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05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20275A" w:rsidRPr="00EB6F34" w14:paraId="404F4723" w14:textId="77777777" w:rsidTr="0020275A">
        <w:trPr>
          <w:cantSplit/>
        </w:trPr>
        <w:tc>
          <w:tcPr>
            <w:tcW w:w="6771" w:type="dxa"/>
            <w:vAlign w:val="center"/>
          </w:tcPr>
          <w:p w14:paraId="60F6E5E5" w14:textId="58F1B153" w:rsidR="0020275A" w:rsidRPr="00EB6F34" w:rsidRDefault="0020275A" w:rsidP="00032498">
            <w:pPr>
              <w:shd w:val="solid" w:color="FFFFFF" w:fill="FFFFFF"/>
              <w:tabs>
                <w:tab w:val="clear" w:pos="113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EB6F34">
              <w:rPr>
                <w:rFonts w:ascii="Verdana" w:hAnsi="Verdana" w:cs="Times New Roman Bold"/>
                <w:b/>
                <w:sz w:val="24"/>
                <w:szCs w:val="24"/>
              </w:rPr>
              <w:t>Консультативная группа по радиосвязи</w:t>
            </w:r>
            <w:r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</w:p>
        </w:tc>
        <w:tc>
          <w:tcPr>
            <w:tcW w:w="3118" w:type="dxa"/>
            <w:vAlign w:val="center"/>
          </w:tcPr>
          <w:p w14:paraId="7ADE617F" w14:textId="77777777" w:rsidR="0020275A" w:rsidRPr="00EB6F34" w:rsidRDefault="00B239A0" w:rsidP="00083244">
            <w:pPr>
              <w:shd w:val="solid" w:color="FFFFFF" w:fill="FFFFFF"/>
              <w:spacing w:before="0"/>
              <w:jc w:val="right"/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4C2CA8F1" wp14:editId="685A0C0D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EB6F34" w14:paraId="7E087D0E" w14:textId="77777777" w:rsidTr="00675D35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3C68E940" w14:textId="77777777" w:rsidR="0051782D" w:rsidRPr="00EB6F34" w:rsidRDefault="0051782D" w:rsidP="00675D3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1FC9066E" w14:textId="77777777" w:rsidR="0051782D" w:rsidRPr="00EB6F34" w:rsidRDefault="0051782D" w:rsidP="00675D35">
            <w:pPr>
              <w:shd w:val="solid" w:color="FFFFFF" w:fill="FFFFFF"/>
              <w:spacing w:before="0" w:after="48"/>
              <w:rPr>
                <w:szCs w:val="22"/>
              </w:rPr>
            </w:pPr>
          </w:p>
        </w:tc>
      </w:tr>
      <w:tr w:rsidR="0051782D" w:rsidRPr="00EB6F34" w14:paraId="0872C45C" w14:textId="77777777" w:rsidTr="000365C9">
        <w:trPr>
          <w:cantSplit/>
          <w:trHeight w:val="98"/>
        </w:trPr>
        <w:tc>
          <w:tcPr>
            <w:tcW w:w="6771" w:type="dxa"/>
            <w:tcBorders>
              <w:top w:val="single" w:sz="12" w:space="0" w:color="auto"/>
            </w:tcBorders>
          </w:tcPr>
          <w:p w14:paraId="26B26CC9" w14:textId="77777777" w:rsidR="0051782D" w:rsidRPr="00EB6F34" w:rsidRDefault="0051782D" w:rsidP="000365C9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260427AC" w14:textId="77777777" w:rsidR="0051782D" w:rsidRPr="00EB6F34" w:rsidRDefault="0051782D" w:rsidP="000365C9">
            <w:pPr>
              <w:shd w:val="solid" w:color="FFFFFF" w:fill="FFFFFF"/>
              <w:spacing w:before="0" w:after="48"/>
            </w:pPr>
          </w:p>
        </w:tc>
      </w:tr>
      <w:tr w:rsidR="0051782D" w:rsidRPr="00EB6F34" w14:paraId="75F3E95C" w14:textId="77777777" w:rsidTr="00675D35">
        <w:trPr>
          <w:cantSplit/>
        </w:trPr>
        <w:tc>
          <w:tcPr>
            <w:tcW w:w="6771" w:type="dxa"/>
            <w:vMerge w:val="restart"/>
          </w:tcPr>
          <w:p w14:paraId="35E3ACDA" w14:textId="77777777" w:rsidR="0051782D" w:rsidRPr="00EB6F34" w:rsidRDefault="0051782D" w:rsidP="00675D35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7A6B0035" w14:textId="084EE3C6" w:rsidR="0051782D" w:rsidRPr="00EB6F34" w:rsidRDefault="006262A3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EB6F34">
              <w:rPr>
                <w:rFonts w:ascii="Verdana" w:hAnsi="Verdana"/>
                <w:b/>
                <w:sz w:val="18"/>
                <w:szCs w:val="18"/>
              </w:rPr>
              <w:t>Документ</w:t>
            </w:r>
            <w:r w:rsidR="00BD7223" w:rsidRPr="00EB6F34">
              <w:rPr>
                <w:rFonts w:ascii="Verdana" w:hAnsi="Verdana"/>
                <w:b/>
                <w:sz w:val="18"/>
                <w:szCs w:val="18"/>
              </w:rPr>
              <w:t xml:space="preserve"> RAG/</w:t>
            </w:r>
            <w:r w:rsidR="00EB7109" w:rsidRPr="00EB7109">
              <w:rPr>
                <w:rFonts w:ascii="Verdana" w:hAnsi="Verdana"/>
                <w:b/>
                <w:sz w:val="18"/>
                <w:szCs w:val="18"/>
                <w:lang w:val="en-US"/>
              </w:rPr>
              <w:t>67</w:t>
            </w:r>
            <w:r w:rsidR="00BD7223" w:rsidRPr="00EB6F34">
              <w:rPr>
                <w:rFonts w:ascii="Verdana" w:hAnsi="Verdana"/>
                <w:b/>
                <w:sz w:val="18"/>
                <w:szCs w:val="18"/>
              </w:rPr>
              <w:t>-</w:t>
            </w:r>
            <w:r w:rsidR="008E282B" w:rsidRPr="00EB6F34"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</w:tr>
      <w:tr w:rsidR="0051782D" w:rsidRPr="00FB6D5F" w14:paraId="421ACEC0" w14:textId="77777777" w:rsidTr="00675D35">
        <w:trPr>
          <w:cantSplit/>
        </w:trPr>
        <w:tc>
          <w:tcPr>
            <w:tcW w:w="6771" w:type="dxa"/>
            <w:vMerge/>
          </w:tcPr>
          <w:p w14:paraId="294C7538" w14:textId="77777777" w:rsidR="0051782D" w:rsidRPr="00EB6F34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7539B67D" w14:textId="4764D71A" w:rsidR="0051782D" w:rsidRPr="00EB6F34" w:rsidRDefault="00EB7109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EB7109">
              <w:rPr>
                <w:rFonts w:ascii="Verdana" w:hAnsi="Verdana"/>
                <w:b/>
                <w:sz w:val="18"/>
                <w:szCs w:val="18"/>
              </w:rPr>
              <w:t>27 февраля 2026 года</w:t>
            </w:r>
          </w:p>
        </w:tc>
      </w:tr>
      <w:tr w:rsidR="0051782D" w:rsidRPr="00FB6D5F" w14:paraId="51708A0C" w14:textId="77777777" w:rsidTr="00675D35">
        <w:trPr>
          <w:cantSplit/>
        </w:trPr>
        <w:tc>
          <w:tcPr>
            <w:tcW w:w="6771" w:type="dxa"/>
            <w:vMerge/>
          </w:tcPr>
          <w:p w14:paraId="197A609D" w14:textId="77777777" w:rsidR="0051782D" w:rsidRPr="00EB6F34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06D917BE" w14:textId="05807888" w:rsidR="0051782D" w:rsidRPr="00FB6D5F" w:rsidRDefault="006262A3" w:rsidP="00FB6D5F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  <w:lang w:val="en-US"/>
              </w:rPr>
            </w:pPr>
            <w:r w:rsidRPr="00EB6F34">
              <w:rPr>
                <w:rFonts w:ascii="Verdana" w:hAnsi="Verdana"/>
                <w:b/>
                <w:sz w:val="18"/>
                <w:szCs w:val="18"/>
              </w:rPr>
              <w:t xml:space="preserve">Оригинал: </w:t>
            </w:r>
            <w:r w:rsidR="00EB7109" w:rsidRPr="00EB7109">
              <w:rPr>
                <w:rFonts w:ascii="Verdana" w:hAnsi="Verdana"/>
                <w:b/>
                <w:sz w:val="18"/>
                <w:szCs w:val="18"/>
                <w:lang w:val="en-US"/>
              </w:rPr>
              <w:t>английский</w:t>
            </w:r>
          </w:p>
        </w:tc>
      </w:tr>
      <w:tr w:rsidR="00093C73" w:rsidRPr="00FB6D5F" w14:paraId="191280A9" w14:textId="77777777" w:rsidTr="00675D35">
        <w:trPr>
          <w:cantSplit/>
        </w:trPr>
        <w:tc>
          <w:tcPr>
            <w:tcW w:w="9889" w:type="dxa"/>
            <w:gridSpan w:val="2"/>
          </w:tcPr>
          <w:p w14:paraId="656CC6C6" w14:textId="72AF388D" w:rsidR="00093C73" w:rsidRPr="00EB6F34" w:rsidRDefault="00EB7109" w:rsidP="000252AA">
            <w:pPr>
              <w:pStyle w:val="Source"/>
            </w:pPr>
            <w:bookmarkStart w:id="3" w:name="dsource" w:colFirst="0" w:colLast="0"/>
            <w:bookmarkEnd w:id="2"/>
            <w:r w:rsidRPr="00EB7109">
              <w:rPr>
                <w:bCs/>
              </w:rPr>
              <w:t>Председатель Межсекторальной координационной группы (МСКГ)</w:t>
            </w:r>
          </w:p>
        </w:tc>
      </w:tr>
      <w:tr w:rsidR="00093C73" w:rsidRPr="00FB6D5F" w14:paraId="751408BE" w14:textId="77777777" w:rsidTr="00675D35">
        <w:trPr>
          <w:cantSplit/>
        </w:trPr>
        <w:tc>
          <w:tcPr>
            <w:tcW w:w="9889" w:type="dxa"/>
            <w:gridSpan w:val="2"/>
          </w:tcPr>
          <w:p w14:paraId="75DE87FE" w14:textId="5BE2FBC3" w:rsidR="00093C73" w:rsidRPr="00EB6F34" w:rsidRDefault="00EB7109" w:rsidP="00FE46AA">
            <w:pPr>
              <w:pStyle w:val="Title1"/>
            </w:pPr>
            <w:bookmarkStart w:id="4" w:name="dtitle1" w:colFirst="0" w:colLast="0"/>
            <w:bookmarkEnd w:id="3"/>
            <w:r>
              <w:t>ОТЧЕТ О ХОДЕ РАБОТЫ</w:t>
            </w:r>
          </w:p>
        </w:tc>
      </w:tr>
    </w:tbl>
    <w:bookmarkEnd w:id="4"/>
    <w:p w14:paraId="42A7BEFA" w14:textId="77777777" w:rsidR="00EB7109" w:rsidRPr="00493EF6" w:rsidRDefault="00EB7109" w:rsidP="00493EF6">
      <w:pPr>
        <w:pStyle w:val="Headingb"/>
        <w:rPr>
          <w:rFonts w:eastAsia="SimSun"/>
          <w:sz w:val="24"/>
          <w:lang w:val="ru-RU"/>
        </w:rPr>
      </w:pPr>
      <w:r w:rsidRPr="00493EF6">
        <w:rPr>
          <w:rFonts w:eastAsia="SimSun"/>
          <w:lang w:val="ru-RU"/>
        </w:rPr>
        <w:t>Введение</w:t>
      </w:r>
    </w:p>
    <w:p w14:paraId="38565E87" w14:textId="77777777" w:rsidR="00EB7109" w:rsidRDefault="00EB7109" w:rsidP="00EB7109">
      <w:pPr>
        <w:rPr>
          <w:rFonts w:eastAsia="SimSun"/>
          <w:szCs w:val="24"/>
        </w:rPr>
      </w:pPr>
      <w:bookmarkStart w:id="5" w:name="_Hlk187954263"/>
      <w:r>
        <w:rPr>
          <w:szCs w:val="24"/>
        </w:rPr>
        <w:t>Председатель Межсекторальной координационной группы (МСКГ) по вопросам, представляющим взаимный интерес, г-н Фабио Биджи хотел бы довести до сведения Консультативной группы по радиосвязи (КГР) обновленную информацию о ходе работы МСКГ за период, прошедший после ее последнего собрания в 2025 году.</w:t>
      </w:r>
    </w:p>
    <w:p w14:paraId="6475357C" w14:textId="77777777" w:rsidR="00EB7109" w:rsidRDefault="00EB7109" w:rsidP="00EB7109">
      <w:pPr>
        <w:rPr>
          <w:szCs w:val="24"/>
        </w:rPr>
      </w:pPr>
      <w:r>
        <w:rPr>
          <w:szCs w:val="24"/>
        </w:rPr>
        <w:t>Председатель МСКГ также хотел бы проинформировать КГР, что в соответствии с просьбами, высказанными на собрании Рабочей группы Совета по финансовым и людским ресурсам (РГС-ФЛР) в сентябре 2025 года, веб-сайт МСКГ был обновлен, чтобы отразить изменения в формате и процедурах публикации документов в соответствии с просьбами членов и практикой, применяемой в отношении других собраний Генерального секретариата.</w:t>
      </w:r>
    </w:p>
    <w:p w14:paraId="7F91CB15" w14:textId="403872A7" w:rsidR="00EB7109" w:rsidRDefault="00EB7109" w:rsidP="00EB7109">
      <w:pPr>
        <w:rPr>
          <w:szCs w:val="24"/>
        </w:rPr>
      </w:pPr>
      <w:r>
        <w:rPr>
          <w:szCs w:val="24"/>
        </w:rPr>
        <w:t>Вся информация, касающаяся МСКГ, в</w:t>
      </w:r>
      <w:r w:rsidR="007538B5" w:rsidRPr="00493EF6">
        <w:rPr>
          <w:szCs w:val="24"/>
        </w:rPr>
        <w:t xml:space="preserve"> </w:t>
      </w:r>
      <w:r w:rsidR="007538B5">
        <w:rPr>
          <w:szCs w:val="24"/>
        </w:rPr>
        <w:t xml:space="preserve">том числе </w:t>
      </w:r>
      <w:r>
        <w:rPr>
          <w:szCs w:val="24"/>
        </w:rPr>
        <w:t>отчет о последнем собрании, состоявшемся 28</w:t>
      </w:r>
      <w:r w:rsidR="007538B5">
        <w:rPr>
          <w:szCs w:val="24"/>
        </w:rPr>
        <w:t> </w:t>
      </w:r>
      <w:r>
        <w:rPr>
          <w:szCs w:val="24"/>
        </w:rPr>
        <w:t xml:space="preserve">января 2026 года, доступна на </w:t>
      </w:r>
      <w:hyperlink r:id="rId8" w:history="1">
        <w:r>
          <w:rPr>
            <w:rStyle w:val="Hyperlink"/>
            <w:szCs w:val="24"/>
          </w:rPr>
          <w:t>веб-странице МСКГ</w:t>
        </w:r>
      </w:hyperlink>
      <w:r>
        <w:rPr>
          <w:szCs w:val="24"/>
        </w:rPr>
        <w:t>.</w:t>
      </w:r>
    </w:p>
    <w:bookmarkEnd w:id="5"/>
    <w:p w14:paraId="1728DA32" w14:textId="77777777" w:rsidR="00EB7109" w:rsidRPr="00F35CCA" w:rsidRDefault="00EB7109" w:rsidP="006239E6">
      <w:pPr>
        <w:pStyle w:val="Headingb"/>
        <w:rPr>
          <w:b w:val="0"/>
          <w:bCs/>
          <w:szCs w:val="24"/>
          <w:lang w:val="ru-RU"/>
        </w:rPr>
      </w:pPr>
      <w:r w:rsidRPr="006239E6">
        <w:rPr>
          <w:rFonts w:eastAsia="SimSun"/>
          <w:lang w:val="ru-RU"/>
        </w:rPr>
        <w:t>Основные</w:t>
      </w:r>
      <w:r w:rsidRPr="00F35CCA">
        <w:rPr>
          <w:bCs/>
          <w:szCs w:val="24"/>
          <w:lang w:val="ru-RU"/>
        </w:rPr>
        <w:t xml:space="preserve"> обсуждения</w:t>
      </w:r>
    </w:p>
    <w:p w14:paraId="1547637E" w14:textId="77777777" w:rsidR="00EB7109" w:rsidRDefault="00EB7109" w:rsidP="00EB7109">
      <w:pPr>
        <w:tabs>
          <w:tab w:val="left" w:pos="567"/>
          <w:tab w:val="left" w:pos="1701"/>
          <w:tab w:val="left" w:pos="2835"/>
        </w:tabs>
        <w:rPr>
          <w:szCs w:val="24"/>
        </w:rPr>
      </w:pPr>
      <w:r>
        <w:rPr>
          <w:szCs w:val="24"/>
        </w:rPr>
        <w:t>МСГК продолжает рассмотрение следующих тем:</w:t>
      </w:r>
    </w:p>
    <w:p w14:paraId="6EC09C82" w14:textId="3A8C49F7" w:rsidR="00EB7109" w:rsidRPr="007538B5" w:rsidRDefault="006239E6" w:rsidP="00493EF6">
      <w:pPr>
        <w:pStyle w:val="enumlev1"/>
        <w:rPr>
          <w:rFonts w:eastAsia="SimSun"/>
        </w:rPr>
      </w:pPr>
      <w:r w:rsidRPr="006239E6">
        <w:rPr>
          <w:szCs w:val="22"/>
        </w:rPr>
        <w:t>–</w:t>
      </w:r>
      <w:r w:rsidRPr="006239E6">
        <w:rPr>
          <w:szCs w:val="22"/>
        </w:rPr>
        <w:tab/>
      </w:r>
      <w:r w:rsidR="00EB7109" w:rsidRPr="007538B5">
        <w:rPr>
          <w:b/>
          <w:bCs/>
        </w:rPr>
        <w:t>Доступность</w:t>
      </w:r>
      <w:r w:rsidR="007538B5" w:rsidRPr="007538B5">
        <w:t>.</w:t>
      </w:r>
      <w:r w:rsidR="00EB7109" w:rsidRPr="007538B5">
        <w:t xml:space="preserve"> Был назначен новый координатор, г-жа Лидия Бест (председатель JCA AHF), которая представит обновленную информацию по вопросам доступности на следующем собрании. Это будет касаться разработки нового веб-сайта МСЭ, с тем чтобы обеспечить его доступность для всех.</w:t>
      </w:r>
    </w:p>
    <w:p w14:paraId="6E4108DB" w14:textId="085185F2" w:rsidR="00EB7109" w:rsidRPr="007538B5" w:rsidRDefault="006239E6" w:rsidP="00493EF6">
      <w:pPr>
        <w:pStyle w:val="enumlev1"/>
        <w:rPr>
          <w:rFonts w:eastAsia="SimSun"/>
          <w:szCs w:val="22"/>
        </w:rPr>
      </w:pPr>
      <w:r w:rsidRPr="006239E6">
        <w:rPr>
          <w:szCs w:val="22"/>
        </w:rPr>
        <w:t>–</w:t>
      </w:r>
      <w:r w:rsidRPr="006239E6">
        <w:rPr>
          <w:szCs w:val="22"/>
        </w:rPr>
        <w:tab/>
      </w:r>
      <w:r w:rsidR="00EB7109" w:rsidRPr="007538B5">
        <w:rPr>
          <w:b/>
          <w:bCs/>
          <w:szCs w:val="22"/>
        </w:rPr>
        <w:t>Изменение климата</w:t>
      </w:r>
      <w:r w:rsidR="007538B5">
        <w:rPr>
          <w:szCs w:val="22"/>
        </w:rPr>
        <w:t>.</w:t>
      </w:r>
      <w:r w:rsidR="00EB7109" w:rsidRPr="007538B5">
        <w:rPr>
          <w:szCs w:val="22"/>
        </w:rPr>
        <w:t xml:space="preserve"> Сотрудничество между тремя Секторами МСЭ продолжает развиваться. Это отражено на веб-</w:t>
      </w:r>
      <w:r w:rsidR="00EB7109" w:rsidRPr="00493EF6">
        <w:t>сайте</w:t>
      </w:r>
      <w:r w:rsidR="00EB7109" w:rsidRPr="007538B5">
        <w:rPr>
          <w:szCs w:val="22"/>
        </w:rPr>
        <w:t xml:space="preserve"> в разделе "</w:t>
      </w:r>
      <w:hyperlink r:id="rId9" w:history="1">
        <w:r w:rsidR="00EB7109" w:rsidRPr="007538B5">
          <w:rPr>
            <w:rStyle w:val="Hyperlink"/>
            <w:szCs w:val="22"/>
          </w:rPr>
          <w:t>Окружающая среда и изменение климата</w:t>
        </w:r>
      </w:hyperlink>
      <w:r w:rsidR="00EB7109" w:rsidRPr="007538B5">
        <w:rPr>
          <w:szCs w:val="22"/>
        </w:rPr>
        <w:t>".</w:t>
      </w:r>
    </w:p>
    <w:p w14:paraId="4FFDAD79" w14:textId="6771803D" w:rsidR="00EB7109" w:rsidRPr="007538B5" w:rsidRDefault="006239E6" w:rsidP="00493EF6">
      <w:pPr>
        <w:pStyle w:val="enumlev1"/>
        <w:rPr>
          <w:rFonts w:eastAsia="SimSun"/>
          <w:szCs w:val="22"/>
        </w:rPr>
      </w:pPr>
      <w:r w:rsidRPr="006239E6">
        <w:rPr>
          <w:szCs w:val="22"/>
        </w:rPr>
        <w:t>–</w:t>
      </w:r>
      <w:r w:rsidRPr="006239E6">
        <w:rPr>
          <w:szCs w:val="22"/>
        </w:rPr>
        <w:tab/>
      </w:r>
      <w:r w:rsidR="00EB7109" w:rsidRPr="007538B5">
        <w:rPr>
          <w:b/>
          <w:bCs/>
          <w:szCs w:val="22"/>
        </w:rPr>
        <w:t>Веб-сайт МСЭ</w:t>
      </w:r>
      <w:r w:rsidR="007538B5">
        <w:rPr>
          <w:szCs w:val="22"/>
        </w:rPr>
        <w:t>.</w:t>
      </w:r>
      <w:r w:rsidR="00EB7109" w:rsidRPr="007538B5">
        <w:rPr>
          <w:szCs w:val="22"/>
        </w:rPr>
        <w:t xml:space="preserve"> Секретариат МСЭ работает над проектом нового веб-сайта МСЭ, последний отчет по которому </w:t>
      </w:r>
      <w:r w:rsidR="00EB7109" w:rsidRPr="00493EF6">
        <w:t>содержится</w:t>
      </w:r>
      <w:r w:rsidR="00EB7109" w:rsidRPr="007538B5">
        <w:rPr>
          <w:szCs w:val="22"/>
        </w:rPr>
        <w:t xml:space="preserve"> в Документе </w:t>
      </w:r>
      <w:hyperlink r:id="rId10" w:history="1">
        <w:r w:rsidR="00EB7109" w:rsidRPr="007538B5">
          <w:rPr>
            <w:rStyle w:val="Hyperlink"/>
            <w:szCs w:val="22"/>
          </w:rPr>
          <w:t>CWG-FHR-22/1</w:t>
        </w:r>
      </w:hyperlink>
      <w:r w:rsidR="00EB7109" w:rsidRPr="007538B5">
        <w:rPr>
          <w:szCs w:val="22"/>
        </w:rPr>
        <w:t>. Секретариату было поручено поддерживать связь с координатором по вопросам доступности для обеспечения того, чтобы в процессе рассмотрения в проекте были учтены потребности лиц с ограниченными возможностями.</w:t>
      </w:r>
    </w:p>
    <w:p w14:paraId="51F4D4CC" w14:textId="4D6C33D7" w:rsidR="00EB7109" w:rsidRPr="007538B5" w:rsidRDefault="006239E6" w:rsidP="00493EF6">
      <w:pPr>
        <w:pStyle w:val="enumlev1"/>
        <w:rPr>
          <w:rFonts w:eastAsia="SimSun"/>
          <w:szCs w:val="22"/>
        </w:rPr>
      </w:pPr>
      <w:r w:rsidRPr="006239E6">
        <w:rPr>
          <w:szCs w:val="22"/>
        </w:rPr>
        <w:t>–</w:t>
      </w:r>
      <w:r w:rsidRPr="006239E6">
        <w:rPr>
          <w:szCs w:val="22"/>
        </w:rPr>
        <w:tab/>
      </w:r>
      <w:r w:rsidR="00EB7109" w:rsidRPr="007538B5">
        <w:rPr>
          <w:b/>
          <w:bCs/>
          <w:szCs w:val="22"/>
        </w:rPr>
        <w:t>Дистанционное участие</w:t>
      </w:r>
      <w:r w:rsidR="007538B5">
        <w:rPr>
          <w:szCs w:val="22"/>
        </w:rPr>
        <w:t>.</w:t>
      </w:r>
      <w:r w:rsidR="00EB7109" w:rsidRPr="007538B5">
        <w:rPr>
          <w:szCs w:val="22"/>
        </w:rPr>
        <w:t xml:space="preserve"> </w:t>
      </w:r>
      <w:r w:rsidR="00EB7109" w:rsidRPr="00493EF6">
        <w:t>Группа</w:t>
      </w:r>
      <w:r w:rsidR="00EB7109" w:rsidRPr="007538B5">
        <w:rPr>
          <w:szCs w:val="22"/>
        </w:rPr>
        <w:t xml:space="preserve"> Докладчика по методам работы Консультативной группы по стандартизации электросвязи (КГСЭ) продолжает работу по дистанционному участию (см. Документ </w:t>
      </w:r>
      <w:hyperlink r:id="rId11" w:history="1">
        <w:r w:rsidR="00EB7109" w:rsidRPr="007538B5">
          <w:rPr>
            <w:rStyle w:val="Hyperlink"/>
            <w:szCs w:val="22"/>
          </w:rPr>
          <w:t>ISCG/26-1/4</w:t>
        </w:r>
      </w:hyperlink>
      <w:r w:rsidR="00EB7109" w:rsidRPr="007538B5">
        <w:rPr>
          <w:szCs w:val="22"/>
        </w:rPr>
        <w:t xml:space="preserve">). В адрес МСКГ было направлено заявление о взаимодействии, чтобы проинформировать ее о пересмотре </w:t>
      </w:r>
      <w:hyperlink r:id="rId12" w:history="1">
        <w:r w:rsidR="00EB7109" w:rsidRPr="007538B5">
          <w:rPr>
            <w:rStyle w:val="Hyperlink"/>
            <w:szCs w:val="22"/>
          </w:rPr>
          <w:t>Добавления 4 серии А "Руководящие указания по дистанционному участию"</w:t>
        </w:r>
      </w:hyperlink>
      <w:r w:rsidR="00EB7109" w:rsidRPr="007538B5">
        <w:rPr>
          <w:szCs w:val="22"/>
        </w:rPr>
        <w:t xml:space="preserve"> с целью его согласования с </w:t>
      </w:r>
      <w:hyperlink r:id="rId13" w:history="1">
        <w:r w:rsidR="00EB7109" w:rsidRPr="007538B5">
          <w:rPr>
            <w:rStyle w:val="Hyperlink"/>
            <w:szCs w:val="22"/>
          </w:rPr>
          <w:t>"Руководящими указаниями по управлению полностью виртуальными собраниями и очными собраниями с возможностью дистанционного участия"</w:t>
        </w:r>
      </w:hyperlink>
      <w:r w:rsidR="00EB7109" w:rsidRPr="007538B5">
        <w:rPr>
          <w:szCs w:val="22"/>
        </w:rPr>
        <w:t xml:space="preserve">, принятыми на сессии Совета 2025 года в рамках исполнения </w:t>
      </w:r>
      <w:hyperlink r:id="rId14" w:history="1">
        <w:r w:rsidR="00EB7109" w:rsidRPr="007538B5">
          <w:rPr>
            <w:rStyle w:val="Hyperlink"/>
            <w:szCs w:val="22"/>
          </w:rPr>
          <w:t>Резолюции 167 (Пересм. Бухарест, 202</w:t>
        </w:r>
        <w:r w:rsidR="007538B5">
          <w:rPr>
            <w:rStyle w:val="Hyperlink"/>
            <w:szCs w:val="22"/>
          </w:rPr>
          <w:t>2 г.</w:t>
        </w:r>
        <w:r w:rsidR="00EB7109" w:rsidRPr="007538B5">
          <w:rPr>
            <w:rStyle w:val="Hyperlink"/>
            <w:szCs w:val="22"/>
          </w:rPr>
          <w:t>)</w:t>
        </w:r>
      </w:hyperlink>
      <w:r w:rsidR="00EB7109" w:rsidRPr="007538B5">
        <w:rPr>
          <w:szCs w:val="22"/>
        </w:rPr>
        <w:t xml:space="preserve"> Полномочной конференции. Этот вопрос будет рассматриваться на следующем собрании МСКГ.</w:t>
      </w:r>
    </w:p>
    <w:p w14:paraId="389467C8" w14:textId="6379FC80" w:rsidR="00EB7109" w:rsidRPr="007538B5" w:rsidRDefault="006239E6" w:rsidP="00493EF6">
      <w:pPr>
        <w:pStyle w:val="enumlev1"/>
        <w:rPr>
          <w:rFonts w:eastAsia="SimSun"/>
          <w:szCs w:val="22"/>
        </w:rPr>
      </w:pPr>
      <w:r w:rsidRPr="006239E6">
        <w:rPr>
          <w:szCs w:val="22"/>
        </w:rPr>
        <w:lastRenderedPageBreak/>
        <w:t>–</w:t>
      </w:r>
      <w:r w:rsidRPr="006239E6">
        <w:rPr>
          <w:szCs w:val="22"/>
        </w:rPr>
        <w:tab/>
      </w:r>
      <w:r w:rsidR="00EB7109" w:rsidRPr="007538B5">
        <w:rPr>
          <w:b/>
          <w:bCs/>
          <w:szCs w:val="22"/>
        </w:rPr>
        <w:t>Устойчивая цифровая трансформация</w:t>
      </w:r>
      <w:r w:rsidR="007538B5">
        <w:rPr>
          <w:szCs w:val="22"/>
        </w:rPr>
        <w:t>.</w:t>
      </w:r>
      <w:r w:rsidR="00EB7109" w:rsidRPr="007538B5">
        <w:rPr>
          <w:szCs w:val="22"/>
        </w:rPr>
        <w:t xml:space="preserve"> Один из координаторов, г-жа Бланка Гонсалес (Испания), скоро покинет занимаемый в настоящее </w:t>
      </w:r>
      <w:r w:rsidR="00EB7109" w:rsidRPr="00493EF6">
        <w:t>время</w:t>
      </w:r>
      <w:r w:rsidR="00EB7109" w:rsidRPr="007538B5">
        <w:rPr>
          <w:szCs w:val="22"/>
        </w:rPr>
        <w:t xml:space="preserve"> пост; г-жа Шахад Альбалави (Саудовская Аравия) продолжит выполнять функции координатора и представит отчет следующему собранию. Председатель хотел бы также обратить внимание на необходимость координации работы по этой теме и представления отчета о деятельности трех Секторов. Секретариат проинформировал собрание, что в рамках структуры КГСЭ на новый исследовательский период (2025–2028 гг.) утверждена новая Группа Докладчика по устойчивой цифровой трансформации (ГД-DT). Эта Группа Докладчика просит другие Секторы МСЭ представлять свои вклады (см. Документ </w:t>
      </w:r>
      <w:hyperlink r:id="rId15" w:history="1">
        <w:r w:rsidR="00EB7109" w:rsidRPr="007538B5">
          <w:rPr>
            <w:rStyle w:val="Hyperlink"/>
            <w:szCs w:val="22"/>
          </w:rPr>
          <w:t>ISCG/26-1/8</w:t>
        </w:r>
      </w:hyperlink>
      <w:r w:rsidR="00EB7109" w:rsidRPr="007538B5">
        <w:rPr>
          <w:szCs w:val="22"/>
        </w:rPr>
        <w:t>).</w:t>
      </w:r>
    </w:p>
    <w:p w14:paraId="305E3D0C" w14:textId="77777777" w:rsidR="00EB7109" w:rsidRPr="007538B5" w:rsidRDefault="00EB7109" w:rsidP="00EB7109">
      <w:pPr>
        <w:tabs>
          <w:tab w:val="left" w:pos="567"/>
          <w:tab w:val="left" w:pos="1701"/>
          <w:tab w:val="left" w:pos="2835"/>
        </w:tabs>
        <w:rPr>
          <w:rFonts w:eastAsia="SimSun"/>
          <w:szCs w:val="22"/>
        </w:rPr>
      </w:pPr>
      <w:r w:rsidRPr="007538B5">
        <w:rPr>
          <w:szCs w:val="22"/>
        </w:rPr>
        <w:t>МСКГ приступила к работе по следующей новой теме:</w:t>
      </w:r>
    </w:p>
    <w:p w14:paraId="2A58C396" w14:textId="39148689" w:rsidR="00EB7109" w:rsidRPr="007538B5" w:rsidRDefault="006239E6" w:rsidP="00493EF6">
      <w:pPr>
        <w:pStyle w:val="enumlev1"/>
        <w:rPr>
          <w:szCs w:val="22"/>
        </w:rPr>
      </w:pPr>
      <w:r w:rsidRPr="006239E6">
        <w:rPr>
          <w:szCs w:val="22"/>
        </w:rPr>
        <w:t>–</w:t>
      </w:r>
      <w:r w:rsidRPr="006239E6">
        <w:rPr>
          <w:szCs w:val="22"/>
        </w:rPr>
        <w:tab/>
      </w:r>
      <w:r w:rsidR="00EB7109" w:rsidRPr="007538B5">
        <w:rPr>
          <w:b/>
          <w:bCs/>
          <w:szCs w:val="22"/>
        </w:rPr>
        <w:t>Взаимодействие с отраслью</w:t>
      </w:r>
      <w:r w:rsidR="007538B5">
        <w:rPr>
          <w:szCs w:val="22"/>
        </w:rPr>
        <w:t>.</w:t>
      </w:r>
      <w:r w:rsidR="00EB7109" w:rsidRPr="007538B5">
        <w:rPr>
          <w:szCs w:val="22"/>
        </w:rPr>
        <w:t xml:space="preserve"> Координаторами по этой теме назначены г-жа Инга Римкевичене (Литва) и г-н Скотт Мэнсфилд (Ericsson Canada). На последнем собрании МСКГ была представлена краткая обновленная информация об усилиях МСЭ-Т по взаимодействию с отраслью, в которой была отмечена текущая работа по развитию успеха семинара-практикума по взаимодействию с отраслью 2024 года.</w:t>
      </w:r>
    </w:p>
    <w:p w14:paraId="2A541D3F" w14:textId="738199C1" w:rsidR="00EB7109" w:rsidRPr="007538B5" w:rsidRDefault="006239E6" w:rsidP="00493EF6">
      <w:pPr>
        <w:pStyle w:val="enumlev1"/>
        <w:rPr>
          <w:szCs w:val="22"/>
        </w:rPr>
      </w:pPr>
      <w:r w:rsidRPr="006239E6">
        <w:rPr>
          <w:szCs w:val="22"/>
        </w:rPr>
        <w:t>–</w:t>
      </w:r>
      <w:r w:rsidRPr="006239E6">
        <w:rPr>
          <w:szCs w:val="22"/>
        </w:rPr>
        <w:tab/>
      </w:r>
      <w:r w:rsidR="00EB7109" w:rsidRPr="007538B5">
        <w:rPr>
          <w:b/>
          <w:bCs/>
          <w:szCs w:val="22"/>
        </w:rPr>
        <w:t>Группа Докладчика по упорядочению Резолюций</w:t>
      </w:r>
      <w:r w:rsidR="007538B5">
        <w:rPr>
          <w:szCs w:val="22"/>
        </w:rPr>
        <w:t>.</w:t>
      </w:r>
      <w:r w:rsidR="00EB7109" w:rsidRPr="007538B5">
        <w:rPr>
          <w:szCs w:val="22"/>
        </w:rPr>
        <w:t xml:space="preserve"> Эта новая Группа Докладчика была утверждена на втором собрании в 2025 году. Докладчик г-н Владимир Минкин (Российская Федерация) представил два предложения: по упорядочению Резолюции 154 (Пересм. Бухарест, </w:t>
      </w:r>
      <w:r w:rsidR="00EB7109" w:rsidRPr="00493EF6">
        <w:t>2022</w:t>
      </w:r>
      <w:r w:rsidR="00EB7109" w:rsidRPr="007538B5">
        <w:rPr>
          <w:szCs w:val="22"/>
        </w:rPr>
        <w:t xml:space="preserve"> г.), содержащееся в </w:t>
      </w:r>
      <w:hyperlink r:id="rId16" w:history="1">
        <w:r w:rsidR="00EB7109" w:rsidRPr="007538B5">
          <w:rPr>
            <w:rStyle w:val="Hyperlink"/>
            <w:szCs w:val="22"/>
          </w:rPr>
          <w:t>Дополнительном документе 1</w:t>
        </w:r>
      </w:hyperlink>
      <w:r w:rsidR="00EB7109" w:rsidRPr="007538B5">
        <w:rPr>
          <w:szCs w:val="22"/>
        </w:rPr>
        <w:t xml:space="preserve"> к Документу </w:t>
      </w:r>
      <w:hyperlink r:id="rId17" w:history="1">
        <w:r w:rsidR="00EB7109" w:rsidRPr="007538B5">
          <w:rPr>
            <w:rStyle w:val="Hyperlink"/>
            <w:szCs w:val="22"/>
          </w:rPr>
          <w:t>ISCG/26-1/7</w:t>
        </w:r>
      </w:hyperlink>
      <w:r w:rsidR="00EB7109" w:rsidRPr="007538B5">
        <w:rPr>
          <w:szCs w:val="22"/>
        </w:rPr>
        <w:t xml:space="preserve">, и по упорядочению Резолюции 191 (Пересм. Бухарест, 2022 г.), содержащееся в </w:t>
      </w:r>
      <w:hyperlink r:id="rId18" w:history="1">
        <w:r w:rsidR="00EB7109" w:rsidRPr="007538B5">
          <w:rPr>
            <w:rStyle w:val="Hyperlink"/>
            <w:szCs w:val="22"/>
          </w:rPr>
          <w:t>Дополнительном документе 2</w:t>
        </w:r>
      </w:hyperlink>
      <w:r w:rsidR="00EB7109" w:rsidRPr="007538B5">
        <w:rPr>
          <w:szCs w:val="22"/>
        </w:rPr>
        <w:t>. МСКГ рассмотрела и поддержала оба предложения.</w:t>
      </w:r>
    </w:p>
    <w:p w14:paraId="77F2C5DC" w14:textId="77777777" w:rsidR="00EB7109" w:rsidRDefault="00EB7109" w:rsidP="00EB7109">
      <w:pPr>
        <w:tabs>
          <w:tab w:val="left" w:pos="567"/>
          <w:tab w:val="left" w:pos="1701"/>
          <w:tab w:val="left" w:pos="2835"/>
        </w:tabs>
        <w:rPr>
          <w:szCs w:val="24"/>
        </w:rPr>
      </w:pPr>
      <w:r>
        <w:rPr>
          <w:szCs w:val="24"/>
        </w:rPr>
        <w:t>На своем последнем собрании, состоявшемся 28 января 2026 года, МСКГ согласовала "эффективность" в качестве возможной новой темы для обмена передовым опытом в области повышения организационной эффективности.</w:t>
      </w:r>
    </w:p>
    <w:p w14:paraId="379D902B" w14:textId="40481671" w:rsidR="00EB7109" w:rsidRDefault="00EB7109" w:rsidP="00EB7109">
      <w:pPr>
        <w:tabs>
          <w:tab w:val="left" w:pos="567"/>
          <w:tab w:val="left" w:pos="1701"/>
          <w:tab w:val="left" w:pos="2835"/>
        </w:tabs>
        <w:rPr>
          <w:szCs w:val="24"/>
        </w:rPr>
      </w:pPr>
      <w:r>
        <w:rPr>
          <w:szCs w:val="24"/>
        </w:rPr>
        <w:t>На своем последнем собрании МСКГ приняла к сведению позицию КГР по обсуждавшимся вопросам, представляющим общий интерес, включая поддержку многоязычия в КГР и разработку инструментов письменного и устного перевода на основе ИИ, признав при этом необходимость дальнейшего повышения их качества</w:t>
      </w:r>
      <w:r w:rsidR="007538B5">
        <w:rPr>
          <w:szCs w:val="24"/>
        </w:rPr>
        <w:t>,</w:t>
      </w:r>
      <w:r>
        <w:rPr>
          <w:szCs w:val="24"/>
        </w:rPr>
        <w:t xml:space="preserve"> важность обеспечения согласованности нового веб-сайта МСЭ между всеми Секторами</w:t>
      </w:r>
      <w:r w:rsidR="007538B5">
        <w:rPr>
          <w:szCs w:val="24"/>
        </w:rPr>
        <w:t>,</w:t>
      </w:r>
      <w:r>
        <w:rPr>
          <w:szCs w:val="24"/>
        </w:rPr>
        <w:t xml:space="preserve"> а также необходимость внесения большей ясности в вопрос дистанционного участия, в особенности в свете ограничений, установленных в соответствии с Резолюцией 167 (Пересм. Бухарест, 2022 г.) ПК в отношении принятия решений делегатами, участвующими дистанционно. Представитель КГР также проинформировал Группу, что КГР по-прежнему обеспокоена в связи с потенциальным дублированием деятельности МСЭ-Т и МСЭ-R, особенно по таким темам, как определения БЛА и работа, связанная со спутниками, и подчеркнул, что координацию следует осуществлять непосредственно между соответствующими исследовательскими комиссиями.</w:t>
      </w:r>
    </w:p>
    <w:p w14:paraId="32B09637" w14:textId="77777777" w:rsidR="00EB7109" w:rsidRDefault="00EB7109" w:rsidP="00EB7109">
      <w:pPr>
        <w:tabs>
          <w:tab w:val="left" w:pos="567"/>
          <w:tab w:val="left" w:pos="1701"/>
          <w:tab w:val="left" w:pos="2835"/>
        </w:tabs>
        <w:rPr>
          <w:szCs w:val="24"/>
        </w:rPr>
      </w:pPr>
      <w:r>
        <w:rPr>
          <w:szCs w:val="24"/>
        </w:rPr>
        <w:t>В отношении таблиц сопоставления Консультативной группе по развитию электросвязи (КГРЭ) было предложено отразить результаты Всемирной конференции по развитию электросвязи (ВКРЭ-25); секретариату МСКГ было предложено включить просьбу, представленную Группе экспертов по РМЭ, о включении Резолюций из Регламента международной электросвязи (РМЭ) в сопоставление Резолюций.</w:t>
      </w:r>
    </w:p>
    <w:p w14:paraId="3B7F9898" w14:textId="71C67427" w:rsidR="00EB7109" w:rsidRPr="006239E6" w:rsidRDefault="00EB7109" w:rsidP="006239E6">
      <w:pPr>
        <w:pStyle w:val="Headingb"/>
        <w:rPr>
          <w:b w:val="0"/>
          <w:bCs/>
          <w:szCs w:val="24"/>
          <w:lang w:val="ru-RU"/>
        </w:rPr>
      </w:pPr>
      <w:r w:rsidRPr="006239E6">
        <w:rPr>
          <w:rFonts w:eastAsia="SimSun"/>
          <w:lang w:val="ru-RU"/>
        </w:rPr>
        <w:t>Заключение</w:t>
      </w:r>
    </w:p>
    <w:p w14:paraId="290DC62D" w14:textId="77777777" w:rsidR="00EB7109" w:rsidRDefault="00EB7109" w:rsidP="00EB7109">
      <w:pPr>
        <w:tabs>
          <w:tab w:val="left" w:pos="567"/>
          <w:tab w:val="left" w:pos="1701"/>
          <w:tab w:val="left" w:pos="2835"/>
        </w:tabs>
        <w:rPr>
          <w:szCs w:val="24"/>
        </w:rPr>
      </w:pPr>
      <w:r>
        <w:rPr>
          <w:szCs w:val="24"/>
        </w:rPr>
        <w:t>КГР предлагается обсудить настоящий документ и представить МСКГ замечания и предложения по затронутым темам, а также информацию о любых других потенциальных совместных мероприятиях или механизмах укрепления сотрудничества.</w:t>
      </w:r>
    </w:p>
    <w:p w14:paraId="107886B7" w14:textId="7C6601EC" w:rsidR="00EB7109" w:rsidRDefault="00EB7109" w:rsidP="00EB7109">
      <w:pPr>
        <w:tabs>
          <w:tab w:val="left" w:pos="567"/>
          <w:tab w:val="left" w:pos="1701"/>
          <w:tab w:val="left" w:pos="2835"/>
        </w:tabs>
        <w:rPr>
          <w:szCs w:val="24"/>
        </w:rPr>
      </w:pPr>
      <w:r>
        <w:rPr>
          <w:szCs w:val="24"/>
        </w:rPr>
        <w:t xml:space="preserve">Следующее собрание МСКГ предлагается провести </w:t>
      </w:r>
      <w:r w:rsidR="007538B5">
        <w:rPr>
          <w:szCs w:val="24"/>
        </w:rPr>
        <w:t xml:space="preserve">10 апреля 2026 года </w:t>
      </w:r>
      <w:r>
        <w:rPr>
          <w:szCs w:val="24"/>
        </w:rPr>
        <w:t xml:space="preserve">во время собрания КГРЭ. Информация будет распространена через </w:t>
      </w:r>
      <w:hyperlink r:id="rId19" w:history="1">
        <w:r>
          <w:rPr>
            <w:rStyle w:val="Hyperlink"/>
            <w:szCs w:val="24"/>
          </w:rPr>
          <w:t>веб-сайт МСКГ</w:t>
        </w:r>
      </w:hyperlink>
      <w:r>
        <w:rPr>
          <w:szCs w:val="24"/>
        </w:rPr>
        <w:t>.</w:t>
      </w:r>
    </w:p>
    <w:p w14:paraId="7AD4D033" w14:textId="77777777" w:rsidR="00EB7109" w:rsidRDefault="00EB7109" w:rsidP="00EB7109">
      <w:pPr>
        <w:tabs>
          <w:tab w:val="left" w:pos="567"/>
          <w:tab w:val="left" w:pos="1701"/>
          <w:tab w:val="left" w:pos="2835"/>
        </w:tabs>
        <w:rPr>
          <w:szCs w:val="24"/>
        </w:rPr>
      </w:pPr>
      <w:r>
        <w:rPr>
          <w:szCs w:val="24"/>
        </w:rPr>
        <w:t>Председатель МСКГ хотел бы поблагодарить членов КГР за возможность представить данный отчет и предлагает им внести свой вклад в деятельность МСКГ.</w:t>
      </w:r>
    </w:p>
    <w:p w14:paraId="1CA04967" w14:textId="64D44A61" w:rsidR="00585978" w:rsidRPr="00234515" w:rsidRDefault="00EB7109" w:rsidP="006239E6">
      <w:pPr>
        <w:tabs>
          <w:tab w:val="left" w:pos="567"/>
          <w:tab w:val="left" w:pos="1701"/>
          <w:tab w:val="left" w:pos="2835"/>
        </w:tabs>
        <w:spacing w:before="480"/>
        <w:jc w:val="center"/>
        <w:rPr>
          <w:lang w:eastAsia="zh-CN"/>
        </w:rPr>
      </w:pPr>
      <w:r>
        <w:rPr>
          <w:szCs w:val="24"/>
        </w:rPr>
        <w:t>______________</w:t>
      </w:r>
    </w:p>
    <w:sectPr w:rsidR="00585978" w:rsidRPr="00234515" w:rsidSect="005409F7">
      <w:headerReference w:type="default" r:id="rId20"/>
      <w:pgSz w:w="11907" w:h="16834" w:code="9"/>
      <w:pgMar w:top="1134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80EBC" w14:textId="77777777" w:rsidR="00845C78" w:rsidRDefault="00845C78">
      <w:r>
        <w:separator/>
      </w:r>
    </w:p>
  </w:endnote>
  <w:endnote w:type="continuationSeparator" w:id="0">
    <w:p w14:paraId="518F5860" w14:textId="77777777" w:rsidR="00845C78" w:rsidRDefault="0084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4E017" w14:textId="77777777" w:rsidR="00845C78" w:rsidRDefault="00845C78">
      <w:r>
        <w:t>____________________</w:t>
      </w:r>
    </w:p>
  </w:footnote>
  <w:footnote w:type="continuationSeparator" w:id="0">
    <w:p w14:paraId="7F4207F4" w14:textId="77777777" w:rsidR="00845C78" w:rsidRDefault="0084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F222" w14:textId="0FC1EBFB" w:rsidR="00633D6D" w:rsidRDefault="00633D6D" w:rsidP="00032498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B239A0">
      <w:rPr>
        <w:noProof/>
      </w:rPr>
      <w:t>2</w:t>
    </w:r>
    <w:r>
      <w:fldChar w:fldCharType="end"/>
    </w:r>
    <w:r>
      <w:rPr>
        <w:lang w:val="es-ES"/>
      </w:rPr>
      <w:br/>
      <w:t>RAG/</w:t>
    </w:r>
    <w:r w:rsidR="00C53E41">
      <w:rPr>
        <w:lang w:val="es-ES"/>
      </w:rPr>
      <w:t>67</w:t>
    </w:r>
    <w:r>
      <w:rPr>
        <w:lang w:val="es-ES"/>
      </w:rP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C657C"/>
    <w:multiLevelType w:val="hybridMultilevel"/>
    <w:tmpl w:val="C2D4B096"/>
    <w:lvl w:ilvl="0" w:tplc="D0841584">
      <w:start w:val="2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F448E"/>
    <w:multiLevelType w:val="hybridMultilevel"/>
    <w:tmpl w:val="86502254"/>
    <w:lvl w:ilvl="0" w:tplc="37481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1618C"/>
    <w:multiLevelType w:val="hybridMultilevel"/>
    <w:tmpl w:val="F0A8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713FA3"/>
    <w:multiLevelType w:val="multilevel"/>
    <w:tmpl w:val="1514087E"/>
    <w:lvl w:ilvl="0">
      <w:start w:val="17"/>
      <w:numFmt w:val="decimal"/>
      <w:lvlText w:val="%1"/>
      <w:lvlJc w:val="left"/>
      <w:pPr>
        <w:ind w:left="555" w:hanging="555"/>
      </w:pPr>
    </w:lvl>
    <w:lvl w:ilvl="1">
      <w:start w:val="21"/>
      <w:numFmt w:val="decimal"/>
      <w:lvlText w:val="%1-%2"/>
      <w:lvlJc w:val="left"/>
      <w:pPr>
        <w:ind w:left="555" w:hanging="55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20" w15:restartNumberingAfterBreak="0">
    <w:nsid w:val="2A3C77C6"/>
    <w:multiLevelType w:val="hybridMultilevel"/>
    <w:tmpl w:val="5FCEC6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35EE22FE"/>
    <w:multiLevelType w:val="hybridMultilevel"/>
    <w:tmpl w:val="619044D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25DE9"/>
    <w:multiLevelType w:val="hybridMultilevel"/>
    <w:tmpl w:val="B1F6978E"/>
    <w:lvl w:ilvl="0" w:tplc="AE928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1F2D5C"/>
    <w:multiLevelType w:val="hybridMultilevel"/>
    <w:tmpl w:val="B3B6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3763E8"/>
    <w:multiLevelType w:val="hybridMultilevel"/>
    <w:tmpl w:val="ECA0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153F4"/>
    <w:multiLevelType w:val="hybridMultilevel"/>
    <w:tmpl w:val="E70430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2022D"/>
    <w:multiLevelType w:val="hybridMultilevel"/>
    <w:tmpl w:val="DAA0E06E"/>
    <w:lvl w:ilvl="0" w:tplc="CE6EF918">
      <w:start w:val="7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66455"/>
    <w:multiLevelType w:val="hybridMultilevel"/>
    <w:tmpl w:val="C4128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77432762"/>
    <w:multiLevelType w:val="hybridMultilevel"/>
    <w:tmpl w:val="251ACBC2"/>
    <w:lvl w:ilvl="0" w:tplc="24C4E77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40203"/>
    <w:multiLevelType w:val="hybridMultilevel"/>
    <w:tmpl w:val="CF683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ED3856"/>
    <w:multiLevelType w:val="hybridMultilevel"/>
    <w:tmpl w:val="EBF0E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85928402">
    <w:abstractNumId w:val="9"/>
  </w:num>
  <w:num w:numId="2" w16cid:durableId="2003895006">
    <w:abstractNumId w:val="7"/>
  </w:num>
  <w:num w:numId="3" w16cid:durableId="1400205184">
    <w:abstractNumId w:val="6"/>
  </w:num>
  <w:num w:numId="4" w16cid:durableId="1187593910">
    <w:abstractNumId w:val="5"/>
  </w:num>
  <w:num w:numId="5" w16cid:durableId="350763868">
    <w:abstractNumId w:val="4"/>
  </w:num>
  <w:num w:numId="6" w16cid:durableId="738092828">
    <w:abstractNumId w:val="8"/>
  </w:num>
  <w:num w:numId="7" w16cid:durableId="639187150">
    <w:abstractNumId w:val="3"/>
  </w:num>
  <w:num w:numId="8" w16cid:durableId="1817064944">
    <w:abstractNumId w:val="2"/>
  </w:num>
  <w:num w:numId="9" w16cid:durableId="1315453242">
    <w:abstractNumId w:val="1"/>
  </w:num>
  <w:num w:numId="10" w16cid:durableId="44984759">
    <w:abstractNumId w:val="0"/>
  </w:num>
  <w:num w:numId="11" w16cid:durableId="1298295171">
    <w:abstractNumId w:val="18"/>
  </w:num>
  <w:num w:numId="12" w16cid:durableId="604506900">
    <w:abstractNumId w:val="34"/>
  </w:num>
  <w:num w:numId="13" w16cid:durableId="384649073">
    <w:abstractNumId w:val="36"/>
  </w:num>
  <w:num w:numId="14" w16cid:durableId="1427918333">
    <w:abstractNumId w:val="29"/>
  </w:num>
  <w:num w:numId="15" w16cid:durableId="301158922">
    <w:abstractNumId w:val="26"/>
  </w:num>
  <w:num w:numId="16" w16cid:durableId="1313674284">
    <w:abstractNumId w:val="35"/>
  </w:num>
  <w:num w:numId="17" w16cid:durableId="188878464">
    <w:abstractNumId w:val="25"/>
  </w:num>
  <w:num w:numId="18" w16cid:durableId="1686976925">
    <w:abstractNumId w:val="11"/>
  </w:num>
  <w:num w:numId="19" w16cid:durableId="1998415003">
    <w:abstractNumId w:val="16"/>
  </w:num>
  <w:num w:numId="20" w16cid:durableId="1322657220">
    <w:abstractNumId w:val="17"/>
  </w:num>
  <w:num w:numId="21" w16cid:durableId="113405326">
    <w:abstractNumId w:val="23"/>
  </w:num>
  <w:num w:numId="22" w16cid:durableId="24446623">
    <w:abstractNumId w:val="38"/>
  </w:num>
  <w:num w:numId="23" w16cid:durableId="632639061">
    <w:abstractNumId w:val="27"/>
  </w:num>
  <w:num w:numId="24" w16cid:durableId="1526090077">
    <w:abstractNumId w:val="28"/>
  </w:num>
  <w:num w:numId="25" w16cid:durableId="486632026">
    <w:abstractNumId w:val="13"/>
  </w:num>
  <w:num w:numId="26" w16cid:durableId="876239779">
    <w:abstractNumId w:val="24"/>
  </w:num>
  <w:num w:numId="27" w16cid:durableId="1271666823">
    <w:abstractNumId w:val="15"/>
  </w:num>
  <w:num w:numId="28" w16cid:durableId="2120373943">
    <w:abstractNumId w:val="41"/>
  </w:num>
  <w:num w:numId="29" w16cid:durableId="1090278626">
    <w:abstractNumId w:val="21"/>
  </w:num>
  <w:num w:numId="30" w16cid:durableId="305864223">
    <w:abstractNumId w:val="32"/>
  </w:num>
  <w:num w:numId="31" w16cid:durableId="2001501811">
    <w:abstractNumId w:val="37"/>
  </w:num>
  <w:num w:numId="32" w16cid:durableId="1193543175">
    <w:abstractNumId w:val="22"/>
  </w:num>
  <w:num w:numId="33" w16cid:durableId="1664241756">
    <w:abstractNumId w:val="20"/>
  </w:num>
  <w:num w:numId="34" w16cid:durableId="103619577">
    <w:abstractNumId w:val="40"/>
  </w:num>
  <w:num w:numId="35" w16cid:durableId="1625116255">
    <w:abstractNumId w:val="33"/>
  </w:num>
  <w:num w:numId="36" w16cid:durableId="2691641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04912008">
    <w:abstractNumId w:val="19"/>
    <w:lvlOverride w:ilvl="0">
      <w:startOverride w:val="17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08512352">
    <w:abstractNumId w:val="14"/>
  </w:num>
  <w:num w:numId="39" w16cid:durableId="1393580899">
    <w:abstractNumId w:val="39"/>
  </w:num>
  <w:num w:numId="40" w16cid:durableId="1536385521">
    <w:abstractNumId w:val="12"/>
  </w:num>
  <w:num w:numId="41" w16cid:durableId="343286900">
    <w:abstractNumId w:val="31"/>
  </w:num>
  <w:num w:numId="42" w16cid:durableId="14079952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9C"/>
    <w:rsid w:val="00006439"/>
    <w:rsid w:val="00006FE0"/>
    <w:rsid w:val="0000725B"/>
    <w:rsid w:val="00010232"/>
    <w:rsid w:val="000115DA"/>
    <w:rsid w:val="0001212D"/>
    <w:rsid w:val="00013688"/>
    <w:rsid w:val="000138D4"/>
    <w:rsid w:val="00015F0B"/>
    <w:rsid w:val="0001724C"/>
    <w:rsid w:val="00020106"/>
    <w:rsid w:val="00021007"/>
    <w:rsid w:val="000252AA"/>
    <w:rsid w:val="000311CF"/>
    <w:rsid w:val="00032498"/>
    <w:rsid w:val="000365C9"/>
    <w:rsid w:val="00047081"/>
    <w:rsid w:val="00050979"/>
    <w:rsid w:val="00055FEE"/>
    <w:rsid w:val="00060A29"/>
    <w:rsid w:val="000653E0"/>
    <w:rsid w:val="0006614B"/>
    <w:rsid w:val="00066577"/>
    <w:rsid w:val="000736F4"/>
    <w:rsid w:val="0007689D"/>
    <w:rsid w:val="00083135"/>
    <w:rsid w:val="00083244"/>
    <w:rsid w:val="00083378"/>
    <w:rsid w:val="00083ACC"/>
    <w:rsid w:val="00084871"/>
    <w:rsid w:val="00084C05"/>
    <w:rsid w:val="000850DA"/>
    <w:rsid w:val="00086DD7"/>
    <w:rsid w:val="00093C73"/>
    <w:rsid w:val="00096A5C"/>
    <w:rsid w:val="00097E01"/>
    <w:rsid w:val="000B15E2"/>
    <w:rsid w:val="000B3C3A"/>
    <w:rsid w:val="000B4D42"/>
    <w:rsid w:val="000B5DA3"/>
    <w:rsid w:val="000B6377"/>
    <w:rsid w:val="000B769B"/>
    <w:rsid w:val="000C064A"/>
    <w:rsid w:val="000C0FEC"/>
    <w:rsid w:val="000C33C1"/>
    <w:rsid w:val="000C3407"/>
    <w:rsid w:val="000C40C0"/>
    <w:rsid w:val="000D738C"/>
    <w:rsid w:val="000E036E"/>
    <w:rsid w:val="000E2292"/>
    <w:rsid w:val="000E2C05"/>
    <w:rsid w:val="000F275A"/>
    <w:rsid w:val="000F438F"/>
    <w:rsid w:val="000F47E9"/>
    <w:rsid w:val="000F5F8B"/>
    <w:rsid w:val="00101C48"/>
    <w:rsid w:val="00107E5A"/>
    <w:rsid w:val="00110829"/>
    <w:rsid w:val="00113164"/>
    <w:rsid w:val="00114B08"/>
    <w:rsid w:val="00116077"/>
    <w:rsid w:val="001225EE"/>
    <w:rsid w:val="00126441"/>
    <w:rsid w:val="0012724F"/>
    <w:rsid w:val="00130A81"/>
    <w:rsid w:val="00130BE2"/>
    <w:rsid w:val="0013473D"/>
    <w:rsid w:val="00134F13"/>
    <w:rsid w:val="00135FF1"/>
    <w:rsid w:val="00140B2F"/>
    <w:rsid w:val="00147382"/>
    <w:rsid w:val="00147B5C"/>
    <w:rsid w:val="00150712"/>
    <w:rsid w:val="00152B3F"/>
    <w:rsid w:val="00152C2B"/>
    <w:rsid w:val="001539C7"/>
    <w:rsid w:val="001575F8"/>
    <w:rsid w:val="00163B42"/>
    <w:rsid w:val="00164043"/>
    <w:rsid w:val="00165EAA"/>
    <w:rsid w:val="001722B2"/>
    <w:rsid w:val="001725F1"/>
    <w:rsid w:val="00173D75"/>
    <w:rsid w:val="00176FB1"/>
    <w:rsid w:val="00180A3A"/>
    <w:rsid w:val="001842A5"/>
    <w:rsid w:val="00184DF4"/>
    <w:rsid w:val="00185093"/>
    <w:rsid w:val="00185346"/>
    <w:rsid w:val="0019463F"/>
    <w:rsid w:val="00194AD3"/>
    <w:rsid w:val="001A5A4C"/>
    <w:rsid w:val="001A5D06"/>
    <w:rsid w:val="001B00F1"/>
    <w:rsid w:val="001B425E"/>
    <w:rsid w:val="001C04A2"/>
    <w:rsid w:val="001D071A"/>
    <w:rsid w:val="001D1E45"/>
    <w:rsid w:val="001D2334"/>
    <w:rsid w:val="001D4F90"/>
    <w:rsid w:val="001D513A"/>
    <w:rsid w:val="001D6E77"/>
    <w:rsid w:val="001E4972"/>
    <w:rsid w:val="001E5A76"/>
    <w:rsid w:val="001E6608"/>
    <w:rsid w:val="001E692F"/>
    <w:rsid w:val="001F20FB"/>
    <w:rsid w:val="001F6833"/>
    <w:rsid w:val="001F6CBE"/>
    <w:rsid w:val="00200E65"/>
    <w:rsid w:val="0020275A"/>
    <w:rsid w:val="00203844"/>
    <w:rsid w:val="002052B1"/>
    <w:rsid w:val="002135E2"/>
    <w:rsid w:val="0021570F"/>
    <w:rsid w:val="00217144"/>
    <w:rsid w:val="00217585"/>
    <w:rsid w:val="00222354"/>
    <w:rsid w:val="002254EA"/>
    <w:rsid w:val="00234515"/>
    <w:rsid w:val="00235207"/>
    <w:rsid w:val="002352F3"/>
    <w:rsid w:val="00240A6E"/>
    <w:rsid w:val="0024623E"/>
    <w:rsid w:val="002511AD"/>
    <w:rsid w:val="00252B08"/>
    <w:rsid w:val="00254F06"/>
    <w:rsid w:val="00255BE1"/>
    <w:rsid w:val="002605E6"/>
    <w:rsid w:val="002644F7"/>
    <w:rsid w:val="00265AF2"/>
    <w:rsid w:val="002679FD"/>
    <w:rsid w:val="00272B41"/>
    <w:rsid w:val="00274F95"/>
    <w:rsid w:val="00276ED4"/>
    <w:rsid w:val="0028191B"/>
    <w:rsid w:val="002864D7"/>
    <w:rsid w:val="002960D2"/>
    <w:rsid w:val="002963EF"/>
    <w:rsid w:val="002A0B6D"/>
    <w:rsid w:val="002A42BA"/>
    <w:rsid w:val="002A6FC3"/>
    <w:rsid w:val="002A7323"/>
    <w:rsid w:val="002A78EC"/>
    <w:rsid w:val="002B09B0"/>
    <w:rsid w:val="002B224F"/>
    <w:rsid w:val="002C7355"/>
    <w:rsid w:val="002D53B7"/>
    <w:rsid w:val="002D5588"/>
    <w:rsid w:val="002D7FEB"/>
    <w:rsid w:val="002E0179"/>
    <w:rsid w:val="002E25C5"/>
    <w:rsid w:val="002E2FAB"/>
    <w:rsid w:val="002E6592"/>
    <w:rsid w:val="002F0408"/>
    <w:rsid w:val="002F340E"/>
    <w:rsid w:val="002F3B90"/>
    <w:rsid w:val="002F5FD6"/>
    <w:rsid w:val="002F7456"/>
    <w:rsid w:val="00300E02"/>
    <w:rsid w:val="003011A3"/>
    <w:rsid w:val="00303349"/>
    <w:rsid w:val="00311633"/>
    <w:rsid w:val="00312735"/>
    <w:rsid w:val="003140E9"/>
    <w:rsid w:val="00314CF7"/>
    <w:rsid w:val="00314DB3"/>
    <w:rsid w:val="00315AF9"/>
    <w:rsid w:val="0032058C"/>
    <w:rsid w:val="0032086D"/>
    <w:rsid w:val="0032204B"/>
    <w:rsid w:val="003221F3"/>
    <w:rsid w:val="00326EAD"/>
    <w:rsid w:val="0033041D"/>
    <w:rsid w:val="003317CB"/>
    <w:rsid w:val="00333270"/>
    <w:rsid w:val="00333A04"/>
    <w:rsid w:val="003346E4"/>
    <w:rsid w:val="00335235"/>
    <w:rsid w:val="003365BF"/>
    <w:rsid w:val="00342659"/>
    <w:rsid w:val="0034529C"/>
    <w:rsid w:val="003459B1"/>
    <w:rsid w:val="003522D4"/>
    <w:rsid w:val="00355F7A"/>
    <w:rsid w:val="00362A4F"/>
    <w:rsid w:val="00363AF1"/>
    <w:rsid w:val="003708AD"/>
    <w:rsid w:val="00370DA9"/>
    <w:rsid w:val="00373370"/>
    <w:rsid w:val="0037765B"/>
    <w:rsid w:val="00380BC3"/>
    <w:rsid w:val="00382FD5"/>
    <w:rsid w:val="003830F5"/>
    <w:rsid w:val="00383C09"/>
    <w:rsid w:val="00384E75"/>
    <w:rsid w:val="00384FF1"/>
    <w:rsid w:val="00385CB6"/>
    <w:rsid w:val="00390C86"/>
    <w:rsid w:val="003915C9"/>
    <w:rsid w:val="003A0580"/>
    <w:rsid w:val="003A0B83"/>
    <w:rsid w:val="003B317F"/>
    <w:rsid w:val="003B31B7"/>
    <w:rsid w:val="003B55F3"/>
    <w:rsid w:val="003B6621"/>
    <w:rsid w:val="003C5141"/>
    <w:rsid w:val="003D0AB2"/>
    <w:rsid w:val="003D2EFD"/>
    <w:rsid w:val="003E056B"/>
    <w:rsid w:val="003E4819"/>
    <w:rsid w:val="003E4E3F"/>
    <w:rsid w:val="003E578C"/>
    <w:rsid w:val="003F2683"/>
    <w:rsid w:val="0040461A"/>
    <w:rsid w:val="00404D37"/>
    <w:rsid w:val="00405539"/>
    <w:rsid w:val="00406282"/>
    <w:rsid w:val="004064BF"/>
    <w:rsid w:val="00410C2C"/>
    <w:rsid w:val="00410DC4"/>
    <w:rsid w:val="00411DE5"/>
    <w:rsid w:val="004124E3"/>
    <w:rsid w:val="00420A6B"/>
    <w:rsid w:val="00421632"/>
    <w:rsid w:val="0042612F"/>
    <w:rsid w:val="004305B9"/>
    <w:rsid w:val="00431081"/>
    <w:rsid w:val="00434B89"/>
    <w:rsid w:val="0043586E"/>
    <w:rsid w:val="004425CD"/>
    <w:rsid w:val="004426AF"/>
    <w:rsid w:val="00443165"/>
    <w:rsid w:val="004431E5"/>
    <w:rsid w:val="00445B14"/>
    <w:rsid w:val="0045253D"/>
    <w:rsid w:val="0045496A"/>
    <w:rsid w:val="004575B4"/>
    <w:rsid w:val="00457FA2"/>
    <w:rsid w:val="004607AB"/>
    <w:rsid w:val="004618D6"/>
    <w:rsid w:val="004644CD"/>
    <w:rsid w:val="00472847"/>
    <w:rsid w:val="004733D4"/>
    <w:rsid w:val="00473479"/>
    <w:rsid w:val="00474CCC"/>
    <w:rsid w:val="00475F29"/>
    <w:rsid w:val="0048197F"/>
    <w:rsid w:val="00483763"/>
    <w:rsid w:val="0048584C"/>
    <w:rsid w:val="00493EF6"/>
    <w:rsid w:val="004B358C"/>
    <w:rsid w:val="004B468C"/>
    <w:rsid w:val="004B5692"/>
    <w:rsid w:val="004C01AA"/>
    <w:rsid w:val="004C1CE6"/>
    <w:rsid w:val="004C6851"/>
    <w:rsid w:val="004C6B2A"/>
    <w:rsid w:val="004D1784"/>
    <w:rsid w:val="004D5597"/>
    <w:rsid w:val="004D5B60"/>
    <w:rsid w:val="004D5FED"/>
    <w:rsid w:val="004D6A72"/>
    <w:rsid w:val="004E209D"/>
    <w:rsid w:val="004E2B28"/>
    <w:rsid w:val="004E5818"/>
    <w:rsid w:val="004E61D4"/>
    <w:rsid w:val="004E66D6"/>
    <w:rsid w:val="004E731A"/>
    <w:rsid w:val="004F425A"/>
    <w:rsid w:val="004F454E"/>
    <w:rsid w:val="004F46C5"/>
    <w:rsid w:val="004F6F3D"/>
    <w:rsid w:val="00502695"/>
    <w:rsid w:val="005039D9"/>
    <w:rsid w:val="005047D3"/>
    <w:rsid w:val="00504EBB"/>
    <w:rsid w:val="00505CAF"/>
    <w:rsid w:val="00507C57"/>
    <w:rsid w:val="005110E8"/>
    <w:rsid w:val="0051204C"/>
    <w:rsid w:val="00512C8F"/>
    <w:rsid w:val="00513BEA"/>
    <w:rsid w:val="0051782D"/>
    <w:rsid w:val="00521064"/>
    <w:rsid w:val="00526B4A"/>
    <w:rsid w:val="0053462E"/>
    <w:rsid w:val="00536070"/>
    <w:rsid w:val="005407A6"/>
    <w:rsid w:val="005409F7"/>
    <w:rsid w:val="00552474"/>
    <w:rsid w:val="00552F81"/>
    <w:rsid w:val="0055408A"/>
    <w:rsid w:val="0055452F"/>
    <w:rsid w:val="00555376"/>
    <w:rsid w:val="00556907"/>
    <w:rsid w:val="005624C2"/>
    <w:rsid w:val="0056406C"/>
    <w:rsid w:val="00565763"/>
    <w:rsid w:val="00567628"/>
    <w:rsid w:val="00567C41"/>
    <w:rsid w:val="00572887"/>
    <w:rsid w:val="00576A0F"/>
    <w:rsid w:val="00577FAD"/>
    <w:rsid w:val="00584B91"/>
    <w:rsid w:val="00585978"/>
    <w:rsid w:val="00587134"/>
    <w:rsid w:val="00587219"/>
    <w:rsid w:val="00587D68"/>
    <w:rsid w:val="005916ED"/>
    <w:rsid w:val="00591E9F"/>
    <w:rsid w:val="00595966"/>
    <w:rsid w:val="00597414"/>
    <w:rsid w:val="005A2C08"/>
    <w:rsid w:val="005C08C0"/>
    <w:rsid w:val="005C1745"/>
    <w:rsid w:val="005C190E"/>
    <w:rsid w:val="005C1B2D"/>
    <w:rsid w:val="005C6338"/>
    <w:rsid w:val="005C6906"/>
    <w:rsid w:val="005D0F3F"/>
    <w:rsid w:val="005D3374"/>
    <w:rsid w:val="005D4564"/>
    <w:rsid w:val="005D6AB1"/>
    <w:rsid w:val="005D6EC1"/>
    <w:rsid w:val="005D7FF8"/>
    <w:rsid w:val="005E1C6A"/>
    <w:rsid w:val="005E3A4B"/>
    <w:rsid w:val="005E5BEE"/>
    <w:rsid w:val="005F188A"/>
    <w:rsid w:val="005F4A85"/>
    <w:rsid w:val="005F6E04"/>
    <w:rsid w:val="00604016"/>
    <w:rsid w:val="00606BF0"/>
    <w:rsid w:val="0060773B"/>
    <w:rsid w:val="00611199"/>
    <w:rsid w:val="00616C43"/>
    <w:rsid w:val="0061785E"/>
    <w:rsid w:val="00620255"/>
    <w:rsid w:val="006202DD"/>
    <w:rsid w:val="006239E6"/>
    <w:rsid w:val="00624E06"/>
    <w:rsid w:val="006262A3"/>
    <w:rsid w:val="00632DDD"/>
    <w:rsid w:val="00633D6D"/>
    <w:rsid w:val="006427A8"/>
    <w:rsid w:val="00645289"/>
    <w:rsid w:val="006476FF"/>
    <w:rsid w:val="0065517E"/>
    <w:rsid w:val="00662CAA"/>
    <w:rsid w:val="00666A4C"/>
    <w:rsid w:val="0066731E"/>
    <w:rsid w:val="00667B8C"/>
    <w:rsid w:val="00667E3A"/>
    <w:rsid w:val="006707FC"/>
    <w:rsid w:val="006719A5"/>
    <w:rsid w:val="00675D35"/>
    <w:rsid w:val="00682478"/>
    <w:rsid w:val="00683C7F"/>
    <w:rsid w:val="00686545"/>
    <w:rsid w:val="00686700"/>
    <w:rsid w:val="00687ABA"/>
    <w:rsid w:val="00690DAD"/>
    <w:rsid w:val="00691132"/>
    <w:rsid w:val="00693E88"/>
    <w:rsid w:val="006A0BBB"/>
    <w:rsid w:val="006A354B"/>
    <w:rsid w:val="006A3E35"/>
    <w:rsid w:val="006A3FBE"/>
    <w:rsid w:val="006A579C"/>
    <w:rsid w:val="006A78B6"/>
    <w:rsid w:val="006B1646"/>
    <w:rsid w:val="006C0595"/>
    <w:rsid w:val="006C6CC6"/>
    <w:rsid w:val="006D274B"/>
    <w:rsid w:val="006D36FE"/>
    <w:rsid w:val="006D3CED"/>
    <w:rsid w:val="006E3368"/>
    <w:rsid w:val="006E4886"/>
    <w:rsid w:val="006E6364"/>
    <w:rsid w:val="006E7A1F"/>
    <w:rsid w:val="006F1BE6"/>
    <w:rsid w:val="006F5F4C"/>
    <w:rsid w:val="006F72DF"/>
    <w:rsid w:val="007029A5"/>
    <w:rsid w:val="00702E90"/>
    <w:rsid w:val="00710EB4"/>
    <w:rsid w:val="00712E3F"/>
    <w:rsid w:val="00717B14"/>
    <w:rsid w:val="00723977"/>
    <w:rsid w:val="00725BEA"/>
    <w:rsid w:val="0073010A"/>
    <w:rsid w:val="007331B2"/>
    <w:rsid w:val="00743DFA"/>
    <w:rsid w:val="007459BF"/>
    <w:rsid w:val="00745BF9"/>
    <w:rsid w:val="00747DE4"/>
    <w:rsid w:val="007538B5"/>
    <w:rsid w:val="0075704C"/>
    <w:rsid w:val="0076044E"/>
    <w:rsid w:val="00763088"/>
    <w:rsid w:val="007712F8"/>
    <w:rsid w:val="00772533"/>
    <w:rsid w:val="00776BF6"/>
    <w:rsid w:val="00782996"/>
    <w:rsid w:val="00782AEA"/>
    <w:rsid w:val="007873EB"/>
    <w:rsid w:val="007955F2"/>
    <w:rsid w:val="007A0A02"/>
    <w:rsid w:val="007A299C"/>
    <w:rsid w:val="007C1EBA"/>
    <w:rsid w:val="007C3994"/>
    <w:rsid w:val="007C4F8B"/>
    <w:rsid w:val="007D1EFB"/>
    <w:rsid w:val="007E206B"/>
    <w:rsid w:val="007E730A"/>
    <w:rsid w:val="007F087F"/>
    <w:rsid w:val="007F28FE"/>
    <w:rsid w:val="007F42B2"/>
    <w:rsid w:val="007F4426"/>
    <w:rsid w:val="007F5E1C"/>
    <w:rsid w:val="008024F9"/>
    <w:rsid w:val="00804750"/>
    <w:rsid w:val="008051C9"/>
    <w:rsid w:val="00806C44"/>
    <w:rsid w:val="0080716C"/>
    <w:rsid w:val="008136D8"/>
    <w:rsid w:val="008138D7"/>
    <w:rsid w:val="00817414"/>
    <w:rsid w:val="00817FE6"/>
    <w:rsid w:val="00820B20"/>
    <w:rsid w:val="00821D2C"/>
    <w:rsid w:val="00823553"/>
    <w:rsid w:val="00824811"/>
    <w:rsid w:val="00824ADB"/>
    <w:rsid w:val="00825B2A"/>
    <w:rsid w:val="008261D5"/>
    <w:rsid w:val="008262F2"/>
    <w:rsid w:val="00826449"/>
    <w:rsid w:val="008272E9"/>
    <w:rsid w:val="0084565A"/>
    <w:rsid w:val="00845C78"/>
    <w:rsid w:val="0084602B"/>
    <w:rsid w:val="00846404"/>
    <w:rsid w:val="00846490"/>
    <w:rsid w:val="008558A1"/>
    <w:rsid w:val="00855B4C"/>
    <w:rsid w:val="0085719C"/>
    <w:rsid w:val="008579F2"/>
    <w:rsid w:val="00861A6D"/>
    <w:rsid w:val="00861C2D"/>
    <w:rsid w:val="0086284F"/>
    <w:rsid w:val="0087115D"/>
    <w:rsid w:val="00875C5A"/>
    <w:rsid w:val="0088755C"/>
    <w:rsid w:val="00891006"/>
    <w:rsid w:val="0089511D"/>
    <w:rsid w:val="008954AA"/>
    <w:rsid w:val="008960A0"/>
    <w:rsid w:val="008A0906"/>
    <w:rsid w:val="008A29F6"/>
    <w:rsid w:val="008A56A5"/>
    <w:rsid w:val="008B06FC"/>
    <w:rsid w:val="008C1346"/>
    <w:rsid w:val="008C34A4"/>
    <w:rsid w:val="008C3808"/>
    <w:rsid w:val="008C7E12"/>
    <w:rsid w:val="008D7DE1"/>
    <w:rsid w:val="008E1D3D"/>
    <w:rsid w:val="008E282B"/>
    <w:rsid w:val="008E63AD"/>
    <w:rsid w:val="008F1F07"/>
    <w:rsid w:val="008F755A"/>
    <w:rsid w:val="00916CD0"/>
    <w:rsid w:val="0092089E"/>
    <w:rsid w:val="00920D5A"/>
    <w:rsid w:val="00921045"/>
    <w:rsid w:val="00921B3C"/>
    <w:rsid w:val="0092218E"/>
    <w:rsid w:val="00923512"/>
    <w:rsid w:val="00924B9F"/>
    <w:rsid w:val="009253A5"/>
    <w:rsid w:val="0093023C"/>
    <w:rsid w:val="0093036D"/>
    <w:rsid w:val="0093297F"/>
    <w:rsid w:val="009456BE"/>
    <w:rsid w:val="00950560"/>
    <w:rsid w:val="00951324"/>
    <w:rsid w:val="0095144B"/>
    <w:rsid w:val="00953AF7"/>
    <w:rsid w:val="009540C3"/>
    <w:rsid w:val="0095722A"/>
    <w:rsid w:val="009650D7"/>
    <w:rsid w:val="009670B0"/>
    <w:rsid w:val="0098015B"/>
    <w:rsid w:val="00981E62"/>
    <w:rsid w:val="00982915"/>
    <w:rsid w:val="0098698E"/>
    <w:rsid w:val="00990B31"/>
    <w:rsid w:val="009B0131"/>
    <w:rsid w:val="009B113A"/>
    <w:rsid w:val="009B33EA"/>
    <w:rsid w:val="009B4770"/>
    <w:rsid w:val="009C0DC9"/>
    <w:rsid w:val="009C16F8"/>
    <w:rsid w:val="009C29B2"/>
    <w:rsid w:val="009C521B"/>
    <w:rsid w:val="009C5EEF"/>
    <w:rsid w:val="009C7F84"/>
    <w:rsid w:val="009D10D0"/>
    <w:rsid w:val="009D1E49"/>
    <w:rsid w:val="009D36FD"/>
    <w:rsid w:val="009D79B4"/>
    <w:rsid w:val="009E3FB0"/>
    <w:rsid w:val="009E763E"/>
    <w:rsid w:val="009F2C16"/>
    <w:rsid w:val="009F64E5"/>
    <w:rsid w:val="009F7E74"/>
    <w:rsid w:val="00A0023F"/>
    <w:rsid w:val="00A022C8"/>
    <w:rsid w:val="00A038FA"/>
    <w:rsid w:val="00A04487"/>
    <w:rsid w:val="00A05E32"/>
    <w:rsid w:val="00A0606D"/>
    <w:rsid w:val="00A0632E"/>
    <w:rsid w:val="00A06654"/>
    <w:rsid w:val="00A16CB2"/>
    <w:rsid w:val="00A202CB"/>
    <w:rsid w:val="00A21ECC"/>
    <w:rsid w:val="00A23258"/>
    <w:rsid w:val="00A23E26"/>
    <w:rsid w:val="00A27ECF"/>
    <w:rsid w:val="00A31978"/>
    <w:rsid w:val="00A326CD"/>
    <w:rsid w:val="00A3455E"/>
    <w:rsid w:val="00A34BB7"/>
    <w:rsid w:val="00A43ACF"/>
    <w:rsid w:val="00A45950"/>
    <w:rsid w:val="00A466C8"/>
    <w:rsid w:val="00A47E56"/>
    <w:rsid w:val="00A50605"/>
    <w:rsid w:val="00A50E68"/>
    <w:rsid w:val="00A56060"/>
    <w:rsid w:val="00A56CFB"/>
    <w:rsid w:val="00A620A1"/>
    <w:rsid w:val="00A6373C"/>
    <w:rsid w:val="00A66E4C"/>
    <w:rsid w:val="00A71784"/>
    <w:rsid w:val="00A7469A"/>
    <w:rsid w:val="00A84AEC"/>
    <w:rsid w:val="00A9373B"/>
    <w:rsid w:val="00A93DC8"/>
    <w:rsid w:val="00A941E2"/>
    <w:rsid w:val="00A9776C"/>
    <w:rsid w:val="00AA0C11"/>
    <w:rsid w:val="00AA38D3"/>
    <w:rsid w:val="00AA4079"/>
    <w:rsid w:val="00AA456A"/>
    <w:rsid w:val="00AA47A7"/>
    <w:rsid w:val="00AA504B"/>
    <w:rsid w:val="00AA7564"/>
    <w:rsid w:val="00AA7BBD"/>
    <w:rsid w:val="00AB50C4"/>
    <w:rsid w:val="00AB71A7"/>
    <w:rsid w:val="00AC2193"/>
    <w:rsid w:val="00AD21E9"/>
    <w:rsid w:val="00AD3A2D"/>
    <w:rsid w:val="00AD5D1A"/>
    <w:rsid w:val="00AD6EBC"/>
    <w:rsid w:val="00AE40E0"/>
    <w:rsid w:val="00AF0307"/>
    <w:rsid w:val="00AF35CB"/>
    <w:rsid w:val="00AF575D"/>
    <w:rsid w:val="00AF6B02"/>
    <w:rsid w:val="00AF7953"/>
    <w:rsid w:val="00B11BA5"/>
    <w:rsid w:val="00B13131"/>
    <w:rsid w:val="00B14F67"/>
    <w:rsid w:val="00B1508A"/>
    <w:rsid w:val="00B16424"/>
    <w:rsid w:val="00B207FF"/>
    <w:rsid w:val="00B239A0"/>
    <w:rsid w:val="00B25A3A"/>
    <w:rsid w:val="00B277C7"/>
    <w:rsid w:val="00B326CB"/>
    <w:rsid w:val="00B40AB3"/>
    <w:rsid w:val="00B45BEE"/>
    <w:rsid w:val="00B52992"/>
    <w:rsid w:val="00B530A8"/>
    <w:rsid w:val="00B53E66"/>
    <w:rsid w:val="00B55F5F"/>
    <w:rsid w:val="00B57898"/>
    <w:rsid w:val="00B602EB"/>
    <w:rsid w:val="00B64A0E"/>
    <w:rsid w:val="00B65DBA"/>
    <w:rsid w:val="00B66008"/>
    <w:rsid w:val="00B72EF3"/>
    <w:rsid w:val="00B820B1"/>
    <w:rsid w:val="00B82BEC"/>
    <w:rsid w:val="00B8548B"/>
    <w:rsid w:val="00B87B3E"/>
    <w:rsid w:val="00B912A0"/>
    <w:rsid w:val="00B958A7"/>
    <w:rsid w:val="00BB4ADA"/>
    <w:rsid w:val="00BC2E16"/>
    <w:rsid w:val="00BC3C0F"/>
    <w:rsid w:val="00BC72C9"/>
    <w:rsid w:val="00BD4758"/>
    <w:rsid w:val="00BD7223"/>
    <w:rsid w:val="00BD7C73"/>
    <w:rsid w:val="00BE1F57"/>
    <w:rsid w:val="00BE3942"/>
    <w:rsid w:val="00BE5431"/>
    <w:rsid w:val="00BF4ECD"/>
    <w:rsid w:val="00BF5D79"/>
    <w:rsid w:val="00C06656"/>
    <w:rsid w:val="00C07CB6"/>
    <w:rsid w:val="00C102CC"/>
    <w:rsid w:val="00C226F4"/>
    <w:rsid w:val="00C23957"/>
    <w:rsid w:val="00C25047"/>
    <w:rsid w:val="00C251DA"/>
    <w:rsid w:val="00C30A3C"/>
    <w:rsid w:val="00C3184E"/>
    <w:rsid w:val="00C53997"/>
    <w:rsid w:val="00C53E41"/>
    <w:rsid w:val="00C60F9F"/>
    <w:rsid w:val="00C6189E"/>
    <w:rsid w:val="00C630C3"/>
    <w:rsid w:val="00C659E9"/>
    <w:rsid w:val="00C7040D"/>
    <w:rsid w:val="00C736BD"/>
    <w:rsid w:val="00C73D9E"/>
    <w:rsid w:val="00C753AE"/>
    <w:rsid w:val="00C75D7A"/>
    <w:rsid w:val="00C82617"/>
    <w:rsid w:val="00C83B40"/>
    <w:rsid w:val="00C841B9"/>
    <w:rsid w:val="00C93772"/>
    <w:rsid w:val="00C96AC3"/>
    <w:rsid w:val="00CA784A"/>
    <w:rsid w:val="00CB007C"/>
    <w:rsid w:val="00CB2312"/>
    <w:rsid w:val="00CB5A5C"/>
    <w:rsid w:val="00CB7F4E"/>
    <w:rsid w:val="00CC0991"/>
    <w:rsid w:val="00CC0F47"/>
    <w:rsid w:val="00CC3661"/>
    <w:rsid w:val="00CD107B"/>
    <w:rsid w:val="00CD7876"/>
    <w:rsid w:val="00CE1DEC"/>
    <w:rsid w:val="00CE20C1"/>
    <w:rsid w:val="00CE6FDB"/>
    <w:rsid w:val="00CF6EFF"/>
    <w:rsid w:val="00D0037A"/>
    <w:rsid w:val="00D00939"/>
    <w:rsid w:val="00D01572"/>
    <w:rsid w:val="00D02852"/>
    <w:rsid w:val="00D030CF"/>
    <w:rsid w:val="00D03E6D"/>
    <w:rsid w:val="00D04DD1"/>
    <w:rsid w:val="00D105D6"/>
    <w:rsid w:val="00D12C28"/>
    <w:rsid w:val="00D14247"/>
    <w:rsid w:val="00D16119"/>
    <w:rsid w:val="00D20CD4"/>
    <w:rsid w:val="00D22D5C"/>
    <w:rsid w:val="00D2593D"/>
    <w:rsid w:val="00D26E22"/>
    <w:rsid w:val="00D27D74"/>
    <w:rsid w:val="00D33717"/>
    <w:rsid w:val="00D33A41"/>
    <w:rsid w:val="00D42892"/>
    <w:rsid w:val="00D42BEE"/>
    <w:rsid w:val="00D45252"/>
    <w:rsid w:val="00D45618"/>
    <w:rsid w:val="00D476FB"/>
    <w:rsid w:val="00D510CA"/>
    <w:rsid w:val="00D57D8C"/>
    <w:rsid w:val="00D63CD7"/>
    <w:rsid w:val="00D769B3"/>
    <w:rsid w:val="00D805D1"/>
    <w:rsid w:val="00D80A4C"/>
    <w:rsid w:val="00D8149F"/>
    <w:rsid w:val="00D83773"/>
    <w:rsid w:val="00D83981"/>
    <w:rsid w:val="00D872CB"/>
    <w:rsid w:val="00D913A9"/>
    <w:rsid w:val="00D91C7F"/>
    <w:rsid w:val="00D9666E"/>
    <w:rsid w:val="00D97BAD"/>
    <w:rsid w:val="00DA1982"/>
    <w:rsid w:val="00DA1DC0"/>
    <w:rsid w:val="00DA593F"/>
    <w:rsid w:val="00DA6EFE"/>
    <w:rsid w:val="00DB489B"/>
    <w:rsid w:val="00DC5051"/>
    <w:rsid w:val="00DE27E2"/>
    <w:rsid w:val="00DE6419"/>
    <w:rsid w:val="00DF3182"/>
    <w:rsid w:val="00DF3D87"/>
    <w:rsid w:val="00E04D9B"/>
    <w:rsid w:val="00E123C0"/>
    <w:rsid w:val="00E13D80"/>
    <w:rsid w:val="00E1699D"/>
    <w:rsid w:val="00E17DF4"/>
    <w:rsid w:val="00E218B9"/>
    <w:rsid w:val="00E253F9"/>
    <w:rsid w:val="00E2683D"/>
    <w:rsid w:val="00E27750"/>
    <w:rsid w:val="00E301FE"/>
    <w:rsid w:val="00E32DE7"/>
    <w:rsid w:val="00E34DC8"/>
    <w:rsid w:val="00E37220"/>
    <w:rsid w:val="00E37793"/>
    <w:rsid w:val="00E41191"/>
    <w:rsid w:val="00E528E0"/>
    <w:rsid w:val="00E5332A"/>
    <w:rsid w:val="00E54DCD"/>
    <w:rsid w:val="00E57B2A"/>
    <w:rsid w:val="00E742EE"/>
    <w:rsid w:val="00E75D79"/>
    <w:rsid w:val="00E91301"/>
    <w:rsid w:val="00E916B2"/>
    <w:rsid w:val="00E91B49"/>
    <w:rsid w:val="00E91B8F"/>
    <w:rsid w:val="00E935D6"/>
    <w:rsid w:val="00E96988"/>
    <w:rsid w:val="00EA3A88"/>
    <w:rsid w:val="00EA45CD"/>
    <w:rsid w:val="00EA7EA7"/>
    <w:rsid w:val="00EB27F8"/>
    <w:rsid w:val="00EB6F34"/>
    <w:rsid w:val="00EB7109"/>
    <w:rsid w:val="00EC0ADA"/>
    <w:rsid w:val="00EC2739"/>
    <w:rsid w:val="00EC48CC"/>
    <w:rsid w:val="00EC5C8A"/>
    <w:rsid w:val="00EC70AC"/>
    <w:rsid w:val="00EC79F5"/>
    <w:rsid w:val="00ED021D"/>
    <w:rsid w:val="00ED13A2"/>
    <w:rsid w:val="00EE06FF"/>
    <w:rsid w:val="00EE44D4"/>
    <w:rsid w:val="00EF5D90"/>
    <w:rsid w:val="00EF6791"/>
    <w:rsid w:val="00EF6E54"/>
    <w:rsid w:val="00F07E56"/>
    <w:rsid w:val="00F10CEC"/>
    <w:rsid w:val="00F12444"/>
    <w:rsid w:val="00F13BA3"/>
    <w:rsid w:val="00F15FFB"/>
    <w:rsid w:val="00F17801"/>
    <w:rsid w:val="00F179DC"/>
    <w:rsid w:val="00F17AA1"/>
    <w:rsid w:val="00F25FF5"/>
    <w:rsid w:val="00F30153"/>
    <w:rsid w:val="00F30F45"/>
    <w:rsid w:val="00F349E0"/>
    <w:rsid w:val="00F34F9C"/>
    <w:rsid w:val="00F35CCA"/>
    <w:rsid w:val="00F36FFF"/>
    <w:rsid w:val="00F50FD6"/>
    <w:rsid w:val="00F517D3"/>
    <w:rsid w:val="00F52782"/>
    <w:rsid w:val="00F529DA"/>
    <w:rsid w:val="00F53331"/>
    <w:rsid w:val="00F55E16"/>
    <w:rsid w:val="00F56BE0"/>
    <w:rsid w:val="00F5795F"/>
    <w:rsid w:val="00F6788A"/>
    <w:rsid w:val="00F818E8"/>
    <w:rsid w:val="00F84FB7"/>
    <w:rsid w:val="00F85331"/>
    <w:rsid w:val="00F90561"/>
    <w:rsid w:val="00F9582A"/>
    <w:rsid w:val="00F95A2A"/>
    <w:rsid w:val="00F97513"/>
    <w:rsid w:val="00FA433B"/>
    <w:rsid w:val="00FB0B89"/>
    <w:rsid w:val="00FB1E59"/>
    <w:rsid w:val="00FB62A3"/>
    <w:rsid w:val="00FB6D5F"/>
    <w:rsid w:val="00FC3D94"/>
    <w:rsid w:val="00FC42B3"/>
    <w:rsid w:val="00FD6111"/>
    <w:rsid w:val="00FE0B76"/>
    <w:rsid w:val="00FE43AB"/>
    <w:rsid w:val="00FE46AA"/>
    <w:rsid w:val="00FF3CF4"/>
    <w:rsid w:val="00FF5B6E"/>
    <w:rsid w:val="00FF66BB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9E1C2A"/>
  <w15:docId w15:val="{DB6C4AE5-293B-4251-AA93-7FD63CE7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254F06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254F06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254F0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254F06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54F06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54F06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54F06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54F06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54F06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254F06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link w:val="Sourc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254F06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254F06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254F06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254F06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link w:val="Anne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254F0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254F06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ArtNo">
    <w:name w:val="Art_No"/>
    <w:basedOn w:val="Normal"/>
    <w:next w:val="Normal"/>
    <w:link w:val="Art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link w:val="Art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254F06"/>
  </w:style>
  <w:style w:type="paragraph" w:customStyle="1" w:styleId="Arttitle">
    <w:name w:val="Art_title"/>
    <w:basedOn w:val="Normal"/>
    <w:next w:val="Normal"/>
    <w:link w:val="ArttitleCar"/>
    <w:rsid w:val="00254F06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link w:val="Art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254F06"/>
  </w:style>
  <w:style w:type="character" w:customStyle="1" w:styleId="Appdef">
    <w:name w:val="App_def"/>
    <w:rsid w:val="00254F06"/>
    <w:rPr>
      <w:rFonts w:ascii="Times New Roman" w:hAnsi="Times New Roman" w:cs="Times New Roman"/>
      <w:b/>
    </w:rPr>
  </w:style>
  <w:style w:type="character" w:customStyle="1" w:styleId="Appref">
    <w:name w:val="App_ref"/>
    <w:rsid w:val="00254F06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254F06"/>
  </w:style>
  <w:style w:type="character" w:customStyle="1" w:styleId="AppendixNoCar">
    <w:name w:val="Appendix_No Car"/>
    <w:link w:val="Appendi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254F06"/>
    <w:rPr>
      <w:lang w:val="en-GB"/>
    </w:rPr>
  </w:style>
  <w:style w:type="paragraph" w:customStyle="1" w:styleId="Appendixref">
    <w:name w:val="Appendix_ref"/>
    <w:basedOn w:val="Annexref"/>
    <w:next w:val="Annextitle"/>
    <w:rsid w:val="00254F06"/>
  </w:style>
  <w:style w:type="paragraph" w:customStyle="1" w:styleId="Appendixtitle">
    <w:name w:val="Appendix_title"/>
    <w:basedOn w:val="Annextitle"/>
    <w:next w:val="Normal"/>
    <w:link w:val="AppendixtitleChar"/>
    <w:rsid w:val="00254F06"/>
  </w:style>
  <w:style w:type="character" w:customStyle="1" w:styleId="AppendixtitleChar">
    <w:name w:val="Appendix_title Char"/>
    <w:link w:val="Appendi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rsid w:val="00254F06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254F06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rsid w:val="00254F06"/>
    <w:rPr>
      <w:rFonts w:cs="Times New Roman"/>
      <w:bCs/>
      <w:sz w:val="18"/>
      <w:lang w:val="en-US" w:eastAsia="x-none"/>
    </w:rPr>
  </w:style>
  <w:style w:type="paragraph" w:customStyle="1" w:styleId="Tabletext">
    <w:name w:val="Table_text"/>
    <w:basedOn w:val="Normal"/>
    <w:link w:val="TabletextChar"/>
    <w:rsid w:val="00254F06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link w:val="Tabletext"/>
    <w:locked/>
    <w:rsid w:val="00254F06"/>
    <w:rPr>
      <w:rFonts w:ascii="Times New Roman" w:hAnsi="Times New Roman"/>
      <w:sz w:val="18"/>
      <w:lang w:val="ru-RU" w:eastAsia="en-US"/>
    </w:rPr>
  </w:style>
  <w:style w:type="paragraph" w:customStyle="1" w:styleId="Call">
    <w:name w:val="Call"/>
    <w:basedOn w:val="Normal"/>
    <w:next w:val="Normal"/>
    <w:link w:val="CallChar"/>
    <w:rsid w:val="00254F06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link w:val="Call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254F0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254F06"/>
  </w:style>
  <w:style w:type="character" w:customStyle="1" w:styleId="ChaptitleChar">
    <w:name w:val="Chap_title Char"/>
    <w:link w:val="Chap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enumlev1">
    <w:name w:val="enumlev1"/>
    <w:basedOn w:val="Normal"/>
    <w:link w:val="enumlev1Char"/>
    <w:rsid w:val="00254F0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link w:val="enumlev1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254F06"/>
    <w:pPr>
      <w:ind w:left="1871" w:hanging="737"/>
    </w:pPr>
  </w:style>
  <w:style w:type="character" w:customStyle="1" w:styleId="enumlev2Char">
    <w:name w:val="enumlev2 Char"/>
    <w:link w:val="enumlev2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254F06"/>
    <w:pPr>
      <w:ind w:left="2268" w:hanging="397"/>
    </w:pPr>
  </w:style>
  <w:style w:type="paragraph" w:customStyle="1" w:styleId="Equation">
    <w:name w:val="Equation"/>
    <w:basedOn w:val="Normal"/>
    <w:link w:val="EquationChar"/>
    <w:rsid w:val="00254F06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link w:val="Equation"/>
    <w:locked/>
    <w:rsid w:val="00254F06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254F06"/>
    <w:pPr>
      <w:ind w:left="1134"/>
    </w:pPr>
  </w:style>
  <w:style w:type="paragraph" w:customStyle="1" w:styleId="Equationlegend">
    <w:name w:val="Equation_legend"/>
    <w:basedOn w:val="NormalIndent"/>
    <w:rsid w:val="00254F06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254F06"/>
    <w:pPr>
      <w:keepNext/>
      <w:keepLines/>
      <w:jc w:val="center"/>
    </w:pPr>
  </w:style>
  <w:style w:type="paragraph" w:customStyle="1" w:styleId="Figurelegend">
    <w:name w:val="Figure_legend"/>
    <w:basedOn w:val="Normal"/>
    <w:rsid w:val="00254F06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254F06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254F06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254F06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254F06"/>
    <w:pPr>
      <w:spacing w:after="480"/>
    </w:pPr>
  </w:style>
  <w:style w:type="character" w:customStyle="1" w:styleId="FiguretitleChar">
    <w:name w:val="Figure_title Char"/>
    <w:link w:val="Figur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254F06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254F06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link w:val="Footer"/>
    <w:rsid w:val="00254F06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254F0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254F06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254F06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link w:val="FootnoteText"/>
    <w:rsid w:val="00254F06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254F06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254F06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link w:val="Header"/>
    <w:rsid w:val="00254F06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link w:val="Heading1"/>
    <w:locked/>
    <w:rsid w:val="00254F06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link w:val="Heading2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link w:val="Heading4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link w:val="Heading5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link w:val="Heading6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link w:val="Heading7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link w:val="Heading8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link w:val="Heading9"/>
    <w:locked/>
    <w:rsid w:val="00254F06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254F06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link w:val="Headingb"/>
    <w:locked/>
    <w:rsid w:val="00254F06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254F06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254F06"/>
  </w:style>
  <w:style w:type="paragraph" w:styleId="Index2">
    <w:name w:val="index 2"/>
    <w:basedOn w:val="Normal"/>
    <w:next w:val="Normal"/>
    <w:rsid w:val="00254F06"/>
    <w:pPr>
      <w:ind w:left="283"/>
    </w:pPr>
  </w:style>
  <w:style w:type="paragraph" w:styleId="Index3">
    <w:name w:val="index 3"/>
    <w:basedOn w:val="Normal"/>
    <w:next w:val="Normal"/>
    <w:rsid w:val="00254F06"/>
    <w:pPr>
      <w:ind w:left="566"/>
    </w:pPr>
  </w:style>
  <w:style w:type="paragraph" w:styleId="Index4">
    <w:name w:val="index 4"/>
    <w:basedOn w:val="Normal"/>
    <w:next w:val="Normal"/>
    <w:rsid w:val="00254F06"/>
    <w:pPr>
      <w:ind w:left="849"/>
    </w:pPr>
  </w:style>
  <w:style w:type="paragraph" w:styleId="Index5">
    <w:name w:val="index 5"/>
    <w:basedOn w:val="Normal"/>
    <w:next w:val="Normal"/>
    <w:rsid w:val="00254F06"/>
    <w:pPr>
      <w:ind w:left="1132"/>
    </w:pPr>
  </w:style>
  <w:style w:type="paragraph" w:styleId="Index6">
    <w:name w:val="index 6"/>
    <w:basedOn w:val="Normal"/>
    <w:next w:val="Normal"/>
    <w:rsid w:val="00254F06"/>
    <w:pPr>
      <w:ind w:left="1415"/>
    </w:pPr>
  </w:style>
  <w:style w:type="paragraph" w:styleId="Index7">
    <w:name w:val="index 7"/>
    <w:basedOn w:val="Normal"/>
    <w:next w:val="Normal"/>
    <w:rsid w:val="00254F06"/>
    <w:pPr>
      <w:ind w:left="1698"/>
    </w:pPr>
  </w:style>
  <w:style w:type="paragraph" w:styleId="IndexHeading">
    <w:name w:val="index heading"/>
    <w:basedOn w:val="Normal"/>
    <w:next w:val="Index1"/>
    <w:rsid w:val="00254F06"/>
  </w:style>
  <w:style w:type="character" w:styleId="LineNumber">
    <w:name w:val="line number"/>
    <w:rsid w:val="00254F06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254F06"/>
    <w:pPr>
      <w:spacing w:before="280"/>
    </w:pPr>
  </w:style>
  <w:style w:type="character" w:customStyle="1" w:styleId="NormalaftertitleChar">
    <w:name w:val="Normal after title Char"/>
    <w:link w:val="Normalaftertitle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254F06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link w:val="Note"/>
    <w:locked/>
    <w:rsid w:val="00254F06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rsid w:val="00254F06"/>
    <w:rPr>
      <w:rFonts w:cs="Times New Roman"/>
    </w:rPr>
  </w:style>
  <w:style w:type="paragraph" w:customStyle="1" w:styleId="PartNo">
    <w:name w:val="Part_No"/>
    <w:basedOn w:val="AnnexNo"/>
    <w:next w:val="Normal"/>
    <w:rsid w:val="00254F06"/>
  </w:style>
  <w:style w:type="paragraph" w:customStyle="1" w:styleId="Partref">
    <w:name w:val="Part_ref"/>
    <w:basedOn w:val="Annexref"/>
    <w:next w:val="Normal"/>
    <w:rsid w:val="00254F06"/>
  </w:style>
  <w:style w:type="paragraph" w:customStyle="1" w:styleId="Parttitle">
    <w:name w:val="Part_title"/>
    <w:basedOn w:val="Annextitle"/>
    <w:next w:val="Normalaftertitle"/>
    <w:rsid w:val="00254F06"/>
  </w:style>
  <w:style w:type="paragraph" w:customStyle="1" w:styleId="Proposal">
    <w:name w:val="Proposal"/>
    <w:basedOn w:val="Normal"/>
    <w:next w:val="Normal"/>
    <w:link w:val="ProposalChar"/>
    <w:rsid w:val="00254F06"/>
    <w:pPr>
      <w:keepNext/>
      <w:spacing w:before="240"/>
    </w:pPr>
  </w:style>
  <w:style w:type="character" w:customStyle="1" w:styleId="ProposalChar">
    <w:name w:val="Proposal Char"/>
    <w:link w:val="Proposal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link w:val="Rec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254F06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254F06"/>
    <w:pPr>
      <w:spacing w:before="120"/>
    </w:pPr>
    <w:rPr>
      <w:rFonts w:ascii="Times New Roman" w:hAnsi="Times New Roman"/>
      <w:b w:val="0"/>
      <w:sz w:val="24"/>
    </w:rPr>
  </w:style>
  <w:style w:type="character" w:customStyle="1" w:styleId="Heading3Char">
    <w:name w:val="Heading 3 Char"/>
    <w:link w:val="Heading3"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Recdate">
    <w:name w:val="Rec_date"/>
    <w:basedOn w:val="Recref"/>
    <w:next w:val="Normalaftertitle"/>
    <w:rsid w:val="00254F0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54F06"/>
  </w:style>
  <w:style w:type="paragraph" w:customStyle="1" w:styleId="QuestionNo">
    <w:name w:val="Question_No"/>
    <w:basedOn w:val="RecNo"/>
    <w:next w:val="Normal"/>
    <w:rsid w:val="00254F06"/>
  </w:style>
  <w:style w:type="paragraph" w:customStyle="1" w:styleId="Questionref">
    <w:name w:val="Question_ref"/>
    <w:basedOn w:val="Recref"/>
    <w:next w:val="Questiondate"/>
    <w:rsid w:val="00254F06"/>
  </w:style>
  <w:style w:type="paragraph" w:customStyle="1" w:styleId="Questiontitle">
    <w:name w:val="Question_title"/>
    <w:basedOn w:val="Rectitle"/>
    <w:next w:val="Questionref"/>
    <w:rsid w:val="00254F06"/>
  </w:style>
  <w:style w:type="paragraph" w:customStyle="1" w:styleId="Reasons">
    <w:name w:val="Reasons"/>
    <w:basedOn w:val="Normal"/>
    <w:link w:val="ReasonsChar"/>
    <w:rsid w:val="00254F06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link w:val="Reasons"/>
    <w:locked/>
    <w:rsid w:val="00254F06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rsid w:val="00254F06"/>
    <w:rPr>
      <w:rFonts w:cs="Times New Roman"/>
      <w:b/>
    </w:rPr>
  </w:style>
  <w:style w:type="paragraph" w:customStyle="1" w:styleId="Reftext">
    <w:name w:val="Ref_text"/>
    <w:basedOn w:val="Normal"/>
    <w:rsid w:val="00254F06"/>
    <w:pPr>
      <w:ind w:left="1134" w:hanging="1134"/>
    </w:pPr>
  </w:style>
  <w:style w:type="paragraph" w:customStyle="1" w:styleId="Reftitle">
    <w:name w:val="Ref_title"/>
    <w:basedOn w:val="Normal"/>
    <w:next w:val="Reftext"/>
    <w:rsid w:val="00254F0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54F06"/>
  </w:style>
  <w:style w:type="paragraph" w:customStyle="1" w:styleId="RepNo">
    <w:name w:val="Rep_No"/>
    <w:basedOn w:val="RecNo"/>
    <w:next w:val="Normal"/>
    <w:rsid w:val="00254F06"/>
  </w:style>
  <w:style w:type="paragraph" w:customStyle="1" w:styleId="Repref">
    <w:name w:val="Rep_ref"/>
    <w:basedOn w:val="Recref"/>
    <w:next w:val="Repdate"/>
    <w:rsid w:val="00254F06"/>
  </w:style>
  <w:style w:type="paragraph" w:customStyle="1" w:styleId="Reptitle">
    <w:name w:val="Rep_title"/>
    <w:basedOn w:val="Rectitle"/>
    <w:next w:val="Repref"/>
    <w:rsid w:val="00254F06"/>
  </w:style>
  <w:style w:type="paragraph" w:customStyle="1" w:styleId="Resdate">
    <w:name w:val="Res_date"/>
    <w:basedOn w:val="Recdate"/>
    <w:next w:val="Normalaftertitle"/>
    <w:rsid w:val="00254F06"/>
  </w:style>
  <w:style w:type="character" w:customStyle="1" w:styleId="Resdef">
    <w:name w:val="Res_def"/>
    <w:rsid w:val="00254F0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254F06"/>
  </w:style>
  <w:style w:type="character" w:customStyle="1" w:styleId="ResNoChar">
    <w:name w:val="Res_No Char"/>
    <w:link w:val="Res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254F06"/>
  </w:style>
  <w:style w:type="paragraph" w:customStyle="1" w:styleId="Restitle">
    <w:name w:val="Res_title"/>
    <w:basedOn w:val="Rectitle"/>
    <w:next w:val="Resref"/>
    <w:link w:val="RestitleChar"/>
    <w:rsid w:val="00254F06"/>
  </w:style>
  <w:style w:type="character" w:customStyle="1" w:styleId="RestitleChar">
    <w:name w:val="Res_title Char"/>
    <w:link w:val="Res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254F06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link w:val="Section1"/>
    <w:locked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254F06"/>
    <w:rPr>
      <w:b w:val="0"/>
      <w:i/>
    </w:rPr>
  </w:style>
  <w:style w:type="character" w:customStyle="1" w:styleId="Section2Char">
    <w:name w:val="Section_2 Char"/>
    <w:link w:val="Section2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254F06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254F06"/>
    <w:rPr>
      <w:rFonts w:ascii="Times New Roman" w:eastAsia="SimSun" w:hAnsi="Times New Roman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254F06"/>
  </w:style>
  <w:style w:type="paragraph" w:customStyle="1" w:styleId="Sectiontitle">
    <w:name w:val="Section_title"/>
    <w:basedOn w:val="Annextitle"/>
    <w:next w:val="Normalaftertitle"/>
    <w:rsid w:val="00254F06"/>
  </w:style>
  <w:style w:type="paragraph" w:styleId="Revision">
    <w:name w:val="Revision"/>
    <w:hidden/>
    <w:uiPriority w:val="99"/>
    <w:semiHidden/>
    <w:rsid w:val="001B00F1"/>
    <w:rPr>
      <w:rFonts w:ascii="Times New Roman" w:hAnsi="Times New Roman"/>
      <w:sz w:val="24"/>
      <w:lang w:val="en-GB" w:eastAsia="en-US"/>
    </w:rPr>
  </w:style>
  <w:style w:type="paragraph" w:customStyle="1" w:styleId="SpecialFooter">
    <w:name w:val="Special Footer"/>
    <w:basedOn w:val="Footer"/>
    <w:rsid w:val="00254F0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254F06"/>
    <w:rPr>
      <w:lang w:val="en-GB"/>
    </w:rPr>
  </w:style>
  <w:style w:type="table" w:styleId="TableGrid">
    <w:name w:val="Table Grid"/>
    <w:basedOn w:val="TableNormal"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254F06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rsid w:val="00254F06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254F06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link w:val="Tablehead"/>
    <w:locked/>
    <w:rsid w:val="00254F06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254F06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254F06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254F06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254F06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254F06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link w:val="TableTextS5"/>
    <w:locked/>
    <w:rsid w:val="00254F06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254F06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254F0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link w:val="Title1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254F06"/>
    <w:rPr>
      <w:b/>
    </w:rPr>
  </w:style>
  <w:style w:type="paragraph" w:customStyle="1" w:styleId="toc0">
    <w:name w:val="toc 0"/>
    <w:basedOn w:val="Normal"/>
    <w:next w:val="TOC1"/>
    <w:rsid w:val="00254F06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254F06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254F06"/>
    <w:pPr>
      <w:spacing w:before="120"/>
    </w:pPr>
  </w:style>
  <w:style w:type="paragraph" w:styleId="TOC3">
    <w:name w:val="toc 3"/>
    <w:basedOn w:val="TOC2"/>
    <w:rsid w:val="00254F06"/>
  </w:style>
  <w:style w:type="paragraph" w:styleId="TOC4">
    <w:name w:val="toc 4"/>
    <w:basedOn w:val="TOC3"/>
    <w:rsid w:val="00254F06"/>
  </w:style>
  <w:style w:type="paragraph" w:styleId="TOC5">
    <w:name w:val="toc 5"/>
    <w:basedOn w:val="TOC4"/>
    <w:rsid w:val="00254F06"/>
  </w:style>
  <w:style w:type="paragraph" w:styleId="TOC6">
    <w:name w:val="toc 6"/>
    <w:basedOn w:val="TOC4"/>
    <w:rsid w:val="00254F06"/>
  </w:style>
  <w:style w:type="paragraph" w:styleId="TOC7">
    <w:name w:val="toc 7"/>
    <w:basedOn w:val="TOC4"/>
    <w:rsid w:val="00254F06"/>
  </w:style>
  <w:style w:type="paragraph" w:styleId="TOC8">
    <w:name w:val="toc 8"/>
    <w:basedOn w:val="TOC4"/>
    <w:rsid w:val="00254F06"/>
  </w:style>
  <w:style w:type="paragraph" w:customStyle="1" w:styleId="Volumetitle">
    <w:name w:val="Volume_title"/>
    <w:basedOn w:val="Normal"/>
    <w:qFormat/>
    <w:rsid w:val="00254F06"/>
    <w:pPr>
      <w:jc w:val="center"/>
    </w:pPr>
    <w:rPr>
      <w:b/>
      <w:bCs/>
      <w:sz w:val="26"/>
      <w:szCs w:val="28"/>
      <w:lang w:val="en-GB"/>
    </w:r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,超?级链ïÈ,õ±?级链,õ±链ïÈ1,õ±???"/>
    <w:basedOn w:val="DefaultParagraphFont"/>
    <w:semiHidden/>
    <w:unhideWhenUsed/>
    <w:qFormat/>
    <w:rsid w:val="00EB7109"/>
    <w:rPr>
      <w:color w:val="0000FF"/>
      <w:u w:val="single"/>
    </w:rPr>
  </w:style>
  <w:style w:type="character" w:customStyle="1" w:styleId="ListParagraphChar">
    <w:name w:val="List Paragraph Char"/>
    <w:aliases w:val="Recommendation Char,List Paragraph11 Char,O5 Char,Para_sk Char,Resume Title Char,- Bullets Char"/>
    <w:basedOn w:val="DefaultParagraphFont"/>
    <w:link w:val="ListParagraph"/>
    <w:uiPriority w:val="34"/>
    <w:locked/>
    <w:rsid w:val="00EB7109"/>
    <w:rPr>
      <w:rFonts w:ascii="Times New Roman" w:eastAsiaTheme="minorEastAsia" w:hAnsi="Times New Roman"/>
      <w:sz w:val="24"/>
      <w:szCs w:val="24"/>
      <w:lang w:val="en-GB" w:eastAsia="ja-JP"/>
    </w:rPr>
  </w:style>
  <w:style w:type="paragraph" w:styleId="ListParagraph">
    <w:name w:val="List Paragraph"/>
    <w:aliases w:val="Recommendation,List Paragraph11,O5,Para_sk,Resume Title,- Bullets"/>
    <w:basedOn w:val="Normal"/>
    <w:link w:val="ListParagraphChar"/>
    <w:uiPriority w:val="34"/>
    <w:qFormat/>
    <w:rsid w:val="00EB710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20"/>
      <w:contextualSpacing/>
      <w:textAlignment w:val="auto"/>
    </w:pPr>
    <w:rPr>
      <w:rFonts w:eastAsiaTheme="minorEastAsia"/>
      <w:sz w:val="24"/>
      <w:szCs w:val="24"/>
      <w:lang w:val="en-GB" w:eastAsia="ja-JP"/>
    </w:rPr>
  </w:style>
  <w:style w:type="character" w:styleId="FollowedHyperlink">
    <w:name w:val="FollowedHyperlink"/>
    <w:basedOn w:val="DefaultParagraphFont"/>
    <w:semiHidden/>
    <w:unhideWhenUsed/>
    <w:rsid w:val="00C53E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general-secretariat/Pages/ISCG/default.aspx" TargetMode="External"/><Relationship Id="rId13" Type="http://schemas.openxmlformats.org/officeDocument/2006/relationships/hyperlink" Target="https://itu.int/en/general-secretariat/ICT-Services/remoteparticipation" TargetMode="External"/><Relationship Id="rId18" Type="http://schemas.openxmlformats.org/officeDocument/2006/relationships/hyperlink" Target="https://www.itu.int/md/S26-ISCG12026-C-0007/e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itu.int/md/meetingdoc.asp?lang=en&amp;parent=T25-TSAG-260126-TD-GEN-0333" TargetMode="External"/><Relationship Id="rId17" Type="http://schemas.openxmlformats.org/officeDocument/2006/relationships/hyperlink" Target="https://www.itu.int/md/S26-ISCG12026-C-0007/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u.int/md/S26-ISCG12026-C-0007/en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6-ISCG12026-C-0004/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tu.int/md/S26-ISCG12026-C-0008/en" TargetMode="External"/><Relationship Id="rId10" Type="http://schemas.openxmlformats.org/officeDocument/2006/relationships/hyperlink" Target="https://www.itu.int/md/S26-CWGFHR22-C-0017/en" TargetMode="External"/><Relationship Id="rId19" Type="http://schemas.openxmlformats.org/officeDocument/2006/relationships/hyperlink" Target="https://www.itu.int/en/general-secretariat/Pages/ISCG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en/action/environment-and-climate-change/Pages/default.aspx" TargetMode="External"/><Relationship Id="rId14" Type="http://schemas.openxmlformats.org/officeDocument/2006/relationships/hyperlink" Target="https://www.itu.int/en/council/Documents/basic-texts-2023/RES-167-r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7208</CharactersWithSpaces>
  <SharedDoc>false</SharedDoc>
  <HLinks>
    <vt:vector size="186" baseType="variant">
      <vt:variant>
        <vt:i4>3014759</vt:i4>
      </vt:variant>
      <vt:variant>
        <vt:i4>87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84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81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78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75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1048580</vt:i4>
      </vt:variant>
      <vt:variant>
        <vt:i4>72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69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66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63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60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57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1441884</vt:i4>
      </vt:variant>
      <vt:variant>
        <vt:i4>51</vt:i4>
      </vt:variant>
      <vt:variant>
        <vt:i4>0</vt:i4>
      </vt:variant>
      <vt:variant>
        <vt:i4>5</vt:i4>
      </vt:variant>
      <vt:variant>
        <vt:lpwstr>http://www.itu.int/osg/csd/wtpf/wtpf2009/</vt:lpwstr>
      </vt:variant>
      <vt:variant>
        <vt:lpwstr/>
      </vt:variant>
      <vt:variant>
        <vt:i4>196698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4653074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852030</vt:i4>
      </vt:variant>
      <vt:variant>
        <vt:i4>24</vt:i4>
      </vt:variant>
      <vt:variant>
        <vt:i4>0</vt:i4>
      </vt:variant>
      <vt:variant>
        <vt:i4>5</vt:i4>
      </vt:variant>
      <vt:variant>
        <vt:lpwstr>http://www.itu.int/_x000b_ITU-R/go/res647</vt:lpwstr>
      </vt:variant>
      <vt:variant>
        <vt:lpwstr/>
      </vt:variant>
      <vt:variant>
        <vt:i4>4653141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8126528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http://www.itu.int/ITU-R/go/_x000b_emergency</vt:lpwstr>
      </vt:variant>
      <vt:variant>
        <vt:lpwstr/>
      </vt:variant>
      <vt:variant>
        <vt:i4>3604537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http://www.itu.int/council/C2007/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ADVISORY GROUP</dc:subject>
  <dc:creator>Director, Radiocommunication Bureau</dc:creator>
  <cp:keywords/>
  <dc:description/>
  <cp:lastModifiedBy>Xue, Kun</cp:lastModifiedBy>
  <cp:revision>2</cp:revision>
  <cp:lastPrinted>2011-05-23T08:58:00Z</cp:lastPrinted>
  <dcterms:created xsi:type="dcterms:W3CDTF">2026-03-23T08:38:00Z</dcterms:created>
  <dcterms:modified xsi:type="dcterms:W3CDTF">2026-03-23T08:38:00Z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