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68BB8CF2" w14:textId="77777777" w:rsidTr="001B4810">
        <w:trPr>
          <w:cantSplit/>
        </w:trPr>
        <w:tc>
          <w:tcPr>
            <w:tcW w:w="6771" w:type="dxa"/>
            <w:vAlign w:val="center"/>
          </w:tcPr>
          <w:p w14:paraId="55673B4F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745B2C33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664B7C2" wp14:editId="30EA5AE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3D1E2BC3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E1B19D2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70BA7B6E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2DC3CEEF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81BAF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10EEA1D9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2CB5A37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4BE67D24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45BB182" w14:textId="3F52F664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E528F1">
              <w:rPr>
                <w:rFonts w:ascii="Verdana" w:hAnsi="Verdana"/>
                <w:b/>
                <w:sz w:val="20"/>
                <w:lang w:eastAsia="zh-CN"/>
              </w:rPr>
              <w:t>66(Rev.</w:t>
            </w:r>
            <w:r w:rsidR="001804A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E528F1">
              <w:rPr>
                <w:rFonts w:ascii="Verdana" w:hAnsi="Verdana"/>
                <w:b/>
                <w:sz w:val="20"/>
                <w:lang w:eastAsia="zh-CN"/>
              </w:rPr>
              <w:t>)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B03A1C9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4F4DD564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78003524" w14:textId="03E401E8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E528F1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1804A8">
              <w:rPr>
                <w:rFonts w:ascii="Verdana" w:hAnsi="Verdana"/>
                <w:b/>
                <w:sz w:val="20"/>
                <w:lang w:eastAsia="zh-CN"/>
              </w:rPr>
              <w:t>4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1804A8"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6CE358BB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56271AA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7CAF51D5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E528F1" w:rsidRPr="00D872CB" w14:paraId="0975CE98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8CFDD9D" w14:textId="5D8C3E79" w:rsidR="00E528F1" w:rsidRPr="00D872CB" w:rsidRDefault="00E528F1" w:rsidP="00E528F1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proofErr w:type="spellStart"/>
            <w:r w:rsidRPr="00C33881">
              <w:rPr>
                <w:rFonts w:hint="eastAsia"/>
              </w:rPr>
              <w:t>电信发展局主任</w:t>
            </w:r>
            <w:proofErr w:type="spellEnd"/>
          </w:p>
        </w:tc>
      </w:tr>
      <w:tr w:rsidR="00E528F1" w:rsidRPr="00D872CB" w14:paraId="5287FC2C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078348AE" w14:textId="684591C1" w:rsidR="00E528F1" w:rsidRPr="00726BD1" w:rsidRDefault="00E528F1" w:rsidP="00E528F1">
            <w:pPr>
              <w:pStyle w:val="Title1"/>
              <w:rPr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 w:rsidRPr="00C33881">
              <w:rPr>
                <w:rFonts w:hint="eastAsia"/>
                <w:lang w:eastAsia="zh-CN"/>
              </w:rPr>
              <w:t>关于审查国际电</w:t>
            </w:r>
            <w:proofErr w:type="gramStart"/>
            <w:r w:rsidRPr="00C33881">
              <w:rPr>
                <w:rFonts w:hint="eastAsia"/>
                <w:lang w:eastAsia="zh-CN"/>
              </w:rPr>
              <w:t>联区域</w:t>
            </w:r>
            <w:proofErr w:type="gramEnd"/>
            <w:r w:rsidRPr="00C33881">
              <w:rPr>
                <w:rFonts w:hint="eastAsia"/>
                <w:lang w:eastAsia="zh-CN"/>
              </w:rPr>
              <w:t>代表</w:t>
            </w:r>
            <w:r>
              <w:rPr>
                <w:rFonts w:hint="eastAsia"/>
                <w:lang w:eastAsia="zh-CN"/>
              </w:rPr>
              <w:t>处</w:t>
            </w:r>
            <w:r w:rsidRPr="00C33881">
              <w:rPr>
                <w:rFonts w:hint="eastAsia"/>
                <w:lang w:eastAsia="zh-CN"/>
              </w:rPr>
              <w:t>的报告</w:t>
            </w:r>
          </w:p>
        </w:tc>
      </w:tr>
    </w:tbl>
    <w:bookmarkEnd w:id="4"/>
    <w:p w14:paraId="7EE4A756" w14:textId="77777777" w:rsidR="00E528F1" w:rsidRDefault="00E528F1" w:rsidP="007069EF">
      <w:pPr>
        <w:spacing w:before="360"/>
        <w:ind w:firstLineChars="200" w:firstLine="480"/>
        <w:rPr>
          <w:lang w:eastAsia="zh-CN"/>
        </w:rPr>
      </w:pPr>
      <w:r w:rsidRPr="00C33881">
        <w:rPr>
          <w:rFonts w:hint="eastAsia"/>
          <w:lang w:eastAsia="zh-CN"/>
        </w:rPr>
        <w:t>本文件向</w:t>
      </w:r>
      <w:r>
        <w:rPr>
          <w:rFonts w:hint="eastAsia"/>
          <w:lang w:eastAsia="zh-CN"/>
        </w:rPr>
        <w:t>无线电通信顾问组（</w:t>
      </w:r>
      <w:r w:rsidRPr="00C33881"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）</w:t>
      </w:r>
      <w:r w:rsidRPr="00C33881">
        <w:rPr>
          <w:rFonts w:hint="eastAsia"/>
          <w:lang w:eastAsia="zh-CN"/>
        </w:rPr>
        <w:t>通报关于</w:t>
      </w:r>
      <w:r>
        <w:rPr>
          <w:rFonts w:hint="eastAsia"/>
          <w:lang w:eastAsia="zh-CN"/>
        </w:rPr>
        <w:t>审查</w:t>
      </w:r>
      <w:r w:rsidRPr="00C33881">
        <w:rPr>
          <w:rFonts w:hint="eastAsia"/>
          <w:lang w:eastAsia="zh-CN"/>
        </w:rPr>
        <w:t>国际电</w:t>
      </w:r>
      <w:proofErr w:type="gramStart"/>
      <w:r w:rsidRPr="00C33881">
        <w:rPr>
          <w:rFonts w:hint="eastAsia"/>
          <w:lang w:eastAsia="zh-CN"/>
        </w:rPr>
        <w:t>联区域</w:t>
      </w:r>
      <w:proofErr w:type="gramEnd"/>
      <w:r w:rsidRPr="00C33881">
        <w:rPr>
          <w:rFonts w:hint="eastAsia"/>
          <w:lang w:eastAsia="zh-CN"/>
        </w:rPr>
        <w:t>代表处的报告（</w:t>
      </w:r>
      <w:hyperlink r:id="rId8" w:history="1">
        <w:r w:rsidRPr="000C0017">
          <w:rPr>
            <w:rStyle w:val="Hyperlink"/>
            <w:lang w:eastAsia="zh-CN"/>
          </w:rPr>
          <w:t>C26/24</w:t>
        </w:r>
      </w:hyperlink>
      <w:r w:rsidRPr="00C33881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，该报告</w:t>
      </w:r>
      <w:r w:rsidRPr="00C33881">
        <w:rPr>
          <w:rFonts w:hint="eastAsia"/>
          <w:lang w:eastAsia="zh-CN"/>
        </w:rPr>
        <w:t>将提交理事会</w:t>
      </w:r>
      <w:r w:rsidRPr="00C33881">
        <w:rPr>
          <w:rFonts w:hint="eastAsia"/>
          <w:lang w:eastAsia="zh-CN"/>
        </w:rPr>
        <w:t>2026</w:t>
      </w:r>
      <w:r w:rsidRPr="00C33881">
        <w:rPr>
          <w:rFonts w:hint="eastAsia"/>
          <w:lang w:eastAsia="zh-CN"/>
        </w:rPr>
        <w:t>年会议。</w:t>
      </w:r>
    </w:p>
    <w:p w14:paraId="7206C988" w14:textId="77777777" w:rsidR="00777351" w:rsidRDefault="0077735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  <w:r>
        <w:rPr>
          <w:lang w:val="en-US" w:eastAsia="zh-CN"/>
        </w:rPr>
        <w:br w:type="page"/>
      </w:r>
    </w:p>
    <w:p w14:paraId="3B7CD532" w14:textId="77777777" w:rsidR="001804A8" w:rsidRPr="00D56266" w:rsidRDefault="001804A8" w:rsidP="001804A8">
      <w:pPr>
        <w:ind w:firstLineChars="200" w:firstLine="480"/>
        <w:rPr>
          <w:lang w:eastAsia="zh-CN"/>
        </w:rPr>
      </w:pPr>
      <w:r w:rsidRPr="00C33881">
        <w:rPr>
          <w:rFonts w:hint="eastAsia"/>
          <w:lang w:eastAsia="zh-CN"/>
        </w:rPr>
        <w:lastRenderedPageBreak/>
        <w:t>本文件介绍了根据理事会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年会议的建议（行政和管理常设委员会主席的报告，</w:t>
      </w:r>
      <w:hyperlink r:id="rId9" w:tgtFrame="_blank" w:history="1">
        <w:r w:rsidRPr="00D56266">
          <w:rPr>
            <w:rStyle w:val="Hyperlink"/>
            <w:lang w:eastAsia="zh-CN"/>
          </w:rPr>
          <w:t>C25/105</w:t>
        </w:r>
      </w:hyperlink>
      <w:r w:rsidRPr="00D56266">
        <w:rPr>
          <w:rFonts w:hint="eastAsia"/>
          <w:lang w:eastAsia="zh-CN"/>
        </w:rPr>
        <w:t>号文件第</w:t>
      </w:r>
      <w:r w:rsidRPr="00D56266">
        <w:rPr>
          <w:rFonts w:hint="eastAsia"/>
          <w:lang w:eastAsia="zh-CN"/>
        </w:rPr>
        <w:t>26</w:t>
      </w:r>
      <w:r w:rsidRPr="00D56266">
        <w:rPr>
          <w:rFonts w:hint="eastAsia"/>
          <w:lang w:eastAsia="zh-CN"/>
        </w:rPr>
        <w:t>段、附件</w:t>
      </w:r>
      <w:r w:rsidRPr="00D56266">
        <w:rPr>
          <w:rFonts w:hint="eastAsia"/>
          <w:lang w:eastAsia="zh-CN"/>
        </w:rPr>
        <w:t>H</w:t>
      </w:r>
      <w:r w:rsidRPr="00D56266">
        <w:rPr>
          <w:rFonts w:hint="eastAsia"/>
          <w:lang w:eastAsia="zh-CN"/>
        </w:rPr>
        <w:t>、附件</w:t>
      </w:r>
      <w:r w:rsidRPr="00D56266">
        <w:rPr>
          <w:rFonts w:hint="eastAsia"/>
          <w:lang w:eastAsia="zh-CN"/>
        </w:rPr>
        <w:t>A</w:t>
      </w:r>
      <w:r w:rsidRPr="00D56266">
        <w:rPr>
          <w:rFonts w:hint="eastAsia"/>
          <w:lang w:eastAsia="zh-CN"/>
        </w:rPr>
        <w:t>和附件</w:t>
      </w:r>
      <w:r w:rsidRPr="00D56266">
        <w:rPr>
          <w:rFonts w:hint="eastAsia"/>
          <w:lang w:eastAsia="zh-CN"/>
        </w:rPr>
        <w:t>1</w:t>
      </w:r>
      <w:r w:rsidRPr="00D56266">
        <w:rPr>
          <w:rFonts w:hint="eastAsia"/>
          <w:lang w:eastAsia="zh-CN"/>
        </w:rPr>
        <w:t>）开展审查而形成的关于国际电</w:t>
      </w:r>
      <w:proofErr w:type="gramStart"/>
      <w:r w:rsidRPr="00D56266">
        <w:rPr>
          <w:rFonts w:hint="eastAsia"/>
          <w:lang w:eastAsia="zh-CN"/>
        </w:rPr>
        <w:t>联区域</w:t>
      </w:r>
      <w:proofErr w:type="gramEnd"/>
      <w:r w:rsidRPr="00D56266">
        <w:rPr>
          <w:rFonts w:hint="eastAsia"/>
          <w:lang w:eastAsia="zh-CN"/>
        </w:rPr>
        <w:t>代表处报告（</w:t>
      </w:r>
      <w:hyperlink r:id="rId10" w:history="1">
        <w:r w:rsidRPr="00D56266">
          <w:rPr>
            <w:rStyle w:val="Hyperlink"/>
            <w:lang w:eastAsia="zh-CN"/>
          </w:rPr>
          <w:t>C26/24</w:t>
        </w:r>
      </w:hyperlink>
      <w:r w:rsidRPr="00D56266">
        <w:rPr>
          <w:rFonts w:hint="eastAsia"/>
          <w:lang w:eastAsia="zh-CN"/>
        </w:rPr>
        <w:t>）的信息。</w:t>
      </w:r>
    </w:p>
    <w:p w14:paraId="3F0BC358" w14:textId="77777777" w:rsidR="001804A8" w:rsidRPr="00D56266" w:rsidRDefault="001804A8" w:rsidP="001804A8">
      <w:pPr>
        <w:ind w:firstLineChars="200" w:firstLine="480"/>
        <w:rPr>
          <w:lang w:eastAsia="zh-CN"/>
        </w:rPr>
      </w:pPr>
      <w:r w:rsidRPr="00D56266">
        <w:rPr>
          <w:rFonts w:hint="eastAsia"/>
          <w:lang w:eastAsia="zh-CN"/>
        </w:rPr>
        <w:t>如</w:t>
      </w:r>
      <w:hyperlink r:id="rId11" w:tgtFrame="_blank" w:history="1">
        <w:r w:rsidRPr="00D56266">
          <w:rPr>
            <w:rStyle w:val="Hyperlink"/>
            <w:lang w:eastAsia="zh-CN"/>
          </w:rPr>
          <w:t>C25/69(Rev.1)</w:t>
        </w:r>
      </w:hyperlink>
      <w:r w:rsidRPr="00D56266">
        <w:rPr>
          <w:rFonts w:hint="eastAsia"/>
          <w:lang w:eastAsia="zh-CN"/>
        </w:rPr>
        <w:t>号文件所述，自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</w:t>
      </w:r>
      <w:r w:rsidRPr="00D56266">
        <w:rPr>
          <w:rFonts w:hint="eastAsia"/>
          <w:lang w:eastAsia="zh-CN"/>
        </w:rPr>
        <w:t>7</w:t>
      </w:r>
      <w:r w:rsidRPr="00D56266">
        <w:rPr>
          <w:rFonts w:hint="eastAsia"/>
          <w:lang w:eastAsia="zh-CN"/>
        </w:rPr>
        <w:t>月以来，电信发展局（</w:t>
      </w:r>
      <w:r w:rsidRPr="00D56266">
        <w:rPr>
          <w:rFonts w:hint="eastAsia"/>
          <w:lang w:eastAsia="zh-CN"/>
        </w:rPr>
        <w:t>BDT</w:t>
      </w:r>
      <w:r w:rsidRPr="00D56266">
        <w:rPr>
          <w:rFonts w:hint="eastAsia"/>
          <w:lang w:eastAsia="zh-CN"/>
        </w:rPr>
        <w:t>）一直在对国际电</w:t>
      </w:r>
      <w:proofErr w:type="gramStart"/>
      <w:r w:rsidRPr="00D56266">
        <w:rPr>
          <w:rFonts w:hint="eastAsia"/>
          <w:lang w:eastAsia="zh-CN"/>
        </w:rPr>
        <w:t>联区域</w:t>
      </w:r>
      <w:proofErr w:type="gramEnd"/>
      <w:r w:rsidRPr="00D56266">
        <w:rPr>
          <w:rFonts w:hint="eastAsia"/>
          <w:lang w:eastAsia="zh-CN"/>
        </w:rPr>
        <w:t>代表处进行审查，并将十个月的时间分为四个阶段。电信发展局已完成全部四个阶段的审查。</w:t>
      </w:r>
    </w:p>
    <w:p w14:paraId="4151DB30" w14:textId="77777777" w:rsidR="001804A8" w:rsidRPr="00D56266" w:rsidRDefault="001804A8" w:rsidP="001804A8">
      <w:pPr>
        <w:ind w:firstLineChars="200" w:firstLine="480"/>
        <w:rPr>
          <w:lang w:eastAsia="zh-CN"/>
        </w:rPr>
      </w:pPr>
      <w:r w:rsidRPr="00D56266">
        <w:rPr>
          <w:rFonts w:hint="eastAsia"/>
          <w:lang w:eastAsia="zh-CN"/>
        </w:rPr>
        <w:t>作为数据收集工作的一部分，并按照成员规定的方法，数据收集自初级和二级来源。这包括大量的文件分析，以及与区域性电信组织的访谈。设计并分发了两项调查</w:t>
      </w:r>
      <w:r w:rsidRPr="00D56266"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D56266">
        <w:rPr>
          <w:rFonts w:hint="eastAsia"/>
          <w:lang w:eastAsia="zh-CN"/>
        </w:rPr>
        <w:t xml:space="preserve"> </w:t>
      </w:r>
      <w:r w:rsidRPr="00D56266">
        <w:rPr>
          <w:rFonts w:hint="eastAsia"/>
          <w:lang w:eastAsia="zh-CN"/>
        </w:rPr>
        <w:t>一是</w:t>
      </w:r>
      <w:r w:rsidRPr="00E528F1">
        <w:rPr>
          <w:rFonts w:ascii="STKaiti" w:eastAsia="STKaiti" w:hAnsi="STKaiti" w:hint="eastAsia"/>
          <w:lang w:eastAsia="zh-CN"/>
        </w:rPr>
        <w:t>国际电联成员调查</w:t>
      </w:r>
      <w:r w:rsidRPr="00D56266">
        <w:rPr>
          <w:rFonts w:hint="eastAsia"/>
          <w:lang w:eastAsia="zh-CN"/>
        </w:rPr>
        <w:t>；二是</w:t>
      </w:r>
      <w:r w:rsidRPr="00E528F1">
        <w:rPr>
          <w:rFonts w:ascii="STKaiti" w:eastAsia="STKaiti" w:hAnsi="STKaiti" w:hint="eastAsia"/>
          <w:lang w:eastAsia="zh-CN"/>
        </w:rPr>
        <w:t>内部评估调查</w:t>
      </w:r>
      <w:r w:rsidRPr="00D56266">
        <w:rPr>
          <w:rFonts w:hint="eastAsia"/>
          <w:lang w:eastAsia="zh-CN"/>
        </w:rPr>
        <w:t>。</w:t>
      </w:r>
    </w:p>
    <w:p w14:paraId="7C52A091" w14:textId="77777777" w:rsidR="001804A8" w:rsidRPr="00D56266" w:rsidRDefault="001804A8" w:rsidP="001804A8">
      <w:pPr>
        <w:ind w:firstLineChars="200" w:firstLine="480"/>
        <w:rPr>
          <w:lang w:eastAsia="zh-CN"/>
        </w:rPr>
      </w:pPr>
      <w:r w:rsidRPr="00E528F1">
        <w:rPr>
          <w:rFonts w:ascii="STKaiti" w:eastAsia="STKaiti" w:hAnsi="STKaiti" w:hint="eastAsia"/>
          <w:lang w:eastAsia="zh-CN"/>
        </w:rPr>
        <w:t>国际电联成员调查</w:t>
      </w:r>
      <w:r w:rsidRPr="00D56266">
        <w:rPr>
          <w:rFonts w:hint="eastAsia"/>
          <w:lang w:eastAsia="zh-CN"/>
        </w:rPr>
        <w:t>于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</w:t>
      </w:r>
      <w:r w:rsidRPr="00D56266">
        <w:rPr>
          <w:rFonts w:hint="eastAsia"/>
          <w:lang w:eastAsia="zh-CN"/>
        </w:rPr>
        <w:t>10</w:t>
      </w:r>
      <w:r w:rsidRPr="00D56266">
        <w:rPr>
          <w:rFonts w:hint="eastAsia"/>
          <w:lang w:eastAsia="zh-CN"/>
        </w:rPr>
        <w:t>月</w:t>
      </w:r>
      <w:r w:rsidRPr="00D56266">
        <w:rPr>
          <w:rFonts w:hint="eastAsia"/>
          <w:lang w:eastAsia="zh-CN"/>
        </w:rPr>
        <w:t>31</w:t>
      </w:r>
      <w:r w:rsidRPr="00D56266">
        <w:rPr>
          <w:rFonts w:hint="eastAsia"/>
          <w:lang w:eastAsia="zh-CN"/>
        </w:rPr>
        <w:t>日结束。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年世界电信发展大会（</w:t>
      </w:r>
      <w:r w:rsidRPr="00D56266">
        <w:rPr>
          <w:rFonts w:hint="eastAsia"/>
          <w:lang w:eastAsia="zh-CN"/>
        </w:rPr>
        <w:t>WTDC-25</w:t>
      </w:r>
      <w:r w:rsidRPr="00D56266">
        <w:rPr>
          <w:rFonts w:hint="eastAsia"/>
          <w:lang w:eastAsia="zh-CN"/>
        </w:rPr>
        <w:t>）期间，在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</w:t>
      </w:r>
      <w:r w:rsidRPr="00D56266">
        <w:rPr>
          <w:rFonts w:hint="eastAsia"/>
          <w:lang w:eastAsia="zh-CN"/>
        </w:rPr>
        <w:t>11</w:t>
      </w:r>
      <w:r w:rsidRPr="00D56266">
        <w:rPr>
          <w:rFonts w:hint="eastAsia"/>
          <w:lang w:eastAsia="zh-CN"/>
        </w:rPr>
        <w:t>月</w:t>
      </w:r>
      <w:r w:rsidRPr="00D56266">
        <w:rPr>
          <w:rFonts w:hint="eastAsia"/>
          <w:lang w:eastAsia="zh-CN"/>
        </w:rPr>
        <w:t>24</w:t>
      </w:r>
      <w:r w:rsidRPr="00D56266">
        <w:rPr>
          <w:rFonts w:hint="eastAsia"/>
          <w:lang w:eastAsia="zh-CN"/>
        </w:rPr>
        <w:t>日举行的区域代表处特别会议上介绍了中期结果。</w:t>
      </w:r>
    </w:p>
    <w:p w14:paraId="08E6DC9B" w14:textId="77777777" w:rsidR="001804A8" w:rsidRPr="00D56266" w:rsidRDefault="001804A8" w:rsidP="001804A8">
      <w:pPr>
        <w:ind w:firstLineChars="200" w:firstLine="480"/>
        <w:rPr>
          <w:lang w:eastAsia="zh-CN"/>
        </w:rPr>
      </w:pPr>
      <w:r w:rsidRPr="00D56266">
        <w:rPr>
          <w:rFonts w:hint="eastAsia"/>
          <w:lang w:eastAsia="zh-CN"/>
        </w:rPr>
        <w:t>根据</w:t>
      </w:r>
      <w:r w:rsidRPr="00D56266">
        <w:rPr>
          <w:rFonts w:hint="eastAsia"/>
          <w:lang w:eastAsia="zh-CN"/>
        </w:rPr>
        <w:t>WTDC-25</w:t>
      </w:r>
      <w:r w:rsidRPr="00D56266">
        <w:rPr>
          <w:rFonts w:hint="eastAsia"/>
          <w:lang w:eastAsia="zh-CN"/>
        </w:rPr>
        <w:t>区域代表处特别会议期间收到的反馈意见，</w:t>
      </w:r>
      <w:r w:rsidRPr="00E528F1">
        <w:rPr>
          <w:rFonts w:ascii="STKaiti" w:eastAsia="STKaiti" w:hAnsi="STKaiti" w:hint="eastAsia"/>
          <w:lang w:eastAsia="zh-CN"/>
        </w:rPr>
        <w:t>内部评估调查</w:t>
      </w:r>
      <w:r w:rsidRPr="00D56266">
        <w:rPr>
          <w:rFonts w:hint="eastAsia"/>
          <w:lang w:eastAsia="zh-CN"/>
        </w:rPr>
        <w:t>的回复截止日期延长至</w:t>
      </w:r>
      <w:r w:rsidRPr="00D56266">
        <w:rPr>
          <w:rFonts w:hint="eastAsia"/>
          <w:lang w:eastAsia="zh-CN"/>
        </w:rPr>
        <w:t>2025</w:t>
      </w:r>
      <w:r w:rsidRPr="00D56266">
        <w:rPr>
          <w:rFonts w:hint="eastAsia"/>
          <w:lang w:eastAsia="zh-CN"/>
        </w:rPr>
        <w:t>年</w:t>
      </w:r>
      <w:r w:rsidRPr="00D56266">
        <w:rPr>
          <w:rFonts w:hint="eastAsia"/>
          <w:lang w:eastAsia="zh-CN"/>
        </w:rPr>
        <w:t>12</w:t>
      </w:r>
      <w:r w:rsidRPr="00D56266">
        <w:rPr>
          <w:rFonts w:hint="eastAsia"/>
          <w:lang w:eastAsia="zh-CN"/>
        </w:rPr>
        <w:t>月</w:t>
      </w:r>
      <w:r w:rsidRPr="00D56266">
        <w:rPr>
          <w:rFonts w:hint="eastAsia"/>
          <w:lang w:eastAsia="zh-CN"/>
        </w:rPr>
        <w:t>24</w:t>
      </w:r>
      <w:r w:rsidRPr="00D56266">
        <w:rPr>
          <w:rFonts w:hint="eastAsia"/>
          <w:lang w:eastAsia="zh-CN"/>
        </w:rPr>
        <w:t>日，同时，参与范围扩大到包括国际电</w:t>
      </w:r>
      <w:proofErr w:type="gramStart"/>
      <w:r w:rsidRPr="00D56266">
        <w:rPr>
          <w:rFonts w:hint="eastAsia"/>
          <w:lang w:eastAsia="zh-CN"/>
        </w:rPr>
        <w:t>联所有</w:t>
      </w:r>
      <w:proofErr w:type="gramEnd"/>
      <w:r w:rsidRPr="00D56266">
        <w:rPr>
          <w:rFonts w:hint="eastAsia"/>
          <w:lang w:eastAsia="zh-CN"/>
        </w:rPr>
        <w:t>P</w:t>
      </w:r>
      <w:r w:rsidRPr="00D56266">
        <w:rPr>
          <w:rFonts w:hint="eastAsia"/>
          <w:lang w:eastAsia="zh-CN"/>
        </w:rPr>
        <w:t>级和</w:t>
      </w:r>
      <w:r w:rsidRPr="00D56266">
        <w:rPr>
          <w:rFonts w:hint="eastAsia"/>
          <w:lang w:eastAsia="zh-CN"/>
        </w:rPr>
        <w:t>G</w:t>
      </w:r>
      <w:r w:rsidRPr="00D56266">
        <w:rPr>
          <w:rFonts w:hint="eastAsia"/>
          <w:lang w:eastAsia="zh-CN"/>
        </w:rPr>
        <w:t>级职员。</w:t>
      </w:r>
      <w:r w:rsidRPr="00D56266">
        <w:rPr>
          <w:rFonts w:hint="eastAsia"/>
          <w:lang w:eastAsia="zh-CN"/>
        </w:rPr>
        <w:t>2026</w:t>
      </w:r>
      <w:r w:rsidRPr="00D56266">
        <w:rPr>
          <w:rFonts w:hint="eastAsia"/>
          <w:lang w:eastAsia="zh-CN"/>
        </w:rPr>
        <w:t>年</w:t>
      </w:r>
      <w:r w:rsidRPr="00D56266">
        <w:rPr>
          <w:rFonts w:hint="eastAsia"/>
          <w:lang w:eastAsia="zh-CN"/>
        </w:rPr>
        <w:t>3</w:t>
      </w:r>
      <w:r w:rsidRPr="00D56266">
        <w:rPr>
          <w:rFonts w:hint="eastAsia"/>
          <w:lang w:eastAsia="zh-CN"/>
        </w:rPr>
        <w:t>月</w:t>
      </w:r>
      <w:r w:rsidRPr="00D56266">
        <w:rPr>
          <w:rFonts w:hint="eastAsia"/>
          <w:lang w:eastAsia="zh-CN"/>
        </w:rPr>
        <w:t>5</w:t>
      </w:r>
      <w:r w:rsidRPr="00D56266">
        <w:rPr>
          <w:rFonts w:hint="eastAsia"/>
          <w:lang w:eastAsia="zh-CN"/>
        </w:rPr>
        <w:t>日，在理事会</w:t>
      </w:r>
      <w:r w:rsidRPr="00D56266">
        <w:rPr>
          <w:rFonts w:hint="eastAsia"/>
          <w:lang w:eastAsia="zh-CN"/>
        </w:rPr>
        <w:t>2026</w:t>
      </w:r>
      <w:r w:rsidRPr="00D56266">
        <w:rPr>
          <w:rFonts w:hint="eastAsia"/>
          <w:lang w:eastAsia="zh-CN"/>
        </w:rPr>
        <w:t>年会议之前举行了一次关于区域代表处的情况通报会。</w:t>
      </w:r>
    </w:p>
    <w:p w14:paraId="1BA9D897" w14:textId="77777777" w:rsidR="001804A8" w:rsidRPr="009F4A91" w:rsidRDefault="001804A8" w:rsidP="001804A8">
      <w:pPr>
        <w:ind w:firstLineChars="200" w:firstLine="480"/>
        <w:rPr>
          <w:lang w:eastAsia="zh-CN"/>
        </w:rPr>
      </w:pPr>
      <w:r w:rsidRPr="00D56266">
        <w:rPr>
          <w:rFonts w:hint="eastAsia"/>
          <w:lang w:eastAsia="zh-CN"/>
        </w:rPr>
        <w:t>对来自成员调查、内部评估调查、文件分析、区域性电信组织访谈的数据，以及从成员、独立管理顾问委员会（</w:t>
      </w:r>
      <w:r w:rsidRPr="00D56266">
        <w:rPr>
          <w:rFonts w:hint="eastAsia"/>
          <w:lang w:eastAsia="zh-CN"/>
        </w:rPr>
        <w:t>IMAC</w:t>
      </w:r>
      <w:r w:rsidRPr="00D56266">
        <w:rPr>
          <w:rFonts w:hint="eastAsia"/>
          <w:lang w:eastAsia="zh-CN"/>
        </w:rPr>
        <w:t>）、内部和外部审计员那里收到的反馈进行了整理和分析，并根据工作范围和成员提供的关键绩效</w:t>
      </w:r>
      <w:r w:rsidRPr="00C33881">
        <w:rPr>
          <w:rFonts w:hint="eastAsia"/>
          <w:lang w:eastAsia="zh-CN"/>
        </w:rPr>
        <w:t>指标（</w:t>
      </w:r>
      <w:r w:rsidRPr="00C33881">
        <w:rPr>
          <w:rFonts w:hint="eastAsia"/>
          <w:lang w:eastAsia="zh-CN"/>
        </w:rPr>
        <w:t>KPI</w:t>
      </w:r>
      <w:r w:rsidRPr="00C33881">
        <w:rPr>
          <w:rFonts w:hint="eastAsia"/>
          <w:lang w:eastAsia="zh-CN"/>
        </w:rPr>
        <w:t>）报告结果。报告见</w:t>
      </w:r>
      <w:hyperlink r:id="rId12" w:history="1">
        <w:r w:rsidRPr="00210056">
          <w:rPr>
            <w:rStyle w:val="Hyperlink"/>
            <w:lang w:eastAsia="zh-CN"/>
          </w:rPr>
          <w:t>C26/24</w:t>
        </w:r>
      </w:hyperlink>
      <w:r w:rsidRPr="00C33881">
        <w:rPr>
          <w:rFonts w:hint="eastAsia"/>
          <w:lang w:eastAsia="zh-CN"/>
        </w:rPr>
        <w:t>。</w:t>
      </w:r>
    </w:p>
    <w:p w14:paraId="5DE6C7C2" w14:textId="77777777" w:rsidR="001804A8" w:rsidRDefault="001804A8" w:rsidP="001804A8">
      <w:pPr>
        <w:ind w:firstLineChars="200" w:firstLine="480"/>
        <w:rPr>
          <w:lang w:eastAsia="zh-CN"/>
        </w:rPr>
      </w:pPr>
      <w:r w:rsidRPr="00C33881">
        <w:rPr>
          <w:rFonts w:hint="eastAsia"/>
          <w:lang w:eastAsia="zh-CN"/>
        </w:rPr>
        <w:t>RAG</w:t>
      </w:r>
      <w:r w:rsidRPr="00C33881">
        <w:rPr>
          <w:rFonts w:hint="eastAsia"/>
          <w:lang w:eastAsia="zh-CN"/>
        </w:rPr>
        <w:t>如有任何意见，</w:t>
      </w:r>
      <w:r>
        <w:rPr>
          <w:rFonts w:hint="eastAsia"/>
          <w:lang w:eastAsia="zh-CN"/>
        </w:rPr>
        <w:t>敬</w:t>
      </w:r>
      <w:r w:rsidRPr="00C33881">
        <w:rPr>
          <w:rFonts w:hint="eastAsia"/>
          <w:lang w:eastAsia="zh-CN"/>
        </w:rPr>
        <w:t>请提出。</w:t>
      </w:r>
    </w:p>
    <w:p w14:paraId="096E6ACF" w14:textId="33533AF0" w:rsidR="00BC3ACA" w:rsidRPr="00E528F1" w:rsidRDefault="00E528F1" w:rsidP="00E528F1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BC3ACA" w:rsidRPr="00E528F1" w:rsidSect="00A5181E">
      <w:headerReference w:type="defaul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0EBB" w14:textId="77777777" w:rsidR="00E528F1" w:rsidRDefault="00E528F1">
      <w:r>
        <w:separator/>
      </w:r>
    </w:p>
  </w:endnote>
  <w:endnote w:type="continuationSeparator" w:id="0">
    <w:p w14:paraId="254112F7" w14:textId="77777777" w:rsidR="00E528F1" w:rsidRDefault="00E5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120B" w14:textId="77777777" w:rsidR="00E528F1" w:rsidRDefault="00E528F1">
      <w:r>
        <w:t>____________________</w:t>
      </w:r>
    </w:p>
  </w:footnote>
  <w:footnote w:type="continuationSeparator" w:id="0">
    <w:p w14:paraId="3F82B135" w14:textId="77777777" w:rsidR="00E528F1" w:rsidRDefault="00E5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130E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3B49DFC5" w14:textId="63457F55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E528F1">
      <w:t>66(Rev.</w:t>
    </w:r>
    <w:r w:rsidR="001804A8">
      <w:t>2</w:t>
    </w:r>
    <w:r w:rsidR="00E528F1">
      <w:t>)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937595020">
    <w:abstractNumId w:val="9"/>
  </w:num>
  <w:num w:numId="2" w16cid:durableId="941307199">
    <w:abstractNumId w:val="7"/>
  </w:num>
  <w:num w:numId="3" w16cid:durableId="1654677049">
    <w:abstractNumId w:val="6"/>
  </w:num>
  <w:num w:numId="4" w16cid:durableId="2017338464">
    <w:abstractNumId w:val="5"/>
  </w:num>
  <w:num w:numId="5" w16cid:durableId="630137620">
    <w:abstractNumId w:val="4"/>
  </w:num>
  <w:num w:numId="6" w16cid:durableId="1473598843">
    <w:abstractNumId w:val="8"/>
  </w:num>
  <w:num w:numId="7" w16cid:durableId="1913273612">
    <w:abstractNumId w:val="3"/>
  </w:num>
  <w:num w:numId="8" w16cid:durableId="1918787944">
    <w:abstractNumId w:val="2"/>
  </w:num>
  <w:num w:numId="9" w16cid:durableId="1260748234">
    <w:abstractNumId w:val="1"/>
  </w:num>
  <w:num w:numId="10" w16cid:durableId="1028338375">
    <w:abstractNumId w:val="0"/>
  </w:num>
  <w:num w:numId="11" w16cid:durableId="626275077">
    <w:abstractNumId w:val="15"/>
  </w:num>
  <w:num w:numId="12" w16cid:durableId="252906687">
    <w:abstractNumId w:val="24"/>
  </w:num>
  <w:num w:numId="13" w16cid:durableId="241649455">
    <w:abstractNumId w:val="26"/>
  </w:num>
  <w:num w:numId="14" w16cid:durableId="47844360">
    <w:abstractNumId w:val="23"/>
  </w:num>
  <w:num w:numId="15" w16cid:durableId="520167266">
    <w:abstractNumId w:val="20"/>
  </w:num>
  <w:num w:numId="16" w16cid:durableId="844173411">
    <w:abstractNumId w:val="25"/>
  </w:num>
  <w:num w:numId="17" w16cid:durableId="377514661">
    <w:abstractNumId w:val="19"/>
  </w:num>
  <w:num w:numId="18" w16cid:durableId="1660228353">
    <w:abstractNumId w:val="10"/>
  </w:num>
  <w:num w:numId="19" w16cid:durableId="1317536683">
    <w:abstractNumId w:val="13"/>
  </w:num>
  <w:num w:numId="20" w16cid:durableId="818693790">
    <w:abstractNumId w:val="14"/>
  </w:num>
  <w:num w:numId="21" w16cid:durableId="828788614">
    <w:abstractNumId w:val="17"/>
  </w:num>
  <w:num w:numId="22" w16cid:durableId="1928610658">
    <w:abstractNumId w:val="27"/>
  </w:num>
  <w:num w:numId="23" w16cid:durableId="330065354">
    <w:abstractNumId w:val="21"/>
  </w:num>
  <w:num w:numId="24" w16cid:durableId="422842427">
    <w:abstractNumId w:val="22"/>
  </w:num>
  <w:num w:numId="25" w16cid:durableId="2132288141">
    <w:abstractNumId w:val="11"/>
  </w:num>
  <w:num w:numId="26" w16cid:durableId="1811633259">
    <w:abstractNumId w:val="18"/>
  </w:num>
  <w:num w:numId="27" w16cid:durableId="265161737">
    <w:abstractNumId w:val="12"/>
  </w:num>
  <w:num w:numId="28" w16cid:durableId="236593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F1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804A8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069EF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4A5A"/>
    <w:rsid w:val="008954AA"/>
    <w:rsid w:val="008A56A5"/>
    <w:rsid w:val="008B06FC"/>
    <w:rsid w:val="008C1346"/>
    <w:rsid w:val="008C34A4"/>
    <w:rsid w:val="008C7B07"/>
    <w:rsid w:val="008D06A4"/>
    <w:rsid w:val="008D3A37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329D5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28F1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06E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7553A"/>
    <w:rsid w:val="00F83718"/>
    <w:rsid w:val="00F93F11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AA860"/>
  <w15:docId w15:val="{FECB020B-3092-434E-B61B-ACBFA890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E52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4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6-CL-C-0024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69/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6-CL-C-0024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105/e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1093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 (ZB)</dc:creator>
  <cp:keywords/>
  <dc:description/>
  <cp:lastModifiedBy>Xue, Kun</cp:lastModifiedBy>
  <cp:revision>2</cp:revision>
  <cp:lastPrinted>2011-05-04T08:20:00Z</cp:lastPrinted>
  <dcterms:created xsi:type="dcterms:W3CDTF">2026-04-02T07:09:00Z</dcterms:created>
  <dcterms:modified xsi:type="dcterms:W3CDTF">2026-04-02T07:09:00Z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