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CFE2" w14:textId="2A18E9E6" w:rsidR="00A60948" w:rsidRPr="00E15C2C" w:rsidRDefault="004D374D" w:rsidP="00412142">
      <w:pPr>
        <w:pStyle w:val="Normalaftertitle"/>
        <w:spacing w:before="240"/>
      </w:pPr>
      <w:r w:rsidRPr="004D374D">
        <w:t xml:space="preserve">Le présent document vise à fournir des renseignements au Groupe consultatif des radiocommunications (GCR) sur le rapport intérimaire sur l'examen de la présence régionale de l'UIT (Document </w:t>
      </w:r>
      <w:hyperlink r:id="rId8" w:tgtFrame="_blank" w:history="1">
        <w:r w:rsidRPr="00680771">
          <w:rPr>
            <w:rStyle w:val="Hyperlink"/>
          </w:rPr>
          <w:t>CWG-FHR-22/4</w:t>
        </w:r>
      </w:hyperlink>
      <w:r w:rsidRPr="004D374D">
        <w:t>), qui a été présenté à la vingt-deuxième réunion du Groupe de travail du Conseil sur les ressources financières et les ressources humaines, le 16 janvier 2026.</w:t>
      </w:r>
    </w:p>
    <w:tbl>
      <w:tblPr>
        <w:tblpPr w:leftFromText="180" w:rightFromText="180" w:tblpY="-766"/>
        <w:tblW w:w="9889" w:type="dxa"/>
        <w:tblLayout w:type="fixed"/>
        <w:tblLook w:val="0000" w:firstRow="0" w:lastRow="0" w:firstColumn="0" w:lastColumn="0" w:noHBand="0" w:noVBand="0"/>
      </w:tblPr>
      <w:tblGrid>
        <w:gridCol w:w="6771"/>
        <w:gridCol w:w="3118"/>
      </w:tblGrid>
      <w:tr w:rsidR="00D65006" w:rsidRPr="00E15C2C" w14:paraId="5CD65C15" w14:textId="77777777" w:rsidTr="000E71BC">
        <w:trPr>
          <w:cantSplit/>
        </w:trPr>
        <w:tc>
          <w:tcPr>
            <w:tcW w:w="6771" w:type="dxa"/>
            <w:vAlign w:val="center"/>
          </w:tcPr>
          <w:p w14:paraId="490790D0" w14:textId="77777777" w:rsidR="00D65006" w:rsidRPr="00E15C2C" w:rsidRDefault="00D65006" w:rsidP="000E71BC">
            <w:pPr>
              <w:shd w:val="solid" w:color="FFFFFF" w:fill="FFFFFF"/>
              <w:spacing w:before="360" w:after="240"/>
              <w:rPr>
                <w:rFonts w:ascii="Verdana" w:hAnsi="Verdana"/>
                <w:b/>
                <w:bCs/>
              </w:rPr>
            </w:pPr>
            <w:r w:rsidRPr="00E15C2C">
              <w:rPr>
                <w:rFonts w:ascii="Verdana" w:hAnsi="Verdana" w:cs="Times New Roman Bold"/>
                <w:b/>
                <w:sz w:val="25"/>
                <w:szCs w:val="25"/>
              </w:rPr>
              <w:t>Groupe Consultatif des Radiocommunications</w:t>
            </w:r>
            <w:r w:rsidRPr="00E15C2C">
              <w:rPr>
                <w:rFonts w:ascii="Verdana" w:hAnsi="Verdana"/>
                <w:b/>
                <w:sz w:val="25"/>
                <w:szCs w:val="25"/>
              </w:rPr>
              <w:br/>
            </w:r>
          </w:p>
        </w:tc>
        <w:tc>
          <w:tcPr>
            <w:tcW w:w="3118" w:type="dxa"/>
          </w:tcPr>
          <w:p w14:paraId="424B4657" w14:textId="77777777" w:rsidR="00D65006" w:rsidRPr="00E15C2C" w:rsidRDefault="00D65006" w:rsidP="000E71BC">
            <w:pPr>
              <w:shd w:val="solid" w:color="FFFFFF" w:fill="FFFFFF"/>
              <w:spacing w:before="0" w:line="240" w:lineRule="atLeast"/>
            </w:pPr>
            <w:r w:rsidRPr="00E15C2C">
              <w:rPr>
                <w:noProof/>
                <w:lang w:eastAsia="zh-CN"/>
              </w:rPr>
              <w:drawing>
                <wp:inline distT="0" distB="0" distL="0" distR="0" wp14:anchorId="11C57AC9" wp14:editId="60043B0C">
                  <wp:extent cx="844492" cy="844492"/>
                  <wp:effectExtent l="0" t="0" r="0" b="0"/>
                  <wp:docPr id="1" name="Picture 1"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D65006" w:rsidRPr="00E15C2C" w14:paraId="63485F9E" w14:textId="77777777" w:rsidTr="000E71BC">
        <w:trPr>
          <w:cantSplit/>
        </w:trPr>
        <w:tc>
          <w:tcPr>
            <w:tcW w:w="6771" w:type="dxa"/>
            <w:tcBorders>
              <w:bottom w:val="single" w:sz="12" w:space="0" w:color="auto"/>
            </w:tcBorders>
          </w:tcPr>
          <w:p w14:paraId="269781B9" w14:textId="77777777" w:rsidR="00D65006" w:rsidRPr="00E15C2C" w:rsidRDefault="00D65006" w:rsidP="000E71BC">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1D5865DC" w14:textId="77777777" w:rsidR="00D65006" w:rsidRPr="00E15C2C" w:rsidRDefault="00D65006" w:rsidP="000E71BC">
            <w:pPr>
              <w:shd w:val="solid" w:color="FFFFFF" w:fill="FFFFFF"/>
              <w:spacing w:before="0" w:after="48" w:line="240" w:lineRule="atLeast"/>
              <w:rPr>
                <w:sz w:val="22"/>
                <w:szCs w:val="22"/>
              </w:rPr>
            </w:pPr>
          </w:p>
        </w:tc>
      </w:tr>
      <w:tr w:rsidR="00D65006" w:rsidRPr="00E15C2C" w14:paraId="4CAA3250" w14:textId="77777777" w:rsidTr="000E71BC">
        <w:trPr>
          <w:cantSplit/>
        </w:trPr>
        <w:tc>
          <w:tcPr>
            <w:tcW w:w="6771" w:type="dxa"/>
            <w:tcBorders>
              <w:top w:val="single" w:sz="12" w:space="0" w:color="auto"/>
            </w:tcBorders>
          </w:tcPr>
          <w:p w14:paraId="6A89212A" w14:textId="77777777" w:rsidR="00D65006" w:rsidRPr="00E15C2C" w:rsidRDefault="00D65006" w:rsidP="000E71BC">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9CA3043" w14:textId="77777777" w:rsidR="00D65006" w:rsidRPr="00E15C2C" w:rsidRDefault="00D65006" w:rsidP="000E71BC">
            <w:pPr>
              <w:shd w:val="solid" w:color="FFFFFF" w:fill="FFFFFF"/>
              <w:spacing w:before="0" w:after="48" w:line="240" w:lineRule="atLeast"/>
              <w:rPr>
                <w:rFonts w:ascii="Verdana" w:hAnsi="Verdana"/>
                <w:sz w:val="22"/>
                <w:szCs w:val="22"/>
              </w:rPr>
            </w:pPr>
          </w:p>
        </w:tc>
      </w:tr>
      <w:tr w:rsidR="00CD6A18" w:rsidRPr="00E15C2C" w14:paraId="1E7134DA" w14:textId="77777777" w:rsidTr="000E71BC">
        <w:trPr>
          <w:cantSplit/>
        </w:trPr>
        <w:tc>
          <w:tcPr>
            <w:tcW w:w="6771" w:type="dxa"/>
            <w:vMerge w:val="restart"/>
          </w:tcPr>
          <w:p w14:paraId="3858F4D7" w14:textId="77777777" w:rsidR="00CD6A18" w:rsidRPr="00E15C2C" w:rsidRDefault="00CD6A18" w:rsidP="00CD6A18">
            <w:pPr>
              <w:shd w:val="solid" w:color="FFFFFF" w:fill="FFFFFF"/>
              <w:spacing w:before="0" w:line="240" w:lineRule="atLeast"/>
              <w:rPr>
                <w:rFonts w:ascii="Verdana" w:hAnsi="Verdana"/>
                <w:sz w:val="20"/>
              </w:rPr>
            </w:pPr>
          </w:p>
        </w:tc>
        <w:tc>
          <w:tcPr>
            <w:tcW w:w="3118" w:type="dxa"/>
          </w:tcPr>
          <w:p w14:paraId="47B5A469" w14:textId="75DE3CE4" w:rsidR="00CD6A18" w:rsidRPr="00E15C2C" w:rsidRDefault="00CD6A18" w:rsidP="00CD6A18">
            <w:pPr>
              <w:shd w:val="solid" w:color="FFFFFF" w:fill="FFFFFF"/>
              <w:spacing w:before="0" w:line="240" w:lineRule="atLeast"/>
              <w:rPr>
                <w:rFonts w:ascii="Verdana" w:hAnsi="Verdana"/>
                <w:b/>
                <w:bCs/>
                <w:sz w:val="20"/>
              </w:rPr>
            </w:pPr>
            <w:r w:rsidRPr="001B7FE8">
              <w:rPr>
                <w:rFonts w:ascii="Verdana" w:hAnsi="Verdana"/>
                <w:b/>
                <w:bCs/>
                <w:color w:val="000000"/>
                <w:sz w:val="20"/>
              </w:rPr>
              <w:t>Document RAG/66-F</w:t>
            </w:r>
          </w:p>
        </w:tc>
      </w:tr>
      <w:tr w:rsidR="00CD6A18" w:rsidRPr="00E15C2C" w14:paraId="201D5B13" w14:textId="77777777" w:rsidTr="000E71BC">
        <w:trPr>
          <w:cantSplit/>
        </w:trPr>
        <w:tc>
          <w:tcPr>
            <w:tcW w:w="6771" w:type="dxa"/>
            <w:vMerge/>
          </w:tcPr>
          <w:p w14:paraId="78054777" w14:textId="77777777" w:rsidR="00CD6A18" w:rsidRPr="00E15C2C" w:rsidRDefault="00CD6A18" w:rsidP="00CD6A18">
            <w:pPr>
              <w:spacing w:before="60"/>
              <w:jc w:val="center"/>
              <w:rPr>
                <w:b/>
                <w:smallCaps/>
                <w:sz w:val="32"/>
              </w:rPr>
            </w:pPr>
          </w:p>
        </w:tc>
        <w:tc>
          <w:tcPr>
            <w:tcW w:w="3118" w:type="dxa"/>
          </w:tcPr>
          <w:p w14:paraId="7D9389E0" w14:textId="5D3C2100" w:rsidR="00CD6A18" w:rsidRPr="00E15C2C" w:rsidRDefault="00CD6A18" w:rsidP="00CD6A18">
            <w:pPr>
              <w:shd w:val="solid" w:color="FFFFFF" w:fill="FFFFFF"/>
              <w:spacing w:before="0" w:line="240" w:lineRule="atLeast"/>
              <w:rPr>
                <w:rFonts w:ascii="Verdana" w:hAnsi="Verdana"/>
                <w:b/>
                <w:bCs/>
                <w:sz w:val="20"/>
              </w:rPr>
            </w:pPr>
            <w:r w:rsidRPr="001B7FE8">
              <w:rPr>
                <w:rFonts w:ascii="Verdana" w:hAnsi="Verdana"/>
                <w:b/>
                <w:bCs/>
                <w:color w:val="000000"/>
                <w:sz w:val="20"/>
              </w:rPr>
              <w:t>25 février 2026</w:t>
            </w:r>
          </w:p>
        </w:tc>
      </w:tr>
      <w:tr w:rsidR="00CD6A18" w:rsidRPr="00E15C2C" w14:paraId="6288C28C" w14:textId="77777777" w:rsidTr="000E71BC">
        <w:trPr>
          <w:cantSplit/>
        </w:trPr>
        <w:tc>
          <w:tcPr>
            <w:tcW w:w="6771" w:type="dxa"/>
            <w:vMerge/>
          </w:tcPr>
          <w:p w14:paraId="213BB5C1" w14:textId="77777777" w:rsidR="00CD6A18" w:rsidRPr="00E15C2C" w:rsidRDefault="00CD6A18" w:rsidP="00CD6A18">
            <w:pPr>
              <w:spacing w:before="60"/>
              <w:jc w:val="center"/>
              <w:rPr>
                <w:b/>
                <w:smallCaps/>
                <w:sz w:val="32"/>
              </w:rPr>
            </w:pPr>
          </w:p>
        </w:tc>
        <w:tc>
          <w:tcPr>
            <w:tcW w:w="3118" w:type="dxa"/>
          </w:tcPr>
          <w:p w14:paraId="0AB87C64" w14:textId="0F9ADC87" w:rsidR="00CD6A18" w:rsidRPr="00E15C2C" w:rsidRDefault="00CD6A18" w:rsidP="00CD6A18">
            <w:pPr>
              <w:shd w:val="solid" w:color="FFFFFF" w:fill="FFFFFF"/>
              <w:spacing w:before="0" w:after="120" w:line="240" w:lineRule="atLeast"/>
              <w:rPr>
                <w:rFonts w:ascii="Verdana" w:hAnsi="Verdana"/>
                <w:b/>
                <w:bCs/>
                <w:sz w:val="20"/>
              </w:rPr>
            </w:pPr>
            <w:r w:rsidRPr="001B7FE8">
              <w:rPr>
                <w:rFonts w:ascii="Verdana" w:hAnsi="Verdana"/>
                <w:b/>
                <w:bCs/>
                <w:color w:val="000000"/>
                <w:sz w:val="20"/>
              </w:rPr>
              <w:t>Original: anglais</w:t>
            </w:r>
          </w:p>
        </w:tc>
      </w:tr>
      <w:tr w:rsidR="00D65006" w:rsidRPr="00E15C2C" w14:paraId="0F4A51C7" w14:textId="77777777" w:rsidTr="000E71BC">
        <w:trPr>
          <w:cantSplit/>
        </w:trPr>
        <w:tc>
          <w:tcPr>
            <w:tcW w:w="9889" w:type="dxa"/>
            <w:gridSpan w:val="2"/>
          </w:tcPr>
          <w:p w14:paraId="339C53DF" w14:textId="48D63A0A" w:rsidR="00D65006" w:rsidRPr="00E15C2C" w:rsidRDefault="004D374D" w:rsidP="00412142">
            <w:pPr>
              <w:pStyle w:val="Source"/>
              <w:spacing w:before="480"/>
            </w:pPr>
            <w:r w:rsidRPr="004D374D">
              <w:t>Directeur du Bureau de développement des télécommunications</w:t>
            </w:r>
          </w:p>
        </w:tc>
      </w:tr>
      <w:tr w:rsidR="00D65006" w:rsidRPr="00E15C2C" w14:paraId="1AD13B17" w14:textId="77777777" w:rsidTr="000E71BC">
        <w:trPr>
          <w:cantSplit/>
        </w:trPr>
        <w:tc>
          <w:tcPr>
            <w:tcW w:w="9889" w:type="dxa"/>
            <w:gridSpan w:val="2"/>
          </w:tcPr>
          <w:p w14:paraId="313008E0" w14:textId="007FCDED" w:rsidR="004D374D" w:rsidRPr="004D374D" w:rsidRDefault="004D374D" w:rsidP="002A04E1">
            <w:pPr>
              <w:pStyle w:val="Title1"/>
            </w:pPr>
            <w:r w:rsidRPr="004D374D">
              <w:t xml:space="preserve">Rapport intérimaire sur l'examen de </w:t>
            </w:r>
            <w:r>
              <w:br/>
            </w:r>
            <w:r w:rsidRPr="004D374D">
              <w:t>la présence régionale de l'UIT</w:t>
            </w:r>
          </w:p>
        </w:tc>
      </w:tr>
    </w:tbl>
    <w:p w14:paraId="0738F3DB" w14:textId="5BC74675" w:rsidR="004F76FD" w:rsidRDefault="004D374D" w:rsidP="004D374D">
      <w:r>
        <w:t xml:space="preserve">Le Document </w:t>
      </w:r>
      <w:hyperlink r:id="rId10" w:tgtFrame="_blank" w:history="1">
        <w:r w:rsidRPr="008D7C1A">
          <w:rPr>
            <w:rStyle w:val="Hyperlink"/>
            <w:rFonts w:asciiTheme="majorBidi" w:hAnsiTheme="majorBidi" w:cstheme="majorBidi"/>
            <w:szCs w:val="24"/>
          </w:rPr>
          <w:t>CWG-FHR-22/4</w:t>
        </w:r>
      </w:hyperlink>
      <w:r w:rsidRPr="008D7C1A">
        <w:rPr>
          <w:rFonts w:asciiTheme="majorBidi" w:hAnsiTheme="majorBidi" w:cstheme="majorBidi"/>
          <w:szCs w:val="24"/>
        </w:rPr>
        <w:t>,</w:t>
      </w:r>
      <w:r>
        <w:t xml:space="preserve"> qui a été présenté à la vingt-deuxième réunion du Groupe de travail du Conseil sur les ressources financières et les ressources humaines, tenue le 16 janvier 2026, rend compte de l'état d'avancement de l'examen de la présence régionale de l'UIT entrepris conformément aux recommandations formulées par le Conseil à sa session de 2025 (Rapport de la Présidente de la Commission permanente de l'administration et de la gestion, Document</w:t>
      </w:r>
      <w:hyperlink r:id="rId11" w:tgtFrame="_blank" w:history="1"/>
      <w:r>
        <w:t xml:space="preserve"> </w:t>
      </w:r>
      <w:hyperlink r:id="rId12" w:tgtFrame="_blank" w:history="1">
        <w:r w:rsidRPr="006A4591">
          <w:rPr>
            <w:rStyle w:val="Hyperlink"/>
          </w:rPr>
          <w:t>C25/105</w:t>
        </w:r>
      </w:hyperlink>
      <w:r>
        <w:t>, paragraphe 26, Annexe H, Annexe A et Annexe 1).</w:t>
      </w:r>
    </w:p>
    <w:p w14:paraId="544F81FF" w14:textId="1D655F26" w:rsidR="004D374D" w:rsidRPr="00D7305C" w:rsidRDefault="004D374D" w:rsidP="004D374D">
      <w:pPr>
        <w:rPr>
          <w:lang w:val="fr-CH"/>
        </w:rPr>
      </w:pPr>
      <w:r>
        <w:t xml:space="preserve">Depuis juillet 2025, le Bureau de développement des télécommunications (BDT) procède à un examen de la présence régionale de l'UIT, qui est structuré en quatre phases sur une période de </w:t>
      </w:r>
      <w:r w:rsidR="002A04E1">
        <w:t>dix</w:t>
      </w:r>
      <w:r>
        <w:t xml:space="preserve"> mois, comme indiqué dans le Document </w:t>
      </w:r>
      <w:hyperlink r:id="rId13" w:tgtFrame="_blank" w:history="1">
        <w:r w:rsidR="002A04E1">
          <w:rPr>
            <w:rStyle w:val="Hyperlink"/>
          </w:rPr>
          <w:t>C25/69(Rév.1)</w:t>
        </w:r>
      </w:hyperlink>
      <w:r w:rsidRPr="004D374D">
        <w:t>.</w:t>
      </w:r>
      <w:r>
        <w:t>  </w:t>
      </w:r>
      <w:hyperlink r:id="rId14" w:tgtFrame="_blank" w:history="1"/>
    </w:p>
    <w:p w14:paraId="3390002F" w14:textId="44583027" w:rsidR="004D374D" w:rsidRPr="00D7305C" w:rsidRDefault="004D374D" w:rsidP="004D374D">
      <w:pPr>
        <w:rPr>
          <w:lang w:val="fr-CH"/>
        </w:rPr>
      </w:pPr>
      <w:r>
        <w:t xml:space="preserve">En conséquence, le Document </w:t>
      </w:r>
      <w:hyperlink r:id="rId15" w:tgtFrame="_blank" w:history="1">
        <w:r w:rsidRPr="006A4591">
          <w:rPr>
            <w:rStyle w:val="Hyperlink"/>
          </w:rPr>
          <w:t>CWG-FHR-22/4</w:t>
        </w:r>
      </w:hyperlink>
      <w:r w:rsidRPr="004D374D">
        <w:rPr>
          <w:rStyle w:val="Hyperlink"/>
          <w:color w:val="000000" w:themeColor="text1"/>
          <w:u w:val="none"/>
        </w:rPr>
        <w:t xml:space="preserve"> </w:t>
      </w:r>
      <w:r>
        <w:t>est présenté au GCR afin de recueillir d'autres contributions, de valider les résultats et de veiller à ce que les différents points de vue soient pris en compte dans l'examen.</w:t>
      </w:r>
      <w:hyperlink r:id="rId16" w:tgtFrame="_blank" w:history="1"/>
    </w:p>
    <w:p w14:paraId="31013A4D" w14:textId="29CDAB26" w:rsidR="004D374D" w:rsidRPr="00D7305C" w:rsidRDefault="004D374D" w:rsidP="004D374D">
      <w:pPr>
        <w:rPr>
          <w:lang w:val="fr-CH"/>
        </w:rPr>
      </w:pPr>
      <w:r>
        <w:t xml:space="preserve">Les principales activités d'établissement de rapports, ainsi que les échéances, ont été présentées dans le Document </w:t>
      </w:r>
      <w:hyperlink r:id="rId17" w:tgtFrame="_blank" w:history="1">
        <w:r w:rsidRPr="006A4591">
          <w:rPr>
            <w:rStyle w:val="Hyperlink"/>
          </w:rPr>
          <w:t>CWG-FHR-22/4</w:t>
        </w:r>
      </w:hyperlink>
      <w:r>
        <w:t>, tandis que l'Annexe 1 contient une analyse préliminaire des conclusions de l'enquête menée auprès des Membres.</w:t>
      </w:r>
      <w:hyperlink r:id="rId18" w:tgtFrame="_blank" w:history="1"/>
    </w:p>
    <w:p w14:paraId="397CBE7E" w14:textId="77777777" w:rsidR="004D374D" w:rsidRPr="00D7305C" w:rsidRDefault="004D374D" w:rsidP="004D374D">
      <w:pPr>
        <w:rPr>
          <w:lang w:val="fr-CH"/>
        </w:rPr>
      </w:pPr>
      <w:r>
        <w:t>La collecte et l'analyse des données issues de l'enquête auprès des membres, de l'enquête d'évaluation interne, de l'analyse des documents, des entretiens avec les organisations régionales de télécommunication et des observations reçues des membres, du Comité consultatif indépendant pour les questions de gestion (CCIG), des auditeurs internes et du Vérificateur extérieur des comptes sont effectuées sur la base de la portée de l'examen et des indicateurs fondamentaux de performance (IFP) fournis par les États Membres. Une séance d'information sur la présence régionale, qui doit se tenir avant la session de 2026 du Conseil, est prévue le 5 mars 2026.</w:t>
      </w:r>
    </w:p>
    <w:p w14:paraId="29CF6842" w14:textId="77777777" w:rsidR="004D374D" w:rsidRPr="00D7305C" w:rsidRDefault="004D374D" w:rsidP="00412142">
      <w:pPr>
        <w:rPr>
          <w:lang w:val="fr-CH"/>
        </w:rPr>
      </w:pPr>
      <w:r>
        <w:t>Ces efforts aboutiront à l'élaboration du rapport final sur l'examen de la présence régionale de l'UIT, qui sera présenté à la session de 2026 du Conseil, prévue du 28 avril au 8 mai 2026. </w:t>
      </w:r>
    </w:p>
    <w:p w14:paraId="2B82CA7F" w14:textId="77777777" w:rsidR="008D7C1A" w:rsidRPr="002A04E1" w:rsidRDefault="004D374D" w:rsidP="00411C49">
      <w:pPr>
        <w:pStyle w:val="Reasons"/>
        <w:rPr>
          <w:lang w:val="fr-FR"/>
        </w:rPr>
      </w:pPr>
      <w:r>
        <w:rPr>
          <w:lang w:val="fr-FR"/>
        </w:rPr>
        <w:t>Le GCR est invité à formuler des observations, le cas échéant.</w:t>
      </w:r>
    </w:p>
    <w:p w14:paraId="2EEFD733" w14:textId="54FFE6A2" w:rsidR="004F76FD" w:rsidRPr="00E15C2C" w:rsidRDefault="008D7C1A" w:rsidP="00412142">
      <w:pPr>
        <w:spacing w:before="80"/>
        <w:jc w:val="center"/>
      </w:pPr>
      <w:r>
        <w:t>______________</w:t>
      </w:r>
    </w:p>
    <w:sectPr w:rsidR="004F76FD" w:rsidRPr="00E15C2C">
      <w:headerReference w:type="even" r:id="rId19"/>
      <w:headerReference w:type="default" r:id="rId20"/>
      <w:footerReference w:type="even"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9015" w14:textId="77777777" w:rsidR="00494B5D" w:rsidRDefault="00494B5D">
      <w:r>
        <w:separator/>
      </w:r>
    </w:p>
  </w:endnote>
  <w:endnote w:type="continuationSeparator" w:id="0">
    <w:p w14:paraId="5590654F" w14:textId="77777777" w:rsidR="00494B5D" w:rsidRDefault="0049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FCC7" w14:textId="3C34CE1A" w:rsidR="00847AAC" w:rsidRPr="001464D7" w:rsidRDefault="00A9055C">
    <w:pPr>
      <w:pStyle w:val="Footer"/>
      <w:rPr>
        <w:lang w:val="it-IT"/>
      </w:rPr>
    </w:pPr>
    <w:r>
      <w:fldChar w:fldCharType="begin"/>
    </w:r>
    <w:r w:rsidRPr="001464D7">
      <w:rPr>
        <w:lang w:val="it-IT"/>
      </w:rPr>
      <w:instrText xml:space="preserve"> FILENAME \p \* MERGEFORMAT </w:instrText>
    </w:r>
    <w:r>
      <w:fldChar w:fldCharType="separate"/>
    </w:r>
    <w:r w:rsidR="00412142" w:rsidRPr="001464D7">
      <w:rPr>
        <w:lang w:val="it-IT"/>
      </w:rPr>
      <w:t>P:\FRA\gDoc\BR\RAG\2600443F.docx</w:t>
    </w:r>
    <w:r>
      <w:rPr>
        <w:lang w:val="en-US"/>
      </w:rPr>
      <w:fldChar w:fldCharType="end"/>
    </w:r>
    <w:r w:rsidR="00847AAC" w:rsidRPr="001464D7">
      <w:rPr>
        <w:lang w:val="it-IT"/>
      </w:rPr>
      <w:tab/>
    </w:r>
    <w:r w:rsidR="00847AAC">
      <w:fldChar w:fldCharType="begin"/>
    </w:r>
    <w:r w:rsidR="00847AAC">
      <w:instrText xml:space="preserve"> savedate \@ dd.MM.yy </w:instrText>
    </w:r>
    <w:r w:rsidR="00847AAC">
      <w:fldChar w:fldCharType="separate"/>
    </w:r>
    <w:r w:rsidR="001464D7">
      <w:t>09.03.26</w:t>
    </w:r>
    <w:r w:rsidR="00847AAC">
      <w:fldChar w:fldCharType="end"/>
    </w:r>
    <w:r w:rsidR="00847AAC" w:rsidRPr="001464D7">
      <w:rPr>
        <w:lang w:val="it-IT"/>
      </w:rPr>
      <w:tab/>
    </w:r>
    <w:r w:rsidR="00847AAC">
      <w:fldChar w:fldCharType="begin"/>
    </w:r>
    <w:r w:rsidR="00847AAC">
      <w:instrText xml:space="preserve"> printdate \@ dd.MM.yy </w:instrText>
    </w:r>
    <w:r w:rsidR="00847AAC">
      <w:fldChar w:fldCharType="separate"/>
    </w:r>
    <w:r w:rsidR="00412142">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2393"/>
      <w:gridCol w:w="5768"/>
    </w:tblGrid>
    <w:tr w:rsidR="00707F02" w:rsidRPr="00FE7FB3" w14:paraId="0BFD7316" w14:textId="77777777" w:rsidTr="00412142">
      <w:trPr>
        <w:trHeight w:val="300"/>
      </w:trPr>
      <w:tc>
        <w:tcPr>
          <w:tcW w:w="1478" w:type="dxa"/>
          <w:tcBorders>
            <w:top w:val="single" w:sz="6" w:space="0" w:color="000000"/>
            <w:left w:val="nil"/>
            <w:bottom w:val="nil"/>
            <w:right w:val="nil"/>
          </w:tcBorders>
          <w:hideMark/>
        </w:tcPr>
        <w:p w14:paraId="509557BA" w14:textId="31BC7E18" w:rsidR="00707F02" w:rsidRPr="007F4292" w:rsidRDefault="00707F02" w:rsidP="00707F02">
          <w:pPr>
            <w:pStyle w:val="Footer"/>
          </w:pPr>
          <w:r>
            <w:t xml:space="preserve">Contact: </w:t>
          </w:r>
        </w:p>
      </w:tc>
      <w:tc>
        <w:tcPr>
          <w:tcW w:w="2393" w:type="dxa"/>
          <w:tcBorders>
            <w:top w:val="single" w:sz="6" w:space="0" w:color="000000"/>
            <w:left w:val="nil"/>
            <w:bottom w:val="nil"/>
            <w:right w:val="nil"/>
          </w:tcBorders>
          <w:hideMark/>
        </w:tcPr>
        <w:p w14:paraId="0C5353E3" w14:textId="77777777" w:rsidR="00707F02" w:rsidRPr="007F4292" w:rsidRDefault="00707F02" w:rsidP="00707F02">
          <w:pPr>
            <w:pStyle w:val="Footer"/>
          </w:pPr>
          <w:r>
            <w:t xml:space="preserve">Nom/organisation/entité: </w:t>
          </w:r>
        </w:p>
      </w:tc>
      <w:tc>
        <w:tcPr>
          <w:tcW w:w="5768" w:type="dxa"/>
          <w:tcBorders>
            <w:top w:val="single" w:sz="6" w:space="0" w:color="000000"/>
            <w:left w:val="nil"/>
            <w:bottom w:val="nil"/>
            <w:right w:val="nil"/>
          </w:tcBorders>
          <w:hideMark/>
        </w:tcPr>
        <w:p w14:paraId="73C5F2B8" w14:textId="77777777" w:rsidR="00707F02" w:rsidRPr="00D7305C" w:rsidRDefault="00707F02" w:rsidP="00412142">
          <w:pPr>
            <w:pStyle w:val="Footer"/>
            <w:spacing w:after="20"/>
            <w:rPr>
              <w:lang w:val="fr-CH"/>
            </w:rPr>
          </w:pPr>
          <w:r>
            <w:t xml:space="preserve">Mme Archana Gulati, Adjointe au Directeur du Bureau de développement des télécommunications </w:t>
          </w:r>
        </w:p>
      </w:tc>
    </w:tr>
    <w:tr w:rsidR="00707F02" w:rsidRPr="007F4292" w14:paraId="441FF5D3" w14:textId="77777777" w:rsidTr="00412142">
      <w:trPr>
        <w:trHeight w:val="189"/>
      </w:trPr>
      <w:tc>
        <w:tcPr>
          <w:tcW w:w="1478" w:type="dxa"/>
          <w:tcBorders>
            <w:top w:val="nil"/>
            <w:left w:val="nil"/>
            <w:bottom w:val="nil"/>
            <w:right w:val="nil"/>
          </w:tcBorders>
          <w:hideMark/>
        </w:tcPr>
        <w:p w14:paraId="1534B862" w14:textId="77777777" w:rsidR="00707F02" w:rsidRPr="00D7305C" w:rsidRDefault="00707F02" w:rsidP="00707F02">
          <w:pPr>
            <w:pStyle w:val="Footer"/>
            <w:rPr>
              <w:lang w:val="fr-CH"/>
            </w:rPr>
          </w:pPr>
          <w:r w:rsidRPr="00D7305C">
            <w:rPr>
              <w:lang w:val="fr-CH"/>
            </w:rPr>
            <w:t> </w:t>
          </w:r>
        </w:p>
      </w:tc>
      <w:tc>
        <w:tcPr>
          <w:tcW w:w="2393" w:type="dxa"/>
          <w:tcBorders>
            <w:top w:val="nil"/>
            <w:left w:val="nil"/>
            <w:bottom w:val="nil"/>
            <w:right w:val="nil"/>
          </w:tcBorders>
          <w:hideMark/>
        </w:tcPr>
        <w:p w14:paraId="22925395" w14:textId="77777777" w:rsidR="00707F02" w:rsidRPr="007F4292" w:rsidRDefault="00707F02" w:rsidP="00707F02">
          <w:pPr>
            <w:pStyle w:val="Footer"/>
          </w:pPr>
          <w:r>
            <w:t xml:space="preserve">Numéro de téléphone: </w:t>
          </w:r>
        </w:p>
      </w:tc>
      <w:tc>
        <w:tcPr>
          <w:tcW w:w="5768" w:type="dxa"/>
          <w:tcBorders>
            <w:top w:val="nil"/>
            <w:left w:val="nil"/>
            <w:bottom w:val="nil"/>
            <w:right w:val="nil"/>
          </w:tcBorders>
          <w:hideMark/>
        </w:tcPr>
        <w:p w14:paraId="629D35A5" w14:textId="77777777" w:rsidR="00707F02" w:rsidRPr="007F4292" w:rsidRDefault="00707F02" w:rsidP="00412142">
          <w:pPr>
            <w:pStyle w:val="Footer"/>
            <w:spacing w:after="20"/>
          </w:pPr>
          <w:r>
            <w:t xml:space="preserve">+41 22 730 6475 </w:t>
          </w:r>
        </w:p>
      </w:tc>
    </w:tr>
    <w:tr w:rsidR="00707F02" w:rsidRPr="007F4292" w14:paraId="35007FC8" w14:textId="77777777" w:rsidTr="00412142">
      <w:trPr>
        <w:trHeight w:val="300"/>
      </w:trPr>
      <w:tc>
        <w:tcPr>
          <w:tcW w:w="1478" w:type="dxa"/>
          <w:tcBorders>
            <w:top w:val="nil"/>
            <w:left w:val="nil"/>
            <w:bottom w:val="nil"/>
            <w:right w:val="nil"/>
          </w:tcBorders>
          <w:hideMark/>
        </w:tcPr>
        <w:p w14:paraId="1926754C" w14:textId="77777777" w:rsidR="00707F02" w:rsidRPr="007F4292" w:rsidRDefault="00707F02" w:rsidP="00707F02">
          <w:pPr>
            <w:pStyle w:val="Footer"/>
          </w:pPr>
          <w:r w:rsidRPr="007F4292">
            <w:t> </w:t>
          </w:r>
        </w:p>
      </w:tc>
      <w:tc>
        <w:tcPr>
          <w:tcW w:w="2393" w:type="dxa"/>
          <w:tcBorders>
            <w:top w:val="nil"/>
            <w:left w:val="nil"/>
            <w:bottom w:val="nil"/>
            <w:right w:val="nil"/>
          </w:tcBorders>
          <w:hideMark/>
        </w:tcPr>
        <w:p w14:paraId="736EAFAF" w14:textId="77777777" w:rsidR="00707F02" w:rsidRPr="007F4292" w:rsidRDefault="00707F02" w:rsidP="00707F02">
          <w:pPr>
            <w:pStyle w:val="Footer"/>
          </w:pPr>
          <w:r>
            <w:t xml:space="preserve">Courriel: </w:t>
          </w:r>
        </w:p>
      </w:tc>
      <w:tc>
        <w:tcPr>
          <w:tcW w:w="5768" w:type="dxa"/>
          <w:tcBorders>
            <w:top w:val="nil"/>
            <w:left w:val="nil"/>
            <w:bottom w:val="nil"/>
            <w:right w:val="nil"/>
          </w:tcBorders>
          <w:hideMark/>
        </w:tcPr>
        <w:p w14:paraId="7856CCEC" w14:textId="315E7428" w:rsidR="00707F02" w:rsidRPr="00707F02" w:rsidRDefault="00707F02" w:rsidP="00707F02">
          <w:pPr>
            <w:pStyle w:val="Footer"/>
            <w:rPr>
              <w:rStyle w:val="Hyperlink"/>
            </w:rPr>
          </w:pPr>
          <w:hyperlink r:id="rId1" w:tgtFrame="_blank" w:history="1">
            <w:r w:rsidRPr="00707F02">
              <w:rPr>
                <w:rStyle w:val="Hyperlink"/>
                <w:caps w:val="0"/>
              </w:rPr>
              <w:t>archana.gulati@itu.int</w:t>
            </w:r>
            <w:r w:rsidRPr="00707F02">
              <w:rPr>
                <w:rStyle w:val="Hyperlink"/>
              </w:rPr>
              <w:t xml:space="preserve"> </w:t>
            </w:r>
          </w:hyperlink>
        </w:p>
      </w:tc>
    </w:tr>
  </w:tbl>
  <w:p w14:paraId="083EA293" w14:textId="65EF8B36" w:rsidR="00412142" w:rsidRDefault="0041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5706" w14:textId="77777777" w:rsidR="00494B5D" w:rsidRDefault="00494B5D">
      <w:r>
        <w:t>____________________</w:t>
      </w:r>
    </w:p>
  </w:footnote>
  <w:footnote w:type="continuationSeparator" w:id="0">
    <w:p w14:paraId="6ADD88B1" w14:textId="77777777" w:rsidR="00494B5D" w:rsidRDefault="00494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5109"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53838"/>
      <w:docPartObj>
        <w:docPartGallery w:val="Page Numbers (Top of Page)"/>
        <w:docPartUnique/>
      </w:docPartObj>
    </w:sdtPr>
    <w:sdtEndPr>
      <w:rPr>
        <w:noProof/>
      </w:rPr>
    </w:sdtEndPr>
    <w:sdtContent>
      <w:p w14:paraId="12A6D495" w14:textId="77777777" w:rsidR="00802C7B" w:rsidRDefault="00802C7B" w:rsidP="00802C7B">
        <w:pPr>
          <w:pStyle w:val="Header"/>
        </w:pPr>
        <w:r>
          <w:fldChar w:fldCharType="begin"/>
        </w:r>
        <w:r>
          <w:instrText xml:space="preserve"> PAGE   \* MERGEFORMAT </w:instrText>
        </w:r>
        <w:r>
          <w:fldChar w:fldCharType="separate"/>
        </w:r>
        <w:r>
          <w:t>30</w:t>
        </w:r>
        <w:r>
          <w:rPr>
            <w:noProof/>
          </w:rPr>
          <w:fldChar w:fldCharType="end"/>
        </w:r>
      </w:p>
      <w:p w14:paraId="36CA04F1" w14:textId="28A9168A" w:rsidR="00847AAC" w:rsidRPr="00802C7B" w:rsidRDefault="00802C7B" w:rsidP="00802C7B">
        <w:pPr>
          <w:pStyle w:val="Header"/>
          <w:rPr>
            <w:noProof/>
          </w:rPr>
        </w:pPr>
        <w:r>
          <w:t>RAG/</w:t>
        </w:r>
        <w:r w:rsidR="004D374D">
          <w:t>66</w:t>
        </w:r>
        <w:r>
          <w:t>-F</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B02"/>
    <w:multiLevelType w:val="hybridMultilevel"/>
    <w:tmpl w:val="EDE296C8"/>
    <w:lvl w:ilvl="0" w:tplc="B8EE20CE">
      <w:numFmt w:val="bullet"/>
      <w:lvlText w:val="-"/>
      <w:lvlJc w:val="left"/>
      <w:pPr>
        <w:ind w:left="720" w:hanging="360"/>
      </w:pPr>
      <w:rPr>
        <w:rFonts w:ascii="Aptos" w:eastAsia="Calibr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0E5E"/>
    <w:multiLevelType w:val="hybridMultilevel"/>
    <w:tmpl w:val="A53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91F"/>
    <w:multiLevelType w:val="hybridMultilevel"/>
    <w:tmpl w:val="02E0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D90"/>
    <w:multiLevelType w:val="hybridMultilevel"/>
    <w:tmpl w:val="09BA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3C46FEE"/>
    <w:multiLevelType w:val="hybridMultilevel"/>
    <w:tmpl w:val="2312BB4A"/>
    <w:lvl w:ilvl="0" w:tplc="47E0E836">
      <w:numFmt w:val="bullet"/>
      <w:lvlText w:val="•"/>
      <w:lvlJc w:val="left"/>
      <w:pPr>
        <w:ind w:left="1150" w:hanging="7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B5885"/>
    <w:multiLevelType w:val="multilevel"/>
    <w:tmpl w:val="66B4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02F1"/>
    <w:multiLevelType w:val="hybridMultilevel"/>
    <w:tmpl w:val="F17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00DF6"/>
    <w:multiLevelType w:val="hybridMultilevel"/>
    <w:tmpl w:val="39A8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95AFB"/>
    <w:multiLevelType w:val="hybridMultilevel"/>
    <w:tmpl w:val="7A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274AB"/>
    <w:multiLevelType w:val="hybridMultilevel"/>
    <w:tmpl w:val="40F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0D21"/>
    <w:multiLevelType w:val="hybridMultilevel"/>
    <w:tmpl w:val="D6D41F56"/>
    <w:lvl w:ilvl="0" w:tplc="180A77C0">
      <w:start w:val="1"/>
      <w:numFmt w:val="bullet"/>
      <w:lvlText w:val="-"/>
      <w:lvlJc w:val="left"/>
      <w:pPr>
        <w:ind w:left="1150" w:hanging="79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8C6177"/>
    <w:multiLevelType w:val="hybridMultilevel"/>
    <w:tmpl w:val="E2EE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07400"/>
    <w:multiLevelType w:val="hybridMultilevel"/>
    <w:tmpl w:val="2A9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1751"/>
    <w:multiLevelType w:val="hybridMultilevel"/>
    <w:tmpl w:val="9D0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A22B7"/>
    <w:multiLevelType w:val="hybridMultilevel"/>
    <w:tmpl w:val="B054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46C30"/>
    <w:multiLevelType w:val="hybridMultilevel"/>
    <w:tmpl w:val="305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B4832"/>
    <w:multiLevelType w:val="hybridMultilevel"/>
    <w:tmpl w:val="F86A8BE4"/>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94FDE"/>
    <w:multiLevelType w:val="hybridMultilevel"/>
    <w:tmpl w:val="6B10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47903"/>
    <w:multiLevelType w:val="hybridMultilevel"/>
    <w:tmpl w:val="88D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C027D"/>
    <w:multiLevelType w:val="hybridMultilevel"/>
    <w:tmpl w:val="D7C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17FED"/>
    <w:multiLevelType w:val="hybridMultilevel"/>
    <w:tmpl w:val="F33277F8"/>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733C075B"/>
    <w:multiLevelType w:val="hybridMultilevel"/>
    <w:tmpl w:val="1DDE43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412196A"/>
    <w:multiLevelType w:val="hybridMultilevel"/>
    <w:tmpl w:val="8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2216C"/>
    <w:multiLevelType w:val="hybridMultilevel"/>
    <w:tmpl w:val="D85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C53C9"/>
    <w:multiLevelType w:val="hybridMultilevel"/>
    <w:tmpl w:val="4FD651F2"/>
    <w:lvl w:ilvl="0" w:tplc="5EFAF3E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B25AA4"/>
    <w:multiLevelType w:val="hybridMultilevel"/>
    <w:tmpl w:val="AFD8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713309">
    <w:abstractNumId w:val="25"/>
  </w:num>
  <w:num w:numId="2" w16cid:durableId="678509876">
    <w:abstractNumId w:val="16"/>
  </w:num>
  <w:num w:numId="3" w16cid:durableId="1820807862">
    <w:abstractNumId w:val="22"/>
  </w:num>
  <w:num w:numId="4" w16cid:durableId="1532380987">
    <w:abstractNumId w:val="1"/>
  </w:num>
  <w:num w:numId="5" w16cid:durableId="1374773693">
    <w:abstractNumId w:val="12"/>
  </w:num>
  <w:num w:numId="6" w16cid:durableId="1732656626">
    <w:abstractNumId w:val="3"/>
  </w:num>
  <w:num w:numId="7" w16cid:durableId="3017633">
    <w:abstractNumId w:val="2"/>
  </w:num>
  <w:num w:numId="8" w16cid:durableId="169686352">
    <w:abstractNumId w:val="13"/>
  </w:num>
  <w:num w:numId="9" w16cid:durableId="333920682">
    <w:abstractNumId w:val="20"/>
  </w:num>
  <w:num w:numId="10" w16cid:durableId="990402203">
    <w:abstractNumId w:val="14"/>
  </w:num>
  <w:num w:numId="11" w16cid:durableId="399907384">
    <w:abstractNumId w:val="15"/>
  </w:num>
  <w:num w:numId="12" w16cid:durableId="208957560">
    <w:abstractNumId w:val="8"/>
  </w:num>
  <w:num w:numId="13" w16cid:durableId="2054040417">
    <w:abstractNumId w:val="7"/>
  </w:num>
  <w:num w:numId="14" w16cid:durableId="1360084402">
    <w:abstractNumId w:val="23"/>
  </w:num>
  <w:num w:numId="15" w16cid:durableId="688876080">
    <w:abstractNumId w:val="19"/>
  </w:num>
  <w:num w:numId="16" w16cid:durableId="624241182">
    <w:abstractNumId w:val="9"/>
  </w:num>
  <w:num w:numId="17" w16cid:durableId="1401291708">
    <w:abstractNumId w:val="18"/>
  </w:num>
  <w:num w:numId="18" w16cid:durableId="1799369327">
    <w:abstractNumId w:val="10"/>
  </w:num>
  <w:num w:numId="19" w16cid:durableId="1470004712">
    <w:abstractNumId w:val="21"/>
  </w:num>
  <w:num w:numId="20" w16cid:durableId="1958901615">
    <w:abstractNumId w:val="26"/>
  </w:num>
  <w:num w:numId="21" w16cid:durableId="154301600">
    <w:abstractNumId w:val="4"/>
  </w:num>
  <w:num w:numId="22" w16cid:durableId="1118180924">
    <w:abstractNumId w:val="17"/>
  </w:num>
  <w:num w:numId="23" w16cid:durableId="598611279">
    <w:abstractNumId w:val="5"/>
  </w:num>
  <w:num w:numId="24" w16cid:durableId="851338857">
    <w:abstractNumId w:val="6"/>
  </w:num>
  <w:num w:numId="25" w16cid:durableId="321012728">
    <w:abstractNumId w:val="24"/>
  </w:num>
  <w:num w:numId="26" w16cid:durableId="507403341">
    <w:abstractNumId w:val="0"/>
  </w:num>
  <w:num w:numId="27" w16cid:durableId="507140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5D"/>
    <w:rsid w:val="00000ABA"/>
    <w:rsid w:val="0000559B"/>
    <w:rsid w:val="00022773"/>
    <w:rsid w:val="00090C7A"/>
    <w:rsid w:val="000B33A9"/>
    <w:rsid w:val="000C06D8"/>
    <w:rsid w:val="000F7759"/>
    <w:rsid w:val="00140AE6"/>
    <w:rsid w:val="001464D7"/>
    <w:rsid w:val="001E48CD"/>
    <w:rsid w:val="00212622"/>
    <w:rsid w:val="00222A1C"/>
    <w:rsid w:val="00265710"/>
    <w:rsid w:val="002863FB"/>
    <w:rsid w:val="002A04E1"/>
    <w:rsid w:val="002B3624"/>
    <w:rsid w:val="002D238A"/>
    <w:rsid w:val="002D2BD0"/>
    <w:rsid w:val="002D6192"/>
    <w:rsid w:val="00334D6A"/>
    <w:rsid w:val="003630EA"/>
    <w:rsid w:val="003846DF"/>
    <w:rsid w:val="003978A0"/>
    <w:rsid w:val="003A4BFE"/>
    <w:rsid w:val="003A6CEE"/>
    <w:rsid w:val="003C6666"/>
    <w:rsid w:val="003D01C0"/>
    <w:rsid w:val="00405FBE"/>
    <w:rsid w:val="00412142"/>
    <w:rsid w:val="00426172"/>
    <w:rsid w:val="00443261"/>
    <w:rsid w:val="00494B5D"/>
    <w:rsid w:val="004B59E7"/>
    <w:rsid w:val="004D374D"/>
    <w:rsid w:val="004E1CCF"/>
    <w:rsid w:val="004E3263"/>
    <w:rsid w:val="004E76DF"/>
    <w:rsid w:val="004F76FD"/>
    <w:rsid w:val="005031C8"/>
    <w:rsid w:val="005207F5"/>
    <w:rsid w:val="005430E4"/>
    <w:rsid w:val="00570CB5"/>
    <w:rsid w:val="005903C8"/>
    <w:rsid w:val="00594EF6"/>
    <w:rsid w:val="005E2152"/>
    <w:rsid w:val="0067019B"/>
    <w:rsid w:val="00677EE5"/>
    <w:rsid w:val="00694DEF"/>
    <w:rsid w:val="00695590"/>
    <w:rsid w:val="006D2E9F"/>
    <w:rsid w:val="00707F02"/>
    <w:rsid w:val="0074151F"/>
    <w:rsid w:val="007711EA"/>
    <w:rsid w:val="00773E5E"/>
    <w:rsid w:val="007C6128"/>
    <w:rsid w:val="007E556D"/>
    <w:rsid w:val="007F4335"/>
    <w:rsid w:val="00800AB1"/>
    <w:rsid w:val="00802C7B"/>
    <w:rsid w:val="008069E9"/>
    <w:rsid w:val="00847AAC"/>
    <w:rsid w:val="008B79D4"/>
    <w:rsid w:val="008D4E1C"/>
    <w:rsid w:val="008D7C1A"/>
    <w:rsid w:val="008E5B10"/>
    <w:rsid w:val="008F1804"/>
    <w:rsid w:val="00900A3C"/>
    <w:rsid w:val="00902253"/>
    <w:rsid w:val="00925627"/>
    <w:rsid w:val="0093101F"/>
    <w:rsid w:val="0097156E"/>
    <w:rsid w:val="00986D30"/>
    <w:rsid w:val="00A05433"/>
    <w:rsid w:val="00A60948"/>
    <w:rsid w:val="00A769FD"/>
    <w:rsid w:val="00A9055C"/>
    <w:rsid w:val="00AB7F92"/>
    <w:rsid w:val="00AC39EE"/>
    <w:rsid w:val="00AF2EDC"/>
    <w:rsid w:val="00B41D84"/>
    <w:rsid w:val="00B46174"/>
    <w:rsid w:val="00B52B27"/>
    <w:rsid w:val="00B84718"/>
    <w:rsid w:val="00BA0C7B"/>
    <w:rsid w:val="00BC4591"/>
    <w:rsid w:val="00C33FF8"/>
    <w:rsid w:val="00C40594"/>
    <w:rsid w:val="00C72A86"/>
    <w:rsid w:val="00C75839"/>
    <w:rsid w:val="00C76052"/>
    <w:rsid w:val="00CB1957"/>
    <w:rsid w:val="00CC5B9E"/>
    <w:rsid w:val="00CC7208"/>
    <w:rsid w:val="00CD6A18"/>
    <w:rsid w:val="00CE2EBD"/>
    <w:rsid w:val="00CE6184"/>
    <w:rsid w:val="00D078F6"/>
    <w:rsid w:val="00D228F7"/>
    <w:rsid w:val="00D34E1C"/>
    <w:rsid w:val="00D65006"/>
    <w:rsid w:val="00D67929"/>
    <w:rsid w:val="00D84263"/>
    <w:rsid w:val="00D87525"/>
    <w:rsid w:val="00D95965"/>
    <w:rsid w:val="00DC7ED3"/>
    <w:rsid w:val="00DD1D7D"/>
    <w:rsid w:val="00DD55EB"/>
    <w:rsid w:val="00DF16DD"/>
    <w:rsid w:val="00E15C2C"/>
    <w:rsid w:val="00E2659D"/>
    <w:rsid w:val="00E33E75"/>
    <w:rsid w:val="00EC0F12"/>
    <w:rsid w:val="00ED59FA"/>
    <w:rsid w:val="00F05197"/>
    <w:rsid w:val="00F134A9"/>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7FC81F"/>
  <w15:docId w15:val="{FF12573F-4D55-46F5-BDE1-C02CB206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uiPriority w:val="99"/>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uiPriority w:val="99"/>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uiPriority w:val="99"/>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paragraph" w:styleId="Header">
    <w:name w:val="header"/>
    <w:aliases w:val="encabezado,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link w:val="SourceChar"/>
    <w:qFormat/>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Title1Char">
    <w:name w:val="Title 1 Char"/>
    <w:link w:val="Title1"/>
    <w:qFormat/>
    <w:locked/>
    <w:rsid w:val="004F76FD"/>
    <w:rPr>
      <w:rFonts w:ascii="Times New Roman" w:hAnsi="Times New Roman"/>
      <w:caps/>
      <w:sz w:val="28"/>
      <w:lang w:val="fr-FR" w:eastAsia="en-US"/>
    </w:rPr>
  </w:style>
  <w:style w:type="character" w:customStyle="1" w:styleId="FooterChar">
    <w:name w:val="Footer Char"/>
    <w:basedOn w:val="DefaultParagraphFont"/>
    <w:link w:val="Footer"/>
    <w:uiPriority w:val="99"/>
    <w:rsid w:val="004F76FD"/>
    <w:rPr>
      <w:rFonts w:ascii="Times New Roman" w:hAnsi="Times New Roman"/>
      <w:caps/>
      <w:noProof/>
      <w:sz w:val="16"/>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
    <w:basedOn w:val="DefaultParagraphFont"/>
    <w:link w:val="FootnoteText"/>
    <w:uiPriority w:val="99"/>
    <w:rsid w:val="004F76FD"/>
    <w:rPr>
      <w:rFonts w:ascii="Times New Roman" w:hAnsi="Times New Roman"/>
      <w:sz w:val="24"/>
      <w:lang w:val="fr-FR" w:eastAsia="en-US"/>
    </w:rPr>
  </w:style>
  <w:style w:type="paragraph" w:customStyle="1" w:styleId="Formal">
    <w:name w:val="Formal"/>
    <w:basedOn w:val="Normal"/>
    <w:rsid w:val="004F76F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aliases w:val="encabezado Char,he Char"/>
    <w:basedOn w:val="DefaultParagraphFont"/>
    <w:link w:val="Header"/>
    <w:uiPriority w:val="99"/>
    <w:rsid w:val="004F76FD"/>
    <w:rPr>
      <w:rFonts w:ascii="Times New Roman" w:hAnsi="Times New Roman"/>
      <w:sz w:val="18"/>
      <w:lang w:val="fr-FR" w:eastAsia="en-US"/>
    </w:rPr>
  </w:style>
  <w:style w:type="paragraph" w:customStyle="1" w:styleId="Docnumber">
    <w:name w:val="Docnumber"/>
    <w:basedOn w:val="Normal"/>
    <w:link w:val="DocnumberChar"/>
    <w:qFormat/>
    <w:rsid w:val="004F76FD"/>
    <w:pPr>
      <w:jc w:val="right"/>
    </w:pPr>
    <w:rPr>
      <w:rFonts w:eastAsia="SimSun"/>
      <w:b/>
      <w:sz w:val="32"/>
      <w:lang w:val="en-GB"/>
    </w:rPr>
  </w:style>
  <w:style w:type="character" w:customStyle="1" w:styleId="DocnumberChar">
    <w:name w:val="Docnumber Char"/>
    <w:link w:val="Docnumber"/>
    <w:rsid w:val="004F76FD"/>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4F76FD"/>
    <w:rPr>
      <w:color w:val="0000FF"/>
      <w:u w:val="single"/>
    </w:rPr>
  </w:style>
  <w:style w:type="paragraph" w:customStyle="1" w:styleId="LSDeadline">
    <w:name w:val="LSDeadline"/>
    <w:basedOn w:val="Normal"/>
    <w:next w:val="Normal"/>
    <w:rsid w:val="004F76FD"/>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paragraph" w:customStyle="1" w:styleId="LSForAction">
    <w:name w:val="LSForAction"/>
    <w:basedOn w:val="Normal"/>
    <w:next w:val="Normal"/>
    <w:rsid w:val="004F76FD"/>
    <w:rPr>
      <w:lang w:val="en-GB"/>
    </w:rPr>
  </w:style>
  <w:style w:type="paragraph" w:customStyle="1" w:styleId="LSForInfo">
    <w:name w:val="LSForInfo"/>
    <w:basedOn w:val="Normal"/>
    <w:next w:val="Normal"/>
    <w:rsid w:val="004F76FD"/>
    <w:pPr>
      <w:tabs>
        <w:tab w:val="clear" w:pos="794"/>
        <w:tab w:val="clear" w:pos="1191"/>
        <w:tab w:val="clear" w:pos="1588"/>
        <w:tab w:val="clear" w:pos="1985"/>
      </w:tabs>
      <w:overflowPunct/>
      <w:autoSpaceDE/>
      <w:autoSpaceDN/>
      <w:adjustRightInd/>
      <w:textAlignment w:val="auto"/>
    </w:pPr>
    <w:rPr>
      <w:rFonts w:eastAsiaTheme="minorHAnsi"/>
      <w:bCs/>
      <w:szCs w:val="24"/>
      <w:lang w:val="en-GB" w:eastAsia="ja-JP"/>
    </w:rPr>
  </w:style>
  <w:style w:type="paragraph" w:customStyle="1" w:styleId="VenueDate">
    <w:name w:val="VenueDate"/>
    <w:basedOn w:val="Normal"/>
    <w:qFormat/>
    <w:rsid w:val="004F76FD"/>
    <w:pPr>
      <w:tabs>
        <w:tab w:val="clear" w:pos="794"/>
        <w:tab w:val="clear" w:pos="1191"/>
        <w:tab w:val="clear" w:pos="1588"/>
        <w:tab w:val="clear" w:pos="1985"/>
      </w:tabs>
      <w:jc w:val="right"/>
    </w:pPr>
    <w:rPr>
      <w:lang w:val="en-GB"/>
    </w:rPr>
  </w:style>
  <w:style w:type="paragraph" w:customStyle="1" w:styleId="TSBHeaderQuestion">
    <w:name w:val="TSBHeaderQuestion"/>
    <w:basedOn w:val="Normal"/>
    <w:qFormat/>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ource">
    <w:name w:val="TSBHeaderSource"/>
    <w:basedOn w:val="Normal"/>
    <w:qFormat/>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Title">
    <w:name w:val="TSBHeaderTitle"/>
    <w:basedOn w:val="Normal"/>
    <w:qFormat/>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ummary">
    <w:name w:val="TSBHeaderSummary"/>
    <w:basedOn w:val="Normal"/>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LSApproval">
    <w:name w:val="LSApproval"/>
    <w:basedOn w:val="Normal"/>
    <w:rsid w:val="004F76FD"/>
    <w:pPr>
      <w:tabs>
        <w:tab w:val="clear" w:pos="794"/>
        <w:tab w:val="clear" w:pos="1191"/>
        <w:tab w:val="clear" w:pos="1588"/>
        <w:tab w:val="clear" w:pos="1985"/>
      </w:tabs>
      <w:overflowPunct/>
      <w:autoSpaceDE/>
      <w:autoSpaceDN/>
      <w:adjustRightInd/>
      <w:textAlignment w:val="auto"/>
    </w:pPr>
    <w:rPr>
      <w:rFonts w:eastAsiaTheme="minorEastAsia"/>
      <w:b/>
      <w:bCs/>
      <w:szCs w:val="24"/>
      <w:lang w:val="en-GB" w:eastAsia="ja-JP"/>
    </w:rPr>
  </w:style>
  <w:style w:type="paragraph" w:customStyle="1" w:styleId="TSBHeaderRight14">
    <w:name w:val="TSBHeaderRight14"/>
    <w:basedOn w:val="Normal"/>
    <w:qFormat/>
    <w:rsid w:val="004F76FD"/>
    <w:pPr>
      <w:jc w:val="right"/>
    </w:pPr>
    <w:rPr>
      <w:b/>
      <w:bCs/>
      <w:sz w:val="28"/>
      <w:szCs w:val="28"/>
      <w:lang w:val="en-GB"/>
    </w:rPr>
  </w:style>
  <w:style w:type="table" w:styleId="TableGrid">
    <w:name w:val="Table Grid"/>
    <w:basedOn w:val="TableNormal"/>
    <w:uiPriority w:val="59"/>
    <w:rsid w:val="004F76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4F76FD"/>
    <w:rPr>
      <w:rFonts w:ascii="Times New Roman" w:hAnsi="Times New Roman"/>
      <w:b/>
      <w:sz w:val="28"/>
      <w:lang w:val="fr-FR" w:eastAsia="en-US"/>
    </w:rPr>
  </w:style>
  <w:style w:type="paragraph" w:styleId="ListParagraph">
    <w:name w:val="List Paragraph"/>
    <w:aliases w:val="Recommendation,List Paragraph11,O5,Para_sk,Resume Title,- Bullets,List Paragraph1,Citation List,List Paragraph Char Char,Bullets,list1,b1,Number_1,Normal Sentence,Colorful List - Accent 11,ListPar1,new,SGLText List Paragraph"/>
    <w:basedOn w:val="Normal"/>
    <w:link w:val="ListParagraphChar"/>
    <w:uiPriority w:val="34"/>
    <w:qFormat/>
    <w:rsid w:val="004F76FD"/>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List Paragraph1 Char,Citation List Char,List Paragraph Char Char Char,Bullets Char,list1 Char,b1 Char,Number_1 Char,Normal Sentence Char"/>
    <w:basedOn w:val="DefaultParagraphFont"/>
    <w:link w:val="ListParagraph"/>
    <w:uiPriority w:val="34"/>
    <w:locked/>
    <w:rsid w:val="004F76FD"/>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4F76FD"/>
    <w:rPr>
      <w:color w:val="808080"/>
    </w:rPr>
  </w:style>
  <w:style w:type="character" w:customStyle="1" w:styleId="Heading1Char">
    <w:name w:val="Heading 1 Char"/>
    <w:basedOn w:val="DefaultParagraphFont"/>
    <w:link w:val="Heading1"/>
    <w:rsid w:val="004F76FD"/>
    <w:rPr>
      <w:rFonts w:ascii="Times New Roman" w:hAnsi="Times New Roman"/>
      <w:b/>
      <w:sz w:val="24"/>
      <w:lang w:val="fr-FR" w:eastAsia="en-US"/>
    </w:rPr>
  </w:style>
  <w:style w:type="character" w:customStyle="1" w:styleId="Heading2Char">
    <w:name w:val="Heading 2 Char"/>
    <w:basedOn w:val="DefaultParagraphFont"/>
    <w:link w:val="Heading2"/>
    <w:rsid w:val="004F76FD"/>
    <w:rPr>
      <w:rFonts w:ascii="Times New Roman" w:hAnsi="Times New Roman"/>
      <w:b/>
      <w:sz w:val="24"/>
      <w:lang w:val="fr-FR" w:eastAsia="en-US"/>
    </w:rPr>
  </w:style>
  <w:style w:type="character" w:customStyle="1" w:styleId="Heading3Char">
    <w:name w:val="Heading 3 Char"/>
    <w:basedOn w:val="DefaultParagraphFont"/>
    <w:link w:val="Heading3"/>
    <w:rsid w:val="004F76FD"/>
    <w:rPr>
      <w:rFonts w:ascii="Times New Roman" w:hAnsi="Times New Roman"/>
      <w:b/>
      <w:sz w:val="24"/>
      <w:lang w:val="fr-FR" w:eastAsia="en-US"/>
    </w:rPr>
  </w:style>
  <w:style w:type="character" w:customStyle="1" w:styleId="Heading4Char">
    <w:name w:val="Heading 4 Char"/>
    <w:basedOn w:val="DefaultParagraphFont"/>
    <w:link w:val="Heading4"/>
    <w:rsid w:val="004F76FD"/>
    <w:rPr>
      <w:rFonts w:ascii="Times New Roman" w:hAnsi="Times New Roman"/>
      <w:b/>
      <w:sz w:val="24"/>
      <w:lang w:val="fr-FR" w:eastAsia="en-US"/>
    </w:rPr>
  </w:style>
  <w:style w:type="character" w:customStyle="1" w:styleId="Heading5Char">
    <w:name w:val="Heading 5 Char"/>
    <w:basedOn w:val="DefaultParagraphFont"/>
    <w:link w:val="Heading5"/>
    <w:rsid w:val="004F76FD"/>
    <w:rPr>
      <w:rFonts w:ascii="Times New Roman" w:hAnsi="Times New Roman"/>
      <w:b/>
      <w:sz w:val="24"/>
      <w:lang w:val="fr-FR" w:eastAsia="en-US"/>
    </w:rPr>
  </w:style>
  <w:style w:type="character" w:customStyle="1" w:styleId="Heading6Char">
    <w:name w:val="Heading 6 Char"/>
    <w:basedOn w:val="DefaultParagraphFont"/>
    <w:link w:val="Heading6"/>
    <w:rsid w:val="004F76FD"/>
    <w:rPr>
      <w:rFonts w:ascii="Times New Roman" w:hAnsi="Times New Roman"/>
      <w:b/>
      <w:sz w:val="24"/>
      <w:lang w:val="fr-FR" w:eastAsia="en-US"/>
    </w:rPr>
  </w:style>
  <w:style w:type="character" w:customStyle="1" w:styleId="Heading7Char">
    <w:name w:val="Heading 7 Char"/>
    <w:basedOn w:val="DefaultParagraphFont"/>
    <w:link w:val="Heading7"/>
    <w:rsid w:val="004F76FD"/>
    <w:rPr>
      <w:rFonts w:ascii="Times New Roman" w:hAnsi="Times New Roman"/>
      <w:b/>
      <w:sz w:val="24"/>
      <w:lang w:val="fr-FR" w:eastAsia="en-US"/>
    </w:rPr>
  </w:style>
  <w:style w:type="character" w:customStyle="1" w:styleId="Heading8Char">
    <w:name w:val="Heading 8 Char"/>
    <w:basedOn w:val="DefaultParagraphFont"/>
    <w:link w:val="Heading8"/>
    <w:rsid w:val="004F76FD"/>
    <w:rPr>
      <w:rFonts w:ascii="Times New Roman" w:hAnsi="Times New Roman"/>
      <w:b/>
      <w:sz w:val="24"/>
      <w:lang w:val="fr-FR" w:eastAsia="en-US"/>
    </w:rPr>
  </w:style>
  <w:style w:type="character" w:customStyle="1" w:styleId="Heading9Char">
    <w:name w:val="Heading 9 Char"/>
    <w:basedOn w:val="DefaultParagraphFont"/>
    <w:link w:val="Heading9"/>
    <w:rsid w:val="004F76FD"/>
    <w:rPr>
      <w:rFonts w:ascii="Times New Roman" w:hAnsi="Times New Roman"/>
      <w:b/>
      <w:sz w:val="24"/>
      <w:lang w:val="fr-FR" w:eastAsia="en-US"/>
    </w:rPr>
  </w:style>
  <w:style w:type="paragraph" w:customStyle="1" w:styleId="Reasons">
    <w:name w:val="Reasons"/>
    <w:basedOn w:val="Normal"/>
    <w:qFormat/>
    <w:rsid w:val="004F76FD"/>
    <w:pPr>
      <w:tabs>
        <w:tab w:val="clear" w:pos="794"/>
        <w:tab w:val="clear" w:pos="1191"/>
        <w:tab w:val="left" w:pos="1134"/>
      </w:tabs>
    </w:pPr>
    <w:rPr>
      <w:lang w:val="en-GB"/>
    </w:rPr>
  </w:style>
  <w:style w:type="paragraph" w:customStyle="1" w:styleId="ASN1">
    <w:name w:val="ASN.1"/>
    <w:basedOn w:val="Normal"/>
    <w:rsid w:val="004F76F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FooterQP">
    <w:name w:val="Footer_QP"/>
    <w:basedOn w:val="Normal"/>
    <w:rsid w:val="004F76FD"/>
    <w:pPr>
      <w:tabs>
        <w:tab w:val="clear" w:pos="794"/>
        <w:tab w:val="clear" w:pos="1191"/>
        <w:tab w:val="clear" w:pos="1588"/>
        <w:tab w:val="clear" w:pos="1985"/>
        <w:tab w:val="left" w:pos="907"/>
        <w:tab w:val="right" w:pos="8789"/>
        <w:tab w:val="right" w:pos="9639"/>
      </w:tabs>
      <w:spacing w:before="0"/>
    </w:pPr>
    <w:rPr>
      <w:b/>
      <w:sz w:val="22"/>
      <w:lang w:val="en-GB"/>
    </w:rPr>
  </w:style>
  <w:style w:type="paragraph" w:styleId="BalloonText">
    <w:name w:val="Balloon Text"/>
    <w:basedOn w:val="Normal"/>
    <w:link w:val="BalloonTextChar"/>
    <w:rsid w:val="004F76FD"/>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4F76FD"/>
    <w:rPr>
      <w:rFonts w:ascii="Tahoma" w:hAnsi="Tahoma" w:cs="Tahoma"/>
      <w:sz w:val="16"/>
      <w:szCs w:val="16"/>
      <w:lang w:val="en-GB" w:eastAsia="en-US"/>
    </w:rPr>
  </w:style>
  <w:style w:type="paragraph" w:customStyle="1" w:styleId="Normalaftertitle0">
    <w:name w:val="Normal after title"/>
    <w:basedOn w:val="Normal"/>
    <w:next w:val="Normal"/>
    <w:rsid w:val="004F76FD"/>
    <w:pPr>
      <w:tabs>
        <w:tab w:val="clear" w:pos="794"/>
        <w:tab w:val="clear" w:pos="1191"/>
        <w:tab w:val="clear" w:pos="1588"/>
        <w:tab w:val="clear" w:pos="1985"/>
        <w:tab w:val="left" w:pos="1134"/>
        <w:tab w:val="left" w:pos="1871"/>
        <w:tab w:val="left" w:pos="2268"/>
      </w:tabs>
      <w:spacing w:before="280"/>
      <w:textAlignment w:val="auto"/>
    </w:pPr>
    <w:rPr>
      <w:lang w:val="en-GB"/>
    </w:rPr>
  </w:style>
  <w:style w:type="paragraph" w:customStyle="1" w:styleId="headingb0">
    <w:name w:val="heading_b"/>
    <w:basedOn w:val="Heading3"/>
    <w:next w:val="Normal"/>
    <w:rsid w:val="004F76FD"/>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lang w:val="en-GB"/>
    </w:rPr>
  </w:style>
  <w:style w:type="paragraph" w:styleId="PlainText">
    <w:name w:val="Plain Text"/>
    <w:basedOn w:val="Normal"/>
    <w:link w:val="PlainTextChar"/>
    <w:uiPriority w:val="99"/>
    <w:unhideWhenUsed/>
    <w:rsid w:val="004F76FD"/>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4F76FD"/>
    <w:rPr>
      <w:rFonts w:ascii="Consolas" w:eastAsiaTheme="minorEastAsia" w:hAnsi="Consolas" w:cstheme="minorBidi"/>
      <w:sz w:val="21"/>
      <w:szCs w:val="21"/>
    </w:rPr>
  </w:style>
  <w:style w:type="paragraph" w:styleId="NoSpacing">
    <w:name w:val="No Spacing"/>
    <w:uiPriority w:val="1"/>
    <w:qFormat/>
    <w:rsid w:val="004F76FD"/>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4F76FD"/>
    <w:rPr>
      <w:rFonts w:ascii="Times New Roman" w:hAnsi="Times New Roman"/>
      <w:sz w:val="22"/>
      <w:lang w:val="fr-FR" w:eastAsia="en-US"/>
    </w:rPr>
  </w:style>
  <w:style w:type="character" w:customStyle="1" w:styleId="enumlev1Char">
    <w:name w:val="enumlev1 Char"/>
    <w:basedOn w:val="DefaultParagraphFont"/>
    <w:link w:val="enumlev1"/>
    <w:locked/>
    <w:rsid w:val="004F76FD"/>
    <w:rPr>
      <w:rFonts w:ascii="Times New Roman" w:hAnsi="Times New Roman"/>
      <w:sz w:val="24"/>
      <w:lang w:val="fr-FR" w:eastAsia="en-US"/>
    </w:rPr>
  </w:style>
  <w:style w:type="character" w:customStyle="1" w:styleId="apple-converted-space">
    <w:name w:val="apple-converted-space"/>
    <w:basedOn w:val="DefaultParagraphFont"/>
    <w:rsid w:val="004F76FD"/>
  </w:style>
  <w:style w:type="table" w:customStyle="1" w:styleId="TableGrid1">
    <w:name w:val="Table Grid1"/>
    <w:basedOn w:val="TableNormal"/>
    <w:next w:val="TableGrid"/>
    <w:rsid w:val="004F76FD"/>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76FD"/>
    <w:rPr>
      <w:b/>
      <w:bCs/>
    </w:rPr>
  </w:style>
  <w:style w:type="paragraph" w:customStyle="1" w:styleId="Annextitle">
    <w:name w:val="Annex_title"/>
    <w:basedOn w:val="Normal"/>
    <w:next w:val="Normal"/>
    <w:rsid w:val="004F76F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nnexNo">
    <w:name w:val="Annex_No"/>
    <w:basedOn w:val="Normal"/>
    <w:next w:val="Normal"/>
    <w:rsid w:val="004F76FD"/>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character" w:customStyle="1" w:styleId="CallChar">
    <w:name w:val="Call Char"/>
    <w:basedOn w:val="DefaultParagraphFont"/>
    <w:link w:val="Call"/>
    <w:locked/>
    <w:rsid w:val="004F76FD"/>
    <w:rPr>
      <w:rFonts w:ascii="Times New Roman" w:hAnsi="Times New Roman"/>
      <w:i/>
      <w:sz w:val="24"/>
      <w:lang w:val="fr-FR" w:eastAsia="en-US"/>
    </w:rPr>
  </w:style>
  <w:style w:type="character" w:customStyle="1" w:styleId="HeadingbChar">
    <w:name w:val="Heading_b Char"/>
    <w:link w:val="Headingb"/>
    <w:locked/>
    <w:rsid w:val="004F76FD"/>
    <w:rPr>
      <w:rFonts w:ascii="Times New Roman" w:hAnsi="Times New Roman"/>
      <w:b/>
      <w:sz w:val="24"/>
      <w:lang w:val="fr-FR" w:eastAsia="en-US"/>
    </w:rPr>
  </w:style>
  <w:style w:type="character" w:customStyle="1" w:styleId="RestitleChar">
    <w:name w:val="Res_title Char"/>
    <w:basedOn w:val="DefaultParagraphFont"/>
    <w:link w:val="Restitle"/>
    <w:locked/>
    <w:rsid w:val="004F76FD"/>
    <w:rPr>
      <w:rFonts w:ascii="Times New Roman" w:hAnsi="Times New Roman"/>
      <w:b/>
      <w:sz w:val="28"/>
      <w:lang w:val="fr-FR" w:eastAsia="en-US"/>
    </w:rPr>
  </w:style>
  <w:style w:type="character" w:styleId="FollowedHyperlink">
    <w:name w:val="FollowedHyperlink"/>
    <w:basedOn w:val="DefaultParagraphFont"/>
    <w:unhideWhenUsed/>
    <w:rsid w:val="004F76FD"/>
    <w:rPr>
      <w:color w:val="606420"/>
      <w:u w:val="single"/>
    </w:rPr>
  </w:style>
  <w:style w:type="paragraph" w:styleId="NormalWeb">
    <w:name w:val="Normal (Web)"/>
    <w:basedOn w:val="Normal"/>
    <w:uiPriority w:val="99"/>
    <w:unhideWhenUsed/>
    <w:rsid w:val="004F76F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4F76FD"/>
    <w:pPr>
      <w:spacing w:before="0"/>
      <w:textAlignment w:val="auto"/>
    </w:pPr>
    <w:rPr>
      <w:sz w:val="20"/>
      <w:lang w:val="en-GB"/>
    </w:rPr>
  </w:style>
  <w:style w:type="character" w:customStyle="1" w:styleId="EndnoteTextChar">
    <w:name w:val="Endnote Text Char"/>
    <w:basedOn w:val="DefaultParagraphFont"/>
    <w:link w:val="EndnoteText"/>
    <w:uiPriority w:val="99"/>
    <w:rsid w:val="004F76FD"/>
    <w:rPr>
      <w:rFonts w:ascii="Times New Roman" w:hAnsi="Times New Roman"/>
      <w:lang w:val="en-GB" w:eastAsia="en-US"/>
    </w:rPr>
  </w:style>
  <w:style w:type="paragraph" w:styleId="Title">
    <w:name w:val="Title"/>
    <w:basedOn w:val="Normal"/>
    <w:next w:val="Normal"/>
    <w:link w:val="TitleChar"/>
    <w:qFormat/>
    <w:rsid w:val="004F76FD"/>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4F76FD"/>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4F76FD"/>
    <w:pPr>
      <w:textAlignment w:val="auto"/>
    </w:pPr>
    <w:rPr>
      <w:b/>
      <w:bCs/>
      <w:i/>
      <w:iCs/>
      <w:szCs w:val="24"/>
      <w:lang w:val="en-GB"/>
    </w:rPr>
  </w:style>
  <w:style w:type="character" w:customStyle="1" w:styleId="BodyTextChar">
    <w:name w:val="Body Text Char"/>
    <w:basedOn w:val="DefaultParagraphFont"/>
    <w:link w:val="BodyText"/>
    <w:rsid w:val="004F76FD"/>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4F76FD"/>
    <w:pPr>
      <w:spacing w:after="120"/>
      <w:ind w:left="360"/>
      <w:textAlignment w:val="auto"/>
    </w:pPr>
    <w:rPr>
      <w:lang w:val="en-GB"/>
    </w:rPr>
  </w:style>
  <w:style w:type="character" w:customStyle="1" w:styleId="BodyTextIndentChar">
    <w:name w:val="Body Text Indent Char"/>
    <w:basedOn w:val="DefaultParagraphFont"/>
    <w:link w:val="BodyTextIndent"/>
    <w:rsid w:val="004F76FD"/>
    <w:rPr>
      <w:rFonts w:ascii="Times New Roman" w:hAnsi="Times New Roman"/>
      <w:sz w:val="24"/>
      <w:lang w:val="en-GB" w:eastAsia="en-US"/>
    </w:rPr>
  </w:style>
  <w:style w:type="paragraph" w:styleId="Subtitle">
    <w:name w:val="Subtitle"/>
    <w:basedOn w:val="Normal"/>
    <w:next w:val="Normal"/>
    <w:link w:val="SubtitleChar"/>
    <w:uiPriority w:val="11"/>
    <w:qFormat/>
    <w:rsid w:val="004F76FD"/>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4F76FD"/>
    <w:rPr>
      <w:rFonts w:ascii="Cambria" w:eastAsia="SimSun" w:hAnsi="Cambria"/>
      <w:i/>
      <w:iCs/>
      <w:color w:val="4F81BD"/>
      <w:spacing w:val="15"/>
      <w:sz w:val="24"/>
      <w:szCs w:val="24"/>
    </w:rPr>
  </w:style>
  <w:style w:type="paragraph" w:styleId="BodyText2">
    <w:name w:val="Body Text 2"/>
    <w:basedOn w:val="Normal"/>
    <w:link w:val="BodyText2Char"/>
    <w:unhideWhenUsed/>
    <w:rsid w:val="004F76FD"/>
    <w:pPr>
      <w:spacing w:after="120" w:line="480" w:lineRule="auto"/>
      <w:textAlignment w:val="auto"/>
    </w:pPr>
    <w:rPr>
      <w:lang w:val="en-GB"/>
    </w:rPr>
  </w:style>
  <w:style w:type="character" w:customStyle="1" w:styleId="BodyText2Char">
    <w:name w:val="Body Text 2 Char"/>
    <w:basedOn w:val="DefaultParagraphFont"/>
    <w:link w:val="BodyText2"/>
    <w:rsid w:val="004F76FD"/>
    <w:rPr>
      <w:rFonts w:ascii="Times New Roman" w:hAnsi="Times New Roman"/>
      <w:sz w:val="24"/>
      <w:lang w:val="en-GB" w:eastAsia="en-US"/>
    </w:rPr>
  </w:style>
  <w:style w:type="paragraph" w:styleId="Revision">
    <w:name w:val="Revision"/>
    <w:uiPriority w:val="99"/>
    <w:semiHidden/>
    <w:rsid w:val="004F76FD"/>
    <w:rPr>
      <w:rFonts w:ascii="Times New Roman" w:hAnsi="Times New Roman"/>
      <w:sz w:val="24"/>
      <w:lang w:val="en-GB" w:eastAsia="en-US"/>
    </w:rPr>
  </w:style>
  <w:style w:type="character" w:styleId="CommentReference">
    <w:name w:val="annotation reference"/>
    <w:basedOn w:val="DefaultParagraphFont"/>
    <w:semiHidden/>
    <w:unhideWhenUsed/>
    <w:rsid w:val="004F76FD"/>
    <w:rPr>
      <w:sz w:val="16"/>
      <w:szCs w:val="16"/>
    </w:rPr>
  </w:style>
  <w:style w:type="paragraph" w:styleId="CommentText">
    <w:name w:val="annotation text"/>
    <w:basedOn w:val="Normal"/>
    <w:link w:val="CommentTextChar"/>
    <w:unhideWhenUsed/>
    <w:rsid w:val="004F76FD"/>
    <w:rPr>
      <w:sz w:val="20"/>
      <w:lang w:val="en-GB"/>
    </w:rPr>
  </w:style>
  <w:style w:type="character" w:customStyle="1" w:styleId="CommentTextChar">
    <w:name w:val="Comment Text Char"/>
    <w:basedOn w:val="DefaultParagraphFont"/>
    <w:link w:val="CommentText"/>
    <w:rsid w:val="004F76F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F76FD"/>
    <w:rPr>
      <w:b/>
      <w:bCs/>
    </w:rPr>
  </w:style>
  <w:style w:type="character" w:customStyle="1" w:styleId="CommentSubjectChar">
    <w:name w:val="Comment Subject Char"/>
    <w:basedOn w:val="CommentTextChar"/>
    <w:link w:val="CommentSubject"/>
    <w:semiHidden/>
    <w:rsid w:val="004F76FD"/>
    <w:rPr>
      <w:rFonts w:ascii="Times New Roman" w:hAnsi="Times New Roman"/>
      <w:b/>
      <w:bCs/>
      <w:lang w:val="en-GB" w:eastAsia="en-US"/>
    </w:rPr>
  </w:style>
  <w:style w:type="table" w:customStyle="1" w:styleId="GridTable1Light-Accent512">
    <w:name w:val="Grid Table 1 Light - Accent 512"/>
    <w:basedOn w:val="TableNormal"/>
    <w:uiPriority w:val="46"/>
    <w:rsid w:val="004F76FD"/>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4F76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4F76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4F76FD"/>
    <w:rPr>
      <w:rFonts w:ascii="Times New Roman" w:hAnsi="Times New Roman"/>
      <w:b/>
      <w:sz w:val="22"/>
      <w:lang w:val="fr-FR" w:eastAsia="en-US"/>
    </w:rPr>
  </w:style>
  <w:style w:type="paragraph" w:customStyle="1" w:styleId="TableNo">
    <w:name w:val="Table_No"/>
    <w:basedOn w:val="Normal"/>
    <w:next w:val="Normal"/>
    <w:uiPriority w:val="99"/>
    <w:rsid w:val="004F76FD"/>
    <w:pPr>
      <w:keepNext/>
      <w:tabs>
        <w:tab w:val="clear" w:pos="794"/>
        <w:tab w:val="clear" w:pos="1191"/>
        <w:tab w:val="clear" w:pos="1588"/>
        <w:tab w:val="clear" w:pos="1985"/>
        <w:tab w:val="left" w:pos="1134"/>
        <w:tab w:val="left" w:pos="1871"/>
        <w:tab w:val="left" w:pos="2268"/>
      </w:tabs>
      <w:spacing w:before="560" w:after="120"/>
      <w:jc w:val="center"/>
    </w:pPr>
    <w:rPr>
      <w:lang w:val="en-GB"/>
    </w:rPr>
  </w:style>
  <w:style w:type="paragraph" w:customStyle="1" w:styleId="Tabletitle">
    <w:name w:val="Table_title"/>
    <w:basedOn w:val="Normal"/>
    <w:next w:val="Tabletext"/>
    <w:rsid w:val="004F76FD"/>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paragraph" w:styleId="Index4">
    <w:name w:val="index 4"/>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4F76FD"/>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4F76FD"/>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4F76FD"/>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76FD"/>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4F76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4F76F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4F76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4F76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4F76FD"/>
    <w:rPr>
      <w:lang w:val="en-GB"/>
    </w:rPr>
  </w:style>
  <w:style w:type="character" w:customStyle="1" w:styleId="DateChar">
    <w:name w:val="Date Char"/>
    <w:basedOn w:val="DefaultParagraphFont"/>
    <w:link w:val="Date"/>
    <w:rsid w:val="004F76FD"/>
    <w:rPr>
      <w:rFonts w:ascii="Times New Roman" w:hAnsi="Times New Roman"/>
      <w:sz w:val="24"/>
      <w:lang w:val="en-GB" w:eastAsia="en-US"/>
    </w:rPr>
  </w:style>
  <w:style w:type="paragraph" w:customStyle="1" w:styleId="Tablefin">
    <w:name w:val="Table_fin"/>
    <w:basedOn w:val="Tabletext"/>
    <w:rsid w:val="004F76FD"/>
    <w:rPr>
      <w:sz w:val="20"/>
      <w:lang w:val="en-GB"/>
    </w:rPr>
  </w:style>
  <w:style w:type="table" w:customStyle="1" w:styleId="ListTable1Light-Accent11">
    <w:name w:val="List Table 1 Light - Accent 11"/>
    <w:basedOn w:val="TableNormal"/>
    <w:next w:val="ListTable1Light-Accent1"/>
    <w:uiPriority w:val="46"/>
    <w:rsid w:val="004F76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4F76FD"/>
    <w:rPr>
      <w:color w:val="605E5C"/>
      <w:shd w:val="clear" w:color="auto" w:fill="E1DFDD"/>
    </w:rPr>
  </w:style>
  <w:style w:type="paragraph" w:customStyle="1" w:styleId="paragraph">
    <w:name w:val="paragraph"/>
    <w:basedOn w:val="Normal"/>
    <w:rsid w:val="004F76F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4F76FD"/>
  </w:style>
  <w:style w:type="character" w:customStyle="1" w:styleId="eop">
    <w:name w:val="eop"/>
    <w:basedOn w:val="DefaultParagraphFont"/>
    <w:rsid w:val="004F76FD"/>
  </w:style>
  <w:style w:type="character" w:customStyle="1" w:styleId="scxw8478885">
    <w:name w:val="scxw8478885"/>
    <w:basedOn w:val="DefaultParagraphFont"/>
    <w:rsid w:val="004F76FD"/>
  </w:style>
  <w:style w:type="character" w:customStyle="1" w:styleId="ms-rtethemebackcolor-1-0">
    <w:name w:val="ms-rtethemebackcolor-1-0"/>
    <w:basedOn w:val="DefaultParagraphFont"/>
    <w:rsid w:val="004F76FD"/>
  </w:style>
  <w:style w:type="table" w:customStyle="1" w:styleId="GridTable5Dark-Accent11">
    <w:name w:val="Grid Table 5 Dark - Accent 11"/>
    <w:basedOn w:val="TableNormal"/>
    <w:next w:val="GridTable5Dark-Accent1"/>
    <w:uiPriority w:val="50"/>
    <w:rsid w:val="004F76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next w:val="GridTable5Dark-Accent1"/>
    <w:uiPriority w:val="50"/>
    <w:rsid w:val="004F76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styleId="Mention">
    <w:name w:val="Mention"/>
    <w:basedOn w:val="DefaultParagraphFont"/>
    <w:uiPriority w:val="99"/>
    <w:unhideWhenUsed/>
    <w:rsid w:val="004F76FD"/>
    <w:rPr>
      <w:color w:val="2B579A"/>
      <w:shd w:val="clear" w:color="auto" w:fill="E1DFDD"/>
    </w:rPr>
  </w:style>
  <w:style w:type="paragraph" w:customStyle="1" w:styleId="Tablet">
    <w:name w:val="Table t"/>
    <w:basedOn w:val="Normal"/>
    <w:rsid w:val="00DC7ED3"/>
    <w:pPr>
      <w:keepNext/>
      <w:keepLines/>
      <w:jc w:val="center"/>
    </w:pPr>
    <w:rPr>
      <w:b/>
      <w:bCs/>
    </w:rPr>
  </w:style>
  <w:style w:type="paragraph" w:customStyle="1" w:styleId="Table">
    <w:name w:val="Table"/>
    <w:basedOn w:val="Figure"/>
    <w:rsid w:val="008D4E1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04/fr" TargetMode="External"/><Relationship Id="rId13" Type="http://schemas.openxmlformats.org/officeDocument/2006/relationships/hyperlink" Target="https://www.itu.int/md/S25-CL-C-0069/fr" TargetMode="External"/><Relationship Id="rId18" Type="http://schemas.openxmlformats.org/officeDocument/2006/relationships/hyperlink" Target="https://www.itu.int/md/S26-CWGFHR22-C-0004/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5-CL-C-0105/fr" TargetMode="External"/><Relationship Id="rId17" Type="http://schemas.openxmlformats.org/officeDocument/2006/relationships/hyperlink" Target="https://www.itu.int/md/S26-CWGFHR22-C-0004/fr" TargetMode="External"/><Relationship Id="rId2" Type="http://schemas.openxmlformats.org/officeDocument/2006/relationships/numbering" Target="numbering.xml"/><Relationship Id="rId16" Type="http://schemas.openxmlformats.org/officeDocument/2006/relationships/hyperlink" Target="https://www.itu.int/md/S26-CWGFHR22-C-0004/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WGFHR22-C-0004/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6-CWGFHR22-C-0004/fr" TargetMode="External"/><Relationship Id="rId23" Type="http://schemas.openxmlformats.org/officeDocument/2006/relationships/fontTable" Target="fontTable.xml"/><Relationship Id="rId10" Type="http://schemas.openxmlformats.org/officeDocument/2006/relationships/hyperlink" Target="https://www.itu.int/md/S26-CWGFHR22-C-0004/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itu.int/md/S25-CL-C-0069/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45D1-83DB-46A6-9CE4-662FD306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0</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Xue, Kun</dc:creator>
  <cp:keywords/>
  <dc:description/>
  <cp:lastModifiedBy>Xue, Kun</cp:lastModifiedBy>
  <cp:revision>2</cp:revision>
  <cp:lastPrinted>1999-10-11T14:58:00Z</cp:lastPrinted>
  <dcterms:created xsi:type="dcterms:W3CDTF">2026-03-10T08:07:00Z</dcterms:created>
  <dcterms:modified xsi:type="dcterms:W3CDTF">2026-03-10T08:07:00Z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2600443F.docx</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