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810"/>
        <w:tblW w:w="9922" w:type="dxa"/>
        <w:tblLayout w:type="fixed"/>
        <w:tblLook w:val="0000" w:firstRow="0" w:lastRow="0" w:firstColumn="0" w:lastColumn="0" w:noHBand="0" w:noVBand="0"/>
      </w:tblPr>
      <w:tblGrid>
        <w:gridCol w:w="6237"/>
        <w:gridCol w:w="3657"/>
        <w:gridCol w:w="28"/>
      </w:tblGrid>
      <w:tr w:rsidR="001B4810" w:rsidRPr="00D872CB" w14:paraId="28E44B32" w14:textId="77777777" w:rsidTr="00710579">
        <w:trPr>
          <w:cantSplit/>
        </w:trPr>
        <w:tc>
          <w:tcPr>
            <w:tcW w:w="6237" w:type="dxa"/>
            <w:vAlign w:val="center"/>
          </w:tcPr>
          <w:p w14:paraId="3FAA6499" w14:textId="77777777" w:rsidR="001B4810" w:rsidRPr="00D872CB" w:rsidRDefault="001B4810" w:rsidP="00767544">
            <w:pPr>
              <w:shd w:val="solid" w:color="FFFFFF" w:fill="FFFFFF"/>
              <w:tabs>
                <w:tab w:val="clear" w:pos="794"/>
                <w:tab w:val="clear" w:pos="1191"/>
                <w:tab w:val="clear" w:pos="1588"/>
                <w:tab w:val="clear" w:pos="1985"/>
                <w:tab w:val="left" w:pos="2160"/>
              </w:tabs>
              <w:spacing w:before="360" w:after="240"/>
              <w:rPr>
                <w:rFonts w:ascii="Verdana" w:hAnsi="Verdana" w:cs="Times New Roman Bold"/>
                <w:b/>
                <w:bCs/>
                <w:lang w:eastAsia="zh-CN"/>
              </w:rPr>
            </w:pPr>
            <w:r>
              <w:rPr>
                <w:rFonts w:ascii="Verdana" w:hAnsi="Verdana" w:cs="Times New Roman Bold" w:hint="eastAsia"/>
                <w:b/>
                <w:sz w:val="26"/>
                <w:szCs w:val="26"/>
                <w:lang w:eastAsia="zh-CN"/>
              </w:rPr>
              <w:t>无线电通信顾问组</w:t>
            </w:r>
            <w:r>
              <w:rPr>
                <w:rFonts w:ascii="Verdana" w:hAnsi="Verdana" w:cs="Times New Roman Bold"/>
                <w:b/>
                <w:sz w:val="26"/>
                <w:szCs w:val="26"/>
                <w:lang w:eastAsia="zh-CN"/>
              </w:rPr>
              <w:br/>
            </w:r>
          </w:p>
        </w:tc>
        <w:tc>
          <w:tcPr>
            <w:tcW w:w="3685" w:type="dxa"/>
            <w:gridSpan w:val="2"/>
            <w:vAlign w:val="center"/>
          </w:tcPr>
          <w:p w14:paraId="06E20B9D" w14:textId="77777777" w:rsidR="001B4810" w:rsidRPr="00432D7F" w:rsidRDefault="00767544" w:rsidP="003653BC">
            <w:pPr>
              <w:shd w:val="solid" w:color="FFFFFF" w:fill="FFFFFF"/>
              <w:spacing w:before="0"/>
              <w:rPr>
                <w:lang w:val="en-US"/>
              </w:rPr>
            </w:pPr>
            <w:r w:rsidRPr="00C126C1">
              <w:rPr>
                <w:noProof/>
                <w:lang w:val="en-US" w:eastAsia="zh-CN"/>
              </w:rPr>
              <w:drawing>
                <wp:inline distT="0" distB="0" distL="0" distR="0" wp14:anchorId="1FB013B1" wp14:editId="40F039BA">
                  <wp:extent cx="844492" cy="844492"/>
                  <wp:effectExtent l="0" t="0" r="0" b="0"/>
                  <wp:docPr id="2" name="Picture 2" descr="C:\Users\murphy\AppData\Local\Temp\Temp1_ITU logo Entire package.zip\jpg\ITU official logo_blue_RG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urphy\AppData\Local\Temp\Temp1_ITU logo Entire package.zip\jpg\ITU official logo_blue_RG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33" cy="850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782D" w:rsidRPr="00D872CB" w14:paraId="04E3A304" w14:textId="77777777" w:rsidTr="00710579">
        <w:trPr>
          <w:gridAfter w:val="1"/>
          <w:wAfter w:w="28" w:type="dxa"/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14:paraId="592589BD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/>
                <w:sz w:val="22"/>
                <w:szCs w:val="22"/>
              </w:rPr>
            </w:pPr>
          </w:p>
        </w:tc>
        <w:tc>
          <w:tcPr>
            <w:tcW w:w="3657" w:type="dxa"/>
            <w:tcBorders>
              <w:bottom w:val="single" w:sz="12" w:space="0" w:color="auto"/>
            </w:tcBorders>
          </w:tcPr>
          <w:p w14:paraId="102209EE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sz w:val="22"/>
                <w:szCs w:val="22"/>
              </w:rPr>
            </w:pPr>
          </w:p>
        </w:tc>
      </w:tr>
      <w:tr w:rsidR="0051782D" w:rsidRPr="00D872CB" w14:paraId="55073A7D" w14:textId="77777777" w:rsidTr="00710579">
        <w:trPr>
          <w:gridAfter w:val="1"/>
          <w:wAfter w:w="28" w:type="dxa"/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14:paraId="2BF182BB" w14:textId="77777777" w:rsidR="0051782D" w:rsidRPr="00D872CB" w:rsidRDefault="0051782D" w:rsidP="000A4F34">
            <w:pPr>
              <w:shd w:val="solid" w:color="FFFFFF" w:fill="FFFFFF"/>
              <w:spacing w:before="0" w:after="48"/>
              <w:rPr>
                <w:rFonts w:ascii="Verdana" w:hAnsi="Verdana" w:cs="Times New Roman Bold"/>
                <w:bCs/>
                <w:sz w:val="22"/>
                <w:szCs w:val="22"/>
              </w:rPr>
            </w:pPr>
          </w:p>
        </w:tc>
        <w:tc>
          <w:tcPr>
            <w:tcW w:w="3657" w:type="dxa"/>
            <w:tcBorders>
              <w:top w:val="single" w:sz="12" w:space="0" w:color="auto"/>
            </w:tcBorders>
          </w:tcPr>
          <w:p w14:paraId="6B311533" w14:textId="77777777" w:rsidR="0051782D" w:rsidRPr="00D872CB" w:rsidRDefault="0051782D" w:rsidP="000A4F34">
            <w:pPr>
              <w:shd w:val="solid" w:color="FFFFFF" w:fill="FFFFFF"/>
              <w:spacing w:before="0" w:after="48"/>
            </w:pPr>
          </w:p>
        </w:tc>
      </w:tr>
      <w:tr w:rsidR="0051782D" w:rsidRPr="00D872CB" w14:paraId="6A7C1BBA" w14:textId="77777777" w:rsidTr="00710579">
        <w:trPr>
          <w:gridAfter w:val="1"/>
          <w:wAfter w:w="28" w:type="dxa"/>
          <w:cantSplit/>
        </w:trPr>
        <w:tc>
          <w:tcPr>
            <w:tcW w:w="6237" w:type="dxa"/>
            <w:vMerge w:val="restart"/>
          </w:tcPr>
          <w:p w14:paraId="115BBC15" w14:textId="77777777" w:rsidR="0051782D" w:rsidRPr="00D872CB" w:rsidRDefault="0051782D" w:rsidP="000A4F34">
            <w:pPr>
              <w:shd w:val="solid" w:color="FFFFFF" w:fill="FFFFFF"/>
              <w:spacing w:after="240"/>
              <w:rPr>
                <w:sz w:val="20"/>
              </w:rPr>
            </w:pPr>
            <w:bookmarkStart w:id="0" w:name="dnum" w:colFirst="1" w:colLast="1"/>
          </w:p>
        </w:tc>
        <w:tc>
          <w:tcPr>
            <w:tcW w:w="3657" w:type="dxa"/>
          </w:tcPr>
          <w:p w14:paraId="074B2FF9" w14:textId="61F33206" w:rsidR="0051782D" w:rsidRPr="000A4F34" w:rsidRDefault="006A7022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文件</w:t>
            </w:r>
            <w:r w:rsidR="00213AE0" w:rsidRPr="000A4F34">
              <w:rPr>
                <w:rFonts w:ascii="Verdana" w:hAnsi="Verdana"/>
                <w:b/>
                <w:sz w:val="20"/>
                <w:lang w:eastAsia="zh-CN"/>
              </w:rPr>
              <w:t xml:space="preserve"> </w:t>
            </w:r>
            <w:r w:rsidR="00CE6DC9" w:rsidRPr="00CE6DC9">
              <w:rPr>
                <w:rFonts w:ascii="Verdana" w:hAnsi="Verdana"/>
                <w:b/>
                <w:sz w:val="20"/>
                <w:lang w:val="it-IT" w:eastAsia="zh-CN"/>
              </w:rPr>
              <w:t>RAG/58</w:t>
            </w:r>
            <w:r w:rsidR="00CE6DC9">
              <w:rPr>
                <w:rFonts w:ascii="Verdana" w:hAnsi="Verdana" w:hint="eastAsia"/>
                <w:b/>
                <w:sz w:val="20"/>
                <w:lang w:val="it-IT" w:eastAsia="zh-CN"/>
              </w:rPr>
              <w:t>(Add.</w:t>
            </w:r>
            <w:r w:rsidR="00CE6DC9" w:rsidRPr="00CE6DC9">
              <w:rPr>
                <w:rFonts w:ascii="Verdana" w:hAnsi="Verdana"/>
                <w:b/>
                <w:sz w:val="20"/>
                <w:lang w:val="it-IT" w:eastAsia="zh-CN"/>
              </w:rPr>
              <w:t>1</w:t>
            </w:r>
            <w:r w:rsidR="00CE6DC9">
              <w:rPr>
                <w:rFonts w:ascii="Verdana" w:hAnsi="Verdana" w:hint="eastAsia"/>
                <w:b/>
                <w:sz w:val="20"/>
                <w:lang w:val="it-IT" w:eastAsia="zh-CN"/>
              </w:rPr>
              <w:t>)(Ann.2)</w:t>
            </w:r>
            <w:r w:rsidR="00BD7223" w:rsidRPr="000A4F34">
              <w:rPr>
                <w:rFonts w:ascii="Verdana" w:hAnsi="Verdana"/>
                <w:b/>
                <w:sz w:val="20"/>
                <w:lang w:eastAsia="zh-CN"/>
              </w:rPr>
              <w:t>-</w:t>
            </w:r>
            <w:r w:rsidR="00426448" w:rsidRPr="000A4F34">
              <w:rPr>
                <w:rFonts w:ascii="Verdana" w:hAnsi="Verdana"/>
                <w:b/>
                <w:sz w:val="20"/>
                <w:lang w:eastAsia="zh-CN"/>
              </w:rPr>
              <w:t>C</w:t>
            </w:r>
          </w:p>
        </w:tc>
      </w:tr>
      <w:tr w:rsidR="0051782D" w:rsidRPr="00D872CB" w14:paraId="4A95733F" w14:textId="77777777" w:rsidTr="00710579">
        <w:trPr>
          <w:gridAfter w:val="1"/>
          <w:wAfter w:w="28" w:type="dxa"/>
          <w:cantSplit/>
        </w:trPr>
        <w:tc>
          <w:tcPr>
            <w:tcW w:w="6237" w:type="dxa"/>
            <w:vMerge/>
          </w:tcPr>
          <w:p w14:paraId="36409838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1" w:name="ddate" w:colFirst="1" w:colLast="1"/>
            <w:bookmarkEnd w:id="0"/>
          </w:p>
        </w:tc>
        <w:tc>
          <w:tcPr>
            <w:tcW w:w="3657" w:type="dxa"/>
          </w:tcPr>
          <w:p w14:paraId="671C7A87" w14:textId="1D613121" w:rsidR="0051782D" w:rsidRPr="000A4F34" w:rsidRDefault="00CE6DC9" w:rsidP="00767544">
            <w:pPr>
              <w:shd w:val="solid" w:color="FFFFFF" w:fill="FFFFFF"/>
              <w:spacing w:before="0"/>
              <w:rPr>
                <w:rFonts w:ascii="Verdana" w:hAnsi="Verdana"/>
                <w:sz w:val="20"/>
                <w:lang w:eastAsia="zh-CN"/>
              </w:rPr>
            </w:pPr>
            <w:r w:rsidRPr="00CE6DC9">
              <w:rPr>
                <w:rFonts w:ascii="Verdana" w:hAnsi="Verdana"/>
                <w:b/>
                <w:sz w:val="20"/>
                <w:lang w:eastAsia="zh-CN"/>
              </w:rPr>
              <w:t>2026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年</w:t>
            </w:r>
            <w:r w:rsidR="00C332BB">
              <w:rPr>
                <w:rFonts w:ascii="Verdana" w:hAnsi="Verdana" w:hint="eastAsia"/>
                <w:b/>
                <w:sz w:val="20"/>
                <w:lang w:eastAsia="zh-CN"/>
              </w:rPr>
              <w:t>2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月</w:t>
            </w:r>
            <w:r w:rsidR="00221814" w:rsidRPr="00CE6DC9">
              <w:rPr>
                <w:rFonts w:ascii="Verdana" w:hAnsi="Verdana"/>
                <w:b/>
                <w:sz w:val="20"/>
                <w:lang w:eastAsia="zh-CN"/>
              </w:rPr>
              <w:t>19</w:t>
            </w:r>
            <w:r w:rsidR="00426448" w:rsidRPr="000A4F34">
              <w:rPr>
                <w:rFonts w:ascii="Verdana" w:hAnsi="SimSun"/>
                <w:b/>
                <w:sz w:val="20"/>
                <w:lang w:eastAsia="zh-CN"/>
              </w:rPr>
              <w:t>日</w:t>
            </w:r>
          </w:p>
        </w:tc>
      </w:tr>
      <w:tr w:rsidR="0051782D" w:rsidRPr="00D872CB" w14:paraId="07EE7F79" w14:textId="77777777" w:rsidTr="00710579">
        <w:trPr>
          <w:gridAfter w:val="1"/>
          <w:wAfter w:w="28" w:type="dxa"/>
          <w:cantSplit/>
        </w:trPr>
        <w:tc>
          <w:tcPr>
            <w:tcW w:w="6237" w:type="dxa"/>
            <w:vMerge/>
          </w:tcPr>
          <w:p w14:paraId="6273086F" w14:textId="77777777" w:rsidR="0051782D" w:rsidRPr="00D872CB" w:rsidRDefault="0051782D" w:rsidP="000A4F34">
            <w:pPr>
              <w:spacing w:before="60"/>
              <w:jc w:val="center"/>
              <w:rPr>
                <w:b/>
                <w:smallCaps/>
                <w:sz w:val="32"/>
                <w:lang w:eastAsia="zh-CN"/>
              </w:rPr>
            </w:pPr>
            <w:bookmarkStart w:id="2" w:name="dorlang" w:colFirst="1" w:colLast="1"/>
            <w:bookmarkEnd w:id="1"/>
          </w:p>
        </w:tc>
        <w:tc>
          <w:tcPr>
            <w:tcW w:w="3657" w:type="dxa"/>
          </w:tcPr>
          <w:p w14:paraId="72176E47" w14:textId="77777777" w:rsidR="0051782D" w:rsidRPr="000A4F34" w:rsidRDefault="00426448" w:rsidP="000A4F34">
            <w:pPr>
              <w:shd w:val="solid" w:color="FFFFFF" w:fill="FFFFFF"/>
              <w:spacing w:before="0" w:after="120"/>
              <w:rPr>
                <w:rFonts w:ascii="Verdana" w:hAnsi="Verdana"/>
                <w:sz w:val="20"/>
                <w:lang w:eastAsia="zh-CN"/>
              </w:rPr>
            </w:pPr>
            <w:r w:rsidRPr="000A4F34">
              <w:rPr>
                <w:rFonts w:ascii="Verdana" w:hAnsi="SimSun"/>
                <w:b/>
                <w:sz w:val="20"/>
                <w:lang w:eastAsia="zh-CN"/>
              </w:rPr>
              <w:t>原文</w:t>
            </w:r>
            <w:r w:rsidR="0020573C" w:rsidRPr="000A4F34">
              <w:rPr>
                <w:rFonts w:ascii="Verdana" w:hAnsi="Verdana" w:hint="eastAsia"/>
                <w:b/>
                <w:sz w:val="20"/>
                <w:lang w:eastAsia="zh-CN"/>
              </w:rPr>
              <w:t>：</w:t>
            </w:r>
            <w:r w:rsidRPr="000A4F34">
              <w:rPr>
                <w:rFonts w:ascii="Verdana" w:hAnsi="SimSun"/>
                <w:b/>
                <w:sz w:val="20"/>
                <w:lang w:eastAsia="zh-CN"/>
              </w:rPr>
              <w:t>英文</w:t>
            </w:r>
          </w:p>
        </w:tc>
      </w:tr>
      <w:tr w:rsidR="00426448" w:rsidRPr="00D872CB" w14:paraId="1AC22BAB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639D0B2A" w14:textId="50F25166" w:rsidR="00426448" w:rsidRPr="00D872CB" w:rsidRDefault="000B4CF7" w:rsidP="000A4F34">
            <w:pPr>
              <w:pStyle w:val="Source"/>
              <w:rPr>
                <w:lang w:eastAsia="zh-CN"/>
              </w:rPr>
            </w:pPr>
            <w:bookmarkStart w:id="3" w:name="dsource" w:colFirst="0" w:colLast="0"/>
            <w:bookmarkEnd w:id="2"/>
            <w:r w:rsidRPr="000B4CF7">
              <w:rPr>
                <w:rFonts w:hint="eastAsia"/>
                <w:bCs/>
                <w:color w:val="000000"/>
                <w:lang w:eastAsia="zh-CN"/>
              </w:rPr>
              <w:t>无线电通信局主任</w:t>
            </w:r>
          </w:p>
        </w:tc>
      </w:tr>
      <w:tr w:rsidR="00221814" w:rsidRPr="00D872CB" w14:paraId="42D5E913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5032AAF9" w14:textId="77777777" w:rsidR="00221814" w:rsidRPr="00726BD1" w:rsidRDefault="00221814" w:rsidP="009976FE">
            <w:pPr>
              <w:pStyle w:val="Title1"/>
              <w:rPr>
                <w:szCs w:val="28"/>
                <w:lang w:val="fr-CH" w:eastAsia="zh-CN"/>
              </w:rPr>
            </w:pPr>
            <w:bookmarkStart w:id="4" w:name="dtitle1" w:colFirst="0" w:colLast="0"/>
            <w:bookmarkEnd w:id="3"/>
            <w:r>
              <w:rPr>
                <w:rFonts w:hint="eastAsia"/>
                <w:color w:val="000000"/>
                <w:lang w:eastAsia="zh-CN"/>
              </w:rPr>
              <w:t>向</w:t>
            </w:r>
            <w:r w:rsidRPr="007840F7">
              <w:rPr>
                <w:rFonts w:hint="eastAsia"/>
                <w:color w:val="000000"/>
                <w:lang w:eastAsia="zh-CN"/>
              </w:rPr>
              <w:t>无线电通信顾问组</w:t>
            </w:r>
            <w:r w:rsidRPr="000B4CF7">
              <w:rPr>
                <w:rFonts w:hint="eastAsia"/>
                <w:color w:val="000000"/>
                <w:lang w:eastAsia="zh-CN"/>
              </w:rPr>
              <w:t>第三十三次会议提交的报告</w:t>
            </w:r>
          </w:p>
        </w:tc>
      </w:tr>
      <w:tr w:rsidR="00221814" w:rsidRPr="00D872CB" w14:paraId="021F6740" w14:textId="77777777" w:rsidTr="001D2E57">
        <w:trPr>
          <w:gridAfter w:val="1"/>
          <w:wAfter w:w="28" w:type="dxa"/>
          <w:cantSplit/>
        </w:trPr>
        <w:tc>
          <w:tcPr>
            <w:tcW w:w="9894" w:type="dxa"/>
            <w:gridSpan w:val="2"/>
          </w:tcPr>
          <w:p w14:paraId="235B56D8" w14:textId="7448B667" w:rsidR="00221814" w:rsidRPr="00CE6DC9" w:rsidRDefault="00221814" w:rsidP="009976FE">
            <w:pPr>
              <w:pStyle w:val="Title1"/>
              <w:rPr>
                <w:color w:val="000000"/>
                <w:lang w:eastAsia="zh-CN"/>
              </w:rPr>
            </w:pPr>
            <w:r w:rsidRPr="000B4CF7">
              <w:rPr>
                <w:rFonts w:hint="eastAsia"/>
                <w:color w:val="000000"/>
                <w:lang w:eastAsia="zh-CN"/>
              </w:rPr>
              <w:t>审查</w:t>
            </w:r>
            <w:r w:rsidRPr="00CE6DC9">
              <w:rPr>
                <w:color w:val="000000"/>
                <w:lang w:eastAsia="zh-CN"/>
              </w:rPr>
              <w:t>ITU-R</w:t>
            </w:r>
            <w:r w:rsidRPr="000B4CF7">
              <w:rPr>
                <w:rFonts w:hint="eastAsia"/>
                <w:color w:val="000000"/>
                <w:lang w:eastAsia="zh-CN"/>
              </w:rPr>
              <w:t>各研究</w:t>
            </w:r>
            <w:proofErr w:type="gramStart"/>
            <w:r w:rsidRPr="000B4CF7">
              <w:rPr>
                <w:rFonts w:hint="eastAsia"/>
                <w:color w:val="000000"/>
                <w:lang w:eastAsia="zh-CN"/>
              </w:rPr>
              <w:t>组当前</w:t>
            </w:r>
            <w:proofErr w:type="gramEnd"/>
            <w:r w:rsidRPr="000B4CF7">
              <w:rPr>
                <w:rFonts w:hint="eastAsia"/>
                <w:color w:val="000000"/>
                <w:lang w:eastAsia="zh-CN"/>
              </w:rPr>
              <w:t>的工作方法</w:t>
            </w:r>
            <w:r>
              <w:rPr>
                <w:rFonts w:hint="eastAsia"/>
                <w:color w:val="000000"/>
                <w:lang w:eastAsia="zh-CN"/>
              </w:rPr>
              <w:t>，</w:t>
            </w:r>
            <w:r>
              <w:rPr>
                <w:color w:val="000000"/>
                <w:lang w:eastAsia="zh-CN"/>
              </w:rPr>
              <w:br/>
            </w:r>
            <w:r w:rsidRPr="000B4CF7">
              <w:rPr>
                <w:rFonts w:hint="eastAsia"/>
                <w:color w:val="000000"/>
                <w:lang w:eastAsia="zh-CN"/>
              </w:rPr>
              <w:t>以</w:t>
            </w:r>
            <w:r w:rsidR="00E917A6">
              <w:rPr>
                <w:rFonts w:hint="eastAsia"/>
                <w:color w:val="000000"/>
                <w:lang w:eastAsia="zh-CN"/>
              </w:rPr>
              <w:t>确定</w:t>
            </w:r>
            <w:r w:rsidRPr="000B4CF7">
              <w:rPr>
                <w:rFonts w:hint="eastAsia"/>
                <w:color w:val="000000"/>
                <w:lang w:eastAsia="zh-CN"/>
              </w:rPr>
              <w:t>当前工作范围</w:t>
            </w:r>
            <w:r>
              <w:rPr>
                <w:rFonts w:hint="eastAsia"/>
                <w:color w:val="000000"/>
                <w:lang w:eastAsia="zh-CN"/>
              </w:rPr>
              <w:t>内存在的</w:t>
            </w:r>
            <w:r w:rsidRPr="000B4CF7">
              <w:rPr>
                <w:rFonts w:hint="eastAsia"/>
                <w:color w:val="000000"/>
                <w:lang w:eastAsia="zh-CN"/>
              </w:rPr>
              <w:t>挑战</w:t>
            </w:r>
            <w:r>
              <w:rPr>
                <w:rFonts w:hint="eastAsia"/>
                <w:color w:val="000000"/>
                <w:lang w:eastAsia="zh-CN"/>
              </w:rPr>
              <w:t>、</w:t>
            </w:r>
            <w:r w:rsidRPr="000B4CF7">
              <w:rPr>
                <w:rFonts w:hint="eastAsia"/>
                <w:color w:val="000000"/>
                <w:lang w:eastAsia="zh-CN"/>
              </w:rPr>
              <w:t>重叠</w:t>
            </w:r>
            <w:r>
              <w:rPr>
                <w:rFonts w:hint="eastAsia"/>
                <w:color w:val="000000"/>
                <w:lang w:eastAsia="zh-CN"/>
              </w:rPr>
              <w:t>领域</w:t>
            </w:r>
            <w:r w:rsidRPr="000B4CF7">
              <w:rPr>
                <w:rFonts w:hint="eastAsia"/>
                <w:color w:val="000000"/>
                <w:lang w:eastAsia="zh-CN"/>
              </w:rPr>
              <w:t>以及改进机会</w:t>
            </w:r>
          </w:p>
        </w:tc>
      </w:tr>
    </w:tbl>
    <w:p w14:paraId="09C8C05F" w14:textId="77777777" w:rsidR="00221814" w:rsidRPr="00CE6DC9" w:rsidRDefault="00221814" w:rsidP="00EB59B2">
      <w:pPr>
        <w:pStyle w:val="Heading1"/>
        <w:rPr>
          <w:lang w:eastAsia="zh-CN"/>
        </w:rPr>
      </w:pPr>
      <w:bookmarkStart w:id="5" w:name="_Toc446060751"/>
      <w:bookmarkStart w:id="6" w:name="_Toc445972791"/>
      <w:bookmarkEnd w:id="4"/>
      <w:r w:rsidRPr="00CE6DC9">
        <w:rPr>
          <w:lang w:eastAsia="zh-CN"/>
        </w:rPr>
        <w:t>1</w:t>
      </w:r>
      <w:r w:rsidRPr="00CE6DC9">
        <w:rPr>
          <w:lang w:eastAsia="zh-CN"/>
        </w:rPr>
        <w:tab/>
      </w:r>
      <w:bookmarkEnd w:id="5"/>
      <w:r>
        <w:rPr>
          <w:rFonts w:hint="eastAsia"/>
          <w:lang w:eastAsia="zh-CN"/>
        </w:rPr>
        <w:t>引言</w:t>
      </w:r>
    </w:p>
    <w:p w14:paraId="75889FE1" w14:textId="047DF32B" w:rsidR="00221814" w:rsidRPr="00CE6DC9" w:rsidRDefault="00221814" w:rsidP="00E917A6">
      <w:pPr>
        <w:ind w:firstLineChars="200" w:firstLine="480"/>
        <w:rPr>
          <w:lang w:val="en-US" w:eastAsia="zh-CN"/>
        </w:rPr>
      </w:pPr>
      <w:r w:rsidRPr="000B4CF7">
        <w:rPr>
          <w:rFonts w:hint="eastAsia"/>
          <w:lang w:eastAsia="zh-CN"/>
        </w:rPr>
        <w:t>根据</w:t>
      </w:r>
      <w:r w:rsidRPr="007840F7">
        <w:rPr>
          <w:rFonts w:hint="eastAsia"/>
          <w:lang w:eastAsia="zh-CN"/>
        </w:rPr>
        <w:t>无线电通信顾问组</w:t>
      </w:r>
      <w:r>
        <w:rPr>
          <w:rFonts w:hint="eastAsia"/>
          <w:lang w:eastAsia="zh-CN"/>
        </w:rPr>
        <w:t>（</w:t>
      </w:r>
      <w:r w:rsidRPr="00CE6DC9">
        <w:rPr>
          <w:lang w:val="en-US" w:eastAsia="zh-CN"/>
        </w:rPr>
        <w:t>RAG</w:t>
      </w:r>
      <w:r>
        <w:rPr>
          <w:rFonts w:hint="eastAsia"/>
          <w:lang w:eastAsia="zh-CN"/>
        </w:rPr>
        <w:t>）</w:t>
      </w:r>
      <w:r w:rsidRPr="000B4CF7">
        <w:rPr>
          <w:rFonts w:hint="eastAsia"/>
          <w:lang w:eastAsia="zh-CN"/>
        </w:rPr>
        <w:t>第</w:t>
      </w:r>
      <w:r w:rsidRPr="00CE6DC9">
        <w:rPr>
          <w:lang w:val="en-US" w:eastAsia="zh-CN"/>
        </w:rPr>
        <w:t>32</w:t>
      </w:r>
      <w:r w:rsidRPr="000B4CF7">
        <w:rPr>
          <w:rFonts w:hint="eastAsia"/>
          <w:lang w:eastAsia="zh-CN"/>
        </w:rPr>
        <w:t>次会议的建议</w:t>
      </w:r>
      <w:r>
        <w:rPr>
          <w:rFonts w:hint="eastAsia"/>
          <w:lang w:eastAsia="zh-CN"/>
        </w:rPr>
        <w:t>（参见</w:t>
      </w:r>
      <w:r w:rsidRPr="007840F7">
        <w:rPr>
          <w:rFonts w:hint="eastAsia"/>
          <w:lang w:eastAsia="zh-CN"/>
        </w:rPr>
        <w:t>结论摘要</w:t>
      </w:r>
      <w:hyperlink r:id="rId9" w:history="1">
        <w:r w:rsidRPr="00CE6DC9">
          <w:rPr>
            <w:rStyle w:val="Hyperlink"/>
            <w:lang w:eastAsia="zh-CN"/>
          </w:rPr>
          <w:t>CA/277</w:t>
        </w:r>
      </w:hyperlink>
      <w:r>
        <w:rPr>
          <w:rFonts w:hint="eastAsia"/>
          <w:lang w:eastAsia="zh-CN"/>
        </w:rPr>
        <w:t>），</w:t>
      </w:r>
      <w:r w:rsidRPr="006D72FB">
        <w:rPr>
          <w:rFonts w:hint="eastAsia"/>
          <w:lang w:eastAsia="zh-CN"/>
        </w:rPr>
        <w:t>无线电通信局主任鼓励</w:t>
      </w:r>
      <w:r w:rsidRPr="006D72FB">
        <w:rPr>
          <w:rFonts w:hint="eastAsia"/>
          <w:lang w:eastAsia="zh-CN"/>
        </w:rPr>
        <w:t>ITU-R</w:t>
      </w:r>
      <w:r w:rsidRPr="006D72FB">
        <w:rPr>
          <w:rFonts w:hint="eastAsia"/>
          <w:lang w:eastAsia="zh-CN"/>
        </w:rPr>
        <w:t>各研究组确定并报告其当前工作范围内存在的任何挑战、重叠领域或改进机会</w:t>
      </w:r>
      <w:r>
        <w:rPr>
          <w:rFonts w:hint="eastAsia"/>
          <w:lang w:eastAsia="zh-CN"/>
        </w:rPr>
        <w:t>（参见</w:t>
      </w:r>
      <w:hyperlink r:id="rId10" w:history="1">
        <w:r w:rsidRPr="00071717">
          <w:rPr>
            <w:rStyle w:val="Hyperlink"/>
            <w:lang w:eastAsia="zh-CN"/>
          </w:rPr>
          <w:t>RAG</w:t>
        </w:r>
        <w:r>
          <w:rPr>
            <w:rStyle w:val="Hyperlink"/>
            <w:rFonts w:hint="eastAsia"/>
            <w:lang w:eastAsia="zh-CN"/>
          </w:rPr>
          <w:t>第</w:t>
        </w:r>
        <w:r w:rsidRPr="00071717">
          <w:rPr>
            <w:rStyle w:val="Hyperlink"/>
            <w:lang w:eastAsia="zh-CN"/>
          </w:rPr>
          <w:t>32</w:t>
        </w:r>
        <w:r>
          <w:rPr>
            <w:rStyle w:val="Hyperlink"/>
            <w:rFonts w:hint="eastAsia"/>
            <w:lang w:eastAsia="zh-CN"/>
          </w:rPr>
          <w:t>次会议</w:t>
        </w:r>
        <w:r w:rsidRPr="00071717">
          <w:rPr>
            <w:rStyle w:val="Hyperlink"/>
            <w:rFonts w:hint="eastAsia"/>
            <w:lang w:eastAsia="zh-CN"/>
          </w:rPr>
          <w:t>结论摘要的补充信息</w:t>
        </w:r>
      </w:hyperlink>
      <w:r>
        <w:rPr>
          <w:rFonts w:hint="eastAsia"/>
          <w:lang w:eastAsia="zh-CN"/>
        </w:rPr>
        <w:t>）。</w:t>
      </w:r>
    </w:p>
    <w:p w14:paraId="156A6162" w14:textId="13B9C5D9" w:rsidR="00221814" w:rsidRPr="00CE6DC9" w:rsidRDefault="00221814" w:rsidP="00E917A6">
      <w:pPr>
        <w:ind w:firstLineChars="200" w:firstLine="480"/>
        <w:rPr>
          <w:lang w:val="en-US" w:eastAsia="zh-CN"/>
        </w:rPr>
      </w:pPr>
      <w:r w:rsidRPr="000B4CF7">
        <w:rPr>
          <w:rFonts w:hint="eastAsia"/>
          <w:lang w:val="en-US" w:eastAsia="zh-CN"/>
        </w:rPr>
        <w:t>本报告汇总了</w:t>
      </w:r>
      <w:r w:rsidRPr="00CE6DC9">
        <w:rPr>
          <w:lang w:val="en-US" w:eastAsia="zh-CN"/>
        </w:rPr>
        <w:t>ITU-R</w:t>
      </w:r>
      <w:r w:rsidRPr="000B4CF7">
        <w:rPr>
          <w:rFonts w:hint="eastAsia"/>
          <w:lang w:val="en-US" w:eastAsia="zh-CN"/>
        </w:rPr>
        <w:t>各研究组提供的现有反馈意见</w:t>
      </w:r>
      <w:r>
        <w:rPr>
          <w:rFonts w:hint="eastAsia"/>
          <w:lang w:val="en-US" w:eastAsia="zh-CN"/>
        </w:rPr>
        <w:t>。</w:t>
      </w:r>
    </w:p>
    <w:p w14:paraId="2D26B176" w14:textId="77777777" w:rsidR="00221814" w:rsidRPr="00CE6DC9" w:rsidRDefault="00221814" w:rsidP="00EB59B2">
      <w:pPr>
        <w:pStyle w:val="Heading1"/>
        <w:rPr>
          <w:b w:val="0"/>
          <w:lang w:val="en-US" w:eastAsia="zh-CN"/>
        </w:rPr>
      </w:pPr>
      <w:r w:rsidRPr="00EB59B2">
        <w:rPr>
          <w:lang w:eastAsia="zh-CN"/>
        </w:rPr>
        <w:t>2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1</w:t>
      </w:r>
      <w:r w:rsidRPr="00EB59B2">
        <w:rPr>
          <w:rFonts w:hint="eastAsia"/>
          <w:lang w:eastAsia="zh-CN"/>
        </w:rPr>
        <w:t>研究组</w:t>
      </w:r>
    </w:p>
    <w:p w14:paraId="4072D2EF" w14:textId="485716B7" w:rsidR="00221814" w:rsidRPr="00CE6DC9" w:rsidRDefault="00221814" w:rsidP="00E917A6">
      <w:pPr>
        <w:ind w:firstLineChars="200" w:firstLine="480"/>
        <w:rPr>
          <w:lang w:eastAsia="zh-CN"/>
        </w:rPr>
      </w:pPr>
      <w:r w:rsidRPr="000B4CF7">
        <w:rPr>
          <w:rFonts w:hint="eastAsia"/>
          <w:lang w:eastAsia="zh-CN"/>
        </w:rPr>
        <w:t>第</w:t>
      </w:r>
      <w:r w:rsidRPr="00CE6DC9">
        <w:rPr>
          <w:lang w:eastAsia="zh-CN"/>
        </w:rPr>
        <w:t>1</w:t>
      </w:r>
      <w:r w:rsidRPr="000B4CF7">
        <w:rPr>
          <w:rFonts w:hint="eastAsia"/>
          <w:lang w:eastAsia="zh-CN"/>
        </w:rPr>
        <w:t>研究组会议</w:t>
      </w:r>
      <w:r>
        <w:rPr>
          <w:rFonts w:hint="eastAsia"/>
          <w:lang w:eastAsia="zh-CN"/>
        </w:rPr>
        <w:t>（</w:t>
      </w:r>
      <w:r w:rsidRPr="00CE6DC9">
        <w:rPr>
          <w:bCs/>
          <w:lang w:eastAsia="zh-CN"/>
        </w:rPr>
        <w:t>2025</w:t>
      </w:r>
      <w:r w:rsidRPr="000B4CF7">
        <w:rPr>
          <w:rFonts w:hint="eastAsia"/>
          <w:lang w:eastAsia="zh-CN"/>
        </w:rPr>
        <w:t>年</w:t>
      </w:r>
      <w:r w:rsidRPr="000B4CF7">
        <w:rPr>
          <w:rFonts w:hint="eastAsia"/>
          <w:lang w:eastAsia="zh-CN"/>
        </w:rPr>
        <w:t>6</w:t>
      </w:r>
      <w:r w:rsidRPr="000B4CF7">
        <w:rPr>
          <w:rFonts w:hint="eastAsia"/>
          <w:lang w:eastAsia="zh-CN"/>
        </w:rPr>
        <w:t>月</w:t>
      </w:r>
      <w:r w:rsidRPr="00CE6DC9">
        <w:rPr>
          <w:bCs/>
          <w:lang w:eastAsia="zh-CN"/>
        </w:rPr>
        <w:t>19</w:t>
      </w:r>
      <w:r w:rsidRPr="000B4CF7"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日内瓦</w:t>
      </w:r>
      <w:r>
        <w:rPr>
          <w:rFonts w:hint="eastAsia"/>
          <w:lang w:eastAsia="zh-CN"/>
        </w:rPr>
        <w:t>）将</w:t>
      </w:r>
      <w:r w:rsidRPr="001F448B">
        <w:rPr>
          <w:rFonts w:hint="eastAsia"/>
          <w:lang w:eastAsia="zh-CN"/>
        </w:rPr>
        <w:t>第</w:t>
      </w:r>
      <w:hyperlink r:id="rId11" w:history="1">
        <w:r w:rsidRPr="00CE6DC9">
          <w:rPr>
            <w:rStyle w:val="Hyperlink"/>
            <w:lang w:eastAsia="zh-CN"/>
          </w:rPr>
          <w:t>CA/277</w:t>
        </w:r>
      </w:hyperlink>
      <w:r w:rsidRPr="001F448B">
        <w:rPr>
          <w:rFonts w:hint="eastAsia"/>
          <w:lang w:eastAsia="zh-CN"/>
        </w:rPr>
        <w:t>号行政通函</w:t>
      </w:r>
      <w:r w:rsidR="00F36C4E">
        <w:rPr>
          <w:rFonts w:hint="eastAsia"/>
          <w:lang w:eastAsia="zh-CN"/>
        </w:rPr>
        <w:t>及</w:t>
      </w:r>
      <w:hyperlink r:id="rId12" w:history="1">
        <w:r w:rsidRPr="00CE6DC9">
          <w:rPr>
            <w:rStyle w:val="Hyperlink"/>
            <w:lang w:eastAsia="zh-CN"/>
          </w:rPr>
          <w:t>1/45</w:t>
        </w:r>
      </w:hyperlink>
      <w:r>
        <w:rPr>
          <w:rFonts w:hint="eastAsia"/>
          <w:lang w:eastAsia="zh-CN"/>
        </w:rPr>
        <w:t>号</w:t>
      </w:r>
      <w:r w:rsidRPr="000B4CF7">
        <w:rPr>
          <w:rFonts w:hint="eastAsia"/>
          <w:lang w:eastAsia="zh-CN"/>
        </w:rPr>
        <w:t>文件中提供的信息</w:t>
      </w:r>
      <w:r>
        <w:rPr>
          <w:rFonts w:hint="eastAsia"/>
          <w:lang w:eastAsia="zh-CN"/>
        </w:rPr>
        <w:t>记录在案。</w:t>
      </w:r>
    </w:p>
    <w:p w14:paraId="1012F737" w14:textId="77777777" w:rsidR="00221814" w:rsidRPr="00EB59B2" w:rsidRDefault="00221814" w:rsidP="00EB59B2">
      <w:pPr>
        <w:pStyle w:val="Heading1"/>
        <w:rPr>
          <w:lang w:eastAsia="zh-CN"/>
        </w:rPr>
      </w:pPr>
      <w:r w:rsidRPr="00EB59B2">
        <w:rPr>
          <w:lang w:eastAsia="zh-CN"/>
        </w:rPr>
        <w:t>3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3</w:t>
      </w:r>
      <w:r w:rsidRPr="00EB59B2">
        <w:rPr>
          <w:rFonts w:hint="eastAsia"/>
          <w:lang w:eastAsia="zh-CN"/>
        </w:rPr>
        <w:t>研究组</w:t>
      </w:r>
    </w:p>
    <w:p w14:paraId="42A2AB08" w14:textId="21201386" w:rsidR="00221814" w:rsidRPr="00CE6DC9" w:rsidRDefault="00221814" w:rsidP="00E917A6">
      <w:pPr>
        <w:ind w:firstLineChars="200" w:firstLine="480"/>
        <w:rPr>
          <w:lang w:eastAsia="zh-CN"/>
        </w:rPr>
      </w:pPr>
      <w:r w:rsidRPr="000B4CF7">
        <w:rPr>
          <w:rFonts w:hint="eastAsia"/>
          <w:lang w:eastAsia="zh-CN"/>
        </w:rPr>
        <w:t>在</w:t>
      </w:r>
      <w:r w:rsidRPr="00CE6DC9">
        <w:rPr>
          <w:lang w:eastAsia="zh-CN"/>
        </w:rPr>
        <w:t>2025</w:t>
      </w:r>
      <w:r w:rsidRPr="000B4CF7"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的</w:t>
      </w:r>
      <w:r w:rsidRPr="000B4CF7">
        <w:rPr>
          <w:rFonts w:hint="eastAsia"/>
          <w:lang w:eastAsia="zh-CN"/>
        </w:rPr>
        <w:t>会议上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第</w:t>
      </w:r>
      <w:r w:rsidRPr="00CE6DC9">
        <w:rPr>
          <w:lang w:eastAsia="zh-CN"/>
        </w:rPr>
        <w:t>3</w:t>
      </w:r>
      <w:r w:rsidRPr="000B4CF7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（</w:t>
      </w:r>
      <w:r w:rsidRPr="00CE6DC9">
        <w:rPr>
          <w:lang w:eastAsia="zh-CN"/>
        </w:rPr>
        <w:t>SG3</w:t>
      </w:r>
      <w:r>
        <w:rPr>
          <w:rFonts w:hint="eastAsia"/>
          <w:lang w:eastAsia="zh-CN"/>
        </w:rPr>
        <w:t>）</w:t>
      </w:r>
      <w:r w:rsidRPr="000B4CF7">
        <w:rPr>
          <w:rFonts w:hint="eastAsia"/>
          <w:lang w:eastAsia="zh-CN"/>
        </w:rPr>
        <w:t>审议了</w:t>
      </w:r>
      <w:hyperlink r:id="rId13" w:history="1">
        <w:r w:rsidRPr="00CE6DC9">
          <w:rPr>
            <w:rStyle w:val="Hyperlink"/>
            <w:lang w:eastAsia="zh-CN"/>
          </w:rPr>
          <w:t>RAG/43</w:t>
        </w:r>
      </w:hyperlink>
      <w:r w:rsidRPr="000B4CF7">
        <w:rPr>
          <w:rFonts w:hint="eastAsia"/>
          <w:lang w:eastAsia="zh-CN"/>
        </w:rPr>
        <w:t>号文件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该文件强调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随着技术的不断</w:t>
      </w:r>
      <w:r w:rsidR="00735F37">
        <w:rPr>
          <w:rFonts w:hint="eastAsia"/>
          <w:lang w:eastAsia="zh-CN"/>
        </w:rPr>
        <w:t>演进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业务边界也在不断扩展</w:t>
      </w:r>
      <w:r>
        <w:rPr>
          <w:rFonts w:hint="eastAsia"/>
          <w:lang w:eastAsia="zh-CN"/>
        </w:rPr>
        <w:t>，</w:t>
      </w:r>
      <w:r w:rsidR="00735F37">
        <w:rPr>
          <w:rFonts w:hint="eastAsia"/>
          <w:lang w:eastAsia="zh-CN"/>
        </w:rPr>
        <w:t>这</w:t>
      </w:r>
      <w:r w:rsidRPr="000B4CF7">
        <w:rPr>
          <w:rFonts w:hint="eastAsia"/>
          <w:lang w:eastAsia="zh-CN"/>
        </w:rPr>
        <w:t>要求各研究组采取协调一致的方法</w:t>
      </w:r>
      <w:r>
        <w:rPr>
          <w:rFonts w:hint="eastAsia"/>
          <w:lang w:eastAsia="zh-CN"/>
        </w:rPr>
        <w:t>，</w:t>
      </w:r>
      <w:r w:rsidR="00735F37">
        <w:rPr>
          <w:rFonts w:hint="eastAsia"/>
          <w:lang w:eastAsia="zh-CN"/>
        </w:rPr>
        <w:t>也</w:t>
      </w:r>
      <w:r w:rsidRPr="000B4CF7">
        <w:rPr>
          <w:rFonts w:hint="eastAsia"/>
          <w:lang w:eastAsia="zh-CN"/>
        </w:rPr>
        <w:t>对当前</w:t>
      </w:r>
      <w:r w:rsidR="001107B8">
        <w:rPr>
          <w:lang w:eastAsia="zh-CN"/>
        </w:rPr>
        <w:br/>
      </w:r>
      <w:r w:rsidRPr="00CE6DC9">
        <w:rPr>
          <w:lang w:eastAsia="zh-CN"/>
        </w:rPr>
        <w:t>ITU-R</w:t>
      </w:r>
      <w:r w:rsidRPr="000B4CF7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高效</w:t>
      </w:r>
      <w:r w:rsidR="00F36C4E">
        <w:rPr>
          <w:rFonts w:hint="eastAsia"/>
          <w:lang w:eastAsia="zh-CN"/>
        </w:rPr>
        <w:t>开展</w:t>
      </w:r>
      <w:r w:rsidRPr="000B4CF7">
        <w:rPr>
          <w:rFonts w:hint="eastAsia"/>
          <w:lang w:eastAsia="zh-CN"/>
        </w:rPr>
        <w:t>工作</w:t>
      </w:r>
      <w:r w:rsidR="00F36C4E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能力</w:t>
      </w:r>
      <w:r w:rsidRPr="000B4CF7">
        <w:rPr>
          <w:rFonts w:hint="eastAsia"/>
          <w:lang w:eastAsia="zh-CN"/>
        </w:rPr>
        <w:t>提出了挑战</w:t>
      </w:r>
      <w:r>
        <w:rPr>
          <w:rFonts w:hint="eastAsia"/>
          <w:lang w:eastAsia="zh-CN"/>
        </w:rPr>
        <w:t>。</w:t>
      </w:r>
      <w:r w:rsidRPr="000B4CF7">
        <w:rPr>
          <w:rFonts w:hint="eastAsia"/>
          <w:lang w:eastAsia="zh-CN"/>
        </w:rPr>
        <w:t>文件指出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自</w:t>
      </w:r>
      <w:r w:rsidRPr="00CE6DC9">
        <w:rPr>
          <w:lang w:eastAsia="zh-CN"/>
        </w:rPr>
        <w:t>2007</w:t>
      </w:r>
      <w:r w:rsidRPr="000B4CF7">
        <w:rPr>
          <w:rFonts w:hint="eastAsia"/>
          <w:lang w:eastAsia="zh-CN"/>
        </w:rPr>
        <w:t>年以来</w:t>
      </w:r>
      <w:r>
        <w:rPr>
          <w:rFonts w:hint="eastAsia"/>
          <w:lang w:eastAsia="zh-CN"/>
        </w:rPr>
        <w:t>，</w:t>
      </w:r>
      <w:r w:rsidRPr="000B4CF7">
        <w:rPr>
          <w:rFonts w:hint="eastAsia"/>
          <w:lang w:eastAsia="zh-CN"/>
        </w:rPr>
        <w:t>研究组的结构</w:t>
      </w:r>
      <w:r>
        <w:rPr>
          <w:rFonts w:hint="eastAsia"/>
          <w:lang w:eastAsia="zh-CN"/>
        </w:rPr>
        <w:t>未</w:t>
      </w:r>
      <w:r w:rsidR="001107B8">
        <w:rPr>
          <w:rFonts w:hint="eastAsia"/>
          <w:lang w:eastAsia="zh-CN"/>
        </w:rPr>
        <w:t>进行</w:t>
      </w:r>
      <w:r w:rsidRPr="001F448B">
        <w:rPr>
          <w:rFonts w:hint="eastAsia"/>
          <w:lang w:eastAsia="zh-CN"/>
        </w:rPr>
        <w:t>重大</w:t>
      </w:r>
      <w:r w:rsidR="00735F37">
        <w:rPr>
          <w:rFonts w:hint="eastAsia"/>
          <w:lang w:eastAsia="zh-CN"/>
        </w:rPr>
        <w:t>调整</w:t>
      </w:r>
      <w:r>
        <w:rPr>
          <w:rFonts w:hint="eastAsia"/>
          <w:lang w:eastAsia="zh-CN"/>
        </w:rPr>
        <w:t>，</w:t>
      </w:r>
      <w:r w:rsidRPr="001F448B">
        <w:rPr>
          <w:rFonts w:hint="eastAsia"/>
          <w:lang w:eastAsia="zh-CN"/>
        </w:rPr>
        <w:t>此时进行审查</w:t>
      </w:r>
      <w:r w:rsidR="00735F37">
        <w:rPr>
          <w:rFonts w:hint="eastAsia"/>
          <w:lang w:eastAsia="zh-CN"/>
        </w:rPr>
        <w:t>恰逢其时</w:t>
      </w:r>
      <w:r>
        <w:rPr>
          <w:rFonts w:hint="eastAsia"/>
          <w:lang w:eastAsia="zh-CN"/>
        </w:rPr>
        <w:t>。</w:t>
      </w:r>
    </w:p>
    <w:p w14:paraId="758838A1" w14:textId="4CAE56FC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第</w:t>
      </w:r>
      <w:r w:rsidRPr="00CE6DC9">
        <w:rPr>
          <w:lang w:eastAsia="zh-CN"/>
        </w:rPr>
        <w:t>3</w:t>
      </w:r>
      <w:r w:rsidRPr="00F63684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指出，</w:t>
      </w:r>
      <w:r w:rsidRPr="00CE6DC9">
        <w:rPr>
          <w:lang w:eastAsia="zh-CN"/>
        </w:rPr>
        <w:t>RAG/43</w:t>
      </w:r>
      <w:r>
        <w:rPr>
          <w:rFonts w:hint="eastAsia"/>
          <w:lang w:eastAsia="zh-CN"/>
        </w:rPr>
        <w:t>号</w:t>
      </w:r>
      <w:r w:rsidRPr="00F63684">
        <w:rPr>
          <w:rFonts w:hint="eastAsia"/>
          <w:lang w:eastAsia="zh-CN"/>
        </w:rPr>
        <w:t>文件中</w:t>
      </w:r>
      <w:r w:rsidR="00735F37">
        <w:rPr>
          <w:rFonts w:hint="eastAsia"/>
          <w:lang w:eastAsia="zh-CN"/>
        </w:rPr>
        <w:t>作为</w:t>
      </w:r>
      <w:r w:rsidRPr="00F63684">
        <w:rPr>
          <w:rFonts w:hint="eastAsia"/>
          <w:lang w:eastAsia="zh-CN"/>
        </w:rPr>
        <w:t>关键示例</w:t>
      </w:r>
      <w:r w:rsidR="00735F37">
        <w:rPr>
          <w:rFonts w:hint="eastAsia"/>
          <w:lang w:eastAsia="zh-CN"/>
        </w:rPr>
        <w:t>列出的许多</w:t>
      </w:r>
      <w:r w:rsidRPr="00F63684">
        <w:rPr>
          <w:rFonts w:hint="eastAsia"/>
          <w:lang w:eastAsia="zh-CN"/>
        </w:rPr>
        <w:t>技术都得到了其职权范围内各</w:t>
      </w:r>
      <w:r>
        <w:rPr>
          <w:rFonts w:hint="eastAsia"/>
          <w:lang w:eastAsia="zh-CN"/>
        </w:rPr>
        <w:t>课题</w:t>
      </w:r>
      <w:r w:rsidRPr="00F63684">
        <w:rPr>
          <w:rFonts w:hint="eastAsia"/>
          <w:lang w:eastAsia="zh-CN"/>
        </w:rPr>
        <w:t>下当前研究</w:t>
      </w:r>
      <w:r>
        <w:rPr>
          <w:rFonts w:hint="eastAsia"/>
          <w:lang w:eastAsia="zh-CN"/>
        </w:rPr>
        <w:t>议题</w:t>
      </w:r>
      <w:r w:rsidRPr="00F63684">
        <w:rPr>
          <w:rFonts w:hint="eastAsia"/>
          <w:lang w:eastAsia="zh-CN"/>
        </w:rPr>
        <w:t>的支持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这些</w:t>
      </w:r>
      <w:r>
        <w:rPr>
          <w:rFonts w:hint="eastAsia"/>
          <w:lang w:eastAsia="zh-CN"/>
        </w:rPr>
        <w:t>议题是通过</w:t>
      </w:r>
      <w:r w:rsidRPr="00F63684">
        <w:rPr>
          <w:rFonts w:hint="eastAsia"/>
          <w:lang w:eastAsia="zh-CN"/>
        </w:rPr>
        <w:t>参与</w:t>
      </w:r>
      <w:r w:rsidR="002E26DF">
        <w:rPr>
          <w:rFonts w:hint="eastAsia"/>
          <w:lang w:eastAsia="zh-CN"/>
        </w:rPr>
        <w:t>工作</w:t>
      </w:r>
      <w:r w:rsidRPr="00F63684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主管部门</w:t>
      </w:r>
      <w:r w:rsidRPr="00F63684">
        <w:rPr>
          <w:rFonts w:hint="eastAsia"/>
          <w:lang w:eastAsia="zh-CN"/>
        </w:rPr>
        <w:t>和</w:t>
      </w:r>
      <w:r w:rsidRPr="00CE6DC9">
        <w:rPr>
          <w:lang w:eastAsia="zh-CN"/>
        </w:rPr>
        <w:t>/</w:t>
      </w:r>
      <w:r w:rsidRPr="00F63684">
        <w:rPr>
          <w:rFonts w:hint="eastAsia"/>
          <w:lang w:eastAsia="zh-CN"/>
        </w:rPr>
        <w:t>或</w:t>
      </w:r>
      <w:r>
        <w:rPr>
          <w:rFonts w:hint="eastAsia"/>
          <w:lang w:eastAsia="zh-CN"/>
        </w:rPr>
        <w:t>部门</w:t>
      </w:r>
      <w:r w:rsidRPr="00F63684">
        <w:rPr>
          <w:rFonts w:hint="eastAsia"/>
          <w:lang w:eastAsia="zh-CN"/>
        </w:rPr>
        <w:t>成员</w:t>
      </w:r>
      <w:r>
        <w:rPr>
          <w:rFonts w:hint="eastAsia"/>
          <w:lang w:eastAsia="zh-CN"/>
        </w:rPr>
        <w:t>提交的文稿制定的。</w:t>
      </w:r>
      <w:r w:rsidR="002E26DF">
        <w:rPr>
          <w:rFonts w:hint="eastAsia"/>
          <w:lang w:eastAsia="zh-CN"/>
        </w:rPr>
        <w:t>诚然</w:t>
      </w:r>
      <w:r>
        <w:rPr>
          <w:rFonts w:hint="eastAsia"/>
          <w:lang w:eastAsia="zh-CN"/>
        </w:rPr>
        <w:t>，</w:t>
      </w:r>
      <w:r w:rsidR="000341D7" w:rsidRPr="00F63684">
        <w:rPr>
          <w:rFonts w:hint="eastAsia"/>
          <w:lang w:eastAsia="zh-CN"/>
        </w:rPr>
        <w:t>考虑到稳定性</w:t>
      </w:r>
      <w:r w:rsidR="000341D7">
        <w:rPr>
          <w:rFonts w:hint="eastAsia"/>
          <w:lang w:eastAsia="zh-CN"/>
        </w:rPr>
        <w:t>、</w:t>
      </w:r>
      <w:r w:rsidR="000341D7" w:rsidRPr="00F63684">
        <w:rPr>
          <w:rFonts w:hint="eastAsia"/>
          <w:lang w:eastAsia="zh-CN"/>
        </w:rPr>
        <w:t>透明度和</w:t>
      </w:r>
      <w:proofErr w:type="gramStart"/>
      <w:r w:rsidR="000341D7" w:rsidRPr="00F63684">
        <w:rPr>
          <w:rFonts w:hint="eastAsia"/>
          <w:lang w:eastAsia="zh-CN"/>
        </w:rPr>
        <w:t>可</w:t>
      </w:r>
      <w:proofErr w:type="gramEnd"/>
      <w:r w:rsidR="000341D7" w:rsidRPr="00F63684">
        <w:rPr>
          <w:rFonts w:hint="eastAsia"/>
          <w:lang w:eastAsia="zh-CN"/>
        </w:rPr>
        <w:t>解释性</w:t>
      </w:r>
      <w:r w:rsidR="000341D7">
        <w:rPr>
          <w:rFonts w:hint="eastAsia"/>
          <w:lang w:eastAsia="zh-CN"/>
        </w:rPr>
        <w:t>方面的需求（这些要素</w:t>
      </w:r>
      <w:r w:rsidR="000341D7" w:rsidRPr="00F63684">
        <w:rPr>
          <w:rFonts w:hint="eastAsia"/>
          <w:lang w:eastAsia="zh-CN"/>
        </w:rPr>
        <w:t>对于</w:t>
      </w:r>
      <w:r w:rsidR="000341D7">
        <w:rPr>
          <w:rFonts w:hint="eastAsia"/>
          <w:lang w:eastAsia="zh-CN"/>
        </w:rPr>
        <w:t>主管部门</w:t>
      </w:r>
      <w:r w:rsidR="000341D7" w:rsidRPr="00F63684">
        <w:rPr>
          <w:rFonts w:hint="eastAsia"/>
          <w:lang w:eastAsia="zh-CN"/>
        </w:rPr>
        <w:t>信任模型输出至关重要</w:t>
      </w:r>
      <w:r w:rsidR="000341D7">
        <w:rPr>
          <w:rFonts w:hint="eastAsia"/>
          <w:lang w:eastAsia="zh-CN"/>
        </w:rPr>
        <w:t>），</w:t>
      </w:r>
      <w:r w:rsidRPr="00F63684">
        <w:rPr>
          <w:rFonts w:hint="eastAsia"/>
          <w:lang w:eastAsia="zh-CN"/>
        </w:rPr>
        <w:t>人工智能</w:t>
      </w:r>
      <w:r>
        <w:rPr>
          <w:rFonts w:hint="eastAsia"/>
          <w:lang w:eastAsia="zh-CN"/>
        </w:rPr>
        <w:t>（</w:t>
      </w:r>
      <w:r w:rsidRPr="00CE6DC9">
        <w:rPr>
          <w:lang w:eastAsia="zh-CN"/>
        </w:rPr>
        <w:t>AI</w:t>
      </w:r>
      <w:r>
        <w:rPr>
          <w:rFonts w:hint="eastAsia"/>
          <w:lang w:eastAsia="zh-CN"/>
        </w:rPr>
        <w:t>）</w:t>
      </w:r>
      <w:r w:rsidRPr="00F63684">
        <w:rPr>
          <w:rFonts w:hint="eastAsia"/>
          <w:lang w:eastAsia="zh-CN"/>
        </w:rPr>
        <w:t>的应用</w:t>
      </w:r>
      <w:r w:rsidR="00075A2A">
        <w:rPr>
          <w:rFonts w:hint="eastAsia"/>
          <w:lang w:eastAsia="zh-CN"/>
        </w:rPr>
        <w:t>以及</w:t>
      </w:r>
      <w:r w:rsidRPr="00CE6DC9">
        <w:rPr>
          <w:lang w:eastAsia="zh-CN"/>
        </w:rPr>
        <w:t>SG3</w:t>
      </w:r>
      <w:r>
        <w:rPr>
          <w:rFonts w:hint="eastAsia"/>
          <w:lang w:eastAsia="zh-CN"/>
        </w:rPr>
        <w:t>如何</w:t>
      </w:r>
      <w:r w:rsidR="00075A2A">
        <w:rPr>
          <w:rFonts w:hint="eastAsia"/>
          <w:lang w:eastAsia="zh-CN"/>
        </w:rPr>
        <w:t>利用其进行</w:t>
      </w:r>
      <w:r w:rsidRPr="00F63684">
        <w:rPr>
          <w:rFonts w:hint="eastAsia"/>
          <w:lang w:eastAsia="zh-CN"/>
        </w:rPr>
        <w:t>无线电波传播预测建模</w:t>
      </w:r>
      <w:r>
        <w:rPr>
          <w:rFonts w:hint="eastAsia"/>
          <w:lang w:eastAsia="zh-CN"/>
        </w:rPr>
        <w:t>，及其在</w:t>
      </w:r>
      <w:r w:rsidRPr="00F63684">
        <w:rPr>
          <w:rFonts w:hint="eastAsia"/>
          <w:lang w:eastAsia="zh-CN"/>
        </w:rPr>
        <w:t>开发与无线电波传播预测相关的参数或现象模型</w:t>
      </w:r>
      <w:r>
        <w:rPr>
          <w:rFonts w:hint="eastAsia"/>
          <w:lang w:eastAsia="zh-CN"/>
        </w:rPr>
        <w:t>中的应用，</w:t>
      </w:r>
      <w:r w:rsidR="000341D7">
        <w:rPr>
          <w:rFonts w:hint="eastAsia"/>
          <w:lang w:eastAsia="zh-CN"/>
        </w:rPr>
        <w:t>是该研究组的</w:t>
      </w:r>
      <w:r>
        <w:rPr>
          <w:rFonts w:hint="eastAsia"/>
          <w:lang w:eastAsia="zh-CN"/>
        </w:rPr>
        <w:t>一个重点</w:t>
      </w:r>
      <w:r w:rsidRPr="00F63684">
        <w:rPr>
          <w:rFonts w:hint="eastAsia"/>
          <w:lang w:eastAsia="zh-CN"/>
        </w:rPr>
        <w:t>工作领域</w:t>
      </w:r>
      <w:r w:rsidR="000341D7">
        <w:rPr>
          <w:rFonts w:hint="eastAsia"/>
          <w:lang w:eastAsia="zh-CN"/>
        </w:rPr>
        <w:t>。</w:t>
      </w:r>
    </w:p>
    <w:p w14:paraId="05F179D2" w14:textId="58E7DC0A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讨论强调</w:t>
      </w:r>
      <w:r w:rsidR="00D86507">
        <w:rPr>
          <w:rFonts w:hint="eastAsia"/>
          <w:lang w:eastAsia="zh-CN"/>
        </w:rPr>
        <w:t>，在</w:t>
      </w:r>
      <w:r w:rsidR="00D86507" w:rsidRPr="00F63684">
        <w:rPr>
          <w:rFonts w:hint="eastAsia"/>
          <w:lang w:eastAsia="zh-CN"/>
        </w:rPr>
        <w:t>频谱</w:t>
      </w:r>
      <w:r w:rsidR="00D86507">
        <w:rPr>
          <w:rFonts w:hint="eastAsia"/>
          <w:lang w:eastAsia="zh-CN"/>
        </w:rPr>
        <w:t>、</w:t>
      </w:r>
      <w:r w:rsidR="00D86507" w:rsidRPr="00F63684">
        <w:rPr>
          <w:rFonts w:hint="eastAsia"/>
          <w:lang w:eastAsia="zh-CN"/>
        </w:rPr>
        <w:t>标准和监管</w:t>
      </w:r>
      <w:r w:rsidR="00D86507">
        <w:rPr>
          <w:rFonts w:hint="eastAsia"/>
          <w:lang w:eastAsia="zh-CN"/>
        </w:rPr>
        <w:t>方面制定</w:t>
      </w:r>
      <w:r w:rsidR="00D86507" w:rsidRPr="00F63684">
        <w:rPr>
          <w:rFonts w:hint="eastAsia"/>
          <w:lang w:eastAsia="zh-CN"/>
        </w:rPr>
        <w:t>持久性决策</w:t>
      </w:r>
      <w:r w:rsidR="00D86507">
        <w:rPr>
          <w:rFonts w:hint="eastAsia"/>
          <w:lang w:eastAsia="zh-CN"/>
        </w:rPr>
        <w:t>时，必须</w:t>
      </w:r>
      <w:r w:rsidRPr="00F63684">
        <w:rPr>
          <w:rFonts w:hint="eastAsia"/>
          <w:lang w:eastAsia="zh-CN"/>
        </w:rPr>
        <w:t>基于电磁波传播理论</w:t>
      </w:r>
      <w:r w:rsidR="00D86507">
        <w:rPr>
          <w:rFonts w:hint="eastAsia"/>
          <w:lang w:eastAsia="zh-CN"/>
        </w:rPr>
        <w:t>的</w:t>
      </w:r>
      <w:r w:rsidRPr="00F63684">
        <w:rPr>
          <w:rFonts w:hint="eastAsia"/>
          <w:lang w:eastAsia="zh-CN"/>
        </w:rPr>
        <w:t>基本</w:t>
      </w:r>
      <w:r w:rsidR="006C3346">
        <w:rPr>
          <w:rFonts w:hint="eastAsia"/>
          <w:lang w:eastAsia="zh-CN"/>
        </w:rPr>
        <w:t>原理</w:t>
      </w:r>
      <w:r w:rsidR="00417651"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并以</w:t>
      </w:r>
      <w:r>
        <w:rPr>
          <w:rFonts w:hint="eastAsia"/>
          <w:lang w:eastAsia="zh-CN"/>
        </w:rPr>
        <w:t>具体</w:t>
      </w:r>
      <w:r w:rsidRPr="00220EDD">
        <w:rPr>
          <w:rFonts w:hint="eastAsia"/>
          <w:lang w:eastAsia="zh-CN"/>
        </w:rPr>
        <w:t>证据</w:t>
      </w:r>
      <w:r w:rsidRPr="00F63684">
        <w:rPr>
          <w:rFonts w:hint="eastAsia"/>
          <w:lang w:eastAsia="zh-CN"/>
        </w:rPr>
        <w:t>为支撑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频谱资源</w:t>
      </w:r>
      <w:r>
        <w:rPr>
          <w:rFonts w:hint="eastAsia"/>
          <w:lang w:eastAsia="zh-CN"/>
        </w:rPr>
        <w:t>按业务</w:t>
      </w:r>
      <w:r w:rsidRPr="00F63684">
        <w:rPr>
          <w:rFonts w:hint="eastAsia"/>
          <w:lang w:eastAsia="zh-CN"/>
        </w:rPr>
        <w:t>专属</w:t>
      </w:r>
      <w:r>
        <w:rPr>
          <w:rFonts w:hint="eastAsia"/>
          <w:lang w:eastAsia="zh-CN"/>
        </w:rPr>
        <w:t>原则划分、</w:t>
      </w:r>
      <w:r w:rsidRPr="00F63684">
        <w:rPr>
          <w:rFonts w:hint="eastAsia"/>
          <w:lang w:eastAsia="zh-CN"/>
        </w:rPr>
        <w:t>采用</w:t>
      </w:r>
      <w:r>
        <w:rPr>
          <w:rFonts w:hint="eastAsia"/>
          <w:lang w:eastAsia="zh-CN"/>
        </w:rPr>
        <w:t>业务特定模式进行管理的时代</w:t>
      </w:r>
      <w:r w:rsidRPr="001F3480">
        <w:rPr>
          <w:rFonts w:hint="eastAsia"/>
          <w:lang w:eastAsia="zh-CN"/>
        </w:rPr>
        <w:t>早已一去不复返</w:t>
      </w:r>
      <w:r>
        <w:rPr>
          <w:rFonts w:hint="eastAsia"/>
          <w:lang w:eastAsia="zh-CN"/>
        </w:rPr>
        <w:t>，</w:t>
      </w:r>
      <w:r w:rsidRPr="001F3480">
        <w:rPr>
          <w:rFonts w:hint="eastAsia"/>
          <w:lang w:eastAsia="zh-CN"/>
        </w:rPr>
        <w:t>这种模式阻碍</w:t>
      </w:r>
      <w:r>
        <w:rPr>
          <w:rFonts w:hint="eastAsia"/>
          <w:lang w:eastAsia="zh-CN"/>
        </w:rPr>
        <w:t>了与其他业务</w:t>
      </w:r>
      <w:r w:rsidRPr="001F3480">
        <w:rPr>
          <w:rFonts w:hint="eastAsia"/>
          <w:lang w:eastAsia="zh-CN"/>
        </w:rPr>
        <w:t>领域的新入市者共享资源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重要的是</w:t>
      </w:r>
      <w:r>
        <w:rPr>
          <w:rFonts w:hint="eastAsia"/>
          <w:lang w:eastAsia="zh-CN"/>
        </w:rPr>
        <w:t>，</w:t>
      </w:r>
      <w:r w:rsidRPr="00CE6DC9">
        <w:rPr>
          <w:lang w:eastAsia="zh-CN"/>
        </w:rPr>
        <w:lastRenderedPageBreak/>
        <w:t>SG 3</w:t>
      </w:r>
      <w:r>
        <w:rPr>
          <w:rFonts w:hint="eastAsia"/>
          <w:lang w:eastAsia="zh-CN"/>
        </w:rPr>
        <w:t>在</w:t>
      </w:r>
      <w:r w:rsidRPr="00F63684">
        <w:rPr>
          <w:rFonts w:hint="eastAsia"/>
          <w:lang w:eastAsia="zh-CN"/>
        </w:rPr>
        <w:t>制定传播</w:t>
      </w:r>
      <w:r w:rsidR="00D86507">
        <w:rPr>
          <w:rFonts w:hint="eastAsia"/>
          <w:lang w:eastAsia="zh-CN"/>
        </w:rPr>
        <w:t>方面的</w:t>
      </w:r>
      <w:r w:rsidRPr="00F63684">
        <w:rPr>
          <w:rFonts w:hint="eastAsia"/>
          <w:lang w:eastAsia="zh-CN"/>
        </w:rPr>
        <w:t>建议</w:t>
      </w:r>
      <w:r w:rsidR="00D86507">
        <w:rPr>
          <w:rFonts w:hint="eastAsia"/>
          <w:lang w:eastAsia="zh-CN"/>
        </w:rPr>
        <w:t>书</w:t>
      </w:r>
      <w:r>
        <w:rPr>
          <w:rFonts w:hint="eastAsia"/>
          <w:lang w:eastAsia="zh-CN"/>
        </w:rPr>
        <w:t>时</w:t>
      </w:r>
      <w:r w:rsidR="00417651">
        <w:rPr>
          <w:rFonts w:hint="eastAsia"/>
          <w:lang w:eastAsia="zh-CN"/>
        </w:rPr>
        <w:t>应充分</w:t>
      </w:r>
      <w:r w:rsidRPr="001F3480">
        <w:rPr>
          <w:rFonts w:hint="eastAsia"/>
          <w:lang w:eastAsia="zh-CN"/>
        </w:rPr>
        <w:t>考虑传播路径</w:t>
      </w:r>
      <w:r>
        <w:rPr>
          <w:rFonts w:hint="eastAsia"/>
          <w:lang w:eastAsia="zh-CN"/>
        </w:rPr>
        <w:t>，确保</w:t>
      </w:r>
      <w:r w:rsidRPr="001F3480">
        <w:rPr>
          <w:rFonts w:hint="eastAsia"/>
          <w:lang w:eastAsia="zh-CN"/>
        </w:rPr>
        <w:t>所有</w:t>
      </w:r>
      <w:r>
        <w:rPr>
          <w:rFonts w:hint="eastAsia"/>
          <w:lang w:eastAsia="zh-CN"/>
        </w:rPr>
        <w:t>业务处于</w:t>
      </w:r>
      <w:r w:rsidRPr="001F3480">
        <w:rPr>
          <w:rFonts w:hint="eastAsia"/>
          <w:lang w:eastAsia="zh-CN"/>
        </w:rPr>
        <w:t>同等地位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对所有技术一视同仁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不</w:t>
      </w:r>
      <w:r>
        <w:rPr>
          <w:rFonts w:hint="eastAsia"/>
          <w:lang w:eastAsia="zh-CN"/>
        </w:rPr>
        <w:t>带任何</w:t>
      </w:r>
      <w:r w:rsidRPr="00F63684">
        <w:rPr>
          <w:rFonts w:hint="eastAsia"/>
          <w:lang w:eastAsia="zh-CN"/>
        </w:rPr>
        <w:t>偏见或</w:t>
      </w:r>
      <w:r>
        <w:rPr>
          <w:rFonts w:hint="eastAsia"/>
          <w:lang w:eastAsia="zh-CN"/>
        </w:rPr>
        <w:t>偏好。</w:t>
      </w:r>
      <w:r w:rsidR="00417651">
        <w:rPr>
          <w:rFonts w:hint="eastAsia"/>
          <w:lang w:eastAsia="zh-CN"/>
        </w:rPr>
        <w:t>是否遵循</w:t>
      </w:r>
      <w:r w:rsidRPr="00F63684">
        <w:rPr>
          <w:rFonts w:hint="eastAsia"/>
          <w:lang w:eastAsia="zh-CN"/>
        </w:rPr>
        <w:t>科学方法</w:t>
      </w:r>
      <w:r>
        <w:rPr>
          <w:rFonts w:hint="eastAsia"/>
          <w:lang w:eastAsia="zh-CN"/>
        </w:rPr>
        <w:t>以及</w:t>
      </w:r>
      <w:r w:rsidRPr="00610CD6">
        <w:rPr>
          <w:rFonts w:hint="eastAsia"/>
          <w:lang w:eastAsia="zh-CN"/>
        </w:rPr>
        <w:t>针对</w:t>
      </w:r>
      <w:r>
        <w:rPr>
          <w:rFonts w:hint="eastAsia"/>
          <w:lang w:eastAsia="zh-CN"/>
        </w:rPr>
        <w:t>相关</w:t>
      </w:r>
      <w:r w:rsidRPr="00F63684">
        <w:rPr>
          <w:rFonts w:hint="eastAsia"/>
          <w:lang w:eastAsia="zh-CN"/>
        </w:rPr>
        <w:t>测量的预测准确性是唯一的评估标准</w:t>
      </w:r>
      <w:r>
        <w:rPr>
          <w:rFonts w:hint="eastAsia"/>
          <w:lang w:eastAsia="zh-CN"/>
        </w:rPr>
        <w:t>。</w:t>
      </w:r>
    </w:p>
    <w:p w14:paraId="1BDB0E2F" w14:textId="5BCEA1BF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鉴于上</w:t>
      </w:r>
      <w:r>
        <w:rPr>
          <w:rFonts w:hint="eastAsia"/>
          <w:lang w:eastAsia="zh-CN"/>
        </w:rPr>
        <w:t>一</w:t>
      </w:r>
      <w:r w:rsidRPr="00F63684">
        <w:rPr>
          <w:rFonts w:hint="eastAsia"/>
          <w:lang w:eastAsia="zh-CN"/>
        </w:rPr>
        <w:t>次</w:t>
      </w:r>
      <w:r>
        <w:rPr>
          <w:rFonts w:hint="eastAsia"/>
          <w:lang w:eastAsia="zh-CN"/>
        </w:rPr>
        <w:t>对</w:t>
      </w:r>
      <w:r w:rsidRPr="00F63684">
        <w:rPr>
          <w:rFonts w:hint="eastAsia"/>
          <w:lang w:eastAsia="zh-CN"/>
        </w:rPr>
        <w:t>研究组结构</w:t>
      </w:r>
      <w:r>
        <w:rPr>
          <w:rFonts w:hint="eastAsia"/>
          <w:lang w:eastAsia="zh-CN"/>
        </w:rPr>
        <w:t>的</w:t>
      </w:r>
      <w:r w:rsidRPr="00F63684">
        <w:rPr>
          <w:rFonts w:hint="eastAsia"/>
          <w:lang w:eastAsia="zh-CN"/>
        </w:rPr>
        <w:t>审查曾考虑将</w:t>
      </w:r>
      <w:r w:rsidRPr="00CE6DC9">
        <w:rPr>
          <w:lang w:eastAsia="zh-CN"/>
        </w:rPr>
        <w:t>SG3</w:t>
      </w:r>
      <w:r w:rsidRPr="00F63684">
        <w:rPr>
          <w:rFonts w:hint="eastAsia"/>
          <w:lang w:eastAsia="zh-CN"/>
        </w:rPr>
        <w:t>与</w:t>
      </w:r>
      <w:r w:rsidRPr="00CE6DC9">
        <w:rPr>
          <w:lang w:eastAsia="zh-CN"/>
        </w:rPr>
        <w:t>SG1</w:t>
      </w:r>
      <w:r w:rsidRPr="00F63684">
        <w:rPr>
          <w:rFonts w:hint="eastAsia"/>
          <w:lang w:eastAsia="zh-CN"/>
        </w:rPr>
        <w:t>合并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但最终否决了这一方案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有人</w:t>
      </w:r>
      <w:r w:rsidR="00EC5AF1">
        <w:rPr>
          <w:rFonts w:hint="eastAsia"/>
          <w:lang w:eastAsia="zh-CN"/>
        </w:rPr>
        <w:t>担忧</w:t>
      </w:r>
      <w:r w:rsidRPr="00F63684">
        <w:rPr>
          <w:rFonts w:hint="eastAsia"/>
          <w:lang w:eastAsia="zh-CN"/>
        </w:rPr>
        <w:t>这一想法可能</w:t>
      </w:r>
      <w:r w:rsidR="00EC5AF1">
        <w:rPr>
          <w:rFonts w:hint="eastAsia"/>
          <w:lang w:eastAsia="zh-CN"/>
        </w:rPr>
        <w:t>卷土重来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因此</w:t>
      </w:r>
      <w:r>
        <w:rPr>
          <w:rFonts w:hint="eastAsia"/>
          <w:lang w:eastAsia="zh-CN"/>
        </w:rPr>
        <w:t>，有必要</w:t>
      </w:r>
      <w:r w:rsidRPr="00F63684">
        <w:rPr>
          <w:rFonts w:hint="eastAsia"/>
          <w:lang w:eastAsia="zh-CN"/>
        </w:rPr>
        <w:t>强调</w:t>
      </w:r>
      <w:r>
        <w:rPr>
          <w:rFonts w:hint="eastAsia"/>
          <w:lang w:eastAsia="zh-CN"/>
        </w:rPr>
        <w:t>这</w:t>
      </w:r>
      <w:r w:rsidRPr="00F63684">
        <w:rPr>
          <w:rFonts w:hint="eastAsia"/>
          <w:lang w:eastAsia="zh-CN"/>
        </w:rPr>
        <w:t>两个</w:t>
      </w:r>
      <w:r>
        <w:rPr>
          <w:rFonts w:hint="eastAsia"/>
          <w:lang w:eastAsia="zh-CN"/>
        </w:rPr>
        <w:t>研究组</w:t>
      </w:r>
      <w:r w:rsidRPr="00F63684">
        <w:rPr>
          <w:rFonts w:hint="eastAsia"/>
          <w:lang w:eastAsia="zh-CN"/>
        </w:rPr>
        <w:t>采用的方法</w:t>
      </w:r>
      <w:r w:rsidR="00EC5AF1">
        <w:rPr>
          <w:rFonts w:hint="eastAsia"/>
          <w:lang w:eastAsia="zh-CN"/>
        </w:rPr>
        <w:t>存在根本性差异</w:t>
      </w:r>
      <w:r>
        <w:rPr>
          <w:rFonts w:hint="eastAsia"/>
          <w:lang w:eastAsia="zh-CN"/>
        </w:rPr>
        <w:t>。第</w:t>
      </w:r>
      <w:r w:rsidRPr="00CE6DC9">
        <w:rPr>
          <w:lang w:eastAsia="zh-CN"/>
        </w:rPr>
        <w:t>1</w:t>
      </w:r>
      <w:r w:rsidRPr="00F63684">
        <w:rPr>
          <w:rFonts w:hint="eastAsia"/>
          <w:lang w:eastAsia="zh-CN"/>
        </w:rPr>
        <w:t>研究组</w:t>
      </w:r>
      <w:r w:rsidR="00EC5AF1">
        <w:rPr>
          <w:rFonts w:hint="eastAsia"/>
          <w:lang w:eastAsia="zh-CN"/>
        </w:rPr>
        <w:t>专注于</w:t>
      </w:r>
      <w:r>
        <w:rPr>
          <w:rFonts w:hint="eastAsia"/>
          <w:lang w:eastAsia="zh-CN"/>
        </w:rPr>
        <w:t>具体</w:t>
      </w:r>
      <w:r w:rsidRPr="00F63684">
        <w:rPr>
          <w:rFonts w:hint="eastAsia"/>
          <w:lang w:eastAsia="zh-CN"/>
        </w:rPr>
        <w:t>技术如何生成</w:t>
      </w:r>
      <w:r>
        <w:rPr>
          <w:rFonts w:hint="eastAsia"/>
          <w:lang w:eastAsia="zh-CN"/>
        </w:rPr>
        <w:t>、</w:t>
      </w:r>
      <w:r w:rsidRPr="00F63684">
        <w:rPr>
          <w:rFonts w:hint="eastAsia"/>
          <w:lang w:eastAsia="zh-CN"/>
        </w:rPr>
        <w:t>检测和使用无线电通信信号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包括不同系统在接收</w:t>
      </w:r>
      <w:proofErr w:type="gramStart"/>
      <w:r w:rsidRPr="00F63684">
        <w:rPr>
          <w:rFonts w:hint="eastAsia"/>
          <w:lang w:eastAsia="zh-CN"/>
        </w:rPr>
        <w:t>端</w:t>
      </w:r>
      <w:r w:rsidR="00EC5AF1">
        <w:rPr>
          <w:rFonts w:hint="eastAsia"/>
          <w:lang w:eastAsia="zh-CN"/>
        </w:rPr>
        <w:t>如何</w:t>
      </w:r>
      <w:proofErr w:type="gramEnd"/>
      <w:r w:rsidRPr="00F63684">
        <w:rPr>
          <w:rFonts w:hint="eastAsia"/>
          <w:lang w:eastAsia="zh-CN"/>
        </w:rPr>
        <w:t>交互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其性能与系统特定的硬件和软件密切相关</w:t>
      </w:r>
      <w:r>
        <w:rPr>
          <w:rFonts w:hint="eastAsia"/>
          <w:lang w:eastAsia="zh-CN"/>
        </w:rPr>
        <w:t>。而第</w:t>
      </w:r>
      <w:r w:rsidRPr="00CE6DC9">
        <w:rPr>
          <w:lang w:eastAsia="zh-CN"/>
        </w:rPr>
        <w:t>3</w:t>
      </w:r>
      <w:r w:rsidRPr="00F63684">
        <w:rPr>
          <w:rFonts w:hint="eastAsia"/>
          <w:lang w:eastAsia="zh-CN"/>
        </w:rPr>
        <w:t>研究组则研究信号强度如何随时间和空间变化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而</w:t>
      </w:r>
      <w:r>
        <w:rPr>
          <w:rFonts w:hint="eastAsia"/>
          <w:lang w:eastAsia="zh-CN"/>
        </w:rPr>
        <w:t>不</w:t>
      </w:r>
      <w:r w:rsidR="00EC5AF1">
        <w:rPr>
          <w:rFonts w:hint="eastAsia"/>
          <w:lang w:eastAsia="zh-CN"/>
        </w:rPr>
        <w:t>考虑</w:t>
      </w:r>
      <w:r>
        <w:rPr>
          <w:rFonts w:hint="eastAsia"/>
          <w:lang w:eastAsia="zh-CN"/>
        </w:rPr>
        <w:t>背后的技术。</w:t>
      </w:r>
      <w:r w:rsidRPr="00F63684">
        <w:rPr>
          <w:rFonts w:hint="eastAsia"/>
          <w:lang w:eastAsia="zh-CN"/>
        </w:rPr>
        <w:t>尽管两个</w:t>
      </w:r>
      <w:r>
        <w:rPr>
          <w:rFonts w:hint="eastAsia"/>
          <w:lang w:eastAsia="zh-CN"/>
        </w:rPr>
        <w:t>研究组</w:t>
      </w:r>
      <w:r w:rsidRPr="00F63684">
        <w:rPr>
          <w:rFonts w:hint="eastAsia"/>
          <w:lang w:eastAsia="zh-CN"/>
        </w:rPr>
        <w:t>的专业知识对共存和兼容都至关重要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但</w:t>
      </w:r>
      <w:r>
        <w:rPr>
          <w:rFonts w:hint="eastAsia"/>
          <w:lang w:eastAsia="zh-CN"/>
        </w:rPr>
        <w:t>其</w:t>
      </w:r>
      <w:r w:rsidRPr="00F63684">
        <w:rPr>
          <w:rFonts w:hint="eastAsia"/>
          <w:lang w:eastAsia="zh-CN"/>
        </w:rPr>
        <w:t>知识</w:t>
      </w:r>
      <w:r w:rsidR="00EC5AF1">
        <w:rPr>
          <w:rFonts w:hint="eastAsia"/>
          <w:lang w:eastAsia="zh-CN"/>
        </w:rPr>
        <w:t>体系</w:t>
      </w:r>
      <w:r>
        <w:rPr>
          <w:rFonts w:hint="eastAsia"/>
          <w:lang w:eastAsia="zh-CN"/>
        </w:rPr>
        <w:t>几乎没有</w:t>
      </w:r>
      <w:r w:rsidRPr="00F63684">
        <w:rPr>
          <w:rFonts w:hint="eastAsia"/>
          <w:lang w:eastAsia="zh-CN"/>
        </w:rPr>
        <w:t>重叠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对于资源有限的</w:t>
      </w:r>
      <w:r>
        <w:rPr>
          <w:rFonts w:hint="eastAsia"/>
          <w:lang w:eastAsia="zh-CN"/>
        </w:rPr>
        <w:t>主管部门</w:t>
      </w:r>
      <w:r w:rsidRPr="00F63684">
        <w:rPr>
          <w:rFonts w:hint="eastAsia"/>
          <w:lang w:eastAsia="zh-CN"/>
        </w:rPr>
        <w:t>而言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合并这两个</w:t>
      </w:r>
      <w:r>
        <w:rPr>
          <w:rFonts w:hint="eastAsia"/>
          <w:lang w:eastAsia="zh-CN"/>
        </w:rPr>
        <w:t>研究</w:t>
      </w:r>
      <w:r w:rsidRPr="00F63684">
        <w:rPr>
          <w:rFonts w:hint="eastAsia"/>
          <w:lang w:eastAsia="zh-CN"/>
        </w:rPr>
        <w:t>组可能会</w:t>
      </w:r>
      <w:r w:rsidR="00C1222F">
        <w:rPr>
          <w:rFonts w:hint="eastAsia"/>
          <w:lang w:eastAsia="zh-CN"/>
        </w:rPr>
        <w:t>给</w:t>
      </w:r>
      <w:r w:rsidRPr="00F63684">
        <w:rPr>
          <w:rFonts w:hint="eastAsia"/>
          <w:lang w:eastAsia="zh-CN"/>
        </w:rPr>
        <w:t>本已不堪重负的专家</w:t>
      </w:r>
      <w:r>
        <w:rPr>
          <w:rFonts w:hint="eastAsia"/>
          <w:lang w:eastAsia="zh-CN"/>
        </w:rPr>
        <w:t>们</w:t>
      </w:r>
      <w:r w:rsidR="00C1222F">
        <w:rPr>
          <w:rFonts w:hint="eastAsia"/>
          <w:lang w:eastAsia="zh-CN"/>
        </w:rPr>
        <w:t>带来更大的压力</w:t>
      </w:r>
      <w:r>
        <w:rPr>
          <w:rFonts w:hint="eastAsia"/>
          <w:lang w:eastAsia="zh-CN"/>
        </w:rPr>
        <w:t>，</w:t>
      </w:r>
      <w:r w:rsidRPr="00B311D4">
        <w:rPr>
          <w:rFonts w:hint="eastAsia"/>
          <w:lang w:eastAsia="zh-CN"/>
        </w:rPr>
        <w:t>且无法</w:t>
      </w:r>
      <w:r w:rsidR="00EC5AF1">
        <w:rPr>
          <w:rFonts w:hint="eastAsia"/>
          <w:lang w:eastAsia="zh-CN"/>
        </w:rPr>
        <w:t>提升工作</w:t>
      </w:r>
      <w:r w:rsidRPr="00B311D4">
        <w:rPr>
          <w:rFonts w:hint="eastAsia"/>
          <w:lang w:eastAsia="zh-CN"/>
        </w:rPr>
        <w:t>效率</w:t>
      </w:r>
      <w:r>
        <w:rPr>
          <w:rFonts w:hint="eastAsia"/>
          <w:lang w:eastAsia="zh-CN"/>
        </w:rPr>
        <w:t>。</w:t>
      </w:r>
    </w:p>
    <w:p w14:paraId="3DBBF0F3" w14:textId="51F14D0A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如上所述</w:t>
      </w:r>
      <w:r>
        <w:rPr>
          <w:rFonts w:hint="eastAsia"/>
          <w:lang w:eastAsia="zh-CN"/>
        </w:rPr>
        <w:t>，</w:t>
      </w:r>
      <w:r w:rsidRPr="00F50848">
        <w:rPr>
          <w:spacing w:val="-6"/>
          <w:lang w:eastAsia="zh-CN"/>
        </w:rPr>
        <w:t>SG3</w:t>
      </w:r>
      <w:r w:rsidRPr="00F50848">
        <w:rPr>
          <w:rFonts w:hint="eastAsia"/>
          <w:spacing w:val="-6"/>
          <w:lang w:eastAsia="zh-CN"/>
        </w:rPr>
        <w:t>的职责是提供与业务无关</w:t>
      </w:r>
      <w:r w:rsidR="00AD0060" w:rsidRPr="00F50848">
        <w:rPr>
          <w:rFonts w:hint="eastAsia"/>
          <w:spacing w:val="-6"/>
          <w:lang w:eastAsia="zh-CN"/>
        </w:rPr>
        <w:t>的</w:t>
      </w:r>
      <w:r w:rsidRPr="00F50848">
        <w:rPr>
          <w:rFonts w:hint="eastAsia"/>
          <w:spacing w:val="-6"/>
          <w:lang w:eastAsia="zh-CN"/>
        </w:rPr>
        <w:t>、最新且基于证据的传播路径建模信息。</w:t>
      </w:r>
      <w:r w:rsidRPr="00F50848">
        <w:rPr>
          <w:spacing w:val="-6"/>
          <w:lang w:eastAsia="zh-CN"/>
        </w:rPr>
        <w:t>P</w:t>
      </w:r>
      <w:r w:rsidRPr="00F50848">
        <w:rPr>
          <w:rFonts w:hint="eastAsia"/>
          <w:spacing w:val="-6"/>
          <w:lang w:eastAsia="zh-CN"/>
        </w:rPr>
        <w:t>系列建议书为其他研究组的工作提供了重要参考依据。</w:t>
      </w:r>
      <w:r w:rsidRPr="00F63684">
        <w:rPr>
          <w:rFonts w:hint="eastAsia"/>
          <w:lang w:eastAsia="zh-CN"/>
        </w:rPr>
        <w:t>为实现这一目标</w:t>
      </w:r>
      <w:r>
        <w:rPr>
          <w:rFonts w:hint="eastAsia"/>
          <w:lang w:eastAsia="zh-CN"/>
        </w:rPr>
        <w:t>，</w:t>
      </w:r>
      <w:r w:rsidRPr="00CE6DC9">
        <w:rPr>
          <w:lang w:eastAsia="zh-CN"/>
        </w:rPr>
        <w:t>SG3</w:t>
      </w:r>
      <w:r w:rsidRPr="00F63684">
        <w:rPr>
          <w:rFonts w:hint="eastAsia"/>
          <w:lang w:eastAsia="zh-CN"/>
        </w:rPr>
        <w:t>需要应用当前的科学方法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并收集</w:t>
      </w:r>
      <w:r w:rsidR="00AD0060">
        <w:rPr>
          <w:rFonts w:hint="eastAsia"/>
          <w:lang w:eastAsia="zh-CN"/>
        </w:rPr>
        <w:t>涵盖</w:t>
      </w:r>
      <w:r w:rsidRPr="00F63684">
        <w:rPr>
          <w:rFonts w:hint="eastAsia"/>
          <w:lang w:eastAsia="zh-CN"/>
        </w:rPr>
        <w:t>各种环境</w:t>
      </w:r>
      <w:r w:rsidR="00AD0060">
        <w:rPr>
          <w:rFonts w:hint="eastAsia"/>
          <w:lang w:eastAsia="zh-CN"/>
        </w:rPr>
        <w:t>的</w:t>
      </w:r>
      <w:r w:rsidR="00AD0060" w:rsidRPr="00F63684">
        <w:rPr>
          <w:rFonts w:hint="eastAsia"/>
          <w:lang w:eastAsia="zh-CN"/>
        </w:rPr>
        <w:t>代表</w:t>
      </w:r>
      <w:r w:rsidR="00AD0060">
        <w:rPr>
          <w:rFonts w:hint="eastAsia"/>
          <w:lang w:eastAsia="zh-CN"/>
        </w:rPr>
        <w:t>性</w:t>
      </w:r>
      <w:r w:rsidRPr="00F63684">
        <w:rPr>
          <w:rFonts w:hint="eastAsia"/>
          <w:lang w:eastAsia="zh-CN"/>
        </w:rPr>
        <w:t>数据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以便这些预测方法能够</w:t>
      </w:r>
      <w:r w:rsidR="00AD0060">
        <w:rPr>
          <w:rFonts w:hint="eastAsia"/>
          <w:lang w:eastAsia="zh-CN"/>
        </w:rPr>
        <w:t>在</w:t>
      </w:r>
      <w:r w:rsidRPr="00F63684">
        <w:rPr>
          <w:rFonts w:hint="eastAsia"/>
          <w:lang w:eastAsia="zh-CN"/>
        </w:rPr>
        <w:t>本地</w:t>
      </w:r>
      <w:r>
        <w:rPr>
          <w:rFonts w:hint="eastAsia"/>
          <w:lang w:eastAsia="zh-CN"/>
        </w:rPr>
        <w:t>、</w:t>
      </w:r>
      <w:r w:rsidRPr="00F63684">
        <w:rPr>
          <w:rFonts w:hint="eastAsia"/>
          <w:lang w:eastAsia="zh-CN"/>
        </w:rPr>
        <w:t>区域和全球范围</w:t>
      </w:r>
      <w:r w:rsidR="00AD0060">
        <w:rPr>
          <w:rFonts w:hint="eastAsia"/>
          <w:lang w:eastAsia="zh-CN"/>
        </w:rPr>
        <w:t>内应用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学术</w:t>
      </w:r>
      <w:r>
        <w:rPr>
          <w:rFonts w:hint="eastAsia"/>
          <w:lang w:eastAsia="zh-CN"/>
        </w:rPr>
        <w:t>成员</w:t>
      </w:r>
      <w:r w:rsidRPr="00F63684">
        <w:rPr>
          <w:rFonts w:hint="eastAsia"/>
          <w:lang w:eastAsia="zh-CN"/>
        </w:rPr>
        <w:t>贡献了许多最</w:t>
      </w:r>
      <w:r w:rsidR="00AD0060">
        <w:rPr>
          <w:rFonts w:hint="eastAsia"/>
          <w:lang w:eastAsia="zh-CN"/>
        </w:rPr>
        <w:t>具</w:t>
      </w:r>
      <w:r w:rsidRPr="00F63684">
        <w:rPr>
          <w:rFonts w:hint="eastAsia"/>
          <w:lang w:eastAsia="zh-CN"/>
        </w:rPr>
        <w:t>价值的</w:t>
      </w:r>
      <w:r>
        <w:rPr>
          <w:rFonts w:hint="eastAsia"/>
          <w:lang w:eastAsia="zh-CN"/>
        </w:rPr>
        <w:t>文稿。</w:t>
      </w:r>
      <w:r w:rsidRPr="00CE6DC9">
        <w:rPr>
          <w:lang w:eastAsia="zh-CN"/>
        </w:rPr>
        <w:t>SG3</w:t>
      </w:r>
      <w:r w:rsidRPr="00F63684">
        <w:rPr>
          <w:rFonts w:hint="eastAsia"/>
          <w:lang w:eastAsia="zh-CN"/>
        </w:rPr>
        <w:t>的成员</w:t>
      </w:r>
      <w:r w:rsidR="0056724C">
        <w:rPr>
          <w:rFonts w:hint="eastAsia"/>
          <w:lang w:eastAsia="zh-CN"/>
        </w:rPr>
        <w:t>们</w:t>
      </w:r>
      <w:r w:rsidR="00AD0060">
        <w:rPr>
          <w:rFonts w:hint="eastAsia"/>
          <w:lang w:eastAsia="zh-CN"/>
        </w:rPr>
        <w:t>深切</w:t>
      </w:r>
      <w:r w:rsidRPr="00F63684">
        <w:rPr>
          <w:rFonts w:hint="eastAsia"/>
          <w:lang w:eastAsia="zh-CN"/>
        </w:rPr>
        <w:t>意识到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学术界参与</w:t>
      </w:r>
      <w:r w:rsidRPr="00CE6DC9">
        <w:rPr>
          <w:lang w:eastAsia="zh-CN"/>
        </w:rPr>
        <w:t>ITU-R</w:t>
      </w:r>
      <w:r w:rsidRPr="00F63684">
        <w:rPr>
          <w:rFonts w:hint="eastAsia"/>
          <w:lang w:eastAsia="zh-CN"/>
        </w:rPr>
        <w:t>的工作越来越难获得支持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这主要是因为他们</w:t>
      </w:r>
      <w:r>
        <w:rPr>
          <w:rFonts w:hint="eastAsia"/>
          <w:lang w:eastAsia="zh-CN"/>
        </w:rPr>
        <w:t>对相关</w:t>
      </w:r>
      <w:r w:rsidRPr="00F63684">
        <w:rPr>
          <w:rFonts w:hint="eastAsia"/>
          <w:lang w:eastAsia="zh-CN"/>
        </w:rPr>
        <w:t>建议书</w:t>
      </w:r>
      <w:r>
        <w:rPr>
          <w:rFonts w:hint="eastAsia"/>
          <w:lang w:eastAsia="zh-CN"/>
        </w:rPr>
        <w:t>的</w:t>
      </w:r>
      <w:r w:rsidRPr="00F63684">
        <w:rPr>
          <w:rFonts w:hint="eastAsia"/>
          <w:lang w:eastAsia="zh-CN"/>
        </w:rPr>
        <w:t>重要贡献</w:t>
      </w:r>
      <w:r w:rsidRPr="0030181A">
        <w:rPr>
          <w:rFonts w:hint="eastAsia"/>
          <w:lang w:eastAsia="zh-CN"/>
        </w:rPr>
        <w:t>未能得到充分体现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这些贡献并未在</w:t>
      </w:r>
      <w:r w:rsidR="00427B9B">
        <w:rPr>
          <w:rFonts w:hint="eastAsia"/>
          <w:lang w:eastAsia="zh-CN"/>
        </w:rPr>
        <w:t>案文中</w:t>
      </w:r>
      <w:r w:rsidR="0056724C">
        <w:rPr>
          <w:rFonts w:hint="eastAsia"/>
          <w:lang w:eastAsia="zh-CN"/>
        </w:rPr>
        <w:t>注明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学术出版周期</w:t>
      </w:r>
      <w:r>
        <w:rPr>
          <w:rFonts w:hint="eastAsia"/>
          <w:lang w:eastAsia="zh-CN"/>
        </w:rPr>
        <w:t>导致</w:t>
      </w:r>
      <w:r w:rsidR="0056724C">
        <w:rPr>
          <w:rFonts w:hint="eastAsia"/>
          <w:lang w:eastAsia="zh-CN"/>
        </w:rPr>
        <w:t>了</w:t>
      </w:r>
      <w:r w:rsidRPr="00F63684">
        <w:rPr>
          <w:rFonts w:hint="eastAsia"/>
          <w:lang w:eastAsia="zh-CN"/>
        </w:rPr>
        <w:t>延误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因为作者必须先发表</w:t>
      </w:r>
      <w:r>
        <w:rPr>
          <w:rFonts w:hint="eastAsia"/>
          <w:lang w:eastAsia="zh-CN"/>
        </w:rPr>
        <w:t>成果，然后</w:t>
      </w:r>
      <w:r w:rsidR="0056724C">
        <w:rPr>
          <w:rFonts w:hint="eastAsia"/>
          <w:lang w:eastAsia="zh-CN"/>
        </w:rPr>
        <w:t>才能</w:t>
      </w:r>
      <w:r w:rsidRPr="00F63684"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给</w:t>
      </w:r>
      <w:r w:rsidRPr="00CE6DC9">
        <w:rPr>
          <w:lang w:eastAsia="zh-CN"/>
        </w:rPr>
        <w:t>ITU-R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这使得</w:t>
      </w:r>
      <w:r>
        <w:rPr>
          <w:rFonts w:hint="eastAsia"/>
          <w:lang w:eastAsia="zh-CN"/>
        </w:rPr>
        <w:t>很难</w:t>
      </w:r>
      <w:r w:rsidRPr="00F63684">
        <w:rPr>
          <w:rFonts w:hint="eastAsia"/>
          <w:lang w:eastAsia="zh-CN"/>
        </w:rPr>
        <w:t>吸引新的专家加入</w:t>
      </w:r>
      <w:r>
        <w:rPr>
          <w:rFonts w:hint="eastAsia"/>
          <w:lang w:eastAsia="zh-CN"/>
        </w:rPr>
        <w:t>该组。</w:t>
      </w:r>
    </w:p>
    <w:p w14:paraId="6E1765E1" w14:textId="3183F1F1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第</w:t>
      </w:r>
      <w:r w:rsidRPr="00CE6DC9">
        <w:rPr>
          <w:lang w:eastAsia="zh-CN"/>
        </w:rPr>
        <w:t>3</w:t>
      </w:r>
      <w:r w:rsidRPr="00F63684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认识</w:t>
      </w:r>
      <w:r w:rsidRPr="00F63684">
        <w:rPr>
          <w:rFonts w:hint="eastAsia"/>
          <w:lang w:eastAsia="zh-CN"/>
        </w:rPr>
        <w:t>到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吸引和留住合格的工作组</w:t>
      </w:r>
      <w:r>
        <w:rPr>
          <w:rFonts w:hint="eastAsia"/>
          <w:lang w:eastAsia="zh-CN"/>
        </w:rPr>
        <w:t>（</w:t>
      </w:r>
      <w:r w:rsidRPr="00CE6DC9">
        <w:rPr>
          <w:lang w:eastAsia="zh-CN"/>
        </w:rPr>
        <w:t>WP</w:t>
      </w:r>
      <w:r>
        <w:rPr>
          <w:rFonts w:hint="eastAsia"/>
          <w:lang w:eastAsia="zh-CN"/>
        </w:rPr>
        <w:t>）</w:t>
      </w:r>
      <w:r w:rsidRPr="00F63684">
        <w:rPr>
          <w:rFonts w:hint="eastAsia"/>
          <w:lang w:eastAsia="zh-CN"/>
        </w:rPr>
        <w:t>主席一直是一项挑战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该职位要求具备深厚的技术专长</w:t>
      </w:r>
      <w:r>
        <w:rPr>
          <w:rFonts w:hint="eastAsia"/>
          <w:lang w:eastAsia="zh-CN"/>
        </w:rPr>
        <w:t>、卓越</w:t>
      </w:r>
      <w:r w:rsidRPr="00463C1B">
        <w:rPr>
          <w:rFonts w:hint="eastAsia"/>
          <w:lang w:eastAsia="zh-CN"/>
        </w:rPr>
        <w:t>的领导力和沟通能力</w:t>
      </w:r>
      <w:r>
        <w:rPr>
          <w:rFonts w:hint="eastAsia"/>
          <w:lang w:eastAsia="zh-CN"/>
        </w:rPr>
        <w:t>，</w:t>
      </w:r>
      <w:r w:rsidRPr="00463C1B">
        <w:rPr>
          <w:rFonts w:hint="eastAsia"/>
          <w:lang w:eastAsia="zh-CN"/>
        </w:rPr>
        <w:t>以及高度的个人奉献精神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但往往得不到</w:t>
      </w:r>
      <w:r w:rsidR="00B85E28">
        <w:rPr>
          <w:rFonts w:hint="eastAsia"/>
          <w:lang w:eastAsia="zh-CN"/>
        </w:rPr>
        <w:t>充分</w:t>
      </w:r>
      <w:r w:rsidRPr="00F63684">
        <w:rPr>
          <w:rFonts w:hint="eastAsia"/>
          <w:lang w:eastAsia="zh-CN"/>
        </w:rPr>
        <w:t>的认可或回报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主席</w:t>
      </w:r>
      <w:r w:rsidR="00B85E28">
        <w:rPr>
          <w:rFonts w:hint="eastAsia"/>
          <w:lang w:eastAsia="zh-CN"/>
        </w:rPr>
        <w:t>不仅要</w:t>
      </w:r>
      <w:r w:rsidR="00B85E28" w:rsidRPr="00F63684">
        <w:rPr>
          <w:rFonts w:hint="eastAsia"/>
          <w:lang w:eastAsia="zh-CN"/>
        </w:rPr>
        <w:t>管理会议和日常工作</w:t>
      </w:r>
      <w:r w:rsidR="00B85E28">
        <w:rPr>
          <w:rFonts w:hint="eastAsia"/>
          <w:lang w:eastAsia="zh-CN"/>
        </w:rPr>
        <w:t>，还需</w:t>
      </w:r>
      <w:r w:rsidRPr="00F63684">
        <w:rPr>
          <w:rFonts w:hint="eastAsia"/>
          <w:lang w:eastAsia="zh-CN"/>
        </w:rPr>
        <w:t>为每次会议做</w:t>
      </w:r>
      <w:r w:rsidR="00B85E28">
        <w:rPr>
          <w:rFonts w:hint="eastAsia"/>
          <w:lang w:eastAsia="zh-CN"/>
        </w:rPr>
        <w:t>大量</w:t>
      </w:r>
      <w:r w:rsidRPr="00F63684">
        <w:rPr>
          <w:rFonts w:hint="eastAsia"/>
          <w:lang w:eastAsia="zh-CN"/>
        </w:rPr>
        <w:t>准备</w:t>
      </w:r>
      <w:r w:rsidR="00B85E28">
        <w:rPr>
          <w:rFonts w:hint="eastAsia"/>
          <w:lang w:eastAsia="zh-CN"/>
        </w:rPr>
        <w:t>工作</w:t>
      </w:r>
      <w:r>
        <w:rPr>
          <w:rFonts w:hint="eastAsia"/>
          <w:lang w:eastAsia="zh-CN"/>
        </w:rPr>
        <w:t>，</w:t>
      </w:r>
      <w:r w:rsidR="00B85E28">
        <w:rPr>
          <w:rFonts w:hint="eastAsia"/>
          <w:lang w:eastAsia="zh-CN"/>
        </w:rPr>
        <w:t>包括</w:t>
      </w:r>
      <w:r w:rsidRPr="00F63684">
        <w:rPr>
          <w:rFonts w:hint="eastAsia"/>
          <w:lang w:eastAsia="zh-CN"/>
        </w:rPr>
        <w:t>审阅文件</w:t>
      </w:r>
      <w:r>
        <w:rPr>
          <w:rFonts w:hint="eastAsia"/>
          <w:lang w:eastAsia="zh-CN"/>
        </w:rPr>
        <w:t>、</w:t>
      </w:r>
      <w:r w:rsidRPr="00F63684">
        <w:rPr>
          <w:rFonts w:hint="eastAsia"/>
          <w:lang w:eastAsia="zh-CN"/>
        </w:rPr>
        <w:t>将其分配给各</w:t>
      </w:r>
      <w:r w:rsidRPr="00463C1B">
        <w:rPr>
          <w:rFonts w:hint="eastAsia"/>
          <w:lang w:eastAsia="zh-CN"/>
        </w:rPr>
        <w:t>下属组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并与其他工作组协调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与其他一些雇主认为</w:t>
      </w:r>
      <w:r w:rsidR="00537C7B" w:rsidRPr="00F63684">
        <w:rPr>
          <w:rFonts w:hint="eastAsia"/>
          <w:lang w:eastAsia="zh-CN"/>
        </w:rPr>
        <w:t>值得</w:t>
      </w:r>
      <w:r w:rsidRPr="00F63684">
        <w:rPr>
          <w:rFonts w:hint="eastAsia"/>
          <w:lang w:eastAsia="zh-CN"/>
        </w:rPr>
        <w:t>投资的研究组不同</w:t>
      </w:r>
      <w:r>
        <w:rPr>
          <w:rFonts w:hint="eastAsia"/>
          <w:lang w:eastAsia="zh-CN"/>
        </w:rPr>
        <w:t>，</w:t>
      </w:r>
      <w:r w:rsidRPr="00CE6DC9">
        <w:rPr>
          <w:lang w:eastAsia="zh-CN"/>
        </w:rPr>
        <w:t>SG3</w:t>
      </w:r>
      <w:r w:rsidRPr="00F63684">
        <w:rPr>
          <w:rFonts w:hint="eastAsia"/>
          <w:lang w:eastAsia="zh-CN"/>
        </w:rPr>
        <w:t>经常面临组织支持不足的</w:t>
      </w:r>
      <w:r w:rsidR="00B85E28">
        <w:rPr>
          <w:rFonts w:hint="eastAsia"/>
          <w:lang w:eastAsia="zh-CN"/>
        </w:rPr>
        <w:t>问题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许多</w:t>
      </w:r>
      <w:r w:rsidRPr="00802284">
        <w:rPr>
          <w:rFonts w:hint="eastAsia"/>
          <w:lang w:eastAsia="zh-CN"/>
        </w:rPr>
        <w:t>具备</w:t>
      </w:r>
      <w:r w:rsidR="00537C7B">
        <w:rPr>
          <w:rFonts w:hint="eastAsia"/>
          <w:lang w:eastAsia="zh-CN"/>
        </w:rPr>
        <w:t>技术</w:t>
      </w:r>
      <w:r w:rsidRPr="00802284">
        <w:rPr>
          <w:rFonts w:hint="eastAsia"/>
          <w:lang w:eastAsia="zh-CN"/>
        </w:rPr>
        <w:t>资质的</w:t>
      </w:r>
      <w:r w:rsidRPr="00F63684">
        <w:rPr>
          <w:rFonts w:hint="eastAsia"/>
          <w:lang w:eastAsia="zh-CN"/>
        </w:rPr>
        <w:t>参与者</w:t>
      </w:r>
      <w:r w:rsidR="00B85E28">
        <w:rPr>
          <w:rFonts w:hint="eastAsia"/>
          <w:lang w:eastAsia="zh-CN"/>
        </w:rPr>
        <w:t>只能</w:t>
      </w:r>
      <w:r w:rsidRPr="00F63684">
        <w:rPr>
          <w:rFonts w:hint="eastAsia"/>
          <w:lang w:eastAsia="zh-CN"/>
        </w:rPr>
        <w:t>获得部分资助</w:t>
      </w:r>
      <w:r>
        <w:rPr>
          <w:rFonts w:hint="eastAsia"/>
          <w:lang w:eastAsia="zh-CN"/>
        </w:rPr>
        <w:t>，</w:t>
      </w:r>
      <w:r w:rsidR="00B85E28">
        <w:rPr>
          <w:rFonts w:hint="eastAsia"/>
          <w:lang w:eastAsia="zh-CN"/>
        </w:rPr>
        <w:t>还有一些</w:t>
      </w:r>
      <w:r w:rsidRPr="00F63684">
        <w:rPr>
          <w:rFonts w:hint="eastAsia"/>
          <w:lang w:eastAsia="zh-CN"/>
        </w:rPr>
        <w:t>人则完全得不到任何</w:t>
      </w:r>
      <w:r>
        <w:rPr>
          <w:rFonts w:hint="eastAsia"/>
          <w:lang w:eastAsia="zh-CN"/>
        </w:rPr>
        <w:t>支持，</w:t>
      </w:r>
      <w:r w:rsidRPr="00F63684">
        <w:rPr>
          <w:rFonts w:hint="eastAsia"/>
          <w:lang w:eastAsia="zh-CN"/>
        </w:rPr>
        <w:t>需自行承担前往日内瓦参加会议的差旅住宿费用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这种资源分配</w:t>
      </w:r>
      <w:r w:rsidR="008612E7">
        <w:rPr>
          <w:rFonts w:hint="eastAsia"/>
          <w:lang w:eastAsia="zh-CN"/>
        </w:rPr>
        <w:t>的</w:t>
      </w:r>
      <w:r w:rsidR="008612E7" w:rsidRPr="008612E7">
        <w:rPr>
          <w:rFonts w:hint="eastAsia"/>
          <w:lang w:eastAsia="zh-CN"/>
        </w:rPr>
        <w:t>不</w:t>
      </w:r>
      <w:proofErr w:type="gramStart"/>
      <w:r w:rsidR="008612E7" w:rsidRPr="008612E7">
        <w:rPr>
          <w:rFonts w:hint="eastAsia"/>
          <w:lang w:eastAsia="zh-CN"/>
        </w:rPr>
        <w:t>均衡</w:t>
      </w:r>
      <w:r w:rsidRPr="00F63684">
        <w:rPr>
          <w:rFonts w:hint="eastAsia"/>
          <w:lang w:eastAsia="zh-CN"/>
        </w:rPr>
        <w:t>给</w:t>
      </w:r>
      <w:proofErr w:type="gramEnd"/>
      <w:r w:rsidRPr="00F63684">
        <w:rPr>
          <w:rFonts w:hint="eastAsia"/>
          <w:lang w:eastAsia="zh-CN"/>
        </w:rPr>
        <w:t>潜在</w:t>
      </w:r>
      <w:r w:rsidR="00B85E28">
        <w:rPr>
          <w:rFonts w:hint="eastAsia"/>
          <w:lang w:eastAsia="zh-CN"/>
        </w:rPr>
        <w:t>的</w:t>
      </w:r>
      <w:r w:rsidRPr="00F63684">
        <w:rPr>
          <w:rFonts w:hint="eastAsia"/>
          <w:lang w:eastAsia="zh-CN"/>
        </w:rPr>
        <w:t>主席们带来了额外的压力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使</w:t>
      </w:r>
      <w:r w:rsidRPr="00CE6DC9">
        <w:rPr>
          <w:lang w:eastAsia="zh-CN"/>
        </w:rPr>
        <w:t>SG3</w:t>
      </w:r>
      <w:r w:rsidR="00245D7F">
        <w:rPr>
          <w:rFonts w:hint="eastAsia"/>
          <w:lang w:eastAsia="zh-CN"/>
        </w:rPr>
        <w:t>在保持</w:t>
      </w:r>
      <w:r w:rsidRPr="00F63684">
        <w:rPr>
          <w:rFonts w:hint="eastAsia"/>
          <w:lang w:eastAsia="zh-CN"/>
        </w:rPr>
        <w:t>领导工作</w:t>
      </w:r>
      <w:r w:rsidR="00245D7F">
        <w:rPr>
          <w:rFonts w:hint="eastAsia"/>
          <w:lang w:eastAsia="zh-CN"/>
        </w:rPr>
        <w:t>的持续性方面面临特别严峻的挑战</w:t>
      </w:r>
      <w:r>
        <w:rPr>
          <w:rFonts w:hint="eastAsia"/>
          <w:lang w:eastAsia="zh-CN"/>
        </w:rPr>
        <w:t>。</w:t>
      </w:r>
    </w:p>
    <w:p w14:paraId="12AC4D25" w14:textId="24393DF5" w:rsidR="00221814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近年来</w:t>
      </w:r>
      <w:r>
        <w:rPr>
          <w:rFonts w:hint="eastAsia"/>
          <w:lang w:eastAsia="zh-CN"/>
        </w:rPr>
        <w:t>，</w:t>
      </w:r>
      <w:r w:rsidRPr="0042144B">
        <w:rPr>
          <w:rFonts w:hint="eastAsia"/>
          <w:lang w:eastAsia="zh-CN"/>
        </w:rPr>
        <w:t>用于在会议中与远程</w:t>
      </w:r>
      <w:r>
        <w:rPr>
          <w:rFonts w:hint="eastAsia"/>
          <w:lang w:eastAsia="zh-CN"/>
        </w:rPr>
        <w:t>与会</w:t>
      </w:r>
      <w:r w:rsidRPr="0042144B">
        <w:rPr>
          <w:rFonts w:hint="eastAsia"/>
          <w:lang w:eastAsia="zh-CN"/>
        </w:rPr>
        <w:t>者进行协作的工具不断改进</w:t>
      </w:r>
      <w:r>
        <w:rPr>
          <w:rFonts w:hint="eastAsia"/>
          <w:lang w:eastAsia="zh-CN"/>
        </w:rPr>
        <w:t>，这一点意义重大，</w:t>
      </w:r>
      <w:r w:rsidRPr="00F63684">
        <w:rPr>
          <w:rFonts w:hint="eastAsia"/>
          <w:lang w:eastAsia="zh-CN"/>
        </w:rPr>
        <w:t>使无法亲临现场的</w:t>
      </w:r>
      <w:r>
        <w:rPr>
          <w:rFonts w:hint="eastAsia"/>
          <w:lang w:eastAsia="zh-CN"/>
        </w:rPr>
        <w:t>与会</w:t>
      </w:r>
      <w:r w:rsidRPr="00F63684">
        <w:rPr>
          <w:rFonts w:hint="eastAsia"/>
          <w:lang w:eastAsia="zh-CN"/>
        </w:rPr>
        <w:t>者也能参与讨论</w:t>
      </w:r>
      <w:r>
        <w:rPr>
          <w:rFonts w:hint="eastAsia"/>
          <w:lang w:eastAsia="zh-CN"/>
        </w:rPr>
        <w:t>。</w:t>
      </w:r>
      <w:r w:rsidRPr="0042144B">
        <w:rPr>
          <w:rFonts w:hint="eastAsia"/>
          <w:lang w:eastAsia="zh-CN"/>
        </w:rPr>
        <w:t>信函通信组</w:t>
      </w:r>
      <w:r>
        <w:rPr>
          <w:rFonts w:hint="eastAsia"/>
          <w:lang w:eastAsia="zh-CN"/>
        </w:rPr>
        <w:t>（</w:t>
      </w:r>
      <w:r w:rsidRPr="00CE6DC9">
        <w:rPr>
          <w:lang w:eastAsia="zh-CN"/>
        </w:rPr>
        <w:t>CG</w:t>
      </w:r>
      <w:r>
        <w:rPr>
          <w:rFonts w:hint="eastAsia"/>
          <w:lang w:eastAsia="zh-CN"/>
        </w:rPr>
        <w:t>）</w:t>
      </w:r>
      <w:r w:rsidRPr="00F63684">
        <w:rPr>
          <w:rFonts w:hint="eastAsia"/>
          <w:lang w:eastAsia="zh-CN"/>
        </w:rPr>
        <w:t>是</w:t>
      </w:r>
      <w:r w:rsidR="00AF1D27">
        <w:rPr>
          <w:rFonts w:hint="eastAsia"/>
          <w:lang w:eastAsia="zh-CN"/>
        </w:rPr>
        <w:t>在会议之间</w:t>
      </w:r>
      <w:r w:rsidRPr="00F63684">
        <w:rPr>
          <w:rFonts w:hint="eastAsia"/>
          <w:lang w:eastAsia="zh-CN"/>
        </w:rPr>
        <w:t>推进工作的重要资源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尤其是在</w:t>
      </w:r>
      <w:r>
        <w:rPr>
          <w:rFonts w:hint="eastAsia"/>
          <w:lang w:eastAsia="zh-CN"/>
        </w:rPr>
        <w:t>针对</w:t>
      </w:r>
      <w:r w:rsidRPr="00CE6DC9">
        <w:rPr>
          <w:lang w:eastAsia="zh-CN"/>
        </w:rPr>
        <w:t>WRC-27</w:t>
      </w:r>
      <w:r w:rsidRPr="00F63684">
        <w:rPr>
          <w:rFonts w:hint="eastAsia"/>
          <w:lang w:eastAsia="zh-CN"/>
        </w:rPr>
        <w:t>议项向</w:t>
      </w:r>
      <w:r w:rsidR="00731D93">
        <w:rPr>
          <w:rFonts w:hint="eastAsia"/>
          <w:lang w:eastAsia="zh-CN"/>
        </w:rPr>
        <w:t>负责</w:t>
      </w:r>
      <w:r w:rsidRPr="00F63684">
        <w:rPr>
          <w:rFonts w:hint="eastAsia"/>
          <w:lang w:eastAsia="zh-CN"/>
        </w:rPr>
        <w:t>组提供传播</w:t>
      </w:r>
      <w:r>
        <w:rPr>
          <w:rFonts w:hint="eastAsia"/>
          <w:lang w:eastAsia="zh-CN"/>
        </w:rPr>
        <w:t>建模</w:t>
      </w:r>
      <w:r w:rsidRPr="00F63684">
        <w:rPr>
          <w:rFonts w:hint="eastAsia"/>
          <w:lang w:eastAsia="zh-CN"/>
        </w:rPr>
        <w:t>建议方面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然而</w:t>
      </w:r>
      <w:r>
        <w:rPr>
          <w:rFonts w:hint="eastAsia"/>
          <w:lang w:eastAsia="zh-CN"/>
        </w:rPr>
        <w:t>，</w:t>
      </w:r>
      <w:r w:rsidR="00731D93">
        <w:rPr>
          <w:rFonts w:hint="eastAsia"/>
          <w:lang w:eastAsia="zh-CN"/>
        </w:rPr>
        <w:t>值得</w:t>
      </w:r>
      <w:r w:rsidRPr="00F63684">
        <w:rPr>
          <w:rFonts w:hint="eastAsia"/>
          <w:lang w:eastAsia="zh-CN"/>
        </w:rPr>
        <w:t>注意</w:t>
      </w:r>
      <w:r w:rsidR="00731D93">
        <w:rPr>
          <w:rFonts w:hint="eastAsia"/>
          <w:lang w:eastAsia="zh-CN"/>
        </w:rPr>
        <w:t>的是</w:t>
      </w:r>
      <w:r>
        <w:rPr>
          <w:rFonts w:hint="eastAsia"/>
          <w:lang w:eastAsia="zh-CN"/>
        </w:rPr>
        <w:t>，</w:t>
      </w:r>
      <w:r w:rsidR="00731D93">
        <w:rPr>
          <w:rFonts w:hint="eastAsia"/>
          <w:lang w:eastAsia="zh-CN"/>
        </w:rPr>
        <w:t>当</w:t>
      </w:r>
      <w:r w:rsidRPr="00F63684">
        <w:rPr>
          <w:rFonts w:hint="eastAsia"/>
          <w:lang w:eastAsia="zh-CN"/>
        </w:rPr>
        <w:t>代表们亲临现场</w:t>
      </w:r>
      <w:r w:rsidR="00731D93">
        <w:rPr>
          <w:rFonts w:hint="eastAsia"/>
          <w:lang w:eastAsia="zh-CN"/>
        </w:rPr>
        <w:t>出席</w:t>
      </w:r>
      <w:r w:rsidRPr="00F63684">
        <w:rPr>
          <w:rFonts w:hint="eastAsia"/>
          <w:lang w:eastAsia="zh-CN"/>
        </w:rPr>
        <w:t>时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工作进展更为顺畅</w:t>
      </w:r>
      <w:r>
        <w:rPr>
          <w:rFonts w:hint="eastAsia"/>
          <w:lang w:eastAsia="zh-CN"/>
        </w:rPr>
        <w:t>。第</w:t>
      </w:r>
      <w:r w:rsidRPr="00CE6DC9">
        <w:rPr>
          <w:lang w:eastAsia="zh-CN"/>
        </w:rPr>
        <w:t>3</w:t>
      </w:r>
      <w:r w:rsidRPr="00F63684">
        <w:rPr>
          <w:rFonts w:hint="eastAsia"/>
          <w:lang w:eastAsia="zh-CN"/>
        </w:rPr>
        <w:t>研究组欢迎</w:t>
      </w:r>
      <w:r w:rsidR="00731D93">
        <w:rPr>
          <w:rFonts w:hint="eastAsia"/>
          <w:lang w:eastAsia="zh-CN"/>
        </w:rPr>
        <w:t>其他</w:t>
      </w:r>
      <w:r w:rsidRPr="00F63684">
        <w:rPr>
          <w:rFonts w:hint="eastAsia"/>
          <w:lang w:eastAsia="zh-CN"/>
        </w:rPr>
        <w:t>任何有助于成员在</w:t>
      </w:r>
      <w:r w:rsidRPr="00CE6DC9">
        <w:rPr>
          <w:lang w:eastAsia="zh-CN"/>
        </w:rPr>
        <w:t>CG</w:t>
      </w:r>
      <w:r w:rsidRPr="00F63684">
        <w:rPr>
          <w:rFonts w:hint="eastAsia"/>
          <w:lang w:eastAsia="zh-CN"/>
        </w:rPr>
        <w:t>活动</w:t>
      </w:r>
      <w:r w:rsidR="00731D93">
        <w:rPr>
          <w:rFonts w:hint="eastAsia"/>
          <w:lang w:eastAsia="zh-CN"/>
        </w:rPr>
        <w:t>中</w:t>
      </w:r>
      <w:r w:rsidRPr="00F63684">
        <w:rPr>
          <w:rFonts w:hint="eastAsia"/>
          <w:lang w:eastAsia="zh-CN"/>
        </w:rPr>
        <w:t>或允许远程参会的</w:t>
      </w:r>
      <w:r>
        <w:rPr>
          <w:rFonts w:hint="eastAsia"/>
          <w:lang w:eastAsia="zh-CN"/>
        </w:rPr>
        <w:t>面对面</w:t>
      </w:r>
      <w:r w:rsidRPr="00F63684">
        <w:rPr>
          <w:rFonts w:hint="eastAsia"/>
          <w:lang w:eastAsia="zh-CN"/>
        </w:rPr>
        <w:t>会议期间</w:t>
      </w:r>
      <w:r w:rsidR="00941FE5">
        <w:rPr>
          <w:rFonts w:hint="eastAsia"/>
          <w:lang w:eastAsia="zh-CN"/>
        </w:rPr>
        <w:t>开展</w:t>
      </w:r>
      <w:r>
        <w:rPr>
          <w:rFonts w:hint="eastAsia"/>
          <w:lang w:eastAsia="zh-CN"/>
        </w:rPr>
        <w:t>协作</w:t>
      </w:r>
      <w:r w:rsidRPr="00F63684">
        <w:rPr>
          <w:rFonts w:hint="eastAsia"/>
          <w:lang w:eastAsia="zh-CN"/>
        </w:rPr>
        <w:t>的工具</w:t>
      </w:r>
      <w:r>
        <w:rPr>
          <w:rFonts w:hint="eastAsia"/>
          <w:lang w:eastAsia="zh-CN"/>
        </w:rPr>
        <w:t>。</w:t>
      </w:r>
    </w:p>
    <w:p w14:paraId="77184733" w14:textId="47F5D4FB" w:rsidR="00221814" w:rsidRPr="00CE6DC9" w:rsidRDefault="00221814" w:rsidP="00E917A6">
      <w:pPr>
        <w:ind w:firstLineChars="200" w:firstLine="480"/>
        <w:rPr>
          <w:lang w:eastAsia="zh-CN"/>
        </w:rPr>
      </w:pPr>
      <w:r w:rsidRPr="00CE6DC9">
        <w:rPr>
          <w:lang w:eastAsia="zh-CN"/>
        </w:rPr>
        <w:t>SG3</w:t>
      </w:r>
      <w:r w:rsidR="00DB0E1C">
        <w:rPr>
          <w:rFonts w:hint="eastAsia"/>
          <w:lang w:eastAsia="zh-CN"/>
        </w:rPr>
        <w:t>各</w:t>
      </w:r>
      <w:r w:rsidRPr="00F63684">
        <w:rPr>
          <w:rFonts w:hint="eastAsia"/>
          <w:lang w:eastAsia="zh-CN"/>
        </w:rPr>
        <w:t>工作组通常每年召开一次会议</w:t>
      </w:r>
      <w:r>
        <w:rPr>
          <w:rStyle w:val="FootnoteReference"/>
          <w:lang w:eastAsia="zh-CN"/>
        </w:rPr>
        <w:footnoteReference w:id="1"/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以便成员有时间开展</w:t>
      </w:r>
      <w:r w:rsidR="003E596C">
        <w:rPr>
          <w:rFonts w:hint="eastAsia"/>
          <w:lang w:eastAsia="zh-CN"/>
        </w:rPr>
        <w:t>必要的</w:t>
      </w:r>
      <w:r>
        <w:rPr>
          <w:rFonts w:hint="eastAsia"/>
          <w:lang w:eastAsia="zh-CN"/>
        </w:rPr>
        <w:t>研究</w:t>
      </w:r>
      <w:r w:rsidR="003E596C">
        <w:rPr>
          <w:rFonts w:hint="eastAsia"/>
          <w:lang w:eastAsia="zh-CN"/>
        </w:rPr>
        <w:t>工作</w:t>
      </w:r>
      <w:r>
        <w:rPr>
          <w:rFonts w:hint="eastAsia"/>
          <w:lang w:eastAsia="zh-CN"/>
        </w:rPr>
        <w:t>，以</w:t>
      </w:r>
      <w:r w:rsidRPr="00F63684">
        <w:rPr>
          <w:rFonts w:hint="eastAsia"/>
          <w:lang w:eastAsia="zh-CN"/>
        </w:rPr>
        <w:t>制定和完善</w:t>
      </w:r>
      <w:r w:rsidRPr="00CE6DC9">
        <w:rPr>
          <w:lang w:eastAsia="zh-CN"/>
        </w:rPr>
        <w:t>P</w:t>
      </w:r>
      <w:r w:rsidRPr="00F63684">
        <w:rPr>
          <w:rFonts w:hint="eastAsia"/>
          <w:lang w:eastAsia="zh-CN"/>
        </w:rPr>
        <w:t>系列建议</w:t>
      </w:r>
      <w:r>
        <w:rPr>
          <w:rFonts w:hint="eastAsia"/>
          <w:lang w:eastAsia="zh-CN"/>
        </w:rPr>
        <w:t>书。</w:t>
      </w:r>
      <w:r w:rsidRPr="004B039E">
        <w:rPr>
          <w:rFonts w:hint="eastAsia"/>
          <w:lang w:eastAsia="zh-CN"/>
        </w:rPr>
        <w:t>技术输入资料</w:t>
      </w:r>
      <w:r w:rsidRPr="00F63684">
        <w:rPr>
          <w:rFonts w:hint="eastAsia"/>
          <w:lang w:eastAsia="zh-CN"/>
        </w:rPr>
        <w:t>涵盖广泛的主题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且往往</w:t>
      </w:r>
      <w:r w:rsidR="003E596C">
        <w:rPr>
          <w:rFonts w:hint="eastAsia"/>
          <w:lang w:eastAsia="zh-CN"/>
        </w:rPr>
        <w:t>冗长</w:t>
      </w:r>
      <w:r w:rsidRPr="00F63684">
        <w:rPr>
          <w:rFonts w:hint="eastAsia"/>
          <w:lang w:eastAsia="zh-CN"/>
        </w:rPr>
        <w:t>复杂</w:t>
      </w:r>
      <w:r>
        <w:rPr>
          <w:rFonts w:hint="eastAsia"/>
          <w:lang w:eastAsia="zh-CN"/>
        </w:rPr>
        <w:t>。第</w:t>
      </w:r>
      <w:r w:rsidRPr="00CE6DC9">
        <w:rPr>
          <w:lang w:eastAsia="zh-CN"/>
        </w:rPr>
        <w:t>3</w:t>
      </w:r>
      <w:r>
        <w:rPr>
          <w:rFonts w:hint="eastAsia"/>
          <w:lang w:eastAsia="zh-CN"/>
        </w:rPr>
        <w:t>研究组</w:t>
      </w:r>
      <w:r w:rsidRPr="00F63684">
        <w:rPr>
          <w:rFonts w:hint="eastAsia"/>
          <w:lang w:eastAsia="zh-CN"/>
        </w:rPr>
        <w:t>认识到全面审查的重要性</w:t>
      </w:r>
      <w:r>
        <w:rPr>
          <w:rFonts w:hint="eastAsia"/>
          <w:lang w:eastAsia="zh-CN"/>
        </w:rPr>
        <w:t>，</w:t>
      </w:r>
      <w:r w:rsidR="003E596C" w:rsidRPr="00F63684">
        <w:rPr>
          <w:rFonts w:hint="eastAsia"/>
          <w:lang w:eastAsia="zh-CN"/>
        </w:rPr>
        <w:t>在研究的各个阶段</w:t>
      </w:r>
      <w:r w:rsidR="003E596C">
        <w:rPr>
          <w:rFonts w:hint="eastAsia"/>
          <w:lang w:eastAsia="zh-CN"/>
        </w:rPr>
        <w:t>（</w:t>
      </w:r>
      <w:r w:rsidR="003E596C" w:rsidRPr="00F63684">
        <w:rPr>
          <w:rFonts w:hint="eastAsia"/>
          <w:lang w:eastAsia="zh-CN"/>
        </w:rPr>
        <w:t>从实验设计</w:t>
      </w:r>
      <w:r w:rsidR="003E596C">
        <w:rPr>
          <w:rFonts w:hint="eastAsia"/>
          <w:lang w:eastAsia="zh-CN"/>
        </w:rPr>
        <w:t>、</w:t>
      </w:r>
      <w:r w:rsidR="003E596C" w:rsidRPr="00F63684">
        <w:rPr>
          <w:rFonts w:hint="eastAsia"/>
          <w:lang w:eastAsia="zh-CN"/>
        </w:rPr>
        <w:t>数据收集到分析和模型开发</w:t>
      </w:r>
      <w:r w:rsidR="003E596C">
        <w:rPr>
          <w:rFonts w:hint="eastAsia"/>
          <w:lang w:eastAsia="zh-CN"/>
        </w:rPr>
        <w:t>）</w:t>
      </w:r>
      <w:r w:rsidRPr="00F63684">
        <w:rPr>
          <w:rFonts w:hint="eastAsia"/>
          <w:lang w:eastAsia="zh-CN"/>
        </w:rPr>
        <w:t>都</w:t>
      </w:r>
      <w:r w:rsidR="00DB0E1C">
        <w:rPr>
          <w:rFonts w:hint="eastAsia"/>
          <w:lang w:eastAsia="zh-CN"/>
        </w:rPr>
        <w:t>有</w:t>
      </w:r>
      <w:r>
        <w:rPr>
          <w:rFonts w:hint="eastAsia"/>
          <w:lang w:eastAsia="zh-CN"/>
        </w:rPr>
        <w:t>文稿</w:t>
      </w:r>
      <w:r w:rsidR="00DB0E1C">
        <w:rPr>
          <w:rFonts w:hint="eastAsia"/>
          <w:lang w:eastAsia="zh-CN"/>
        </w:rPr>
        <w:t>提交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每个阶段都已经过审查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这一点应在审批</w:t>
      </w:r>
      <w:r w:rsidR="003E596C">
        <w:rPr>
          <w:rFonts w:hint="eastAsia"/>
          <w:lang w:eastAsia="zh-CN"/>
        </w:rPr>
        <w:t>过程</w:t>
      </w:r>
      <w:r w:rsidRPr="00F63684">
        <w:rPr>
          <w:rFonts w:hint="eastAsia"/>
          <w:lang w:eastAsia="zh-CN"/>
        </w:rPr>
        <w:t>中</w:t>
      </w:r>
      <w:r w:rsidR="003E596C">
        <w:rPr>
          <w:rFonts w:hint="eastAsia"/>
          <w:lang w:eastAsia="zh-CN"/>
        </w:rPr>
        <w:t>得到体现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在开发</w:t>
      </w:r>
      <w:r w:rsidR="003E596C">
        <w:rPr>
          <w:rFonts w:hint="eastAsia"/>
          <w:lang w:eastAsia="zh-CN"/>
        </w:rPr>
        <w:t>阶段已经过</w:t>
      </w:r>
      <w:r w:rsidRPr="00F63684">
        <w:rPr>
          <w:rFonts w:hint="eastAsia"/>
          <w:lang w:eastAsia="zh-CN"/>
        </w:rPr>
        <w:t>审查的成熟模型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在新建议</w:t>
      </w:r>
      <w:r>
        <w:rPr>
          <w:rFonts w:hint="eastAsia"/>
          <w:lang w:eastAsia="zh-CN"/>
        </w:rPr>
        <w:t>书案文</w:t>
      </w:r>
      <w:r w:rsidRPr="00F63684">
        <w:rPr>
          <w:rFonts w:hint="eastAsia"/>
          <w:lang w:eastAsia="zh-CN"/>
        </w:rPr>
        <w:t>编写完成后</w:t>
      </w:r>
      <w:r w:rsidR="008B00D5">
        <w:rPr>
          <w:rFonts w:hint="eastAsia"/>
          <w:lang w:eastAsia="zh-CN"/>
        </w:rPr>
        <w:t>不应面临</w:t>
      </w:r>
      <w:r w:rsidRPr="00F63684">
        <w:rPr>
          <w:rFonts w:hint="eastAsia"/>
          <w:lang w:eastAsia="zh-CN"/>
        </w:rPr>
        <w:t>不必要的延误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由于</w:t>
      </w:r>
      <w:r w:rsidRPr="00CE6DC9">
        <w:rPr>
          <w:lang w:eastAsia="zh-CN"/>
        </w:rPr>
        <w:t>SG3</w:t>
      </w:r>
      <w:r w:rsidRPr="00F63684">
        <w:rPr>
          <w:rFonts w:hint="eastAsia"/>
          <w:lang w:eastAsia="zh-CN"/>
        </w:rPr>
        <w:t>每年召开一次会议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该阶段的延误可能</w:t>
      </w:r>
      <w:r w:rsidR="00DB0E1C">
        <w:rPr>
          <w:rFonts w:hint="eastAsia"/>
          <w:lang w:eastAsia="zh-CN"/>
        </w:rPr>
        <w:t>会</w:t>
      </w:r>
      <w:r w:rsidR="003E596C">
        <w:rPr>
          <w:rFonts w:hint="eastAsia"/>
          <w:lang w:eastAsia="zh-CN"/>
        </w:rPr>
        <w:t>拖慢</w:t>
      </w:r>
      <w:r w:rsidRPr="00F63684">
        <w:rPr>
          <w:rFonts w:hint="eastAsia"/>
          <w:lang w:eastAsia="zh-CN"/>
        </w:rPr>
        <w:t>建议</w:t>
      </w:r>
      <w:r>
        <w:rPr>
          <w:rFonts w:hint="eastAsia"/>
          <w:lang w:eastAsia="zh-CN"/>
        </w:rPr>
        <w:t>书</w:t>
      </w:r>
      <w:r w:rsidRPr="00F63684">
        <w:rPr>
          <w:rFonts w:hint="eastAsia"/>
          <w:lang w:eastAsia="zh-CN"/>
        </w:rPr>
        <w:t>的更新速度和工作组</w:t>
      </w:r>
      <w:r>
        <w:rPr>
          <w:rFonts w:hint="eastAsia"/>
          <w:lang w:eastAsia="zh-CN"/>
        </w:rPr>
        <w:t>工作计划</w:t>
      </w:r>
      <w:r w:rsidRPr="00F63684">
        <w:rPr>
          <w:rFonts w:hint="eastAsia"/>
          <w:lang w:eastAsia="zh-CN"/>
        </w:rPr>
        <w:t>的进度</w:t>
      </w:r>
      <w:r>
        <w:rPr>
          <w:rFonts w:hint="eastAsia"/>
          <w:lang w:eastAsia="zh-CN"/>
        </w:rPr>
        <w:t>。</w:t>
      </w:r>
      <w:r w:rsidRPr="00F63684">
        <w:rPr>
          <w:rFonts w:hint="eastAsia"/>
          <w:lang w:eastAsia="zh-CN"/>
        </w:rPr>
        <w:t>各工作组应</w:t>
      </w:r>
      <w:r>
        <w:rPr>
          <w:rFonts w:hint="eastAsia"/>
          <w:lang w:eastAsia="zh-CN"/>
        </w:rPr>
        <w:t>具备评估</w:t>
      </w:r>
      <w:r w:rsidRPr="00F63684">
        <w:rPr>
          <w:rFonts w:hint="eastAsia"/>
          <w:lang w:eastAsia="zh-CN"/>
        </w:rPr>
        <w:t>材料成熟度的灵活</w:t>
      </w:r>
      <w:r>
        <w:rPr>
          <w:rFonts w:hint="eastAsia"/>
          <w:lang w:eastAsia="zh-CN"/>
        </w:rPr>
        <w:t>性，</w:t>
      </w:r>
      <w:r w:rsidRPr="00F63684">
        <w:rPr>
          <w:rFonts w:hint="eastAsia"/>
          <w:lang w:eastAsia="zh-CN"/>
        </w:rPr>
        <w:t>并在适当时</w:t>
      </w:r>
      <w:r>
        <w:rPr>
          <w:rFonts w:hint="eastAsia"/>
          <w:lang w:eastAsia="zh-CN"/>
        </w:rPr>
        <w:t>将其</w:t>
      </w:r>
      <w:r w:rsidRPr="00F63684">
        <w:rPr>
          <w:rFonts w:hint="eastAsia"/>
          <w:lang w:eastAsia="zh-CN"/>
        </w:rPr>
        <w:t>提交</w:t>
      </w:r>
      <w:r w:rsidR="00DB0E1C">
        <w:rPr>
          <w:rFonts w:hint="eastAsia"/>
          <w:lang w:eastAsia="zh-CN"/>
        </w:rPr>
        <w:t>批准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以确保及时</w:t>
      </w:r>
      <w:r>
        <w:rPr>
          <w:rFonts w:hint="eastAsia"/>
          <w:lang w:eastAsia="zh-CN"/>
        </w:rPr>
        <w:t>输出成果，</w:t>
      </w:r>
      <w:r w:rsidRPr="00F63684">
        <w:rPr>
          <w:rFonts w:hint="eastAsia"/>
          <w:lang w:eastAsia="zh-CN"/>
        </w:rPr>
        <w:t>同时保持适当的审查力度</w:t>
      </w:r>
      <w:r>
        <w:rPr>
          <w:rFonts w:hint="eastAsia"/>
          <w:lang w:eastAsia="zh-CN"/>
        </w:rPr>
        <w:t>。</w:t>
      </w:r>
    </w:p>
    <w:p w14:paraId="797069A8" w14:textId="77777777" w:rsidR="00221814" w:rsidRPr="00CE6DC9" w:rsidRDefault="00221814" w:rsidP="00EB59B2">
      <w:pPr>
        <w:pStyle w:val="Heading1"/>
        <w:rPr>
          <w:b w:val="0"/>
          <w:lang w:val="en-US" w:eastAsia="zh-CN"/>
        </w:rPr>
      </w:pPr>
      <w:r w:rsidRPr="00EB59B2">
        <w:rPr>
          <w:lang w:eastAsia="zh-CN"/>
        </w:rPr>
        <w:lastRenderedPageBreak/>
        <w:t>4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4</w:t>
      </w:r>
      <w:r w:rsidRPr="00EB59B2">
        <w:rPr>
          <w:rFonts w:hint="eastAsia"/>
          <w:lang w:eastAsia="zh-CN"/>
        </w:rPr>
        <w:t>研究组</w:t>
      </w:r>
    </w:p>
    <w:p w14:paraId="6892553B" w14:textId="3CF86CA3" w:rsidR="00221814" w:rsidRPr="00CE6DC9" w:rsidRDefault="00221814" w:rsidP="00E917A6">
      <w:pPr>
        <w:ind w:firstLineChars="200" w:firstLine="480"/>
        <w:rPr>
          <w:lang w:val="en-US" w:eastAsia="zh-CN"/>
        </w:rPr>
      </w:pPr>
      <w:r w:rsidRPr="00F63684">
        <w:rPr>
          <w:rFonts w:hint="eastAsia"/>
          <w:lang w:val="en-US" w:eastAsia="zh-CN"/>
        </w:rPr>
        <w:t>第</w:t>
      </w:r>
      <w:r w:rsidRPr="00CE6DC9">
        <w:rPr>
          <w:lang w:eastAsia="zh-CN"/>
        </w:rPr>
        <w:t>4</w:t>
      </w:r>
      <w:r w:rsidRPr="00F63684">
        <w:rPr>
          <w:rFonts w:hint="eastAsia"/>
          <w:lang w:val="en-US" w:eastAsia="zh-CN"/>
        </w:rPr>
        <w:t>研究组审议了</w:t>
      </w:r>
      <w:hyperlink r:id="rId14" w:history="1">
        <w:r w:rsidRPr="00CE6DC9">
          <w:rPr>
            <w:rStyle w:val="Hyperlink"/>
            <w:lang w:eastAsia="zh-CN"/>
          </w:rPr>
          <w:t>4/38</w:t>
        </w:r>
      </w:hyperlink>
      <w:r>
        <w:rPr>
          <w:rFonts w:hint="eastAsia"/>
          <w:lang w:eastAsia="zh-CN"/>
        </w:rPr>
        <w:t>号</w:t>
      </w:r>
      <w:r w:rsidRPr="00F63684">
        <w:rPr>
          <w:rFonts w:hint="eastAsia"/>
          <w:lang w:val="en-US" w:eastAsia="zh-CN"/>
        </w:rPr>
        <w:t>文件中</w:t>
      </w:r>
      <w:r>
        <w:rPr>
          <w:rFonts w:hint="eastAsia"/>
          <w:lang w:val="en-US" w:eastAsia="zh-CN"/>
        </w:rPr>
        <w:t>所载</w:t>
      </w:r>
      <w:r w:rsidRPr="00F63684">
        <w:rPr>
          <w:rFonts w:hint="eastAsia"/>
          <w:lang w:val="en-US" w:eastAsia="zh-CN"/>
        </w:rPr>
        <w:t>的</w:t>
      </w:r>
      <w:r>
        <w:rPr>
          <w:rFonts w:hint="eastAsia"/>
          <w:lang w:val="en-US" w:eastAsia="zh-CN"/>
        </w:rPr>
        <w:t>关于</w:t>
      </w:r>
      <w:r w:rsidRPr="00CE6DC9">
        <w:rPr>
          <w:lang w:eastAsia="zh-CN"/>
        </w:rPr>
        <w:t>RAG</w:t>
      </w:r>
      <w:r w:rsidRPr="00F63684">
        <w:rPr>
          <w:rFonts w:hint="eastAsia"/>
          <w:lang w:val="en-US" w:eastAsia="zh-CN"/>
        </w:rPr>
        <w:t>第</w:t>
      </w:r>
      <w:r w:rsidRPr="00CE6DC9">
        <w:rPr>
          <w:lang w:eastAsia="zh-CN"/>
        </w:rPr>
        <w:t>32</w:t>
      </w:r>
      <w:r w:rsidRPr="00F63684">
        <w:rPr>
          <w:rFonts w:hint="eastAsia"/>
          <w:lang w:val="en-US" w:eastAsia="zh-CN"/>
        </w:rPr>
        <w:t>次会议结论摘要的补充信息</w:t>
      </w:r>
      <w:r>
        <w:rPr>
          <w:rFonts w:hint="eastAsia"/>
          <w:lang w:val="en-US" w:eastAsia="zh-CN"/>
        </w:rPr>
        <w:t>，</w:t>
      </w:r>
      <w:r w:rsidRPr="00F63684">
        <w:rPr>
          <w:rFonts w:hint="eastAsia"/>
          <w:lang w:val="en-US" w:eastAsia="zh-CN"/>
        </w:rPr>
        <w:t>并</w:t>
      </w:r>
      <w:r>
        <w:rPr>
          <w:rFonts w:hint="eastAsia"/>
          <w:lang w:val="en-US" w:eastAsia="zh-CN"/>
        </w:rPr>
        <w:t>将</w:t>
      </w:r>
      <w:hyperlink r:id="rId15" w:history="1">
        <w:r w:rsidRPr="00CE6DC9">
          <w:rPr>
            <w:rStyle w:val="Hyperlink"/>
            <w:lang w:eastAsia="zh-CN"/>
          </w:rPr>
          <w:t>4/47</w:t>
        </w:r>
      </w:hyperlink>
      <w:r>
        <w:rPr>
          <w:rFonts w:hint="eastAsia"/>
          <w:lang w:val="en-US" w:eastAsia="zh-CN"/>
        </w:rPr>
        <w:t>号</w:t>
      </w:r>
      <w:r w:rsidRPr="00F63684">
        <w:rPr>
          <w:rFonts w:hint="eastAsia"/>
          <w:lang w:val="en-US" w:eastAsia="zh-CN"/>
        </w:rPr>
        <w:t>文件中关于第</w:t>
      </w:r>
      <w:r w:rsidRPr="00CE6DC9">
        <w:rPr>
          <w:lang w:val="en-US" w:eastAsia="zh-CN"/>
        </w:rPr>
        <w:t>4</w:t>
      </w:r>
      <w:r w:rsidRPr="00F63684">
        <w:rPr>
          <w:rFonts w:hint="eastAsia"/>
          <w:lang w:val="en-US" w:eastAsia="zh-CN"/>
        </w:rPr>
        <w:t>研究</w:t>
      </w:r>
      <w:proofErr w:type="gramStart"/>
      <w:r w:rsidRPr="00F63684">
        <w:rPr>
          <w:rFonts w:hint="eastAsia"/>
          <w:lang w:val="en-US" w:eastAsia="zh-CN"/>
        </w:rPr>
        <w:t>组当前</w:t>
      </w:r>
      <w:proofErr w:type="gramEnd"/>
      <w:r w:rsidRPr="00F63684">
        <w:rPr>
          <w:rFonts w:hint="eastAsia"/>
          <w:lang w:val="en-US" w:eastAsia="zh-CN"/>
        </w:rPr>
        <w:t>工作范围</w:t>
      </w:r>
      <w:r>
        <w:rPr>
          <w:rFonts w:hint="eastAsia"/>
          <w:lang w:val="en-US" w:eastAsia="zh-CN"/>
        </w:rPr>
        <w:t>内存在</w:t>
      </w:r>
      <w:r w:rsidRPr="00F63684">
        <w:rPr>
          <w:rFonts w:hint="eastAsia"/>
          <w:lang w:val="en-US" w:eastAsia="zh-CN"/>
        </w:rPr>
        <w:t>的挑战</w:t>
      </w:r>
      <w:r>
        <w:rPr>
          <w:rFonts w:hint="eastAsia"/>
          <w:lang w:val="en-US" w:eastAsia="zh-CN"/>
        </w:rPr>
        <w:t>、</w:t>
      </w:r>
      <w:r w:rsidRPr="00F63684">
        <w:rPr>
          <w:rFonts w:hint="eastAsia"/>
          <w:lang w:val="en-US" w:eastAsia="zh-CN"/>
        </w:rPr>
        <w:t>重叠</w:t>
      </w:r>
      <w:r>
        <w:rPr>
          <w:rFonts w:hint="eastAsia"/>
          <w:lang w:val="en-US" w:eastAsia="zh-CN"/>
        </w:rPr>
        <w:t>领域</w:t>
      </w:r>
      <w:r w:rsidRPr="00F63684">
        <w:rPr>
          <w:rFonts w:hint="eastAsia"/>
          <w:lang w:val="en-US" w:eastAsia="zh-CN"/>
        </w:rPr>
        <w:t>或改进机会的相关多国</w:t>
      </w:r>
      <w:r>
        <w:rPr>
          <w:rFonts w:hint="eastAsia"/>
          <w:lang w:val="en-US" w:eastAsia="zh-CN"/>
        </w:rPr>
        <w:t>输入文稿记录在案。</w:t>
      </w:r>
    </w:p>
    <w:p w14:paraId="50DC945F" w14:textId="77777777" w:rsidR="00221814" w:rsidRPr="00CE6DC9" w:rsidRDefault="00221814" w:rsidP="00EB59B2">
      <w:pPr>
        <w:pStyle w:val="Heading1"/>
        <w:rPr>
          <w:b w:val="0"/>
          <w:lang w:val="en-US" w:eastAsia="zh-CN"/>
        </w:rPr>
      </w:pPr>
      <w:r w:rsidRPr="00EB59B2">
        <w:rPr>
          <w:lang w:eastAsia="zh-CN"/>
        </w:rPr>
        <w:t>5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5</w:t>
      </w:r>
      <w:r w:rsidRPr="00EB59B2">
        <w:rPr>
          <w:rFonts w:hint="eastAsia"/>
          <w:lang w:eastAsia="zh-CN"/>
        </w:rPr>
        <w:t>研究组</w:t>
      </w:r>
    </w:p>
    <w:p w14:paraId="3934D57B" w14:textId="2DC0D7E2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第</w:t>
      </w:r>
      <w:r w:rsidRPr="00CE6DC9">
        <w:rPr>
          <w:lang w:eastAsia="zh-CN"/>
        </w:rPr>
        <w:t>5</w:t>
      </w:r>
      <w:r w:rsidRPr="00F63684">
        <w:rPr>
          <w:rFonts w:hint="eastAsia"/>
          <w:lang w:eastAsia="zh-CN"/>
        </w:rPr>
        <w:t>研究组</w:t>
      </w:r>
      <w:r>
        <w:rPr>
          <w:rFonts w:hint="eastAsia"/>
          <w:lang w:eastAsia="zh-CN"/>
        </w:rPr>
        <w:t>将</w:t>
      </w:r>
      <w:hyperlink r:id="rId16" w:history="1">
        <w:r w:rsidRPr="00CE6DC9">
          <w:rPr>
            <w:rStyle w:val="Hyperlink"/>
            <w:lang w:eastAsia="zh-CN"/>
          </w:rPr>
          <w:t>5/65</w:t>
        </w:r>
      </w:hyperlink>
      <w:r>
        <w:rPr>
          <w:rFonts w:hint="eastAsia"/>
          <w:lang w:eastAsia="zh-CN"/>
        </w:rPr>
        <w:t>号</w:t>
      </w:r>
      <w:r w:rsidRPr="00F63684">
        <w:rPr>
          <w:rFonts w:hint="eastAsia"/>
          <w:lang w:eastAsia="zh-CN"/>
        </w:rPr>
        <w:t>文件中</w:t>
      </w:r>
      <w:r w:rsidR="008722BC">
        <w:rPr>
          <w:rFonts w:hint="eastAsia"/>
          <w:lang w:eastAsia="zh-CN"/>
        </w:rPr>
        <w:t>所载</w:t>
      </w:r>
      <w:r w:rsidRPr="00F63684">
        <w:rPr>
          <w:rFonts w:hint="eastAsia"/>
          <w:lang w:eastAsia="zh-CN"/>
        </w:rPr>
        <w:t>的</w:t>
      </w:r>
      <w:r>
        <w:rPr>
          <w:rFonts w:hint="eastAsia"/>
          <w:lang w:eastAsia="zh-CN"/>
        </w:rPr>
        <w:t>关于</w:t>
      </w:r>
      <w:r w:rsidRPr="00CE6DC9">
        <w:rPr>
          <w:lang w:eastAsia="zh-CN"/>
        </w:rPr>
        <w:t>RAG</w:t>
      </w:r>
      <w:r w:rsidRPr="00F63684">
        <w:rPr>
          <w:rFonts w:hint="eastAsia"/>
          <w:lang w:eastAsia="zh-CN"/>
        </w:rPr>
        <w:t>第</w:t>
      </w:r>
      <w:r w:rsidRPr="00CE6DC9">
        <w:rPr>
          <w:lang w:eastAsia="zh-CN"/>
        </w:rPr>
        <w:t>32</w:t>
      </w:r>
      <w:r w:rsidRPr="00F63684">
        <w:rPr>
          <w:rFonts w:hint="eastAsia"/>
          <w:lang w:eastAsia="zh-CN"/>
        </w:rPr>
        <w:t>次会议结论摘要的补充信息</w:t>
      </w:r>
      <w:r>
        <w:rPr>
          <w:rFonts w:hint="eastAsia"/>
          <w:lang w:eastAsia="zh-CN"/>
        </w:rPr>
        <w:t>记录在案，并审议了</w:t>
      </w:r>
      <w:hyperlink r:id="rId17" w:history="1">
        <w:r w:rsidRPr="00CE6DC9">
          <w:rPr>
            <w:rStyle w:val="Hyperlink"/>
            <w:lang w:eastAsia="zh-CN"/>
          </w:rPr>
          <w:t>5/96</w:t>
        </w:r>
      </w:hyperlink>
      <w:r>
        <w:rPr>
          <w:rFonts w:hint="eastAsia"/>
          <w:lang w:eastAsia="zh-CN"/>
        </w:rPr>
        <w:t>号</w:t>
      </w:r>
      <w:r w:rsidRPr="00F63684">
        <w:rPr>
          <w:rFonts w:hint="eastAsia"/>
          <w:lang w:eastAsia="zh-CN"/>
        </w:rPr>
        <w:t>文件中的相关多国</w:t>
      </w:r>
      <w:r>
        <w:rPr>
          <w:rFonts w:hint="eastAsia"/>
          <w:lang w:eastAsia="zh-CN"/>
        </w:rPr>
        <w:t>输入文稿。</w:t>
      </w:r>
    </w:p>
    <w:p w14:paraId="3AEEA8C6" w14:textId="77777777" w:rsidR="00221814" w:rsidRPr="00EB59B2" w:rsidRDefault="00221814" w:rsidP="00EB59B2">
      <w:pPr>
        <w:pStyle w:val="Heading1"/>
        <w:rPr>
          <w:lang w:eastAsia="zh-CN"/>
        </w:rPr>
      </w:pPr>
      <w:r w:rsidRPr="00EB59B2">
        <w:rPr>
          <w:lang w:eastAsia="zh-CN"/>
        </w:rPr>
        <w:t>6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6</w:t>
      </w:r>
      <w:r w:rsidRPr="00EB59B2">
        <w:rPr>
          <w:rFonts w:hint="eastAsia"/>
          <w:lang w:eastAsia="zh-CN"/>
        </w:rPr>
        <w:t>研究组</w:t>
      </w:r>
    </w:p>
    <w:p w14:paraId="70CD8CA4" w14:textId="218CEF34" w:rsidR="00221814" w:rsidRPr="00CE6DC9" w:rsidRDefault="00221814" w:rsidP="00E917A6">
      <w:pPr>
        <w:ind w:firstLineChars="200" w:firstLine="480"/>
        <w:rPr>
          <w:lang w:eastAsia="zh-CN"/>
        </w:rPr>
      </w:pPr>
      <w:r w:rsidRPr="00F63684">
        <w:rPr>
          <w:rFonts w:hint="eastAsia"/>
          <w:lang w:eastAsia="zh-CN"/>
        </w:rPr>
        <w:t>第</w:t>
      </w:r>
      <w:r w:rsidRPr="00CE6DC9">
        <w:rPr>
          <w:lang w:eastAsia="zh-CN"/>
        </w:rPr>
        <w:t>6</w:t>
      </w:r>
      <w:r w:rsidRPr="00F63684">
        <w:rPr>
          <w:rFonts w:hint="eastAsia"/>
          <w:lang w:eastAsia="zh-CN"/>
        </w:rPr>
        <w:t>研究组在</w:t>
      </w:r>
      <w:r w:rsidRPr="00CE6DC9">
        <w:rPr>
          <w:lang w:eastAsia="zh-CN"/>
        </w:rPr>
        <w:t>2025</w:t>
      </w:r>
      <w:r w:rsidRPr="00F63684">
        <w:rPr>
          <w:rFonts w:hint="eastAsia"/>
          <w:lang w:eastAsia="zh-CN"/>
        </w:rPr>
        <w:t>年</w:t>
      </w:r>
      <w:r w:rsidRPr="00F63684">
        <w:rPr>
          <w:rFonts w:hint="eastAsia"/>
          <w:lang w:eastAsia="zh-CN"/>
        </w:rPr>
        <w:t>9</w:t>
      </w:r>
      <w:r w:rsidRPr="00F63684">
        <w:rPr>
          <w:rFonts w:hint="eastAsia"/>
          <w:lang w:eastAsia="zh-CN"/>
        </w:rPr>
        <w:t>月的会议上深入讨论了其范围</w:t>
      </w:r>
      <w:r>
        <w:rPr>
          <w:rFonts w:hint="eastAsia"/>
          <w:lang w:eastAsia="zh-CN"/>
        </w:rPr>
        <w:t>，相关</w:t>
      </w:r>
      <w:r w:rsidRPr="00F63684">
        <w:rPr>
          <w:rFonts w:hint="eastAsia"/>
          <w:lang w:eastAsia="zh-CN"/>
        </w:rPr>
        <w:t>讨论仍在进行中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但</w:t>
      </w:r>
      <w:r w:rsidR="008722BC">
        <w:rPr>
          <w:rFonts w:hint="eastAsia"/>
          <w:lang w:eastAsia="zh-CN"/>
        </w:rPr>
        <w:t>目前</w:t>
      </w:r>
      <w:r>
        <w:rPr>
          <w:rFonts w:hint="eastAsia"/>
          <w:lang w:eastAsia="zh-CN"/>
        </w:rPr>
        <w:t>尚未发现与</w:t>
      </w:r>
      <w:r w:rsidRPr="00CE6DC9">
        <w:rPr>
          <w:lang w:eastAsia="zh-CN"/>
        </w:rPr>
        <w:t>ITU</w:t>
      </w:r>
      <w:r w:rsidRPr="00CE6DC9">
        <w:rPr>
          <w:lang w:eastAsia="zh-CN"/>
        </w:rPr>
        <w:noBreakHyphen/>
        <w:t>R</w:t>
      </w:r>
      <w:r>
        <w:rPr>
          <w:rFonts w:hint="eastAsia"/>
          <w:lang w:eastAsia="zh-CN"/>
        </w:rPr>
        <w:t>其他研究组的</w:t>
      </w:r>
      <w:r w:rsidRPr="00F63684">
        <w:rPr>
          <w:rFonts w:hint="eastAsia"/>
          <w:lang w:eastAsia="zh-CN"/>
        </w:rPr>
        <w:t>范围</w:t>
      </w:r>
      <w:r>
        <w:rPr>
          <w:rFonts w:hint="eastAsia"/>
          <w:lang w:eastAsia="zh-CN"/>
        </w:rPr>
        <w:t>存在</w:t>
      </w:r>
      <w:r w:rsidRPr="00F63684">
        <w:rPr>
          <w:rFonts w:hint="eastAsia"/>
          <w:lang w:eastAsia="zh-CN"/>
        </w:rPr>
        <w:t>重叠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也</w:t>
      </w:r>
      <w:r w:rsidR="008722BC">
        <w:rPr>
          <w:rFonts w:hint="eastAsia"/>
          <w:lang w:eastAsia="zh-CN"/>
        </w:rPr>
        <w:t>未</w:t>
      </w:r>
      <w:r w:rsidRPr="00F63684">
        <w:rPr>
          <w:rFonts w:hint="eastAsia"/>
          <w:lang w:eastAsia="zh-CN"/>
        </w:rPr>
        <w:t>发现与</w:t>
      </w:r>
      <w:r w:rsidRPr="00CE6DC9">
        <w:rPr>
          <w:lang w:eastAsia="zh-CN"/>
        </w:rPr>
        <w:t>ITU</w:t>
      </w:r>
      <w:r w:rsidRPr="00CE6DC9">
        <w:rPr>
          <w:lang w:eastAsia="zh-CN"/>
        </w:rPr>
        <w:noBreakHyphen/>
        <w:t>R</w:t>
      </w:r>
      <w:r w:rsidRPr="00F63684">
        <w:rPr>
          <w:rFonts w:hint="eastAsia"/>
          <w:lang w:eastAsia="zh-CN"/>
        </w:rPr>
        <w:t>其他研究组相关的任何具体问题</w:t>
      </w:r>
      <w:r>
        <w:rPr>
          <w:rFonts w:hint="eastAsia"/>
          <w:lang w:eastAsia="zh-CN"/>
        </w:rPr>
        <w:t>。</w:t>
      </w:r>
    </w:p>
    <w:p w14:paraId="1899722E" w14:textId="216C7FAF" w:rsidR="00221814" w:rsidRPr="00CE6DC9" w:rsidRDefault="00221814" w:rsidP="00E917A6">
      <w:pPr>
        <w:ind w:firstLineChars="200" w:firstLine="480"/>
        <w:rPr>
          <w:lang w:eastAsia="zh-CN"/>
        </w:rPr>
      </w:pPr>
      <w:r w:rsidRPr="00CE6DC9">
        <w:rPr>
          <w:lang w:eastAsia="zh-CN"/>
        </w:rPr>
        <w:t>ITU-R SG6</w:t>
      </w:r>
      <w:r w:rsidRPr="00F63684">
        <w:rPr>
          <w:rFonts w:hint="eastAsia"/>
          <w:lang w:eastAsia="zh-CN"/>
        </w:rPr>
        <w:t>支持</w:t>
      </w:r>
      <w:hyperlink r:id="rId18" w:history="1">
        <w:r w:rsidRPr="00E477A3">
          <w:rPr>
            <w:rStyle w:val="Hyperlink"/>
            <w:rFonts w:hint="eastAsia"/>
            <w:lang w:eastAsia="zh-CN"/>
          </w:rPr>
          <w:t>无线电通信顾问组</w:t>
        </w:r>
        <w:r>
          <w:rPr>
            <w:rStyle w:val="Hyperlink"/>
            <w:rFonts w:hint="eastAsia"/>
            <w:lang w:eastAsia="zh-CN"/>
          </w:rPr>
          <w:t>第</w:t>
        </w:r>
        <w:r>
          <w:rPr>
            <w:rStyle w:val="Hyperlink"/>
            <w:rFonts w:hint="eastAsia"/>
            <w:lang w:eastAsia="zh-CN"/>
          </w:rPr>
          <w:t>3</w:t>
        </w:r>
        <w:r w:rsidRPr="00CE6DC9">
          <w:rPr>
            <w:rStyle w:val="Hyperlink"/>
            <w:lang w:eastAsia="zh-CN"/>
          </w:rPr>
          <w:t>2</w:t>
        </w:r>
        <w:r>
          <w:rPr>
            <w:rStyle w:val="Hyperlink"/>
            <w:rFonts w:hint="eastAsia"/>
            <w:lang w:eastAsia="zh-CN"/>
          </w:rPr>
          <w:t>次会议</w:t>
        </w:r>
      </w:hyperlink>
      <w:r w:rsidRPr="00F63684">
        <w:rPr>
          <w:rFonts w:hint="eastAsia"/>
          <w:lang w:eastAsia="zh-CN"/>
        </w:rPr>
        <w:t>上</w:t>
      </w:r>
      <w:r>
        <w:rPr>
          <w:rFonts w:hint="eastAsia"/>
          <w:lang w:eastAsia="zh-CN"/>
        </w:rPr>
        <w:t>提出的关于就</w:t>
      </w:r>
      <w:r w:rsidRPr="00CE6DC9">
        <w:rPr>
          <w:lang w:eastAsia="zh-CN"/>
        </w:rPr>
        <w:t>ITU-R</w:t>
      </w:r>
      <w:r w:rsidR="008722BC">
        <w:rPr>
          <w:rFonts w:hint="eastAsia"/>
          <w:lang w:eastAsia="zh-CN"/>
        </w:rPr>
        <w:t>与</w:t>
      </w:r>
      <w:r w:rsidRPr="00CE6DC9">
        <w:rPr>
          <w:lang w:eastAsia="zh-CN"/>
        </w:rPr>
        <w:t>ITU-T</w:t>
      </w:r>
      <w:r w:rsidRPr="00F63684">
        <w:rPr>
          <w:rFonts w:hint="eastAsia"/>
          <w:lang w:eastAsia="zh-CN"/>
        </w:rPr>
        <w:t>工作重复问题</w:t>
      </w:r>
      <w:r>
        <w:rPr>
          <w:rFonts w:hint="eastAsia"/>
          <w:lang w:eastAsia="zh-CN"/>
        </w:rPr>
        <w:t>向</w:t>
      </w:r>
      <w:r w:rsidR="008722BC" w:rsidRPr="008722BC">
        <w:rPr>
          <w:rFonts w:hint="eastAsia"/>
          <w:lang w:eastAsia="zh-CN"/>
        </w:rPr>
        <w:t>电信标准化顾问组</w:t>
      </w:r>
      <w:r w:rsidR="008722BC">
        <w:rPr>
          <w:rFonts w:hint="eastAsia"/>
          <w:lang w:eastAsia="zh-CN"/>
        </w:rPr>
        <w:t>（</w:t>
      </w:r>
      <w:r w:rsidR="008722BC" w:rsidRPr="00CE6DC9">
        <w:rPr>
          <w:lang w:eastAsia="zh-CN"/>
        </w:rPr>
        <w:t>TSAG</w:t>
      </w:r>
      <w:r w:rsidR="008722BC">
        <w:rPr>
          <w:rFonts w:hint="eastAsia"/>
          <w:lang w:eastAsia="zh-CN"/>
        </w:rPr>
        <w:t>）</w:t>
      </w:r>
      <w:r>
        <w:rPr>
          <w:rFonts w:hint="eastAsia"/>
          <w:lang w:eastAsia="zh-CN"/>
        </w:rPr>
        <w:t>发出联络声明的举措。第</w:t>
      </w:r>
      <w:r w:rsidRPr="00CE6DC9">
        <w:rPr>
          <w:lang w:eastAsia="zh-CN"/>
        </w:rPr>
        <w:t>6</w:t>
      </w:r>
      <w:r w:rsidRPr="00F63684">
        <w:rPr>
          <w:rFonts w:hint="eastAsia"/>
          <w:lang w:eastAsia="zh-CN"/>
        </w:rPr>
        <w:t>研究组认识到</w:t>
      </w:r>
      <w:r w:rsidR="008722BC">
        <w:rPr>
          <w:rFonts w:hint="eastAsia"/>
          <w:lang w:eastAsia="zh-CN"/>
        </w:rPr>
        <w:t>此项活动具有</w:t>
      </w:r>
      <w:r w:rsidRPr="00F63684">
        <w:rPr>
          <w:rFonts w:hint="eastAsia"/>
          <w:lang w:eastAsia="zh-CN"/>
        </w:rPr>
        <w:t>持续</w:t>
      </w:r>
      <w:r w:rsidR="008722BC">
        <w:rPr>
          <w:rFonts w:hint="eastAsia"/>
          <w:lang w:eastAsia="zh-CN"/>
        </w:rPr>
        <w:t>性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制定相关</w:t>
      </w:r>
      <w:r>
        <w:rPr>
          <w:rFonts w:hint="eastAsia"/>
          <w:lang w:eastAsia="zh-CN"/>
        </w:rPr>
        <w:t>导则</w:t>
      </w:r>
      <w:r w:rsidRPr="00F63684">
        <w:rPr>
          <w:rFonts w:hint="eastAsia"/>
          <w:lang w:eastAsia="zh-CN"/>
        </w:rPr>
        <w:t>是</w:t>
      </w:r>
      <w:r>
        <w:rPr>
          <w:rFonts w:hint="eastAsia"/>
          <w:lang w:eastAsia="zh-CN"/>
        </w:rPr>
        <w:t>明智之举。</w:t>
      </w:r>
    </w:p>
    <w:p w14:paraId="51BE1944" w14:textId="77777777" w:rsidR="00221814" w:rsidRPr="00CE6DC9" w:rsidRDefault="00221814" w:rsidP="00EB59B2">
      <w:pPr>
        <w:pStyle w:val="Heading1"/>
        <w:rPr>
          <w:b w:val="0"/>
          <w:lang w:val="en-US" w:eastAsia="zh-CN"/>
        </w:rPr>
      </w:pPr>
      <w:r w:rsidRPr="00EB59B2">
        <w:rPr>
          <w:lang w:eastAsia="zh-CN"/>
        </w:rPr>
        <w:t>7</w:t>
      </w:r>
      <w:r w:rsidRPr="00EB59B2">
        <w:rPr>
          <w:lang w:eastAsia="zh-CN"/>
        </w:rPr>
        <w:tab/>
      </w:r>
      <w:r w:rsidRPr="00EB59B2">
        <w:rPr>
          <w:rFonts w:hint="eastAsia"/>
          <w:lang w:eastAsia="zh-CN"/>
        </w:rPr>
        <w:t>第</w:t>
      </w:r>
      <w:r w:rsidRPr="00EB59B2">
        <w:rPr>
          <w:lang w:eastAsia="zh-CN"/>
        </w:rPr>
        <w:t>7</w:t>
      </w:r>
      <w:r w:rsidRPr="00EB59B2">
        <w:rPr>
          <w:rFonts w:hint="eastAsia"/>
          <w:lang w:eastAsia="zh-CN"/>
        </w:rPr>
        <w:t>研究组</w:t>
      </w:r>
    </w:p>
    <w:bookmarkEnd w:id="6"/>
    <w:p w14:paraId="1202A56A" w14:textId="77777777" w:rsidR="00FB0E6D" w:rsidRDefault="00E477A3" w:rsidP="00E917A6">
      <w:pPr>
        <w:ind w:firstLineChars="200" w:firstLine="480"/>
        <w:rPr>
          <w:lang w:val="en-US" w:eastAsia="zh-CN"/>
        </w:rPr>
      </w:pPr>
      <w:r w:rsidRPr="00CE6DC9">
        <w:rPr>
          <w:lang w:val="en-US" w:eastAsia="zh-CN"/>
        </w:rPr>
        <w:t>RAG</w:t>
      </w:r>
      <w:r w:rsidR="00F63684" w:rsidRPr="00F63684">
        <w:rPr>
          <w:rFonts w:hint="eastAsia"/>
          <w:lang w:val="en-US" w:eastAsia="zh-CN"/>
        </w:rPr>
        <w:t>第</w:t>
      </w:r>
      <w:r w:rsidRPr="00CE6DC9">
        <w:rPr>
          <w:lang w:val="en-US" w:eastAsia="zh-CN"/>
        </w:rPr>
        <w:t>32</w:t>
      </w:r>
      <w:r w:rsidR="00F63684" w:rsidRPr="00F63684">
        <w:rPr>
          <w:rFonts w:hint="eastAsia"/>
          <w:lang w:val="en-US" w:eastAsia="zh-CN"/>
        </w:rPr>
        <w:t>次会议在第</w:t>
      </w:r>
      <w:r w:rsidRPr="00CE6DC9">
        <w:rPr>
          <w:lang w:val="en-US" w:eastAsia="zh-CN"/>
        </w:rPr>
        <w:t>7</w:t>
      </w:r>
      <w:r w:rsidR="00F63684" w:rsidRPr="00F63684">
        <w:rPr>
          <w:rFonts w:hint="eastAsia"/>
          <w:lang w:val="en-US" w:eastAsia="zh-CN"/>
        </w:rPr>
        <w:t>研究组上次会议之后举行</w:t>
      </w:r>
      <w:r>
        <w:rPr>
          <w:rFonts w:hint="eastAsia"/>
          <w:lang w:val="en-US" w:eastAsia="zh-CN"/>
        </w:rPr>
        <w:t>。因此，</w:t>
      </w:r>
      <w:r w:rsidR="00F63684" w:rsidRPr="00F63684">
        <w:rPr>
          <w:rFonts w:hint="eastAsia"/>
          <w:lang w:val="en-US" w:eastAsia="zh-CN"/>
        </w:rPr>
        <w:t>第</w:t>
      </w:r>
      <w:r w:rsidRPr="00CE6DC9">
        <w:rPr>
          <w:lang w:val="en-US" w:eastAsia="zh-CN"/>
        </w:rPr>
        <w:t>7</w:t>
      </w:r>
      <w:r w:rsidR="00F63684" w:rsidRPr="00F63684">
        <w:rPr>
          <w:rFonts w:hint="eastAsia"/>
          <w:lang w:val="en-US" w:eastAsia="zh-CN"/>
        </w:rPr>
        <w:t>研究组</w:t>
      </w:r>
      <w:r w:rsidR="005B0467">
        <w:rPr>
          <w:rFonts w:hint="eastAsia"/>
          <w:lang w:val="en-US" w:eastAsia="zh-CN"/>
        </w:rPr>
        <w:t>未有机会</w:t>
      </w:r>
      <w:r w:rsidR="004327A6">
        <w:rPr>
          <w:rFonts w:hint="eastAsia"/>
          <w:lang w:val="en-US" w:eastAsia="zh-CN"/>
        </w:rPr>
        <w:t>审议</w:t>
      </w:r>
      <w:hyperlink r:id="rId19" w:history="1">
        <w:r w:rsidR="004327A6" w:rsidRPr="00CE6DC9">
          <w:rPr>
            <w:rStyle w:val="Hyperlink"/>
            <w:lang w:val="en-US" w:eastAsia="zh-CN"/>
          </w:rPr>
          <w:t>7/35</w:t>
        </w:r>
      </w:hyperlink>
      <w:r w:rsidR="004327A6">
        <w:rPr>
          <w:rFonts w:hint="eastAsia"/>
          <w:lang w:val="en-US" w:eastAsia="zh-CN"/>
        </w:rPr>
        <w:t>号</w:t>
      </w:r>
      <w:r w:rsidR="00F63684" w:rsidRPr="00F63684">
        <w:rPr>
          <w:rFonts w:hint="eastAsia"/>
          <w:lang w:val="en-US" w:eastAsia="zh-CN"/>
        </w:rPr>
        <w:t>文件中</w:t>
      </w:r>
      <w:r w:rsidR="008722BC">
        <w:rPr>
          <w:rFonts w:hint="eastAsia"/>
          <w:lang w:val="en-US" w:eastAsia="zh-CN"/>
        </w:rPr>
        <w:t>所载</w:t>
      </w:r>
      <w:r w:rsidR="00F63684" w:rsidRPr="00F63684">
        <w:rPr>
          <w:rFonts w:hint="eastAsia"/>
          <w:lang w:val="en-US" w:eastAsia="zh-CN"/>
        </w:rPr>
        <w:t>的关于</w:t>
      </w:r>
      <w:r w:rsidR="004327A6" w:rsidRPr="00CE6DC9">
        <w:rPr>
          <w:lang w:eastAsia="zh-CN"/>
        </w:rPr>
        <w:t>RAG</w:t>
      </w:r>
      <w:r w:rsidR="00F63684" w:rsidRPr="00F63684">
        <w:rPr>
          <w:rFonts w:hint="eastAsia"/>
          <w:lang w:val="en-US" w:eastAsia="zh-CN"/>
        </w:rPr>
        <w:t>第</w:t>
      </w:r>
      <w:r w:rsidR="004327A6" w:rsidRPr="00CE6DC9">
        <w:rPr>
          <w:lang w:eastAsia="zh-CN"/>
        </w:rPr>
        <w:t>32</w:t>
      </w:r>
      <w:r w:rsidR="00F63684" w:rsidRPr="00F63684">
        <w:rPr>
          <w:rFonts w:hint="eastAsia"/>
          <w:lang w:val="en-US" w:eastAsia="zh-CN"/>
        </w:rPr>
        <w:t>次会议结论摘要的补充信息</w:t>
      </w:r>
      <w:r w:rsidR="004327A6">
        <w:rPr>
          <w:rFonts w:hint="eastAsia"/>
          <w:lang w:val="en-US" w:eastAsia="zh-CN"/>
        </w:rPr>
        <w:t>，</w:t>
      </w:r>
      <w:r w:rsidR="00172B77">
        <w:rPr>
          <w:rFonts w:hint="eastAsia"/>
          <w:lang w:val="en-US" w:eastAsia="zh-CN"/>
        </w:rPr>
        <w:t>因此</w:t>
      </w:r>
      <w:r w:rsidR="00F63684" w:rsidRPr="00F63684">
        <w:rPr>
          <w:rFonts w:hint="eastAsia"/>
          <w:lang w:val="en-US" w:eastAsia="zh-CN"/>
        </w:rPr>
        <w:t>在本报告</w:t>
      </w:r>
      <w:r w:rsidR="004327A6" w:rsidRPr="00F63684">
        <w:rPr>
          <w:rFonts w:hint="eastAsia"/>
          <w:lang w:val="en-US" w:eastAsia="zh-CN"/>
        </w:rPr>
        <w:t>起草</w:t>
      </w:r>
      <w:r w:rsidR="00F63684" w:rsidRPr="00F63684">
        <w:rPr>
          <w:rFonts w:hint="eastAsia"/>
          <w:lang w:val="en-US" w:eastAsia="zh-CN"/>
        </w:rPr>
        <w:t>时</w:t>
      </w:r>
      <w:r w:rsidR="00172B77">
        <w:rPr>
          <w:rFonts w:hint="eastAsia"/>
          <w:lang w:val="en-US" w:eastAsia="zh-CN"/>
        </w:rPr>
        <w:t>未</w:t>
      </w:r>
      <w:r w:rsidR="004327A6">
        <w:rPr>
          <w:rFonts w:hint="eastAsia"/>
          <w:lang w:val="en-US" w:eastAsia="zh-CN"/>
        </w:rPr>
        <w:t>提出</w:t>
      </w:r>
      <w:r w:rsidR="00F63684" w:rsidRPr="00F63684">
        <w:rPr>
          <w:rFonts w:hint="eastAsia"/>
          <w:lang w:val="en-US" w:eastAsia="zh-CN"/>
        </w:rPr>
        <w:t>意见</w:t>
      </w:r>
      <w:r w:rsidR="004327A6">
        <w:rPr>
          <w:rFonts w:hint="eastAsia"/>
          <w:lang w:val="en-US" w:eastAsia="zh-CN"/>
        </w:rPr>
        <w:t>。</w:t>
      </w:r>
    </w:p>
    <w:p w14:paraId="173B8F1D" w14:textId="142607B7" w:rsidR="00C332BB" w:rsidRPr="00FB0E6D" w:rsidRDefault="00C332BB" w:rsidP="00FB0E6D">
      <w:pPr>
        <w:pStyle w:val="Reasons"/>
        <w:rPr>
          <w:lang w:val="pt-PT" w:eastAsia="zh-CN"/>
        </w:rPr>
      </w:pPr>
      <w:hyperlink r:id="rId20" w:history="1"/>
      <w:hyperlink r:id="rId21" w:history="1"/>
    </w:p>
    <w:p w14:paraId="0BDCA715" w14:textId="77777777" w:rsidR="00C332BB" w:rsidRDefault="00C332BB" w:rsidP="00C332BB">
      <w:pPr>
        <w:spacing w:before="720"/>
        <w:jc w:val="center"/>
      </w:pPr>
      <w:r>
        <w:rPr>
          <w:lang w:val="zh-CN"/>
        </w:rPr>
        <w:t>______________</w:t>
      </w:r>
    </w:p>
    <w:sectPr w:rsidR="00C332BB" w:rsidSect="00A5181E">
      <w:headerReference w:type="default" r:id="rId22"/>
      <w:pgSz w:w="11907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F6DD0" w14:textId="77777777" w:rsidR="00314FC0" w:rsidRDefault="00314FC0">
      <w:r>
        <w:separator/>
      </w:r>
    </w:p>
  </w:endnote>
  <w:endnote w:type="continuationSeparator" w:id="0">
    <w:p w14:paraId="02C5881D" w14:textId="77777777" w:rsidR="00314FC0" w:rsidRDefault="00314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47C1D" w14:textId="77777777" w:rsidR="00314FC0" w:rsidRDefault="00314FC0">
      <w:r>
        <w:t>____________________</w:t>
      </w:r>
    </w:p>
  </w:footnote>
  <w:footnote w:type="continuationSeparator" w:id="0">
    <w:p w14:paraId="611A53F3" w14:textId="77777777" w:rsidR="00314FC0" w:rsidRDefault="00314FC0">
      <w:r>
        <w:continuationSeparator/>
      </w:r>
    </w:p>
  </w:footnote>
  <w:footnote w:id="1">
    <w:p w14:paraId="04DC1548" w14:textId="37FBFA90" w:rsidR="00221814" w:rsidRDefault="00221814">
      <w:pPr>
        <w:pStyle w:val="FootnoteText"/>
        <w:rPr>
          <w:lang w:eastAsia="zh-CN"/>
        </w:rPr>
      </w:pPr>
      <w:r>
        <w:rPr>
          <w:rStyle w:val="FootnoteReference"/>
        </w:rPr>
        <w:footnoteRef/>
      </w:r>
      <w:r>
        <w:rPr>
          <w:lang w:eastAsia="zh-CN"/>
        </w:rPr>
        <w:tab/>
      </w:r>
      <w:r w:rsidRPr="00F63684">
        <w:rPr>
          <w:rFonts w:hint="eastAsia"/>
          <w:lang w:eastAsia="zh-CN"/>
        </w:rPr>
        <w:t>通常在</w:t>
      </w:r>
      <w:r w:rsidRPr="0086580E">
        <w:rPr>
          <w:rFonts w:hint="eastAsia"/>
          <w:lang w:eastAsia="zh-CN"/>
        </w:rPr>
        <w:t>世界无线电通信大会</w:t>
      </w:r>
      <w:r>
        <w:rPr>
          <w:rFonts w:hint="eastAsia"/>
          <w:lang w:eastAsia="zh-CN"/>
        </w:rPr>
        <w:t>（</w:t>
      </w:r>
      <w:r>
        <w:rPr>
          <w:lang w:eastAsia="zh-CN"/>
        </w:rPr>
        <w:t>WRC</w:t>
      </w:r>
      <w:r>
        <w:rPr>
          <w:rFonts w:hint="eastAsia"/>
          <w:lang w:eastAsia="zh-CN"/>
        </w:rPr>
        <w:t>）</w:t>
      </w:r>
      <w:r w:rsidR="00587FAA">
        <w:rPr>
          <w:rFonts w:hint="eastAsia"/>
          <w:lang w:eastAsia="zh-CN"/>
        </w:rPr>
        <w:t>召开</w:t>
      </w:r>
      <w:r w:rsidRPr="00F63684">
        <w:rPr>
          <w:rFonts w:hint="eastAsia"/>
          <w:lang w:eastAsia="zh-CN"/>
        </w:rPr>
        <w:t>后的第二年</w:t>
      </w:r>
      <w:r>
        <w:rPr>
          <w:rFonts w:hint="eastAsia"/>
          <w:lang w:eastAsia="zh-CN"/>
        </w:rPr>
        <w:t>，</w:t>
      </w:r>
      <w:r w:rsidR="00587FAA">
        <w:rPr>
          <w:rFonts w:hint="eastAsia"/>
          <w:lang w:eastAsia="zh-CN"/>
        </w:rPr>
        <w:t>会</w:t>
      </w:r>
      <w:r w:rsidR="002D7338">
        <w:rPr>
          <w:rFonts w:hint="eastAsia"/>
          <w:lang w:eastAsia="zh-CN"/>
        </w:rPr>
        <w:t>增开</w:t>
      </w:r>
      <w:r w:rsidRPr="00F63684">
        <w:rPr>
          <w:rFonts w:hint="eastAsia"/>
          <w:lang w:eastAsia="zh-CN"/>
        </w:rPr>
        <w:t>一次会议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重点讨论与新的建模要求相关的问题</w:t>
      </w:r>
      <w:r>
        <w:rPr>
          <w:rFonts w:hint="eastAsia"/>
          <w:lang w:eastAsia="zh-CN"/>
        </w:rPr>
        <w:t>，</w:t>
      </w:r>
      <w:r w:rsidRPr="00F63684">
        <w:rPr>
          <w:rFonts w:hint="eastAsia"/>
          <w:lang w:eastAsia="zh-CN"/>
        </w:rPr>
        <w:t>以支持其他研究组内</w:t>
      </w:r>
      <w:r w:rsidR="002D7338">
        <w:rPr>
          <w:rFonts w:hint="eastAsia"/>
          <w:lang w:eastAsia="zh-CN"/>
        </w:rPr>
        <w:t>开展</w:t>
      </w:r>
      <w:r w:rsidRPr="00F63684">
        <w:rPr>
          <w:rFonts w:hint="eastAsia"/>
          <w:lang w:eastAsia="zh-CN"/>
        </w:rPr>
        <w:t>的</w:t>
      </w:r>
      <w:r>
        <w:rPr>
          <w:lang w:eastAsia="zh-CN"/>
        </w:rPr>
        <w:t>WRC</w:t>
      </w:r>
      <w:r w:rsidRPr="00F63684">
        <w:rPr>
          <w:rFonts w:hint="eastAsia"/>
          <w:lang w:eastAsia="zh-CN"/>
        </w:rPr>
        <w:t>议项研究</w:t>
      </w:r>
      <w:r>
        <w:rPr>
          <w:rFonts w:hint="eastAsia"/>
          <w:lang w:eastAsia="zh-CN"/>
        </w:rPr>
        <w:t>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EF83" w14:textId="6F157699" w:rsidR="005E6891" w:rsidRPr="00710579" w:rsidRDefault="005E6891" w:rsidP="00767544">
    <w:pPr>
      <w:pStyle w:val="Header"/>
      <w:rPr>
        <w:bCs/>
        <w:szCs w:val="18"/>
        <w:lang w:eastAsia="zh-CN"/>
      </w:rPr>
    </w:pPr>
    <w:r>
      <w:fldChar w:fldCharType="begin"/>
    </w:r>
    <w:r>
      <w:instrText xml:space="preserve"> PAGE </w:instrText>
    </w:r>
    <w:r>
      <w:fldChar w:fldCharType="separate"/>
    </w:r>
    <w:r w:rsidR="00767544">
      <w:rPr>
        <w:noProof/>
      </w:rPr>
      <w:t>2</w:t>
    </w:r>
    <w:r>
      <w:fldChar w:fldCharType="end"/>
    </w:r>
    <w:r w:rsidR="00F012A1">
      <w:br/>
    </w:r>
    <w:r w:rsidR="00710579" w:rsidRPr="00710579">
      <w:rPr>
        <w:bCs/>
        <w:szCs w:val="18"/>
        <w:lang w:val="it-IT" w:eastAsia="zh-CN"/>
      </w:rPr>
      <w:t>RAG/58</w:t>
    </w:r>
    <w:r w:rsidR="00710579" w:rsidRPr="00710579">
      <w:rPr>
        <w:rFonts w:hint="eastAsia"/>
        <w:bCs/>
        <w:szCs w:val="18"/>
        <w:lang w:val="it-IT" w:eastAsia="zh-CN"/>
      </w:rPr>
      <w:t>(Add.</w:t>
    </w:r>
    <w:r w:rsidR="00710579" w:rsidRPr="00710579">
      <w:rPr>
        <w:bCs/>
        <w:szCs w:val="18"/>
        <w:lang w:val="it-IT" w:eastAsia="zh-CN"/>
      </w:rPr>
      <w:t>1</w:t>
    </w:r>
    <w:r w:rsidR="00710579" w:rsidRPr="00710579">
      <w:rPr>
        <w:rFonts w:hint="eastAsia"/>
        <w:bCs/>
        <w:szCs w:val="18"/>
        <w:lang w:val="it-IT" w:eastAsia="zh-CN"/>
      </w:rPr>
      <w:t>)(Ann.2)</w:t>
    </w:r>
    <w:r w:rsidR="00710579" w:rsidRPr="00710579">
      <w:rPr>
        <w:bCs/>
        <w:szCs w:val="18"/>
        <w:lang w:eastAsia="zh-CN"/>
      </w:rPr>
      <w:t>-C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4E6F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8FA551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AEB5D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7CD6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D8ED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1AB5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415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7A40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E83F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E6C9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45EDF"/>
    <w:multiLevelType w:val="hybridMultilevel"/>
    <w:tmpl w:val="9FCA8484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1115D"/>
    <w:multiLevelType w:val="hybridMultilevel"/>
    <w:tmpl w:val="A91E7DFA"/>
    <w:lvl w:ilvl="0" w:tplc="BC56AD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11E5A"/>
    <w:multiLevelType w:val="hybridMultilevel"/>
    <w:tmpl w:val="19926B06"/>
    <w:lvl w:ilvl="0" w:tplc="20F8381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8EEA17E">
      <w:start w:val="170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3421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EA7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B633C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2C7E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DCFD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E4603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4689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C735F7"/>
    <w:multiLevelType w:val="hybridMultilevel"/>
    <w:tmpl w:val="0D14FB1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20752"/>
    <w:multiLevelType w:val="hybridMultilevel"/>
    <w:tmpl w:val="10E0BE48"/>
    <w:lvl w:ilvl="0" w:tplc="BC56AD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7C02C1D"/>
    <w:multiLevelType w:val="hybridMultilevel"/>
    <w:tmpl w:val="42C051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137E02"/>
    <w:multiLevelType w:val="hybridMultilevel"/>
    <w:tmpl w:val="BD969EBE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3043453D"/>
    <w:multiLevelType w:val="multilevel"/>
    <w:tmpl w:val="10E0BE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35EE22FE"/>
    <w:multiLevelType w:val="hybridMultilevel"/>
    <w:tmpl w:val="0DB66CB2"/>
    <w:lvl w:ilvl="0" w:tplc="718C910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lang w:val="en-GB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36C31CA7"/>
    <w:multiLevelType w:val="multilevel"/>
    <w:tmpl w:val="D676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2E2A45"/>
    <w:multiLevelType w:val="hybridMultilevel"/>
    <w:tmpl w:val="681C7772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67010"/>
    <w:multiLevelType w:val="hybridMultilevel"/>
    <w:tmpl w:val="BFCC82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25DE9"/>
    <w:multiLevelType w:val="hybridMultilevel"/>
    <w:tmpl w:val="02BEA2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CF71A9"/>
    <w:multiLevelType w:val="multilevel"/>
    <w:tmpl w:val="70944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FE61B2"/>
    <w:multiLevelType w:val="hybridMultilevel"/>
    <w:tmpl w:val="7BA85438"/>
    <w:lvl w:ilvl="0" w:tplc="B1C0C81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D374F"/>
    <w:multiLevelType w:val="hybridMultilevel"/>
    <w:tmpl w:val="361E971E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17FDB"/>
    <w:multiLevelType w:val="hybridMultilevel"/>
    <w:tmpl w:val="F2CAAFDC"/>
    <w:lvl w:ilvl="0" w:tplc="E9724F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10525E"/>
    <w:multiLevelType w:val="hybridMultilevel"/>
    <w:tmpl w:val="391447AA"/>
    <w:lvl w:ilvl="0" w:tplc="B1C0C81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8" w15:restartNumberingAfterBreak="0">
    <w:nsid w:val="7A143110"/>
    <w:multiLevelType w:val="hybridMultilevel"/>
    <w:tmpl w:val="975AD1E8"/>
    <w:lvl w:ilvl="0" w:tplc="C86A47D2">
      <w:start w:val="3"/>
      <w:numFmt w:val="bullet"/>
      <w:lvlText w:val="–"/>
      <w:lvlJc w:val="left"/>
      <w:pPr>
        <w:ind w:left="1154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num w:numId="1" w16cid:durableId="453719744">
    <w:abstractNumId w:val="9"/>
  </w:num>
  <w:num w:numId="2" w16cid:durableId="74908184">
    <w:abstractNumId w:val="7"/>
  </w:num>
  <w:num w:numId="3" w16cid:durableId="1756780370">
    <w:abstractNumId w:val="6"/>
  </w:num>
  <w:num w:numId="4" w16cid:durableId="561251640">
    <w:abstractNumId w:val="5"/>
  </w:num>
  <w:num w:numId="5" w16cid:durableId="1803764927">
    <w:abstractNumId w:val="4"/>
  </w:num>
  <w:num w:numId="6" w16cid:durableId="995189247">
    <w:abstractNumId w:val="8"/>
  </w:num>
  <w:num w:numId="7" w16cid:durableId="28772183">
    <w:abstractNumId w:val="3"/>
  </w:num>
  <w:num w:numId="8" w16cid:durableId="2113087755">
    <w:abstractNumId w:val="2"/>
  </w:num>
  <w:num w:numId="9" w16cid:durableId="1638757759">
    <w:abstractNumId w:val="1"/>
  </w:num>
  <w:num w:numId="10" w16cid:durableId="202211123">
    <w:abstractNumId w:val="0"/>
  </w:num>
  <w:num w:numId="11" w16cid:durableId="96105286">
    <w:abstractNumId w:val="15"/>
  </w:num>
  <w:num w:numId="12" w16cid:durableId="1606573137">
    <w:abstractNumId w:val="24"/>
  </w:num>
  <w:num w:numId="13" w16cid:durableId="1032803554">
    <w:abstractNumId w:val="26"/>
  </w:num>
  <w:num w:numId="14" w16cid:durableId="4325884">
    <w:abstractNumId w:val="23"/>
  </w:num>
  <w:num w:numId="15" w16cid:durableId="1756974224">
    <w:abstractNumId w:val="20"/>
  </w:num>
  <w:num w:numId="16" w16cid:durableId="1723014921">
    <w:abstractNumId w:val="25"/>
  </w:num>
  <w:num w:numId="17" w16cid:durableId="2012680212">
    <w:abstractNumId w:val="19"/>
  </w:num>
  <w:num w:numId="18" w16cid:durableId="1855727660">
    <w:abstractNumId w:val="10"/>
  </w:num>
  <w:num w:numId="19" w16cid:durableId="82267803">
    <w:abstractNumId w:val="13"/>
  </w:num>
  <w:num w:numId="20" w16cid:durableId="1354723240">
    <w:abstractNumId w:val="14"/>
  </w:num>
  <w:num w:numId="21" w16cid:durableId="2016036502">
    <w:abstractNumId w:val="17"/>
  </w:num>
  <w:num w:numId="22" w16cid:durableId="1206673643">
    <w:abstractNumId w:val="27"/>
  </w:num>
  <w:num w:numId="23" w16cid:durableId="1147626750">
    <w:abstractNumId w:val="21"/>
  </w:num>
  <w:num w:numId="24" w16cid:durableId="1548223774">
    <w:abstractNumId w:val="22"/>
  </w:num>
  <w:num w:numId="25" w16cid:durableId="783811426">
    <w:abstractNumId w:val="11"/>
  </w:num>
  <w:num w:numId="26" w16cid:durableId="1038163001">
    <w:abstractNumId w:val="18"/>
  </w:num>
  <w:num w:numId="27" w16cid:durableId="1402674886">
    <w:abstractNumId w:val="12"/>
  </w:num>
  <w:num w:numId="28" w16cid:durableId="28453063">
    <w:abstractNumId w:val="16"/>
  </w:num>
  <w:num w:numId="29" w16cid:durableId="105423277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isplayBackgroundShape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fr-CH" w:vendorID="64" w:dllVersion="6" w:nlCheck="1" w:checkStyle="1"/>
  <w:activeWritingStyle w:appName="MSWord" w:lang="fr-FR" w:vendorID="64" w:dllVersion="6" w:nlCheck="1" w:checkStyle="1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2BB"/>
    <w:rsid w:val="000061A8"/>
    <w:rsid w:val="00020106"/>
    <w:rsid w:val="00021007"/>
    <w:rsid w:val="00025AF0"/>
    <w:rsid w:val="000341D7"/>
    <w:rsid w:val="00034C59"/>
    <w:rsid w:val="00062FA4"/>
    <w:rsid w:val="0006614B"/>
    <w:rsid w:val="00071717"/>
    <w:rsid w:val="00075A2A"/>
    <w:rsid w:val="00082FBE"/>
    <w:rsid w:val="00084871"/>
    <w:rsid w:val="00085541"/>
    <w:rsid w:val="00093C73"/>
    <w:rsid w:val="000A0059"/>
    <w:rsid w:val="000A3D81"/>
    <w:rsid w:val="000A4F34"/>
    <w:rsid w:val="000A5F9E"/>
    <w:rsid w:val="000B0A4F"/>
    <w:rsid w:val="000B4CF7"/>
    <w:rsid w:val="000B4D42"/>
    <w:rsid w:val="000C0FEC"/>
    <w:rsid w:val="000F275A"/>
    <w:rsid w:val="000F3718"/>
    <w:rsid w:val="00107E5A"/>
    <w:rsid w:val="001107B8"/>
    <w:rsid w:val="001225EE"/>
    <w:rsid w:val="00130A81"/>
    <w:rsid w:val="00130B50"/>
    <w:rsid w:val="0013473D"/>
    <w:rsid w:val="001368A7"/>
    <w:rsid w:val="00145997"/>
    <w:rsid w:val="00147382"/>
    <w:rsid w:val="00152B3F"/>
    <w:rsid w:val="001539C7"/>
    <w:rsid w:val="001551D2"/>
    <w:rsid w:val="00163C05"/>
    <w:rsid w:val="00164A74"/>
    <w:rsid w:val="00166041"/>
    <w:rsid w:val="001722B2"/>
    <w:rsid w:val="00172B77"/>
    <w:rsid w:val="00175850"/>
    <w:rsid w:val="00193A09"/>
    <w:rsid w:val="00194AD3"/>
    <w:rsid w:val="0019729C"/>
    <w:rsid w:val="001A5A4C"/>
    <w:rsid w:val="001B032E"/>
    <w:rsid w:val="001B4810"/>
    <w:rsid w:val="001D2334"/>
    <w:rsid w:val="001D2E57"/>
    <w:rsid w:val="001D6E77"/>
    <w:rsid w:val="001E5A76"/>
    <w:rsid w:val="001E692F"/>
    <w:rsid w:val="001E7277"/>
    <w:rsid w:val="001F3480"/>
    <w:rsid w:val="001F448B"/>
    <w:rsid w:val="001F6763"/>
    <w:rsid w:val="001F75CD"/>
    <w:rsid w:val="002030D0"/>
    <w:rsid w:val="0020573C"/>
    <w:rsid w:val="00213AE0"/>
    <w:rsid w:val="00220EDD"/>
    <w:rsid w:val="00221367"/>
    <w:rsid w:val="00221814"/>
    <w:rsid w:val="00236FBE"/>
    <w:rsid w:val="00244613"/>
    <w:rsid w:val="00245D7F"/>
    <w:rsid w:val="00252B08"/>
    <w:rsid w:val="00271619"/>
    <w:rsid w:val="00271C4F"/>
    <w:rsid w:val="00277F43"/>
    <w:rsid w:val="00282041"/>
    <w:rsid w:val="0029544B"/>
    <w:rsid w:val="002A6FC3"/>
    <w:rsid w:val="002B224F"/>
    <w:rsid w:val="002C5CAC"/>
    <w:rsid w:val="002C69A2"/>
    <w:rsid w:val="002D63FE"/>
    <w:rsid w:val="002D7338"/>
    <w:rsid w:val="002E26DF"/>
    <w:rsid w:val="002E6592"/>
    <w:rsid w:val="002F340E"/>
    <w:rsid w:val="002F666E"/>
    <w:rsid w:val="002F6A4E"/>
    <w:rsid w:val="002F7978"/>
    <w:rsid w:val="0030181A"/>
    <w:rsid w:val="00302A9B"/>
    <w:rsid w:val="00303349"/>
    <w:rsid w:val="0030520E"/>
    <w:rsid w:val="0030740E"/>
    <w:rsid w:val="00314FC0"/>
    <w:rsid w:val="003221F3"/>
    <w:rsid w:val="0033041D"/>
    <w:rsid w:val="00333980"/>
    <w:rsid w:val="00335CF8"/>
    <w:rsid w:val="00342405"/>
    <w:rsid w:val="00342659"/>
    <w:rsid w:val="0034529C"/>
    <w:rsid w:val="00361609"/>
    <w:rsid w:val="00363AF1"/>
    <w:rsid w:val="00364117"/>
    <w:rsid w:val="003653BC"/>
    <w:rsid w:val="00370DA9"/>
    <w:rsid w:val="00371A3D"/>
    <w:rsid w:val="00372903"/>
    <w:rsid w:val="00385044"/>
    <w:rsid w:val="003859B4"/>
    <w:rsid w:val="00392390"/>
    <w:rsid w:val="00397CD7"/>
    <w:rsid w:val="003A0B83"/>
    <w:rsid w:val="003A361A"/>
    <w:rsid w:val="003A71AC"/>
    <w:rsid w:val="003B0D63"/>
    <w:rsid w:val="003B317F"/>
    <w:rsid w:val="003B55F3"/>
    <w:rsid w:val="003D0AB2"/>
    <w:rsid w:val="003D2EFD"/>
    <w:rsid w:val="003E4E3F"/>
    <w:rsid w:val="003E596C"/>
    <w:rsid w:val="003F2683"/>
    <w:rsid w:val="003F5A64"/>
    <w:rsid w:val="00405539"/>
    <w:rsid w:val="00405F35"/>
    <w:rsid w:val="00406282"/>
    <w:rsid w:val="00411DE5"/>
    <w:rsid w:val="00417651"/>
    <w:rsid w:val="0042144B"/>
    <w:rsid w:val="0042612F"/>
    <w:rsid w:val="00426448"/>
    <w:rsid w:val="00427B9B"/>
    <w:rsid w:val="004327A6"/>
    <w:rsid w:val="00432D7F"/>
    <w:rsid w:val="0043586E"/>
    <w:rsid w:val="0045496A"/>
    <w:rsid w:val="004557A7"/>
    <w:rsid w:val="00460615"/>
    <w:rsid w:val="0046370D"/>
    <w:rsid w:val="00463C1B"/>
    <w:rsid w:val="00465D72"/>
    <w:rsid w:val="004673F1"/>
    <w:rsid w:val="00474CCC"/>
    <w:rsid w:val="00491D13"/>
    <w:rsid w:val="00492483"/>
    <w:rsid w:val="004974DE"/>
    <w:rsid w:val="004976C5"/>
    <w:rsid w:val="004A07A2"/>
    <w:rsid w:val="004A0B68"/>
    <w:rsid w:val="004B039E"/>
    <w:rsid w:val="004B468C"/>
    <w:rsid w:val="004C1105"/>
    <w:rsid w:val="004D08EB"/>
    <w:rsid w:val="004E5C65"/>
    <w:rsid w:val="004F3435"/>
    <w:rsid w:val="0050528F"/>
    <w:rsid w:val="0050645E"/>
    <w:rsid w:val="00507D0A"/>
    <w:rsid w:val="00513BEA"/>
    <w:rsid w:val="0051782D"/>
    <w:rsid w:val="005205CD"/>
    <w:rsid w:val="00522272"/>
    <w:rsid w:val="0053462E"/>
    <w:rsid w:val="00537C7B"/>
    <w:rsid w:val="00552474"/>
    <w:rsid w:val="0055452F"/>
    <w:rsid w:val="00561A8F"/>
    <w:rsid w:val="00562977"/>
    <w:rsid w:val="0056724C"/>
    <w:rsid w:val="0057042F"/>
    <w:rsid w:val="00576A0F"/>
    <w:rsid w:val="00584584"/>
    <w:rsid w:val="00585978"/>
    <w:rsid w:val="00587D68"/>
    <w:rsid w:val="00587FAA"/>
    <w:rsid w:val="00591E9F"/>
    <w:rsid w:val="005A7A9C"/>
    <w:rsid w:val="005B0467"/>
    <w:rsid w:val="005B1147"/>
    <w:rsid w:val="005C0B5E"/>
    <w:rsid w:val="005C190E"/>
    <w:rsid w:val="005C6552"/>
    <w:rsid w:val="005C6906"/>
    <w:rsid w:val="005C78A9"/>
    <w:rsid w:val="005D4564"/>
    <w:rsid w:val="005D4F78"/>
    <w:rsid w:val="005D6EC1"/>
    <w:rsid w:val="005E40CA"/>
    <w:rsid w:val="005E6891"/>
    <w:rsid w:val="005F0CAC"/>
    <w:rsid w:val="005F4A85"/>
    <w:rsid w:val="0060404C"/>
    <w:rsid w:val="00606766"/>
    <w:rsid w:val="0060773B"/>
    <w:rsid w:val="00610CD6"/>
    <w:rsid w:val="00614DF9"/>
    <w:rsid w:val="00617963"/>
    <w:rsid w:val="0062131C"/>
    <w:rsid w:val="00626E0F"/>
    <w:rsid w:val="006311E7"/>
    <w:rsid w:val="00641306"/>
    <w:rsid w:val="00642979"/>
    <w:rsid w:val="006476FF"/>
    <w:rsid w:val="00652764"/>
    <w:rsid w:val="00653323"/>
    <w:rsid w:val="0065517E"/>
    <w:rsid w:val="006556D9"/>
    <w:rsid w:val="00664647"/>
    <w:rsid w:val="00665A06"/>
    <w:rsid w:val="00665AB9"/>
    <w:rsid w:val="00667F5B"/>
    <w:rsid w:val="00683C7F"/>
    <w:rsid w:val="00690DAD"/>
    <w:rsid w:val="00693E5D"/>
    <w:rsid w:val="00695C92"/>
    <w:rsid w:val="0069621F"/>
    <w:rsid w:val="006A3E35"/>
    <w:rsid w:val="006A3FBE"/>
    <w:rsid w:val="006A4BD4"/>
    <w:rsid w:val="006A7022"/>
    <w:rsid w:val="006B16EA"/>
    <w:rsid w:val="006C3346"/>
    <w:rsid w:val="006D0022"/>
    <w:rsid w:val="006D0CA1"/>
    <w:rsid w:val="006D36FE"/>
    <w:rsid w:val="006D3CED"/>
    <w:rsid w:val="006D43D7"/>
    <w:rsid w:val="006D72FB"/>
    <w:rsid w:val="006E5B7C"/>
    <w:rsid w:val="006E6364"/>
    <w:rsid w:val="006F0D51"/>
    <w:rsid w:val="006F31AB"/>
    <w:rsid w:val="007029A5"/>
    <w:rsid w:val="00710579"/>
    <w:rsid w:val="00723E69"/>
    <w:rsid w:val="00725BEA"/>
    <w:rsid w:val="00726BD1"/>
    <w:rsid w:val="00730A2A"/>
    <w:rsid w:val="00731D93"/>
    <w:rsid w:val="00735F37"/>
    <w:rsid w:val="0074537E"/>
    <w:rsid w:val="00747D24"/>
    <w:rsid w:val="0075704C"/>
    <w:rsid w:val="00757BB1"/>
    <w:rsid w:val="007669B2"/>
    <w:rsid w:val="00767544"/>
    <w:rsid w:val="00777351"/>
    <w:rsid w:val="00780FB8"/>
    <w:rsid w:val="0078233C"/>
    <w:rsid w:val="007840F7"/>
    <w:rsid w:val="007966CE"/>
    <w:rsid w:val="007A299C"/>
    <w:rsid w:val="007A31FF"/>
    <w:rsid w:val="007A6C4A"/>
    <w:rsid w:val="007B517D"/>
    <w:rsid w:val="007B56C2"/>
    <w:rsid w:val="007B7525"/>
    <w:rsid w:val="007C0529"/>
    <w:rsid w:val="007C0CCC"/>
    <w:rsid w:val="007C4F8B"/>
    <w:rsid w:val="007D5B11"/>
    <w:rsid w:val="007E466C"/>
    <w:rsid w:val="007E7F37"/>
    <w:rsid w:val="007F087F"/>
    <w:rsid w:val="007F1A81"/>
    <w:rsid w:val="007F28FE"/>
    <w:rsid w:val="007F4D7B"/>
    <w:rsid w:val="007F7F05"/>
    <w:rsid w:val="00802284"/>
    <w:rsid w:val="008027FD"/>
    <w:rsid w:val="008051C9"/>
    <w:rsid w:val="008120DB"/>
    <w:rsid w:val="008127CF"/>
    <w:rsid w:val="00817FE6"/>
    <w:rsid w:val="00823553"/>
    <w:rsid w:val="008243CD"/>
    <w:rsid w:val="00824751"/>
    <w:rsid w:val="00824ADB"/>
    <w:rsid w:val="0082609B"/>
    <w:rsid w:val="008261D5"/>
    <w:rsid w:val="008278E0"/>
    <w:rsid w:val="00841C76"/>
    <w:rsid w:val="0084602B"/>
    <w:rsid w:val="00847E2F"/>
    <w:rsid w:val="008552AB"/>
    <w:rsid w:val="008558A1"/>
    <w:rsid w:val="00855B4C"/>
    <w:rsid w:val="00857695"/>
    <w:rsid w:val="008612E7"/>
    <w:rsid w:val="00861C2D"/>
    <w:rsid w:val="0086580E"/>
    <w:rsid w:val="0087115D"/>
    <w:rsid w:val="008722BC"/>
    <w:rsid w:val="0088263F"/>
    <w:rsid w:val="0088755C"/>
    <w:rsid w:val="008954AA"/>
    <w:rsid w:val="008A56A5"/>
    <w:rsid w:val="008B00D5"/>
    <w:rsid w:val="008B06FC"/>
    <w:rsid w:val="008B4C5B"/>
    <w:rsid w:val="008C1346"/>
    <w:rsid w:val="008C34A4"/>
    <w:rsid w:val="008C7B07"/>
    <w:rsid w:val="008D06A4"/>
    <w:rsid w:val="008E11BE"/>
    <w:rsid w:val="008F1F07"/>
    <w:rsid w:val="008F50C1"/>
    <w:rsid w:val="008F60D1"/>
    <w:rsid w:val="00903039"/>
    <w:rsid w:val="0091120B"/>
    <w:rsid w:val="00912356"/>
    <w:rsid w:val="00915949"/>
    <w:rsid w:val="00920D5A"/>
    <w:rsid w:val="0092390D"/>
    <w:rsid w:val="00924B9F"/>
    <w:rsid w:val="009322FA"/>
    <w:rsid w:val="00933E06"/>
    <w:rsid w:val="009345BB"/>
    <w:rsid w:val="009369E5"/>
    <w:rsid w:val="00941FE5"/>
    <w:rsid w:val="009456BE"/>
    <w:rsid w:val="00951886"/>
    <w:rsid w:val="009540C3"/>
    <w:rsid w:val="00954917"/>
    <w:rsid w:val="00964285"/>
    <w:rsid w:val="00965243"/>
    <w:rsid w:val="0097307C"/>
    <w:rsid w:val="0098015B"/>
    <w:rsid w:val="009976FE"/>
    <w:rsid w:val="009A13C5"/>
    <w:rsid w:val="009A3FE6"/>
    <w:rsid w:val="009B51E5"/>
    <w:rsid w:val="009B5FCA"/>
    <w:rsid w:val="009C0DC9"/>
    <w:rsid w:val="009C16F8"/>
    <w:rsid w:val="009C521B"/>
    <w:rsid w:val="009F6C40"/>
    <w:rsid w:val="00A038FA"/>
    <w:rsid w:val="00A054E3"/>
    <w:rsid w:val="00A05E32"/>
    <w:rsid w:val="00A06654"/>
    <w:rsid w:val="00A07083"/>
    <w:rsid w:val="00A16CB2"/>
    <w:rsid w:val="00A177BA"/>
    <w:rsid w:val="00A23429"/>
    <w:rsid w:val="00A23E26"/>
    <w:rsid w:val="00A25EC7"/>
    <w:rsid w:val="00A27ECF"/>
    <w:rsid w:val="00A32C3E"/>
    <w:rsid w:val="00A363F4"/>
    <w:rsid w:val="00A42068"/>
    <w:rsid w:val="00A43ACF"/>
    <w:rsid w:val="00A43DC2"/>
    <w:rsid w:val="00A47E56"/>
    <w:rsid w:val="00A50605"/>
    <w:rsid w:val="00A5181E"/>
    <w:rsid w:val="00A620A1"/>
    <w:rsid w:val="00A636C2"/>
    <w:rsid w:val="00A6419B"/>
    <w:rsid w:val="00A660E0"/>
    <w:rsid w:val="00A70937"/>
    <w:rsid w:val="00A87C9B"/>
    <w:rsid w:val="00A941E2"/>
    <w:rsid w:val="00AA5CA5"/>
    <w:rsid w:val="00AB1F17"/>
    <w:rsid w:val="00AB5C70"/>
    <w:rsid w:val="00AB6919"/>
    <w:rsid w:val="00AB6D53"/>
    <w:rsid w:val="00AB7ADF"/>
    <w:rsid w:val="00AC2193"/>
    <w:rsid w:val="00AC2ECF"/>
    <w:rsid w:val="00AC76AF"/>
    <w:rsid w:val="00AD0060"/>
    <w:rsid w:val="00AD21E9"/>
    <w:rsid w:val="00AD5D1A"/>
    <w:rsid w:val="00AE3B65"/>
    <w:rsid w:val="00AE40E0"/>
    <w:rsid w:val="00AF0B82"/>
    <w:rsid w:val="00AF1D27"/>
    <w:rsid w:val="00AF28A3"/>
    <w:rsid w:val="00B11BA5"/>
    <w:rsid w:val="00B1508A"/>
    <w:rsid w:val="00B227F5"/>
    <w:rsid w:val="00B25A3A"/>
    <w:rsid w:val="00B306F2"/>
    <w:rsid w:val="00B311D4"/>
    <w:rsid w:val="00B41587"/>
    <w:rsid w:val="00B41DCB"/>
    <w:rsid w:val="00B523C6"/>
    <w:rsid w:val="00B52992"/>
    <w:rsid w:val="00B57898"/>
    <w:rsid w:val="00B62CF3"/>
    <w:rsid w:val="00B644E1"/>
    <w:rsid w:val="00B651DB"/>
    <w:rsid w:val="00B76AE3"/>
    <w:rsid w:val="00B77421"/>
    <w:rsid w:val="00B85E28"/>
    <w:rsid w:val="00B865B8"/>
    <w:rsid w:val="00B9093E"/>
    <w:rsid w:val="00B90D98"/>
    <w:rsid w:val="00B925F8"/>
    <w:rsid w:val="00BA5299"/>
    <w:rsid w:val="00BA78F9"/>
    <w:rsid w:val="00BB099B"/>
    <w:rsid w:val="00BB3DBA"/>
    <w:rsid w:val="00BB4ADA"/>
    <w:rsid w:val="00BC195C"/>
    <w:rsid w:val="00BC1A84"/>
    <w:rsid w:val="00BC3ACA"/>
    <w:rsid w:val="00BC3C94"/>
    <w:rsid w:val="00BC42EE"/>
    <w:rsid w:val="00BC72C9"/>
    <w:rsid w:val="00BD05A7"/>
    <w:rsid w:val="00BD2F5F"/>
    <w:rsid w:val="00BD41C7"/>
    <w:rsid w:val="00BD7223"/>
    <w:rsid w:val="00BE163D"/>
    <w:rsid w:val="00BE1942"/>
    <w:rsid w:val="00BE1F57"/>
    <w:rsid w:val="00BE5A75"/>
    <w:rsid w:val="00C0211F"/>
    <w:rsid w:val="00C1222F"/>
    <w:rsid w:val="00C226F4"/>
    <w:rsid w:val="00C25047"/>
    <w:rsid w:val="00C3076D"/>
    <w:rsid w:val="00C30A3C"/>
    <w:rsid w:val="00C332BB"/>
    <w:rsid w:val="00C46032"/>
    <w:rsid w:val="00C53641"/>
    <w:rsid w:val="00C60AC9"/>
    <w:rsid w:val="00C77784"/>
    <w:rsid w:val="00C94697"/>
    <w:rsid w:val="00CB2BE8"/>
    <w:rsid w:val="00CB7F4E"/>
    <w:rsid w:val="00CC1C81"/>
    <w:rsid w:val="00CE1DEC"/>
    <w:rsid w:val="00CE20C1"/>
    <w:rsid w:val="00CE6DC9"/>
    <w:rsid w:val="00CE6FDB"/>
    <w:rsid w:val="00CF38C3"/>
    <w:rsid w:val="00CF6EFF"/>
    <w:rsid w:val="00D0037A"/>
    <w:rsid w:val="00D02852"/>
    <w:rsid w:val="00D05AA4"/>
    <w:rsid w:val="00D07201"/>
    <w:rsid w:val="00D22D5C"/>
    <w:rsid w:val="00D33A41"/>
    <w:rsid w:val="00D476FB"/>
    <w:rsid w:val="00D5299C"/>
    <w:rsid w:val="00D57861"/>
    <w:rsid w:val="00D6793C"/>
    <w:rsid w:val="00D72A39"/>
    <w:rsid w:val="00D769B3"/>
    <w:rsid w:val="00D77B5E"/>
    <w:rsid w:val="00D77F6A"/>
    <w:rsid w:val="00D80A4C"/>
    <w:rsid w:val="00D8149F"/>
    <w:rsid w:val="00D83981"/>
    <w:rsid w:val="00D86507"/>
    <w:rsid w:val="00D872CB"/>
    <w:rsid w:val="00D91C7F"/>
    <w:rsid w:val="00DB0E1C"/>
    <w:rsid w:val="00DB3BFA"/>
    <w:rsid w:val="00DC75E8"/>
    <w:rsid w:val="00DF0D07"/>
    <w:rsid w:val="00DF3D87"/>
    <w:rsid w:val="00DF44DA"/>
    <w:rsid w:val="00E0336A"/>
    <w:rsid w:val="00E04C5D"/>
    <w:rsid w:val="00E07EF8"/>
    <w:rsid w:val="00E130B3"/>
    <w:rsid w:val="00E134DF"/>
    <w:rsid w:val="00E14765"/>
    <w:rsid w:val="00E246AC"/>
    <w:rsid w:val="00E27750"/>
    <w:rsid w:val="00E301FE"/>
    <w:rsid w:val="00E310C8"/>
    <w:rsid w:val="00E32DE7"/>
    <w:rsid w:val="00E331B2"/>
    <w:rsid w:val="00E37220"/>
    <w:rsid w:val="00E37793"/>
    <w:rsid w:val="00E477A3"/>
    <w:rsid w:val="00E55989"/>
    <w:rsid w:val="00E56657"/>
    <w:rsid w:val="00E62C6E"/>
    <w:rsid w:val="00E77133"/>
    <w:rsid w:val="00E91301"/>
    <w:rsid w:val="00E917A6"/>
    <w:rsid w:val="00E96E00"/>
    <w:rsid w:val="00E979BD"/>
    <w:rsid w:val="00EA1892"/>
    <w:rsid w:val="00EB0ED5"/>
    <w:rsid w:val="00EB59B2"/>
    <w:rsid w:val="00EC584A"/>
    <w:rsid w:val="00EC5AF1"/>
    <w:rsid w:val="00EC640E"/>
    <w:rsid w:val="00ED13A2"/>
    <w:rsid w:val="00ED5D07"/>
    <w:rsid w:val="00ED70DA"/>
    <w:rsid w:val="00EE44D4"/>
    <w:rsid w:val="00EE5B5F"/>
    <w:rsid w:val="00EF0218"/>
    <w:rsid w:val="00EF122F"/>
    <w:rsid w:val="00EF42D3"/>
    <w:rsid w:val="00EF6A54"/>
    <w:rsid w:val="00F012A1"/>
    <w:rsid w:val="00F1110E"/>
    <w:rsid w:val="00F349E0"/>
    <w:rsid w:val="00F36311"/>
    <w:rsid w:val="00F36C4E"/>
    <w:rsid w:val="00F36FFF"/>
    <w:rsid w:val="00F41BC0"/>
    <w:rsid w:val="00F44710"/>
    <w:rsid w:val="00F502A8"/>
    <w:rsid w:val="00F50312"/>
    <w:rsid w:val="00F50848"/>
    <w:rsid w:val="00F50FD6"/>
    <w:rsid w:val="00F5472A"/>
    <w:rsid w:val="00F5795F"/>
    <w:rsid w:val="00F63684"/>
    <w:rsid w:val="00F64817"/>
    <w:rsid w:val="00F659D0"/>
    <w:rsid w:val="00F725E1"/>
    <w:rsid w:val="00F83718"/>
    <w:rsid w:val="00F9582A"/>
    <w:rsid w:val="00FB0E6D"/>
    <w:rsid w:val="00FB1E59"/>
    <w:rsid w:val="00FB29A3"/>
    <w:rsid w:val="00FB5EBE"/>
    <w:rsid w:val="00FB630E"/>
    <w:rsid w:val="00FC36D2"/>
    <w:rsid w:val="00FC3D94"/>
    <w:rsid w:val="00FD4917"/>
    <w:rsid w:val="00FF492C"/>
    <w:rsid w:val="00FF5B6E"/>
    <w:rsid w:val="00FF66BB"/>
    <w:rsid w:val="00FF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876822"/>
  <w15:docId w15:val="{C9CF3A7B-E79C-449C-A54B-6DBC56C24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205CD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964285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964285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964285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964285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964285"/>
    <w:pPr>
      <w:outlineLvl w:val="4"/>
    </w:pPr>
  </w:style>
  <w:style w:type="paragraph" w:styleId="Heading6">
    <w:name w:val="heading 6"/>
    <w:basedOn w:val="Heading4"/>
    <w:next w:val="Normal"/>
    <w:qFormat/>
    <w:rsid w:val="00964285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964285"/>
    <w:pPr>
      <w:outlineLvl w:val="6"/>
    </w:pPr>
  </w:style>
  <w:style w:type="paragraph" w:styleId="Heading8">
    <w:name w:val="heading 8"/>
    <w:basedOn w:val="Heading6"/>
    <w:next w:val="Normal"/>
    <w:qFormat/>
    <w:rsid w:val="00964285"/>
    <w:pPr>
      <w:outlineLvl w:val="7"/>
    </w:pPr>
  </w:style>
  <w:style w:type="paragraph" w:styleId="Heading9">
    <w:name w:val="heading 9"/>
    <w:basedOn w:val="Heading6"/>
    <w:next w:val="Normal"/>
    <w:qFormat/>
    <w:rsid w:val="0096428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Notitle">
    <w:name w:val="Figure_No &amp; title"/>
    <w:basedOn w:val="Normal"/>
    <w:next w:val="Normal"/>
    <w:rsid w:val="00964285"/>
    <w:pPr>
      <w:keepLines/>
      <w:spacing w:before="240" w:after="120"/>
      <w:jc w:val="center"/>
    </w:pPr>
    <w:rPr>
      <w:b/>
    </w:rPr>
  </w:style>
  <w:style w:type="paragraph" w:customStyle="1" w:styleId="TabletitleBR">
    <w:name w:val="Table_title_BR"/>
    <w:basedOn w:val="Normal"/>
    <w:next w:val="Tablehead"/>
    <w:rsid w:val="00964285"/>
    <w:pPr>
      <w:keepNext/>
      <w:keepLines/>
      <w:spacing w:before="0" w:after="120"/>
      <w:jc w:val="center"/>
    </w:pPr>
    <w:rPr>
      <w:b/>
    </w:rPr>
  </w:style>
  <w:style w:type="paragraph" w:customStyle="1" w:styleId="Tablehead">
    <w:name w:val="Table_head"/>
    <w:basedOn w:val="Normal"/>
    <w:next w:val="Tabletext"/>
    <w:rsid w:val="00964285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text">
    <w:name w:val="Table_text"/>
    <w:basedOn w:val="Normal"/>
    <w:link w:val="TabletextChar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AppendixNotitle">
    <w:name w:val="Appendix_No &amp; title"/>
    <w:basedOn w:val="AnnexNotitle"/>
    <w:next w:val="Normal"/>
    <w:rsid w:val="00964285"/>
  </w:style>
  <w:style w:type="character" w:customStyle="1" w:styleId="Appdef">
    <w:name w:val="App_def"/>
    <w:basedOn w:val="DefaultParagraphFont"/>
    <w:rsid w:val="00964285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64285"/>
  </w:style>
  <w:style w:type="paragraph" w:customStyle="1" w:styleId="Figure">
    <w:name w:val="Figure"/>
    <w:basedOn w:val="Normal"/>
    <w:next w:val="FigureNotitle"/>
    <w:rsid w:val="00964285"/>
    <w:pPr>
      <w:keepNext/>
      <w:keepLines/>
      <w:spacing w:before="240" w:after="120"/>
      <w:jc w:val="center"/>
    </w:pPr>
  </w:style>
  <w:style w:type="character" w:customStyle="1" w:styleId="Artdef">
    <w:name w:val="Art_def"/>
    <w:basedOn w:val="DefaultParagraphFont"/>
    <w:rsid w:val="00964285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964285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964285"/>
  </w:style>
  <w:style w:type="paragraph" w:customStyle="1" w:styleId="Call">
    <w:name w:val="Call"/>
    <w:basedOn w:val="Normal"/>
    <w:next w:val="Normal"/>
    <w:link w:val="CallChar"/>
    <w:rsid w:val="00E96E00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Normal"/>
    <w:next w:val="Chaptitle"/>
    <w:rsid w:val="00964285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964285"/>
    <w:pPr>
      <w:keepNext/>
      <w:keepLines/>
      <w:spacing w:before="240"/>
      <w:jc w:val="center"/>
    </w:pPr>
    <w:rPr>
      <w:b/>
      <w:sz w:val="28"/>
    </w:rPr>
  </w:style>
  <w:style w:type="character" w:styleId="PageNumber">
    <w:name w:val="page number"/>
    <w:basedOn w:val="DefaultParagraphFont"/>
    <w:rsid w:val="00964285"/>
  </w:style>
  <w:style w:type="paragraph" w:customStyle="1" w:styleId="RecNoBR">
    <w:name w:val="Rec_No_BR"/>
    <w:basedOn w:val="Normal"/>
    <w:next w:val="Rectitle"/>
    <w:rsid w:val="00964285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Normal"/>
    <w:next w:val="Normal"/>
    <w:rsid w:val="00964285"/>
    <w:pPr>
      <w:keepNext/>
      <w:keepLines/>
      <w:spacing w:before="360"/>
      <w:jc w:val="center"/>
    </w:pPr>
    <w:rPr>
      <w:b/>
      <w:sz w:val="28"/>
    </w:rPr>
  </w:style>
  <w:style w:type="paragraph" w:customStyle="1" w:styleId="QuestionNoBR">
    <w:name w:val="Question_No_BR"/>
    <w:basedOn w:val="RecNoBR"/>
    <w:next w:val="Questiontitle"/>
    <w:rsid w:val="00964285"/>
  </w:style>
  <w:style w:type="paragraph" w:customStyle="1" w:styleId="Questiontitle">
    <w:name w:val="Question_title"/>
    <w:basedOn w:val="Rectitle"/>
    <w:next w:val="Questionref"/>
    <w:rsid w:val="00964285"/>
  </w:style>
  <w:style w:type="paragraph" w:customStyle="1" w:styleId="Questionref">
    <w:name w:val="Question_ref"/>
    <w:basedOn w:val="Recref"/>
    <w:next w:val="Questiondate"/>
    <w:rsid w:val="00964285"/>
  </w:style>
  <w:style w:type="paragraph" w:customStyle="1" w:styleId="Recref">
    <w:name w:val="Rec_ref"/>
    <w:basedOn w:val="Normal"/>
    <w:next w:val="Recdate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</w:style>
  <w:style w:type="paragraph" w:customStyle="1" w:styleId="Recdate">
    <w:name w:val="Rec_date"/>
    <w:basedOn w:val="Normal"/>
    <w:next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sz w:val="22"/>
    </w:rPr>
  </w:style>
  <w:style w:type="paragraph" w:customStyle="1" w:styleId="Questiondate">
    <w:name w:val="Question_date"/>
    <w:basedOn w:val="Recdate"/>
    <w:next w:val="Normal"/>
    <w:rsid w:val="00964285"/>
  </w:style>
  <w:style w:type="character" w:styleId="EndnoteReference">
    <w:name w:val="endnote reference"/>
    <w:basedOn w:val="DefaultParagraphFont"/>
    <w:semiHidden/>
    <w:rsid w:val="00964285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964285"/>
    <w:pPr>
      <w:spacing w:before="80"/>
      <w:ind w:left="794" w:hanging="794"/>
    </w:pPr>
  </w:style>
  <w:style w:type="paragraph" w:customStyle="1" w:styleId="enumlev2">
    <w:name w:val="enumlev2"/>
    <w:basedOn w:val="enumlev1"/>
    <w:rsid w:val="00964285"/>
    <w:pPr>
      <w:ind w:left="1191" w:hanging="397"/>
    </w:pPr>
  </w:style>
  <w:style w:type="paragraph" w:customStyle="1" w:styleId="enumlev3">
    <w:name w:val="enumlev3"/>
    <w:basedOn w:val="enumlev2"/>
    <w:rsid w:val="00964285"/>
    <w:pPr>
      <w:ind w:left="1588"/>
    </w:pPr>
  </w:style>
  <w:style w:type="paragraph" w:customStyle="1" w:styleId="Equation">
    <w:name w:val="Equation"/>
    <w:basedOn w:val="Normal"/>
    <w:rsid w:val="00964285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964285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964285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RepNoBR">
    <w:name w:val="Rep_No_BR"/>
    <w:basedOn w:val="RecNoBR"/>
    <w:next w:val="Reptitle"/>
    <w:rsid w:val="00964285"/>
  </w:style>
  <w:style w:type="paragraph" w:customStyle="1" w:styleId="Reptitle">
    <w:name w:val="Rep_title"/>
    <w:basedOn w:val="Rectitle"/>
    <w:next w:val="Repref"/>
    <w:rsid w:val="00964285"/>
  </w:style>
  <w:style w:type="paragraph" w:customStyle="1" w:styleId="Repref">
    <w:name w:val="Rep_ref"/>
    <w:basedOn w:val="Recref"/>
    <w:next w:val="Repdate"/>
    <w:rsid w:val="00964285"/>
  </w:style>
  <w:style w:type="paragraph" w:customStyle="1" w:styleId="Repdate">
    <w:name w:val="Rep_date"/>
    <w:basedOn w:val="Recdate"/>
    <w:next w:val="Normal"/>
    <w:rsid w:val="00964285"/>
  </w:style>
  <w:style w:type="paragraph" w:customStyle="1" w:styleId="ResNoBR">
    <w:name w:val="Res_No_BR"/>
    <w:basedOn w:val="RecNoBR"/>
    <w:next w:val="Restitle"/>
    <w:rsid w:val="00964285"/>
  </w:style>
  <w:style w:type="paragraph" w:customStyle="1" w:styleId="Restitle">
    <w:name w:val="Res_title"/>
    <w:basedOn w:val="Rectitle"/>
    <w:next w:val="Resref"/>
    <w:link w:val="RestitleChar"/>
    <w:rsid w:val="00964285"/>
  </w:style>
  <w:style w:type="paragraph" w:customStyle="1" w:styleId="Resref">
    <w:name w:val="Res_ref"/>
    <w:basedOn w:val="Recref"/>
    <w:next w:val="Resdate"/>
    <w:link w:val="ResrefChar"/>
    <w:rsid w:val="00964285"/>
  </w:style>
  <w:style w:type="paragraph" w:customStyle="1" w:styleId="Resdate">
    <w:name w:val="Res_date"/>
    <w:basedOn w:val="Recdate"/>
    <w:next w:val="Normal"/>
    <w:rsid w:val="00964285"/>
  </w:style>
  <w:style w:type="paragraph" w:customStyle="1" w:styleId="Section1">
    <w:name w:val="Section_1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Figurewithouttitle">
    <w:name w:val="Figure_without_title"/>
    <w:basedOn w:val="Normal"/>
    <w:next w:val="Normal"/>
    <w:rsid w:val="00964285"/>
    <w:pPr>
      <w:keepLines/>
      <w:spacing w:before="240" w:after="120"/>
      <w:jc w:val="center"/>
    </w:pPr>
  </w:style>
  <w:style w:type="paragraph" w:styleId="Footer">
    <w:name w:val="footer"/>
    <w:basedOn w:val="Normal"/>
    <w:rsid w:val="00964285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964285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,Footnote,Style 12,(NECG) Footnote Reference,FR,Style 13,Style 124,o,fr,Style 3,Footnote symbol,Voetnootverwijzing,Times 10 Point,Exposant 3 Point,footnote ref,Fuكnotenzeichen diss neu"/>
    <w:basedOn w:val="DefaultParagraphFont"/>
    <w:rsid w:val="00964285"/>
    <w:rPr>
      <w:position w:val="6"/>
      <w:sz w:val="18"/>
    </w:rPr>
  </w:style>
  <w:style w:type="paragraph" w:styleId="FootnoteText">
    <w:name w:val="footnote text"/>
    <w:basedOn w:val="Note"/>
    <w:link w:val="FootnoteTextChar"/>
    <w:rsid w:val="00964285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964285"/>
    <w:pPr>
      <w:spacing w:before="80"/>
    </w:pPr>
  </w:style>
  <w:style w:type="paragraph" w:styleId="Header">
    <w:name w:val="header"/>
    <w:basedOn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964285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964285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964285"/>
  </w:style>
  <w:style w:type="paragraph" w:styleId="Index2">
    <w:name w:val="index 2"/>
    <w:basedOn w:val="Normal"/>
    <w:next w:val="Normal"/>
    <w:semiHidden/>
    <w:rsid w:val="00964285"/>
    <w:pPr>
      <w:ind w:left="283"/>
    </w:pPr>
  </w:style>
  <w:style w:type="paragraph" w:styleId="Index3">
    <w:name w:val="index 3"/>
    <w:basedOn w:val="Normal"/>
    <w:next w:val="Normal"/>
    <w:semiHidden/>
    <w:rsid w:val="00964285"/>
    <w:pPr>
      <w:ind w:left="566"/>
    </w:pPr>
  </w:style>
  <w:style w:type="paragraph" w:customStyle="1" w:styleId="Section2">
    <w:name w:val="Section_2"/>
    <w:basedOn w:val="Normal"/>
    <w:next w:val="Normal"/>
    <w:rsid w:val="00964285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TableNotitle">
    <w:name w:val="Table_No &amp; title"/>
    <w:basedOn w:val="Normal"/>
    <w:next w:val="Tablehead"/>
    <w:rsid w:val="00964285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964285"/>
    <w:pPr>
      <w:keepNext/>
      <w:spacing w:before="560" w:after="120"/>
      <w:jc w:val="center"/>
    </w:pPr>
    <w:rPr>
      <w:caps/>
    </w:rPr>
  </w:style>
  <w:style w:type="paragraph" w:customStyle="1" w:styleId="PartNo">
    <w:name w:val="Part_No"/>
    <w:basedOn w:val="Normal"/>
    <w:next w:val="Partref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964285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"/>
    <w:rsid w:val="00964285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No">
    <w:name w:val="Rec_No"/>
    <w:basedOn w:val="Normal"/>
    <w:next w:val="Rectitle"/>
    <w:rsid w:val="00964285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964285"/>
  </w:style>
  <w:style w:type="character" w:customStyle="1" w:styleId="Recdef">
    <w:name w:val="Rec_def"/>
    <w:basedOn w:val="DefaultParagraphFont"/>
    <w:rsid w:val="00964285"/>
    <w:rPr>
      <w:b/>
    </w:rPr>
  </w:style>
  <w:style w:type="paragraph" w:customStyle="1" w:styleId="Reftext">
    <w:name w:val="Ref_text"/>
    <w:basedOn w:val="Normal"/>
    <w:rsid w:val="00964285"/>
    <w:pPr>
      <w:ind w:left="794" w:hanging="794"/>
    </w:pPr>
  </w:style>
  <w:style w:type="paragraph" w:customStyle="1" w:styleId="Reftitle">
    <w:name w:val="Ref_title"/>
    <w:basedOn w:val="Normal"/>
    <w:next w:val="Reftext"/>
    <w:rsid w:val="00964285"/>
    <w:pPr>
      <w:spacing w:before="480"/>
      <w:jc w:val="center"/>
    </w:pPr>
    <w:rPr>
      <w:b/>
    </w:rPr>
  </w:style>
  <w:style w:type="paragraph" w:customStyle="1" w:styleId="RepNo">
    <w:name w:val="Rep_No"/>
    <w:basedOn w:val="RecNo"/>
    <w:next w:val="Reptitle"/>
    <w:rsid w:val="00964285"/>
  </w:style>
  <w:style w:type="character" w:customStyle="1" w:styleId="Resdef">
    <w:name w:val="Res_def"/>
    <w:basedOn w:val="DefaultParagraphFont"/>
    <w:rsid w:val="00964285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link w:val="ResNoChar"/>
    <w:rsid w:val="00964285"/>
  </w:style>
  <w:style w:type="paragraph" w:customStyle="1" w:styleId="SectionNo">
    <w:name w:val="Section_No"/>
    <w:basedOn w:val="Normal"/>
    <w:next w:val="Sectiontitle"/>
    <w:rsid w:val="00964285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"/>
    <w:rsid w:val="00964285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"/>
    <w:rsid w:val="00964285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96428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964285"/>
    <w:rPr>
      <w:b/>
      <w:color w:val="auto"/>
    </w:rPr>
  </w:style>
  <w:style w:type="paragraph" w:customStyle="1" w:styleId="Tablelegend">
    <w:name w:val="Table_legend"/>
    <w:basedOn w:val="Normal"/>
    <w:rsid w:val="0096428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ref">
    <w:name w:val="Table_ref"/>
    <w:basedOn w:val="Normal"/>
    <w:next w:val="TabletitleBR"/>
    <w:rsid w:val="00964285"/>
    <w:pPr>
      <w:keepNext/>
      <w:spacing w:before="0" w:after="120"/>
      <w:jc w:val="center"/>
    </w:pPr>
  </w:style>
  <w:style w:type="paragraph" w:customStyle="1" w:styleId="Title1">
    <w:name w:val="Title 1"/>
    <w:basedOn w:val="Source"/>
    <w:next w:val="Title2"/>
    <w:link w:val="Title1Char"/>
    <w:qFormat/>
    <w:rsid w:val="00964285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64285"/>
  </w:style>
  <w:style w:type="paragraph" w:customStyle="1" w:styleId="Title3">
    <w:name w:val="Title 3"/>
    <w:basedOn w:val="Title2"/>
    <w:next w:val="Title4"/>
    <w:rsid w:val="00964285"/>
    <w:rPr>
      <w:caps w:val="0"/>
    </w:rPr>
  </w:style>
  <w:style w:type="paragraph" w:customStyle="1" w:styleId="Title4">
    <w:name w:val="Title 4"/>
    <w:basedOn w:val="Title3"/>
    <w:next w:val="Heading1"/>
    <w:rsid w:val="00964285"/>
    <w:rPr>
      <w:b/>
    </w:rPr>
  </w:style>
  <w:style w:type="paragraph" w:customStyle="1" w:styleId="toc0">
    <w:name w:val="toc 0"/>
    <w:basedOn w:val="Normal"/>
    <w:next w:val="TOC1"/>
    <w:rsid w:val="00964285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964285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964285"/>
    <w:pPr>
      <w:spacing w:before="80"/>
      <w:ind w:left="1531" w:hanging="851"/>
    </w:pPr>
  </w:style>
  <w:style w:type="paragraph" w:styleId="TOC3">
    <w:name w:val="toc 3"/>
    <w:basedOn w:val="TOC2"/>
    <w:semiHidden/>
    <w:rsid w:val="00964285"/>
  </w:style>
  <w:style w:type="paragraph" w:styleId="TOC4">
    <w:name w:val="toc 4"/>
    <w:basedOn w:val="TOC3"/>
    <w:semiHidden/>
    <w:rsid w:val="00964285"/>
  </w:style>
  <w:style w:type="paragraph" w:styleId="TOC5">
    <w:name w:val="toc 5"/>
    <w:basedOn w:val="TOC4"/>
    <w:semiHidden/>
    <w:rsid w:val="00964285"/>
  </w:style>
  <w:style w:type="paragraph" w:styleId="TOC6">
    <w:name w:val="toc 6"/>
    <w:basedOn w:val="TOC4"/>
    <w:semiHidden/>
    <w:rsid w:val="00964285"/>
  </w:style>
  <w:style w:type="paragraph" w:styleId="TOC7">
    <w:name w:val="toc 7"/>
    <w:basedOn w:val="TOC4"/>
    <w:semiHidden/>
    <w:rsid w:val="00964285"/>
  </w:style>
  <w:style w:type="paragraph" w:styleId="TOC8">
    <w:name w:val="toc 8"/>
    <w:basedOn w:val="TOC4"/>
    <w:semiHidden/>
    <w:rsid w:val="00964285"/>
  </w:style>
  <w:style w:type="paragraph" w:customStyle="1" w:styleId="FiguretitleBR">
    <w:name w:val="Figure_title_BR"/>
    <w:basedOn w:val="TabletitleBR"/>
    <w:next w:val="Figurewithouttitle"/>
    <w:rsid w:val="00964285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64285"/>
    <w:pPr>
      <w:keepNext/>
      <w:keepLines/>
      <w:spacing w:before="480" w:after="120"/>
      <w:jc w:val="center"/>
    </w:pPr>
    <w:rPr>
      <w:caps/>
    </w:rPr>
  </w:style>
  <w:style w:type="paragraph" w:customStyle="1" w:styleId="AnnexNotitle">
    <w:name w:val="Annex_No &amp; title"/>
    <w:basedOn w:val="Normal"/>
    <w:next w:val="Normal"/>
    <w:link w:val="AnnexNotitleChar"/>
    <w:rsid w:val="00964285"/>
    <w:pPr>
      <w:keepNext/>
      <w:keepLines/>
      <w:spacing w:before="480"/>
      <w:jc w:val="center"/>
    </w:pPr>
    <w:rPr>
      <w:b/>
      <w:sz w:val="28"/>
    </w:rPr>
  </w:style>
  <w:style w:type="character" w:styleId="Hyperlink">
    <w:name w:val="Hyperlink"/>
    <w:aliases w:val="超级链接,超?级链,CEO_Hyperlink,Style 58,超????,하이퍼링크2,超链接1,하이퍼링크21,超??级链Ú,fL????,fL?级,超??级链,超?级链Ú,’´?级链,’´????,’´??级链Ú,’´??级,超?级链?,Style?,S,超?级链ïÈ,õ±?级链,õ±链ïÈ1,õ±???"/>
    <w:basedOn w:val="DefaultParagraphFont"/>
    <w:uiPriority w:val="99"/>
    <w:qFormat/>
    <w:rsid w:val="007A299C"/>
    <w:rPr>
      <w:color w:val="0000FF"/>
      <w:u w:val="single"/>
    </w:rPr>
  </w:style>
  <w:style w:type="paragraph" w:customStyle="1" w:styleId="TableNo">
    <w:name w:val="Table_No"/>
    <w:basedOn w:val="Normal"/>
    <w:next w:val="Normal"/>
    <w:rsid w:val="007A299C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560" w:after="120"/>
      <w:jc w:val="center"/>
    </w:pPr>
    <w:rPr>
      <w:caps/>
      <w:sz w:val="20"/>
    </w:rPr>
  </w:style>
  <w:style w:type="table" w:styleId="TableGrid">
    <w:name w:val="Table Grid"/>
    <w:basedOn w:val="TableNormal"/>
    <w:rsid w:val="00EE44D4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84602B"/>
    <w:rPr>
      <w:color w:val="606420"/>
      <w:u w:val="single"/>
    </w:rPr>
  </w:style>
  <w:style w:type="character" w:customStyle="1" w:styleId="Heading3Char">
    <w:name w:val="Heading 3 Char"/>
    <w:basedOn w:val="DefaultParagraphFont"/>
    <w:link w:val="Heading3"/>
    <w:semiHidden/>
    <w:rsid w:val="001E692F"/>
    <w:rPr>
      <w:b/>
      <w:sz w:val="24"/>
      <w:lang w:val="en-GB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E692F"/>
    <w:rPr>
      <w:sz w:val="24"/>
      <w:lang w:val="en-GB" w:eastAsia="en-US" w:bidi="ar-SA"/>
    </w:rPr>
  </w:style>
  <w:style w:type="character" w:customStyle="1" w:styleId="Leite">
    <w:name w:val="Leite"/>
    <w:basedOn w:val="DefaultParagraphFont"/>
    <w:semiHidden/>
    <w:rsid w:val="00C30A3C"/>
    <w:rPr>
      <w:rFonts w:ascii="Courier New" w:hAnsi="Courier New" w:cs="Courier New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character" w:customStyle="1" w:styleId="TabletextChar">
    <w:name w:val="Table_text Char"/>
    <w:basedOn w:val="DefaultParagraphFont"/>
    <w:link w:val="Tabletext"/>
    <w:rsid w:val="008051C9"/>
    <w:rPr>
      <w:sz w:val="22"/>
      <w:lang w:val="en-GB" w:eastAsia="en-US" w:bidi="ar-SA"/>
    </w:rPr>
  </w:style>
  <w:style w:type="character" w:customStyle="1" w:styleId="CallChar">
    <w:name w:val="Call Char"/>
    <w:link w:val="Call"/>
    <w:locked/>
    <w:rsid w:val="00E96E00"/>
    <w:rPr>
      <w:rFonts w:ascii="Times New Roman" w:eastAsia="STKaiti" w:hAnsi="Times New Roman"/>
      <w:sz w:val="24"/>
      <w:lang w:val="en-GB" w:eastAsia="en-US"/>
    </w:rPr>
  </w:style>
  <w:style w:type="character" w:customStyle="1" w:styleId="enumlev1Char">
    <w:name w:val="enumlev1 Char"/>
    <w:link w:val="enumlev1"/>
    <w:locked/>
    <w:rsid w:val="000A0059"/>
    <w:rPr>
      <w:rFonts w:ascii="Times New Roman" w:hAnsi="Times New Roman"/>
      <w:sz w:val="24"/>
      <w:lang w:val="en-GB" w:eastAsia="en-US"/>
    </w:rPr>
  </w:style>
  <w:style w:type="character" w:customStyle="1" w:styleId="RestitleChar">
    <w:name w:val="Res_title Char"/>
    <w:link w:val="Restitle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ResNoChar">
    <w:name w:val="Res_No Char"/>
    <w:link w:val="ResNo"/>
    <w:locked/>
    <w:rsid w:val="000A0059"/>
    <w:rPr>
      <w:rFonts w:ascii="Times New Roman" w:hAnsi="Times New Roman"/>
      <w:b/>
      <w:sz w:val="28"/>
      <w:lang w:val="en-GB" w:eastAsia="en-US"/>
    </w:rPr>
  </w:style>
  <w:style w:type="character" w:customStyle="1" w:styleId="href">
    <w:name w:val="href"/>
    <w:rsid w:val="000A0059"/>
    <w:rPr>
      <w:rFonts w:cs="Times New Roman"/>
    </w:rPr>
  </w:style>
  <w:style w:type="paragraph" w:customStyle="1" w:styleId="AnnexNoTitle0">
    <w:name w:val="Annex_NoTitle"/>
    <w:basedOn w:val="Normal"/>
    <w:next w:val="Normal"/>
    <w:uiPriority w:val="99"/>
    <w:rsid w:val="000A0059"/>
    <w:pPr>
      <w:keepNext/>
      <w:keepLines/>
      <w:spacing w:before="720" w:after="120" w:line="280" w:lineRule="exact"/>
      <w:jc w:val="center"/>
    </w:pPr>
    <w:rPr>
      <w:rFonts w:eastAsia="Times New Roman"/>
      <w:b/>
      <w:lang w:val="fr-FR"/>
    </w:rPr>
  </w:style>
  <w:style w:type="character" w:customStyle="1" w:styleId="ResrefChar">
    <w:name w:val="Res_ref Char"/>
    <w:basedOn w:val="DefaultParagraphFont"/>
    <w:link w:val="Resref"/>
    <w:rsid w:val="007F7F05"/>
    <w:rPr>
      <w:rFonts w:ascii="Times New Roman" w:hAnsi="Times New Roman"/>
      <w:sz w:val="24"/>
      <w:lang w:val="en-GB"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7F7F05"/>
    <w:pPr>
      <w:spacing w:before="320"/>
      <w:jc w:val="both"/>
    </w:pPr>
  </w:style>
  <w:style w:type="character" w:customStyle="1" w:styleId="NormalaftertitleChar">
    <w:name w:val="Normal after title Char"/>
    <w:basedOn w:val="DefaultParagraphFont"/>
    <w:link w:val="Normalaftertitle"/>
    <w:rsid w:val="007F7F05"/>
    <w:rPr>
      <w:rFonts w:ascii="Times New Roman" w:hAnsi="Times New Roman"/>
      <w:sz w:val="24"/>
      <w:lang w:val="en-GB" w:eastAsia="en-US"/>
    </w:rPr>
  </w:style>
  <w:style w:type="character" w:customStyle="1" w:styleId="AnnexNotitleChar">
    <w:name w:val="Annex_No &amp; title Char"/>
    <w:basedOn w:val="DefaultParagraphFont"/>
    <w:link w:val="AnnexNotitle"/>
    <w:rsid w:val="007F7F05"/>
    <w:rPr>
      <w:rFonts w:ascii="Times New Roman" w:hAnsi="Times New Roman"/>
      <w:b/>
      <w:sz w:val="28"/>
      <w:lang w:val="en-GB" w:eastAsia="en-US"/>
    </w:rPr>
  </w:style>
  <w:style w:type="character" w:customStyle="1" w:styleId="Title1Char">
    <w:name w:val="Title 1 Char"/>
    <w:link w:val="Title1"/>
    <w:qFormat/>
    <w:locked/>
    <w:rsid w:val="00C332BB"/>
    <w:rPr>
      <w:rFonts w:ascii="Times New Roman" w:hAnsi="Times New Roman"/>
      <w:caps/>
      <w:sz w:val="28"/>
      <w:lang w:val="en-GB" w:eastAsia="en-US"/>
    </w:rPr>
  </w:style>
  <w:style w:type="paragraph" w:customStyle="1" w:styleId="AnnexNo">
    <w:name w:val="Annex_No"/>
    <w:basedOn w:val="Normal"/>
    <w:next w:val="Normal"/>
    <w:rsid w:val="00C332B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480" w:after="80" w:line="280" w:lineRule="exact"/>
      <w:jc w:val="center"/>
    </w:pPr>
    <w:rPr>
      <w:rFonts w:eastAsia="Times New Roman"/>
      <w:sz w:val="28"/>
      <w:szCs w:val="10"/>
      <w:lang w:val="en-US" w:eastAsia="zh-CN"/>
    </w:rPr>
  </w:style>
  <w:style w:type="paragraph" w:customStyle="1" w:styleId="Annextitle">
    <w:name w:val="Annex_title"/>
    <w:basedOn w:val="Normal"/>
    <w:next w:val="Normal"/>
    <w:rsid w:val="00C332BB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 w:after="280" w:line="280" w:lineRule="exact"/>
      <w:jc w:val="center"/>
    </w:pPr>
    <w:rPr>
      <w:rFonts w:ascii="Times New Roman Bold" w:eastAsia="Times New Roman" w:hAnsi="Times New Roman Bold"/>
      <w:b/>
      <w:sz w:val="28"/>
      <w:szCs w:val="10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976FE"/>
    <w:rPr>
      <w:color w:val="605E5C"/>
      <w:shd w:val="clear" w:color="auto" w:fill="E1DFDD"/>
    </w:rPr>
  </w:style>
  <w:style w:type="paragraph" w:customStyle="1" w:styleId="Reasons">
    <w:name w:val="Reasons"/>
    <w:basedOn w:val="Normal"/>
    <w:qFormat/>
    <w:rsid w:val="00FB0E6D"/>
    <w:pPr>
      <w:tabs>
        <w:tab w:val="clear" w:pos="794"/>
        <w:tab w:val="clear" w:pos="1191"/>
        <w:tab w:val="left" w:pos="1134"/>
      </w:tabs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itu.int/md/R23-RAG-C-0043/en" TargetMode="External"/><Relationship Id="rId18" Type="http://schemas.openxmlformats.org/officeDocument/2006/relationships/hyperlink" Target="https://www.itu.int/rag/" TargetMode="External"/><Relationship Id="rId3" Type="http://schemas.openxmlformats.org/officeDocument/2006/relationships/styles" Target="styles.xml"/><Relationship Id="rId21" Type="http://schemas.openxmlformats.org/officeDocument/2006/relationships/hyperlink" Target="https://extranet.itu.int/itu-r/conferences/rag/cg-cpm/SitePages/Home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tu.int/md/R23-SG01-C-0045/en" TargetMode="External"/><Relationship Id="rId17" Type="http://schemas.openxmlformats.org/officeDocument/2006/relationships/hyperlink" Target="https://www.itu.int/md/R23-SG05-C-0096/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tu.int/md/R23-SG05-C-0065/en" TargetMode="External"/><Relationship Id="rId20" Type="http://schemas.openxmlformats.org/officeDocument/2006/relationships/hyperlink" Target="https://extranet.itu.int/itu-r/conferences/rag/cg-cpm/Shared%20Documents/PROPOSED%20MODIFICATIONS%20TO%20RESOLUTION%20ITU-R%202-9%20TO%20THE%20WORK%20OF%20THE%20RAG%20CG%20ON%20IMPROVING%20THE%20CPM%20PROCESS.docx?d=w3618529e5675467182ff315ce57bf8db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md/R00-CA-CIR-0277/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md/R23-SG04-C-0047/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md/R23-SG01-C-0045/en" TargetMode="External"/><Relationship Id="rId19" Type="http://schemas.openxmlformats.org/officeDocument/2006/relationships/hyperlink" Target="https://www.itu.int/md/R23-SG07-C-0035/e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tu.int/md/R00-CA-CIR-0277/en" TargetMode="External"/><Relationship Id="rId14" Type="http://schemas.openxmlformats.org/officeDocument/2006/relationships/hyperlink" Target="https://www.itu.int/md/R23-SG04-C-0038/en" TargetMode="External"/><Relationship Id="rId22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ji\AppData\Roaming\Microsoft\Templates\POOL%20C%20-%20ITU\BR\PC_RA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AE4414-5156-430C-B4AC-9DBA34460C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PC_RAG.dotx</Template>
  <TotalTime>4</TotalTime>
  <Pages>3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REPORT TO THE FIFTEENTH MEETING OF THE RADIOCOMMUNICATION ADVISORY GROUP</vt:lpstr>
    </vt:vector>
  </TitlesOfParts>
  <Manager>General Secretariat - Pool</Manager>
  <Company>International Telecommunication Union (ITU)</Company>
  <LinksUpToDate>false</LinksUpToDate>
  <CharactersWithSpaces>3685</CharactersWithSpaces>
  <SharedDoc>false</SharedDoc>
  <HLinks>
    <vt:vector size="192" baseType="variant">
      <vt:variant>
        <vt:i4>3014759</vt:i4>
      </vt:variant>
      <vt:variant>
        <vt:i4>93</vt:i4>
      </vt:variant>
      <vt:variant>
        <vt:i4>0</vt:i4>
      </vt:variant>
      <vt:variant>
        <vt:i4>5</vt:i4>
      </vt:variant>
      <vt:variant>
        <vt:lpwstr>http://www.itu.int/ITU-D/connect/cis/index.html</vt:lpwstr>
      </vt:variant>
      <vt:variant>
        <vt:lpwstr/>
      </vt:variant>
      <vt:variant>
        <vt:i4>1769547</vt:i4>
      </vt:variant>
      <vt:variant>
        <vt:i4>90</vt:i4>
      </vt:variant>
      <vt:variant>
        <vt:i4>0</vt:i4>
      </vt:variant>
      <vt:variant>
        <vt:i4>5</vt:i4>
      </vt:variant>
      <vt:variant>
        <vt:lpwstr>http://www.itu.int/wsis/</vt:lpwstr>
      </vt:variant>
      <vt:variant>
        <vt:lpwstr/>
      </vt:variant>
      <vt:variant>
        <vt:i4>393245</vt:i4>
      </vt:variant>
      <vt:variant>
        <vt:i4>87</vt:i4>
      </vt:variant>
      <vt:variant>
        <vt:i4>0</vt:i4>
      </vt:variant>
      <vt:variant>
        <vt:i4>5</vt:i4>
      </vt:variant>
      <vt:variant>
        <vt:lpwstr>http://www.itu.int/wsis/implementation/2009/forum/geneva/</vt:lpwstr>
      </vt:variant>
      <vt:variant>
        <vt:lpwstr/>
      </vt:variant>
      <vt:variant>
        <vt:i4>6553702</vt:i4>
      </vt:variant>
      <vt:variant>
        <vt:i4>84</vt:i4>
      </vt:variant>
      <vt:variant>
        <vt:i4>0</vt:i4>
      </vt:variant>
      <vt:variant>
        <vt:i4>5</vt:i4>
      </vt:variant>
      <vt:variant>
        <vt:lpwstr>http://www.itu.int/council/groups/wsis/</vt:lpwstr>
      </vt:variant>
      <vt:variant>
        <vt:lpwstr/>
      </vt:variant>
      <vt:variant>
        <vt:i4>5046367</vt:i4>
      </vt:variant>
      <vt:variant>
        <vt:i4>81</vt:i4>
      </vt:variant>
      <vt:variant>
        <vt:i4>0</vt:i4>
      </vt:variant>
      <vt:variant>
        <vt:i4>5</vt:i4>
      </vt:variant>
      <vt:variant>
        <vt:lpwstr>http://web.itu.int/themes/climate/events/2009-11-05.html</vt:lpwstr>
      </vt:variant>
      <vt:variant>
        <vt:lpwstr/>
      </vt:variant>
      <vt:variant>
        <vt:i4>1507330</vt:i4>
      </vt:variant>
      <vt:variant>
        <vt:i4>78</vt:i4>
      </vt:variant>
      <vt:variant>
        <vt:i4>0</vt:i4>
      </vt:variant>
      <vt:variant>
        <vt:i4>5</vt:i4>
      </vt:variant>
      <vt:variant>
        <vt:lpwstr>http://www.bcn.cat/climatechange/en/</vt:lpwstr>
      </vt:variant>
      <vt:variant>
        <vt:lpwstr/>
      </vt:variant>
      <vt:variant>
        <vt:i4>1048580</vt:i4>
      </vt:variant>
      <vt:variant>
        <vt:i4>75</vt:i4>
      </vt:variant>
      <vt:variant>
        <vt:i4>0</vt:i4>
      </vt:variant>
      <vt:variant>
        <vt:i4>5</vt:i4>
      </vt:variant>
      <vt:variant>
        <vt:lpwstr>http://unfccc.int/resource/docs/2009/smsn/igo/052.pdf</vt:lpwstr>
      </vt:variant>
      <vt:variant>
        <vt:lpwstr/>
      </vt:variant>
      <vt:variant>
        <vt:i4>4653074</vt:i4>
      </vt:variant>
      <vt:variant>
        <vt:i4>72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524368</vt:i4>
      </vt:variant>
      <vt:variant>
        <vt:i4>69</vt:i4>
      </vt:variant>
      <vt:variant>
        <vt:i4>0</vt:i4>
      </vt:variant>
      <vt:variant>
        <vt:i4>5</vt:i4>
      </vt:variant>
      <vt:variant>
        <vt:lpwstr>http://eng.kcc.go.kr/user/ehpMain.do</vt:lpwstr>
      </vt:variant>
      <vt:variant>
        <vt:lpwstr/>
      </vt:variant>
      <vt:variant>
        <vt:i4>7274564</vt:i4>
      </vt:variant>
      <vt:variant>
        <vt:i4>66</vt:i4>
      </vt:variant>
      <vt:variant>
        <vt:i4>0</vt:i4>
      </vt:variant>
      <vt:variant>
        <vt:i4>5</vt:i4>
      </vt:variant>
      <vt:variant>
        <vt:lpwstr>http://www.itu.int/dms_pub/itu-t/oth/06/0F/T060F00600C0096PDFE.pdf</vt:lpwstr>
      </vt:variant>
      <vt:variant>
        <vt:lpwstr/>
      </vt:variant>
      <vt:variant>
        <vt:i4>2228269</vt:i4>
      </vt:variant>
      <vt:variant>
        <vt:i4>63</vt:i4>
      </vt:variant>
      <vt:variant>
        <vt:i4>0</vt:i4>
      </vt:variant>
      <vt:variant>
        <vt:i4>5</vt:i4>
      </vt:variant>
      <vt:variant>
        <vt:lpwstr>http://www.itu.int/publications/publications.aspx?lang=en&amp;media=electronic&amp;parent=R-HDB-45-2008</vt:lpwstr>
      </vt:variant>
      <vt:variant>
        <vt:lpwstr/>
      </vt:variant>
      <vt:variant>
        <vt:i4>2359358</vt:i4>
      </vt:variant>
      <vt:variant>
        <vt:i4>60</vt:i4>
      </vt:variant>
      <vt:variant>
        <vt:i4>0</vt:i4>
      </vt:variant>
      <vt:variant>
        <vt:i4>5</vt:i4>
      </vt:variant>
      <vt:variant>
        <vt:lpwstr>http://www.itu.int/climate</vt:lpwstr>
      </vt:variant>
      <vt:variant>
        <vt:lpwstr/>
      </vt:variant>
      <vt:variant>
        <vt:i4>3670129</vt:i4>
      </vt:variant>
      <vt:variant>
        <vt:i4>57</vt:i4>
      </vt:variant>
      <vt:variant>
        <vt:i4>0</vt:i4>
      </vt:variant>
      <vt:variant>
        <vt:i4>5</vt:i4>
      </vt:variant>
      <vt:variant>
        <vt:lpwstr>http://www.itu.int/osg/csd/wtpf/wtpf2009/opinions/</vt:lpwstr>
      </vt:variant>
      <vt:variant>
        <vt:lpwstr/>
      </vt:variant>
      <vt:variant>
        <vt:i4>196698</vt:i4>
      </vt:variant>
      <vt:variant>
        <vt:i4>54</vt:i4>
      </vt:variant>
      <vt:variant>
        <vt:i4>0</vt:i4>
      </vt:variant>
      <vt:variant>
        <vt:i4>5</vt:i4>
      </vt:variant>
      <vt:variant>
        <vt:lpwstr>http://www.itu.int/ITU-R/go/performance-reports/</vt:lpwstr>
      </vt:variant>
      <vt:variant>
        <vt:lpwstr/>
      </vt:variant>
      <vt:variant>
        <vt:i4>1704021</vt:i4>
      </vt:variant>
      <vt:variant>
        <vt:i4>51</vt:i4>
      </vt:variant>
      <vt:variant>
        <vt:i4>0</vt:i4>
      </vt:variant>
      <vt:variant>
        <vt:i4>5</vt:i4>
      </vt:variant>
      <vt:variant>
        <vt:lpwstr>http://www.itu.int/ITU-R/go/operational-plans/en</vt:lpwstr>
      </vt:variant>
      <vt:variant>
        <vt:lpwstr/>
      </vt:variant>
      <vt:variant>
        <vt:i4>6684797</vt:i4>
      </vt:variant>
      <vt:variant>
        <vt:i4>48</vt:i4>
      </vt:variant>
      <vt:variant>
        <vt:i4>0</vt:i4>
      </vt:variant>
      <vt:variant>
        <vt:i4>5</vt:i4>
      </vt:variant>
      <vt:variant>
        <vt:lpwstr>http://www.itu.int/ITU-R/index.asp?category=conferences&amp;rlink=bishkek-2008&amp;lang=en</vt:lpwstr>
      </vt:variant>
      <vt:variant>
        <vt:lpwstr/>
      </vt:variant>
      <vt:variant>
        <vt:i4>4653074</vt:i4>
      </vt:variant>
      <vt:variant>
        <vt:i4>45</vt:i4>
      </vt:variant>
      <vt:variant>
        <vt:i4>0</vt:i4>
      </vt:variant>
      <vt:variant>
        <vt:i4>5</vt:i4>
      </vt:variant>
      <vt:variant>
        <vt:lpwstr>http://www.itu.int/ITU-R/index.asp?category=conferences&amp;rlink=seminar-itu-wmo&amp;lang=en</vt:lpwstr>
      </vt:variant>
      <vt:variant>
        <vt:lpwstr/>
      </vt:variant>
      <vt:variant>
        <vt:i4>1179728</vt:i4>
      </vt:variant>
      <vt:variant>
        <vt:i4>42</vt:i4>
      </vt:variant>
      <vt:variant>
        <vt:i4>0</vt:i4>
      </vt:variant>
      <vt:variant>
        <vt:i4>5</vt:i4>
      </vt:variant>
      <vt:variant>
        <vt:lpwstr>http://www.itu.int/ITU-R/go/seminars</vt:lpwstr>
      </vt:variant>
      <vt:variant>
        <vt:lpwstr/>
      </vt:variant>
      <vt:variant>
        <vt:i4>7995448</vt:i4>
      </vt:variant>
      <vt:variant>
        <vt:i4>39</vt:i4>
      </vt:variant>
      <vt:variant>
        <vt:i4>0</vt:i4>
      </vt:variant>
      <vt:variant>
        <vt:i4>5</vt:i4>
      </vt:variant>
      <vt:variant>
        <vt:lpwstr>http://www.itu.int/ITU-R/go/wrc-12-regional</vt:lpwstr>
      </vt:variant>
      <vt:variant>
        <vt:lpwstr/>
      </vt:variant>
      <vt:variant>
        <vt:i4>6357111</vt:i4>
      </vt:variant>
      <vt:variant>
        <vt:i4>36</vt:i4>
      </vt:variant>
      <vt:variant>
        <vt:i4>0</vt:i4>
      </vt:variant>
      <vt:variant>
        <vt:i4>5</vt:i4>
      </vt:variant>
      <vt:variant>
        <vt:lpwstr>http://www.itu.int/itu-r/go/wrc-12</vt:lpwstr>
      </vt:variant>
      <vt:variant>
        <vt:lpwstr/>
      </vt:variant>
      <vt:variant>
        <vt:i4>8323199</vt:i4>
      </vt:variant>
      <vt:variant>
        <vt:i4>33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3407984</vt:i4>
      </vt:variant>
      <vt:variant>
        <vt:i4>30</vt:i4>
      </vt:variant>
      <vt:variant>
        <vt:i4>0</vt:i4>
      </vt:variant>
      <vt:variant>
        <vt:i4>5</vt:i4>
      </vt:variant>
      <vt:variant>
        <vt:lpwstr>http://www.itu.int/ITU-R/go/wrc-11-regional-atu-09</vt:lpwstr>
      </vt:variant>
      <vt:variant>
        <vt:lpwstr/>
      </vt:variant>
      <vt:variant>
        <vt:i4>6815847</vt:i4>
      </vt:variant>
      <vt:variant>
        <vt:i4>27</vt:i4>
      </vt:variant>
      <vt:variant>
        <vt:i4>0</vt:i4>
      </vt:variant>
      <vt:variant>
        <vt:i4>5</vt:i4>
      </vt:variant>
      <vt:variant>
        <vt:lpwstr>http://www.itu.int/ITU-R/go/res647</vt:lpwstr>
      </vt:variant>
      <vt:variant>
        <vt:lpwstr/>
      </vt:variant>
      <vt:variant>
        <vt:i4>4653141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http://www.itu.int/ITU-R/software/space/</vt:lpwstr>
      </vt:variant>
      <vt:variant>
        <vt:lpwstr/>
      </vt:variant>
      <vt:variant>
        <vt:i4>5111891</vt:i4>
      </vt:variant>
      <vt:variant>
        <vt:i4>21</vt:i4>
      </vt:variant>
      <vt:variant>
        <vt:i4>0</vt:i4>
      </vt:variant>
      <vt:variant>
        <vt:i4>5</vt:i4>
      </vt:variant>
      <vt:variant>
        <vt:lpwstr>http://www.itu.int/ITU-R/go/imt-advanced</vt:lpwstr>
      </vt:variant>
      <vt:variant>
        <vt:lpwstr/>
      </vt:variant>
      <vt:variant>
        <vt:i4>1376347</vt:i4>
      </vt:variant>
      <vt:variant>
        <vt:i4>18</vt:i4>
      </vt:variant>
      <vt:variant>
        <vt:i4>0</vt:i4>
      </vt:variant>
      <vt:variant>
        <vt:i4>5</vt:i4>
      </vt:variant>
      <vt:variant>
        <vt:lpwstr>http://www.itu.int/ITU-R/go/emergency</vt:lpwstr>
      </vt:variant>
      <vt:variant>
        <vt:lpwstr/>
      </vt:variant>
      <vt:variant>
        <vt:i4>3604537</vt:i4>
      </vt:variant>
      <vt:variant>
        <vt:i4>15</vt:i4>
      </vt:variant>
      <vt:variant>
        <vt:i4>0</vt:i4>
      </vt:variant>
      <vt:variant>
        <vt:i4>5</vt:i4>
      </vt:variant>
      <vt:variant>
        <vt:lpwstr>http://www.itu.int/ITU-R/go/climate-change</vt:lpwstr>
      </vt:variant>
      <vt:variant>
        <vt:lpwstr/>
      </vt:variant>
      <vt:variant>
        <vt:i4>8323199</vt:i4>
      </vt:variant>
      <vt:variant>
        <vt:i4>12</vt:i4>
      </vt:variant>
      <vt:variant>
        <vt:i4>0</vt:i4>
      </vt:variant>
      <vt:variant>
        <vt:i4>5</vt:i4>
      </vt:variant>
      <vt:variant>
        <vt:lpwstr>http://www.itu.int/ITU-R/go/rcpm-wrc-12-studies</vt:lpwstr>
      </vt:variant>
      <vt:variant>
        <vt:lpwstr/>
      </vt:variant>
      <vt:variant>
        <vt:i4>3276906</vt:i4>
      </vt:variant>
      <vt:variant>
        <vt:i4>9</vt:i4>
      </vt:variant>
      <vt:variant>
        <vt:i4>0</vt:i4>
      </vt:variant>
      <vt:variant>
        <vt:i4>5</vt:i4>
      </vt:variant>
      <vt:variant>
        <vt:lpwstr>http://www.itu.int/md/S09-CL-C-0099/en</vt:lpwstr>
      </vt:variant>
      <vt:variant>
        <vt:lpwstr/>
      </vt:variant>
      <vt:variant>
        <vt:i4>3080304</vt:i4>
      </vt:variant>
      <vt:variant>
        <vt:i4>3</vt:i4>
      </vt:variant>
      <vt:variant>
        <vt:i4>0</vt:i4>
      </vt:variant>
      <vt:variant>
        <vt:i4>5</vt:i4>
      </vt:variant>
      <vt:variant>
        <vt:lpwstr>http://web.itu.int/md/S09-CL-C-0110/en</vt:lpwstr>
      </vt:variant>
      <vt:variant>
        <vt:lpwstr/>
      </vt:variant>
      <vt:variant>
        <vt:i4>5832718</vt:i4>
      </vt:variant>
      <vt:variant>
        <vt:i4>0</vt:i4>
      </vt:variant>
      <vt:variant>
        <vt:i4>0</vt:i4>
      </vt:variant>
      <vt:variant>
        <vt:i4>5</vt:i4>
      </vt:variant>
      <vt:variant>
        <vt:lpwstr>http://www.itu.int/council/C2009/</vt:lpwstr>
      </vt:variant>
      <vt:variant>
        <vt:lpwstr/>
      </vt:variant>
      <vt:variant>
        <vt:i4>6160389</vt:i4>
      </vt:variant>
      <vt:variant>
        <vt:i4>0</vt:i4>
      </vt:variant>
      <vt:variant>
        <vt:i4>0</vt:i4>
      </vt:variant>
      <vt:variant>
        <vt:i4>5</vt:i4>
      </vt:variant>
      <vt:variant>
        <vt:lpwstr>http://www.itu.int/md/R00-CR-CIR-0295/en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TO THE FIFTEENTH MEETING OF THE RADIOCOMMUNICATION ADVISORY GROUP</dc:title>
  <dc:subject>RADIOCOMMUNICATION ADVISORY GROUP</dc:subject>
  <dc:creator>LING-C(JYL)</dc:creator>
  <cp:keywords>RAG03-1</cp:keywords>
  <dc:description>Document RAG08-1/1-E  For: _x000d_Document date: 12 December 2007_x000d_Saved by JJF44233 at 15:38:46 on 18/12/2007</dc:description>
  <cp:lastModifiedBy>Xue, Kun</cp:lastModifiedBy>
  <cp:revision>2</cp:revision>
  <cp:lastPrinted>2011-05-04T08:20:00Z</cp:lastPrinted>
  <dcterms:created xsi:type="dcterms:W3CDTF">2026-03-02T09:15:00Z</dcterms:created>
  <dcterms:modified xsi:type="dcterms:W3CDTF">2026-03-02T09:15:00Z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RAG08-1/1-E</vt:lpwstr>
  </property>
  <property fmtid="{D5CDD505-2E9C-101B-9397-08002B2CF9AE}" pid="3" name="Docdate">
    <vt:lpwstr>12 December 2007</vt:lpwstr>
  </property>
  <property fmtid="{D5CDD505-2E9C-101B-9397-08002B2CF9AE}" pid="4" name="Docorlang">
    <vt:lpwstr>Original: English</vt:lpwstr>
  </property>
  <property fmtid="{D5CDD505-2E9C-101B-9397-08002B2CF9AE}" pid="5" name="Docauthor">
    <vt:lpwstr>Director, Radiocommunication Bureau</vt:lpwstr>
  </property>
</Properties>
</file>