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F72D05" w14:paraId="077CBA45" w14:textId="77777777" w:rsidTr="00C62C73">
        <w:trPr>
          <w:cantSplit/>
        </w:trPr>
        <w:tc>
          <w:tcPr>
            <w:tcW w:w="6477" w:type="dxa"/>
            <w:vAlign w:val="center"/>
          </w:tcPr>
          <w:p w14:paraId="7B9B9A3C" w14:textId="77777777" w:rsidR="00F72D05" w:rsidRPr="0051782D" w:rsidRDefault="00F72D05" w:rsidP="00C62C73">
            <w:pPr>
              <w:shd w:val="solid" w:color="FFFFFF" w:fill="FFFFFF"/>
              <w:tabs>
                <w:tab w:val="left" w:pos="601"/>
              </w:tabs>
              <w:spacing w:before="360" w:after="240"/>
              <w:rPr>
                <w:rFonts w:ascii="Verdana" w:hAnsi="Verdana" w:cs="Times New Roman Bold"/>
                <w:b/>
                <w:bCs/>
              </w:rPr>
            </w:pPr>
            <w:bookmarkStart w:id="0" w:name="_Toc521224793"/>
            <w:bookmarkStart w:id="1" w:name="_Toc7593582"/>
            <w:bookmarkStart w:id="2" w:name="_Toc122947268"/>
            <w:bookmarkStart w:id="3" w:name="_Toc354672808"/>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1B78E1D7" w14:textId="77777777" w:rsidR="00F72D05" w:rsidRDefault="00F72D05" w:rsidP="00C62C73">
            <w:pPr>
              <w:shd w:val="solid" w:color="FFFFFF" w:fill="FFFFFF"/>
              <w:spacing w:before="0" w:line="240" w:lineRule="atLeast"/>
            </w:pPr>
            <w:r w:rsidRPr="00C126C1">
              <w:rPr>
                <w:noProof/>
                <w:lang w:val="en-US" w:eastAsia="zh-CN"/>
              </w:rPr>
              <w:drawing>
                <wp:inline distT="0" distB="0" distL="0" distR="0" wp14:anchorId="402B04E8" wp14:editId="4D67FD5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F72D05" w:rsidRPr="0051782D" w14:paraId="5879DE5D" w14:textId="77777777" w:rsidTr="00C62C73">
        <w:trPr>
          <w:cantSplit/>
        </w:trPr>
        <w:tc>
          <w:tcPr>
            <w:tcW w:w="6487" w:type="dxa"/>
            <w:gridSpan w:val="2"/>
            <w:tcBorders>
              <w:bottom w:val="single" w:sz="12" w:space="0" w:color="auto"/>
            </w:tcBorders>
          </w:tcPr>
          <w:p w14:paraId="57028F47" w14:textId="77777777" w:rsidR="00F72D05" w:rsidRPr="0051782D" w:rsidRDefault="00F72D05" w:rsidP="00C62C7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83F8910" w14:textId="77777777" w:rsidR="00F72D05" w:rsidRPr="0051782D" w:rsidRDefault="00F72D05" w:rsidP="00C62C73">
            <w:pPr>
              <w:shd w:val="solid" w:color="FFFFFF" w:fill="FFFFFF"/>
              <w:spacing w:before="0" w:after="48" w:line="240" w:lineRule="atLeast"/>
              <w:rPr>
                <w:sz w:val="22"/>
                <w:szCs w:val="22"/>
                <w:lang w:val="en-US"/>
              </w:rPr>
            </w:pPr>
          </w:p>
        </w:tc>
      </w:tr>
      <w:tr w:rsidR="00F72D05" w14:paraId="7882B33F" w14:textId="77777777" w:rsidTr="00C62C73">
        <w:trPr>
          <w:cantSplit/>
        </w:trPr>
        <w:tc>
          <w:tcPr>
            <w:tcW w:w="6487" w:type="dxa"/>
            <w:gridSpan w:val="2"/>
            <w:tcBorders>
              <w:top w:val="single" w:sz="12" w:space="0" w:color="auto"/>
            </w:tcBorders>
          </w:tcPr>
          <w:p w14:paraId="56546E6D" w14:textId="77777777" w:rsidR="00F72D05" w:rsidRPr="0051782D" w:rsidRDefault="00F72D05" w:rsidP="00C62C7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01D20DF" w14:textId="77777777" w:rsidR="00F72D05" w:rsidRPr="00710D66" w:rsidRDefault="00F72D05" w:rsidP="00C62C73">
            <w:pPr>
              <w:shd w:val="solid" w:color="FFFFFF" w:fill="FFFFFF"/>
              <w:spacing w:before="0" w:after="48" w:line="240" w:lineRule="atLeast"/>
              <w:rPr>
                <w:lang w:val="en-US"/>
              </w:rPr>
            </w:pPr>
          </w:p>
        </w:tc>
      </w:tr>
      <w:tr w:rsidR="00F72D05" w:rsidRPr="001C580D" w14:paraId="460484CC" w14:textId="77777777" w:rsidTr="00C62C73">
        <w:trPr>
          <w:cantSplit/>
        </w:trPr>
        <w:tc>
          <w:tcPr>
            <w:tcW w:w="6487" w:type="dxa"/>
            <w:gridSpan w:val="2"/>
            <w:vMerge w:val="restart"/>
          </w:tcPr>
          <w:p w14:paraId="4923667B" w14:textId="77777777" w:rsidR="00F72D05" w:rsidRDefault="00F72D05" w:rsidP="00C62C73">
            <w:pPr>
              <w:shd w:val="solid" w:color="FFFFFF" w:fill="FFFFFF"/>
              <w:spacing w:after="240"/>
              <w:rPr>
                <w:sz w:val="20"/>
              </w:rPr>
            </w:pPr>
            <w:bookmarkStart w:id="4" w:name="dnum" w:colFirst="1" w:colLast="1"/>
          </w:p>
        </w:tc>
        <w:tc>
          <w:tcPr>
            <w:tcW w:w="3402" w:type="dxa"/>
          </w:tcPr>
          <w:p w14:paraId="6E1F68CD" w14:textId="25377580" w:rsidR="00F72D05" w:rsidRPr="00C34014" w:rsidRDefault="00F72D05" w:rsidP="00C62C73">
            <w:pPr>
              <w:shd w:val="solid" w:color="FFFFFF" w:fill="FFFFFF"/>
              <w:spacing w:before="0" w:line="240" w:lineRule="atLeast"/>
              <w:rPr>
                <w:rFonts w:ascii="Verdana" w:hAnsi="Verdana"/>
                <w:sz w:val="20"/>
                <w:lang w:val="it-IT"/>
              </w:rPr>
            </w:pPr>
            <w:r>
              <w:rPr>
                <w:rFonts w:ascii="Verdana" w:hAnsi="Verdana"/>
                <w:b/>
                <w:sz w:val="20"/>
                <w:lang w:val="it-IT"/>
              </w:rPr>
              <w:t xml:space="preserve">Annex 1 to </w:t>
            </w:r>
            <w:r>
              <w:rPr>
                <w:rFonts w:ascii="Verdana" w:hAnsi="Verdana"/>
                <w:b/>
                <w:sz w:val="20"/>
                <w:lang w:val="it-IT"/>
              </w:rPr>
              <w:br/>
            </w:r>
            <w:r w:rsidRPr="00C34014">
              <w:rPr>
                <w:rFonts w:ascii="Verdana" w:hAnsi="Verdana"/>
                <w:b/>
                <w:sz w:val="20"/>
                <w:lang w:val="it-IT"/>
              </w:rPr>
              <w:t xml:space="preserve">Addendum </w:t>
            </w:r>
            <w:r>
              <w:rPr>
                <w:rFonts w:ascii="Verdana" w:hAnsi="Verdana"/>
                <w:b/>
                <w:sz w:val="20"/>
                <w:lang w:val="it-IT"/>
              </w:rPr>
              <w:t>1</w:t>
            </w:r>
            <w:r w:rsidRPr="00C34014">
              <w:rPr>
                <w:rFonts w:ascii="Verdana" w:hAnsi="Verdana"/>
                <w:b/>
                <w:sz w:val="20"/>
                <w:lang w:val="it-IT"/>
              </w:rPr>
              <w:t xml:space="preserve"> to </w:t>
            </w:r>
            <w:r w:rsidRPr="00C34014">
              <w:rPr>
                <w:rFonts w:ascii="Verdana" w:hAnsi="Verdana"/>
                <w:b/>
                <w:sz w:val="20"/>
                <w:lang w:val="it-IT"/>
              </w:rPr>
              <w:br/>
              <w:t>Document RAG/58-E</w:t>
            </w:r>
          </w:p>
        </w:tc>
      </w:tr>
      <w:tr w:rsidR="00F72D05" w14:paraId="7553F5E9" w14:textId="77777777" w:rsidTr="00C62C73">
        <w:trPr>
          <w:cantSplit/>
        </w:trPr>
        <w:tc>
          <w:tcPr>
            <w:tcW w:w="6487" w:type="dxa"/>
            <w:gridSpan w:val="2"/>
            <w:vMerge/>
          </w:tcPr>
          <w:p w14:paraId="3667578F" w14:textId="77777777" w:rsidR="00F72D05" w:rsidRPr="00C34014" w:rsidRDefault="00F72D05" w:rsidP="00C62C73">
            <w:pPr>
              <w:spacing w:before="60"/>
              <w:jc w:val="center"/>
              <w:rPr>
                <w:b/>
                <w:smallCaps/>
                <w:sz w:val="32"/>
                <w:lang w:val="it-IT"/>
              </w:rPr>
            </w:pPr>
            <w:bookmarkStart w:id="5" w:name="ddate" w:colFirst="1" w:colLast="1"/>
            <w:bookmarkEnd w:id="4"/>
          </w:p>
        </w:tc>
        <w:tc>
          <w:tcPr>
            <w:tcW w:w="3402" w:type="dxa"/>
          </w:tcPr>
          <w:p w14:paraId="3596CD6F" w14:textId="66C76CFE" w:rsidR="00F72D05" w:rsidRPr="001A0041" w:rsidRDefault="00996916" w:rsidP="00C62C73">
            <w:pPr>
              <w:shd w:val="solid" w:color="FFFFFF" w:fill="FFFFFF"/>
              <w:spacing w:before="0" w:line="240" w:lineRule="atLeast"/>
              <w:rPr>
                <w:rFonts w:ascii="Verdana" w:hAnsi="Verdana"/>
                <w:sz w:val="20"/>
              </w:rPr>
            </w:pPr>
            <w:r>
              <w:rPr>
                <w:rFonts w:ascii="Verdana" w:hAnsi="Verdana"/>
                <w:b/>
                <w:sz w:val="20"/>
              </w:rPr>
              <w:t>19</w:t>
            </w:r>
            <w:r w:rsidR="00F72D05" w:rsidRPr="00996916">
              <w:rPr>
                <w:rFonts w:ascii="Verdana" w:hAnsi="Verdana"/>
                <w:b/>
                <w:sz w:val="20"/>
              </w:rPr>
              <w:t xml:space="preserve"> February</w:t>
            </w:r>
            <w:r w:rsidR="00F72D05">
              <w:rPr>
                <w:rFonts w:ascii="Verdana" w:hAnsi="Verdana"/>
                <w:b/>
                <w:sz w:val="20"/>
              </w:rPr>
              <w:t xml:space="preserve"> 2026</w:t>
            </w:r>
          </w:p>
        </w:tc>
      </w:tr>
      <w:tr w:rsidR="00F72D05" w14:paraId="62F2F772" w14:textId="77777777" w:rsidTr="00C62C73">
        <w:trPr>
          <w:cantSplit/>
        </w:trPr>
        <w:tc>
          <w:tcPr>
            <w:tcW w:w="6487" w:type="dxa"/>
            <w:gridSpan w:val="2"/>
            <w:vMerge/>
          </w:tcPr>
          <w:p w14:paraId="310DDCA3" w14:textId="77777777" w:rsidR="00F72D05" w:rsidRDefault="00F72D05" w:rsidP="00C62C73">
            <w:pPr>
              <w:spacing w:before="60"/>
              <w:jc w:val="center"/>
              <w:rPr>
                <w:b/>
                <w:smallCaps/>
                <w:sz w:val="32"/>
              </w:rPr>
            </w:pPr>
            <w:bookmarkStart w:id="6" w:name="dorlang" w:colFirst="1" w:colLast="1"/>
            <w:bookmarkEnd w:id="5"/>
          </w:p>
        </w:tc>
        <w:tc>
          <w:tcPr>
            <w:tcW w:w="3402" w:type="dxa"/>
          </w:tcPr>
          <w:p w14:paraId="7BD62FC1" w14:textId="77777777" w:rsidR="00F72D05" w:rsidRPr="001A0041" w:rsidRDefault="00F72D05" w:rsidP="00C62C73">
            <w:pPr>
              <w:shd w:val="solid" w:color="FFFFFF" w:fill="FFFFFF"/>
              <w:spacing w:before="0" w:after="120" w:line="240" w:lineRule="atLeast"/>
              <w:rPr>
                <w:rFonts w:ascii="Verdana" w:hAnsi="Verdana"/>
                <w:sz w:val="20"/>
              </w:rPr>
            </w:pPr>
            <w:r>
              <w:rPr>
                <w:rFonts w:ascii="Verdana" w:hAnsi="Verdana"/>
                <w:b/>
                <w:sz w:val="20"/>
              </w:rPr>
              <w:t>Original: English</w:t>
            </w:r>
          </w:p>
        </w:tc>
      </w:tr>
      <w:tr w:rsidR="00F72D05" w14:paraId="5A77C770" w14:textId="77777777" w:rsidTr="00C62C73">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F72D05" w14:paraId="44B121B1" w14:textId="77777777" w:rsidTr="00C62C73">
              <w:trPr>
                <w:cantSplit/>
              </w:trPr>
              <w:tc>
                <w:tcPr>
                  <w:tcW w:w="9889" w:type="dxa"/>
                </w:tcPr>
                <w:p w14:paraId="1E0BC5D4" w14:textId="77777777" w:rsidR="00F72D05" w:rsidRPr="00254FAC" w:rsidRDefault="00F72D05" w:rsidP="00C62C73">
                  <w:pPr>
                    <w:pStyle w:val="Source"/>
                  </w:pPr>
                  <w:bookmarkStart w:id="7" w:name="dsource" w:colFirst="0" w:colLast="0"/>
                  <w:bookmarkEnd w:id="6"/>
                  <w:r w:rsidRPr="0069388B">
                    <w:t>Director, Radiocommunication Bureau</w:t>
                  </w:r>
                </w:p>
              </w:tc>
            </w:tr>
            <w:tr w:rsidR="00F72D05" w14:paraId="26B0A17D" w14:textId="77777777" w:rsidTr="00C62C73">
              <w:trPr>
                <w:cantSplit/>
              </w:trPr>
              <w:tc>
                <w:tcPr>
                  <w:tcW w:w="9889" w:type="dxa"/>
                </w:tcPr>
                <w:p w14:paraId="5A666EAC" w14:textId="77777777" w:rsidR="00F72D05" w:rsidRPr="00F46533" w:rsidRDefault="00F72D05" w:rsidP="00C62C73">
                  <w:pPr>
                    <w:pStyle w:val="Title1"/>
                  </w:pPr>
                  <w:r w:rsidRPr="00F46533">
                    <w:t>report TO the tHIRT</w:t>
                  </w:r>
                  <w:r>
                    <w:t>Y-THIRD</w:t>
                  </w:r>
                  <w:r w:rsidRPr="00F46533">
                    <w:t xml:space="preserve"> meeting </w:t>
                  </w:r>
                  <w:r w:rsidRPr="00F46533">
                    <w:br/>
                    <w:t>of the radiocommunication advisory group</w:t>
                  </w:r>
                </w:p>
              </w:tc>
            </w:tr>
            <w:tr w:rsidR="00F72D05" w14:paraId="0B5E7CC1" w14:textId="77777777" w:rsidTr="00C62C73">
              <w:trPr>
                <w:cantSplit/>
              </w:trPr>
              <w:tc>
                <w:tcPr>
                  <w:tcW w:w="9889" w:type="dxa"/>
                </w:tcPr>
                <w:p w14:paraId="61300C8E" w14:textId="37F5DAAB" w:rsidR="00F72D05" w:rsidRPr="00CA4427" w:rsidRDefault="00F72D05" w:rsidP="00F72D05">
                  <w:pPr>
                    <w:jc w:val="center"/>
                    <w:rPr>
                      <w:caps/>
                      <w:sz w:val="28"/>
                    </w:rPr>
                  </w:pPr>
                  <w:r w:rsidRPr="00F72D05">
                    <w:rPr>
                      <w:caps/>
                      <w:sz w:val="28"/>
                    </w:rPr>
                    <w:t>Guidelines for the working methods of the Radiocommunication Assembly, the Radiocommunication Study Groups and related groups</w:t>
                  </w:r>
                </w:p>
              </w:tc>
            </w:tr>
          </w:tbl>
          <w:p w14:paraId="42E4B16F" w14:textId="77777777" w:rsidR="00F72D05" w:rsidRDefault="00F72D05" w:rsidP="00C62C73">
            <w:pPr>
              <w:pStyle w:val="Source"/>
            </w:pPr>
          </w:p>
        </w:tc>
      </w:tr>
    </w:tbl>
    <w:bookmarkEnd w:id="7"/>
    <w:p w14:paraId="7B638E0C" w14:textId="57054535" w:rsidR="00F72D05" w:rsidRPr="00067139" w:rsidRDefault="00067139" w:rsidP="007F62C1">
      <w:pPr>
        <w:pStyle w:val="Normalaftertitle0"/>
      </w:pPr>
      <w:r>
        <w:t>Following the</w:t>
      </w:r>
      <w:r w:rsidR="007074BB">
        <w:t xml:space="preserve"> RAG's </w:t>
      </w:r>
      <w:r w:rsidR="00C52850">
        <w:t>advice</w:t>
      </w:r>
      <w:r w:rsidR="0019101A">
        <w:t xml:space="preserve"> </w:t>
      </w:r>
      <w:r w:rsidR="007074BB">
        <w:t>at its</w:t>
      </w:r>
      <w:r w:rsidR="0019101A">
        <w:t xml:space="preserve"> 32</w:t>
      </w:r>
      <w:r w:rsidR="0019101A" w:rsidRPr="0019101A">
        <w:rPr>
          <w:vertAlign w:val="superscript"/>
        </w:rPr>
        <w:t>nd</w:t>
      </w:r>
      <w:r w:rsidR="0019101A">
        <w:t xml:space="preserve"> meeting</w:t>
      </w:r>
      <w:r w:rsidR="0058453D">
        <w:t xml:space="preserve"> </w:t>
      </w:r>
      <w:r w:rsidR="00114D54">
        <w:t xml:space="preserve">held in April 2025 </w:t>
      </w:r>
      <w:r w:rsidR="0058453D">
        <w:t xml:space="preserve">and in accordance with </w:t>
      </w:r>
      <w:r w:rsidR="00594A41" w:rsidRPr="00594A41">
        <w:t>§</w:t>
      </w:r>
      <w:r w:rsidR="00114D54">
        <w:t> </w:t>
      </w:r>
      <w:r w:rsidR="001F328E" w:rsidRPr="001F328E">
        <w:t>A1.6.2</w:t>
      </w:r>
      <w:r w:rsidR="001F328E">
        <w:t xml:space="preserve"> of Resolution ITU-R 1-9</w:t>
      </w:r>
      <w:r w:rsidR="007074BB">
        <w:t>,</w:t>
      </w:r>
      <w:r w:rsidR="00C52850">
        <w:t xml:space="preserve"> a</w:t>
      </w:r>
      <w:r w:rsidRPr="00067139">
        <w:t>n updated version of the Guidelines</w:t>
      </w:r>
      <w:r w:rsidR="001F328E">
        <w:t xml:space="preserve"> is</w:t>
      </w:r>
      <w:r w:rsidR="007F62C1">
        <w:t xml:space="preserve"> presented for consideration.</w:t>
      </w:r>
    </w:p>
    <w:p w14:paraId="74860329" w14:textId="3AA37EDA" w:rsidR="00F72D05" w:rsidRDefault="00F72D05">
      <w:pPr>
        <w:tabs>
          <w:tab w:val="clear" w:pos="1134"/>
          <w:tab w:val="clear" w:pos="1871"/>
          <w:tab w:val="clear" w:pos="2268"/>
        </w:tabs>
        <w:overflowPunct/>
        <w:autoSpaceDE/>
        <w:autoSpaceDN/>
        <w:adjustRightInd/>
        <w:spacing w:before="0"/>
        <w:textAlignment w:val="auto"/>
        <w:rPr>
          <w:b/>
          <w:sz w:val="28"/>
        </w:rPr>
      </w:pPr>
      <w:r>
        <w:rPr>
          <w:b/>
          <w:sz w:val="28"/>
        </w:rPr>
        <w:br w:type="page"/>
      </w:r>
    </w:p>
    <w:p w14:paraId="0614E0E2" w14:textId="354D60C4" w:rsidR="00DC66C4" w:rsidRPr="006E42DF" w:rsidRDefault="00DC66C4" w:rsidP="00DC66C4">
      <w:pPr>
        <w:pStyle w:val="Source"/>
      </w:pPr>
      <w:r w:rsidRPr="006E42DF">
        <w:lastRenderedPageBreak/>
        <w:t>Guidelines for the working methods of the Radiocommunication Assembly, the Radiocommunication Study Groups and related groups</w:t>
      </w:r>
    </w:p>
    <w:p w14:paraId="6A03DF84" w14:textId="70C2B8ED" w:rsidR="00DC66C4" w:rsidRPr="006E42DF" w:rsidRDefault="00307DB7" w:rsidP="00F37507">
      <w:pPr>
        <w:pStyle w:val="Title2"/>
        <w:spacing w:after="240"/>
        <w:rPr>
          <w:b/>
          <w:bCs/>
        </w:rPr>
      </w:pPr>
      <w:r w:rsidRPr="00912BBB">
        <w:rPr>
          <w:b/>
          <w:bCs/>
        </w:rPr>
        <w:t>20</w:t>
      </w:r>
      <w:r w:rsidR="006712E8">
        <w:rPr>
          <w:b/>
          <w:bCs/>
        </w:rPr>
        <w:t>2</w:t>
      </w:r>
      <w:r w:rsidR="00865399">
        <w:rPr>
          <w:b/>
          <w:bCs/>
        </w:rPr>
        <w:t>6</w:t>
      </w:r>
    </w:p>
    <w:sdt>
      <w:sdtPr>
        <w:rPr>
          <w:rFonts w:ascii="Times New Roman" w:eastAsia="Times New Roman" w:hAnsi="Times New Roman" w:cs="Times New Roman"/>
          <w:color w:val="auto"/>
          <w:sz w:val="24"/>
          <w:szCs w:val="20"/>
          <w:lang w:val="en-GB"/>
        </w:rPr>
        <w:id w:val="349994721"/>
        <w:docPartObj>
          <w:docPartGallery w:val="Table of Contents"/>
          <w:docPartUnique/>
        </w:docPartObj>
      </w:sdtPr>
      <w:sdtEndPr>
        <w:rPr>
          <w:b/>
          <w:bCs/>
          <w:noProof/>
        </w:rPr>
      </w:sdtEndPr>
      <w:sdtContent>
        <w:p w14:paraId="6BFD45A4" w14:textId="461AC1A3" w:rsidR="00F37507" w:rsidRPr="00F37507" w:rsidRDefault="00F37507" w:rsidP="00F37507">
          <w:pPr>
            <w:pStyle w:val="TOCHeading"/>
            <w:spacing w:before="120"/>
            <w:jc w:val="center"/>
            <w:rPr>
              <w:rFonts w:ascii="Times New Roman" w:hAnsi="Times New Roman" w:cs="Times New Roman"/>
              <w:color w:val="auto"/>
            </w:rPr>
          </w:pPr>
          <w:r w:rsidRPr="00F37507">
            <w:rPr>
              <w:rFonts w:ascii="Times New Roman" w:hAnsi="Times New Roman" w:cs="Times New Roman"/>
              <w:color w:val="auto"/>
            </w:rPr>
            <w:t>TABLE OF CONTENTS</w:t>
          </w:r>
        </w:p>
        <w:p w14:paraId="06475E5D" w14:textId="0B92585E" w:rsidR="0069633F" w:rsidRPr="00B441EA" w:rsidRDefault="0069633F" w:rsidP="00B441EA">
          <w:pPr>
            <w:pStyle w:val="TOC1"/>
            <w:ind w:right="238"/>
            <w:jc w:val="right"/>
            <w:rPr>
              <w:b/>
              <w:bCs/>
              <w:i/>
              <w:iCs/>
            </w:rPr>
          </w:pPr>
          <w:r w:rsidRPr="00B441EA">
            <w:rPr>
              <w:b/>
              <w:bCs/>
              <w:i/>
              <w:iCs/>
            </w:rPr>
            <w:t>Page</w:t>
          </w:r>
        </w:p>
        <w:p w14:paraId="2D99B604" w14:textId="77777777" w:rsidR="008319CC" w:rsidRDefault="00F37507">
          <w:pPr>
            <w:pStyle w:val="TOC1"/>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58718644" w:history="1">
            <w:r w:rsidR="008319CC" w:rsidRPr="001C281B">
              <w:rPr>
                <w:rStyle w:val="Hyperlink"/>
                <w:noProof/>
              </w:rPr>
              <w:t>1</w:t>
            </w:r>
            <w:r w:rsidR="008319CC">
              <w:rPr>
                <w:rFonts w:asciiTheme="minorHAnsi" w:eastAsiaTheme="minorEastAsia" w:hAnsiTheme="minorHAnsi" w:cstheme="minorBidi"/>
                <w:noProof/>
                <w:kern w:val="2"/>
                <w:sz w:val="22"/>
                <w:szCs w:val="22"/>
                <w:lang w:eastAsia="en-GB"/>
                <w14:ligatures w14:val="standardContextual"/>
              </w:rPr>
              <w:tab/>
            </w:r>
            <w:r w:rsidR="008319CC" w:rsidRPr="001C281B">
              <w:rPr>
                <w:rStyle w:val="Hyperlink"/>
                <w:noProof/>
              </w:rPr>
              <w:t>Background</w:t>
            </w:r>
            <w:r w:rsidR="008319CC">
              <w:rPr>
                <w:noProof/>
                <w:webHidden/>
              </w:rPr>
              <w:tab/>
            </w:r>
            <w:r w:rsidR="008319CC">
              <w:rPr>
                <w:noProof/>
                <w:webHidden/>
              </w:rPr>
              <w:tab/>
            </w:r>
            <w:r w:rsidR="008319CC">
              <w:rPr>
                <w:noProof/>
                <w:webHidden/>
              </w:rPr>
              <w:fldChar w:fldCharType="begin"/>
            </w:r>
            <w:r w:rsidR="008319CC">
              <w:rPr>
                <w:noProof/>
                <w:webHidden/>
              </w:rPr>
              <w:instrText xml:space="preserve"> PAGEREF _Toc158718644 \h </w:instrText>
            </w:r>
            <w:r w:rsidR="008319CC">
              <w:rPr>
                <w:noProof/>
                <w:webHidden/>
              </w:rPr>
            </w:r>
            <w:r w:rsidR="008319CC">
              <w:rPr>
                <w:noProof/>
                <w:webHidden/>
              </w:rPr>
              <w:fldChar w:fldCharType="separate"/>
            </w:r>
            <w:r w:rsidR="008319CC">
              <w:rPr>
                <w:noProof/>
                <w:webHidden/>
              </w:rPr>
              <w:t>3</w:t>
            </w:r>
            <w:r w:rsidR="008319CC">
              <w:rPr>
                <w:noProof/>
                <w:webHidden/>
              </w:rPr>
              <w:fldChar w:fldCharType="end"/>
            </w:r>
          </w:hyperlink>
        </w:p>
        <w:p w14:paraId="7CE895B6"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645" w:history="1">
            <w:r w:rsidRPr="001C281B">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Meeting arrangements</w:t>
            </w:r>
            <w:r>
              <w:rPr>
                <w:noProof/>
                <w:webHidden/>
              </w:rPr>
              <w:tab/>
            </w:r>
            <w:r>
              <w:rPr>
                <w:noProof/>
                <w:webHidden/>
              </w:rPr>
              <w:tab/>
            </w:r>
            <w:r>
              <w:rPr>
                <w:noProof/>
                <w:webHidden/>
              </w:rPr>
              <w:fldChar w:fldCharType="begin"/>
            </w:r>
            <w:r>
              <w:rPr>
                <w:noProof/>
                <w:webHidden/>
              </w:rPr>
              <w:instrText xml:space="preserve"> PAGEREF _Toc158718645 \h </w:instrText>
            </w:r>
            <w:r>
              <w:rPr>
                <w:noProof/>
                <w:webHidden/>
              </w:rPr>
            </w:r>
            <w:r>
              <w:rPr>
                <w:noProof/>
                <w:webHidden/>
              </w:rPr>
              <w:fldChar w:fldCharType="separate"/>
            </w:r>
            <w:r>
              <w:rPr>
                <w:noProof/>
                <w:webHidden/>
              </w:rPr>
              <w:t>3</w:t>
            </w:r>
            <w:r>
              <w:rPr>
                <w:noProof/>
                <w:webHidden/>
              </w:rPr>
              <w:fldChar w:fldCharType="end"/>
            </w:r>
          </w:hyperlink>
        </w:p>
        <w:p w14:paraId="01C4544B"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46" w:history="1">
            <w:r w:rsidRPr="001C281B">
              <w:rPr>
                <w:rStyle w:val="Hyperlink"/>
                <w:noProof/>
              </w:rPr>
              <w:t>2.1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Meetings</w:t>
            </w:r>
            <w:r>
              <w:rPr>
                <w:noProof/>
                <w:webHidden/>
              </w:rPr>
              <w:tab/>
            </w:r>
            <w:r>
              <w:rPr>
                <w:noProof/>
                <w:webHidden/>
              </w:rPr>
              <w:tab/>
            </w:r>
            <w:r>
              <w:rPr>
                <w:noProof/>
                <w:webHidden/>
              </w:rPr>
              <w:fldChar w:fldCharType="begin"/>
            </w:r>
            <w:r>
              <w:rPr>
                <w:noProof/>
                <w:webHidden/>
              </w:rPr>
              <w:instrText xml:space="preserve"> PAGEREF _Toc158718646 \h </w:instrText>
            </w:r>
            <w:r>
              <w:rPr>
                <w:noProof/>
                <w:webHidden/>
              </w:rPr>
            </w:r>
            <w:r>
              <w:rPr>
                <w:noProof/>
                <w:webHidden/>
              </w:rPr>
              <w:fldChar w:fldCharType="separate"/>
            </w:r>
            <w:r>
              <w:rPr>
                <w:noProof/>
                <w:webHidden/>
              </w:rPr>
              <w:t>3</w:t>
            </w:r>
            <w:r>
              <w:rPr>
                <w:noProof/>
                <w:webHidden/>
              </w:rPr>
              <w:fldChar w:fldCharType="end"/>
            </w:r>
          </w:hyperlink>
        </w:p>
        <w:p w14:paraId="63E26762"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47" w:history="1">
            <w:r w:rsidRPr="001C281B">
              <w:rPr>
                <w:rStyle w:val="Hyperlink"/>
                <w:noProof/>
              </w:rPr>
              <w:t>2.1.1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Radiocommunication Assembly</w:t>
            </w:r>
            <w:r>
              <w:rPr>
                <w:noProof/>
                <w:webHidden/>
              </w:rPr>
              <w:tab/>
            </w:r>
            <w:r>
              <w:rPr>
                <w:noProof/>
                <w:webHidden/>
              </w:rPr>
              <w:tab/>
            </w:r>
            <w:r>
              <w:rPr>
                <w:noProof/>
                <w:webHidden/>
              </w:rPr>
              <w:fldChar w:fldCharType="begin"/>
            </w:r>
            <w:r>
              <w:rPr>
                <w:noProof/>
                <w:webHidden/>
              </w:rPr>
              <w:instrText xml:space="preserve"> PAGEREF _Toc158718647 \h </w:instrText>
            </w:r>
            <w:r>
              <w:rPr>
                <w:noProof/>
                <w:webHidden/>
              </w:rPr>
            </w:r>
            <w:r>
              <w:rPr>
                <w:noProof/>
                <w:webHidden/>
              </w:rPr>
              <w:fldChar w:fldCharType="separate"/>
            </w:r>
            <w:r>
              <w:rPr>
                <w:noProof/>
                <w:webHidden/>
              </w:rPr>
              <w:t>3</w:t>
            </w:r>
            <w:r>
              <w:rPr>
                <w:noProof/>
                <w:webHidden/>
              </w:rPr>
              <w:fldChar w:fldCharType="end"/>
            </w:r>
          </w:hyperlink>
        </w:p>
        <w:p w14:paraId="7FA505E6"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48" w:history="1">
            <w:r w:rsidRPr="001C281B">
              <w:rPr>
                <w:rStyle w:val="Hyperlink"/>
                <w:noProof/>
              </w:rPr>
              <w:t>2.1.2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Conference Preparatory Meeting (CPM)</w:t>
            </w:r>
            <w:r>
              <w:rPr>
                <w:noProof/>
                <w:webHidden/>
              </w:rPr>
              <w:tab/>
            </w:r>
            <w:r>
              <w:rPr>
                <w:noProof/>
                <w:webHidden/>
              </w:rPr>
              <w:tab/>
            </w:r>
            <w:r>
              <w:rPr>
                <w:noProof/>
                <w:webHidden/>
              </w:rPr>
              <w:fldChar w:fldCharType="begin"/>
            </w:r>
            <w:r>
              <w:rPr>
                <w:noProof/>
                <w:webHidden/>
              </w:rPr>
              <w:instrText xml:space="preserve"> PAGEREF _Toc158718648 \h </w:instrText>
            </w:r>
            <w:r>
              <w:rPr>
                <w:noProof/>
                <w:webHidden/>
              </w:rPr>
            </w:r>
            <w:r>
              <w:rPr>
                <w:noProof/>
                <w:webHidden/>
              </w:rPr>
              <w:fldChar w:fldCharType="separate"/>
            </w:r>
            <w:r>
              <w:rPr>
                <w:noProof/>
                <w:webHidden/>
              </w:rPr>
              <w:t>3</w:t>
            </w:r>
            <w:r>
              <w:rPr>
                <w:noProof/>
                <w:webHidden/>
              </w:rPr>
              <w:fldChar w:fldCharType="end"/>
            </w:r>
          </w:hyperlink>
        </w:p>
        <w:p w14:paraId="78E03D97" w14:textId="484B2C2E"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49" w:history="1">
            <w:r w:rsidRPr="001C281B">
              <w:rPr>
                <w:rStyle w:val="Hyperlink"/>
                <w:noProof/>
              </w:rPr>
              <w:t>2.1.3</w:t>
            </w:r>
            <w:r>
              <w:rPr>
                <w:rFonts w:asciiTheme="minorHAnsi" w:eastAsiaTheme="minorEastAsia" w:hAnsiTheme="minorHAnsi" w:cstheme="minorBidi"/>
                <w:noProof/>
                <w:kern w:val="2"/>
                <w:sz w:val="22"/>
                <w:szCs w:val="22"/>
                <w:lang w:eastAsia="en-GB"/>
                <w14:ligatures w14:val="standardContextual"/>
              </w:rPr>
              <w:tab/>
            </w:r>
            <w:r w:rsidR="002A64F0" w:rsidRPr="002A64F0">
              <w:rPr>
                <w:rStyle w:val="Hyperlink"/>
              </w:rPr>
              <w:t>M</w:t>
            </w:r>
            <w:r w:rsidR="002A64F0" w:rsidRPr="002A64F0">
              <w:rPr>
                <w:rStyle w:val="Hyperlink"/>
                <w:noProof/>
              </w:rPr>
              <w:t xml:space="preserve">eetings of </w:t>
            </w:r>
            <w:r w:rsidRPr="001C281B">
              <w:rPr>
                <w:rStyle w:val="Hyperlink"/>
                <w:noProof/>
              </w:rPr>
              <w:t>Study Groups Chairs and Vice-Chairs (CVC)</w:t>
            </w:r>
            <w:r>
              <w:rPr>
                <w:noProof/>
                <w:webHidden/>
              </w:rPr>
              <w:tab/>
            </w:r>
            <w:r>
              <w:rPr>
                <w:noProof/>
                <w:webHidden/>
              </w:rPr>
              <w:tab/>
            </w:r>
            <w:r>
              <w:rPr>
                <w:noProof/>
                <w:webHidden/>
              </w:rPr>
              <w:fldChar w:fldCharType="begin"/>
            </w:r>
            <w:r>
              <w:rPr>
                <w:noProof/>
                <w:webHidden/>
              </w:rPr>
              <w:instrText xml:space="preserve"> PAGEREF _Toc158718649 \h </w:instrText>
            </w:r>
            <w:r>
              <w:rPr>
                <w:noProof/>
                <w:webHidden/>
              </w:rPr>
            </w:r>
            <w:r>
              <w:rPr>
                <w:noProof/>
                <w:webHidden/>
              </w:rPr>
              <w:fldChar w:fldCharType="separate"/>
            </w:r>
            <w:r>
              <w:rPr>
                <w:noProof/>
                <w:webHidden/>
              </w:rPr>
              <w:t>3</w:t>
            </w:r>
            <w:r>
              <w:rPr>
                <w:noProof/>
                <w:webHidden/>
              </w:rPr>
              <w:fldChar w:fldCharType="end"/>
            </w:r>
          </w:hyperlink>
        </w:p>
        <w:p w14:paraId="4DA7BF91"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0" w:history="1">
            <w:r w:rsidRPr="001C281B">
              <w:rPr>
                <w:rStyle w:val="Hyperlink"/>
                <w:noProof/>
              </w:rPr>
              <w:t>2.1.4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 xml:space="preserve">Study Groups, the Coordination Committee for Vocabulary (CCV), </w:t>
            </w:r>
            <w:r>
              <w:rPr>
                <w:rStyle w:val="Hyperlink"/>
                <w:noProof/>
              </w:rPr>
              <w:br/>
            </w:r>
            <w:r w:rsidRPr="001C281B">
              <w:rPr>
                <w:rStyle w:val="Hyperlink"/>
                <w:noProof/>
              </w:rPr>
              <w:t xml:space="preserve">their subordinate Groups (Working Parties (WP), Task Groups (TG), </w:t>
            </w:r>
            <w:r>
              <w:rPr>
                <w:rStyle w:val="Hyperlink"/>
                <w:noProof/>
              </w:rPr>
              <w:br/>
            </w:r>
            <w:r w:rsidRPr="001C281B">
              <w:rPr>
                <w:rStyle w:val="Hyperlink"/>
                <w:noProof/>
              </w:rPr>
              <w:t xml:space="preserve">Joint Working Parties (JWP), Joint Task Groups (JTG), </w:t>
            </w:r>
            <w:r>
              <w:rPr>
                <w:rStyle w:val="Hyperlink"/>
                <w:noProof/>
              </w:rPr>
              <w:br/>
            </w:r>
            <w:r w:rsidRPr="001C281B">
              <w:rPr>
                <w:rStyle w:val="Hyperlink"/>
                <w:noProof/>
              </w:rPr>
              <w:t xml:space="preserve">Rapporteur Groups (RG), Joint Rapporteur Groups (JRG), </w:t>
            </w:r>
            <w:r>
              <w:rPr>
                <w:rStyle w:val="Hyperlink"/>
                <w:noProof/>
              </w:rPr>
              <w:br/>
            </w:r>
            <w:r w:rsidRPr="001C281B">
              <w:rPr>
                <w:rStyle w:val="Hyperlink"/>
                <w:noProof/>
              </w:rPr>
              <w:t>Correspondence Groups (CG)) and Rapporteurs)</w:t>
            </w:r>
            <w:r>
              <w:rPr>
                <w:noProof/>
                <w:webHidden/>
              </w:rPr>
              <w:tab/>
            </w:r>
            <w:r>
              <w:rPr>
                <w:noProof/>
                <w:webHidden/>
              </w:rPr>
              <w:tab/>
            </w:r>
            <w:r>
              <w:rPr>
                <w:noProof/>
                <w:webHidden/>
              </w:rPr>
              <w:fldChar w:fldCharType="begin"/>
            </w:r>
            <w:r>
              <w:rPr>
                <w:noProof/>
                <w:webHidden/>
              </w:rPr>
              <w:instrText xml:space="preserve"> PAGEREF _Toc158718650 \h </w:instrText>
            </w:r>
            <w:r>
              <w:rPr>
                <w:noProof/>
                <w:webHidden/>
              </w:rPr>
            </w:r>
            <w:r>
              <w:rPr>
                <w:noProof/>
                <w:webHidden/>
              </w:rPr>
              <w:fldChar w:fldCharType="separate"/>
            </w:r>
            <w:r>
              <w:rPr>
                <w:noProof/>
                <w:webHidden/>
              </w:rPr>
              <w:t>4</w:t>
            </w:r>
            <w:r>
              <w:rPr>
                <w:noProof/>
                <w:webHidden/>
              </w:rPr>
              <w:fldChar w:fldCharType="end"/>
            </w:r>
          </w:hyperlink>
        </w:p>
        <w:p w14:paraId="376D054D"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51" w:history="1">
            <w:r w:rsidRPr="001C281B">
              <w:rPr>
                <w:rStyle w:val="Hyperlink"/>
                <w:noProof/>
              </w:rPr>
              <w:t>2.2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Participation at meetings</w:t>
            </w:r>
            <w:r>
              <w:rPr>
                <w:noProof/>
                <w:webHidden/>
              </w:rPr>
              <w:tab/>
            </w:r>
            <w:r>
              <w:rPr>
                <w:noProof/>
                <w:webHidden/>
              </w:rPr>
              <w:tab/>
            </w:r>
            <w:r>
              <w:rPr>
                <w:noProof/>
                <w:webHidden/>
              </w:rPr>
              <w:fldChar w:fldCharType="begin"/>
            </w:r>
            <w:r>
              <w:rPr>
                <w:noProof/>
                <w:webHidden/>
              </w:rPr>
              <w:instrText xml:space="preserve"> PAGEREF _Toc158718651 \h </w:instrText>
            </w:r>
            <w:r>
              <w:rPr>
                <w:noProof/>
                <w:webHidden/>
              </w:rPr>
            </w:r>
            <w:r>
              <w:rPr>
                <w:noProof/>
                <w:webHidden/>
              </w:rPr>
              <w:fldChar w:fldCharType="separate"/>
            </w:r>
            <w:r>
              <w:rPr>
                <w:noProof/>
                <w:webHidden/>
              </w:rPr>
              <w:t>4</w:t>
            </w:r>
            <w:r>
              <w:rPr>
                <w:noProof/>
                <w:webHidden/>
              </w:rPr>
              <w:fldChar w:fldCharType="end"/>
            </w:r>
          </w:hyperlink>
        </w:p>
        <w:p w14:paraId="6C713CD4"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2" w:history="1">
            <w:r w:rsidRPr="001C281B">
              <w:rPr>
                <w:rStyle w:val="Hyperlink"/>
                <w:noProof/>
              </w:rPr>
              <w:t>2.2.1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Fellowship policy</w:t>
            </w:r>
            <w:r>
              <w:rPr>
                <w:noProof/>
                <w:webHidden/>
              </w:rPr>
              <w:tab/>
            </w:r>
            <w:r>
              <w:rPr>
                <w:noProof/>
                <w:webHidden/>
              </w:rPr>
              <w:tab/>
            </w:r>
            <w:r>
              <w:rPr>
                <w:noProof/>
                <w:webHidden/>
              </w:rPr>
              <w:fldChar w:fldCharType="begin"/>
            </w:r>
            <w:r>
              <w:rPr>
                <w:noProof/>
                <w:webHidden/>
              </w:rPr>
              <w:instrText xml:space="preserve"> PAGEREF _Toc158718652 \h </w:instrText>
            </w:r>
            <w:r>
              <w:rPr>
                <w:noProof/>
                <w:webHidden/>
              </w:rPr>
            </w:r>
            <w:r>
              <w:rPr>
                <w:noProof/>
                <w:webHidden/>
              </w:rPr>
              <w:fldChar w:fldCharType="separate"/>
            </w:r>
            <w:r>
              <w:rPr>
                <w:noProof/>
                <w:webHidden/>
              </w:rPr>
              <w:t>4</w:t>
            </w:r>
            <w:r>
              <w:rPr>
                <w:noProof/>
                <w:webHidden/>
              </w:rPr>
              <w:fldChar w:fldCharType="end"/>
            </w:r>
          </w:hyperlink>
        </w:p>
        <w:p w14:paraId="4F377365"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53" w:history="1">
            <w:r w:rsidRPr="001C281B">
              <w:rPr>
                <w:rStyle w:val="Hyperlink"/>
                <w:noProof/>
              </w:rPr>
              <w:t>2.3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Calendar of meetings</w:t>
            </w:r>
            <w:r>
              <w:rPr>
                <w:noProof/>
                <w:webHidden/>
              </w:rPr>
              <w:tab/>
            </w:r>
            <w:r>
              <w:rPr>
                <w:noProof/>
                <w:webHidden/>
              </w:rPr>
              <w:tab/>
            </w:r>
            <w:r>
              <w:rPr>
                <w:noProof/>
                <w:webHidden/>
              </w:rPr>
              <w:fldChar w:fldCharType="begin"/>
            </w:r>
            <w:r>
              <w:rPr>
                <w:noProof/>
                <w:webHidden/>
              </w:rPr>
              <w:instrText xml:space="preserve"> PAGEREF _Toc158718653 \h </w:instrText>
            </w:r>
            <w:r>
              <w:rPr>
                <w:noProof/>
                <w:webHidden/>
              </w:rPr>
            </w:r>
            <w:r>
              <w:rPr>
                <w:noProof/>
                <w:webHidden/>
              </w:rPr>
              <w:fldChar w:fldCharType="separate"/>
            </w:r>
            <w:r>
              <w:rPr>
                <w:noProof/>
                <w:webHidden/>
              </w:rPr>
              <w:t>5</w:t>
            </w:r>
            <w:r>
              <w:rPr>
                <w:noProof/>
                <w:webHidden/>
              </w:rPr>
              <w:fldChar w:fldCharType="end"/>
            </w:r>
          </w:hyperlink>
        </w:p>
        <w:p w14:paraId="1D52D691"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54" w:history="1">
            <w:r w:rsidRPr="001C281B">
              <w:rPr>
                <w:rStyle w:val="Hyperlink"/>
                <w:noProof/>
              </w:rPr>
              <w:t>2.4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Announcement of meetings</w:t>
            </w:r>
            <w:r>
              <w:rPr>
                <w:noProof/>
                <w:webHidden/>
              </w:rPr>
              <w:tab/>
            </w:r>
            <w:r>
              <w:rPr>
                <w:noProof/>
                <w:webHidden/>
              </w:rPr>
              <w:tab/>
            </w:r>
            <w:r>
              <w:rPr>
                <w:noProof/>
                <w:webHidden/>
              </w:rPr>
              <w:fldChar w:fldCharType="begin"/>
            </w:r>
            <w:r>
              <w:rPr>
                <w:noProof/>
                <w:webHidden/>
              </w:rPr>
              <w:instrText xml:space="preserve"> PAGEREF _Toc158718654 \h </w:instrText>
            </w:r>
            <w:r>
              <w:rPr>
                <w:noProof/>
                <w:webHidden/>
              </w:rPr>
            </w:r>
            <w:r>
              <w:rPr>
                <w:noProof/>
                <w:webHidden/>
              </w:rPr>
              <w:fldChar w:fldCharType="separate"/>
            </w:r>
            <w:r>
              <w:rPr>
                <w:noProof/>
                <w:webHidden/>
              </w:rPr>
              <w:t>5</w:t>
            </w:r>
            <w:r>
              <w:rPr>
                <w:noProof/>
                <w:webHidden/>
              </w:rPr>
              <w:fldChar w:fldCharType="end"/>
            </w:r>
          </w:hyperlink>
        </w:p>
        <w:p w14:paraId="0DFE293C"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5" w:history="1">
            <w:r w:rsidRPr="001C281B">
              <w:rPr>
                <w:rStyle w:val="Hyperlink"/>
                <w:noProof/>
              </w:rPr>
              <w:t>2.4.1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Radiocommunication Assembly</w:t>
            </w:r>
            <w:r>
              <w:rPr>
                <w:noProof/>
                <w:webHidden/>
              </w:rPr>
              <w:tab/>
            </w:r>
            <w:r>
              <w:rPr>
                <w:noProof/>
                <w:webHidden/>
              </w:rPr>
              <w:tab/>
            </w:r>
            <w:r>
              <w:rPr>
                <w:noProof/>
                <w:webHidden/>
              </w:rPr>
              <w:fldChar w:fldCharType="begin"/>
            </w:r>
            <w:r>
              <w:rPr>
                <w:noProof/>
                <w:webHidden/>
              </w:rPr>
              <w:instrText xml:space="preserve"> PAGEREF _Toc158718655 \h </w:instrText>
            </w:r>
            <w:r>
              <w:rPr>
                <w:noProof/>
                <w:webHidden/>
              </w:rPr>
            </w:r>
            <w:r>
              <w:rPr>
                <w:noProof/>
                <w:webHidden/>
              </w:rPr>
              <w:fldChar w:fldCharType="separate"/>
            </w:r>
            <w:r>
              <w:rPr>
                <w:noProof/>
                <w:webHidden/>
              </w:rPr>
              <w:t>5</w:t>
            </w:r>
            <w:r>
              <w:rPr>
                <w:noProof/>
                <w:webHidden/>
              </w:rPr>
              <w:fldChar w:fldCharType="end"/>
            </w:r>
          </w:hyperlink>
        </w:p>
        <w:p w14:paraId="6A808AE2"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6" w:history="1">
            <w:r w:rsidRPr="001C281B">
              <w:rPr>
                <w:rStyle w:val="Hyperlink"/>
                <w:noProof/>
              </w:rPr>
              <w:t>2.4.2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Meeting sessions of the CPM</w:t>
            </w:r>
            <w:r>
              <w:rPr>
                <w:noProof/>
                <w:webHidden/>
              </w:rPr>
              <w:tab/>
            </w:r>
            <w:r>
              <w:rPr>
                <w:noProof/>
                <w:webHidden/>
              </w:rPr>
              <w:tab/>
            </w:r>
            <w:r>
              <w:rPr>
                <w:noProof/>
                <w:webHidden/>
              </w:rPr>
              <w:fldChar w:fldCharType="begin"/>
            </w:r>
            <w:r>
              <w:rPr>
                <w:noProof/>
                <w:webHidden/>
              </w:rPr>
              <w:instrText xml:space="preserve"> PAGEREF _Toc158718656 \h </w:instrText>
            </w:r>
            <w:r>
              <w:rPr>
                <w:noProof/>
                <w:webHidden/>
              </w:rPr>
            </w:r>
            <w:r>
              <w:rPr>
                <w:noProof/>
                <w:webHidden/>
              </w:rPr>
              <w:fldChar w:fldCharType="separate"/>
            </w:r>
            <w:r>
              <w:rPr>
                <w:noProof/>
                <w:webHidden/>
              </w:rPr>
              <w:t>5</w:t>
            </w:r>
            <w:r>
              <w:rPr>
                <w:noProof/>
                <w:webHidden/>
              </w:rPr>
              <w:fldChar w:fldCharType="end"/>
            </w:r>
          </w:hyperlink>
        </w:p>
        <w:p w14:paraId="605CE0C2" w14:textId="66AB441B"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7" w:history="1">
            <w:r w:rsidRPr="001C281B">
              <w:rPr>
                <w:rStyle w:val="Hyperlink"/>
                <w:noProof/>
              </w:rPr>
              <w:t>2.4.3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Study Group</w:t>
            </w:r>
            <w:r w:rsidR="00126FD5">
              <w:rPr>
                <w:rStyle w:val="Hyperlink"/>
                <w:noProof/>
              </w:rPr>
              <w:t>s</w:t>
            </w:r>
            <w:r w:rsidRPr="001C281B">
              <w:rPr>
                <w:rStyle w:val="Hyperlink"/>
                <w:noProof/>
              </w:rPr>
              <w:t xml:space="preserve"> meetings</w:t>
            </w:r>
            <w:r>
              <w:rPr>
                <w:noProof/>
                <w:webHidden/>
              </w:rPr>
              <w:tab/>
            </w:r>
            <w:r>
              <w:rPr>
                <w:noProof/>
                <w:webHidden/>
              </w:rPr>
              <w:tab/>
            </w:r>
            <w:r>
              <w:rPr>
                <w:noProof/>
                <w:webHidden/>
              </w:rPr>
              <w:fldChar w:fldCharType="begin"/>
            </w:r>
            <w:r>
              <w:rPr>
                <w:noProof/>
                <w:webHidden/>
              </w:rPr>
              <w:instrText xml:space="preserve"> PAGEREF _Toc158718657 \h </w:instrText>
            </w:r>
            <w:r>
              <w:rPr>
                <w:noProof/>
                <w:webHidden/>
              </w:rPr>
            </w:r>
            <w:r>
              <w:rPr>
                <w:noProof/>
                <w:webHidden/>
              </w:rPr>
              <w:fldChar w:fldCharType="separate"/>
            </w:r>
            <w:r>
              <w:rPr>
                <w:noProof/>
                <w:webHidden/>
              </w:rPr>
              <w:t>5</w:t>
            </w:r>
            <w:r>
              <w:rPr>
                <w:noProof/>
                <w:webHidden/>
              </w:rPr>
              <w:fldChar w:fldCharType="end"/>
            </w:r>
          </w:hyperlink>
        </w:p>
        <w:p w14:paraId="66275874"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58" w:history="1">
            <w:r w:rsidRPr="001C281B">
              <w:rPr>
                <w:rStyle w:val="Hyperlink"/>
                <w:noProof/>
              </w:rPr>
              <w:t>2.4.4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Subordinate Groups (WPs, TGs, etc.)</w:t>
            </w:r>
            <w:r>
              <w:rPr>
                <w:noProof/>
                <w:webHidden/>
              </w:rPr>
              <w:tab/>
            </w:r>
            <w:r>
              <w:rPr>
                <w:noProof/>
                <w:webHidden/>
              </w:rPr>
              <w:tab/>
            </w:r>
            <w:r>
              <w:rPr>
                <w:noProof/>
                <w:webHidden/>
              </w:rPr>
              <w:fldChar w:fldCharType="begin"/>
            </w:r>
            <w:r>
              <w:rPr>
                <w:noProof/>
                <w:webHidden/>
              </w:rPr>
              <w:instrText xml:space="preserve"> PAGEREF _Toc158718658 \h </w:instrText>
            </w:r>
            <w:r>
              <w:rPr>
                <w:noProof/>
                <w:webHidden/>
              </w:rPr>
            </w:r>
            <w:r>
              <w:rPr>
                <w:noProof/>
                <w:webHidden/>
              </w:rPr>
              <w:fldChar w:fldCharType="separate"/>
            </w:r>
            <w:r>
              <w:rPr>
                <w:noProof/>
                <w:webHidden/>
              </w:rPr>
              <w:t>5</w:t>
            </w:r>
            <w:r>
              <w:rPr>
                <w:noProof/>
                <w:webHidden/>
              </w:rPr>
              <w:fldChar w:fldCharType="end"/>
            </w:r>
          </w:hyperlink>
        </w:p>
        <w:p w14:paraId="0E793C26"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59" w:history="1">
            <w:r w:rsidRPr="001C281B">
              <w:rPr>
                <w:rStyle w:val="Hyperlink"/>
                <w:noProof/>
              </w:rPr>
              <w:t>2.5</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Arrangements for meetings held at ITU in Geneva</w:t>
            </w:r>
            <w:r>
              <w:rPr>
                <w:noProof/>
                <w:webHidden/>
              </w:rPr>
              <w:tab/>
            </w:r>
            <w:r>
              <w:rPr>
                <w:noProof/>
                <w:webHidden/>
              </w:rPr>
              <w:tab/>
            </w:r>
            <w:r>
              <w:rPr>
                <w:noProof/>
                <w:webHidden/>
              </w:rPr>
              <w:fldChar w:fldCharType="begin"/>
            </w:r>
            <w:r>
              <w:rPr>
                <w:noProof/>
                <w:webHidden/>
              </w:rPr>
              <w:instrText xml:space="preserve"> PAGEREF _Toc158718659 \h </w:instrText>
            </w:r>
            <w:r>
              <w:rPr>
                <w:noProof/>
                <w:webHidden/>
              </w:rPr>
            </w:r>
            <w:r>
              <w:rPr>
                <w:noProof/>
                <w:webHidden/>
              </w:rPr>
              <w:fldChar w:fldCharType="separate"/>
            </w:r>
            <w:r>
              <w:rPr>
                <w:noProof/>
                <w:webHidden/>
              </w:rPr>
              <w:t>6</w:t>
            </w:r>
            <w:r>
              <w:rPr>
                <w:noProof/>
                <w:webHidden/>
              </w:rPr>
              <w:fldChar w:fldCharType="end"/>
            </w:r>
          </w:hyperlink>
        </w:p>
        <w:p w14:paraId="5C0547C2"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60" w:history="1">
            <w:r w:rsidRPr="001C281B">
              <w:rPr>
                <w:rStyle w:val="Hyperlink"/>
                <w:noProof/>
              </w:rPr>
              <w:t>2.5.1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Registration of participants</w:t>
            </w:r>
            <w:r>
              <w:rPr>
                <w:noProof/>
                <w:webHidden/>
              </w:rPr>
              <w:tab/>
            </w:r>
            <w:r>
              <w:rPr>
                <w:noProof/>
                <w:webHidden/>
              </w:rPr>
              <w:tab/>
            </w:r>
            <w:r>
              <w:rPr>
                <w:noProof/>
                <w:webHidden/>
              </w:rPr>
              <w:fldChar w:fldCharType="begin"/>
            </w:r>
            <w:r>
              <w:rPr>
                <w:noProof/>
                <w:webHidden/>
              </w:rPr>
              <w:instrText xml:space="preserve"> PAGEREF _Toc158718660 \h </w:instrText>
            </w:r>
            <w:r>
              <w:rPr>
                <w:noProof/>
                <w:webHidden/>
              </w:rPr>
            </w:r>
            <w:r>
              <w:rPr>
                <w:noProof/>
                <w:webHidden/>
              </w:rPr>
              <w:fldChar w:fldCharType="separate"/>
            </w:r>
            <w:r>
              <w:rPr>
                <w:noProof/>
                <w:webHidden/>
              </w:rPr>
              <w:t>6</w:t>
            </w:r>
            <w:r>
              <w:rPr>
                <w:noProof/>
                <w:webHidden/>
              </w:rPr>
              <w:fldChar w:fldCharType="end"/>
            </w:r>
          </w:hyperlink>
        </w:p>
        <w:p w14:paraId="519EC208"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61" w:history="1">
            <w:r w:rsidRPr="001C281B">
              <w:rPr>
                <w:rStyle w:val="Hyperlink"/>
                <w:noProof/>
              </w:rPr>
              <w:t>2.5.2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Document availability at meetings</w:t>
            </w:r>
            <w:r>
              <w:rPr>
                <w:noProof/>
                <w:webHidden/>
              </w:rPr>
              <w:tab/>
            </w:r>
            <w:r>
              <w:rPr>
                <w:noProof/>
                <w:webHidden/>
              </w:rPr>
              <w:tab/>
            </w:r>
            <w:r>
              <w:rPr>
                <w:noProof/>
                <w:webHidden/>
              </w:rPr>
              <w:fldChar w:fldCharType="begin"/>
            </w:r>
            <w:r>
              <w:rPr>
                <w:noProof/>
                <w:webHidden/>
              </w:rPr>
              <w:instrText xml:space="preserve"> PAGEREF _Toc158718661 \h </w:instrText>
            </w:r>
            <w:r>
              <w:rPr>
                <w:noProof/>
                <w:webHidden/>
              </w:rPr>
            </w:r>
            <w:r>
              <w:rPr>
                <w:noProof/>
                <w:webHidden/>
              </w:rPr>
              <w:fldChar w:fldCharType="separate"/>
            </w:r>
            <w:r>
              <w:rPr>
                <w:noProof/>
                <w:webHidden/>
              </w:rPr>
              <w:t>6</w:t>
            </w:r>
            <w:r>
              <w:rPr>
                <w:noProof/>
                <w:webHidden/>
              </w:rPr>
              <w:fldChar w:fldCharType="end"/>
            </w:r>
          </w:hyperlink>
        </w:p>
        <w:p w14:paraId="52867D9A"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62" w:history="1">
            <w:r w:rsidRPr="001C281B">
              <w:rPr>
                <w:rStyle w:val="Hyperlink"/>
                <w:noProof/>
              </w:rPr>
              <w:t>2.5.3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Simultaneous interpretation in official languages of the Union</w:t>
            </w:r>
            <w:r>
              <w:rPr>
                <w:noProof/>
                <w:webHidden/>
              </w:rPr>
              <w:tab/>
            </w:r>
            <w:r>
              <w:rPr>
                <w:noProof/>
                <w:webHidden/>
              </w:rPr>
              <w:tab/>
            </w:r>
            <w:r>
              <w:rPr>
                <w:noProof/>
                <w:webHidden/>
              </w:rPr>
              <w:fldChar w:fldCharType="begin"/>
            </w:r>
            <w:r>
              <w:rPr>
                <w:noProof/>
                <w:webHidden/>
              </w:rPr>
              <w:instrText xml:space="preserve"> PAGEREF _Toc158718662 \h </w:instrText>
            </w:r>
            <w:r>
              <w:rPr>
                <w:noProof/>
                <w:webHidden/>
              </w:rPr>
            </w:r>
            <w:r>
              <w:rPr>
                <w:noProof/>
                <w:webHidden/>
              </w:rPr>
              <w:fldChar w:fldCharType="separate"/>
            </w:r>
            <w:r>
              <w:rPr>
                <w:noProof/>
                <w:webHidden/>
              </w:rPr>
              <w:t>6</w:t>
            </w:r>
            <w:r>
              <w:rPr>
                <w:noProof/>
                <w:webHidden/>
              </w:rPr>
              <w:fldChar w:fldCharType="end"/>
            </w:r>
          </w:hyperlink>
        </w:p>
        <w:p w14:paraId="0C8D6ED7"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3" w:history="1">
            <w:r w:rsidRPr="001C281B">
              <w:rPr>
                <w:rStyle w:val="Hyperlink"/>
                <w:noProof/>
              </w:rPr>
              <w:t>2.6</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Arrangements for meetings held outside Geneva</w:t>
            </w:r>
            <w:r>
              <w:rPr>
                <w:noProof/>
                <w:webHidden/>
              </w:rPr>
              <w:tab/>
            </w:r>
            <w:r>
              <w:rPr>
                <w:noProof/>
                <w:webHidden/>
              </w:rPr>
              <w:tab/>
            </w:r>
            <w:r>
              <w:rPr>
                <w:noProof/>
                <w:webHidden/>
              </w:rPr>
              <w:fldChar w:fldCharType="begin"/>
            </w:r>
            <w:r>
              <w:rPr>
                <w:noProof/>
                <w:webHidden/>
              </w:rPr>
              <w:instrText xml:space="preserve"> PAGEREF _Toc158718663 \h </w:instrText>
            </w:r>
            <w:r>
              <w:rPr>
                <w:noProof/>
                <w:webHidden/>
              </w:rPr>
            </w:r>
            <w:r>
              <w:rPr>
                <w:noProof/>
                <w:webHidden/>
              </w:rPr>
              <w:fldChar w:fldCharType="separate"/>
            </w:r>
            <w:r>
              <w:rPr>
                <w:noProof/>
                <w:webHidden/>
              </w:rPr>
              <w:t>6</w:t>
            </w:r>
            <w:r>
              <w:rPr>
                <w:noProof/>
                <w:webHidden/>
              </w:rPr>
              <w:fldChar w:fldCharType="end"/>
            </w:r>
          </w:hyperlink>
        </w:p>
        <w:p w14:paraId="28E1E52E"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4" w:history="1">
            <w:r w:rsidRPr="001C281B">
              <w:rPr>
                <w:rStyle w:val="Hyperlink"/>
                <w:noProof/>
              </w:rPr>
              <w:t>2.7</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e-Meetings</w:t>
            </w:r>
            <w:r>
              <w:rPr>
                <w:noProof/>
                <w:webHidden/>
              </w:rPr>
              <w:tab/>
            </w:r>
            <w:r>
              <w:rPr>
                <w:noProof/>
                <w:webHidden/>
              </w:rPr>
              <w:tab/>
            </w:r>
            <w:r>
              <w:rPr>
                <w:noProof/>
                <w:webHidden/>
              </w:rPr>
              <w:fldChar w:fldCharType="begin"/>
            </w:r>
            <w:r>
              <w:rPr>
                <w:noProof/>
                <w:webHidden/>
              </w:rPr>
              <w:instrText xml:space="preserve"> PAGEREF _Toc158718664 \h </w:instrText>
            </w:r>
            <w:r>
              <w:rPr>
                <w:noProof/>
                <w:webHidden/>
              </w:rPr>
            </w:r>
            <w:r>
              <w:rPr>
                <w:noProof/>
                <w:webHidden/>
              </w:rPr>
              <w:fldChar w:fldCharType="separate"/>
            </w:r>
            <w:r>
              <w:rPr>
                <w:noProof/>
                <w:webHidden/>
              </w:rPr>
              <w:t>7</w:t>
            </w:r>
            <w:r>
              <w:rPr>
                <w:noProof/>
                <w:webHidden/>
              </w:rPr>
              <w:fldChar w:fldCharType="end"/>
            </w:r>
          </w:hyperlink>
        </w:p>
        <w:p w14:paraId="7D21DC97"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5" w:history="1">
            <w:r w:rsidRPr="001C281B">
              <w:rPr>
                <w:rStyle w:val="Hyperlink"/>
                <w:noProof/>
              </w:rPr>
              <w:t>2.8</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 xml:space="preserve">Participation of Vice-Chairs in the meetings of RAG and </w:t>
            </w:r>
            <w:r>
              <w:rPr>
                <w:rStyle w:val="Hyperlink"/>
                <w:noProof/>
              </w:rPr>
              <w:br/>
            </w:r>
            <w:r w:rsidRPr="001C281B">
              <w:rPr>
                <w:rStyle w:val="Hyperlink"/>
                <w:noProof/>
              </w:rPr>
              <w:t>Study Groups</w:t>
            </w:r>
            <w:r>
              <w:rPr>
                <w:noProof/>
                <w:webHidden/>
              </w:rPr>
              <w:tab/>
            </w:r>
            <w:r>
              <w:rPr>
                <w:noProof/>
                <w:webHidden/>
              </w:rPr>
              <w:tab/>
            </w:r>
            <w:r>
              <w:rPr>
                <w:noProof/>
                <w:webHidden/>
              </w:rPr>
              <w:fldChar w:fldCharType="begin"/>
            </w:r>
            <w:r>
              <w:rPr>
                <w:noProof/>
                <w:webHidden/>
              </w:rPr>
              <w:instrText xml:space="preserve"> PAGEREF _Toc158718665 \h </w:instrText>
            </w:r>
            <w:r>
              <w:rPr>
                <w:noProof/>
                <w:webHidden/>
              </w:rPr>
            </w:r>
            <w:r>
              <w:rPr>
                <w:noProof/>
                <w:webHidden/>
              </w:rPr>
              <w:fldChar w:fldCharType="separate"/>
            </w:r>
            <w:r>
              <w:rPr>
                <w:noProof/>
                <w:webHidden/>
              </w:rPr>
              <w:t>7</w:t>
            </w:r>
            <w:r>
              <w:rPr>
                <w:noProof/>
                <w:webHidden/>
              </w:rPr>
              <w:fldChar w:fldCharType="end"/>
            </w:r>
          </w:hyperlink>
        </w:p>
        <w:p w14:paraId="1718869E"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666" w:history="1">
            <w:r w:rsidRPr="001C281B">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Documentation</w:t>
            </w:r>
            <w:r>
              <w:rPr>
                <w:noProof/>
                <w:webHidden/>
              </w:rPr>
              <w:tab/>
            </w:r>
            <w:r>
              <w:rPr>
                <w:noProof/>
                <w:webHidden/>
              </w:rPr>
              <w:tab/>
            </w:r>
            <w:r>
              <w:rPr>
                <w:noProof/>
                <w:webHidden/>
              </w:rPr>
              <w:fldChar w:fldCharType="begin"/>
            </w:r>
            <w:r>
              <w:rPr>
                <w:noProof/>
                <w:webHidden/>
              </w:rPr>
              <w:instrText xml:space="preserve"> PAGEREF _Toc158718666 \h </w:instrText>
            </w:r>
            <w:r>
              <w:rPr>
                <w:noProof/>
                <w:webHidden/>
              </w:rPr>
            </w:r>
            <w:r>
              <w:rPr>
                <w:noProof/>
                <w:webHidden/>
              </w:rPr>
              <w:fldChar w:fldCharType="separate"/>
            </w:r>
            <w:r>
              <w:rPr>
                <w:noProof/>
                <w:webHidden/>
              </w:rPr>
              <w:t>7</w:t>
            </w:r>
            <w:r>
              <w:rPr>
                <w:noProof/>
                <w:webHidden/>
              </w:rPr>
              <w:fldChar w:fldCharType="end"/>
            </w:r>
          </w:hyperlink>
        </w:p>
        <w:p w14:paraId="22F11552"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7" w:history="1">
            <w:r w:rsidRPr="001C281B">
              <w:rPr>
                <w:rStyle w:val="Hyperlink"/>
                <w:noProof/>
              </w:rPr>
              <w:t>3.1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Submission of contributions to meetings</w:t>
            </w:r>
            <w:r>
              <w:rPr>
                <w:noProof/>
                <w:webHidden/>
              </w:rPr>
              <w:tab/>
            </w:r>
            <w:r>
              <w:rPr>
                <w:noProof/>
                <w:webHidden/>
              </w:rPr>
              <w:tab/>
            </w:r>
            <w:r>
              <w:rPr>
                <w:noProof/>
                <w:webHidden/>
              </w:rPr>
              <w:fldChar w:fldCharType="begin"/>
            </w:r>
            <w:r>
              <w:rPr>
                <w:noProof/>
                <w:webHidden/>
              </w:rPr>
              <w:instrText xml:space="preserve"> PAGEREF _Toc158718667 \h </w:instrText>
            </w:r>
            <w:r>
              <w:rPr>
                <w:noProof/>
                <w:webHidden/>
              </w:rPr>
            </w:r>
            <w:r>
              <w:rPr>
                <w:noProof/>
                <w:webHidden/>
              </w:rPr>
              <w:fldChar w:fldCharType="separate"/>
            </w:r>
            <w:r>
              <w:rPr>
                <w:noProof/>
                <w:webHidden/>
              </w:rPr>
              <w:t>7</w:t>
            </w:r>
            <w:r>
              <w:rPr>
                <w:noProof/>
                <w:webHidden/>
              </w:rPr>
              <w:fldChar w:fldCharType="end"/>
            </w:r>
          </w:hyperlink>
        </w:p>
        <w:p w14:paraId="15CBADED"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8" w:history="1">
            <w:r w:rsidRPr="001C281B">
              <w:rPr>
                <w:rStyle w:val="Hyperlink"/>
                <w:noProof/>
              </w:rPr>
              <w:t>3.2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Preparation of document contributions</w:t>
            </w:r>
            <w:r>
              <w:rPr>
                <w:noProof/>
                <w:webHidden/>
              </w:rPr>
              <w:tab/>
            </w:r>
            <w:r>
              <w:rPr>
                <w:noProof/>
                <w:webHidden/>
              </w:rPr>
              <w:tab/>
            </w:r>
            <w:r>
              <w:rPr>
                <w:noProof/>
                <w:webHidden/>
              </w:rPr>
              <w:fldChar w:fldCharType="begin"/>
            </w:r>
            <w:r>
              <w:rPr>
                <w:noProof/>
                <w:webHidden/>
              </w:rPr>
              <w:instrText xml:space="preserve"> PAGEREF _Toc158718668 \h </w:instrText>
            </w:r>
            <w:r>
              <w:rPr>
                <w:noProof/>
                <w:webHidden/>
              </w:rPr>
            </w:r>
            <w:r>
              <w:rPr>
                <w:noProof/>
                <w:webHidden/>
              </w:rPr>
              <w:fldChar w:fldCharType="separate"/>
            </w:r>
            <w:r>
              <w:rPr>
                <w:noProof/>
                <w:webHidden/>
              </w:rPr>
              <w:t>7</w:t>
            </w:r>
            <w:r>
              <w:rPr>
                <w:noProof/>
                <w:webHidden/>
              </w:rPr>
              <w:fldChar w:fldCharType="end"/>
            </w:r>
          </w:hyperlink>
        </w:p>
        <w:p w14:paraId="41DC2D59"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69" w:history="1">
            <w:r w:rsidRPr="001C281B">
              <w:rPr>
                <w:rStyle w:val="Hyperlink"/>
                <w:noProof/>
              </w:rPr>
              <w:t>3.3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Deadlines for submission of contributions</w:t>
            </w:r>
            <w:r>
              <w:rPr>
                <w:noProof/>
                <w:webHidden/>
              </w:rPr>
              <w:tab/>
            </w:r>
            <w:r>
              <w:rPr>
                <w:noProof/>
                <w:webHidden/>
              </w:rPr>
              <w:tab/>
            </w:r>
            <w:r>
              <w:rPr>
                <w:noProof/>
                <w:webHidden/>
              </w:rPr>
              <w:fldChar w:fldCharType="begin"/>
            </w:r>
            <w:r>
              <w:rPr>
                <w:noProof/>
                <w:webHidden/>
              </w:rPr>
              <w:instrText xml:space="preserve"> PAGEREF _Toc158718669 \h </w:instrText>
            </w:r>
            <w:r>
              <w:rPr>
                <w:noProof/>
                <w:webHidden/>
              </w:rPr>
            </w:r>
            <w:r>
              <w:rPr>
                <w:noProof/>
                <w:webHidden/>
              </w:rPr>
              <w:fldChar w:fldCharType="separate"/>
            </w:r>
            <w:r>
              <w:rPr>
                <w:noProof/>
                <w:webHidden/>
              </w:rPr>
              <w:t>7</w:t>
            </w:r>
            <w:r>
              <w:rPr>
                <w:noProof/>
                <w:webHidden/>
              </w:rPr>
              <w:fldChar w:fldCharType="end"/>
            </w:r>
          </w:hyperlink>
        </w:p>
        <w:p w14:paraId="36C4776A"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70" w:history="1">
            <w:r w:rsidRPr="001C281B">
              <w:rPr>
                <w:rStyle w:val="Hyperlink"/>
                <w:noProof/>
              </w:rPr>
              <w:t>3.4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Electronic posting of documents</w:t>
            </w:r>
            <w:r>
              <w:rPr>
                <w:noProof/>
                <w:webHidden/>
              </w:rPr>
              <w:tab/>
            </w:r>
            <w:r>
              <w:rPr>
                <w:noProof/>
                <w:webHidden/>
              </w:rPr>
              <w:tab/>
            </w:r>
            <w:r>
              <w:rPr>
                <w:noProof/>
                <w:webHidden/>
              </w:rPr>
              <w:fldChar w:fldCharType="begin"/>
            </w:r>
            <w:r>
              <w:rPr>
                <w:noProof/>
                <w:webHidden/>
              </w:rPr>
              <w:instrText xml:space="preserve"> PAGEREF _Toc158718670 \h </w:instrText>
            </w:r>
            <w:r>
              <w:rPr>
                <w:noProof/>
                <w:webHidden/>
              </w:rPr>
            </w:r>
            <w:r>
              <w:rPr>
                <w:noProof/>
                <w:webHidden/>
              </w:rPr>
              <w:fldChar w:fldCharType="separate"/>
            </w:r>
            <w:r>
              <w:rPr>
                <w:noProof/>
                <w:webHidden/>
              </w:rPr>
              <w:t>8</w:t>
            </w:r>
            <w:r>
              <w:rPr>
                <w:noProof/>
                <w:webHidden/>
              </w:rPr>
              <w:fldChar w:fldCharType="end"/>
            </w:r>
          </w:hyperlink>
        </w:p>
        <w:p w14:paraId="2A25ED4F"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71" w:history="1">
            <w:r w:rsidRPr="001C281B">
              <w:rPr>
                <w:rStyle w:val="Hyperlink"/>
                <w:noProof/>
              </w:rPr>
              <w:t>3.5</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Documentation series</w:t>
            </w:r>
            <w:r>
              <w:rPr>
                <w:noProof/>
                <w:webHidden/>
              </w:rPr>
              <w:tab/>
            </w:r>
            <w:r>
              <w:rPr>
                <w:noProof/>
                <w:webHidden/>
              </w:rPr>
              <w:tab/>
            </w:r>
            <w:r>
              <w:rPr>
                <w:noProof/>
                <w:webHidden/>
              </w:rPr>
              <w:fldChar w:fldCharType="begin"/>
            </w:r>
            <w:r>
              <w:rPr>
                <w:noProof/>
                <w:webHidden/>
              </w:rPr>
              <w:instrText xml:space="preserve"> PAGEREF _Toc158718671 \h </w:instrText>
            </w:r>
            <w:r>
              <w:rPr>
                <w:noProof/>
                <w:webHidden/>
              </w:rPr>
            </w:r>
            <w:r>
              <w:rPr>
                <w:noProof/>
                <w:webHidden/>
              </w:rPr>
              <w:fldChar w:fldCharType="separate"/>
            </w:r>
            <w:r>
              <w:rPr>
                <w:noProof/>
                <w:webHidden/>
              </w:rPr>
              <w:t>8</w:t>
            </w:r>
            <w:r>
              <w:rPr>
                <w:noProof/>
                <w:webHidden/>
              </w:rPr>
              <w:fldChar w:fldCharType="end"/>
            </w:r>
          </w:hyperlink>
        </w:p>
        <w:p w14:paraId="0C0DB456"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2" w:history="1">
            <w:r w:rsidRPr="001C281B">
              <w:rPr>
                <w:rStyle w:val="Hyperlink"/>
                <w:noProof/>
              </w:rPr>
              <w:t>3.5.1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Contribution documents</w:t>
            </w:r>
            <w:r>
              <w:rPr>
                <w:noProof/>
                <w:webHidden/>
              </w:rPr>
              <w:tab/>
            </w:r>
            <w:r>
              <w:rPr>
                <w:noProof/>
                <w:webHidden/>
              </w:rPr>
              <w:tab/>
            </w:r>
            <w:r>
              <w:rPr>
                <w:noProof/>
                <w:webHidden/>
              </w:rPr>
              <w:fldChar w:fldCharType="begin"/>
            </w:r>
            <w:r>
              <w:rPr>
                <w:noProof/>
                <w:webHidden/>
              </w:rPr>
              <w:instrText xml:space="preserve"> PAGEREF _Toc158718672 \h </w:instrText>
            </w:r>
            <w:r>
              <w:rPr>
                <w:noProof/>
                <w:webHidden/>
              </w:rPr>
            </w:r>
            <w:r>
              <w:rPr>
                <w:noProof/>
                <w:webHidden/>
              </w:rPr>
              <w:fldChar w:fldCharType="separate"/>
            </w:r>
            <w:r>
              <w:rPr>
                <w:noProof/>
                <w:webHidden/>
              </w:rPr>
              <w:t>8</w:t>
            </w:r>
            <w:r>
              <w:rPr>
                <w:noProof/>
                <w:webHidden/>
              </w:rPr>
              <w:fldChar w:fldCharType="end"/>
            </w:r>
          </w:hyperlink>
        </w:p>
        <w:p w14:paraId="04CC0968"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3" w:history="1">
            <w:r w:rsidRPr="001C281B">
              <w:rPr>
                <w:rStyle w:val="Hyperlink"/>
                <w:noProof/>
              </w:rPr>
              <w:t>3.5.2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Temporary documents (TEMP)</w:t>
            </w:r>
            <w:r>
              <w:rPr>
                <w:noProof/>
                <w:webHidden/>
              </w:rPr>
              <w:tab/>
            </w:r>
            <w:r>
              <w:rPr>
                <w:noProof/>
                <w:webHidden/>
              </w:rPr>
              <w:tab/>
            </w:r>
            <w:r>
              <w:rPr>
                <w:noProof/>
                <w:webHidden/>
              </w:rPr>
              <w:fldChar w:fldCharType="begin"/>
            </w:r>
            <w:r>
              <w:rPr>
                <w:noProof/>
                <w:webHidden/>
              </w:rPr>
              <w:instrText xml:space="preserve"> PAGEREF _Toc158718673 \h </w:instrText>
            </w:r>
            <w:r>
              <w:rPr>
                <w:noProof/>
                <w:webHidden/>
              </w:rPr>
            </w:r>
            <w:r>
              <w:rPr>
                <w:noProof/>
                <w:webHidden/>
              </w:rPr>
              <w:fldChar w:fldCharType="separate"/>
            </w:r>
            <w:r>
              <w:rPr>
                <w:noProof/>
                <w:webHidden/>
              </w:rPr>
              <w:t>8</w:t>
            </w:r>
            <w:r>
              <w:rPr>
                <w:noProof/>
                <w:webHidden/>
              </w:rPr>
              <w:fldChar w:fldCharType="end"/>
            </w:r>
          </w:hyperlink>
        </w:p>
        <w:p w14:paraId="22919D2B"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4" w:history="1">
            <w:r w:rsidRPr="001C281B">
              <w:rPr>
                <w:rStyle w:val="Hyperlink"/>
                <w:noProof/>
              </w:rPr>
              <w:t>3.5.3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Administrative documents (ADM)</w:t>
            </w:r>
            <w:r>
              <w:rPr>
                <w:noProof/>
                <w:webHidden/>
              </w:rPr>
              <w:tab/>
            </w:r>
            <w:r>
              <w:rPr>
                <w:noProof/>
                <w:webHidden/>
              </w:rPr>
              <w:tab/>
            </w:r>
            <w:r>
              <w:rPr>
                <w:noProof/>
                <w:webHidden/>
              </w:rPr>
              <w:fldChar w:fldCharType="begin"/>
            </w:r>
            <w:r>
              <w:rPr>
                <w:noProof/>
                <w:webHidden/>
              </w:rPr>
              <w:instrText xml:space="preserve"> PAGEREF _Toc158718674 \h </w:instrText>
            </w:r>
            <w:r>
              <w:rPr>
                <w:noProof/>
                <w:webHidden/>
              </w:rPr>
            </w:r>
            <w:r>
              <w:rPr>
                <w:noProof/>
                <w:webHidden/>
              </w:rPr>
              <w:fldChar w:fldCharType="separate"/>
            </w:r>
            <w:r>
              <w:rPr>
                <w:noProof/>
                <w:webHidden/>
              </w:rPr>
              <w:t>9</w:t>
            </w:r>
            <w:r>
              <w:rPr>
                <w:noProof/>
                <w:webHidden/>
              </w:rPr>
              <w:fldChar w:fldCharType="end"/>
            </w:r>
          </w:hyperlink>
        </w:p>
        <w:p w14:paraId="474751EA"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5" w:history="1">
            <w:r w:rsidRPr="001C281B">
              <w:rPr>
                <w:rStyle w:val="Hyperlink"/>
                <w:noProof/>
              </w:rPr>
              <w:t>3.5.4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Information documents (INFO)</w:t>
            </w:r>
            <w:r>
              <w:rPr>
                <w:noProof/>
                <w:webHidden/>
              </w:rPr>
              <w:tab/>
            </w:r>
            <w:r>
              <w:rPr>
                <w:noProof/>
                <w:webHidden/>
              </w:rPr>
              <w:tab/>
            </w:r>
            <w:r>
              <w:rPr>
                <w:noProof/>
                <w:webHidden/>
              </w:rPr>
              <w:fldChar w:fldCharType="begin"/>
            </w:r>
            <w:r>
              <w:rPr>
                <w:noProof/>
                <w:webHidden/>
              </w:rPr>
              <w:instrText xml:space="preserve"> PAGEREF _Toc158718675 \h </w:instrText>
            </w:r>
            <w:r>
              <w:rPr>
                <w:noProof/>
                <w:webHidden/>
              </w:rPr>
            </w:r>
            <w:r>
              <w:rPr>
                <w:noProof/>
                <w:webHidden/>
              </w:rPr>
              <w:fldChar w:fldCharType="separate"/>
            </w:r>
            <w:r>
              <w:rPr>
                <w:noProof/>
                <w:webHidden/>
              </w:rPr>
              <w:t>9</w:t>
            </w:r>
            <w:r>
              <w:rPr>
                <w:noProof/>
                <w:webHidden/>
              </w:rPr>
              <w:fldChar w:fldCharType="end"/>
            </w:r>
          </w:hyperlink>
        </w:p>
        <w:p w14:paraId="161E48F0"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6" w:history="1">
            <w:r w:rsidRPr="001C281B">
              <w:rPr>
                <w:rStyle w:val="Hyperlink"/>
                <w:noProof/>
              </w:rPr>
              <w:t>3.5.5</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Executive Report to the Study Group</w:t>
            </w:r>
            <w:r>
              <w:rPr>
                <w:noProof/>
                <w:webHidden/>
              </w:rPr>
              <w:tab/>
            </w:r>
            <w:r>
              <w:rPr>
                <w:noProof/>
                <w:webHidden/>
              </w:rPr>
              <w:tab/>
            </w:r>
            <w:r>
              <w:rPr>
                <w:noProof/>
                <w:webHidden/>
              </w:rPr>
              <w:fldChar w:fldCharType="begin"/>
            </w:r>
            <w:r>
              <w:rPr>
                <w:noProof/>
                <w:webHidden/>
              </w:rPr>
              <w:instrText xml:space="preserve"> PAGEREF _Toc158718676 \h </w:instrText>
            </w:r>
            <w:r>
              <w:rPr>
                <w:noProof/>
                <w:webHidden/>
              </w:rPr>
            </w:r>
            <w:r>
              <w:rPr>
                <w:noProof/>
                <w:webHidden/>
              </w:rPr>
              <w:fldChar w:fldCharType="separate"/>
            </w:r>
            <w:r>
              <w:rPr>
                <w:noProof/>
                <w:webHidden/>
              </w:rPr>
              <w:t>9</w:t>
            </w:r>
            <w:r>
              <w:rPr>
                <w:noProof/>
                <w:webHidden/>
              </w:rPr>
              <w:fldChar w:fldCharType="end"/>
            </w:r>
          </w:hyperlink>
        </w:p>
        <w:p w14:paraId="22E0EB3E" w14:textId="00F61644"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7" w:history="1">
            <w:r w:rsidRPr="001C281B">
              <w:rPr>
                <w:rStyle w:val="Hyperlink"/>
                <w:noProof/>
              </w:rPr>
              <w:t>3.5.6</w:t>
            </w:r>
            <w:r>
              <w:rPr>
                <w:rFonts w:asciiTheme="minorHAnsi" w:eastAsiaTheme="minorEastAsia" w:hAnsiTheme="minorHAnsi" w:cstheme="minorBidi"/>
                <w:noProof/>
                <w:kern w:val="2"/>
                <w:sz w:val="22"/>
                <w:szCs w:val="22"/>
                <w:lang w:eastAsia="en-GB"/>
                <w14:ligatures w14:val="standardContextual"/>
              </w:rPr>
              <w:tab/>
            </w:r>
            <w:r w:rsidR="0069758A">
              <w:t xml:space="preserve">Working Party or Task Group </w:t>
            </w:r>
            <w:r w:rsidRPr="001C281B">
              <w:rPr>
                <w:rStyle w:val="Hyperlink"/>
                <w:noProof/>
              </w:rPr>
              <w:t>Chair’s Report to the next meeting of the Group</w:t>
            </w:r>
            <w:r>
              <w:rPr>
                <w:noProof/>
                <w:webHidden/>
              </w:rPr>
              <w:tab/>
            </w:r>
            <w:r>
              <w:rPr>
                <w:noProof/>
                <w:webHidden/>
              </w:rPr>
              <w:tab/>
            </w:r>
            <w:r>
              <w:rPr>
                <w:noProof/>
                <w:webHidden/>
              </w:rPr>
              <w:fldChar w:fldCharType="begin"/>
            </w:r>
            <w:r>
              <w:rPr>
                <w:noProof/>
                <w:webHidden/>
              </w:rPr>
              <w:instrText xml:space="preserve"> PAGEREF _Toc158718677 \h </w:instrText>
            </w:r>
            <w:r>
              <w:rPr>
                <w:noProof/>
                <w:webHidden/>
              </w:rPr>
            </w:r>
            <w:r>
              <w:rPr>
                <w:noProof/>
                <w:webHidden/>
              </w:rPr>
              <w:fldChar w:fldCharType="separate"/>
            </w:r>
            <w:r>
              <w:rPr>
                <w:noProof/>
                <w:webHidden/>
              </w:rPr>
              <w:t>9</w:t>
            </w:r>
            <w:r>
              <w:rPr>
                <w:noProof/>
                <w:webHidden/>
              </w:rPr>
              <w:fldChar w:fldCharType="end"/>
            </w:r>
          </w:hyperlink>
        </w:p>
        <w:p w14:paraId="29AD6B03"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8" w:history="1">
            <w:r w:rsidRPr="001C281B">
              <w:rPr>
                <w:rStyle w:val="Hyperlink"/>
                <w:noProof/>
              </w:rPr>
              <w:t>3.5.7</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Summary records of Study Group meetings</w:t>
            </w:r>
            <w:r>
              <w:rPr>
                <w:noProof/>
                <w:webHidden/>
              </w:rPr>
              <w:tab/>
            </w:r>
            <w:r>
              <w:rPr>
                <w:noProof/>
                <w:webHidden/>
              </w:rPr>
              <w:tab/>
            </w:r>
            <w:r>
              <w:rPr>
                <w:noProof/>
                <w:webHidden/>
              </w:rPr>
              <w:fldChar w:fldCharType="begin"/>
            </w:r>
            <w:r>
              <w:rPr>
                <w:noProof/>
                <w:webHidden/>
              </w:rPr>
              <w:instrText xml:space="preserve"> PAGEREF _Toc158718678 \h </w:instrText>
            </w:r>
            <w:r>
              <w:rPr>
                <w:noProof/>
                <w:webHidden/>
              </w:rPr>
            </w:r>
            <w:r>
              <w:rPr>
                <w:noProof/>
                <w:webHidden/>
              </w:rPr>
              <w:fldChar w:fldCharType="separate"/>
            </w:r>
            <w:r>
              <w:rPr>
                <w:noProof/>
                <w:webHidden/>
              </w:rPr>
              <w:t>9</w:t>
            </w:r>
            <w:r>
              <w:rPr>
                <w:noProof/>
                <w:webHidden/>
              </w:rPr>
              <w:fldChar w:fldCharType="end"/>
            </w:r>
          </w:hyperlink>
        </w:p>
        <w:p w14:paraId="7CEF227C"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79" w:history="1">
            <w:r w:rsidRPr="001C281B">
              <w:rPr>
                <w:rStyle w:val="Hyperlink"/>
                <w:noProof/>
              </w:rPr>
              <w:t>3.5.8</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Liaison statements</w:t>
            </w:r>
            <w:r>
              <w:rPr>
                <w:noProof/>
                <w:webHidden/>
              </w:rPr>
              <w:tab/>
            </w:r>
            <w:r>
              <w:rPr>
                <w:noProof/>
                <w:webHidden/>
              </w:rPr>
              <w:tab/>
            </w:r>
            <w:r>
              <w:rPr>
                <w:noProof/>
                <w:webHidden/>
              </w:rPr>
              <w:fldChar w:fldCharType="begin"/>
            </w:r>
            <w:r>
              <w:rPr>
                <w:noProof/>
                <w:webHidden/>
              </w:rPr>
              <w:instrText xml:space="preserve"> PAGEREF _Toc158718679 \h </w:instrText>
            </w:r>
            <w:r>
              <w:rPr>
                <w:noProof/>
                <w:webHidden/>
              </w:rPr>
            </w:r>
            <w:r>
              <w:rPr>
                <w:noProof/>
                <w:webHidden/>
              </w:rPr>
              <w:fldChar w:fldCharType="separate"/>
            </w:r>
            <w:r>
              <w:rPr>
                <w:noProof/>
                <w:webHidden/>
              </w:rPr>
              <w:t>10</w:t>
            </w:r>
            <w:r>
              <w:rPr>
                <w:noProof/>
                <w:webHidden/>
              </w:rPr>
              <w:fldChar w:fldCharType="end"/>
            </w:r>
          </w:hyperlink>
        </w:p>
        <w:p w14:paraId="7D0AEB6D"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0" w:history="1">
            <w:r w:rsidRPr="001C281B">
              <w:rPr>
                <w:rStyle w:val="Hyperlink"/>
                <w:noProof/>
              </w:rPr>
              <w:t>3.5.9</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Study Group/1000 document series</w:t>
            </w:r>
            <w:r>
              <w:rPr>
                <w:noProof/>
                <w:webHidden/>
              </w:rPr>
              <w:tab/>
            </w:r>
            <w:r>
              <w:rPr>
                <w:noProof/>
                <w:webHidden/>
              </w:rPr>
              <w:tab/>
            </w:r>
            <w:r>
              <w:rPr>
                <w:noProof/>
                <w:webHidden/>
              </w:rPr>
              <w:fldChar w:fldCharType="begin"/>
            </w:r>
            <w:r>
              <w:rPr>
                <w:noProof/>
                <w:webHidden/>
              </w:rPr>
              <w:instrText xml:space="preserve"> PAGEREF _Toc158718680 \h </w:instrText>
            </w:r>
            <w:r>
              <w:rPr>
                <w:noProof/>
                <w:webHidden/>
              </w:rPr>
            </w:r>
            <w:r>
              <w:rPr>
                <w:noProof/>
                <w:webHidden/>
              </w:rPr>
              <w:fldChar w:fldCharType="separate"/>
            </w:r>
            <w:r>
              <w:rPr>
                <w:noProof/>
                <w:webHidden/>
              </w:rPr>
              <w:t>10</w:t>
            </w:r>
            <w:r>
              <w:rPr>
                <w:noProof/>
                <w:webHidden/>
              </w:rPr>
              <w:fldChar w:fldCharType="end"/>
            </w:r>
          </w:hyperlink>
        </w:p>
        <w:p w14:paraId="26F6A285"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1" w:history="1">
            <w:r w:rsidRPr="001C281B">
              <w:rPr>
                <w:rStyle w:val="Hyperlink"/>
                <w:noProof/>
              </w:rPr>
              <w:t>3.5.10</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“PLEN” document series</w:t>
            </w:r>
            <w:r>
              <w:rPr>
                <w:noProof/>
                <w:webHidden/>
              </w:rPr>
              <w:tab/>
            </w:r>
            <w:r>
              <w:rPr>
                <w:noProof/>
                <w:webHidden/>
              </w:rPr>
              <w:tab/>
            </w:r>
            <w:r>
              <w:rPr>
                <w:noProof/>
                <w:webHidden/>
              </w:rPr>
              <w:fldChar w:fldCharType="begin"/>
            </w:r>
            <w:r>
              <w:rPr>
                <w:noProof/>
                <w:webHidden/>
              </w:rPr>
              <w:instrText xml:space="preserve"> PAGEREF _Toc158718681 \h </w:instrText>
            </w:r>
            <w:r>
              <w:rPr>
                <w:noProof/>
                <w:webHidden/>
              </w:rPr>
            </w:r>
            <w:r>
              <w:rPr>
                <w:noProof/>
                <w:webHidden/>
              </w:rPr>
              <w:fldChar w:fldCharType="separate"/>
            </w:r>
            <w:r>
              <w:rPr>
                <w:noProof/>
                <w:webHidden/>
              </w:rPr>
              <w:t>10</w:t>
            </w:r>
            <w:r>
              <w:rPr>
                <w:noProof/>
                <w:webHidden/>
              </w:rPr>
              <w:fldChar w:fldCharType="end"/>
            </w:r>
          </w:hyperlink>
        </w:p>
        <w:p w14:paraId="5EC58DC6"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2" w:history="1">
            <w:r w:rsidRPr="001C281B">
              <w:rPr>
                <w:rStyle w:val="Hyperlink"/>
                <w:noProof/>
              </w:rPr>
              <w:t>3.5.11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Documents on the Group SharePoint sites</w:t>
            </w:r>
            <w:r>
              <w:rPr>
                <w:noProof/>
                <w:webHidden/>
              </w:rPr>
              <w:tab/>
            </w:r>
            <w:r>
              <w:rPr>
                <w:noProof/>
                <w:webHidden/>
              </w:rPr>
              <w:tab/>
            </w:r>
            <w:r>
              <w:rPr>
                <w:noProof/>
                <w:webHidden/>
              </w:rPr>
              <w:fldChar w:fldCharType="begin"/>
            </w:r>
            <w:r>
              <w:rPr>
                <w:noProof/>
                <w:webHidden/>
              </w:rPr>
              <w:instrText xml:space="preserve"> PAGEREF _Toc158718682 \h </w:instrText>
            </w:r>
            <w:r>
              <w:rPr>
                <w:noProof/>
                <w:webHidden/>
              </w:rPr>
            </w:r>
            <w:r>
              <w:rPr>
                <w:noProof/>
                <w:webHidden/>
              </w:rPr>
              <w:fldChar w:fldCharType="separate"/>
            </w:r>
            <w:r>
              <w:rPr>
                <w:noProof/>
                <w:webHidden/>
              </w:rPr>
              <w:t>10</w:t>
            </w:r>
            <w:r>
              <w:rPr>
                <w:noProof/>
                <w:webHidden/>
              </w:rPr>
              <w:fldChar w:fldCharType="end"/>
            </w:r>
          </w:hyperlink>
        </w:p>
        <w:p w14:paraId="5BDCCD61"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683" w:history="1">
            <w:r w:rsidRPr="001C281B">
              <w:rPr>
                <w:rStyle w:val="Hyperlink"/>
                <w:noProof/>
              </w:rPr>
              <w:t>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Procedures related to Study Group meetings</w:t>
            </w:r>
            <w:r>
              <w:rPr>
                <w:rStyle w:val="Hyperlink"/>
                <w:noProof/>
              </w:rPr>
              <w:tab/>
            </w:r>
            <w:r>
              <w:rPr>
                <w:noProof/>
                <w:webHidden/>
              </w:rPr>
              <w:tab/>
            </w:r>
            <w:r>
              <w:rPr>
                <w:noProof/>
                <w:webHidden/>
              </w:rPr>
              <w:fldChar w:fldCharType="begin"/>
            </w:r>
            <w:r>
              <w:rPr>
                <w:noProof/>
                <w:webHidden/>
              </w:rPr>
              <w:instrText xml:space="preserve"> PAGEREF _Toc158718683 \h </w:instrText>
            </w:r>
            <w:r>
              <w:rPr>
                <w:noProof/>
                <w:webHidden/>
              </w:rPr>
            </w:r>
            <w:r>
              <w:rPr>
                <w:noProof/>
                <w:webHidden/>
              </w:rPr>
              <w:fldChar w:fldCharType="separate"/>
            </w:r>
            <w:r>
              <w:rPr>
                <w:noProof/>
                <w:webHidden/>
              </w:rPr>
              <w:t>10</w:t>
            </w:r>
            <w:r>
              <w:rPr>
                <w:noProof/>
                <w:webHidden/>
              </w:rPr>
              <w:fldChar w:fldCharType="end"/>
            </w:r>
          </w:hyperlink>
        </w:p>
        <w:p w14:paraId="40BFE405"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84" w:history="1">
            <w:r w:rsidRPr="001C281B">
              <w:rPr>
                <w:rStyle w:val="Hyperlink"/>
                <w:noProof/>
              </w:rPr>
              <w:t>4.1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Consideration of draft Recommendations</w:t>
            </w:r>
            <w:r>
              <w:rPr>
                <w:noProof/>
                <w:webHidden/>
              </w:rPr>
              <w:tab/>
            </w:r>
            <w:r>
              <w:rPr>
                <w:noProof/>
                <w:webHidden/>
              </w:rPr>
              <w:tab/>
            </w:r>
            <w:r>
              <w:rPr>
                <w:noProof/>
                <w:webHidden/>
              </w:rPr>
              <w:fldChar w:fldCharType="begin"/>
            </w:r>
            <w:r>
              <w:rPr>
                <w:noProof/>
                <w:webHidden/>
              </w:rPr>
              <w:instrText xml:space="preserve"> PAGEREF _Toc158718684 \h </w:instrText>
            </w:r>
            <w:r>
              <w:rPr>
                <w:noProof/>
                <w:webHidden/>
              </w:rPr>
            </w:r>
            <w:r>
              <w:rPr>
                <w:noProof/>
                <w:webHidden/>
              </w:rPr>
              <w:fldChar w:fldCharType="separate"/>
            </w:r>
            <w:r>
              <w:rPr>
                <w:noProof/>
                <w:webHidden/>
              </w:rPr>
              <w:t>10</w:t>
            </w:r>
            <w:r>
              <w:rPr>
                <w:noProof/>
                <w:webHidden/>
              </w:rPr>
              <w:fldChar w:fldCharType="end"/>
            </w:r>
          </w:hyperlink>
        </w:p>
        <w:p w14:paraId="1C9B6F3B"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5" w:history="1">
            <w:r w:rsidRPr="001C281B">
              <w:rPr>
                <w:rStyle w:val="Hyperlink"/>
                <w:noProof/>
              </w:rPr>
              <w:t>4.1.1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Adoption of draft Recommendations at a Study Group meeting</w:t>
            </w:r>
            <w:r>
              <w:rPr>
                <w:noProof/>
                <w:webHidden/>
              </w:rPr>
              <w:tab/>
            </w:r>
            <w:r>
              <w:rPr>
                <w:noProof/>
                <w:webHidden/>
              </w:rPr>
              <w:tab/>
            </w:r>
            <w:r>
              <w:rPr>
                <w:noProof/>
                <w:webHidden/>
              </w:rPr>
              <w:fldChar w:fldCharType="begin"/>
            </w:r>
            <w:r>
              <w:rPr>
                <w:noProof/>
                <w:webHidden/>
              </w:rPr>
              <w:instrText xml:space="preserve"> PAGEREF _Toc158718685 \h </w:instrText>
            </w:r>
            <w:r>
              <w:rPr>
                <w:noProof/>
                <w:webHidden/>
              </w:rPr>
            </w:r>
            <w:r>
              <w:rPr>
                <w:noProof/>
                <w:webHidden/>
              </w:rPr>
              <w:fldChar w:fldCharType="separate"/>
            </w:r>
            <w:r>
              <w:rPr>
                <w:noProof/>
                <w:webHidden/>
              </w:rPr>
              <w:t>10</w:t>
            </w:r>
            <w:r>
              <w:rPr>
                <w:noProof/>
                <w:webHidden/>
              </w:rPr>
              <w:fldChar w:fldCharType="end"/>
            </w:r>
          </w:hyperlink>
        </w:p>
        <w:p w14:paraId="1206F4FE"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6" w:history="1">
            <w:r w:rsidRPr="001C281B">
              <w:rPr>
                <w:rStyle w:val="Hyperlink"/>
                <w:noProof/>
              </w:rPr>
              <w:t>4.1.2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Adoption of draft Recommendations by correspondence</w:t>
            </w:r>
            <w:r>
              <w:rPr>
                <w:noProof/>
                <w:webHidden/>
              </w:rPr>
              <w:tab/>
            </w:r>
            <w:r>
              <w:rPr>
                <w:noProof/>
                <w:webHidden/>
              </w:rPr>
              <w:tab/>
            </w:r>
            <w:r>
              <w:rPr>
                <w:noProof/>
                <w:webHidden/>
              </w:rPr>
              <w:fldChar w:fldCharType="begin"/>
            </w:r>
            <w:r>
              <w:rPr>
                <w:noProof/>
                <w:webHidden/>
              </w:rPr>
              <w:instrText xml:space="preserve"> PAGEREF _Toc158718686 \h </w:instrText>
            </w:r>
            <w:r>
              <w:rPr>
                <w:noProof/>
                <w:webHidden/>
              </w:rPr>
            </w:r>
            <w:r>
              <w:rPr>
                <w:noProof/>
                <w:webHidden/>
              </w:rPr>
              <w:fldChar w:fldCharType="separate"/>
            </w:r>
            <w:r>
              <w:rPr>
                <w:noProof/>
                <w:webHidden/>
              </w:rPr>
              <w:t>11</w:t>
            </w:r>
            <w:r>
              <w:rPr>
                <w:noProof/>
                <w:webHidden/>
              </w:rPr>
              <w:fldChar w:fldCharType="end"/>
            </w:r>
          </w:hyperlink>
        </w:p>
        <w:p w14:paraId="2FF15D7C"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7" w:history="1">
            <w:r w:rsidRPr="001C281B">
              <w:rPr>
                <w:rStyle w:val="Hyperlink"/>
                <w:noProof/>
              </w:rPr>
              <w:t>4.1.3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Decision on approval procedure</w:t>
            </w:r>
            <w:r>
              <w:rPr>
                <w:noProof/>
                <w:webHidden/>
              </w:rPr>
              <w:tab/>
            </w:r>
            <w:r>
              <w:rPr>
                <w:noProof/>
                <w:webHidden/>
              </w:rPr>
              <w:tab/>
            </w:r>
            <w:r>
              <w:rPr>
                <w:noProof/>
                <w:webHidden/>
              </w:rPr>
              <w:fldChar w:fldCharType="begin"/>
            </w:r>
            <w:r>
              <w:rPr>
                <w:noProof/>
                <w:webHidden/>
              </w:rPr>
              <w:instrText xml:space="preserve"> PAGEREF _Toc158718687 \h </w:instrText>
            </w:r>
            <w:r>
              <w:rPr>
                <w:noProof/>
                <w:webHidden/>
              </w:rPr>
            </w:r>
            <w:r>
              <w:rPr>
                <w:noProof/>
                <w:webHidden/>
              </w:rPr>
              <w:fldChar w:fldCharType="separate"/>
            </w:r>
            <w:r>
              <w:rPr>
                <w:noProof/>
                <w:webHidden/>
              </w:rPr>
              <w:t>11</w:t>
            </w:r>
            <w:r>
              <w:rPr>
                <w:noProof/>
                <w:webHidden/>
              </w:rPr>
              <w:fldChar w:fldCharType="end"/>
            </w:r>
          </w:hyperlink>
        </w:p>
        <w:p w14:paraId="599C3423"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88" w:history="1">
            <w:r w:rsidRPr="001C281B">
              <w:rPr>
                <w:rStyle w:val="Hyperlink"/>
                <w:noProof/>
              </w:rPr>
              <w:t>4.1.4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Scope of Recommendation</w:t>
            </w:r>
            <w:r>
              <w:rPr>
                <w:noProof/>
                <w:webHidden/>
              </w:rPr>
              <w:tab/>
            </w:r>
            <w:r>
              <w:rPr>
                <w:noProof/>
                <w:webHidden/>
              </w:rPr>
              <w:tab/>
            </w:r>
            <w:r>
              <w:rPr>
                <w:noProof/>
                <w:webHidden/>
              </w:rPr>
              <w:fldChar w:fldCharType="begin"/>
            </w:r>
            <w:r>
              <w:rPr>
                <w:noProof/>
                <w:webHidden/>
              </w:rPr>
              <w:instrText xml:space="preserve"> PAGEREF _Toc158718688 \h </w:instrText>
            </w:r>
            <w:r>
              <w:rPr>
                <w:noProof/>
                <w:webHidden/>
              </w:rPr>
            </w:r>
            <w:r>
              <w:rPr>
                <w:noProof/>
                <w:webHidden/>
              </w:rPr>
              <w:fldChar w:fldCharType="separate"/>
            </w:r>
            <w:r>
              <w:rPr>
                <w:noProof/>
                <w:webHidden/>
              </w:rPr>
              <w:t>11</w:t>
            </w:r>
            <w:r>
              <w:rPr>
                <w:noProof/>
                <w:webHidden/>
              </w:rPr>
              <w:fldChar w:fldCharType="end"/>
            </w:r>
          </w:hyperlink>
        </w:p>
        <w:p w14:paraId="5889179A"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89" w:history="1">
            <w:r w:rsidRPr="001C281B">
              <w:rPr>
                <w:rStyle w:val="Hyperlink"/>
                <w:noProof/>
              </w:rPr>
              <w:t>4.2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Treatment of Questions by a Study Group</w:t>
            </w:r>
            <w:r>
              <w:rPr>
                <w:noProof/>
                <w:webHidden/>
              </w:rPr>
              <w:tab/>
            </w:r>
            <w:r>
              <w:rPr>
                <w:noProof/>
                <w:webHidden/>
              </w:rPr>
              <w:tab/>
            </w:r>
            <w:r>
              <w:rPr>
                <w:noProof/>
                <w:webHidden/>
              </w:rPr>
              <w:fldChar w:fldCharType="begin"/>
            </w:r>
            <w:r>
              <w:rPr>
                <w:noProof/>
                <w:webHidden/>
              </w:rPr>
              <w:instrText xml:space="preserve"> PAGEREF _Toc158718689 \h </w:instrText>
            </w:r>
            <w:r>
              <w:rPr>
                <w:noProof/>
                <w:webHidden/>
              </w:rPr>
            </w:r>
            <w:r>
              <w:rPr>
                <w:noProof/>
                <w:webHidden/>
              </w:rPr>
              <w:fldChar w:fldCharType="separate"/>
            </w:r>
            <w:r>
              <w:rPr>
                <w:noProof/>
                <w:webHidden/>
              </w:rPr>
              <w:t>11</w:t>
            </w:r>
            <w:r>
              <w:rPr>
                <w:noProof/>
                <w:webHidden/>
              </w:rPr>
              <w:fldChar w:fldCharType="end"/>
            </w:r>
          </w:hyperlink>
        </w:p>
        <w:p w14:paraId="1E5B5693"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90" w:history="1">
            <w:r w:rsidRPr="001C281B">
              <w:rPr>
                <w:rStyle w:val="Hyperlink"/>
                <w:noProof/>
              </w:rPr>
              <w:t>4.2.1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Guidelines for Study Group Questions</w:t>
            </w:r>
            <w:r>
              <w:rPr>
                <w:noProof/>
                <w:webHidden/>
              </w:rPr>
              <w:tab/>
            </w:r>
            <w:r>
              <w:rPr>
                <w:noProof/>
                <w:webHidden/>
              </w:rPr>
              <w:tab/>
            </w:r>
            <w:r>
              <w:rPr>
                <w:noProof/>
                <w:webHidden/>
              </w:rPr>
              <w:fldChar w:fldCharType="begin"/>
            </w:r>
            <w:r>
              <w:rPr>
                <w:noProof/>
                <w:webHidden/>
              </w:rPr>
              <w:instrText xml:space="preserve"> PAGEREF _Toc158718690 \h </w:instrText>
            </w:r>
            <w:r>
              <w:rPr>
                <w:noProof/>
                <w:webHidden/>
              </w:rPr>
            </w:r>
            <w:r>
              <w:rPr>
                <w:noProof/>
                <w:webHidden/>
              </w:rPr>
              <w:fldChar w:fldCharType="separate"/>
            </w:r>
            <w:r>
              <w:rPr>
                <w:noProof/>
                <w:webHidden/>
              </w:rPr>
              <w:t>11</w:t>
            </w:r>
            <w:r>
              <w:rPr>
                <w:noProof/>
                <w:webHidden/>
              </w:rPr>
              <w:fldChar w:fldCharType="end"/>
            </w:r>
          </w:hyperlink>
        </w:p>
        <w:p w14:paraId="311500E6" w14:textId="77777777" w:rsidR="008319CC" w:rsidRDefault="008319CC">
          <w:pPr>
            <w:pStyle w:val="TOC3"/>
            <w:rPr>
              <w:rFonts w:asciiTheme="minorHAnsi" w:eastAsiaTheme="minorEastAsia" w:hAnsiTheme="minorHAnsi" w:cstheme="minorBidi"/>
              <w:noProof/>
              <w:kern w:val="2"/>
              <w:sz w:val="22"/>
              <w:szCs w:val="22"/>
              <w:lang w:eastAsia="en-GB"/>
              <w14:ligatures w14:val="standardContextual"/>
            </w:rPr>
          </w:pPr>
          <w:hyperlink w:anchor="_Toc158718691" w:history="1">
            <w:r w:rsidRPr="001C281B">
              <w:rPr>
                <w:rStyle w:val="Hyperlink"/>
                <w:noProof/>
              </w:rPr>
              <w:t>4.2.2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Adoption, approval and suppression of Questions</w:t>
            </w:r>
            <w:r>
              <w:rPr>
                <w:noProof/>
                <w:webHidden/>
              </w:rPr>
              <w:tab/>
            </w:r>
            <w:r>
              <w:rPr>
                <w:noProof/>
                <w:webHidden/>
              </w:rPr>
              <w:tab/>
            </w:r>
            <w:r>
              <w:rPr>
                <w:noProof/>
                <w:webHidden/>
              </w:rPr>
              <w:fldChar w:fldCharType="begin"/>
            </w:r>
            <w:r>
              <w:rPr>
                <w:noProof/>
                <w:webHidden/>
              </w:rPr>
              <w:instrText xml:space="preserve"> PAGEREF _Toc158718691 \h </w:instrText>
            </w:r>
            <w:r>
              <w:rPr>
                <w:noProof/>
                <w:webHidden/>
              </w:rPr>
            </w:r>
            <w:r>
              <w:rPr>
                <w:noProof/>
                <w:webHidden/>
              </w:rPr>
              <w:fldChar w:fldCharType="separate"/>
            </w:r>
            <w:r>
              <w:rPr>
                <w:noProof/>
                <w:webHidden/>
              </w:rPr>
              <w:t>11</w:t>
            </w:r>
            <w:r>
              <w:rPr>
                <w:noProof/>
                <w:webHidden/>
              </w:rPr>
              <w:fldChar w:fldCharType="end"/>
            </w:r>
          </w:hyperlink>
        </w:p>
        <w:p w14:paraId="0DD03393"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2" w:history="1">
            <w:r w:rsidRPr="001C281B">
              <w:rPr>
                <w:rStyle w:val="Hyperlink"/>
                <w:noProof/>
              </w:rPr>
              <w:t>4.3</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Approval of Handbooks</w:t>
            </w:r>
            <w:r>
              <w:rPr>
                <w:noProof/>
                <w:webHidden/>
              </w:rPr>
              <w:tab/>
            </w:r>
            <w:r>
              <w:rPr>
                <w:noProof/>
                <w:webHidden/>
              </w:rPr>
              <w:tab/>
            </w:r>
            <w:r>
              <w:rPr>
                <w:noProof/>
                <w:webHidden/>
              </w:rPr>
              <w:fldChar w:fldCharType="begin"/>
            </w:r>
            <w:r>
              <w:rPr>
                <w:noProof/>
                <w:webHidden/>
              </w:rPr>
              <w:instrText xml:space="preserve"> PAGEREF _Toc158718692 \h </w:instrText>
            </w:r>
            <w:r>
              <w:rPr>
                <w:noProof/>
                <w:webHidden/>
              </w:rPr>
            </w:r>
            <w:r>
              <w:rPr>
                <w:noProof/>
                <w:webHidden/>
              </w:rPr>
              <w:fldChar w:fldCharType="separate"/>
            </w:r>
            <w:r>
              <w:rPr>
                <w:noProof/>
                <w:webHidden/>
              </w:rPr>
              <w:t>11</w:t>
            </w:r>
            <w:r>
              <w:rPr>
                <w:noProof/>
                <w:webHidden/>
              </w:rPr>
              <w:fldChar w:fldCharType="end"/>
            </w:r>
          </w:hyperlink>
        </w:p>
        <w:p w14:paraId="075754D7"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3" w:history="1">
            <w:r w:rsidRPr="001C281B">
              <w:rPr>
                <w:rStyle w:val="Hyperlink"/>
                <w:noProof/>
              </w:rPr>
              <w:t>4.4</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 xml:space="preserve">Treatment of draft Resolutions, Decisions, Opinions and Reports </w:t>
            </w:r>
            <w:r>
              <w:rPr>
                <w:rStyle w:val="Hyperlink"/>
                <w:noProof/>
              </w:rPr>
              <w:br/>
            </w:r>
            <w:r w:rsidRPr="001C281B">
              <w:rPr>
                <w:rStyle w:val="Hyperlink"/>
                <w:noProof/>
              </w:rPr>
              <w:t>by Study Groups</w:t>
            </w:r>
            <w:r>
              <w:rPr>
                <w:noProof/>
                <w:webHidden/>
              </w:rPr>
              <w:tab/>
            </w:r>
            <w:r>
              <w:rPr>
                <w:noProof/>
                <w:webHidden/>
              </w:rPr>
              <w:tab/>
            </w:r>
            <w:r>
              <w:rPr>
                <w:noProof/>
                <w:webHidden/>
              </w:rPr>
              <w:fldChar w:fldCharType="begin"/>
            </w:r>
            <w:r>
              <w:rPr>
                <w:noProof/>
                <w:webHidden/>
              </w:rPr>
              <w:instrText xml:space="preserve"> PAGEREF _Toc158718693 \h </w:instrText>
            </w:r>
            <w:r>
              <w:rPr>
                <w:noProof/>
                <w:webHidden/>
              </w:rPr>
            </w:r>
            <w:r>
              <w:rPr>
                <w:noProof/>
                <w:webHidden/>
              </w:rPr>
              <w:fldChar w:fldCharType="separate"/>
            </w:r>
            <w:r>
              <w:rPr>
                <w:noProof/>
                <w:webHidden/>
              </w:rPr>
              <w:t>12</w:t>
            </w:r>
            <w:r>
              <w:rPr>
                <w:noProof/>
                <w:webHidden/>
              </w:rPr>
              <w:fldChar w:fldCharType="end"/>
            </w:r>
          </w:hyperlink>
        </w:p>
        <w:p w14:paraId="3C5E65B1"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4" w:history="1">
            <w:r w:rsidRPr="001C281B">
              <w:rPr>
                <w:rStyle w:val="Hyperlink"/>
                <w:noProof/>
              </w:rPr>
              <w:t>4.5</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Liaison Rapporteurs to the CCV</w:t>
            </w:r>
            <w:r>
              <w:rPr>
                <w:noProof/>
                <w:webHidden/>
              </w:rPr>
              <w:tab/>
            </w:r>
            <w:r>
              <w:rPr>
                <w:noProof/>
                <w:webHidden/>
              </w:rPr>
              <w:tab/>
            </w:r>
            <w:r>
              <w:rPr>
                <w:noProof/>
                <w:webHidden/>
              </w:rPr>
              <w:fldChar w:fldCharType="begin"/>
            </w:r>
            <w:r>
              <w:rPr>
                <w:noProof/>
                <w:webHidden/>
              </w:rPr>
              <w:instrText xml:space="preserve"> PAGEREF _Toc158718694 \h </w:instrText>
            </w:r>
            <w:r>
              <w:rPr>
                <w:noProof/>
                <w:webHidden/>
              </w:rPr>
            </w:r>
            <w:r>
              <w:rPr>
                <w:noProof/>
                <w:webHidden/>
              </w:rPr>
              <w:fldChar w:fldCharType="separate"/>
            </w:r>
            <w:r>
              <w:rPr>
                <w:noProof/>
                <w:webHidden/>
              </w:rPr>
              <w:t>12</w:t>
            </w:r>
            <w:r>
              <w:rPr>
                <w:noProof/>
                <w:webHidden/>
              </w:rPr>
              <w:fldChar w:fldCharType="end"/>
            </w:r>
          </w:hyperlink>
        </w:p>
        <w:p w14:paraId="0C7009E0"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5" w:history="1">
            <w:r w:rsidRPr="001C281B">
              <w:rPr>
                <w:rStyle w:val="Hyperlink"/>
                <w:noProof/>
              </w:rPr>
              <w:t>4.6</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Updating or deletion of Recommendations, Reports and Questions</w:t>
            </w:r>
            <w:r>
              <w:rPr>
                <w:noProof/>
                <w:webHidden/>
              </w:rPr>
              <w:tab/>
            </w:r>
            <w:r>
              <w:rPr>
                <w:noProof/>
                <w:webHidden/>
              </w:rPr>
              <w:tab/>
            </w:r>
            <w:r>
              <w:rPr>
                <w:noProof/>
                <w:webHidden/>
              </w:rPr>
              <w:fldChar w:fldCharType="begin"/>
            </w:r>
            <w:r>
              <w:rPr>
                <w:noProof/>
                <w:webHidden/>
              </w:rPr>
              <w:instrText xml:space="preserve"> PAGEREF _Toc158718695 \h </w:instrText>
            </w:r>
            <w:r>
              <w:rPr>
                <w:noProof/>
                <w:webHidden/>
              </w:rPr>
            </w:r>
            <w:r>
              <w:rPr>
                <w:noProof/>
                <w:webHidden/>
              </w:rPr>
              <w:fldChar w:fldCharType="separate"/>
            </w:r>
            <w:r>
              <w:rPr>
                <w:noProof/>
                <w:webHidden/>
              </w:rPr>
              <w:t>12</w:t>
            </w:r>
            <w:r>
              <w:rPr>
                <w:noProof/>
                <w:webHidden/>
              </w:rPr>
              <w:fldChar w:fldCharType="end"/>
            </w:r>
          </w:hyperlink>
        </w:p>
        <w:p w14:paraId="4137904B"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696" w:history="1">
            <w:r w:rsidRPr="001C281B">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Approval of Recommendations</w:t>
            </w:r>
            <w:r>
              <w:rPr>
                <w:rStyle w:val="Hyperlink"/>
                <w:noProof/>
              </w:rPr>
              <w:tab/>
            </w:r>
            <w:r>
              <w:rPr>
                <w:noProof/>
                <w:webHidden/>
              </w:rPr>
              <w:tab/>
            </w:r>
            <w:r>
              <w:rPr>
                <w:noProof/>
                <w:webHidden/>
              </w:rPr>
              <w:fldChar w:fldCharType="begin"/>
            </w:r>
            <w:r>
              <w:rPr>
                <w:noProof/>
                <w:webHidden/>
              </w:rPr>
              <w:instrText xml:space="preserve"> PAGEREF _Toc158718696 \h </w:instrText>
            </w:r>
            <w:r>
              <w:rPr>
                <w:noProof/>
                <w:webHidden/>
              </w:rPr>
            </w:r>
            <w:r>
              <w:rPr>
                <w:noProof/>
                <w:webHidden/>
              </w:rPr>
              <w:fldChar w:fldCharType="separate"/>
            </w:r>
            <w:r>
              <w:rPr>
                <w:noProof/>
                <w:webHidden/>
              </w:rPr>
              <w:t>12</w:t>
            </w:r>
            <w:r>
              <w:rPr>
                <w:noProof/>
                <w:webHidden/>
              </w:rPr>
              <w:fldChar w:fldCharType="end"/>
            </w:r>
          </w:hyperlink>
        </w:p>
        <w:p w14:paraId="0BA776C0"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7" w:history="1">
            <w:r w:rsidRPr="001C281B">
              <w:rPr>
                <w:rStyle w:val="Hyperlink"/>
                <w:noProof/>
              </w:rPr>
              <w:t>5.1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 xml:space="preserve">Application of the procedure for simultaneous adoption and </w:t>
            </w:r>
            <w:r>
              <w:rPr>
                <w:rStyle w:val="Hyperlink"/>
                <w:noProof/>
              </w:rPr>
              <w:br/>
            </w:r>
            <w:r w:rsidRPr="001C281B">
              <w:rPr>
                <w:rStyle w:val="Hyperlink"/>
                <w:noProof/>
              </w:rPr>
              <w:t>approval (PSAA)</w:t>
            </w:r>
            <w:r>
              <w:rPr>
                <w:noProof/>
                <w:webHidden/>
              </w:rPr>
              <w:tab/>
            </w:r>
            <w:r>
              <w:rPr>
                <w:noProof/>
                <w:webHidden/>
              </w:rPr>
              <w:tab/>
            </w:r>
            <w:r>
              <w:rPr>
                <w:noProof/>
                <w:webHidden/>
              </w:rPr>
              <w:fldChar w:fldCharType="begin"/>
            </w:r>
            <w:r>
              <w:rPr>
                <w:noProof/>
                <w:webHidden/>
              </w:rPr>
              <w:instrText xml:space="preserve"> PAGEREF _Toc158718697 \h </w:instrText>
            </w:r>
            <w:r>
              <w:rPr>
                <w:noProof/>
                <w:webHidden/>
              </w:rPr>
            </w:r>
            <w:r>
              <w:rPr>
                <w:noProof/>
                <w:webHidden/>
              </w:rPr>
              <w:fldChar w:fldCharType="separate"/>
            </w:r>
            <w:r>
              <w:rPr>
                <w:noProof/>
                <w:webHidden/>
              </w:rPr>
              <w:t>12</w:t>
            </w:r>
            <w:r>
              <w:rPr>
                <w:noProof/>
                <w:webHidden/>
              </w:rPr>
              <w:fldChar w:fldCharType="end"/>
            </w:r>
          </w:hyperlink>
        </w:p>
        <w:p w14:paraId="32834DA3"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698" w:history="1">
            <w:r w:rsidRPr="001C281B">
              <w:rPr>
                <w:rStyle w:val="Hyperlink"/>
                <w:noProof/>
              </w:rPr>
              <w:t>5.2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The procedure for the approval of Recommendations</w:t>
            </w:r>
            <w:r>
              <w:rPr>
                <w:noProof/>
                <w:webHidden/>
              </w:rPr>
              <w:tab/>
            </w:r>
            <w:r>
              <w:rPr>
                <w:noProof/>
                <w:webHidden/>
              </w:rPr>
              <w:tab/>
            </w:r>
            <w:r>
              <w:rPr>
                <w:noProof/>
                <w:webHidden/>
              </w:rPr>
              <w:fldChar w:fldCharType="begin"/>
            </w:r>
            <w:r>
              <w:rPr>
                <w:noProof/>
                <w:webHidden/>
              </w:rPr>
              <w:instrText xml:space="preserve"> PAGEREF _Toc158718698 \h </w:instrText>
            </w:r>
            <w:r>
              <w:rPr>
                <w:noProof/>
                <w:webHidden/>
              </w:rPr>
            </w:r>
            <w:r>
              <w:rPr>
                <w:noProof/>
                <w:webHidden/>
              </w:rPr>
              <w:fldChar w:fldCharType="separate"/>
            </w:r>
            <w:r>
              <w:rPr>
                <w:noProof/>
                <w:webHidden/>
              </w:rPr>
              <w:t>12</w:t>
            </w:r>
            <w:r>
              <w:rPr>
                <w:noProof/>
                <w:webHidden/>
              </w:rPr>
              <w:fldChar w:fldCharType="end"/>
            </w:r>
          </w:hyperlink>
        </w:p>
        <w:p w14:paraId="72462E4B"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699" w:history="1">
            <w:r w:rsidRPr="001C281B">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Coordination and cooperation among the three ITU Sectors on matters of mutual interest and liaison and collaboration of ITU-R with other organizations</w:t>
            </w:r>
            <w:r>
              <w:rPr>
                <w:rStyle w:val="Hyperlink"/>
                <w:noProof/>
              </w:rPr>
              <w:tab/>
            </w:r>
            <w:r>
              <w:rPr>
                <w:noProof/>
                <w:webHidden/>
              </w:rPr>
              <w:tab/>
            </w:r>
            <w:r>
              <w:rPr>
                <w:noProof/>
                <w:webHidden/>
              </w:rPr>
              <w:fldChar w:fldCharType="begin"/>
            </w:r>
            <w:r>
              <w:rPr>
                <w:noProof/>
                <w:webHidden/>
              </w:rPr>
              <w:instrText xml:space="preserve"> PAGEREF _Toc158718699 \h </w:instrText>
            </w:r>
            <w:r>
              <w:rPr>
                <w:noProof/>
                <w:webHidden/>
              </w:rPr>
            </w:r>
            <w:r>
              <w:rPr>
                <w:noProof/>
                <w:webHidden/>
              </w:rPr>
              <w:fldChar w:fldCharType="separate"/>
            </w:r>
            <w:r>
              <w:rPr>
                <w:noProof/>
                <w:webHidden/>
              </w:rPr>
              <w:t>13</w:t>
            </w:r>
            <w:r>
              <w:rPr>
                <w:noProof/>
                <w:webHidden/>
              </w:rPr>
              <w:fldChar w:fldCharType="end"/>
            </w:r>
          </w:hyperlink>
        </w:p>
        <w:p w14:paraId="096AE969"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700" w:history="1">
            <w:r w:rsidRPr="001C281B">
              <w:rPr>
                <w:rStyle w:val="Hyperlink"/>
                <w:noProof/>
              </w:rPr>
              <w:t>6.1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 xml:space="preserve">Coordination and cooperation among the three ITU Sectors </w:t>
            </w:r>
            <w:r>
              <w:rPr>
                <w:rStyle w:val="Hyperlink"/>
                <w:noProof/>
              </w:rPr>
              <w:br/>
            </w:r>
            <w:r w:rsidRPr="001C281B">
              <w:rPr>
                <w:rStyle w:val="Hyperlink"/>
                <w:noProof/>
              </w:rPr>
              <w:t>on matters of mutual interest</w:t>
            </w:r>
            <w:r>
              <w:rPr>
                <w:noProof/>
                <w:webHidden/>
              </w:rPr>
              <w:tab/>
            </w:r>
            <w:r>
              <w:rPr>
                <w:noProof/>
                <w:webHidden/>
              </w:rPr>
              <w:tab/>
            </w:r>
            <w:r>
              <w:rPr>
                <w:noProof/>
                <w:webHidden/>
              </w:rPr>
              <w:fldChar w:fldCharType="begin"/>
            </w:r>
            <w:r>
              <w:rPr>
                <w:noProof/>
                <w:webHidden/>
              </w:rPr>
              <w:instrText xml:space="preserve"> PAGEREF _Toc158718700 \h </w:instrText>
            </w:r>
            <w:r>
              <w:rPr>
                <w:noProof/>
                <w:webHidden/>
              </w:rPr>
            </w:r>
            <w:r>
              <w:rPr>
                <w:noProof/>
                <w:webHidden/>
              </w:rPr>
              <w:fldChar w:fldCharType="separate"/>
            </w:r>
            <w:r>
              <w:rPr>
                <w:noProof/>
                <w:webHidden/>
              </w:rPr>
              <w:t>13</w:t>
            </w:r>
            <w:r>
              <w:rPr>
                <w:noProof/>
                <w:webHidden/>
              </w:rPr>
              <w:fldChar w:fldCharType="end"/>
            </w:r>
          </w:hyperlink>
        </w:p>
        <w:p w14:paraId="658925DA"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701" w:history="1">
            <w:r w:rsidRPr="001C281B">
              <w:rPr>
                <w:rStyle w:val="Hyperlink"/>
                <w:noProof/>
              </w:rPr>
              <w:t>6.2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Liaison and collaboration with other organizations</w:t>
            </w:r>
            <w:r>
              <w:rPr>
                <w:noProof/>
                <w:webHidden/>
              </w:rPr>
              <w:tab/>
            </w:r>
            <w:r>
              <w:rPr>
                <w:noProof/>
                <w:webHidden/>
              </w:rPr>
              <w:tab/>
            </w:r>
            <w:r>
              <w:rPr>
                <w:noProof/>
                <w:webHidden/>
              </w:rPr>
              <w:fldChar w:fldCharType="begin"/>
            </w:r>
            <w:r>
              <w:rPr>
                <w:noProof/>
                <w:webHidden/>
              </w:rPr>
              <w:instrText xml:space="preserve"> PAGEREF _Toc158718701 \h </w:instrText>
            </w:r>
            <w:r>
              <w:rPr>
                <w:noProof/>
                <w:webHidden/>
              </w:rPr>
            </w:r>
            <w:r>
              <w:rPr>
                <w:noProof/>
                <w:webHidden/>
              </w:rPr>
              <w:fldChar w:fldCharType="separate"/>
            </w:r>
            <w:r>
              <w:rPr>
                <w:noProof/>
                <w:webHidden/>
              </w:rPr>
              <w:t>13</w:t>
            </w:r>
            <w:r>
              <w:rPr>
                <w:noProof/>
                <w:webHidden/>
              </w:rPr>
              <w:fldChar w:fldCharType="end"/>
            </w:r>
          </w:hyperlink>
        </w:p>
        <w:p w14:paraId="597E0BB0"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702" w:history="1">
            <w:r w:rsidRPr="001C281B">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Webcast and interactive remote participation</w:t>
            </w:r>
            <w:r>
              <w:rPr>
                <w:rStyle w:val="Hyperlink"/>
                <w:noProof/>
              </w:rPr>
              <w:tab/>
            </w:r>
            <w:r>
              <w:rPr>
                <w:noProof/>
                <w:webHidden/>
              </w:rPr>
              <w:tab/>
            </w:r>
            <w:r>
              <w:rPr>
                <w:noProof/>
                <w:webHidden/>
              </w:rPr>
              <w:fldChar w:fldCharType="begin"/>
            </w:r>
            <w:r>
              <w:rPr>
                <w:noProof/>
                <w:webHidden/>
              </w:rPr>
              <w:instrText xml:space="preserve"> PAGEREF _Toc158718702 \h </w:instrText>
            </w:r>
            <w:r>
              <w:rPr>
                <w:noProof/>
                <w:webHidden/>
              </w:rPr>
            </w:r>
            <w:r>
              <w:rPr>
                <w:noProof/>
                <w:webHidden/>
              </w:rPr>
              <w:fldChar w:fldCharType="separate"/>
            </w:r>
            <w:r>
              <w:rPr>
                <w:noProof/>
                <w:webHidden/>
              </w:rPr>
              <w:t>13</w:t>
            </w:r>
            <w:r>
              <w:rPr>
                <w:noProof/>
                <w:webHidden/>
              </w:rPr>
              <w:fldChar w:fldCharType="end"/>
            </w:r>
          </w:hyperlink>
        </w:p>
        <w:p w14:paraId="53934391"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703" w:history="1">
            <w:r w:rsidRPr="001C281B">
              <w:rPr>
                <w:rStyle w:val="Hyperlink"/>
                <w:noProof/>
              </w:rPr>
              <w:t>7.1</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Webcast</w:t>
            </w:r>
            <w:r>
              <w:rPr>
                <w:noProof/>
                <w:webHidden/>
              </w:rPr>
              <w:tab/>
            </w:r>
            <w:r>
              <w:rPr>
                <w:noProof/>
                <w:webHidden/>
              </w:rPr>
              <w:tab/>
            </w:r>
            <w:r>
              <w:rPr>
                <w:noProof/>
                <w:webHidden/>
              </w:rPr>
              <w:fldChar w:fldCharType="begin"/>
            </w:r>
            <w:r>
              <w:rPr>
                <w:noProof/>
                <w:webHidden/>
              </w:rPr>
              <w:instrText xml:space="preserve"> PAGEREF _Toc158718703 \h </w:instrText>
            </w:r>
            <w:r>
              <w:rPr>
                <w:noProof/>
                <w:webHidden/>
              </w:rPr>
            </w:r>
            <w:r>
              <w:rPr>
                <w:noProof/>
                <w:webHidden/>
              </w:rPr>
              <w:fldChar w:fldCharType="separate"/>
            </w:r>
            <w:r>
              <w:rPr>
                <w:noProof/>
                <w:webHidden/>
              </w:rPr>
              <w:t>13</w:t>
            </w:r>
            <w:r>
              <w:rPr>
                <w:noProof/>
                <w:webHidden/>
              </w:rPr>
              <w:fldChar w:fldCharType="end"/>
            </w:r>
          </w:hyperlink>
        </w:p>
        <w:p w14:paraId="5393E957" w14:textId="77777777" w:rsidR="008319CC" w:rsidRDefault="008319CC">
          <w:pPr>
            <w:pStyle w:val="TOC2"/>
            <w:rPr>
              <w:rFonts w:asciiTheme="minorHAnsi" w:eastAsiaTheme="minorEastAsia" w:hAnsiTheme="minorHAnsi" w:cstheme="minorBidi"/>
              <w:noProof/>
              <w:kern w:val="2"/>
              <w:sz w:val="22"/>
              <w:szCs w:val="22"/>
              <w:lang w:eastAsia="en-GB"/>
              <w14:ligatures w14:val="standardContextual"/>
            </w:rPr>
          </w:pPr>
          <w:hyperlink w:anchor="_Toc158718704" w:history="1">
            <w:r w:rsidRPr="001C281B">
              <w:rPr>
                <w:rStyle w:val="Hyperlink"/>
                <w:noProof/>
              </w:rPr>
              <w:t>7.2</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Interactive remote participation</w:t>
            </w:r>
            <w:r>
              <w:rPr>
                <w:noProof/>
                <w:webHidden/>
              </w:rPr>
              <w:tab/>
            </w:r>
            <w:r>
              <w:rPr>
                <w:noProof/>
                <w:webHidden/>
              </w:rPr>
              <w:tab/>
            </w:r>
            <w:r>
              <w:rPr>
                <w:noProof/>
                <w:webHidden/>
              </w:rPr>
              <w:fldChar w:fldCharType="begin"/>
            </w:r>
            <w:r>
              <w:rPr>
                <w:noProof/>
                <w:webHidden/>
              </w:rPr>
              <w:instrText xml:space="preserve"> PAGEREF _Toc158718704 \h </w:instrText>
            </w:r>
            <w:r>
              <w:rPr>
                <w:noProof/>
                <w:webHidden/>
              </w:rPr>
            </w:r>
            <w:r>
              <w:rPr>
                <w:noProof/>
                <w:webHidden/>
              </w:rPr>
              <w:fldChar w:fldCharType="separate"/>
            </w:r>
            <w:r>
              <w:rPr>
                <w:noProof/>
                <w:webHidden/>
              </w:rPr>
              <w:t>13</w:t>
            </w:r>
            <w:r>
              <w:rPr>
                <w:noProof/>
                <w:webHidden/>
              </w:rPr>
              <w:fldChar w:fldCharType="end"/>
            </w:r>
          </w:hyperlink>
        </w:p>
        <w:p w14:paraId="6C6B9C5F"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705" w:history="1">
            <w:r w:rsidRPr="001C281B">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Captioning</w:t>
            </w:r>
            <w:r>
              <w:rPr>
                <w:rStyle w:val="Hyperlink"/>
                <w:noProof/>
              </w:rPr>
              <w:tab/>
            </w:r>
            <w:r>
              <w:rPr>
                <w:noProof/>
                <w:webHidden/>
              </w:rPr>
              <w:tab/>
            </w:r>
            <w:r>
              <w:rPr>
                <w:noProof/>
                <w:webHidden/>
              </w:rPr>
              <w:fldChar w:fldCharType="begin"/>
            </w:r>
            <w:r>
              <w:rPr>
                <w:noProof/>
                <w:webHidden/>
              </w:rPr>
              <w:instrText xml:space="preserve"> PAGEREF _Toc158718705 \h </w:instrText>
            </w:r>
            <w:r>
              <w:rPr>
                <w:noProof/>
                <w:webHidden/>
              </w:rPr>
            </w:r>
            <w:r>
              <w:rPr>
                <w:noProof/>
                <w:webHidden/>
              </w:rPr>
              <w:fldChar w:fldCharType="separate"/>
            </w:r>
            <w:r>
              <w:rPr>
                <w:noProof/>
                <w:webHidden/>
              </w:rPr>
              <w:t>13</w:t>
            </w:r>
            <w:r>
              <w:rPr>
                <w:noProof/>
                <w:webHidden/>
              </w:rPr>
              <w:fldChar w:fldCharType="end"/>
            </w:r>
          </w:hyperlink>
        </w:p>
        <w:p w14:paraId="775AECAF"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706" w:history="1">
            <w:r w:rsidRPr="001C281B">
              <w:rPr>
                <w:rStyle w:val="Hyperlink"/>
                <w:noProof/>
              </w:rPr>
              <w:t>9</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Policy on Intellectual Property Rights (IPR)</w:t>
            </w:r>
            <w:r>
              <w:rPr>
                <w:rStyle w:val="Hyperlink"/>
                <w:noProof/>
              </w:rPr>
              <w:tab/>
            </w:r>
            <w:r>
              <w:rPr>
                <w:noProof/>
                <w:webHidden/>
              </w:rPr>
              <w:tab/>
            </w:r>
            <w:r>
              <w:rPr>
                <w:noProof/>
                <w:webHidden/>
              </w:rPr>
              <w:fldChar w:fldCharType="begin"/>
            </w:r>
            <w:r>
              <w:rPr>
                <w:noProof/>
                <w:webHidden/>
              </w:rPr>
              <w:instrText xml:space="preserve"> PAGEREF _Toc158718706 \h </w:instrText>
            </w:r>
            <w:r>
              <w:rPr>
                <w:noProof/>
                <w:webHidden/>
              </w:rPr>
            </w:r>
            <w:r>
              <w:rPr>
                <w:noProof/>
                <w:webHidden/>
              </w:rPr>
              <w:fldChar w:fldCharType="separate"/>
            </w:r>
            <w:r>
              <w:rPr>
                <w:noProof/>
                <w:webHidden/>
              </w:rPr>
              <w:t>13</w:t>
            </w:r>
            <w:r>
              <w:rPr>
                <w:noProof/>
                <w:webHidden/>
              </w:rPr>
              <w:fldChar w:fldCharType="end"/>
            </w:r>
          </w:hyperlink>
        </w:p>
        <w:p w14:paraId="7636DF4C" w14:textId="77777777" w:rsidR="008319CC" w:rsidRDefault="008319CC">
          <w:pPr>
            <w:pStyle w:val="TOC1"/>
            <w:rPr>
              <w:rFonts w:asciiTheme="minorHAnsi" w:eastAsiaTheme="minorEastAsia" w:hAnsiTheme="minorHAnsi" w:cstheme="minorBidi"/>
              <w:noProof/>
              <w:kern w:val="2"/>
              <w:sz w:val="22"/>
              <w:szCs w:val="22"/>
              <w:lang w:eastAsia="en-GB"/>
              <w14:ligatures w14:val="standardContextual"/>
            </w:rPr>
          </w:pPr>
          <w:hyperlink w:anchor="_Toc158718707" w:history="1">
            <w:r w:rsidRPr="001C281B">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1C281B">
              <w:rPr>
                <w:rStyle w:val="Hyperlink"/>
                <w:noProof/>
              </w:rPr>
              <w:t>Software copyright guidelines and form</w:t>
            </w:r>
            <w:r>
              <w:rPr>
                <w:rStyle w:val="Hyperlink"/>
                <w:noProof/>
              </w:rPr>
              <w:tab/>
            </w:r>
            <w:r>
              <w:rPr>
                <w:noProof/>
                <w:webHidden/>
              </w:rPr>
              <w:tab/>
            </w:r>
            <w:r>
              <w:rPr>
                <w:noProof/>
                <w:webHidden/>
              </w:rPr>
              <w:fldChar w:fldCharType="begin"/>
            </w:r>
            <w:r>
              <w:rPr>
                <w:noProof/>
                <w:webHidden/>
              </w:rPr>
              <w:instrText xml:space="preserve"> PAGEREF _Toc158718707 \h </w:instrText>
            </w:r>
            <w:r>
              <w:rPr>
                <w:noProof/>
                <w:webHidden/>
              </w:rPr>
            </w:r>
            <w:r>
              <w:rPr>
                <w:noProof/>
                <w:webHidden/>
              </w:rPr>
              <w:fldChar w:fldCharType="separate"/>
            </w:r>
            <w:r>
              <w:rPr>
                <w:noProof/>
                <w:webHidden/>
              </w:rPr>
              <w:t>14</w:t>
            </w:r>
            <w:r>
              <w:rPr>
                <w:noProof/>
                <w:webHidden/>
              </w:rPr>
              <w:fldChar w:fldCharType="end"/>
            </w:r>
          </w:hyperlink>
        </w:p>
        <w:p w14:paraId="6E65A3BB" w14:textId="0FE2C96C" w:rsidR="00F37507" w:rsidRDefault="00F37507">
          <w:r>
            <w:rPr>
              <w:b/>
              <w:bCs/>
              <w:noProof/>
            </w:rPr>
            <w:fldChar w:fldCharType="end"/>
          </w:r>
        </w:p>
      </w:sdtContent>
    </w:sdt>
    <w:p w14:paraId="3846C464" w14:textId="77777777" w:rsidR="00FC09D5" w:rsidRPr="006E42DF" w:rsidRDefault="00FC09D5" w:rsidP="009D0714">
      <w:pPr>
        <w:pStyle w:val="Heading1"/>
        <w:rPr>
          <w:lang w:val="en-GB"/>
        </w:rPr>
      </w:pPr>
      <w:bookmarkStart w:id="8" w:name="_Toc455044078"/>
      <w:bookmarkStart w:id="9" w:name="_Toc158718644"/>
      <w:r w:rsidRPr="006E42DF">
        <w:rPr>
          <w:lang w:val="en-GB"/>
        </w:rPr>
        <w:t>1</w:t>
      </w:r>
      <w:r w:rsidRPr="006E42DF">
        <w:rPr>
          <w:lang w:val="en-GB"/>
        </w:rPr>
        <w:tab/>
        <w:t>Background</w:t>
      </w:r>
      <w:bookmarkEnd w:id="0"/>
      <w:bookmarkEnd w:id="1"/>
      <w:bookmarkEnd w:id="2"/>
      <w:bookmarkEnd w:id="3"/>
      <w:bookmarkEnd w:id="8"/>
      <w:bookmarkEnd w:id="9"/>
    </w:p>
    <w:p w14:paraId="0DE906E0" w14:textId="4CB9CA7A" w:rsidR="00FC09D5" w:rsidRPr="006E42DF" w:rsidRDefault="00FC09D5" w:rsidP="00E73304">
      <w:pPr>
        <w:jc w:val="both"/>
      </w:pPr>
      <w:r w:rsidRPr="006E42DF">
        <w:t>The working methods of the Radiocommunication Assembly (RA) and the Radiocommunication Study Groups</w:t>
      </w:r>
      <w:r w:rsidR="00063C41">
        <w:t xml:space="preserve"> (SGs)</w:t>
      </w:r>
      <w:r w:rsidRPr="006E42DF">
        <w:t xml:space="preserve"> are contained in Resolution ITU-R 1</w:t>
      </w:r>
      <w:r w:rsidRPr="006E42DF">
        <w:rPr>
          <w:rStyle w:val="FootnoteReference"/>
        </w:rPr>
        <w:footnoteReference w:customMarkFollows="1" w:id="1"/>
        <w:t>*</w:t>
      </w:r>
      <w:r w:rsidRPr="006E42DF">
        <w:t xml:space="preserve">. In turn, Resolution ITU-R 1 notes that the Director issues </w:t>
      </w:r>
      <w:r w:rsidRPr="006E42DF">
        <w:rPr>
          <w:i/>
          <w:iCs/>
        </w:rPr>
        <w:t>Guidelines</w:t>
      </w:r>
      <w:r w:rsidRPr="006E42DF">
        <w:t xml:space="preserve"> on working methods which complement and are additional to this Resolution. </w:t>
      </w:r>
    </w:p>
    <w:p w14:paraId="3FB96AFC" w14:textId="03627F9F" w:rsidR="00FC09D5" w:rsidRPr="006E42DF" w:rsidRDefault="00FC09D5" w:rsidP="00E73304">
      <w:pPr>
        <w:jc w:val="both"/>
      </w:pPr>
      <w:r w:rsidRPr="0070581C">
        <w:t>This edition of the Guidelines complements Resolution ITU-R 1-</w:t>
      </w:r>
      <w:r w:rsidR="0042604E">
        <w:t>9</w:t>
      </w:r>
      <w:r w:rsidRPr="0070581C">
        <w:t xml:space="preserve"> approved by RA-</w:t>
      </w:r>
      <w:r w:rsidR="0042604E">
        <w:t>23</w:t>
      </w:r>
      <w:r w:rsidRPr="0070581C">
        <w:t>.</w:t>
      </w:r>
    </w:p>
    <w:p w14:paraId="474A1472" w14:textId="77777777" w:rsidR="00FC09D5" w:rsidRPr="006E42DF" w:rsidRDefault="00FC09D5" w:rsidP="009D0714">
      <w:pPr>
        <w:pStyle w:val="Heading1"/>
        <w:rPr>
          <w:lang w:val="en-GB"/>
        </w:rPr>
      </w:pPr>
      <w:bookmarkStart w:id="10" w:name="_Toc521224794"/>
      <w:bookmarkStart w:id="11" w:name="_Toc7593583"/>
      <w:bookmarkStart w:id="12" w:name="_Toc122947269"/>
      <w:bookmarkStart w:id="13" w:name="_Toc354672809"/>
      <w:bookmarkStart w:id="14" w:name="_Toc455044079"/>
      <w:bookmarkStart w:id="15" w:name="_Toc158718645"/>
      <w:r w:rsidRPr="006E42DF">
        <w:rPr>
          <w:lang w:val="en-GB"/>
        </w:rPr>
        <w:t>2</w:t>
      </w:r>
      <w:r w:rsidRPr="006E42DF">
        <w:rPr>
          <w:lang w:val="en-GB"/>
        </w:rPr>
        <w:tab/>
        <w:t>Meeting arrangements</w:t>
      </w:r>
      <w:bookmarkEnd w:id="10"/>
      <w:bookmarkEnd w:id="11"/>
      <w:bookmarkEnd w:id="12"/>
      <w:bookmarkEnd w:id="13"/>
      <w:bookmarkEnd w:id="14"/>
      <w:bookmarkEnd w:id="15"/>
    </w:p>
    <w:p w14:paraId="7FFF3D84" w14:textId="77777777" w:rsidR="00FC09D5" w:rsidRPr="006E42DF" w:rsidRDefault="00FC09D5" w:rsidP="009D0714">
      <w:pPr>
        <w:pStyle w:val="Heading2"/>
        <w:rPr>
          <w:lang w:val="en-GB"/>
        </w:rPr>
      </w:pPr>
      <w:bookmarkStart w:id="16" w:name="_Toc455044080"/>
      <w:bookmarkStart w:id="17" w:name="_Toc158718646"/>
      <w:r w:rsidRPr="006E42DF">
        <w:rPr>
          <w:lang w:val="en-GB"/>
        </w:rPr>
        <w:t>2.1</w:t>
      </w:r>
      <w:r w:rsidRPr="006E42DF">
        <w:rPr>
          <w:lang w:val="en-GB"/>
        </w:rPr>
        <w:tab/>
        <w:t>Meetings</w:t>
      </w:r>
      <w:bookmarkEnd w:id="16"/>
      <w:bookmarkEnd w:id="17"/>
    </w:p>
    <w:p w14:paraId="7DE7E490" w14:textId="74C69D92" w:rsidR="00FC09D5" w:rsidRPr="006E42DF" w:rsidRDefault="00FC09D5" w:rsidP="00500F55">
      <w:pPr>
        <w:pStyle w:val="Heading3"/>
        <w:rPr>
          <w:lang w:val="en-GB"/>
        </w:rPr>
      </w:pPr>
      <w:bookmarkStart w:id="18" w:name="_Toc521224795"/>
      <w:bookmarkStart w:id="19" w:name="_Toc7593584"/>
      <w:bookmarkStart w:id="20" w:name="_Toc122947270"/>
      <w:bookmarkStart w:id="21" w:name="_Toc354672810"/>
      <w:bookmarkStart w:id="22" w:name="_Toc455044081"/>
      <w:bookmarkStart w:id="23" w:name="_Toc158718647"/>
      <w:r w:rsidRPr="006E42DF">
        <w:rPr>
          <w:lang w:val="en-GB"/>
        </w:rPr>
        <w:t>2.1.1</w:t>
      </w:r>
      <w:r w:rsidRPr="006E42DF">
        <w:rPr>
          <w:lang w:val="en-GB"/>
        </w:rPr>
        <w:tab/>
        <w:t>Radiocommunication Assembly</w:t>
      </w:r>
      <w:bookmarkEnd w:id="18"/>
      <w:bookmarkEnd w:id="19"/>
      <w:bookmarkEnd w:id="20"/>
      <w:bookmarkEnd w:id="21"/>
      <w:bookmarkEnd w:id="22"/>
      <w:bookmarkEnd w:id="23"/>
    </w:p>
    <w:p w14:paraId="17A8D64A" w14:textId="23212402" w:rsidR="00DB63FE" w:rsidRPr="006E42DF" w:rsidRDefault="00DB63FE" w:rsidP="00E73304">
      <w:pPr>
        <w:jc w:val="both"/>
      </w:pPr>
      <w:r w:rsidRPr="006E42DF">
        <w:t xml:space="preserve">Article 13 </w:t>
      </w:r>
      <w:r w:rsidRPr="00DB63FE">
        <w:t xml:space="preserve">of the ITU Constitution and Article 8 of the ITU Convention describe the duties and functions of RAs. The working methods </w:t>
      </w:r>
      <w:r w:rsidRPr="0038610F">
        <w:t>and structure as well as the role of each committee of the</w:t>
      </w:r>
      <w:r w:rsidRPr="00DB63FE">
        <w:t xml:space="preserve"> RAs are given in §</w:t>
      </w:r>
      <w:r w:rsidRPr="0038610F">
        <w:t>§</w:t>
      </w:r>
      <w:r w:rsidRPr="00DB63FE">
        <w:t xml:space="preserve"> A1.2 </w:t>
      </w:r>
      <w:r w:rsidRPr="0038610F">
        <w:t>and A1.2.2</w:t>
      </w:r>
      <w:r w:rsidRPr="00DB63FE">
        <w:t xml:space="preserve"> of Annex 1 of Resolution ITU-R 1.</w:t>
      </w:r>
    </w:p>
    <w:p w14:paraId="6848D913" w14:textId="77777777" w:rsidR="00FC09D5" w:rsidRPr="003630BC" w:rsidRDefault="00FC09D5" w:rsidP="00732B12">
      <w:pPr>
        <w:pStyle w:val="Heading3"/>
        <w:rPr>
          <w:lang w:val="en-GB"/>
        </w:rPr>
      </w:pPr>
      <w:bookmarkStart w:id="24" w:name="_Toc521224796"/>
      <w:bookmarkStart w:id="25" w:name="_Toc7593585"/>
      <w:bookmarkStart w:id="26" w:name="_Toc122947271"/>
      <w:bookmarkStart w:id="27" w:name="_Toc354672811"/>
      <w:bookmarkStart w:id="28" w:name="_Toc455044082"/>
      <w:bookmarkStart w:id="29" w:name="_Toc158718648"/>
      <w:r w:rsidRPr="003630BC">
        <w:rPr>
          <w:lang w:val="en-GB"/>
        </w:rPr>
        <w:t>2.1.2</w:t>
      </w:r>
      <w:r w:rsidRPr="003630BC">
        <w:rPr>
          <w:lang w:val="en-GB"/>
        </w:rPr>
        <w:tab/>
        <w:t>Conference Preparatory Meeting (CPM)</w:t>
      </w:r>
      <w:bookmarkEnd w:id="24"/>
      <w:bookmarkEnd w:id="25"/>
      <w:bookmarkEnd w:id="26"/>
      <w:bookmarkEnd w:id="27"/>
      <w:bookmarkEnd w:id="28"/>
      <w:bookmarkEnd w:id="29"/>
    </w:p>
    <w:p w14:paraId="11E6260B" w14:textId="63146897" w:rsidR="00506AF8" w:rsidRPr="00506AF8" w:rsidRDefault="00506AF8" w:rsidP="00E73304">
      <w:pPr>
        <w:jc w:val="both"/>
      </w:pPr>
      <w:bookmarkStart w:id="30" w:name="_Toc521224797"/>
      <w:bookmarkStart w:id="31" w:name="_Toc7593586"/>
      <w:bookmarkStart w:id="32" w:name="_Toc122947272"/>
      <w:bookmarkStart w:id="33" w:name="_Toc354672812"/>
      <w:bookmarkStart w:id="34" w:name="_Toc455044083"/>
      <w:r w:rsidRPr="00506AF8">
        <w:t>As indicated in § A1.5 of Annex 1 of Resolution ITU-R 1, Resolution ITU-R 2 describes the duties and functions of the CPM, its Annex 1 details its working methods and its Annex 2 provides the Guidelines for the preparation of the CPM Report. Furthermore, § A1.10 of Annex 1 to Resolution ITU-R 2 stipulates that the other working arrangements of the CPM shall be in accordance with the relevant provisions of Resolution ITU-R 1.</w:t>
      </w:r>
    </w:p>
    <w:p w14:paraId="454E1EB5" w14:textId="324D11CC" w:rsidR="00506AF8" w:rsidRPr="006E42DF" w:rsidRDefault="00506AF8" w:rsidP="00E73304">
      <w:pPr>
        <w:jc w:val="both"/>
      </w:pPr>
      <w:r w:rsidRPr="00506AF8">
        <w:t>Therefore, unless otherwise indicated, information provided in §§ 2.3, 2.4, 2.5, 2.6, 2.8, 3, 4.4, 7 and 8 also applies to the CPM.</w:t>
      </w:r>
    </w:p>
    <w:p w14:paraId="1E9B157B" w14:textId="1CCA9B29" w:rsidR="00FC09D5" w:rsidRPr="00E63726" w:rsidRDefault="00FC09D5" w:rsidP="009F0442">
      <w:pPr>
        <w:pStyle w:val="Heading3"/>
        <w:rPr>
          <w:lang w:val="en-GB"/>
        </w:rPr>
      </w:pPr>
      <w:bookmarkStart w:id="35" w:name="_Toc158718649"/>
      <w:r w:rsidRPr="00E63726">
        <w:rPr>
          <w:lang w:val="en-GB"/>
        </w:rPr>
        <w:t>2.1.3</w:t>
      </w:r>
      <w:r w:rsidRPr="00E63726">
        <w:rPr>
          <w:lang w:val="en-GB"/>
        </w:rPr>
        <w:tab/>
      </w:r>
      <w:r w:rsidR="00614544" w:rsidRPr="00E63726">
        <w:rPr>
          <w:lang w:val="en-GB"/>
        </w:rPr>
        <w:t xml:space="preserve">Meetings of </w:t>
      </w:r>
      <w:r w:rsidR="009F0442" w:rsidRPr="00E63726">
        <w:rPr>
          <w:lang w:val="en-GB"/>
        </w:rPr>
        <w:t xml:space="preserve">Study Groups </w:t>
      </w:r>
      <w:r w:rsidRPr="00E63726">
        <w:rPr>
          <w:lang w:val="en-GB"/>
        </w:rPr>
        <w:t>Chair</w:t>
      </w:r>
      <w:r w:rsidR="00B84074" w:rsidRPr="00E63726">
        <w:rPr>
          <w:lang w:val="en-GB"/>
        </w:rPr>
        <w:t>s</w:t>
      </w:r>
      <w:r w:rsidRPr="00E63726">
        <w:rPr>
          <w:lang w:val="en-GB"/>
        </w:rPr>
        <w:t xml:space="preserve"> and Vice-Chair</w:t>
      </w:r>
      <w:bookmarkEnd w:id="30"/>
      <w:bookmarkEnd w:id="31"/>
      <w:bookmarkEnd w:id="32"/>
      <w:bookmarkEnd w:id="33"/>
      <w:r w:rsidR="00B84074" w:rsidRPr="00E63726">
        <w:rPr>
          <w:lang w:val="en-GB"/>
        </w:rPr>
        <w:t>s</w:t>
      </w:r>
      <w:r w:rsidRPr="00E63726">
        <w:rPr>
          <w:lang w:val="en-GB"/>
        </w:rPr>
        <w:t xml:space="preserve"> (CVC)</w:t>
      </w:r>
      <w:bookmarkEnd w:id="34"/>
      <w:bookmarkEnd w:id="35"/>
    </w:p>
    <w:p w14:paraId="71663286" w14:textId="77AB7531" w:rsidR="00803748" w:rsidRPr="006E42DF" w:rsidRDefault="00803748" w:rsidP="00E73304">
      <w:pPr>
        <w:jc w:val="both"/>
      </w:pPr>
      <w:bookmarkStart w:id="36" w:name="_Toc521224798"/>
      <w:bookmarkStart w:id="37" w:name="_Toc7593587"/>
      <w:bookmarkStart w:id="38" w:name="_Toc122947273"/>
      <w:bookmarkStart w:id="39" w:name="_Toc354672813"/>
      <w:bookmarkStart w:id="40" w:name="_Toc455044084"/>
      <w:r w:rsidRPr="00803748">
        <w:t xml:space="preserve">Section A1.6.1.1 of Annex 1 of Resolution ITU-R 1 provides information on </w:t>
      </w:r>
      <w:r w:rsidRPr="0038610F">
        <w:t>convening</w:t>
      </w:r>
      <w:r w:rsidRPr="00803748">
        <w:t xml:space="preserve"> </w:t>
      </w:r>
      <w:r w:rsidRPr="0038610F">
        <w:t>CVC</w:t>
      </w:r>
      <w:r w:rsidRPr="00803748">
        <w:t xml:space="preserve"> meetings</w:t>
      </w:r>
      <w:r w:rsidRPr="006E42DF">
        <w:t>.</w:t>
      </w:r>
    </w:p>
    <w:p w14:paraId="4878CD9F" w14:textId="6AF3E42B" w:rsidR="00FC09D5" w:rsidRPr="006E42DF" w:rsidRDefault="00FC09D5" w:rsidP="00E73304">
      <w:pPr>
        <w:pStyle w:val="Heading3"/>
        <w:jc w:val="both"/>
        <w:rPr>
          <w:lang w:val="en-GB"/>
        </w:rPr>
      </w:pPr>
      <w:bookmarkStart w:id="41" w:name="_Toc158718650"/>
      <w:r w:rsidRPr="006E42DF">
        <w:rPr>
          <w:lang w:val="en-GB"/>
        </w:rPr>
        <w:lastRenderedPageBreak/>
        <w:t>2.1.4</w:t>
      </w:r>
      <w:r w:rsidRPr="006E42DF">
        <w:rPr>
          <w:lang w:val="en-GB"/>
        </w:rPr>
        <w:tab/>
        <w:t>Study Groups, the Coordination Committee for Vocabulary (CCV), their subordinate Groups (Working Parties (WP), Task Groups (TG), Joint Working Parties (JWP), Joint Task Groups (JTG), Rapporteur Groups (RG), Joint Rapporteur Groups (JRG)</w:t>
      </w:r>
      <w:bookmarkEnd w:id="36"/>
      <w:bookmarkEnd w:id="37"/>
      <w:r w:rsidRPr="006E42DF">
        <w:rPr>
          <w:lang w:val="en-GB"/>
        </w:rPr>
        <w:t>, Correspondence Groups (CG)) and Rapporteurs</w:t>
      </w:r>
      <w:bookmarkEnd w:id="38"/>
      <w:bookmarkEnd w:id="39"/>
      <w:bookmarkEnd w:id="40"/>
      <w:r w:rsidR="00E71DD5">
        <w:rPr>
          <w:lang w:val="en-GB"/>
        </w:rPr>
        <w:t>)</w:t>
      </w:r>
      <w:bookmarkEnd w:id="41"/>
      <w:r w:rsidRPr="006E42DF">
        <w:rPr>
          <w:lang w:val="en-GB"/>
        </w:rPr>
        <w:t xml:space="preserve"> </w:t>
      </w:r>
    </w:p>
    <w:p w14:paraId="5D75380F" w14:textId="2AF93217" w:rsidR="00FC09D5" w:rsidRPr="006E42DF" w:rsidRDefault="00FC09D5" w:rsidP="00E73304">
      <w:pPr>
        <w:jc w:val="both"/>
      </w:pPr>
      <w:r w:rsidRPr="006E42DF">
        <w:t xml:space="preserve">Articles 11 and 20 of the </w:t>
      </w:r>
      <w:r w:rsidR="003F0504">
        <w:t xml:space="preserve">ITU </w:t>
      </w:r>
      <w:r w:rsidRPr="006E42DF">
        <w:t>Convention describe the duties, functions and organization of Radiocommunication SGs. The working methods for SGs and their subordinate Groups</w:t>
      </w:r>
      <w:r w:rsidR="00905E81" w:rsidRPr="006E42DF">
        <w:rPr>
          <w:rStyle w:val="FootnoteReference"/>
        </w:rPr>
        <w:footnoteReference w:customMarkFollows="1" w:id="2"/>
        <w:t>**</w:t>
      </w:r>
      <w:r w:rsidRPr="006E42DF">
        <w:t xml:space="preserve"> are described in § A1.3 of Annex 1 of Resolution ITU-R 1. In particular, </w:t>
      </w:r>
      <w:r w:rsidRPr="00912BBB">
        <w:t>§</w:t>
      </w:r>
      <w:r w:rsidR="00AB05D4">
        <w:t> </w:t>
      </w:r>
      <w:r w:rsidRPr="00912BBB">
        <w:t xml:space="preserve">A1.3.1.8 and </w:t>
      </w:r>
      <w:r w:rsidR="00CF5B92" w:rsidRPr="00912BBB">
        <w:t>§§</w:t>
      </w:r>
      <w:r w:rsidR="00CF5B92">
        <w:t> </w:t>
      </w:r>
      <w:r w:rsidRPr="00912BBB">
        <w:t>A1.3.2.6 to A1.3.2.10 of Annex 1</w:t>
      </w:r>
      <w:r w:rsidRPr="006E42DF">
        <w:t xml:space="preserve"> describe in detail the difference between, and the provisions applying to Rapporteurs, Rapporteur Groups, Joint Rapporteur Groups and Correspondence Groups.</w:t>
      </w:r>
    </w:p>
    <w:p w14:paraId="74F4757B" w14:textId="77777777" w:rsidR="00FC09D5" w:rsidRPr="006E42DF" w:rsidRDefault="00FC09D5" w:rsidP="00E73304">
      <w:pPr>
        <w:jc w:val="both"/>
      </w:pPr>
      <w:r w:rsidRPr="006E42DF">
        <w:t>It should be noted that Rapporteur Groups, Joint Rapporteur Groups and Correspondence Groups are subject to limited budgetary and secretarial support.</w:t>
      </w:r>
    </w:p>
    <w:p w14:paraId="614BEE50" w14:textId="77777777" w:rsidR="00FC09D5" w:rsidRPr="006E42DF" w:rsidRDefault="00FC09D5" w:rsidP="00F30820">
      <w:pPr>
        <w:pStyle w:val="Heading2"/>
        <w:rPr>
          <w:lang w:val="en-GB"/>
        </w:rPr>
      </w:pPr>
      <w:bookmarkStart w:id="42" w:name="_Toc521224799"/>
      <w:bookmarkStart w:id="43" w:name="_Toc7593588"/>
      <w:bookmarkStart w:id="44" w:name="_Toc122947274"/>
      <w:bookmarkStart w:id="45" w:name="_Toc354672814"/>
      <w:bookmarkStart w:id="46" w:name="_Toc455044085"/>
      <w:bookmarkStart w:id="47" w:name="_Toc158718651"/>
      <w:r w:rsidRPr="006E42DF">
        <w:rPr>
          <w:lang w:val="en-GB"/>
        </w:rPr>
        <w:t>2.2</w:t>
      </w:r>
      <w:r w:rsidRPr="006E42DF">
        <w:rPr>
          <w:lang w:val="en-GB"/>
        </w:rPr>
        <w:tab/>
        <w:t>Participation at meetings</w:t>
      </w:r>
      <w:bookmarkEnd w:id="42"/>
      <w:bookmarkEnd w:id="43"/>
      <w:bookmarkEnd w:id="44"/>
      <w:bookmarkEnd w:id="45"/>
      <w:bookmarkEnd w:id="46"/>
      <w:bookmarkEnd w:id="47"/>
    </w:p>
    <w:p w14:paraId="39024C01" w14:textId="77777777" w:rsidR="00FC09D5" w:rsidRPr="006E42DF" w:rsidRDefault="00FC09D5" w:rsidP="00E73304">
      <w:pPr>
        <w:jc w:val="both"/>
      </w:pPr>
      <w:r w:rsidRPr="006E42DF">
        <w:t>Member States and Radiocommunication Sector Members are entitled to participate in the meetings referred to in Resolution ITU-R 1. Member States and Radiocommunication Sector Members have full rights of participation (see Article 3 of the Constitution), but with certain limitations on the involvement of Radiocommunication Sector Members in the adoption and/or approval of texts such as Resolutions, Recommendations, Reports, Handbooks, Opinions and Questions.</w:t>
      </w:r>
    </w:p>
    <w:p w14:paraId="4236038B" w14:textId="5B0E9403" w:rsidR="0070581C" w:rsidRDefault="00FC09D5" w:rsidP="00E73304">
      <w:pPr>
        <w:jc w:val="both"/>
      </w:pPr>
      <w:r w:rsidRPr="006E42DF">
        <w:t>Associates are permitted to participate in the work of a selected SG (including its subordinate groups) without taking part in any decision-making or liaison activities of that SG; (see No</w:t>
      </w:r>
      <w:r w:rsidR="009128A7">
        <w:t>s</w:t>
      </w:r>
      <w:r w:rsidRPr="006E42DF">
        <w:t xml:space="preserve">. 241A and 248B of the </w:t>
      </w:r>
      <w:r w:rsidR="00E47AB3">
        <w:t xml:space="preserve">ITU </w:t>
      </w:r>
      <w:r w:rsidRPr="006E42DF">
        <w:t>Convention).</w:t>
      </w:r>
    </w:p>
    <w:p w14:paraId="03758290" w14:textId="3BD8C5A6" w:rsidR="00FC09D5" w:rsidRPr="006E42DF" w:rsidRDefault="00FC09D5" w:rsidP="00E73304">
      <w:pPr>
        <w:jc w:val="both"/>
      </w:pPr>
      <w:r w:rsidRPr="006E42DF">
        <w:t>Colleges, institutes, universities and their associated research establishments concerned with the development of telecommunications/ICT (referred to as “Academia”) may participate in the WPs of the SGs within the Radiocommunication Sector. The admission of academia to participate in the work of the Union is detailed in Resolution 169</w:t>
      </w:r>
      <w:r w:rsidR="001E75BA">
        <w:t> </w:t>
      </w:r>
      <w:r w:rsidRPr="006E42DF">
        <w:t>(Rev. </w:t>
      </w:r>
      <w:r w:rsidR="002F232E">
        <w:t>Bucharest</w:t>
      </w:r>
      <w:r w:rsidRPr="006E42DF">
        <w:t xml:space="preserve">, </w:t>
      </w:r>
      <w:r w:rsidR="00DF7345">
        <w:t>20</w:t>
      </w:r>
      <w:r w:rsidR="002F232E">
        <w:t>22</w:t>
      </w:r>
      <w:r w:rsidRPr="006E42DF">
        <w:t>).</w:t>
      </w:r>
    </w:p>
    <w:p w14:paraId="4E1E71AE" w14:textId="551115A9" w:rsidR="00FC09D5" w:rsidRDefault="00FC09D5" w:rsidP="00E73304">
      <w:pPr>
        <w:jc w:val="both"/>
      </w:pPr>
      <w:r w:rsidRPr="006E42DF">
        <w:t>The Director may, in consultation with the Chair of the SG concerned, invite an organization which does not participate in the Radiocommunication Sector to send representatives to take part in the study of a specific matter in the SG concerned or its subordinate Groups; (see No</w:t>
      </w:r>
      <w:r w:rsidR="009128A7" w:rsidRPr="006E42DF">
        <w:t>.</w:t>
      </w:r>
      <w:r w:rsidR="009128A7">
        <w:t> </w:t>
      </w:r>
      <w:r w:rsidRPr="006E42DF">
        <w:t xml:space="preserve">248A of the </w:t>
      </w:r>
      <w:r w:rsidR="00725562">
        <w:t xml:space="preserve">ITU </w:t>
      </w:r>
      <w:r w:rsidRPr="006E42DF">
        <w:t>Convention; see also §</w:t>
      </w:r>
      <w:r w:rsidR="001E75BA">
        <w:t> </w:t>
      </w:r>
      <w:r w:rsidRPr="006E42DF">
        <w:t xml:space="preserve">6 of these </w:t>
      </w:r>
      <w:r w:rsidRPr="006E42DF">
        <w:rPr>
          <w:i/>
          <w:iCs/>
        </w:rPr>
        <w:t>Guidelines</w:t>
      </w:r>
      <w:r w:rsidRPr="006E42DF">
        <w:t xml:space="preserve">. Experts and Observers are defined in Nos. 1001 and 1002 of the Annex to the </w:t>
      </w:r>
      <w:r w:rsidR="00725562">
        <w:t xml:space="preserve">ITU </w:t>
      </w:r>
      <w:r w:rsidRPr="006E42DF">
        <w:t>Convention).</w:t>
      </w:r>
    </w:p>
    <w:p w14:paraId="4556A62C" w14:textId="1A753AE5" w:rsidR="00083865" w:rsidRPr="00A72A76" w:rsidRDefault="00083865" w:rsidP="00B441EA">
      <w:pPr>
        <w:pStyle w:val="Heading3"/>
        <w:rPr>
          <w:b w:val="0"/>
          <w:lang w:val="en-GB"/>
        </w:rPr>
      </w:pPr>
      <w:bookmarkStart w:id="48" w:name="_Toc158718652"/>
      <w:r w:rsidRPr="00B441EA">
        <w:rPr>
          <w:lang w:val="en-GB"/>
        </w:rPr>
        <w:t>2.2.1</w:t>
      </w:r>
      <w:r w:rsidRPr="00B441EA">
        <w:rPr>
          <w:lang w:val="en-GB"/>
        </w:rPr>
        <w:tab/>
        <w:t>Fellowship policy</w:t>
      </w:r>
      <w:bookmarkEnd w:id="48"/>
    </w:p>
    <w:p w14:paraId="39D4DC8F" w14:textId="75921C04" w:rsidR="00327430" w:rsidRDefault="00327430" w:rsidP="00E73304">
      <w:pPr>
        <w:jc w:val="both"/>
      </w:pPr>
      <w:bookmarkStart w:id="49" w:name="_Hlk158274004"/>
      <w:r w:rsidRPr="00327430">
        <w:t>Section А1.3.2.1</w:t>
      </w:r>
      <w:r w:rsidRPr="00B441EA">
        <w:rPr>
          <w:i/>
          <w:iCs/>
        </w:rPr>
        <w:t>quinquies</w:t>
      </w:r>
      <w:r w:rsidRPr="00327430">
        <w:t xml:space="preserve"> of Annex 1 of Resolution ITU-R 1 </w:t>
      </w:r>
      <w:r w:rsidRPr="0038610F">
        <w:t>instructs the ITU to provide necessary support that would</w:t>
      </w:r>
      <w:r w:rsidRPr="00327430">
        <w:t xml:space="preserve"> encourage</w:t>
      </w:r>
      <w:r w:rsidRPr="0038610F">
        <w:t>,</w:t>
      </w:r>
      <w:r w:rsidRPr="00327430">
        <w:t xml:space="preserve"> facilitat</w:t>
      </w:r>
      <w:r w:rsidRPr="0038610F">
        <w:t>e</w:t>
      </w:r>
      <w:r w:rsidRPr="00327430">
        <w:t xml:space="preserve"> and enable broader participation in the work of SGs and WPs, particularly for persons originating from developing countries. In accordance with Resolution 213 (Dubai, 2018) and the ITU fellowships policy the </w:t>
      </w:r>
      <w:r w:rsidRPr="0038610F">
        <w:t>Bureau</w:t>
      </w:r>
      <w:r w:rsidRPr="00327430">
        <w:t xml:space="preserve"> will consider applications requesting a fellowship and may grant one partial or full fellowship per eligible Member State, subject to availability of funds.</w:t>
      </w:r>
      <w:r w:rsidR="003B17BC">
        <w:t xml:space="preserve"> </w:t>
      </w:r>
    </w:p>
    <w:bookmarkEnd w:id="49"/>
    <w:p w14:paraId="54032ADE" w14:textId="77777777" w:rsidR="00C5646F" w:rsidRPr="00E0124A" w:rsidRDefault="00C5646F" w:rsidP="00C5646F">
      <w:pPr>
        <w:pStyle w:val="enumlev1"/>
        <w:jc w:val="both"/>
      </w:pPr>
      <w:r>
        <w:t xml:space="preserve">Detailed information and application procedure can be found on the </w:t>
      </w:r>
      <w:hyperlink r:id="rId12" w:history="1">
        <w:r w:rsidRPr="00BD2850">
          <w:rPr>
            <w:rStyle w:val="Hyperlink"/>
          </w:rPr>
          <w:t>ITU Fellowships Portal</w:t>
        </w:r>
      </w:hyperlink>
      <w:r>
        <w:t xml:space="preserve">.  </w:t>
      </w:r>
    </w:p>
    <w:p w14:paraId="578F6EA4" w14:textId="6A8DCC80" w:rsidR="00335DCE" w:rsidRDefault="00335DCE" w:rsidP="00E73304">
      <w:pPr>
        <w:jc w:val="both"/>
      </w:pPr>
      <w:r w:rsidRPr="00335DCE">
        <w:lastRenderedPageBreak/>
        <w:t>For some regional ITU-R events, fellowships may only be offered to delegates representing Member States of a specific region.</w:t>
      </w:r>
    </w:p>
    <w:p w14:paraId="063E7943" w14:textId="3103A46B" w:rsidR="00083865" w:rsidRPr="007D62EC" w:rsidRDefault="0038610F" w:rsidP="00E73304">
      <w:pPr>
        <w:jc w:val="both"/>
      </w:pPr>
      <w:r>
        <w:t>Furthermore,</w:t>
      </w:r>
      <w:r w:rsidR="00C4653E">
        <w:t xml:space="preserve"> i</w:t>
      </w:r>
      <w:r w:rsidR="00C4653E" w:rsidRPr="00C4653E">
        <w:t>t is expected that Chairs and Vice</w:t>
      </w:r>
      <w:r w:rsidR="00C4653E">
        <w:t>-</w:t>
      </w:r>
      <w:r w:rsidR="00C4653E" w:rsidRPr="00C4653E">
        <w:t>Chairs</w:t>
      </w:r>
      <w:r w:rsidR="006B4035">
        <w:t xml:space="preserve"> of </w:t>
      </w:r>
      <w:r w:rsidR="006D3DFF">
        <w:t>SG</w:t>
      </w:r>
      <w:r w:rsidR="00AD18A8">
        <w:t>s</w:t>
      </w:r>
      <w:r w:rsidR="00821C4C">
        <w:t xml:space="preserve"> or subordinate </w:t>
      </w:r>
      <w:r w:rsidR="00973B94">
        <w:t>G</w:t>
      </w:r>
      <w:r w:rsidR="00821C4C">
        <w:t>roup</w:t>
      </w:r>
      <w:r w:rsidR="00AD18A8">
        <w:t>s</w:t>
      </w:r>
      <w:r w:rsidR="00C4653E" w:rsidRPr="00C4653E">
        <w:t xml:space="preserve">, having assumed their duties, will receive from their Member State or Sector Member the support necessary </w:t>
      </w:r>
      <w:r w:rsidR="00AD18A8">
        <w:t>to perform</w:t>
      </w:r>
      <w:r w:rsidR="00C4653E" w:rsidRPr="00C4653E">
        <w:t xml:space="preserve"> their duties throughout the period until the next RA</w:t>
      </w:r>
      <w:r w:rsidR="00821C4C">
        <w:t xml:space="preserve">, </w:t>
      </w:r>
      <w:r w:rsidR="00745C5E">
        <w:t>as specified in</w:t>
      </w:r>
      <w:r w:rsidR="00821C4C">
        <w:t xml:space="preserve"> </w:t>
      </w:r>
      <w:r w:rsidR="007D62EC" w:rsidRPr="00912BBB">
        <w:t>§</w:t>
      </w:r>
      <w:r w:rsidR="00B32585">
        <w:t> </w:t>
      </w:r>
      <w:r w:rsidR="007D62EC" w:rsidRPr="007D62EC">
        <w:t>А1.3.2.1</w:t>
      </w:r>
      <w:r w:rsidR="007D62EC" w:rsidRPr="00B441EA">
        <w:rPr>
          <w:i/>
          <w:iCs/>
        </w:rPr>
        <w:t>quater</w:t>
      </w:r>
      <w:r w:rsidR="007D62EC">
        <w:rPr>
          <w:i/>
          <w:iCs/>
        </w:rPr>
        <w:t xml:space="preserve"> </w:t>
      </w:r>
      <w:r w:rsidR="007D62EC">
        <w:t>of</w:t>
      </w:r>
      <w:r w:rsidR="002F2633">
        <w:t xml:space="preserve"> Annex 2 of</w:t>
      </w:r>
      <w:r w:rsidR="007D62EC">
        <w:t xml:space="preserve"> Resolution ITU-R 1.</w:t>
      </w:r>
    </w:p>
    <w:p w14:paraId="00FBEFDD" w14:textId="77777777" w:rsidR="00FC09D5" w:rsidRPr="006E42DF" w:rsidRDefault="00FC09D5" w:rsidP="00F30820">
      <w:pPr>
        <w:pStyle w:val="Heading2"/>
        <w:rPr>
          <w:lang w:val="en-GB"/>
        </w:rPr>
      </w:pPr>
      <w:bookmarkStart w:id="50" w:name="_Toc521224800"/>
      <w:bookmarkStart w:id="51" w:name="_Toc7593589"/>
      <w:bookmarkStart w:id="52" w:name="_Toc122947275"/>
      <w:bookmarkStart w:id="53" w:name="_Toc354672815"/>
      <w:bookmarkStart w:id="54" w:name="_Toc455044086"/>
      <w:bookmarkStart w:id="55" w:name="_Toc158718653"/>
      <w:r w:rsidRPr="006E42DF">
        <w:rPr>
          <w:lang w:val="en-GB"/>
        </w:rPr>
        <w:t>2.3</w:t>
      </w:r>
      <w:r w:rsidRPr="006E42DF">
        <w:rPr>
          <w:lang w:val="en-GB"/>
        </w:rPr>
        <w:tab/>
        <w:t>Calendar of meetings</w:t>
      </w:r>
      <w:bookmarkEnd w:id="50"/>
      <w:bookmarkEnd w:id="51"/>
      <w:bookmarkEnd w:id="52"/>
      <w:bookmarkEnd w:id="53"/>
      <w:bookmarkEnd w:id="54"/>
      <w:bookmarkEnd w:id="55"/>
    </w:p>
    <w:p w14:paraId="42B4E290" w14:textId="1AFCEB1C" w:rsidR="00D150B3" w:rsidRDefault="00D150B3" w:rsidP="006F1B26">
      <w:pPr>
        <w:jc w:val="both"/>
      </w:pPr>
      <w:r>
        <w:t xml:space="preserve">The </w:t>
      </w:r>
      <w:hyperlink r:id="rId13" w:history="1">
        <w:r w:rsidRPr="001F7966">
          <w:rPr>
            <w:rStyle w:val="Hyperlink"/>
          </w:rPr>
          <w:t>calendar</w:t>
        </w:r>
      </w:hyperlink>
      <w:r>
        <w:t xml:space="preserve"> of m</w:t>
      </w:r>
      <w:r w:rsidRPr="006E42DF">
        <w:t xml:space="preserve">eetings of SGs and their subordinate Groups </w:t>
      </w:r>
      <w:r w:rsidR="00463D69">
        <w:t>is</w:t>
      </w:r>
      <w:r w:rsidRPr="006E42DF">
        <w:t xml:space="preserve"> prepared by the Director in consultation with SG</w:t>
      </w:r>
      <w:r>
        <w:t>s</w:t>
      </w:r>
      <w:r w:rsidRPr="006E42DF">
        <w:t xml:space="preserve"> Chair</w:t>
      </w:r>
      <w:r>
        <w:t>s</w:t>
      </w:r>
      <w:r w:rsidR="00701CB0">
        <w:t>, taking into</w:t>
      </w:r>
      <w:r w:rsidRPr="006E42DF">
        <w:t xml:space="preserve"> </w:t>
      </w:r>
      <w:r w:rsidRPr="006F1B26">
        <w:t>consideration the</w:t>
      </w:r>
      <w:r w:rsidR="00701CB0">
        <w:t xml:space="preserve"> available</w:t>
      </w:r>
      <w:r w:rsidRPr="006F1B26">
        <w:t xml:space="preserve"> budget allocated to SG meetings</w:t>
      </w:r>
      <w:r w:rsidR="004367E6">
        <w:t xml:space="preserve"> </w:t>
      </w:r>
      <w:r w:rsidR="00EE05DA">
        <w:t>(e.g. logistics, interpretation, captioning, IT services, which are provided by other</w:t>
      </w:r>
      <w:r w:rsidR="004367E6" w:rsidRPr="004367E6">
        <w:t xml:space="preserve"> </w:t>
      </w:r>
      <w:r w:rsidR="004367E6">
        <w:t>ITU Departments)</w:t>
      </w:r>
      <w:r w:rsidR="00F30820" w:rsidRPr="006E42DF">
        <w:t>.</w:t>
      </w:r>
    </w:p>
    <w:p w14:paraId="5E9238F3" w14:textId="77777777" w:rsidR="00FC09D5" w:rsidRPr="006E42DF" w:rsidRDefault="00FC09D5" w:rsidP="00403D5B">
      <w:pPr>
        <w:pStyle w:val="Heading2"/>
        <w:rPr>
          <w:lang w:val="en-GB"/>
        </w:rPr>
      </w:pPr>
      <w:bookmarkStart w:id="56" w:name="_Toc521224801"/>
      <w:bookmarkStart w:id="57" w:name="_Toc7593590"/>
      <w:bookmarkStart w:id="58" w:name="_Toc122947276"/>
      <w:bookmarkStart w:id="59" w:name="_Toc354672816"/>
      <w:bookmarkStart w:id="60" w:name="_Toc455044087"/>
      <w:bookmarkStart w:id="61" w:name="_Toc158718654"/>
      <w:r w:rsidRPr="006E42DF">
        <w:rPr>
          <w:lang w:val="en-GB"/>
        </w:rPr>
        <w:t>2.4</w:t>
      </w:r>
      <w:r w:rsidRPr="006E42DF">
        <w:rPr>
          <w:lang w:val="en-GB"/>
        </w:rPr>
        <w:tab/>
        <w:t>Announcement of meetings</w:t>
      </w:r>
      <w:bookmarkEnd w:id="56"/>
      <w:bookmarkEnd w:id="57"/>
      <w:bookmarkEnd w:id="58"/>
      <w:bookmarkEnd w:id="59"/>
      <w:bookmarkEnd w:id="60"/>
      <w:bookmarkEnd w:id="61"/>
    </w:p>
    <w:p w14:paraId="2A9FB5BE" w14:textId="77777777" w:rsidR="00FC09D5" w:rsidRPr="006E42DF" w:rsidRDefault="00FC09D5" w:rsidP="00500F55">
      <w:pPr>
        <w:pStyle w:val="Heading3"/>
        <w:rPr>
          <w:lang w:val="en-GB"/>
        </w:rPr>
      </w:pPr>
      <w:bookmarkStart w:id="62" w:name="_Toc122947277"/>
      <w:bookmarkStart w:id="63" w:name="_Toc354672817"/>
      <w:bookmarkStart w:id="64" w:name="_Toc158718655"/>
      <w:r w:rsidRPr="006E42DF">
        <w:rPr>
          <w:lang w:val="en-GB"/>
        </w:rPr>
        <w:t>2.4.1</w:t>
      </w:r>
      <w:r w:rsidRPr="006E42DF">
        <w:rPr>
          <w:lang w:val="en-GB"/>
        </w:rPr>
        <w:tab/>
        <w:t>Radiocommunication Assembly</w:t>
      </w:r>
      <w:bookmarkEnd w:id="62"/>
      <w:bookmarkEnd w:id="63"/>
      <w:bookmarkEnd w:id="64"/>
    </w:p>
    <w:p w14:paraId="4C0C1057" w14:textId="6D80C7C6" w:rsidR="00FC09D5" w:rsidRPr="006E42DF" w:rsidRDefault="00FC09D5" w:rsidP="00E73304">
      <w:pPr>
        <w:jc w:val="both"/>
      </w:pPr>
      <w:r w:rsidRPr="006E42DF">
        <w:t xml:space="preserve">Accompanied by an invitation from the Secretary-General, an RA is announced by Administrative Circular (CACE) well in advance of the event (e.g. at least six months). The </w:t>
      </w:r>
      <w:r w:rsidR="00AD18A8">
        <w:t>c</w:t>
      </w:r>
      <w:r w:rsidRPr="006E42DF">
        <w:t xml:space="preserve">ircular is sent to all Member States and Radiocommunication Sector Members and contains, </w:t>
      </w:r>
      <w:r w:rsidRPr="006E42DF">
        <w:rPr>
          <w:i/>
          <w:iCs/>
        </w:rPr>
        <w:t>inter alia</w:t>
      </w:r>
      <w:r w:rsidRPr="006E42DF">
        <w:t>, information on expected documentation, a provisional committee structure, and contributions and arrangements for participation.</w:t>
      </w:r>
    </w:p>
    <w:p w14:paraId="05DBBD0A" w14:textId="77777777" w:rsidR="00FC09D5" w:rsidRPr="006E42DF" w:rsidRDefault="00FC09D5" w:rsidP="00500F55">
      <w:pPr>
        <w:pStyle w:val="Heading3"/>
        <w:rPr>
          <w:lang w:val="en-GB"/>
        </w:rPr>
      </w:pPr>
      <w:bookmarkStart w:id="65" w:name="_Toc354672818"/>
      <w:bookmarkStart w:id="66" w:name="_Toc158718656"/>
      <w:bookmarkStart w:id="67" w:name="_Toc122947278"/>
      <w:r w:rsidRPr="006E42DF">
        <w:rPr>
          <w:lang w:val="en-GB"/>
        </w:rPr>
        <w:t>2.4.2</w:t>
      </w:r>
      <w:r w:rsidRPr="006E42DF">
        <w:rPr>
          <w:lang w:val="en-GB"/>
        </w:rPr>
        <w:tab/>
        <w:t>Meeting sessions of the CPM</w:t>
      </w:r>
      <w:bookmarkEnd w:id="65"/>
      <w:bookmarkEnd w:id="66"/>
    </w:p>
    <w:p w14:paraId="59EFDD88" w14:textId="77777777" w:rsidR="00FC09D5" w:rsidRPr="006E42DF" w:rsidRDefault="00FC09D5" w:rsidP="00E73304">
      <w:pPr>
        <w:jc w:val="both"/>
      </w:pPr>
      <w:r w:rsidRPr="006E42DF">
        <w:t>The meeting sessions of the CPM are announced by Administrative Circular (CA), at least four months beforehand for the first session, and at least six months beforehand for the second session. The Circulars are sent to all Member States and Radiocommunication Sector Members.</w:t>
      </w:r>
    </w:p>
    <w:p w14:paraId="62128D63" w14:textId="1FEC034A" w:rsidR="00FC09D5" w:rsidRPr="006E42DF" w:rsidRDefault="00FC09D5" w:rsidP="00403D5B">
      <w:pPr>
        <w:pStyle w:val="Heading3"/>
        <w:rPr>
          <w:lang w:val="en-GB"/>
        </w:rPr>
      </w:pPr>
      <w:bookmarkStart w:id="68" w:name="_Toc354672819"/>
      <w:bookmarkStart w:id="69" w:name="_Toc158718657"/>
      <w:r w:rsidRPr="006E42DF">
        <w:rPr>
          <w:lang w:val="en-GB"/>
        </w:rPr>
        <w:t>2.4.3</w:t>
      </w:r>
      <w:r w:rsidRPr="006E42DF">
        <w:rPr>
          <w:lang w:val="en-GB"/>
        </w:rPr>
        <w:tab/>
        <w:t>Study Group</w:t>
      </w:r>
      <w:r w:rsidR="001F7966">
        <w:rPr>
          <w:lang w:val="en-GB"/>
        </w:rPr>
        <w:t>s</w:t>
      </w:r>
      <w:r w:rsidRPr="006E42DF">
        <w:rPr>
          <w:lang w:val="en-GB"/>
        </w:rPr>
        <w:t xml:space="preserve"> meetings</w:t>
      </w:r>
      <w:bookmarkEnd w:id="67"/>
      <w:bookmarkEnd w:id="68"/>
      <w:bookmarkEnd w:id="69"/>
    </w:p>
    <w:p w14:paraId="3E54C617" w14:textId="1358CB62" w:rsidR="00FA0731" w:rsidRDefault="00FA0731" w:rsidP="00E73304">
      <w:pPr>
        <w:jc w:val="both"/>
      </w:pPr>
      <w:r w:rsidRPr="006E42DF">
        <w:t>S</w:t>
      </w:r>
      <w:r w:rsidR="00E16654">
        <w:t xml:space="preserve">tudy </w:t>
      </w:r>
      <w:r w:rsidRPr="006E42DF">
        <w:t>G</w:t>
      </w:r>
      <w:r w:rsidR="00863FFA">
        <w:t>roup</w:t>
      </w:r>
      <w:r w:rsidRPr="006E42DF">
        <w:t xml:space="preserve"> meetings are announced by Administrative Circular (CACE) at least three months beforehand. The Circular is sent to all Member States, Radiocommunication Sector Members</w:t>
      </w:r>
      <w:r>
        <w:t xml:space="preserve">, ITU-R </w:t>
      </w:r>
      <w:r w:rsidRPr="006E42DF">
        <w:t>Associates (for the relevant SG)</w:t>
      </w:r>
      <w:r>
        <w:t xml:space="preserve"> and ITU Aca</w:t>
      </w:r>
      <w:r w:rsidRPr="00C37398">
        <w:t>demia</w:t>
      </w:r>
      <w:r w:rsidR="00602850">
        <w:t>, whose delegates need to register if they intend to participate in the work of the concerned SG (see section 2.5.1)</w:t>
      </w:r>
      <w:r w:rsidR="00FC09D5" w:rsidRPr="006E42DF">
        <w:t>.</w:t>
      </w:r>
    </w:p>
    <w:p w14:paraId="75905BFF" w14:textId="77777777" w:rsidR="00FC09D5" w:rsidRPr="006E42DF" w:rsidRDefault="00FC09D5" w:rsidP="00403D5B">
      <w:pPr>
        <w:pStyle w:val="Heading3"/>
        <w:rPr>
          <w:lang w:val="en-GB"/>
        </w:rPr>
      </w:pPr>
      <w:bookmarkStart w:id="70" w:name="_Toc122947279"/>
      <w:bookmarkStart w:id="71" w:name="_Toc354672820"/>
      <w:bookmarkStart w:id="72" w:name="_Toc158718658"/>
      <w:r w:rsidRPr="006E42DF">
        <w:rPr>
          <w:lang w:val="en-GB"/>
        </w:rPr>
        <w:t>2.4.4</w:t>
      </w:r>
      <w:r w:rsidRPr="006E42DF">
        <w:rPr>
          <w:lang w:val="en-GB"/>
        </w:rPr>
        <w:tab/>
        <w:t>Subordinate Groups (WPs, TGs, etc.)</w:t>
      </w:r>
      <w:bookmarkEnd w:id="70"/>
      <w:bookmarkEnd w:id="71"/>
      <w:bookmarkEnd w:id="72"/>
    </w:p>
    <w:p w14:paraId="5C842EAC" w14:textId="230EBE9B" w:rsidR="00D158A5" w:rsidRPr="0099098D" w:rsidRDefault="00D158A5" w:rsidP="00D158A5">
      <w:pPr>
        <w:jc w:val="both"/>
      </w:pPr>
      <w:bookmarkStart w:id="73" w:name="_Toc521224802"/>
      <w:bookmarkStart w:id="74" w:name="_Toc7593591"/>
      <w:bookmarkStart w:id="75" w:name="_Toc122947280"/>
      <w:bookmarkStart w:id="76" w:name="_Toc354672821"/>
      <w:bookmarkStart w:id="77" w:name="_Toc455044088"/>
      <w:r w:rsidRPr="0099098D">
        <w:t xml:space="preserve">Meetings of WPs, Joint WPs (JWPs), TGs, or Joint TGs (JTGs) are announced at least three months in advance by Circular Letter (LCCE) sent to Member States, Radiocommunication Sector Members, </w:t>
      </w:r>
      <w:r>
        <w:t xml:space="preserve">ITU-R </w:t>
      </w:r>
      <w:r w:rsidRPr="0099098D">
        <w:t xml:space="preserve">Associates and </w:t>
      </w:r>
      <w:r>
        <w:t xml:space="preserve">ITU </w:t>
      </w:r>
      <w:r w:rsidRPr="0099098D">
        <w:t>Academia</w:t>
      </w:r>
      <w:r w:rsidR="005F40BD">
        <w:t>, whose d</w:t>
      </w:r>
      <w:r>
        <w:t xml:space="preserve">elegates need to </w:t>
      </w:r>
      <w:r w:rsidRPr="0099098D">
        <w:t>register</w:t>
      </w:r>
      <w:r>
        <w:t xml:space="preserve"> if they</w:t>
      </w:r>
      <w:r w:rsidRPr="0099098D">
        <w:t xml:space="preserve"> inten</w:t>
      </w:r>
      <w:r w:rsidR="005F40BD">
        <w:t>d</w:t>
      </w:r>
      <w:r w:rsidRPr="0099098D">
        <w:t xml:space="preserve"> to participate in the work of the </w:t>
      </w:r>
      <w:r w:rsidRPr="00F1479C">
        <w:t>concerned Group(s</w:t>
      </w:r>
      <w:r w:rsidR="0099098D" w:rsidRPr="0099098D">
        <w:t>)</w:t>
      </w:r>
      <w:r w:rsidR="006F53C6" w:rsidRPr="006F53C6">
        <w:t xml:space="preserve"> </w:t>
      </w:r>
      <w:r w:rsidR="006F53C6">
        <w:t>(see section 2.5.1)</w:t>
      </w:r>
      <w:r w:rsidR="0099098D" w:rsidRPr="0099098D">
        <w:t>.</w:t>
      </w:r>
    </w:p>
    <w:p w14:paraId="64790563" w14:textId="776D359E" w:rsidR="00D158A5" w:rsidRDefault="005F40BD" w:rsidP="00E73304">
      <w:pPr>
        <w:jc w:val="both"/>
      </w:pPr>
      <w:r w:rsidRPr="0099098D">
        <w:t xml:space="preserve">The announcement of meetings of several Groups related to </w:t>
      </w:r>
      <w:r w:rsidR="00C54A16">
        <w:t xml:space="preserve">the same </w:t>
      </w:r>
      <w:r w:rsidR="0099098D" w:rsidRPr="0099098D">
        <w:t>SG</w:t>
      </w:r>
      <w:r w:rsidR="002D44A7">
        <w:t xml:space="preserve"> (block of meetings)</w:t>
      </w:r>
      <w:r w:rsidRPr="0099098D">
        <w:t xml:space="preserve"> is normally consolidated in one Circular Letter, with separate Annexes providing </w:t>
      </w:r>
      <w:r w:rsidR="002D44A7">
        <w:t>details</w:t>
      </w:r>
      <w:r w:rsidRPr="0099098D">
        <w:t xml:space="preserve"> for the individual meetings.</w:t>
      </w:r>
    </w:p>
    <w:p w14:paraId="18288F24" w14:textId="6D229582" w:rsidR="002D6A9B" w:rsidRPr="0099098D" w:rsidRDefault="002D6A9B" w:rsidP="002D6A9B">
      <w:pPr>
        <w:jc w:val="both"/>
      </w:pPr>
      <w:bookmarkStart w:id="78" w:name="_Toc158718659"/>
      <w:r w:rsidRPr="00CA2FA5">
        <w:t xml:space="preserve">Relevant changes prior to the start of the meeting regarding practical arrangements announced in the Circular Letter may be communicated by the ITU-R Registrations to all the registered participants. Details regarding meeting rooms, schedule and working hours are normally communicated in administrative documents (ADM), via the information screens within the ITU premises and the </w:t>
      </w:r>
      <w:hyperlink r:id="rId14" w:history="1">
        <w:r w:rsidRPr="00135D77">
          <w:rPr>
            <w:rStyle w:val="Hyperlink"/>
          </w:rPr>
          <w:t>ITU Restricted Virtual Events (RVE) Portal</w:t>
        </w:r>
      </w:hyperlink>
      <w:r w:rsidRPr="00CA2FA5">
        <w:t>.</w:t>
      </w:r>
    </w:p>
    <w:p w14:paraId="1275D3AE" w14:textId="77777777" w:rsidR="00FC09D5" w:rsidRPr="006E42DF" w:rsidRDefault="00FC09D5" w:rsidP="00403D5B">
      <w:pPr>
        <w:pStyle w:val="Heading2"/>
        <w:rPr>
          <w:lang w:val="en-GB"/>
        </w:rPr>
      </w:pPr>
      <w:r w:rsidRPr="006E42DF">
        <w:rPr>
          <w:lang w:val="en-GB"/>
        </w:rPr>
        <w:lastRenderedPageBreak/>
        <w:t>2.5</w:t>
      </w:r>
      <w:r w:rsidRPr="006E42DF">
        <w:rPr>
          <w:lang w:val="en-GB"/>
        </w:rPr>
        <w:tab/>
        <w:t>Arrangements for meetings held at ITU in Geneva</w:t>
      </w:r>
      <w:bookmarkEnd w:id="73"/>
      <w:bookmarkEnd w:id="74"/>
      <w:bookmarkEnd w:id="75"/>
      <w:bookmarkEnd w:id="76"/>
      <w:bookmarkEnd w:id="77"/>
      <w:bookmarkEnd w:id="78"/>
    </w:p>
    <w:p w14:paraId="4D466F56" w14:textId="77777777" w:rsidR="00FC09D5" w:rsidRPr="006E42DF" w:rsidRDefault="00FC09D5" w:rsidP="00E73304">
      <w:pPr>
        <w:jc w:val="both"/>
      </w:pPr>
      <w:r w:rsidRPr="006E42DF">
        <w:t xml:space="preserve">General information for participants is contained in an information document (INFO) issued at the start of each meeting (or block of meetings). </w:t>
      </w:r>
    </w:p>
    <w:p w14:paraId="222A07C4" w14:textId="77777777" w:rsidR="00FC09D5" w:rsidRPr="006E42DF" w:rsidRDefault="00FC09D5" w:rsidP="00403D5B">
      <w:pPr>
        <w:pStyle w:val="Heading3"/>
        <w:rPr>
          <w:lang w:val="en-GB"/>
        </w:rPr>
      </w:pPr>
      <w:bookmarkStart w:id="79" w:name="_Toc122947281"/>
      <w:bookmarkStart w:id="80" w:name="_Toc354672822"/>
      <w:bookmarkStart w:id="81" w:name="_Toc158718660"/>
      <w:r w:rsidRPr="006E42DF">
        <w:rPr>
          <w:lang w:val="en-GB"/>
        </w:rPr>
        <w:t>2.5.1</w:t>
      </w:r>
      <w:r w:rsidRPr="006E42DF">
        <w:rPr>
          <w:lang w:val="en-GB"/>
        </w:rPr>
        <w:tab/>
        <w:t>Registration of participants</w:t>
      </w:r>
      <w:bookmarkEnd w:id="79"/>
      <w:bookmarkEnd w:id="80"/>
      <w:bookmarkEnd w:id="81"/>
    </w:p>
    <w:p w14:paraId="47DC4349" w14:textId="6A5E2D11" w:rsidR="001E0136" w:rsidRPr="00B441EA" w:rsidRDefault="001E0136" w:rsidP="00B441EA">
      <w:pPr>
        <w:jc w:val="both"/>
        <w:rPr>
          <w:color w:val="000000"/>
          <w:szCs w:val="24"/>
          <w:lang w:eastAsia="zh-CN"/>
        </w:rPr>
      </w:pPr>
      <w:bookmarkStart w:id="82" w:name="_Hlk158274621"/>
      <w:r w:rsidRPr="001E0136">
        <w:t xml:space="preserve">Registration for ITU-R SG activities is carried out exclusively on-line through the ITU-R Event Registration System, (see </w:t>
      </w:r>
      <w:hyperlink r:id="rId15" w:history="1">
        <w:r w:rsidRPr="001E0136">
          <w:rPr>
            <w:rStyle w:val="Hyperlink"/>
          </w:rPr>
          <w:t>www.itu.int/en/ITU-R/information/events</w:t>
        </w:r>
      </w:hyperlink>
      <w:hyperlink r:id="rId16" w:history="1"/>
      <w:r w:rsidRPr="001E0136">
        <w:t xml:space="preserve">). </w:t>
      </w:r>
      <w:r w:rsidRPr="001E0136">
        <w:rPr>
          <w:color w:val="000000"/>
          <w:szCs w:val="24"/>
          <w:lang w:eastAsia="zh-CN"/>
        </w:rPr>
        <w:t>Participants must first complete an</w:t>
      </w:r>
      <w:r w:rsidRPr="00B441EA">
        <w:rPr>
          <w:color w:val="000000"/>
          <w:szCs w:val="24"/>
          <w:lang w:eastAsia="zh-CN"/>
        </w:rPr>
        <w:t xml:space="preserve"> online registration form and submit their registration request for approval by the corresponding </w:t>
      </w:r>
      <w:r w:rsidRPr="001E0136">
        <w:rPr>
          <w:color w:val="000000"/>
          <w:szCs w:val="24"/>
          <w:lang w:eastAsia="zh-CN"/>
        </w:rPr>
        <w:t>Designated F</w:t>
      </w:r>
      <w:r w:rsidRPr="00B441EA">
        <w:rPr>
          <w:color w:val="000000"/>
          <w:szCs w:val="24"/>
          <w:lang w:eastAsia="zh-CN"/>
        </w:rPr>
        <w:t xml:space="preserve">ocal </w:t>
      </w:r>
      <w:r w:rsidRPr="001E0136">
        <w:rPr>
          <w:color w:val="000000"/>
          <w:szCs w:val="24"/>
          <w:lang w:eastAsia="zh-CN"/>
        </w:rPr>
        <w:t>P</w:t>
      </w:r>
      <w:r w:rsidRPr="00B441EA">
        <w:rPr>
          <w:color w:val="000000"/>
          <w:szCs w:val="24"/>
          <w:lang w:eastAsia="zh-CN"/>
        </w:rPr>
        <w:t>oint</w:t>
      </w:r>
      <w:r w:rsidRPr="001E0136">
        <w:rPr>
          <w:color w:val="000000"/>
          <w:szCs w:val="24"/>
          <w:lang w:eastAsia="zh-CN"/>
        </w:rPr>
        <w:t xml:space="preserve"> (DFP)</w:t>
      </w:r>
      <w:r w:rsidRPr="00B441EA">
        <w:rPr>
          <w:color w:val="000000"/>
          <w:szCs w:val="24"/>
          <w:lang w:eastAsia="zh-CN"/>
        </w:rPr>
        <w:t xml:space="preserve">. </w:t>
      </w:r>
      <w:r w:rsidRPr="001E0136">
        <w:t>Participants require an ITU account for this purpose and are strongly encouraged to register early, indicating their intention to attend the meeting in person or remotely</w:t>
      </w:r>
      <w:r w:rsidRPr="00B441EA">
        <w:rPr>
          <w:color w:val="000000"/>
          <w:szCs w:val="24"/>
          <w:lang w:eastAsia="zh-CN"/>
        </w:rPr>
        <w:t>.</w:t>
      </w:r>
    </w:p>
    <w:p w14:paraId="680E2601" w14:textId="59217509" w:rsidR="001E0136" w:rsidRDefault="001E0136" w:rsidP="00E73304">
      <w:pPr>
        <w:tabs>
          <w:tab w:val="clear" w:pos="1134"/>
          <w:tab w:val="clear" w:pos="1871"/>
          <w:tab w:val="clear" w:pos="2268"/>
        </w:tabs>
        <w:overflowPunct/>
        <w:spacing w:before="0"/>
        <w:jc w:val="both"/>
        <w:textAlignment w:val="auto"/>
        <w:rPr>
          <w:szCs w:val="24"/>
          <w:lang w:eastAsia="zh-CN"/>
        </w:rPr>
      </w:pPr>
      <w:r w:rsidRPr="00B441EA">
        <w:rPr>
          <w:color w:val="000000"/>
          <w:szCs w:val="24"/>
          <w:lang w:eastAsia="zh-CN"/>
        </w:rPr>
        <w:t>The list of ITU-R DFPs (TIES protected) as well as detailed information on th</w:t>
      </w:r>
      <w:r w:rsidRPr="001E0136">
        <w:rPr>
          <w:color w:val="000000"/>
          <w:szCs w:val="24"/>
          <w:lang w:eastAsia="zh-CN"/>
        </w:rPr>
        <w:t>e</w:t>
      </w:r>
      <w:r w:rsidRPr="00B441EA">
        <w:rPr>
          <w:color w:val="000000"/>
          <w:szCs w:val="24"/>
          <w:lang w:eastAsia="zh-CN"/>
        </w:rPr>
        <w:t xml:space="preserve"> event registration</w:t>
      </w:r>
      <w:r>
        <w:rPr>
          <w:color w:val="000000"/>
          <w:szCs w:val="24"/>
          <w:lang w:eastAsia="zh-CN"/>
        </w:rPr>
        <w:t xml:space="preserve"> </w:t>
      </w:r>
      <w:r w:rsidRPr="00B441EA">
        <w:rPr>
          <w:color w:val="000000"/>
          <w:szCs w:val="24"/>
          <w:lang w:eastAsia="zh-CN"/>
        </w:rPr>
        <w:t>system, visa support requirements, hotel accommodation, etc. can be found at:</w:t>
      </w:r>
      <w:r>
        <w:rPr>
          <w:color w:val="000000"/>
          <w:szCs w:val="24"/>
          <w:lang w:eastAsia="zh-CN"/>
        </w:rPr>
        <w:t xml:space="preserve"> </w:t>
      </w:r>
      <w:hyperlink r:id="rId17" w:history="1">
        <w:r w:rsidRPr="00976E2A">
          <w:rPr>
            <w:rStyle w:val="Hyperlink"/>
            <w:szCs w:val="24"/>
            <w:lang w:eastAsia="zh-CN"/>
          </w:rPr>
          <w:t>http://</w:t>
        </w:r>
        <w:r w:rsidRPr="00B441EA">
          <w:rPr>
            <w:rStyle w:val="Hyperlink"/>
          </w:rPr>
          <w:t>www.itu.int/en/ITU-R/information/events</w:t>
        </w:r>
      </w:hyperlink>
      <w:r w:rsidRPr="002D2B6B">
        <w:rPr>
          <w:szCs w:val="24"/>
          <w:lang w:eastAsia="zh-CN"/>
        </w:rPr>
        <w:t>.</w:t>
      </w:r>
    </w:p>
    <w:bookmarkEnd w:id="82"/>
    <w:p w14:paraId="0AA6D632" w14:textId="6829858C" w:rsidR="003E325D" w:rsidRPr="00B441EA" w:rsidRDefault="00C9776B" w:rsidP="00B441EA">
      <w:pPr>
        <w:jc w:val="both"/>
        <w:rPr>
          <w:lang w:eastAsia="zh-CN"/>
        </w:rPr>
      </w:pPr>
      <w:r>
        <w:rPr>
          <w:lang w:eastAsia="zh-CN"/>
        </w:rPr>
        <w:t>For meetings in Geneva, visa support must be requested during the online registration process and may take up to 21 days</w:t>
      </w:r>
      <w:r w:rsidR="00221C8C">
        <w:rPr>
          <w:lang w:eastAsia="zh-CN"/>
        </w:rPr>
        <w:t xml:space="preserve"> from the day of receipt of the approved registration</w:t>
      </w:r>
      <w:r>
        <w:rPr>
          <w:lang w:eastAsia="zh-CN"/>
        </w:rPr>
        <w:t xml:space="preserve">. Further information is available at </w:t>
      </w:r>
      <w:hyperlink r:id="rId18" w:history="1">
        <w:r w:rsidR="00FC2DBD" w:rsidRPr="009A0D66">
          <w:rPr>
            <w:rStyle w:val="Hyperlink"/>
          </w:rPr>
          <w:t>https://www.itu.int/en/ITU</w:t>
        </w:r>
        <w:r w:rsidR="00FC2DBD" w:rsidRPr="005F05F9">
          <w:rPr>
            <w:rStyle w:val="Hyperlink"/>
          </w:rPr>
          <w:t>-</w:t>
        </w:r>
        <w:r w:rsidR="00FC2DBD" w:rsidRPr="009A0D66">
          <w:rPr>
            <w:rStyle w:val="Hyperlink"/>
          </w:rPr>
          <w:t>R/information/events/Pages/visa.aspx</w:t>
        </w:r>
      </w:hyperlink>
      <w:r w:rsidR="008E7FF5">
        <w:t>.</w:t>
      </w:r>
    </w:p>
    <w:p w14:paraId="168680E3" w14:textId="77777777" w:rsidR="00FC09D5" w:rsidRPr="006E42DF" w:rsidRDefault="00FC09D5" w:rsidP="00403D5B">
      <w:pPr>
        <w:pStyle w:val="Heading3"/>
        <w:rPr>
          <w:lang w:val="en-GB"/>
        </w:rPr>
      </w:pPr>
      <w:bookmarkStart w:id="83" w:name="_Toc122947282"/>
      <w:bookmarkStart w:id="84" w:name="_Toc354672823"/>
      <w:bookmarkStart w:id="85" w:name="_Toc158718661"/>
      <w:r w:rsidRPr="006E42DF">
        <w:rPr>
          <w:lang w:val="en-GB"/>
        </w:rPr>
        <w:t>2.5.2</w:t>
      </w:r>
      <w:r w:rsidRPr="006E42DF">
        <w:rPr>
          <w:lang w:val="en-GB"/>
        </w:rPr>
        <w:tab/>
        <w:t>Document availability at meetings</w:t>
      </w:r>
      <w:bookmarkEnd w:id="83"/>
      <w:bookmarkEnd w:id="84"/>
      <w:bookmarkEnd w:id="85"/>
    </w:p>
    <w:p w14:paraId="66BC36ED" w14:textId="677C65F3" w:rsidR="009B38D9" w:rsidRPr="009B38D9" w:rsidRDefault="009B38D9" w:rsidP="00E73304">
      <w:pPr>
        <w:jc w:val="both"/>
      </w:pPr>
      <w:bookmarkStart w:id="86" w:name="_Toc122947283"/>
      <w:bookmarkStart w:id="87" w:name="_Toc354672824"/>
      <w:r w:rsidRPr="009B38D9">
        <w:t>All contributions for ITU-R meetings (see § 3.5.1) are made available on the ITU-R website as soon as practicable after their receipt by the secretariat in Geneva (see §§ 3.1, 3.3 and 3.4).</w:t>
      </w:r>
    </w:p>
    <w:p w14:paraId="5D9419C2" w14:textId="3CF7EC1E" w:rsidR="009B38D9" w:rsidRPr="009B38D9" w:rsidRDefault="009B38D9" w:rsidP="00E73304">
      <w:pPr>
        <w:jc w:val="both"/>
      </w:pPr>
      <w:r w:rsidRPr="009B38D9">
        <w:t>“Temporary” (TEMP) documents (see § 3.5.2) are available in electronic form and can be accessed from the ITU-R website during the course of a meeting and until such time that the corresponding information is included in the Report or other output documents of the meeting and published on the website (e.g. Annexes to the Chair’s Report or Summary Record, see §§</w:t>
      </w:r>
      <w:r w:rsidR="007209E3">
        <w:t> </w:t>
      </w:r>
      <w:r w:rsidRPr="009B38D9">
        <w:t xml:space="preserve">3.5.6 and 3.5.7). </w:t>
      </w:r>
    </w:p>
    <w:p w14:paraId="15AD0464" w14:textId="630F9580" w:rsidR="009B38D9" w:rsidRPr="009B38D9" w:rsidRDefault="009B38D9" w:rsidP="00E73304">
      <w:pPr>
        <w:jc w:val="both"/>
      </w:pPr>
      <w:r w:rsidRPr="009B38D9">
        <w:t>Administrative (ADM) (see § 3.5.3) and Information (INFO) (see § 3.5.4) documents are available in electronic form.</w:t>
      </w:r>
    </w:p>
    <w:p w14:paraId="298E2CCC" w14:textId="7D50E083" w:rsidR="009B38D9" w:rsidRPr="006E42DF" w:rsidRDefault="009B38D9" w:rsidP="00E73304">
      <w:pPr>
        <w:jc w:val="both"/>
      </w:pPr>
      <w:r w:rsidRPr="009B38D9">
        <w:t>Documents for SGs and their subordinate Groups can only be accessed by TIES registered users.</w:t>
      </w:r>
    </w:p>
    <w:p w14:paraId="378DFE29" w14:textId="77777777" w:rsidR="00FC09D5" w:rsidRPr="006E42DF" w:rsidRDefault="00FC09D5" w:rsidP="00403D5B">
      <w:pPr>
        <w:pStyle w:val="Heading3"/>
        <w:rPr>
          <w:lang w:val="en-GB"/>
        </w:rPr>
      </w:pPr>
      <w:bookmarkStart w:id="88" w:name="_Toc158718662"/>
      <w:r w:rsidRPr="006E42DF">
        <w:rPr>
          <w:lang w:val="en-GB"/>
        </w:rPr>
        <w:t>2.5.3</w:t>
      </w:r>
      <w:r w:rsidRPr="006E42DF">
        <w:rPr>
          <w:lang w:val="en-GB"/>
        </w:rPr>
        <w:tab/>
        <w:t>Simultaneous interpretation</w:t>
      </w:r>
      <w:bookmarkEnd w:id="86"/>
      <w:r w:rsidRPr="006E42DF">
        <w:rPr>
          <w:lang w:val="en-GB"/>
        </w:rPr>
        <w:t xml:space="preserve"> in official languages of the Union</w:t>
      </w:r>
      <w:bookmarkEnd w:id="87"/>
      <w:bookmarkEnd w:id="88"/>
    </w:p>
    <w:p w14:paraId="5D5C3AD7" w14:textId="275ACE33" w:rsidR="00FC09D5" w:rsidRDefault="00FC09D5" w:rsidP="00E73304">
      <w:pPr>
        <w:jc w:val="both"/>
      </w:pPr>
      <w:r w:rsidRPr="006E42DF">
        <w:t xml:space="preserve">Simultaneous interpretation </w:t>
      </w:r>
      <w:r w:rsidR="00AA575C">
        <w:t xml:space="preserve">is available, upon request, </w:t>
      </w:r>
      <w:r w:rsidRPr="006E42DF">
        <w:t xml:space="preserve">in all the official languages of the Union </w:t>
      </w:r>
      <w:r w:rsidR="004A46F8">
        <w:t xml:space="preserve"> for</w:t>
      </w:r>
      <w:r w:rsidRPr="006E42DF">
        <w:t xml:space="preserve"> all SG meetings.</w:t>
      </w:r>
    </w:p>
    <w:p w14:paraId="554D296C" w14:textId="1D3DFBDC" w:rsidR="004A46F8" w:rsidRPr="006E42DF" w:rsidRDefault="004A46F8" w:rsidP="004A46F8">
      <w:pPr>
        <w:jc w:val="both"/>
      </w:pPr>
      <w:r w:rsidRPr="00D259A3">
        <w:t xml:space="preserve">In order to save resources and given the limited availability of interpreters, </w:t>
      </w:r>
      <w:r w:rsidR="002A1DA1">
        <w:t>Administrative Circular letters announcing the</w:t>
      </w:r>
      <w:r w:rsidRPr="00D259A3">
        <w:t xml:space="preserve"> SGs meetings may request </w:t>
      </w:r>
      <w:r w:rsidR="003E58E7">
        <w:t>a</w:t>
      </w:r>
      <w:r w:rsidR="00D259A3" w:rsidRPr="00D259A3">
        <w:t>dministrations</w:t>
      </w:r>
      <w:r w:rsidRPr="00D259A3">
        <w:t xml:space="preserve"> to </w:t>
      </w:r>
      <w:r>
        <w:t xml:space="preserve">indicate </w:t>
      </w:r>
      <w:r w:rsidRPr="00D259A3">
        <w:t>the</w:t>
      </w:r>
      <w:r>
        <w:t>ir</w:t>
      </w:r>
      <w:r w:rsidRPr="00D259A3">
        <w:t xml:space="preserve"> need for interpretation of a specific official language.</w:t>
      </w:r>
      <w:r>
        <w:t xml:space="preserve"> </w:t>
      </w:r>
    </w:p>
    <w:p w14:paraId="364A430A" w14:textId="77777777" w:rsidR="00FC09D5" w:rsidRPr="006E42DF" w:rsidRDefault="00FC09D5" w:rsidP="00403D5B">
      <w:pPr>
        <w:pStyle w:val="Heading2"/>
        <w:rPr>
          <w:lang w:val="en-GB"/>
        </w:rPr>
      </w:pPr>
      <w:bookmarkStart w:id="89" w:name="_Toc521224803"/>
      <w:bookmarkStart w:id="90" w:name="_Toc7593592"/>
      <w:bookmarkStart w:id="91" w:name="_Toc122947284"/>
      <w:bookmarkStart w:id="92" w:name="_Toc354672825"/>
      <w:bookmarkStart w:id="93" w:name="_Toc455044089"/>
      <w:bookmarkStart w:id="94" w:name="_Toc158718663"/>
      <w:r w:rsidRPr="006E42DF">
        <w:rPr>
          <w:lang w:val="en-GB"/>
        </w:rPr>
        <w:t>2.6</w:t>
      </w:r>
      <w:r w:rsidRPr="006E42DF">
        <w:rPr>
          <w:lang w:val="en-GB"/>
        </w:rPr>
        <w:tab/>
        <w:t>Arrangements for meetings held outside Geneva</w:t>
      </w:r>
      <w:bookmarkEnd w:id="89"/>
      <w:bookmarkEnd w:id="90"/>
      <w:bookmarkEnd w:id="91"/>
      <w:bookmarkEnd w:id="92"/>
      <w:bookmarkEnd w:id="93"/>
      <w:bookmarkEnd w:id="94"/>
    </w:p>
    <w:p w14:paraId="1DDBE416" w14:textId="7E3B911E" w:rsidR="001F3A69" w:rsidRDefault="00FC09D5" w:rsidP="00E73304">
      <w:pPr>
        <w:jc w:val="both"/>
      </w:pPr>
      <w:r w:rsidRPr="006E42DF">
        <w:t>For meetings held outside Geneva, the provisions of § A1.3.1.11 of Annex 1 of Resolution ITU-R 1</w:t>
      </w:r>
      <w:r w:rsidR="00FA5D68">
        <w:t xml:space="preserve"> </w:t>
      </w:r>
      <w:r w:rsidR="003E58E7">
        <w:t xml:space="preserve">and the agreement for hosting ITU meetings </w:t>
      </w:r>
      <w:r w:rsidRPr="006E42DF">
        <w:t>apply.</w:t>
      </w:r>
    </w:p>
    <w:p w14:paraId="6373B52D" w14:textId="77777777" w:rsidR="005C3A5B" w:rsidRPr="006E42DF" w:rsidRDefault="005C3A5B" w:rsidP="005C3A5B">
      <w:pPr>
        <w:jc w:val="both"/>
      </w:pPr>
      <w:bookmarkStart w:id="95" w:name="_Toc158718664"/>
      <w:r w:rsidRPr="0084126E">
        <w:t>General information for participants is provided in an annex to the invitation letter. Additional and/or updated information is contained in an information document (INFO) issued at the start of each meeting (or block of meetings).</w:t>
      </w:r>
      <w:r w:rsidRPr="006E42DF">
        <w:t xml:space="preserve"> </w:t>
      </w:r>
    </w:p>
    <w:p w14:paraId="7C784EE5" w14:textId="5FD43EFD" w:rsidR="00564ED5" w:rsidRPr="006E42DF" w:rsidRDefault="00564ED5" w:rsidP="00564ED5">
      <w:pPr>
        <w:pStyle w:val="Heading2"/>
        <w:rPr>
          <w:lang w:val="en-GB"/>
        </w:rPr>
      </w:pPr>
      <w:r w:rsidRPr="006E42DF">
        <w:rPr>
          <w:lang w:val="en-GB"/>
        </w:rPr>
        <w:lastRenderedPageBreak/>
        <w:t>2.</w:t>
      </w:r>
      <w:r>
        <w:rPr>
          <w:lang w:val="en-GB"/>
        </w:rPr>
        <w:t>7</w:t>
      </w:r>
      <w:r w:rsidRPr="006E42DF">
        <w:rPr>
          <w:lang w:val="en-GB"/>
        </w:rPr>
        <w:tab/>
      </w:r>
      <w:r>
        <w:rPr>
          <w:lang w:val="en-GB"/>
        </w:rPr>
        <w:t>e-Meetings</w:t>
      </w:r>
      <w:bookmarkEnd w:id="95"/>
    </w:p>
    <w:p w14:paraId="40CB9216" w14:textId="3396D13D" w:rsidR="008E2872" w:rsidRDefault="00B77AC0" w:rsidP="00E73304">
      <w:pPr>
        <w:jc w:val="both"/>
      </w:pPr>
      <w:r>
        <w:t>S</w:t>
      </w:r>
      <w:r w:rsidR="00D963A3">
        <w:t xml:space="preserve">tudy </w:t>
      </w:r>
      <w:r w:rsidR="000A6DE8">
        <w:t>G</w:t>
      </w:r>
      <w:r w:rsidR="00D963A3">
        <w:t>roup</w:t>
      </w:r>
      <w:r w:rsidR="000B4DD1">
        <w:t>s</w:t>
      </w:r>
      <w:r w:rsidR="007E33E5">
        <w:t xml:space="preserve"> and</w:t>
      </w:r>
      <w:r w:rsidR="0048720E">
        <w:t>/or</w:t>
      </w:r>
      <w:r w:rsidR="007E33E5">
        <w:t xml:space="preserve"> their subordinate </w:t>
      </w:r>
      <w:r w:rsidR="000B4DD1">
        <w:t>G</w:t>
      </w:r>
      <w:r w:rsidR="007E33E5">
        <w:t>roups may decide to organise their meetings i</w:t>
      </w:r>
      <w:r w:rsidR="0048720E">
        <w:t>n a fully virtual format</w:t>
      </w:r>
      <w:r w:rsidR="008C7A63">
        <w:t>,</w:t>
      </w:r>
      <w:r w:rsidR="0048720E">
        <w:t xml:space="preserve"> </w:t>
      </w:r>
      <w:r w:rsidR="008968CC">
        <w:t>if this is required by exceptional circumstances and with the agreement of the membership</w:t>
      </w:r>
      <w:r w:rsidR="008C7A63">
        <w:t>,</w:t>
      </w:r>
      <w:r w:rsidR="00224004">
        <w:t xml:space="preserve"> as indicated in </w:t>
      </w:r>
      <w:r w:rsidR="00224004" w:rsidRPr="006E42DF">
        <w:t>§ A1.3.1.</w:t>
      </w:r>
      <w:r w:rsidR="00F124BA">
        <w:t>6</w:t>
      </w:r>
      <w:r w:rsidR="00F124BA" w:rsidRPr="00B441EA">
        <w:rPr>
          <w:i/>
          <w:iCs/>
        </w:rPr>
        <w:t>bis</w:t>
      </w:r>
      <w:r w:rsidR="00224004" w:rsidRPr="006E42DF">
        <w:t xml:space="preserve"> of Annex 1 of Resolution ITU-R 1</w:t>
      </w:r>
      <w:r w:rsidR="008968CC">
        <w:t>.</w:t>
      </w:r>
    </w:p>
    <w:p w14:paraId="179ED8F6" w14:textId="72308A7B" w:rsidR="00FA5D68" w:rsidRDefault="00440032" w:rsidP="00D3424A">
      <w:pPr>
        <w:rPr>
          <w:lang w:val="en-US"/>
        </w:rPr>
      </w:pPr>
      <w:bookmarkStart w:id="96" w:name="_Toc158718665"/>
      <w:r>
        <w:rPr>
          <w:lang w:val="en-US"/>
        </w:rPr>
        <w:t xml:space="preserve">Agreement of the membership should be sought to hold a meeting of </w:t>
      </w:r>
      <w:r w:rsidRPr="00DE7287">
        <w:rPr>
          <w:lang w:val="en-US"/>
        </w:rPr>
        <w:t>Study Groups and/or their subordinate Groups fully virtual</w:t>
      </w:r>
      <w:r>
        <w:rPr>
          <w:lang w:val="en-US"/>
        </w:rPr>
        <w:t xml:space="preserve">ly at least </w:t>
      </w:r>
      <w:r w:rsidRPr="00DE7287">
        <w:rPr>
          <w:lang w:val="en-US"/>
        </w:rPr>
        <w:t>three months</w:t>
      </w:r>
      <w:r>
        <w:rPr>
          <w:lang w:val="en-US"/>
        </w:rPr>
        <w:t xml:space="preserve"> prior to issuing</w:t>
      </w:r>
      <w:r w:rsidRPr="0025726E">
        <w:rPr>
          <w:lang w:val="en-US"/>
        </w:rPr>
        <w:t xml:space="preserve"> </w:t>
      </w:r>
      <w:r>
        <w:rPr>
          <w:lang w:val="en-US"/>
        </w:rPr>
        <w:t xml:space="preserve">the </w:t>
      </w:r>
      <w:r w:rsidRPr="00DE7287">
        <w:rPr>
          <w:lang w:val="en-US"/>
        </w:rPr>
        <w:t>Administrative Circular (CACE) for SGs meetings or by Circular Letter (LCCE) for subordinate Groups meetings.</w:t>
      </w:r>
    </w:p>
    <w:p w14:paraId="46CB4A05" w14:textId="28893C01" w:rsidR="00AF6059" w:rsidRPr="00B441EA" w:rsidRDefault="00AF6059" w:rsidP="00B441EA">
      <w:pPr>
        <w:pStyle w:val="Heading2"/>
        <w:rPr>
          <w:lang w:val="en-GB"/>
        </w:rPr>
      </w:pPr>
      <w:r w:rsidRPr="00B441EA">
        <w:rPr>
          <w:lang w:val="en-GB"/>
        </w:rPr>
        <w:t>2.8</w:t>
      </w:r>
      <w:r w:rsidRPr="00B441EA">
        <w:rPr>
          <w:lang w:val="en-GB"/>
        </w:rPr>
        <w:tab/>
      </w:r>
      <w:r w:rsidR="008A61E8">
        <w:rPr>
          <w:lang w:val="en-GB"/>
        </w:rPr>
        <w:t>Participation</w:t>
      </w:r>
      <w:r w:rsidRPr="00B441EA">
        <w:rPr>
          <w:lang w:val="en-GB"/>
        </w:rPr>
        <w:t xml:space="preserve"> of Vice-Chairs</w:t>
      </w:r>
      <w:r w:rsidR="008A61E8">
        <w:rPr>
          <w:lang w:val="en-GB"/>
        </w:rPr>
        <w:t xml:space="preserve"> in the meetings of RAG and S</w:t>
      </w:r>
      <w:r w:rsidR="00233965">
        <w:rPr>
          <w:lang w:val="en-GB"/>
        </w:rPr>
        <w:t xml:space="preserve">tudy </w:t>
      </w:r>
      <w:r w:rsidR="008A61E8">
        <w:rPr>
          <w:lang w:val="en-GB"/>
        </w:rPr>
        <w:t>G</w:t>
      </w:r>
      <w:r w:rsidR="00233965">
        <w:rPr>
          <w:lang w:val="en-GB"/>
        </w:rPr>
        <w:t>roup</w:t>
      </w:r>
      <w:r w:rsidR="008A61E8">
        <w:rPr>
          <w:lang w:val="en-GB"/>
        </w:rPr>
        <w:t>s</w:t>
      </w:r>
      <w:bookmarkEnd w:id="96"/>
    </w:p>
    <w:p w14:paraId="3A353B74" w14:textId="0D98B017" w:rsidR="003B68DE" w:rsidRDefault="003B68DE" w:rsidP="00E73304">
      <w:pPr>
        <w:jc w:val="both"/>
      </w:pPr>
      <w:bookmarkStart w:id="97" w:name="_Toc521224804"/>
      <w:bookmarkStart w:id="98" w:name="_Toc7593593"/>
      <w:bookmarkStart w:id="99" w:name="_Toc122947285"/>
      <w:bookmarkStart w:id="100" w:name="_Toc354672826"/>
      <w:bookmarkStart w:id="101" w:name="_Toc455044090"/>
      <w:r>
        <w:t xml:space="preserve">Vice-Chairs </w:t>
      </w:r>
      <w:r w:rsidRPr="006252B9">
        <w:t>are ex</w:t>
      </w:r>
      <w:r w:rsidRPr="00B441EA">
        <w:t>pected to p</w:t>
      </w:r>
      <w:r w:rsidRPr="006252B9">
        <w:t>articipate in the work and in the meetings</w:t>
      </w:r>
      <w:r>
        <w:t xml:space="preserve"> of the </w:t>
      </w:r>
      <w:r w:rsidR="006252B9" w:rsidRPr="006252B9">
        <w:t>RAG</w:t>
      </w:r>
      <w:r w:rsidR="00132A8B">
        <w:t xml:space="preserve"> and SG</w:t>
      </w:r>
      <w:r w:rsidR="000B77C1">
        <w:t>s</w:t>
      </w:r>
      <w:r>
        <w:t xml:space="preserve"> to which they have been appointed</w:t>
      </w:r>
      <w:r w:rsidRPr="006252B9">
        <w:t>, as well as in the RA.</w:t>
      </w:r>
    </w:p>
    <w:p w14:paraId="54BF17B7" w14:textId="0F42DC8F" w:rsidR="006252B9" w:rsidRDefault="006252B9" w:rsidP="00E73304">
      <w:pPr>
        <w:jc w:val="both"/>
      </w:pPr>
      <w:r w:rsidRPr="006252B9">
        <w:t>According to § A1.4.5 of Annex 1 of Resolution ITU</w:t>
      </w:r>
      <w:r w:rsidRPr="006252B9">
        <w:noBreakHyphen/>
        <w:t>R 1, the Bureau will inform</w:t>
      </w:r>
      <w:r>
        <w:t xml:space="preserve"> RAG about the non</w:t>
      </w:r>
      <w:r>
        <w:noBreakHyphen/>
        <w:t>attendance of SGs and RAG Vice</w:t>
      </w:r>
      <w:r>
        <w:noBreakHyphen/>
        <w:t xml:space="preserve">Chairs in the meetings of their </w:t>
      </w:r>
      <w:r w:rsidR="00112671">
        <w:t>respective groups</w:t>
      </w:r>
      <w:r>
        <w:t xml:space="preserve"> and in the meetings of RAG.</w:t>
      </w:r>
    </w:p>
    <w:p w14:paraId="56880B63" w14:textId="3252985C" w:rsidR="0051771C" w:rsidRPr="00EA235A" w:rsidRDefault="0051771C" w:rsidP="00EA235A">
      <w:pPr>
        <w:rPr>
          <w:lang w:val="en-US"/>
        </w:rPr>
      </w:pPr>
      <w:bookmarkStart w:id="102" w:name="_Toc158718666"/>
      <w:r w:rsidRPr="00EA235A">
        <w:rPr>
          <w:lang w:val="en-US"/>
        </w:rPr>
        <w:t>In case of non-attendance to those meetings, the Director will</w:t>
      </w:r>
      <w:r w:rsidRPr="00DE7287">
        <w:rPr>
          <w:lang w:val="en-US"/>
        </w:rPr>
        <w:t xml:space="preserve"> </w:t>
      </w:r>
      <w:r w:rsidR="0069696D">
        <w:rPr>
          <w:lang w:val="en-US"/>
        </w:rPr>
        <w:t>inform RAG and</w:t>
      </w:r>
      <w:r w:rsidR="0069696D" w:rsidRPr="00EA235A">
        <w:rPr>
          <w:lang w:val="en-US"/>
        </w:rPr>
        <w:t xml:space="preserve"> </w:t>
      </w:r>
      <w:r w:rsidRPr="00EA235A">
        <w:rPr>
          <w:lang w:val="en-US"/>
        </w:rPr>
        <w:t>contact the ITU-R membership concerned to encourage and facilitate participation in these roles.</w:t>
      </w:r>
    </w:p>
    <w:p w14:paraId="02481883" w14:textId="77777777" w:rsidR="00FC09D5" w:rsidRPr="008A61E8" w:rsidRDefault="00FC09D5" w:rsidP="009D0714">
      <w:pPr>
        <w:pStyle w:val="Heading1"/>
        <w:rPr>
          <w:lang w:val="en-GB"/>
        </w:rPr>
      </w:pPr>
      <w:r w:rsidRPr="008A61E8">
        <w:rPr>
          <w:lang w:val="en-GB"/>
        </w:rPr>
        <w:t>3</w:t>
      </w:r>
      <w:r w:rsidRPr="008A61E8">
        <w:rPr>
          <w:lang w:val="en-GB"/>
        </w:rPr>
        <w:tab/>
        <w:t>Documentation</w:t>
      </w:r>
      <w:bookmarkEnd w:id="97"/>
      <w:bookmarkEnd w:id="98"/>
      <w:bookmarkEnd w:id="99"/>
      <w:bookmarkEnd w:id="100"/>
      <w:bookmarkEnd w:id="101"/>
      <w:bookmarkEnd w:id="102"/>
    </w:p>
    <w:p w14:paraId="22E1037A" w14:textId="74D31DF5" w:rsidR="00FC09D5" w:rsidRPr="006E42DF" w:rsidRDefault="00FC09D5" w:rsidP="00E73304">
      <w:pPr>
        <w:jc w:val="both"/>
      </w:pPr>
      <w:r w:rsidRPr="006E42DF">
        <w:t xml:space="preserve">The guidelines below apply, </w:t>
      </w:r>
      <w:r w:rsidRPr="006E42DF">
        <w:rPr>
          <w:i/>
          <w:iCs/>
        </w:rPr>
        <w:t>mutatis mutandis</w:t>
      </w:r>
      <w:r w:rsidRPr="006E42DF">
        <w:t>, to the preparation and submission of documents to the Radiocommunication Assembly, to both sessions of the CPM and to SGs, as well as to related subordinate Groups.</w:t>
      </w:r>
    </w:p>
    <w:p w14:paraId="2D4F2768" w14:textId="3339AF72" w:rsidR="00FC09D5" w:rsidRPr="006E42DF" w:rsidRDefault="00FC09D5" w:rsidP="00E73304">
      <w:pPr>
        <w:jc w:val="both"/>
      </w:pPr>
      <w:r w:rsidRPr="006E42DF">
        <w:rPr>
          <w:lang w:eastAsia="zh-CN"/>
        </w:rPr>
        <w:t xml:space="preserve">Document 1 of each SG provides the assignment of texts to its subordinate Groups. </w:t>
      </w:r>
      <w:r w:rsidRPr="006E42DF">
        <w:rPr>
          <w:lang w:eastAsia="ja-JP"/>
        </w:rPr>
        <w:t xml:space="preserve">Those texts include ITU-R Questions, Recommendations, Reports, Handbooks, Resolutions, Opinions and Decisions in force, which were developed and are to be maintained by the SG as well as the W(A)RC Resolutions and Recommendations related to the work of </w:t>
      </w:r>
      <w:r w:rsidR="00225BFC">
        <w:rPr>
          <w:lang w:eastAsia="ja-JP"/>
        </w:rPr>
        <w:t xml:space="preserve">the </w:t>
      </w:r>
      <w:r w:rsidRPr="006E42DF">
        <w:rPr>
          <w:lang w:eastAsia="ja-JP"/>
        </w:rPr>
        <w:t>SG.</w:t>
      </w:r>
    </w:p>
    <w:p w14:paraId="50A78138" w14:textId="77777777" w:rsidR="00FC09D5" w:rsidRPr="006E42DF" w:rsidRDefault="00FC09D5" w:rsidP="00403D5B">
      <w:pPr>
        <w:pStyle w:val="Heading2"/>
        <w:rPr>
          <w:lang w:val="en-GB"/>
        </w:rPr>
      </w:pPr>
      <w:bookmarkStart w:id="103" w:name="_Toc521224805"/>
      <w:bookmarkStart w:id="104" w:name="_Toc7593594"/>
      <w:bookmarkStart w:id="105" w:name="_Toc122947286"/>
      <w:bookmarkStart w:id="106" w:name="_Toc354672827"/>
      <w:bookmarkStart w:id="107" w:name="_Toc455044091"/>
      <w:bookmarkStart w:id="108" w:name="_Toc158718667"/>
      <w:r w:rsidRPr="006E42DF">
        <w:rPr>
          <w:lang w:val="en-GB"/>
        </w:rPr>
        <w:t>3.1</w:t>
      </w:r>
      <w:r w:rsidRPr="006E42DF">
        <w:rPr>
          <w:lang w:val="en-GB"/>
        </w:rPr>
        <w:tab/>
        <w:t>Submission of contributions to meetings</w:t>
      </w:r>
      <w:bookmarkEnd w:id="103"/>
      <w:bookmarkEnd w:id="104"/>
      <w:bookmarkEnd w:id="105"/>
      <w:bookmarkEnd w:id="106"/>
      <w:bookmarkEnd w:id="107"/>
      <w:bookmarkEnd w:id="108"/>
    </w:p>
    <w:p w14:paraId="64A7BDDE" w14:textId="303AB31E" w:rsidR="00034BF7" w:rsidRPr="00465215" w:rsidRDefault="00034BF7" w:rsidP="00E73304">
      <w:pPr>
        <w:jc w:val="both"/>
      </w:pPr>
      <w:bookmarkStart w:id="109" w:name="_Hlk158274887"/>
      <w:r w:rsidRPr="00034BF7">
        <w:t xml:space="preserve">Sections A1.6.2.2 of Annex 1 and A2.2.4 of Annex 2 of Resolution ITU-R 1 give information concerning contributions to SG studies. In particular, it should be noted that contributions for meetings of SGs and their subordinate Groups should be sent to the Bureau by electronic mail, the relevant e-mail address appearing in the circular letter announcing the meeting (see </w:t>
      </w:r>
      <w:bookmarkStart w:id="110" w:name="_Hlk38011786"/>
      <w:r w:rsidRPr="00034BF7">
        <w:t>§</w:t>
      </w:r>
      <w:bookmarkEnd w:id="110"/>
      <w:r w:rsidR="00E73304">
        <w:t> </w:t>
      </w:r>
      <w:r w:rsidRPr="00034BF7">
        <w:t>A2.2.4.2 of Annex 2 of Resolution ITU-R 1).</w:t>
      </w:r>
    </w:p>
    <w:bookmarkEnd w:id="109"/>
    <w:p w14:paraId="56F71DC7" w14:textId="1E413424" w:rsidR="00FC09D5" w:rsidRPr="00465215" w:rsidRDefault="00FC09D5" w:rsidP="00E73304">
      <w:pPr>
        <w:jc w:val="both"/>
      </w:pPr>
      <w:r w:rsidRPr="00465215">
        <w:t>The mandatory common format for new and revised ITU-R Recommendations can be found</w:t>
      </w:r>
      <w:r w:rsidR="00CC3C3D">
        <w:t xml:space="preserve"> </w:t>
      </w:r>
      <w:r w:rsidR="005F1A7A" w:rsidRPr="00465215">
        <w:t>here:</w:t>
      </w:r>
      <w:r w:rsidR="00976E2A">
        <w:t xml:space="preserve"> </w:t>
      </w:r>
      <w:hyperlink r:id="rId19" w:history="1">
        <w:r w:rsidR="00976E2A" w:rsidRPr="00976E2A">
          <w:rPr>
            <w:rStyle w:val="Hyperlink"/>
          </w:rPr>
          <w:t>http://www.itu.int/oth/R0A0E000097</w:t>
        </w:r>
      </w:hyperlink>
      <w:r w:rsidRPr="00465215">
        <w:t>.</w:t>
      </w:r>
    </w:p>
    <w:p w14:paraId="613E43F7" w14:textId="77777777" w:rsidR="00FC09D5" w:rsidRPr="00465215" w:rsidRDefault="00FC09D5" w:rsidP="00403D5B">
      <w:pPr>
        <w:pStyle w:val="Heading2"/>
        <w:rPr>
          <w:lang w:val="en-GB"/>
        </w:rPr>
      </w:pPr>
      <w:bookmarkStart w:id="111" w:name="_Toc521224806"/>
      <w:bookmarkStart w:id="112" w:name="_Toc7593595"/>
      <w:bookmarkStart w:id="113" w:name="_Toc122947287"/>
      <w:bookmarkStart w:id="114" w:name="_Toc354672828"/>
      <w:bookmarkStart w:id="115" w:name="_Toc455044092"/>
      <w:bookmarkStart w:id="116" w:name="_Toc158718668"/>
      <w:r w:rsidRPr="00465215">
        <w:rPr>
          <w:lang w:val="en-GB"/>
        </w:rPr>
        <w:t>3.2</w:t>
      </w:r>
      <w:r w:rsidRPr="00465215">
        <w:rPr>
          <w:lang w:val="en-GB"/>
        </w:rPr>
        <w:tab/>
        <w:t>Preparation of document contributions</w:t>
      </w:r>
      <w:bookmarkEnd w:id="111"/>
      <w:bookmarkEnd w:id="112"/>
      <w:bookmarkEnd w:id="113"/>
      <w:bookmarkEnd w:id="114"/>
      <w:bookmarkEnd w:id="115"/>
      <w:bookmarkEnd w:id="116"/>
    </w:p>
    <w:p w14:paraId="2CC2516B" w14:textId="17BA40B2" w:rsidR="00FC09D5" w:rsidRPr="006E42DF" w:rsidRDefault="00FC09D5" w:rsidP="00E73304">
      <w:pPr>
        <w:jc w:val="both"/>
      </w:pPr>
      <w:r w:rsidRPr="00465215">
        <w:t xml:space="preserve">Guidance on the preparation of contributions to meetings are detailed in §§ </w:t>
      </w:r>
      <w:r w:rsidRPr="000E0C50">
        <w:t>A2.2.</w:t>
      </w:r>
      <w:r w:rsidR="00A960F6" w:rsidRPr="000E0C50">
        <w:t>4</w:t>
      </w:r>
      <w:r w:rsidRPr="000E0C50">
        <w:t>.</w:t>
      </w:r>
      <w:r w:rsidR="00CA44CF" w:rsidRPr="000E0C50">
        <w:t xml:space="preserve">1 </w:t>
      </w:r>
      <w:r w:rsidRPr="000E0C50">
        <w:t>to A2.2.</w:t>
      </w:r>
      <w:r w:rsidR="00CA44CF" w:rsidRPr="000E0C50">
        <w:t>4</w:t>
      </w:r>
      <w:r w:rsidRPr="000E0C50">
        <w:t>.</w:t>
      </w:r>
      <w:r w:rsidR="000E0C50" w:rsidRPr="000E0C50">
        <w:t>7</w:t>
      </w:r>
      <w:r w:rsidR="00CA44CF" w:rsidRPr="00465215">
        <w:t xml:space="preserve"> </w:t>
      </w:r>
      <w:r w:rsidRPr="00465215">
        <w:t>of Annex 2 of Resolution ITU</w:t>
      </w:r>
      <w:r w:rsidRPr="00465215">
        <w:noBreakHyphen/>
        <w:t>R 1.</w:t>
      </w:r>
    </w:p>
    <w:p w14:paraId="35BA44EC" w14:textId="77777777" w:rsidR="00FC09D5" w:rsidRPr="006E42DF" w:rsidRDefault="00FC09D5" w:rsidP="00403D5B">
      <w:pPr>
        <w:pStyle w:val="Heading2"/>
        <w:rPr>
          <w:lang w:val="en-GB"/>
        </w:rPr>
      </w:pPr>
      <w:bookmarkStart w:id="117" w:name="_Toc521224807"/>
      <w:bookmarkStart w:id="118" w:name="_Toc7593596"/>
      <w:bookmarkStart w:id="119" w:name="_Toc122947288"/>
      <w:bookmarkStart w:id="120" w:name="_Toc354672829"/>
      <w:bookmarkStart w:id="121" w:name="_Toc455044093"/>
      <w:bookmarkStart w:id="122" w:name="_Toc158718669"/>
      <w:r w:rsidRPr="006E42DF">
        <w:rPr>
          <w:lang w:val="en-GB"/>
        </w:rPr>
        <w:t>3.3</w:t>
      </w:r>
      <w:r w:rsidRPr="006E42DF">
        <w:rPr>
          <w:lang w:val="en-GB"/>
        </w:rPr>
        <w:tab/>
        <w:t>Deadlines for submission of contributions</w:t>
      </w:r>
      <w:bookmarkEnd w:id="117"/>
      <w:bookmarkEnd w:id="118"/>
      <w:bookmarkEnd w:id="119"/>
      <w:bookmarkEnd w:id="120"/>
      <w:bookmarkEnd w:id="121"/>
      <w:bookmarkEnd w:id="122"/>
    </w:p>
    <w:p w14:paraId="45F2DD69" w14:textId="27EC721C" w:rsidR="00FC09D5" w:rsidRPr="006E42DF" w:rsidRDefault="00FC09D5" w:rsidP="00E73304">
      <w:pPr>
        <w:jc w:val="both"/>
      </w:pPr>
      <w:r w:rsidRPr="006E42DF">
        <w:t>The deadlines for submission of contributions are given in § A2.2.</w:t>
      </w:r>
      <w:r w:rsidR="00A960F6">
        <w:t>4</w:t>
      </w:r>
      <w:r w:rsidRPr="006E42DF">
        <w:t xml:space="preserve">.1 of Annex 2 of Resolution ITU-R 1. Specific deadlines are applicable in the case of the second session of the CPM (see also § </w:t>
      </w:r>
      <w:r w:rsidR="00A960F6">
        <w:t>A1.2.3</w:t>
      </w:r>
      <w:r w:rsidRPr="006E42DF">
        <w:t xml:space="preserve"> of Annex 1 to Resolution ITU-R 2).</w:t>
      </w:r>
    </w:p>
    <w:p w14:paraId="77DB16C3" w14:textId="21B070F5" w:rsidR="008F4406" w:rsidRPr="008F4406" w:rsidRDefault="008F4406" w:rsidP="008F4406">
      <w:pPr>
        <w:pStyle w:val="Heading2"/>
        <w:rPr>
          <w:lang w:val="en-GB"/>
        </w:rPr>
      </w:pPr>
      <w:bookmarkStart w:id="123" w:name="_Toc521224808"/>
      <w:bookmarkStart w:id="124" w:name="_Toc7593597"/>
      <w:bookmarkStart w:id="125" w:name="_Toc122947289"/>
      <w:bookmarkStart w:id="126" w:name="_Toc354672830"/>
      <w:bookmarkStart w:id="127" w:name="_Toc455044094"/>
      <w:bookmarkStart w:id="128" w:name="_Toc158718670"/>
      <w:bookmarkStart w:id="129" w:name="_Toc521224809"/>
      <w:bookmarkStart w:id="130" w:name="_Toc7593598"/>
      <w:bookmarkStart w:id="131" w:name="_Toc122947290"/>
      <w:bookmarkStart w:id="132" w:name="_Toc354672831"/>
      <w:bookmarkStart w:id="133" w:name="_Toc455044095"/>
      <w:bookmarkStart w:id="134" w:name="_Toc158718671"/>
      <w:r w:rsidRPr="008F4406">
        <w:rPr>
          <w:lang w:val="en-GB"/>
        </w:rPr>
        <w:lastRenderedPageBreak/>
        <w:t>3.4</w:t>
      </w:r>
      <w:r w:rsidRPr="008F4406">
        <w:rPr>
          <w:lang w:val="en-GB"/>
        </w:rPr>
        <w:tab/>
        <w:t xml:space="preserve">Electronic posting of </w:t>
      </w:r>
      <w:bookmarkEnd w:id="123"/>
      <w:bookmarkEnd w:id="124"/>
      <w:bookmarkEnd w:id="125"/>
      <w:bookmarkEnd w:id="126"/>
      <w:bookmarkEnd w:id="127"/>
      <w:bookmarkEnd w:id="128"/>
      <w:r w:rsidR="00A367A8" w:rsidRPr="008F4406">
        <w:rPr>
          <w:lang w:val="en-GB"/>
        </w:rPr>
        <w:t>contributions to meetings</w:t>
      </w:r>
    </w:p>
    <w:p w14:paraId="2B052835" w14:textId="1B6DAB2C" w:rsidR="008F4406" w:rsidRPr="00EA235A" w:rsidRDefault="008F4406" w:rsidP="008F4406">
      <w:pPr>
        <w:jc w:val="both"/>
        <w:rPr>
          <w:lang w:val="en-US"/>
        </w:rPr>
      </w:pPr>
      <w:r w:rsidRPr="00EA235A">
        <w:rPr>
          <w:lang w:val="en-US"/>
        </w:rPr>
        <w:t xml:space="preserve">Contributions </w:t>
      </w:r>
      <w:r w:rsidR="00A367A8">
        <w:rPr>
          <w:lang w:val="en-US"/>
        </w:rPr>
        <w:t xml:space="preserve">to the meeting received by the Bureau </w:t>
      </w:r>
      <w:r w:rsidRPr="00EA235A">
        <w:rPr>
          <w:lang w:val="en-US"/>
        </w:rPr>
        <w:t xml:space="preserve">are posted “as received” </w:t>
      </w:r>
      <w:r w:rsidR="00393364" w:rsidRPr="008F4406">
        <w:rPr>
          <w:szCs w:val="24"/>
          <w:lang w:val="en-US"/>
        </w:rPr>
        <w:t xml:space="preserve">within one working day </w:t>
      </w:r>
      <w:r w:rsidRPr="00EA235A">
        <w:rPr>
          <w:lang w:val="en-US"/>
        </w:rPr>
        <w:t xml:space="preserve">on a webpage established for this purpose, and within three working days the official versions </w:t>
      </w:r>
      <w:r w:rsidR="00393364">
        <w:rPr>
          <w:szCs w:val="24"/>
          <w:lang w:val="en-US"/>
        </w:rPr>
        <w:t xml:space="preserve">of contributions </w:t>
      </w:r>
      <w:r w:rsidRPr="00EA235A">
        <w:rPr>
          <w:lang w:val="en-US"/>
        </w:rPr>
        <w:t xml:space="preserve">are posted on the website. Administrations should submit their contributions using the </w:t>
      </w:r>
      <w:hyperlink r:id="rId20" w:history="1">
        <w:r w:rsidR="00393364" w:rsidRPr="00D677BC">
          <w:rPr>
            <w:rStyle w:val="Hyperlink"/>
            <w:szCs w:val="24"/>
            <w:lang w:val="en-US"/>
          </w:rPr>
          <w:t>template</w:t>
        </w:r>
      </w:hyperlink>
      <w:r w:rsidR="00393364" w:rsidRPr="00EA235A">
        <w:rPr>
          <w:lang w:val="en-US"/>
        </w:rPr>
        <w:t xml:space="preserve"> </w:t>
      </w:r>
      <w:r w:rsidRPr="00EA235A">
        <w:rPr>
          <w:lang w:val="en-US"/>
        </w:rPr>
        <w:t>provided by ITU</w:t>
      </w:r>
      <w:r w:rsidRPr="00EA235A">
        <w:rPr>
          <w:lang w:val="en-US"/>
        </w:rPr>
        <w:noBreakHyphen/>
        <w:t>R</w:t>
      </w:r>
      <w:r w:rsidR="00393364">
        <w:rPr>
          <w:szCs w:val="24"/>
          <w:lang w:val="en-US"/>
        </w:rPr>
        <w:t>, which is available on all the SGs and WPs webpages</w:t>
      </w:r>
      <w:r w:rsidRPr="00EA235A">
        <w:rPr>
          <w:lang w:val="en-US"/>
        </w:rPr>
        <w:t>.</w:t>
      </w:r>
    </w:p>
    <w:p w14:paraId="7FE44C59" w14:textId="594C7B51" w:rsidR="008F4406" w:rsidRPr="00EA235A" w:rsidRDefault="008F4406" w:rsidP="008F4406">
      <w:pPr>
        <w:jc w:val="both"/>
        <w:rPr>
          <w:lang w:val="en-US"/>
        </w:rPr>
      </w:pPr>
      <w:r w:rsidRPr="00EA235A">
        <w:rPr>
          <w:lang w:val="en-US"/>
        </w:rPr>
        <w:t xml:space="preserve">TIES registered participants may use “ITU Notifications” (on the page </w:t>
      </w:r>
      <w:hyperlink r:id="rId21" w:history="1">
        <w:r w:rsidRPr="00EA235A">
          <w:rPr>
            <w:rStyle w:val="Hyperlink"/>
            <w:lang w:val="en-US"/>
          </w:rPr>
          <w:t>https://www.itu.int/en/ties-services/Pages/login.aspx</w:t>
        </w:r>
      </w:hyperlink>
      <w:r w:rsidRPr="00EA235A">
        <w:rPr>
          <w:rStyle w:val="Hyperlink"/>
          <w:lang w:val="en-US"/>
        </w:rPr>
        <w:t xml:space="preserve"> under the section “TIES Settings”</w:t>
      </w:r>
      <w:r w:rsidRPr="00EA235A">
        <w:rPr>
          <w:lang w:val="en-US"/>
        </w:rPr>
        <w:t>) to be notified by e</w:t>
      </w:r>
      <w:r w:rsidRPr="00EA235A">
        <w:rPr>
          <w:lang w:val="en-US"/>
        </w:rPr>
        <w:noBreakHyphen/>
        <w:t xml:space="preserve">mail when new </w:t>
      </w:r>
      <w:r w:rsidR="00396CBB">
        <w:rPr>
          <w:szCs w:val="24"/>
          <w:lang w:val="en-US"/>
        </w:rPr>
        <w:t xml:space="preserve">documents (e.g., </w:t>
      </w:r>
      <w:r w:rsidRPr="00EA235A">
        <w:rPr>
          <w:lang w:val="en-US"/>
        </w:rPr>
        <w:t>circular letters</w:t>
      </w:r>
      <w:r w:rsidR="007E419D">
        <w:rPr>
          <w:szCs w:val="24"/>
          <w:lang w:val="en-US"/>
        </w:rPr>
        <w:t>, contributions, etc.)</w:t>
      </w:r>
      <w:r w:rsidRPr="00EA235A">
        <w:rPr>
          <w:lang w:val="en-US"/>
        </w:rPr>
        <w:t xml:space="preserve"> are posted on the ITU-R website.</w:t>
      </w:r>
    </w:p>
    <w:p w14:paraId="178FC5F9" w14:textId="77777777" w:rsidR="00FC09D5" w:rsidRPr="006E42DF" w:rsidRDefault="00FC09D5" w:rsidP="009D0714">
      <w:pPr>
        <w:pStyle w:val="Heading2"/>
        <w:rPr>
          <w:lang w:val="en-GB"/>
        </w:rPr>
      </w:pPr>
      <w:r w:rsidRPr="006E42DF">
        <w:rPr>
          <w:lang w:val="en-GB"/>
        </w:rPr>
        <w:t>3.5</w:t>
      </w:r>
      <w:r w:rsidRPr="006E42DF">
        <w:rPr>
          <w:lang w:val="en-GB"/>
        </w:rPr>
        <w:tab/>
        <w:t>Documentation series</w:t>
      </w:r>
      <w:bookmarkEnd w:id="129"/>
      <w:bookmarkEnd w:id="130"/>
      <w:bookmarkEnd w:id="131"/>
      <w:bookmarkEnd w:id="132"/>
      <w:bookmarkEnd w:id="133"/>
      <w:bookmarkEnd w:id="134"/>
    </w:p>
    <w:p w14:paraId="01AA9AC8" w14:textId="77777777" w:rsidR="00FC09D5" w:rsidRPr="006E42DF" w:rsidRDefault="00FC09D5" w:rsidP="00500F55">
      <w:pPr>
        <w:pStyle w:val="Heading3"/>
        <w:rPr>
          <w:lang w:val="en-GB"/>
        </w:rPr>
      </w:pPr>
      <w:bookmarkStart w:id="135" w:name="_Toc521224810"/>
      <w:bookmarkStart w:id="136" w:name="_Toc7593599"/>
      <w:bookmarkStart w:id="137" w:name="_Toc122947291"/>
      <w:bookmarkStart w:id="138" w:name="_Toc354672832"/>
      <w:bookmarkStart w:id="139" w:name="_Toc455044096"/>
      <w:bookmarkStart w:id="140" w:name="_Toc158718672"/>
      <w:r w:rsidRPr="006E42DF">
        <w:rPr>
          <w:lang w:val="en-GB"/>
        </w:rPr>
        <w:t>3.5.1</w:t>
      </w:r>
      <w:r w:rsidRPr="006E42DF">
        <w:rPr>
          <w:lang w:val="en-GB"/>
        </w:rPr>
        <w:tab/>
        <w:t xml:space="preserve">Contribution </w:t>
      </w:r>
      <w:bookmarkEnd w:id="135"/>
      <w:bookmarkEnd w:id="136"/>
      <w:bookmarkEnd w:id="137"/>
      <w:r w:rsidRPr="006E42DF">
        <w:rPr>
          <w:lang w:val="en-GB"/>
        </w:rPr>
        <w:t>documents</w:t>
      </w:r>
      <w:bookmarkEnd w:id="138"/>
      <w:bookmarkEnd w:id="139"/>
      <w:bookmarkEnd w:id="140"/>
      <w:r w:rsidRPr="006E42DF">
        <w:rPr>
          <w:lang w:val="en-GB"/>
        </w:rPr>
        <w:t xml:space="preserve"> </w:t>
      </w:r>
    </w:p>
    <w:p w14:paraId="5968376E" w14:textId="6CE8AB43" w:rsidR="00482B3C" w:rsidRPr="006E42DF" w:rsidRDefault="00482B3C" w:rsidP="007548F7">
      <w:pPr>
        <w:jc w:val="both"/>
      </w:pPr>
      <w:bookmarkStart w:id="141" w:name="_Hlk158275003"/>
      <w:bookmarkStart w:id="142" w:name="_Toc521224811"/>
      <w:bookmarkStart w:id="143" w:name="_Toc7593600"/>
      <w:bookmarkStart w:id="144" w:name="_Toc122947292"/>
      <w:bookmarkStart w:id="145" w:name="_Toc354672833"/>
      <w:bookmarkStart w:id="146" w:name="_Toc455044097"/>
      <w:r w:rsidRPr="006E42DF">
        <w:t xml:space="preserve">Each Group has its own series of contribution </w:t>
      </w:r>
      <w:r w:rsidRPr="00482B3C">
        <w:t xml:space="preserve">documents published on </w:t>
      </w:r>
      <w:r w:rsidRPr="006E42DF">
        <w:t>the webpage of the Group concerned. This series continues throughout a study period, i.e. from one RA to the next, and contains all the contributions submitted to that Group and its Chair</w:t>
      </w:r>
      <w:r w:rsidR="006B7B22">
        <w:t>’</w:t>
      </w:r>
      <w:r w:rsidRPr="006E42DF">
        <w:t xml:space="preserve">s </w:t>
      </w:r>
      <w:r>
        <w:t>R</w:t>
      </w:r>
      <w:r w:rsidRPr="006E42DF">
        <w:t>eport. In the case of the CPM, the document series restarts at each session. After the opening of a meeting, temporary documents are used as described in § 3.5.2. Liaison statements submitted after the deadline stipulated in § 3.3 will be included in the contribution document series of the Group concerned, as can reports from Chair</w:t>
      </w:r>
      <w:r>
        <w:t>s</w:t>
      </w:r>
      <w:r w:rsidRPr="006E42DF">
        <w:t xml:space="preserve"> of Groups, or from someone designated by a Group (e.g. Rapporteur), although every effort should be made to submit such reports before the deadline. Documents sent to SGs from WPs and TGs will also be accepted after the deadline.</w:t>
      </w:r>
    </w:p>
    <w:p w14:paraId="777D32FF" w14:textId="77777777" w:rsidR="00FC09D5" w:rsidRPr="006E42DF" w:rsidRDefault="00FC09D5" w:rsidP="00500F55">
      <w:pPr>
        <w:pStyle w:val="Heading3"/>
        <w:rPr>
          <w:lang w:val="en-GB"/>
        </w:rPr>
      </w:pPr>
      <w:bookmarkStart w:id="147" w:name="_Toc158718673"/>
      <w:bookmarkEnd w:id="141"/>
      <w:r w:rsidRPr="006E42DF">
        <w:rPr>
          <w:lang w:val="en-GB"/>
        </w:rPr>
        <w:t>3.5.2</w:t>
      </w:r>
      <w:r w:rsidRPr="006E42DF">
        <w:rPr>
          <w:lang w:val="en-GB"/>
        </w:rPr>
        <w:tab/>
        <w:t>Temporary documents</w:t>
      </w:r>
      <w:bookmarkEnd w:id="142"/>
      <w:bookmarkEnd w:id="143"/>
      <w:bookmarkEnd w:id="144"/>
      <w:r w:rsidRPr="006E42DF">
        <w:rPr>
          <w:lang w:val="en-GB"/>
        </w:rPr>
        <w:t xml:space="preserve"> (TEMP)</w:t>
      </w:r>
      <w:bookmarkEnd w:id="145"/>
      <w:bookmarkEnd w:id="146"/>
      <w:bookmarkEnd w:id="147"/>
    </w:p>
    <w:p w14:paraId="191A6315" w14:textId="77777777" w:rsidR="00FC09D5" w:rsidRPr="006E42DF" w:rsidRDefault="00FC09D5" w:rsidP="007548F7">
      <w:pPr>
        <w:jc w:val="both"/>
      </w:pPr>
      <w:r w:rsidRPr="006E42DF">
        <w:t>Documents produced during a meeting are designated temporary and posted on the webpage of the Group concerned. As the name implies, they are working documents which provide a means to record thoughts and ideas developed during the course of a meeting and, moreover, to prepare texts for eventual adoption by the Group. At the end of the meeting, those temporary documents containing material for retention are then used for the preparation of output documents, typical examples being:</w:t>
      </w:r>
    </w:p>
    <w:p w14:paraId="2FEF54A5" w14:textId="36A097BA" w:rsidR="00C33ECA" w:rsidRPr="00C33ECA" w:rsidRDefault="00C33ECA" w:rsidP="00EA235A">
      <w:pPr>
        <w:pStyle w:val="enumlev1"/>
      </w:pPr>
      <w:r w:rsidRPr="00C33ECA">
        <w:t>–</w:t>
      </w:r>
      <w:r w:rsidRPr="00C33ECA">
        <w:tab/>
        <w:t>draft new or revised Recommendations, Reports, Questions, or any other ITU</w:t>
      </w:r>
      <w:r w:rsidRPr="00C33ECA">
        <w:noBreakHyphen/>
        <w:t xml:space="preserve">R texts </w:t>
      </w:r>
      <w:r w:rsidR="002D12F5" w:rsidRPr="00C33ECA">
        <w:t xml:space="preserve">(as defined in §§ A2.3 to §§ A2.9 of Annex 2 of Resolution ITU-R 1) </w:t>
      </w:r>
      <w:r w:rsidRPr="00C33ECA">
        <w:t>for subsequent consideration by the SG;</w:t>
      </w:r>
    </w:p>
    <w:p w14:paraId="0B8F0F51" w14:textId="10CB144D" w:rsidR="00C33ECA" w:rsidRPr="00C33ECA" w:rsidRDefault="00C33ECA" w:rsidP="00EA235A">
      <w:pPr>
        <w:pStyle w:val="enumlev1"/>
      </w:pPr>
      <w:r w:rsidRPr="00C33ECA">
        <w:t>–</w:t>
      </w:r>
      <w:r w:rsidRPr="00C33ECA">
        <w:tab/>
        <w:t>draft editorial amendments to Recommendations, Reports, Questions, or any other ITU</w:t>
      </w:r>
      <w:r w:rsidRPr="00C33ECA">
        <w:noBreakHyphen/>
        <w:t xml:space="preserve">R texts </w:t>
      </w:r>
      <w:r w:rsidR="002D12F5" w:rsidRPr="00C33ECA">
        <w:t xml:space="preserve">(as defined in §§ A2.3 to §§ A2.9 of Annex 2 of Resolution ITU-R 1) </w:t>
      </w:r>
      <w:r w:rsidRPr="00C33ECA">
        <w:t>for subsequent consideration by the SG;</w:t>
      </w:r>
    </w:p>
    <w:p w14:paraId="0A4B53F2" w14:textId="77777777" w:rsidR="00C33ECA" w:rsidRPr="00C33ECA" w:rsidRDefault="00C33ECA" w:rsidP="00EA235A">
      <w:pPr>
        <w:pStyle w:val="enumlev1"/>
      </w:pPr>
      <w:r w:rsidRPr="00C33ECA">
        <w:t>–</w:t>
      </w:r>
      <w:r w:rsidRPr="00C33ECA">
        <w:tab/>
        <w:t>draft CPM texts on a WRC agenda item;</w:t>
      </w:r>
    </w:p>
    <w:p w14:paraId="06E02344" w14:textId="49FF4AE4" w:rsidR="00C33ECA" w:rsidRPr="00C33ECA" w:rsidRDefault="00C33ECA" w:rsidP="00EA235A">
      <w:pPr>
        <w:pStyle w:val="enumlev1"/>
      </w:pPr>
      <w:r w:rsidRPr="00C33ECA">
        <w:t>–</w:t>
      </w:r>
      <w:r w:rsidRPr="00C33ECA">
        <w:tab/>
        <w:t>preliminary draft new or revised Recommendations, Reports, Questions, or any other ITU</w:t>
      </w:r>
      <w:r w:rsidRPr="00C33ECA">
        <w:noBreakHyphen/>
        <w:t xml:space="preserve">R texts </w:t>
      </w:r>
      <w:r w:rsidR="002D12F5" w:rsidRPr="00C33ECA">
        <w:t xml:space="preserve">(as defined in §§ A2.3 to §§ A2.9 of Annex 2 of Resolution ITU-R 1) </w:t>
      </w:r>
      <w:r w:rsidRPr="00C33ECA">
        <w:t>for further consideration at the next meetings;</w:t>
      </w:r>
    </w:p>
    <w:p w14:paraId="5FB58B98" w14:textId="60F2266E" w:rsidR="00C33ECA" w:rsidRPr="00C33ECA" w:rsidRDefault="00C33ECA" w:rsidP="00EA235A">
      <w:pPr>
        <w:pStyle w:val="enumlev1"/>
      </w:pPr>
      <w:r w:rsidRPr="00C33ECA">
        <w:t>–</w:t>
      </w:r>
      <w:r w:rsidRPr="00C33ECA">
        <w:tab/>
        <w:t>working documents for the above preliminary texts for further consideration at the next meetings;</w:t>
      </w:r>
    </w:p>
    <w:p w14:paraId="06084AA3" w14:textId="77777777" w:rsidR="00664DAD" w:rsidRPr="00C33ECA" w:rsidRDefault="00664DAD" w:rsidP="00664DAD">
      <w:pPr>
        <w:pStyle w:val="enumlev1"/>
      </w:pPr>
      <w:r w:rsidRPr="00C33ECA">
        <w:t>–</w:t>
      </w:r>
      <w:r w:rsidRPr="00C33ECA">
        <w:tab/>
        <w:t>working documents or supporting materials that were developed to address WRC agenda items;</w:t>
      </w:r>
    </w:p>
    <w:p w14:paraId="231850BC" w14:textId="77777777" w:rsidR="00C33ECA" w:rsidRPr="00C33ECA" w:rsidRDefault="00C33ECA" w:rsidP="00EA235A">
      <w:pPr>
        <w:pStyle w:val="enumlev1"/>
      </w:pPr>
      <w:r w:rsidRPr="00C33ECA">
        <w:t>–</w:t>
      </w:r>
      <w:r w:rsidRPr="00C33ECA">
        <w:tab/>
        <w:t>Terms of Reference of Correspondence Groups or Rapporteur Groups;</w:t>
      </w:r>
    </w:p>
    <w:p w14:paraId="12EDDD3B" w14:textId="024464E2" w:rsidR="001A611D" w:rsidRDefault="00C33ECA" w:rsidP="00EA235A">
      <w:pPr>
        <w:pStyle w:val="enumlev1"/>
      </w:pPr>
      <w:r w:rsidRPr="00C33ECA">
        <w:t>–</w:t>
      </w:r>
      <w:r w:rsidRPr="00C33ECA">
        <w:tab/>
      </w:r>
      <w:r w:rsidR="001A611D">
        <w:t xml:space="preserve">(reply) </w:t>
      </w:r>
      <w:r w:rsidRPr="00C33ECA">
        <w:t xml:space="preserve">liaison statements </w:t>
      </w:r>
      <w:r w:rsidR="001A611D">
        <w:t>to</w:t>
      </w:r>
      <w:r w:rsidR="00664DAD">
        <w:t xml:space="preserve"> </w:t>
      </w:r>
      <w:r w:rsidRPr="00C33ECA">
        <w:t>other Groups</w:t>
      </w:r>
      <w:r w:rsidR="001A611D" w:rsidRPr="001A611D">
        <w:t xml:space="preserve"> </w:t>
      </w:r>
      <w:r w:rsidR="001A611D" w:rsidRPr="00C33ECA">
        <w:t>and external organisations</w:t>
      </w:r>
      <w:r w:rsidR="001A611D">
        <w:t>;</w:t>
      </w:r>
    </w:p>
    <w:p w14:paraId="3F188480" w14:textId="64B5586B" w:rsidR="00C33ECA" w:rsidRPr="00C33ECA" w:rsidRDefault="001A611D" w:rsidP="00C33ECA">
      <w:pPr>
        <w:pStyle w:val="enumlev1"/>
      </w:pPr>
      <w:r w:rsidRPr="00C33ECA">
        <w:lastRenderedPageBreak/>
        <w:t>–</w:t>
      </w:r>
      <w:r w:rsidRPr="00C33ECA">
        <w:tab/>
      </w:r>
      <w:r>
        <w:t>work plans and any other document requiring consideration by the Plenary</w:t>
      </w:r>
      <w:r w:rsidR="00C33ECA" w:rsidRPr="00C33ECA">
        <w:t>.</w:t>
      </w:r>
    </w:p>
    <w:p w14:paraId="46DDBE37" w14:textId="748C575E" w:rsidR="00FC09D5" w:rsidRPr="006E42DF" w:rsidRDefault="00FC09D5" w:rsidP="007548F7">
      <w:pPr>
        <w:jc w:val="both"/>
      </w:pPr>
      <w:r w:rsidRPr="006E42DF">
        <w:t>Once prepared and available on the ITU-R website, it is to these documents that any subsequent reference should be made rather than to the original temporary documents (see</w:t>
      </w:r>
      <w:r w:rsidR="008B1258" w:rsidRPr="006E42DF">
        <w:t> </w:t>
      </w:r>
      <w:r w:rsidRPr="006E42DF">
        <w:t>also § 2.</w:t>
      </w:r>
      <w:r w:rsidR="00D1017C">
        <w:t>5.</w:t>
      </w:r>
      <w:r w:rsidRPr="006E42DF">
        <w:t xml:space="preserve">2). </w:t>
      </w:r>
      <w:r w:rsidR="00482B3C">
        <w:t>It</w:t>
      </w:r>
      <w:r w:rsidRPr="006E42DF">
        <w:t xml:space="preserve"> is important to ensure that the most recent version of a text is carried forward for further study – a version which often contains modifications in relation to the original temporary document. In this context, see § 3.5.6 concerning Annexes to </w:t>
      </w:r>
      <w:r w:rsidR="002C2500" w:rsidRPr="006E42DF">
        <w:t>Chair</w:t>
      </w:r>
      <w:r w:rsidR="002C2500">
        <w:t>s</w:t>
      </w:r>
      <w:r w:rsidR="00FA6982">
        <w:t>’</w:t>
      </w:r>
      <w:r w:rsidR="002C2500" w:rsidRPr="006E42DF">
        <w:t xml:space="preserve"> </w:t>
      </w:r>
      <w:r w:rsidR="008B1258" w:rsidRPr="006E42DF">
        <w:t>Reports</w:t>
      </w:r>
      <w:r w:rsidRPr="006E42DF">
        <w:t>.</w:t>
      </w:r>
    </w:p>
    <w:p w14:paraId="43D730ED" w14:textId="77777777" w:rsidR="00FC09D5" w:rsidRPr="006E42DF" w:rsidRDefault="00FC09D5" w:rsidP="00500F55">
      <w:pPr>
        <w:pStyle w:val="Heading3"/>
        <w:rPr>
          <w:lang w:val="en-GB"/>
        </w:rPr>
      </w:pPr>
      <w:bookmarkStart w:id="148" w:name="_Toc122947293"/>
      <w:bookmarkStart w:id="149" w:name="_Toc354672834"/>
      <w:bookmarkStart w:id="150" w:name="_Toc455044098"/>
      <w:bookmarkStart w:id="151" w:name="_Toc158718674"/>
      <w:bookmarkStart w:id="152" w:name="_Toc521224812"/>
      <w:bookmarkStart w:id="153" w:name="_Toc7593601"/>
      <w:r w:rsidRPr="006E42DF">
        <w:rPr>
          <w:lang w:val="en-GB"/>
        </w:rPr>
        <w:t>3.5.3</w:t>
      </w:r>
      <w:r w:rsidRPr="006E42DF">
        <w:rPr>
          <w:lang w:val="en-GB"/>
        </w:rPr>
        <w:tab/>
        <w:t>Administrative documents</w:t>
      </w:r>
      <w:bookmarkEnd w:id="148"/>
      <w:r w:rsidRPr="006E42DF">
        <w:rPr>
          <w:lang w:val="en-GB"/>
        </w:rPr>
        <w:t xml:space="preserve"> (ADM)</w:t>
      </w:r>
      <w:bookmarkEnd w:id="149"/>
      <w:bookmarkEnd w:id="150"/>
      <w:bookmarkEnd w:id="151"/>
    </w:p>
    <w:p w14:paraId="317CD1FC" w14:textId="77777777" w:rsidR="00FC09D5" w:rsidRPr="006E42DF" w:rsidRDefault="00FC09D5" w:rsidP="007548F7">
      <w:pPr>
        <w:jc w:val="both"/>
      </w:pPr>
      <w:r w:rsidRPr="006E42DF">
        <w:t>This series of documents is used for agendas and for matters of a managerial nature relating to the organization of the work of a group or groups, e.g. terms of reference of sub-groups, meeting schedule, etc.</w:t>
      </w:r>
    </w:p>
    <w:p w14:paraId="1C907AE1" w14:textId="77777777" w:rsidR="00FC09D5" w:rsidRPr="006E42DF" w:rsidRDefault="00FC09D5" w:rsidP="00500F55">
      <w:pPr>
        <w:pStyle w:val="Heading3"/>
        <w:rPr>
          <w:lang w:val="en-GB"/>
        </w:rPr>
      </w:pPr>
      <w:bookmarkStart w:id="154" w:name="_Toc122947294"/>
      <w:bookmarkStart w:id="155" w:name="_Toc354672835"/>
      <w:bookmarkStart w:id="156" w:name="_Toc455044099"/>
      <w:bookmarkStart w:id="157" w:name="_Toc158718675"/>
      <w:r w:rsidRPr="006E42DF">
        <w:rPr>
          <w:lang w:val="en-GB"/>
        </w:rPr>
        <w:t>3.5.4</w:t>
      </w:r>
      <w:r w:rsidRPr="006E42DF">
        <w:rPr>
          <w:lang w:val="en-GB"/>
        </w:rPr>
        <w:tab/>
        <w:t>Information documents (INFO)</w:t>
      </w:r>
      <w:bookmarkEnd w:id="154"/>
      <w:bookmarkEnd w:id="155"/>
      <w:bookmarkEnd w:id="156"/>
      <w:bookmarkEnd w:id="157"/>
    </w:p>
    <w:p w14:paraId="6DC6C468" w14:textId="47ACD739" w:rsidR="00FC09D5" w:rsidRPr="006E42DF" w:rsidRDefault="00FC09D5" w:rsidP="007548F7">
      <w:pPr>
        <w:jc w:val="both"/>
      </w:pPr>
      <w:r w:rsidRPr="006E42DF">
        <w:t xml:space="preserve">INFO documents provide general information concerned with a current meeting (or meetings). </w:t>
      </w:r>
      <w:r w:rsidR="006B4942">
        <w:t>T</w:t>
      </w:r>
      <w:r w:rsidRPr="006E42DF">
        <w:t xml:space="preserve">hey can provide information on organizational matters, e.g. documentation preparation, room reservation, but additionally, they may be used to convey social and domestic information to the delegates. It should be noted that INFO documents should </w:t>
      </w:r>
      <w:r w:rsidRPr="006E42DF">
        <w:rPr>
          <w:u w:val="single"/>
        </w:rPr>
        <w:t>not</w:t>
      </w:r>
      <w:r w:rsidRPr="006E42DF">
        <w:t xml:space="preserve"> be used as a means to convey information of a technical, procedural or operational nature associated with the meeting (or meetings) concerned.</w:t>
      </w:r>
    </w:p>
    <w:p w14:paraId="7D69AC3C" w14:textId="4CC98F95" w:rsidR="00FC09D5" w:rsidRPr="006E42DF" w:rsidRDefault="00FC09D5" w:rsidP="00500F55">
      <w:pPr>
        <w:pStyle w:val="Heading3"/>
        <w:rPr>
          <w:lang w:val="en-GB"/>
        </w:rPr>
      </w:pPr>
      <w:bookmarkStart w:id="158" w:name="_Toc122947295"/>
      <w:bookmarkStart w:id="159" w:name="_Toc354672836"/>
      <w:bookmarkStart w:id="160" w:name="_Toc455044100"/>
      <w:bookmarkStart w:id="161" w:name="_Toc158718676"/>
      <w:r w:rsidRPr="006E42DF">
        <w:rPr>
          <w:lang w:val="en-GB"/>
        </w:rPr>
        <w:t>3.5.5</w:t>
      </w:r>
      <w:r w:rsidRPr="006E42DF">
        <w:rPr>
          <w:lang w:val="en-GB"/>
        </w:rPr>
        <w:tab/>
        <w:t xml:space="preserve">Executive </w:t>
      </w:r>
      <w:r w:rsidR="00803B68">
        <w:rPr>
          <w:lang w:val="en-GB"/>
        </w:rPr>
        <w:t>R</w:t>
      </w:r>
      <w:r w:rsidRPr="006E42DF">
        <w:rPr>
          <w:lang w:val="en-GB"/>
        </w:rPr>
        <w:t>eport to the Study Group</w:t>
      </w:r>
      <w:bookmarkEnd w:id="152"/>
      <w:bookmarkEnd w:id="153"/>
      <w:bookmarkEnd w:id="158"/>
      <w:bookmarkEnd w:id="159"/>
      <w:bookmarkEnd w:id="160"/>
      <w:bookmarkEnd w:id="161"/>
    </w:p>
    <w:p w14:paraId="5A016DB6" w14:textId="1F376FFE" w:rsidR="00FC09D5" w:rsidRPr="006E42DF" w:rsidRDefault="00FC09D5" w:rsidP="007548F7">
      <w:pPr>
        <w:jc w:val="both"/>
      </w:pPr>
      <w:r w:rsidRPr="006E42DF">
        <w:t xml:space="preserve">Each WP and TG prepares an Executive </w:t>
      </w:r>
      <w:r w:rsidR="00803B68">
        <w:t>R</w:t>
      </w:r>
      <w:r w:rsidRPr="006E42DF">
        <w:t>eport for consideration at the next meeting of the parent SG. It is a document in the SG</w:t>
      </w:r>
      <w:r w:rsidR="00225BFC">
        <w:t>’</w:t>
      </w:r>
      <w:r w:rsidRPr="006E42DF">
        <w:t xml:space="preserve">s contribution document series. The Executive </w:t>
      </w:r>
      <w:r w:rsidR="007125E9">
        <w:t>R</w:t>
      </w:r>
      <w:r w:rsidRPr="006E42DF">
        <w:t xml:space="preserve">eport should describe the status of work within the Group, highlighting progress and conclusions achieved since the previous SG meeting. The Executive </w:t>
      </w:r>
      <w:r w:rsidR="007125E9">
        <w:t>R</w:t>
      </w:r>
      <w:r w:rsidRPr="006E42DF">
        <w:t>eport should be concise in nature (typically less than 5 pages), omitting details of documentation, arrangements and deliberations during meetings of the subordinate Group.</w:t>
      </w:r>
    </w:p>
    <w:p w14:paraId="03DAB8F6" w14:textId="20A1FBE2" w:rsidR="00FC09D5" w:rsidRPr="006E42DF" w:rsidRDefault="00FC09D5" w:rsidP="00500F55">
      <w:pPr>
        <w:pStyle w:val="Heading3"/>
        <w:rPr>
          <w:lang w:val="en-GB"/>
        </w:rPr>
      </w:pPr>
      <w:bookmarkStart w:id="162" w:name="_Toc521224813"/>
      <w:bookmarkStart w:id="163" w:name="_Toc7593602"/>
      <w:bookmarkStart w:id="164" w:name="_Toc122947296"/>
      <w:bookmarkStart w:id="165" w:name="_Toc354672837"/>
      <w:bookmarkStart w:id="166" w:name="_Toc455044101"/>
      <w:bookmarkStart w:id="167" w:name="_Toc158718677"/>
      <w:r w:rsidRPr="006E42DF">
        <w:rPr>
          <w:lang w:val="en-GB"/>
        </w:rPr>
        <w:t>3.5.6</w:t>
      </w:r>
      <w:r w:rsidRPr="006E42DF">
        <w:rPr>
          <w:lang w:val="en-GB"/>
        </w:rPr>
        <w:tab/>
      </w:r>
      <w:r w:rsidR="0069758A" w:rsidRPr="009B6338">
        <w:rPr>
          <w:lang w:val="en-GB"/>
        </w:rPr>
        <w:t>Working Party or Task Group Chair’s</w:t>
      </w:r>
      <w:r w:rsidR="0069758A" w:rsidRPr="006E42DF">
        <w:rPr>
          <w:lang w:val="en-GB"/>
        </w:rPr>
        <w:t xml:space="preserve"> </w:t>
      </w:r>
      <w:r w:rsidR="007125E9">
        <w:rPr>
          <w:lang w:val="en-GB"/>
        </w:rPr>
        <w:t>R</w:t>
      </w:r>
      <w:r w:rsidRPr="006E42DF">
        <w:rPr>
          <w:lang w:val="en-GB"/>
        </w:rPr>
        <w:t>eport to the next meeting of the Group</w:t>
      </w:r>
      <w:bookmarkEnd w:id="162"/>
      <w:bookmarkEnd w:id="163"/>
      <w:bookmarkEnd w:id="164"/>
      <w:bookmarkEnd w:id="165"/>
      <w:bookmarkEnd w:id="166"/>
      <w:bookmarkEnd w:id="167"/>
    </w:p>
    <w:p w14:paraId="78F660AC" w14:textId="0D0E4D20" w:rsidR="00FC09D5" w:rsidRPr="00307AED" w:rsidRDefault="00FC09D5" w:rsidP="007548F7">
      <w:pPr>
        <w:jc w:val="both"/>
      </w:pPr>
      <w:r w:rsidRPr="006E42DF">
        <w:t>The Chair</w:t>
      </w:r>
      <w:r w:rsidR="009A0754">
        <w:t>’</w:t>
      </w:r>
      <w:r w:rsidRPr="006E42DF">
        <w:t xml:space="preserve">s </w:t>
      </w:r>
      <w:r w:rsidR="007125E9">
        <w:t>R</w:t>
      </w:r>
      <w:r w:rsidRPr="006E42DF">
        <w:t>eport to the next meeting is a document in the Group</w:t>
      </w:r>
      <w:r w:rsidR="00B46CB3">
        <w:t>’</w:t>
      </w:r>
      <w:r w:rsidRPr="006E42DF">
        <w:t>s contribution document series.</w:t>
      </w:r>
      <w:r w:rsidR="007522D0">
        <w:t xml:space="preserve"> </w:t>
      </w:r>
      <w:r w:rsidRPr="00307AED">
        <w:t>As well as a detailed account of the status of the Group</w:t>
      </w:r>
      <w:r w:rsidR="005B2CB5" w:rsidRPr="00307AED">
        <w:t>’</w:t>
      </w:r>
      <w:r w:rsidRPr="00307AED">
        <w:t>s work, the Chair</w:t>
      </w:r>
      <w:r w:rsidR="005B2CB5" w:rsidRPr="00307AED">
        <w:t>’</w:t>
      </w:r>
      <w:r w:rsidRPr="00307AED">
        <w:t xml:space="preserve">s </w:t>
      </w:r>
      <w:r w:rsidR="005B2CB5" w:rsidRPr="00307AED">
        <w:t>R</w:t>
      </w:r>
      <w:r w:rsidRPr="00307AED">
        <w:t xml:space="preserve">eport contains Annexes comprising material for further consideration at its next meeting, e.g. </w:t>
      </w:r>
      <w:r w:rsidR="00A960F6" w:rsidRPr="00307AED">
        <w:t>preliminary draft new Recommendations or Reports</w:t>
      </w:r>
      <w:r w:rsidRPr="00307AED">
        <w:t>, and material for preserving a permanent record of the Group</w:t>
      </w:r>
      <w:r w:rsidR="005B2CB5" w:rsidRPr="00307AED">
        <w:t>’</w:t>
      </w:r>
      <w:r w:rsidRPr="00307AED">
        <w:t>s activities. The annexing of unmodified document contributions should be avoided</w:t>
      </w:r>
      <w:r w:rsidR="00894E86" w:rsidRPr="00307AED">
        <w:t>,</w:t>
      </w:r>
      <w:r w:rsidRPr="00307AED">
        <w:t xml:space="preserve"> and the appropriate ITU</w:t>
      </w:r>
      <w:r w:rsidR="00A05731" w:rsidRPr="00307AED">
        <w:noBreakHyphen/>
      </w:r>
      <w:r w:rsidRPr="00307AED">
        <w:t xml:space="preserve">R </w:t>
      </w:r>
      <w:r w:rsidR="00735A9C" w:rsidRPr="00307AED">
        <w:rPr>
          <w:szCs w:val="24"/>
          <w:lang w:val="en-US"/>
        </w:rPr>
        <w:t>web</w:t>
      </w:r>
      <w:r w:rsidR="00307AED" w:rsidRPr="00307AED">
        <w:rPr>
          <w:szCs w:val="24"/>
          <w:lang w:val="en-US"/>
        </w:rPr>
        <w:t>page</w:t>
      </w:r>
      <w:r w:rsidR="00735A9C" w:rsidRPr="00EA235A">
        <w:rPr>
          <w:sz w:val="32"/>
        </w:rPr>
        <w:t xml:space="preserve"> </w:t>
      </w:r>
      <w:r w:rsidRPr="00307AED">
        <w:t>address should be used instead.</w:t>
      </w:r>
    </w:p>
    <w:p w14:paraId="1EE7A63D" w14:textId="78B16C42" w:rsidR="00FC09D5" w:rsidRDefault="00FC09D5" w:rsidP="007548F7">
      <w:pPr>
        <w:jc w:val="both"/>
      </w:pPr>
      <w:r w:rsidRPr="00307AED">
        <w:t>The Chair</w:t>
      </w:r>
      <w:r w:rsidR="00A05731" w:rsidRPr="00307AED">
        <w:t>’</w:t>
      </w:r>
      <w:r w:rsidRPr="00307AED">
        <w:t xml:space="preserve">s </w:t>
      </w:r>
      <w:r w:rsidR="00A05731" w:rsidRPr="00307AED">
        <w:t>R</w:t>
      </w:r>
      <w:r w:rsidRPr="00307AED">
        <w:t>eport</w:t>
      </w:r>
      <w:r w:rsidR="002E2309" w:rsidRPr="00EA235A">
        <w:rPr>
          <w:lang w:val="en-US"/>
        </w:rPr>
        <w:t xml:space="preserve"> should be prepared</w:t>
      </w:r>
      <w:r w:rsidR="002E2309" w:rsidRPr="00307AED">
        <w:rPr>
          <w:szCs w:val="24"/>
          <w:lang w:val="en-US"/>
        </w:rPr>
        <w:t xml:space="preserve"> </w:t>
      </w:r>
      <w:r w:rsidR="00307AED" w:rsidRPr="00307AED">
        <w:rPr>
          <w:szCs w:val="24"/>
          <w:lang w:val="en-US"/>
        </w:rPr>
        <w:t>and made available on the ITU-R webpage</w:t>
      </w:r>
      <w:r w:rsidR="00307AED" w:rsidRPr="00EA235A">
        <w:rPr>
          <w:lang w:val="en-US"/>
        </w:rPr>
        <w:t xml:space="preserve"> </w:t>
      </w:r>
      <w:r w:rsidR="002E2309" w:rsidRPr="00EA235A">
        <w:rPr>
          <w:lang w:val="en-US"/>
        </w:rPr>
        <w:t>within</w:t>
      </w:r>
      <w:r w:rsidRPr="00EA235A">
        <w:rPr>
          <w:sz w:val="32"/>
        </w:rPr>
        <w:t xml:space="preserve"> </w:t>
      </w:r>
      <w:r w:rsidRPr="00307AED">
        <w:t>one</w:t>
      </w:r>
      <w:r w:rsidRPr="006E42DF">
        <w:t xml:space="preserve"> month of the end of the meeting concerned. </w:t>
      </w:r>
      <w:r w:rsidR="0057573D" w:rsidRPr="00CB2AD6">
        <w:t>Within two weeks of the end of the meeting, the Bureau</w:t>
      </w:r>
      <w:r w:rsidRPr="00CB2AD6">
        <w:t xml:space="preserve"> should post </w:t>
      </w:r>
      <w:r w:rsidR="00CB2AD6" w:rsidRPr="00CB2AD6">
        <w:t xml:space="preserve">the Annexes to the Chair’s Report </w:t>
      </w:r>
      <w:r w:rsidRPr="00CB2AD6">
        <w:t>on the</w:t>
      </w:r>
      <w:r w:rsidRPr="006E42DF">
        <w:t xml:space="preserve"> ITU-R website. The Annexes are posted separately to allow selective downloading.</w:t>
      </w:r>
    </w:p>
    <w:p w14:paraId="38CC9EE2" w14:textId="4D704A61" w:rsidR="00307AED" w:rsidRPr="006E42DF" w:rsidRDefault="00206E19" w:rsidP="00307AED">
      <w:pPr>
        <w:jc w:val="both"/>
      </w:pPr>
      <w:r>
        <w:rPr>
          <w:szCs w:val="24"/>
        </w:rPr>
        <w:t xml:space="preserve">Changes to the Chair's Report or other </w:t>
      </w:r>
      <w:r w:rsidR="00307AED" w:rsidRPr="0059411A">
        <w:rPr>
          <w:szCs w:val="24"/>
        </w:rPr>
        <w:t xml:space="preserve">developments since the last meeting should </w:t>
      </w:r>
      <w:r>
        <w:rPr>
          <w:szCs w:val="24"/>
        </w:rPr>
        <w:t xml:space="preserve">be submitted by the Chair as </w:t>
      </w:r>
      <w:r w:rsidR="00307AED" w:rsidRPr="0059411A">
        <w:rPr>
          <w:szCs w:val="24"/>
        </w:rPr>
        <w:t>a</w:t>
      </w:r>
      <w:r w:rsidR="00307AED" w:rsidRPr="006E42DF">
        <w:t xml:space="preserve"> separate contribution</w:t>
      </w:r>
      <w:r w:rsidR="00307AED">
        <w:t xml:space="preserve"> </w:t>
      </w:r>
      <w:r>
        <w:t>before the deadline for contributions to the next meeting of the Group</w:t>
      </w:r>
      <w:r w:rsidR="00307AED" w:rsidRPr="006E42DF">
        <w:t>.</w:t>
      </w:r>
    </w:p>
    <w:p w14:paraId="5772C196" w14:textId="77777777" w:rsidR="00FC09D5" w:rsidRPr="006E42DF" w:rsidRDefault="00FC09D5" w:rsidP="00500F55">
      <w:pPr>
        <w:pStyle w:val="Heading3"/>
        <w:rPr>
          <w:lang w:val="en-GB"/>
        </w:rPr>
      </w:pPr>
      <w:bookmarkStart w:id="168" w:name="_Toc354672838"/>
      <w:bookmarkStart w:id="169" w:name="_Toc455044102"/>
      <w:bookmarkStart w:id="170" w:name="_Toc158718678"/>
      <w:bookmarkStart w:id="171" w:name="_Toc521224814"/>
      <w:bookmarkStart w:id="172" w:name="_Toc7593603"/>
      <w:bookmarkStart w:id="173" w:name="_Toc122947297"/>
      <w:r w:rsidRPr="006E42DF">
        <w:rPr>
          <w:lang w:val="en-GB"/>
        </w:rPr>
        <w:t>3.5.7</w:t>
      </w:r>
      <w:r w:rsidRPr="006E42DF">
        <w:rPr>
          <w:lang w:val="en-GB"/>
        </w:rPr>
        <w:tab/>
        <w:t>Summary records of Study Group meetings</w:t>
      </w:r>
      <w:bookmarkEnd w:id="168"/>
      <w:bookmarkEnd w:id="169"/>
      <w:bookmarkEnd w:id="170"/>
    </w:p>
    <w:p w14:paraId="687985B6" w14:textId="5C2CE1BB" w:rsidR="00FC09D5" w:rsidRPr="006E42DF" w:rsidRDefault="00FC09D5" w:rsidP="00E20F88">
      <w:pPr>
        <w:jc w:val="both"/>
      </w:pPr>
      <w:r w:rsidRPr="006E42DF">
        <w:t>For every meeting of a</w:t>
      </w:r>
      <w:r w:rsidR="00225BFC">
        <w:t>n</w:t>
      </w:r>
      <w:r w:rsidRPr="006E42DF">
        <w:t xml:space="preserve"> SG, a summary record is prepared by the Chair with the help of a rapporteur appointed from the delegates present at the meeting. The main purpose of the summary record is to record the decisions taken during the meeting but not to provide a </w:t>
      </w:r>
      <w:r w:rsidRPr="006E42DF">
        <w:lastRenderedPageBreak/>
        <w:t xml:space="preserve">verbatim record of each intervention. The summary record should be prepared within 30 days of the meeting and posted on the ITU-R website for comments. </w:t>
      </w:r>
      <w:r w:rsidRPr="006E42DF">
        <w:rPr>
          <w:lang w:eastAsia="ja-JP"/>
        </w:rPr>
        <w:t xml:space="preserve">It is a document in the SG’s contribution document series. </w:t>
      </w:r>
      <w:r w:rsidRPr="006E42DF">
        <w:t xml:space="preserve">It may also include annexes/addenda resulting from </w:t>
      </w:r>
      <w:r w:rsidRPr="006E42DF">
        <w:rPr>
          <w:lang w:eastAsia="ja-JP"/>
        </w:rPr>
        <w:t xml:space="preserve">the discussion (e.g. a statement of a Member State) or </w:t>
      </w:r>
      <w:r w:rsidRPr="006E42DF">
        <w:t>the development of temporary documents during the meeting, as appropriate.</w:t>
      </w:r>
    </w:p>
    <w:p w14:paraId="190B7860" w14:textId="71D63D49" w:rsidR="00FC09D5" w:rsidRPr="006E42DF" w:rsidRDefault="00FC09D5" w:rsidP="00E20F88">
      <w:pPr>
        <w:jc w:val="both"/>
      </w:pPr>
      <w:r w:rsidRPr="006E42DF">
        <w:t>Editorial amendments and confirmation of statements made by the membership during the meeting could ideally be submitted to the Chair within 15 days. However, the summary record will remain open for formal comments from the membership until the subsequent meeting of the SG concerned, at which time the record and the comments may be noted.</w:t>
      </w:r>
    </w:p>
    <w:p w14:paraId="6815CBDF" w14:textId="2E2B55FE" w:rsidR="00FC09D5" w:rsidRPr="006E42DF" w:rsidRDefault="00FC09D5" w:rsidP="00500F55">
      <w:pPr>
        <w:pStyle w:val="Heading3"/>
        <w:rPr>
          <w:lang w:val="en-GB"/>
        </w:rPr>
      </w:pPr>
      <w:bookmarkStart w:id="174" w:name="_Toc354672839"/>
      <w:bookmarkStart w:id="175" w:name="_Toc455044103"/>
      <w:bookmarkStart w:id="176" w:name="_Toc158718679"/>
      <w:r w:rsidRPr="006E42DF">
        <w:rPr>
          <w:lang w:val="en-GB"/>
        </w:rPr>
        <w:t>3.5.8</w:t>
      </w:r>
      <w:r w:rsidRPr="006E42DF">
        <w:rPr>
          <w:lang w:val="en-GB"/>
        </w:rPr>
        <w:tab/>
        <w:t>Liaison statements</w:t>
      </w:r>
      <w:bookmarkEnd w:id="171"/>
      <w:bookmarkEnd w:id="172"/>
      <w:bookmarkEnd w:id="173"/>
      <w:bookmarkEnd w:id="174"/>
      <w:bookmarkEnd w:id="175"/>
      <w:bookmarkEnd w:id="176"/>
    </w:p>
    <w:p w14:paraId="0AD1BC27" w14:textId="7FA606E4" w:rsidR="00B844F0" w:rsidRDefault="004A412E" w:rsidP="00212195">
      <w:pPr>
        <w:jc w:val="both"/>
      </w:pPr>
      <w:r w:rsidRPr="00EA235A">
        <w:rPr>
          <w:lang w:val="en-US"/>
        </w:rPr>
        <w:t>Liaison statements</w:t>
      </w:r>
      <w:r w:rsidR="00775C5D">
        <w:rPr>
          <w:rStyle w:val="FootnoteReference"/>
          <w:lang w:val="en-US"/>
        </w:rPr>
        <w:footnoteReference w:id="3"/>
      </w:r>
      <w:r w:rsidRPr="00EA235A">
        <w:rPr>
          <w:lang w:val="en-US"/>
        </w:rPr>
        <w:t xml:space="preserve"> may be prepared to convey important information to, or request information from, other ITU Groups or non-ITU Groups</w:t>
      </w:r>
      <w:r w:rsidR="00FC09D5" w:rsidRPr="006E42DF">
        <w:t>.</w:t>
      </w:r>
      <w:r w:rsidRPr="00EA235A">
        <w:rPr>
          <w:lang w:val="en-US"/>
        </w:rPr>
        <w:t xml:space="preserve"> </w:t>
      </w:r>
      <w:r w:rsidR="00FC09D5" w:rsidRPr="006E42DF">
        <w:t>They should clearly indicate the source and recipient Group(s), the subject of the liaison and the action needed, if any. In the case of multi-destination liaison statements, it is helpful to indicate, when appropriate</w:t>
      </w:r>
      <w:r w:rsidR="00B844F0">
        <w:t>:</w:t>
      </w:r>
    </w:p>
    <w:p w14:paraId="71FBC47D" w14:textId="0BC96601" w:rsidR="00061172" w:rsidRDefault="00FC09D5" w:rsidP="00B441EA">
      <w:pPr>
        <w:pStyle w:val="enumlev1"/>
        <w:jc w:val="both"/>
      </w:pPr>
      <w:r w:rsidRPr="006E42DF">
        <w:t>i)</w:t>
      </w:r>
      <w:r w:rsidR="00CC3B4B">
        <w:tab/>
      </w:r>
      <w:r w:rsidRPr="006E42DF">
        <w:t xml:space="preserve">any </w:t>
      </w:r>
      <w:r w:rsidR="00B844F0">
        <w:t>“</w:t>
      </w:r>
      <w:r w:rsidRPr="006E42DF">
        <w:t>principal</w:t>
      </w:r>
      <w:r w:rsidR="00B844F0">
        <w:t>”</w:t>
      </w:r>
      <w:r w:rsidRPr="006E42DF">
        <w:t xml:space="preserve"> recipient Group</w:t>
      </w:r>
      <w:r w:rsidR="00061172">
        <w:t>;</w:t>
      </w:r>
    </w:p>
    <w:p w14:paraId="653F1FA5" w14:textId="0E0CC3C8" w:rsidR="00061172" w:rsidRDefault="00FC09D5" w:rsidP="00B441EA">
      <w:pPr>
        <w:pStyle w:val="enumlev1"/>
        <w:jc w:val="both"/>
      </w:pPr>
      <w:r w:rsidRPr="006E42DF">
        <w:t>ii)</w:t>
      </w:r>
      <w:r w:rsidR="00CC3B4B">
        <w:tab/>
      </w:r>
      <w:r w:rsidRPr="006E42DF">
        <w:t>those Groups from which action is required</w:t>
      </w:r>
      <w:r w:rsidR="00061172">
        <w:t>;</w:t>
      </w:r>
    </w:p>
    <w:p w14:paraId="104737CE" w14:textId="3F2ACBA1" w:rsidR="00CC3B4B" w:rsidRDefault="00FC09D5" w:rsidP="00B441EA">
      <w:pPr>
        <w:pStyle w:val="enumlev1"/>
        <w:jc w:val="both"/>
      </w:pPr>
      <w:r w:rsidRPr="006E42DF">
        <w:t>iii)</w:t>
      </w:r>
      <w:r w:rsidR="00CC3B4B">
        <w:tab/>
      </w:r>
      <w:r w:rsidRPr="006E42DF">
        <w:t>those Groups to which the document is sent for information only</w:t>
      </w:r>
      <w:r w:rsidR="00996954">
        <w:t>;</w:t>
      </w:r>
    </w:p>
    <w:p w14:paraId="64500626" w14:textId="2F16E9E7" w:rsidR="00A44809" w:rsidRDefault="00996954" w:rsidP="00B441EA">
      <w:pPr>
        <w:pStyle w:val="enumlev1"/>
        <w:jc w:val="both"/>
      </w:pPr>
      <w:r>
        <w:t>iv)</w:t>
      </w:r>
      <w:r>
        <w:tab/>
      </w:r>
      <w:r w:rsidR="00CB2AD6">
        <w:t>a</w:t>
      </w:r>
      <w:r>
        <w:t xml:space="preserve"> </w:t>
      </w:r>
      <w:r w:rsidR="0020158C">
        <w:t xml:space="preserve">status </w:t>
      </w:r>
      <w:r w:rsidR="00CB2AD6">
        <w:t>indicating</w:t>
      </w:r>
      <w:r w:rsidR="0020158C">
        <w:t xml:space="preserve"> if action from the recipient Group is expected: </w:t>
      </w:r>
      <w:r w:rsidR="00E65140">
        <w:t>“for information”, “for action” or “for information and</w:t>
      </w:r>
      <w:r w:rsidR="004C0C7C">
        <w:t>/</w:t>
      </w:r>
      <w:r w:rsidR="00E65140">
        <w:t>or action,</w:t>
      </w:r>
      <w:r w:rsidR="00EA05AB">
        <w:t xml:space="preserve"> </w:t>
      </w:r>
      <w:r w:rsidR="004C0C7C">
        <w:t>if any</w:t>
      </w:r>
      <w:r w:rsidR="00E65140">
        <w:t>”.</w:t>
      </w:r>
      <w:r w:rsidR="00EA05AB">
        <w:t xml:space="preserve"> </w:t>
      </w:r>
      <w:r w:rsidR="00FC09D5" w:rsidRPr="006E42DF">
        <w:t>I</w:t>
      </w:r>
      <w:r w:rsidR="00CC3B4B">
        <w:t>f</w:t>
      </w:r>
      <w:r w:rsidR="00067188">
        <w:t xml:space="preserve"> the status of</w:t>
      </w:r>
      <w:r w:rsidR="00CC3B4B">
        <w:t xml:space="preserve"> the liaison statement i</w:t>
      </w:r>
      <w:r w:rsidR="00067188">
        <w:t>s</w:t>
      </w:r>
      <w:r w:rsidR="00CC3B4B">
        <w:t xml:space="preserve"> </w:t>
      </w:r>
      <w:r w:rsidR="00067188">
        <w:t>“</w:t>
      </w:r>
      <w:r w:rsidR="00CC3B4B">
        <w:t>for</w:t>
      </w:r>
      <w:r w:rsidR="00067188">
        <w:t xml:space="preserve"> action”, i</w:t>
      </w:r>
      <w:r w:rsidR="00FC09D5" w:rsidRPr="006E42DF">
        <w:t xml:space="preserve">t is also helpful </w:t>
      </w:r>
      <w:r w:rsidR="0091566A">
        <w:t xml:space="preserve">to </w:t>
      </w:r>
      <w:r w:rsidR="00FC09D5" w:rsidRPr="006E42DF">
        <w:t>include a date by which the recipient Group(s) should respond.</w:t>
      </w:r>
    </w:p>
    <w:p w14:paraId="273B116A" w14:textId="0C05DE42" w:rsidR="00FC09D5" w:rsidRPr="006E42DF" w:rsidRDefault="00E65140" w:rsidP="00212195">
      <w:pPr>
        <w:jc w:val="both"/>
      </w:pPr>
      <w:r>
        <w:t xml:space="preserve">In all liaison statements it is necessary to include </w:t>
      </w:r>
      <w:r w:rsidRPr="006E42DF">
        <w:t>contact point</w:t>
      </w:r>
      <w:r w:rsidR="00A96527">
        <w:t>(s)</w:t>
      </w:r>
      <w:r w:rsidRPr="006E42DF">
        <w:t xml:space="preserve"> for informal discussions</w:t>
      </w:r>
      <w:r>
        <w:t>.</w:t>
      </w:r>
    </w:p>
    <w:p w14:paraId="2017DC76" w14:textId="77777777" w:rsidR="00FC09D5" w:rsidRPr="006E42DF" w:rsidRDefault="00FC09D5" w:rsidP="00500F55">
      <w:pPr>
        <w:pStyle w:val="Heading3"/>
        <w:rPr>
          <w:lang w:val="en-GB"/>
        </w:rPr>
      </w:pPr>
      <w:bookmarkStart w:id="177" w:name="_Toc521224816"/>
      <w:bookmarkStart w:id="178" w:name="_Toc7593605"/>
      <w:bookmarkStart w:id="179" w:name="_Toc122947299"/>
      <w:bookmarkStart w:id="180" w:name="_Toc354672841"/>
      <w:bookmarkStart w:id="181" w:name="_Toc455044104"/>
      <w:bookmarkStart w:id="182" w:name="_Toc158718680"/>
      <w:r w:rsidRPr="006E42DF">
        <w:rPr>
          <w:lang w:val="en-GB"/>
        </w:rPr>
        <w:t>3.5.9</w:t>
      </w:r>
      <w:r w:rsidRPr="006E42DF">
        <w:rPr>
          <w:lang w:val="en-GB"/>
        </w:rPr>
        <w:tab/>
        <w:t>Study Group/1000 document series</w:t>
      </w:r>
      <w:bookmarkEnd w:id="177"/>
      <w:bookmarkEnd w:id="178"/>
      <w:bookmarkEnd w:id="179"/>
      <w:bookmarkEnd w:id="180"/>
      <w:bookmarkEnd w:id="181"/>
      <w:bookmarkEnd w:id="182"/>
    </w:p>
    <w:p w14:paraId="1F2F6272" w14:textId="34254939" w:rsidR="001171C6" w:rsidRPr="006E42DF" w:rsidRDefault="001171C6" w:rsidP="00212195">
      <w:pPr>
        <w:jc w:val="both"/>
      </w:pPr>
      <w:bookmarkStart w:id="183" w:name="_Toc521224817"/>
      <w:bookmarkStart w:id="184" w:name="_Toc7593606"/>
      <w:bookmarkStart w:id="185" w:name="_Toc122947300"/>
      <w:bookmarkStart w:id="186" w:name="_Toc354672842"/>
      <w:bookmarkStart w:id="187" w:name="_Toc455044105"/>
      <w:r w:rsidRPr="006E42DF">
        <w:t xml:space="preserve">This series of </w:t>
      </w:r>
      <w:r w:rsidRPr="001171C6">
        <w:t xml:space="preserve">documents is used for contributions to the RA </w:t>
      </w:r>
      <w:r w:rsidRPr="001171C6">
        <w:rPr>
          <w:u w:val="single"/>
        </w:rPr>
        <w:t>from an SG and SG Chairs</w:t>
      </w:r>
      <w:r w:rsidRPr="001171C6">
        <w:t>. They could contain draft ITU-R Recommendations and draft ITU-R Questions for approval, as well as draft new or revised ITU</w:t>
      </w:r>
      <w:r w:rsidRPr="006E42DF">
        <w:t>-R Resolutions associated with the specific work of a</w:t>
      </w:r>
      <w:r>
        <w:t>n</w:t>
      </w:r>
      <w:r w:rsidRPr="006E42DF">
        <w:t xml:space="preserve"> SG.</w:t>
      </w:r>
    </w:p>
    <w:p w14:paraId="6EF9538E" w14:textId="0CC25EDB" w:rsidR="00FC09D5" w:rsidRPr="006E42DF" w:rsidRDefault="00FC09D5" w:rsidP="00500F55">
      <w:pPr>
        <w:pStyle w:val="Heading3"/>
        <w:rPr>
          <w:lang w:val="en-GB"/>
        </w:rPr>
      </w:pPr>
      <w:bookmarkStart w:id="188" w:name="_Toc158718681"/>
      <w:r w:rsidRPr="006E42DF">
        <w:rPr>
          <w:lang w:val="en-GB"/>
        </w:rPr>
        <w:t>3.5.10</w:t>
      </w:r>
      <w:r w:rsidRPr="006E42DF">
        <w:rPr>
          <w:lang w:val="en-GB"/>
        </w:rPr>
        <w:tab/>
      </w:r>
      <w:r w:rsidR="003B5B78">
        <w:rPr>
          <w:lang w:val="en-GB"/>
        </w:rPr>
        <w:t>“</w:t>
      </w:r>
      <w:r w:rsidRPr="006E42DF">
        <w:rPr>
          <w:lang w:val="en-GB"/>
        </w:rPr>
        <w:t>PLEN</w:t>
      </w:r>
      <w:r w:rsidR="003B5B78">
        <w:rPr>
          <w:lang w:val="en-GB"/>
        </w:rPr>
        <w:t>”</w:t>
      </w:r>
      <w:r w:rsidRPr="006E42DF">
        <w:rPr>
          <w:lang w:val="en-GB"/>
        </w:rPr>
        <w:t xml:space="preserve"> document series</w:t>
      </w:r>
      <w:bookmarkEnd w:id="183"/>
      <w:bookmarkEnd w:id="184"/>
      <w:bookmarkEnd w:id="185"/>
      <w:bookmarkEnd w:id="186"/>
      <w:bookmarkEnd w:id="187"/>
      <w:bookmarkEnd w:id="188"/>
    </w:p>
    <w:p w14:paraId="6E076F76" w14:textId="4474C60D" w:rsidR="00FC09D5" w:rsidRDefault="00FC09D5" w:rsidP="00212195">
      <w:pPr>
        <w:jc w:val="both"/>
      </w:pPr>
      <w:r w:rsidRPr="006E42DF">
        <w:t>This series of documents is used during RAs for all documentation other than those appearing as SG/1000 documents. In particular, it is used for contributions from the membership.</w:t>
      </w:r>
    </w:p>
    <w:p w14:paraId="6E94B2F5" w14:textId="5AF05F2F" w:rsidR="00067355" w:rsidRPr="006E42DF" w:rsidRDefault="00067355" w:rsidP="00212195">
      <w:pPr>
        <w:jc w:val="both"/>
      </w:pPr>
      <w:r>
        <w:t xml:space="preserve">During the RA, the working documents </w:t>
      </w:r>
      <w:r w:rsidR="00581295">
        <w:t xml:space="preserve">or outputs </w:t>
      </w:r>
      <w:r>
        <w:t xml:space="preserve">produced by the Working Groups (WGs) or the Committees </w:t>
      </w:r>
      <w:r w:rsidR="00581295">
        <w:t xml:space="preserve">to be considered at Plenary level </w:t>
      </w:r>
      <w:r>
        <w:t xml:space="preserve">are also posted </w:t>
      </w:r>
      <w:r w:rsidR="0054254D">
        <w:t>in the “PLEN” documents series.</w:t>
      </w:r>
    </w:p>
    <w:p w14:paraId="2E4BEBE4" w14:textId="7A2A2ADD" w:rsidR="00FC09D5" w:rsidRPr="006E42DF" w:rsidRDefault="00FC09D5" w:rsidP="00500F55">
      <w:pPr>
        <w:pStyle w:val="Heading3"/>
        <w:rPr>
          <w:lang w:val="en-GB"/>
        </w:rPr>
      </w:pPr>
      <w:bookmarkStart w:id="189" w:name="_Toc455044106"/>
      <w:bookmarkStart w:id="190" w:name="_Toc158718682"/>
      <w:r w:rsidRPr="006E42DF">
        <w:rPr>
          <w:lang w:val="en-GB"/>
        </w:rPr>
        <w:t>3.5.11</w:t>
      </w:r>
      <w:r w:rsidRPr="006E42DF">
        <w:rPr>
          <w:lang w:val="en-GB"/>
        </w:rPr>
        <w:tab/>
        <w:t xml:space="preserve">Documents on the Group </w:t>
      </w:r>
      <w:r w:rsidR="00CA44CF" w:rsidRPr="006E42DF">
        <w:rPr>
          <w:lang w:val="en-GB"/>
        </w:rPr>
        <w:t>Share</w:t>
      </w:r>
      <w:r w:rsidR="00CA44CF">
        <w:rPr>
          <w:lang w:val="en-GB"/>
        </w:rPr>
        <w:t>P</w:t>
      </w:r>
      <w:r w:rsidR="00CA44CF" w:rsidRPr="006E42DF">
        <w:rPr>
          <w:lang w:val="en-GB"/>
        </w:rPr>
        <w:t xml:space="preserve">oint </w:t>
      </w:r>
      <w:r w:rsidRPr="006E42DF">
        <w:rPr>
          <w:lang w:val="en-GB"/>
        </w:rPr>
        <w:t>sites</w:t>
      </w:r>
      <w:bookmarkEnd w:id="189"/>
      <w:bookmarkEnd w:id="190"/>
    </w:p>
    <w:p w14:paraId="31A56491" w14:textId="20B730C9" w:rsidR="00FC09D5" w:rsidRPr="006E42DF" w:rsidRDefault="00FC09D5" w:rsidP="00212195">
      <w:pPr>
        <w:jc w:val="both"/>
        <w:rPr>
          <w:lang w:eastAsia="ja-JP"/>
        </w:rPr>
      </w:pPr>
      <w:r w:rsidRPr="006E42DF">
        <w:t xml:space="preserve">A document exchange area, called a Share Folder, has been set up on a </w:t>
      </w:r>
      <w:r w:rsidR="00CA44CF" w:rsidRPr="006E42DF">
        <w:t>Share</w:t>
      </w:r>
      <w:r w:rsidR="00CA44CF">
        <w:t>P</w:t>
      </w:r>
      <w:r w:rsidR="00CA44CF" w:rsidRPr="006E42DF">
        <w:t xml:space="preserve">oint </w:t>
      </w:r>
      <w:r w:rsidRPr="006E42DF">
        <w:t>site for each Group. These sites are used as a means to allow working documents to be shared among participants. </w:t>
      </w:r>
      <w:r w:rsidR="00765D5D">
        <w:rPr>
          <w:lang w:eastAsia="ja-JP"/>
        </w:rPr>
        <w:t>Delegates</w:t>
      </w:r>
      <w:r w:rsidRPr="006E42DF">
        <w:rPr>
          <w:lang w:eastAsia="ja-JP"/>
        </w:rPr>
        <w:t xml:space="preserve"> having an ITU TIES account are able to upload and/or download any electronic files used for discussions and the development of draft texts during the meetings, before submitting the draft texts to the Secretariat</w:t>
      </w:r>
      <w:r w:rsidR="00934671">
        <w:rPr>
          <w:lang w:eastAsia="ja-JP"/>
        </w:rPr>
        <w:t xml:space="preserve"> of the Bureau</w:t>
      </w:r>
      <w:r w:rsidRPr="006E42DF">
        <w:rPr>
          <w:lang w:eastAsia="ja-JP"/>
        </w:rPr>
        <w:t xml:space="preserve"> </w:t>
      </w:r>
      <w:r w:rsidR="00934671">
        <w:rPr>
          <w:lang w:eastAsia="ja-JP"/>
        </w:rPr>
        <w:t>for preparation</w:t>
      </w:r>
      <w:r w:rsidRPr="006E42DF">
        <w:rPr>
          <w:lang w:eastAsia="ja-JP"/>
        </w:rPr>
        <w:t xml:space="preserve"> as formal TEMP documents.</w:t>
      </w:r>
    </w:p>
    <w:p w14:paraId="310FE73E" w14:textId="77777777" w:rsidR="00FC09D5" w:rsidRPr="006E42DF" w:rsidRDefault="00FC09D5" w:rsidP="009D0714">
      <w:pPr>
        <w:pStyle w:val="Heading1"/>
        <w:rPr>
          <w:lang w:val="en-GB"/>
        </w:rPr>
      </w:pPr>
      <w:bookmarkStart w:id="191" w:name="_Toc521224818"/>
      <w:bookmarkStart w:id="192" w:name="_Toc7593607"/>
      <w:bookmarkStart w:id="193" w:name="_Toc122947301"/>
      <w:bookmarkStart w:id="194" w:name="_Toc354672843"/>
      <w:bookmarkStart w:id="195" w:name="_Toc455044107"/>
      <w:bookmarkStart w:id="196" w:name="_Toc158718683"/>
      <w:r w:rsidRPr="006E42DF">
        <w:rPr>
          <w:lang w:val="en-GB"/>
        </w:rPr>
        <w:lastRenderedPageBreak/>
        <w:t>4</w:t>
      </w:r>
      <w:r w:rsidRPr="006E42DF">
        <w:rPr>
          <w:lang w:val="en-GB"/>
        </w:rPr>
        <w:tab/>
        <w:t>Procedures related to Study Group meetings</w:t>
      </w:r>
      <w:bookmarkEnd w:id="191"/>
      <w:bookmarkEnd w:id="192"/>
      <w:bookmarkEnd w:id="193"/>
      <w:bookmarkEnd w:id="194"/>
      <w:bookmarkEnd w:id="195"/>
      <w:bookmarkEnd w:id="196"/>
    </w:p>
    <w:p w14:paraId="4A2703D3" w14:textId="77777777" w:rsidR="00FC09D5" w:rsidRPr="006E42DF" w:rsidRDefault="00FC09D5" w:rsidP="009D0714">
      <w:pPr>
        <w:pStyle w:val="Heading2"/>
        <w:rPr>
          <w:lang w:val="en-GB"/>
        </w:rPr>
      </w:pPr>
      <w:bookmarkStart w:id="197" w:name="_Toc122947302"/>
      <w:bookmarkStart w:id="198" w:name="_Toc354672844"/>
      <w:bookmarkStart w:id="199" w:name="_Toc455044108"/>
      <w:bookmarkStart w:id="200" w:name="_Toc158718684"/>
      <w:bookmarkStart w:id="201" w:name="_Toc521224819"/>
      <w:bookmarkStart w:id="202" w:name="_Toc7593608"/>
      <w:r w:rsidRPr="006E42DF">
        <w:rPr>
          <w:lang w:val="en-GB"/>
        </w:rPr>
        <w:t>4.1</w:t>
      </w:r>
      <w:r w:rsidRPr="006E42DF">
        <w:rPr>
          <w:lang w:val="en-GB"/>
        </w:rPr>
        <w:tab/>
        <w:t>Consideration of draft Recommendations</w:t>
      </w:r>
      <w:bookmarkEnd w:id="197"/>
      <w:bookmarkEnd w:id="198"/>
      <w:bookmarkEnd w:id="199"/>
      <w:bookmarkEnd w:id="200"/>
    </w:p>
    <w:p w14:paraId="55CA885F" w14:textId="77777777" w:rsidR="00FC09D5" w:rsidRPr="006E42DF" w:rsidRDefault="00FC09D5" w:rsidP="00500F55">
      <w:pPr>
        <w:pStyle w:val="Heading3"/>
        <w:rPr>
          <w:lang w:val="en-GB"/>
        </w:rPr>
      </w:pPr>
      <w:bookmarkStart w:id="203" w:name="_Toc122947303"/>
      <w:bookmarkStart w:id="204" w:name="_Toc354672845"/>
      <w:bookmarkStart w:id="205" w:name="_Toc455044109"/>
      <w:bookmarkStart w:id="206" w:name="_Toc158718685"/>
      <w:r w:rsidRPr="006E42DF">
        <w:rPr>
          <w:lang w:val="en-GB"/>
        </w:rPr>
        <w:t>4.1.1</w:t>
      </w:r>
      <w:r w:rsidRPr="006E42DF">
        <w:rPr>
          <w:lang w:val="en-GB"/>
        </w:rPr>
        <w:tab/>
        <w:t>Adoption of draft Recommendations at a Study Group meeting</w:t>
      </w:r>
      <w:bookmarkEnd w:id="201"/>
      <w:bookmarkEnd w:id="202"/>
      <w:bookmarkEnd w:id="203"/>
      <w:bookmarkEnd w:id="204"/>
      <w:bookmarkEnd w:id="205"/>
      <w:bookmarkEnd w:id="206"/>
    </w:p>
    <w:p w14:paraId="55DE92BB" w14:textId="17A53FB1" w:rsidR="00FC09D5" w:rsidRPr="006E42DF" w:rsidRDefault="00FC09D5" w:rsidP="00212195">
      <w:pPr>
        <w:jc w:val="both"/>
      </w:pPr>
      <w:r w:rsidRPr="006E42DF">
        <w:t>The procedure for adoption of draft Recommendations at a</w:t>
      </w:r>
      <w:r w:rsidR="00C768AA">
        <w:t>n</w:t>
      </w:r>
      <w:r w:rsidRPr="006E42DF">
        <w:t xml:space="preserve"> SG meeting is described in § A2.6.2.2.2 of Annex 2 of Resolution ITU-R 1.</w:t>
      </w:r>
    </w:p>
    <w:p w14:paraId="56AFF131" w14:textId="77777777" w:rsidR="00FC09D5" w:rsidRPr="006E42DF" w:rsidRDefault="00FC09D5" w:rsidP="00500F55">
      <w:pPr>
        <w:pStyle w:val="Heading3"/>
        <w:rPr>
          <w:lang w:val="en-GB"/>
        </w:rPr>
      </w:pPr>
      <w:bookmarkStart w:id="207" w:name="_Toc521224820"/>
      <w:bookmarkStart w:id="208" w:name="_Toc7593609"/>
      <w:bookmarkStart w:id="209" w:name="_Toc122947304"/>
      <w:bookmarkStart w:id="210" w:name="_Toc354672846"/>
      <w:bookmarkStart w:id="211" w:name="_Toc455044110"/>
      <w:bookmarkStart w:id="212" w:name="_Toc158718686"/>
      <w:r w:rsidRPr="006E42DF">
        <w:rPr>
          <w:lang w:val="en-GB"/>
        </w:rPr>
        <w:t>4.1.2</w:t>
      </w:r>
      <w:r w:rsidRPr="006E42DF">
        <w:rPr>
          <w:lang w:val="en-GB"/>
        </w:rPr>
        <w:tab/>
        <w:t>Adoption of draft Recommendations by correspondence</w:t>
      </w:r>
      <w:bookmarkEnd w:id="207"/>
      <w:bookmarkEnd w:id="208"/>
      <w:bookmarkEnd w:id="209"/>
      <w:bookmarkEnd w:id="210"/>
      <w:bookmarkEnd w:id="211"/>
      <w:bookmarkEnd w:id="212"/>
    </w:p>
    <w:p w14:paraId="36C4B5CD" w14:textId="39893787" w:rsidR="00FC09D5" w:rsidRDefault="00FC09D5" w:rsidP="00212195">
      <w:pPr>
        <w:jc w:val="both"/>
      </w:pPr>
      <w:r w:rsidRPr="006E42DF">
        <w:t>The procedure for adoption of draft Recommendations by correspondence is described in §</w:t>
      </w:r>
      <w:r w:rsidR="008B1258" w:rsidRPr="006E42DF">
        <w:t> </w:t>
      </w:r>
      <w:r w:rsidRPr="006E42DF">
        <w:t>A2.6.2.2.3 of Annex 2 of Resolution ITU-R 1. Furthermore, if there is no objection by any Member State attending the meeting and the Recommendation is not incorporated by reference in the Radio Regulations, the procedure for simultaneous adoption and approval (PSAA), as described in § A2.6.2.4 of Annex 2 of Resolution ITU-R 1, shall be applied (see</w:t>
      </w:r>
      <w:r w:rsidR="008B1258" w:rsidRPr="006E42DF">
        <w:t> </w:t>
      </w:r>
      <w:r w:rsidRPr="006E42DF">
        <w:t xml:space="preserve">also § 5.1). </w:t>
      </w:r>
    </w:p>
    <w:p w14:paraId="337F3A83" w14:textId="77777777" w:rsidR="00FC09D5" w:rsidRPr="006E42DF" w:rsidRDefault="00FC09D5" w:rsidP="00500F55">
      <w:pPr>
        <w:pStyle w:val="Heading3"/>
        <w:rPr>
          <w:lang w:val="en-GB"/>
        </w:rPr>
      </w:pPr>
      <w:bookmarkStart w:id="213" w:name="_Toc122947305"/>
      <w:bookmarkStart w:id="214" w:name="_Toc354672847"/>
      <w:bookmarkStart w:id="215" w:name="_Toc455044111"/>
      <w:bookmarkStart w:id="216" w:name="_Toc158718687"/>
      <w:bookmarkStart w:id="217" w:name="_Toc521224821"/>
      <w:bookmarkStart w:id="218" w:name="_Toc7593610"/>
      <w:r w:rsidRPr="006E42DF">
        <w:rPr>
          <w:lang w:val="en-GB"/>
        </w:rPr>
        <w:t>4.1.3</w:t>
      </w:r>
      <w:r w:rsidRPr="006E42DF">
        <w:rPr>
          <w:lang w:val="en-GB"/>
        </w:rPr>
        <w:tab/>
        <w:t>Decision on approval procedure</w:t>
      </w:r>
      <w:bookmarkEnd w:id="213"/>
      <w:bookmarkEnd w:id="214"/>
      <w:bookmarkEnd w:id="215"/>
      <w:bookmarkEnd w:id="216"/>
    </w:p>
    <w:p w14:paraId="32F4808B" w14:textId="6065BB16" w:rsidR="00FC09D5" w:rsidRPr="006E42DF" w:rsidRDefault="00FC09D5" w:rsidP="00212195">
      <w:pPr>
        <w:jc w:val="both"/>
      </w:pPr>
      <w:r w:rsidRPr="006E42DF">
        <w:t xml:space="preserve">At its meeting, the </w:t>
      </w:r>
      <w:r w:rsidR="00EB24F0">
        <w:t>SG</w:t>
      </w:r>
      <w:r w:rsidRPr="006E42DF">
        <w:t xml:space="preserve"> shall decide on the procedure to be followed for seeking approval for each draft Recommendation in accordance with § A2.6.2.3.3 of Annex 2 of Resolution ITU</w:t>
      </w:r>
      <w:r w:rsidRPr="006E42DF">
        <w:noBreakHyphen/>
        <w:t>R 1.</w:t>
      </w:r>
    </w:p>
    <w:p w14:paraId="68F41CE0" w14:textId="77777777" w:rsidR="00FC09D5" w:rsidRPr="006E42DF" w:rsidRDefault="00FC09D5" w:rsidP="00500F55">
      <w:pPr>
        <w:pStyle w:val="Heading3"/>
        <w:rPr>
          <w:lang w:val="en-GB"/>
        </w:rPr>
      </w:pPr>
      <w:bookmarkStart w:id="219" w:name="_Toc122947306"/>
      <w:bookmarkStart w:id="220" w:name="_Toc354672848"/>
      <w:bookmarkStart w:id="221" w:name="_Toc455044112"/>
      <w:bookmarkStart w:id="222" w:name="_Toc158718688"/>
      <w:r w:rsidRPr="006E42DF">
        <w:rPr>
          <w:lang w:val="en-GB"/>
        </w:rPr>
        <w:t>4.1.4</w:t>
      </w:r>
      <w:r w:rsidRPr="006E42DF">
        <w:rPr>
          <w:lang w:val="en-GB"/>
        </w:rPr>
        <w:tab/>
        <w:t>Scope of Recommendation</w:t>
      </w:r>
      <w:bookmarkEnd w:id="219"/>
      <w:bookmarkEnd w:id="220"/>
      <w:bookmarkEnd w:id="221"/>
      <w:bookmarkEnd w:id="222"/>
    </w:p>
    <w:p w14:paraId="402DB54F" w14:textId="4745E605" w:rsidR="006302BF" w:rsidRDefault="00FC09D5" w:rsidP="001D4CA0">
      <w:pPr>
        <w:jc w:val="both"/>
      </w:pPr>
      <w:r w:rsidRPr="003F0504">
        <w:t>Each Recommendation, when proposed for adoption and/or approval, should include a “scope” text clarifying the objective of the Recommendation. The scope should remain in the text of the Recommendation after its approval.</w:t>
      </w:r>
    </w:p>
    <w:p w14:paraId="65D60BDF" w14:textId="77777777" w:rsidR="00FC09D5" w:rsidRPr="006E42DF" w:rsidRDefault="00FC09D5" w:rsidP="009D0714">
      <w:pPr>
        <w:pStyle w:val="Heading2"/>
        <w:rPr>
          <w:lang w:val="en-GB"/>
        </w:rPr>
      </w:pPr>
      <w:bookmarkStart w:id="223" w:name="_Toc122947307"/>
      <w:bookmarkStart w:id="224" w:name="_Toc354672849"/>
      <w:bookmarkStart w:id="225" w:name="_Toc455044113"/>
      <w:bookmarkStart w:id="226" w:name="_Toc158718689"/>
      <w:r w:rsidRPr="006E42DF">
        <w:rPr>
          <w:lang w:val="en-GB"/>
        </w:rPr>
        <w:t>4.2</w:t>
      </w:r>
      <w:r w:rsidRPr="006E42DF">
        <w:rPr>
          <w:lang w:val="en-GB"/>
        </w:rPr>
        <w:tab/>
        <w:t>Treatment of Questions by a Study Group</w:t>
      </w:r>
      <w:bookmarkEnd w:id="217"/>
      <w:bookmarkEnd w:id="218"/>
      <w:bookmarkEnd w:id="223"/>
      <w:bookmarkEnd w:id="224"/>
      <w:bookmarkEnd w:id="225"/>
      <w:bookmarkEnd w:id="226"/>
    </w:p>
    <w:p w14:paraId="5F925409" w14:textId="77777777" w:rsidR="00FC09D5" w:rsidRPr="006E42DF" w:rsidRDefault="00FC09D5" w:rsidP="00500F55">
      <w:pPr>
        <w:pStyle w:val="Heading3"/>
        <w:rPr>
          <w:lang w:val="en-GB"/>
        </w:rPr>
      </w:pPr>
      <w:bookmarkStart w:id="227" w:name="_Toc354672850"/>
      <w:bookmarkStart w:id="228" w:name="_Toc455044114"/>
      <w:bookmarkStart w:id="229" w:name="_Toc158718690"/>
      <w:r w:rsidRPr="006E42DF">
        <w:rPr>
          <w:lang w:val="en-GB"/>
        </w:rPr>
        <w:t>4.2.1</w:t>
      </w:r>
      <w:r w:rsidRPr="006E42DF">
        <w:rPr>
          <w:lang w:val="en-GB"/>
        </w:rPr>
        <w:tab/>
        <w:t>Guidelines for Study Group Questions</w:t>
      </w:r>
      <w:bookmarkEnd w:id="227"/>
      <w:bookmarkEnd w:id="228"/>
      <w:bookmarkEnd w:id="229"/>
    </w:p>
    <w:p w14:paraId="34762B21" w14:textId="0A6955D3" w:rsidR="000B032A" w:rsidRDefault="00FC09D5" w:rsidP="001D4CA0">
      <w:pPr>
        <w:jc w:val="both"/>
      </w:pPr>
      <w:r w:rsidRPr="006E42DF">
        <w:t xml:space="preserve">Guidelines to be used by </w:t>
      </w:r>
      <w:r w:rsidR="00EB24F0">
        <w:t>SGs</w:t>
      </w:r>
      <w:r w:rsidRPr="006E42DF">
        <w:t xml:space="preserve"> when reviewing the Questions assigned to them are contained in §§ A1.3.1.16 of Annex 1 and A2.5.2.1.2 of Annex 2 of Resolution ITU-R 1. The guidelines </w:t>
      </w:r>
      <w:r w:rsidR="00A91C15" w:rsidRPr="006E42DF">
        <w:t>(§</w:t>
      </w:r>
      <w:r w:rsidR="00A91C15">
        <w:t> </w:t>
      </w:r>
      <w:r w:rsidRPr="006E42DF">
        <w:t>A1.3.1.16 of Annex 1) address two issues:</w:t>
      </w:r>
    </w:p>
    <w:p w14:paraId="0384B2F5" w14:textId="405A52C4" w:rsidR="000B032A" w:rsidRDefault="00FC09D5" w:rsidP="00B441EA">
      <w:pPr>
        <w:pStyle w:val="enumlev1"/>
        <w:jc w:val="both"/>
      </w:pPr>
      <w:r w:rsidRPr="006E42DF">
        <w:t xml:space="preserve"> i) </w:t>
      </w:r>
      <w:r w:rsidR="00EB24F0">
        <w:tab/>
      </w:r>
      <w:r w:rsidRPr="006E42DF">
        <w:t xml:space="preserve">that the Questions are within the mandate of the ITU-R (in accordance with </w:t>
      </w:r>
      <w:r w:rsidR="00A91C15">
        <w:t>Nos.</w:t>
      </w:r>
      <w:r w:rsidR="001E43DC">
        <w:t> </w:t>
      </w:r>
      <w:r w:rsidRPr="006E42DF">
        <w:t xml:space="preserve">150-154 and </w:t>
      </w:r>
      <w:r w:rsidR="00A91C15">
        <w:t>No.</w:t>
      </w:r>
      <w:r w:rsidR="001D133E">
        <w:t> </w:t>
      </w:r>
      <w:r w:rsidRPr="006E42DF">
        <w:t>159</w:t>
      </w:r>
      <w:r w:rsidR="00A91C15">
        <w:t xml:space="preserve"> of the ITU Convention</w:t>
      </w:r>
      <w:r w:rsidRPr="006E42DF">
        <w:t>)</w:t>
      </w:r>
      <w:r w:rsidR="00E63B2F">
        <w:t>;</w:t>
      </w:r>
      <w:r w:rsidRPr="006E42DF">
        <w:t xml:space="preserve"> and</w:t>
      </w:r>
    </w:p>
    <w:p w14:paraId="2CF9C31F" w14:textId="233B188E" w:rsidR="00E63B2F" w:rsidRDefault="00FC09D5" w:rsidP="00B441EA">
      <w:pPr>
        <w:pStyle w:val="enumlev1"/>
        <w:jc w:val="both"/>
      </w:pPr>
      <w:r w:rsidRPr="006E42DF">
        <w:t>ii)</w:t>
      </w:r>
      <w:r w:rsidR="00E63B2F">
        <w:tab/>
      </w:r>
      <w:r w:rsidRPr="006E42DF">
        <w:t>that the Questions do not duplicate studies undertaken in other international entities.</w:t>
      </w:r>
    </w:p>
    <w:p w14:paraId="0BAEB7F0" w14:textId="0AE613C8" w:rsidR="00FC09D5" w:rsidRPr="006E42DF" w:rsidRDefault="00FC09D5" w:rsidP="001D4CA0">
      <w:pPr>
        <w:jc w:val="both"/>
      </w:pPr>
      <w:r w:rsidRPr="006E42DF">
        <w:t xml:space="preserve">Moreover, the Resolution (§ A2.5.2.1.2 of Annex 2) </w:t>
      </w:r>
      <w:r w:rsidR="00581AF1">
        <w:t xml:space="preserve">instructs </w:t>
      </w:r>
      <w:r w:rsidRPr="006E42DF">
        <w:t xml:space="preserve">SGs to evaluate draft new Questions proposed for adoption against these guidelines and to include such evaluation when submitting the draft Questions to Administrations for approval. </w:t>
      </w:r>
    </w:p>
    <w:p w14:paraId="48D31D6C" w14:textId="77777777" w:rsidR="00FC09D5" w:rsidRPr="006E42DF" w:rsidRDefault="00FC09D5" w:rsidP="001D4CA0">
      <w:pPr>
        <w:jc w:val="both"/>
      </w:pPr>
      <w:r w:rsidRPr="006E42DF">
        <w:t>To satisfy this requirement, each draft new Question submitted for approval should be preceded by a brief text justifying the adoption of the draft Question in accordance with the</w:t>
      </w:r>
      <w:r w:rsidR="005160FC" w:rsidRPr="006E42DF">
        <w:t> </w:t>
      </w:r>
      <w:r w:rsidRPr="006E42DF">
        <w:t>aforementioned guidelines.</w:t>
      </w:r>
    </w:p>
    <w:p w14:paraId="661C8AA7" w14:textId="77777777" w:rsidR="00FC09D5" w:rsidRPr="006E42DF" w:rsidRDefault="00FC09D5" w:rsidP="001D4CA0">
      <w:pPr>
        <w:jc w:val="both"/>
      </w:pPr>
      <w:r w:rsidRPr="006E42DF">
        <w:t>It would be wholly appropriate for subordinate groups to address the guidelines in §§</w:t>
      </w:r>
      <w:r w:rsidR="005160FC" w:rsidRPr="006E42DF">
        <w:t> </w:t>
      </w:r>
      <w:r w:rsidRPr="006E42DF">
        <w:t>A1.3.1.16 of Annex 1 and A2.5.2.1.2 of Annex 2 when developing draft new Questions. In addition, it would be useful for them to draft the brief text providing justification for eventual approval.</w:t>
      </w:r>
    </w:p>
    <w:p w14:paraId="70002160" w14:textId="4529D574" w:rsidR="00FC09D5" w:rsidRPr="006E42DF" w:rsidRDefault="00FC09D5">
      <w:pPr>
        <w:pStyle w:val="Heading3"/>
        <w:rPr>
          <w:lang w:val="en-GB"/>
        </w:rPr>
      </w:pPr>
      <w:bookmarkStart w:id="230" w:name="_Toc122947308"/>
      <w:bookmarkStart w:id="231" w:name="_Toc354672851"/>
      <w:bookmarkStart w:id="232" w:name="_Toc455044115"/>
      <w:bookmarkStart w:id="233" w:name="_Toc158718691"/>
      <w:r w:rsidRPr="006E42DF">
        <w:rPr>
          <w:lang w:val="en-GB"/>
        </w:rPr>
        <w:t>4.2.2</w:t>
      </w:r>
      <w:r w:rsidRPr="006E42DF">
        <w:rPr>
          <w:lang w:val="en-GB"/>
        </w:rPr>
        <w:tab/>
        <w:t>Adoption</w:t>
      </w:r>
      <w:r w:rsidR="00465215">
        <w:rPr>
          <w:lang w:val="en-GB"/>
        </w:rPr>
        <w:t>,</w:t>
      </w:r>
      <w:r w:rsidRPr="006E42DF">
        <w:rPr>
          <w:lang w:val="en-GB"/>
        </w:rPr>
        <w:t xml:space="preserve"> approval </w:t>
      </w:r>
      <w:r w:rsidR="00465215" w:rsidRPr="006E42DF">
        <w:rPr>
          <w:lang w:val="en-GB"/>
        </w:rPr>
        <w:t xml:space="preserve">and </w:t>
      </w:r>
      <w:r w:rsidR="00465215">
        <w:rPr>
          <w:lang w:val="en-GB"/>
        </w:rPr>
        <w:t xml:space="preserve">suppression </w:t>
      </w:r>
      <w:r w:rsidRPr="006E42DF">
        <w:rPr>
          <w:lang w:val="en-GB"/>
        </w:rPr>
        <w:t>of Questions</w:t>
      </w:r>
      <w:bookmarkEnd w:id="230"/>
      <w:bookmarkEnd w:id="231"/>
      <w:bookmarkEnd w:id="232"/>
      <w:bookmarkEnd w:id="233"/>
    </w:p>
    <w:p w14:paraId="500D519E" w14:textId="7706EE57" w:rsidR="00FC09D5" w:rsidRPr="006E42DF" w:rsidRDefault="00FC09D5" w:rsidP="001D4CA0">
      <w:pPr>
        <w:jc w:val="both"/>
      </w:pPr>
      <w:r w:rsidRPr="00465215">
        <w:t xml:space="preserve">In accordance with §§ A1.3.1.2 of Annex 1, </w:t>
      </w:r>
      <w:r w:rsidR="009633FD" w:rsidRPr="00465215">
        <w:t xml:space="preserve">§§ A2.5.2.2 and A2.5.2.3 </w:t>
      </w:r>
      <w:r w:rsidRPr="00465215">
        <w:t>and A2.5.3.</w:t>
      </w:r>
      <w:r w:rsidR="008C7B86" w:rsidRPr="00465215">
        <w:t>2</w:t>
      </w:r>
      <w:r w:rsidR="00465215" w:rsidRPr="00465215">
        <w:rPr>
          <w:rStyle w:val="CommentReference"/>
        </w:rPr>
        <w:t xml:space="preserve"> </w:t>
      </w:r>
      <w:r w:rsidR="00E10E14" w:rsidRPr="00465215">
        <w:t>o</w:t>
      </w:r>
      <w:r w:rsidRPr="00465215">
        <w:t>f Annex 2 of Resolution ITU-R 1, new or revised</w:t>
      </w:r>
      <w:r w:rsidRPr="006E42DF">
        <w:t xml:space="preserve"> Questions, proposed within SGs, may be adopted by </w:t>
      </w:r>
      <w:r w:rsidRPr="006E42DF">
        <w:lastRenderedPageBreak/>
        <w:t>a</w:t>
      </w:r>
      <w:r w:rsidR="00F036C6">
        <w:t>n</w:t>
      </w:r>
      <w:r w:rsidRPr="006E42DF">
        <w:t xml:space="preserve"> SG and approved either by a Radiocommunication Assembly, or by consultation among the Member States. </w:t>
      </w:r>
    </w:p>
    <w:p w14:paraId="2A00EA0D" w14:textId="77777777" w:rsidR="00FC09D5" w:rsidRPr="006E42DF" w:rsidRDefault="00FC09D5" w:rsidP="001D4CA0">
      <w:pPr>
        <w:pStyle w:val="Heading2"/>
        <w:jc w:val="both"/>
        <w:rPr>
          <w:lang w:val="en-GB"/>
        </w:rPr>
      </w:pPr>
      <w:bookmarkStart w:id="234" w:name="_Toc521224822"/>
      <w:bookmarkStart w:id="235" w:name="_Toc7593611"/>
      <w:bookmarkStart w:id="236" w:name="_Toc122947309"/>
      <w:bookmarkStart w:id="237" w:name="_Toc354672852"/>
      <w:bookmarkStart w:id="238" w:name="_Toc455044116"/>
      <w:bookmarkStart w:id="239" w:name="_Toc158718692"/>
      <w:r w:rsidRPr="006E42DF">
        <w:rPr>
          <w:lang w:val="en-GB"/>
        </w:rPr>
        <w:t>4.3</w:t>
      </w:r>
      <w:r w:rsidRPr="006E42DF">
        <w:rPr>
          <w:lang w:val="en-GB"/>
        </w:rPr>
        <w:tab/>
        <w:t>Approval of Handbooks</w:t>
      </w:r>
      <w:bookmarkEnd w:id="234"/>
      <w:bookmarkEnd w:id="235"/>
      <w:bookmarkEnd w:id="236"/>
      <w:bookmarkEnd w:id="237"/>
      <w:bookmarkEnd w:id="238"/>
      <w:bookmarkEnd w:id="239"/>
    </w:p>
    <w:p w14:paraId="001FAB6D" w14:textId="2626E6E2" w:rsidR="00FC09D5" w:rsidRPr="006E42DF" w:rsidRDefault="00FC09D5" w:rsidP="001D4CA0">
      <w:pPr>
        <w:jc w:val="both"/>
      </w:pPr>
      <w:r w:rsidRPr="006E42DF">
        <w:t xml:space="preserve">In accordance with § A2.8.2 of Annex 2 of Resolution ITU-R 1, </w:t>
      </w:r>
      <w:r w:rsidR="000F70F0">
        <w:t>SG</w:t>
      </w:r>
      <w:r w:rsidRPr="006E42DF">
        <w:t>s may approve Handbooks. In order to expedite the procedure, it is recognised practice for a</w:t>
      </w:r>
      <w:r w:rsidR="00F036C6">
        <w:t>n</w:t>
      </w:r>
      <w:r w:rsidRPr="006E42DF">
        <w:t xml:space="preserve"> SG to </w:t>
      </w:r>
      <w:r w:rsidR="00581AF1">
        <w:t xml:space="preserve">delegate </w:t>
      </w:r>
      <w:r w:rsidRPr="006E42DF">
        <w:t xml:space="preserve">authority to the subordinate Group preparing the Handbook to approve the final text, subject to the agreement of the Chair of the SG and of the subordinate Group concerned. </w:t>
      </w:r>
      <w:r w:rsidR="000F3A99" w:rsidRPr="000F3A99">
        <w:t>In this case, §</w:t>
      </w:r>
      <w:r w:rsidR="00811A01">
        <w:t> </w:t>
      </w:r>
      <w:r w:rsidR="000F3A99" w:rsidRPr="000F3A99">
        <w:t>A1.3.2.5</w:t>
      </w:r>
      <w:r w:rsidR="000F3A99" w:rsidRPr="00B441EA">
        <w:rPr>
          <w:i/>
          <w:iCs/>
        </w:rPr>
        <w:t>bis</w:t>
      </w:r>
      <w:r w:rsidR="000F3A99" w:rsidRPr="000F3A99">
        <w:t xml:space="preserve"> of Annex 1 to Resolution ITU</w:t>
      </w:r>
      <w:r w:rsidR="001B007C">
        <w:noBreakHyphen/>
      </w:r>
      <w:r w:rsidR="000F3A99" w:rsidRPr="000F3A99">
        <w:t>R</w:t>
      </w:r>
      <w:r w:rsidR="001B007C">
        <w:t> </w:t>
      </w:r>
      <w:r w:rsidR="000F3A99" w:rsidRPr="000F3A99">
        <w:t xml:space="preserve">1 does not apply. </w:t>
      </w:r>
      <w:r w:rsidRPr="000F3A99">
        <w:t>This</w:t>
      </w:r>
      <w:r w:rsidRPr="006E42DF">
        <w:t xml:space="preserve"> is especially the case when the material is in an advanced stage of preparation.</w:t>
      </w:r>
    </w:p>
    <w:p w14:paraId="5A0018A3" w14:textId="77777777" w:rsidR="00FC09D5" w:rsidRPr="006E42DF" w:rsidRDefault="00FC09D5" w:rsidP="001D4CA0">
      <w:pPr>
        <w:pStyle w:val="Heading2"/>
        <w:jc w:val="both"/>
        <w:rPr>
          <w:lang w:val="en-GB"/>
        </w:rPr>
      </w:pPr>
      <w:bookmarkStart w:id="240" w:name="_Toc521224823"/>
      <w:bookmarkStart w:id="241" w:name="_Toc7593612"/>
      <w:bookmarkStart w:id="242" w:name="_Toc122947310"/>
      <w:bookmarkStart w:id="243" w:name="_Toc354672853"/>
      <w:bookmarkStart w:id="244" w:name="_Toc455044117"/>
      <w:bookmarkStart w:id="245" w:name="_Toc158718693"/>
      <w:r w:rsidRPr="006E42DF">
        <w:rPr>
          <w:lang w:val="en-GB"/>
        </w:rPr>
        <w:t>4.4</w:t>
      </w:r>
      <w:r w:rsidRPr="006E42DF">
        <w:rPr>
          <w:lang w:val="en-GB"/>
        </w:rPr>
        <w:tab/>
        <w:t>Treatment of draft Resolutions, Decisions, Opinions and Reports by Study Groups</w:t>
      </w:r>
      <w:bookmarkEnd w:id="240"/>
      <w:bookmarkEnd w:id="241"/>
      <w:bookmarkEnd w:id="242"/>
      <w:bookmarkEnd w:id="243"/>
      <w:bookmarkEnd w:id="244"/>
      <w:bookmarkEnd w:id="245"/>
    </w:p>
    <w:p w14:paraId="58D6BA55" w14:textId="1AAEBDB3" w:rsidR="008756FE" w:rsidRPr="00EB7F0A" w:rsidRDefault="00FC09D5" w:rsidP="001D4CA0">
      <w:pPr>
        <w:jc w:val="both"/>
      </w:pPr>
      <w:r w:rsidRPr="006E42DF">
        <w:t xml:space="preserve">The provisions of § A2.3.2.1 of Annex 2 of Resolution ITU-R 1 apply for the adoption of draft </w:t>
      </w:r>
      <w:r w:rsidRPr="00CA52B3">
        <w:t>Resolutions. The provisions of §§ A2.4.2, A2.9.2 and A2.7.2 of Annex 2 of Resolution ITU</w:t>
      </w:r>
      <w:r w:rsidR="003E384F">
        <w:noBreakHyphen/>
      </w:r>
      <w:r w:rsidR="003E384F" w:rsidRPr="00CA52B3">
        <w:t>R</w:t>
      </w:r>
      <w:r w:rsidR="003E384F">
        <w:t> </w:t>
      </w:r>
      <w:r w:rsidRPr="00CA52B3">
        <w:t>1 apply</w:t>
      </w:r>
      <w:r w:rsidR="00CA52B3">
        <w:t>,</w:t>
      </w:r>
      <w:r w:rsidR="00CA52B3" w:rsidRPr="00CA52B3">
        <w:t xml:space="preserve"> respectively</w:t>
      </w:r>
      <w:r w:rsidR="00CA52B3">
        <w:t>,</w:t>
      </w:r>
      <w:r w:rsidRPr="00CA52B3">
        <w:t xml:space="preserve"> for</w:t>
      </w:r>
      <w:r w:rsidRPr="006E42DF">
        <w:t xml:space="preserve"> the approval of Decisions, Opinions and Reports.</w:t>
      </w:r>
      <w:bookmarkStart w:id="246" w:name="_Toc521224824"/>
      <w:bookmarkStart w:id="247" w:name="_Toc7593613"/>
      <w:bookmarkStart w:id="248" w:name="_Toc122947311"/>
      <w:bookmarkStart w:id="249" w:name="_Toc354672854"/>
      <w:bookmarkStart w:id="250" w:name="_Toc455044118"/>
    </w:p>
    <w:p w14:paraId="260DE3B4" w14:textId="596EE0EF" w:rsidR="00FC09D5" w:rsidRPr="00115511" w:rsidRDefault="00FC09D5" w:rsidP="001D4CA0">
      <w:pPr>
        <w:pStyle w:val="Heading2"/>
        <w:jc w:val="both"/>
        <w:rPr>
          <w:lang w:val="en-GB"/>
        </w:rPr>
      </w:pPr>
      <w:bookmarkStart w:id="251" w:name="_Toc158718694"/>
      <w:r w:rsidRPr="00115511">
        <w:rPr>
          <w:lang w:val="en-GB"/>
        </w:rPr>
        <w:t>4.5</w:t>
      </w:r>
      <w:r w:rsidRPr="00115511">
        <w:rPr>
          <w:lang w:val="en-GB"/>
        </w:rPr>
        <w:tab/>
        <w:t>Liaison Rapporteurs to the CCV</w:t>
      </w:r>
      <w:bookmarkEnd w:id="246"/>
      <w:bookmarkEnd w:id="247"/>
      <w:bookmarkEnd w:id="248"/>
      <w:bookmarkEnd w:id="249"/>
      <w:bookmarkEnd w:id="250"/>
      <w:bookmarkEnd w:id="251"/>
    </w:p>
    <w:p w14:paraId="7DE5395E" w14:textId="28B0082A" w:rsidR="00FC09D5" w:rsidRPr="006E42DF" w:rsidRDefault="00FC09D5" w:rsidP="001D4CA0">
      <w:pPr>
        <w:jc w:val="both"/>
      </w:pPr>
      <w:r w:rsidRPr="006E42DF">
        <w:t xml:space="preserve">Section A1.3.2.11 of Annex 1 of Resolution ITU-R 1 describes the </w:t>
      </w:r>
      <w:r w:rsidR="008E498B">
        <w:t xml:space="preserve">procedure </w:t>
      </w:r>
      <w:r w:rsidRPr="006E42DF">
        <w:t>by which SG may nominate liaison Rapporteur(s) to the CCV.</w:t>
      </w:r>
      <w:bookmarkStart w:id="252" w:name="_Toc521224825"/>
      <w:bookmarkStart w:id="253" w:name="_Toc7593614"/>
      <w:bookmarkStart w:id="254" w:name="_Toc122947312"/>
    </w:p>
    <w:p w14:paraId="5DD6C834" w14:textId="77777777" w:rsidR="00FC09D5" w:rsidRPr="004D5553" w:rsidRDefault="00FC09D5" w:rsidP="005160FC">
      <w:pPr>
        <w:pStyle w:val="Heading2"/>
        <w:rPr>
          <w:lang w:val="en-GB"/>
        </w:rPr>
      </w:pPr>
      <w:bookmarkStart w:id="255" w:name="_Toc354672855"/>
      <w:bookmarkStart w:id="256" w:name="_Toc455044119"/>
      <w:bookmarkStart w:id="257" w:name="_Toc158718695"/>
      <w:r w:rsidRPr="004D5553">
        <w:rPr>
          <w:lang w:val="en-GB"/>
        </w:rPr>
        <w:t>4.6</w:t>
      </w:r>
      <w:r w:rsidRPr="004D5553">
        <w:rPr>
          <w:lang w:val="en-GB"/>
        </w:rPr>
        <w:tab/>
        <w:t>Updating or deletion of Recommendations</w:t>
      </w:r>
      <w:bookmarkEnd w:id="252"/>
      <w:bookmarkEnd w:id="253"/>
      <w:bookmarkEnd w:id="254"/>
      <w:r w:rsidRPr="004D5553">
        <w:rPr>
          <w:lang w:val="en-GB"/>
        </w:rPr>
        <w:t>, Reports and Questions</w:t>
      </w:r>
      <w:bookmarkEnd w:id="255"/>
      <w:bookmarkEnd w:id="256"/>
      <w:bookmarkEnd w:id="257"/>
    </w:p>
    <w:p w14:paraId="79F91EDD" w14:textId="31FADC9B" w:rsidR="001509BA" w:rsidRDefault="001509BA" w:rsidP="001D4CA0">
      <w:pPr>
        <w:jc w:val="both"/>
      </w:pPr>
      <w:bookmarkStart w:id="258" w:name="_Toc521224826"/>
      <w:bookmarkStart w:id="259" w:name="_Toc7593615"/>
      <w:bookmarkStart w:id="260" w:name="_Toc122947313"/>
      <w:bookmarkStart w:id="261" w:name="_Toc354672856"/>
      <w:bookmarkStart w:id="262" w:name="_Toc455044120"/>
      <w:r w:rsidRPr="004D5553">
        <w:t>Resolution ITU-R 1, §§ A2.6.2.1.9, A2.6.2.5, A2.6.</w:t>
      </w:r>
      <w:r w:rsidRPr="009A3B44">
        <w:t>3, A2.7.2, A2.7.3, A2.5.2.</w:t>
      </w:r>
      <w:r w:rsidRPr="004D5553">
        <w:t>1.6, A2.5.2.4 and A2.5.3 of Annex 2, directs each SG to review their maintained Recommendations, Reports and Questions, particularly older texts, and, if they are found to be no longer necessary or obsolete, propose their revision or deletion. In addition, §§ A2.6.2.5.1 and A2.5.2.4.1 of Annex 2 of Resolution ITU-R 1 also encourage SGs to editorially update maintained Recommendations and Questions. Those e</w:t>
      </w:r>
      <w:r w:rsidRPr="004D5553">
        <w:rPr>
          <w:rFonts w:eastAsia="Arial Unicode MS"/>
        </w:rPr>
        <w:t xml:space="preserve">ditorial revisions should not be regarded as draft revisions of Recommendations and Questions as specified in </w:t>
      </w:r>
      <w:r w:rsidRPr="004D5553">
        <w:t>§§ A2.6.2.5.2 and A2.5.2.4.2 of Annex 2</w:t>
      </w:r>
      <w:r w:rsidRPr="004D5553">
        <w:rPr>
          <w:rFonts w:eastAsia="Arial Unicode MS"/>
        </w:rPr>
        <w:t xml:space="preserve"> of Resolution ITU</w:t>
      </w:r>
      <w:r w:rsidRPr="004D5553">
        <w:rPr>
          <w:rFonts w:eastAsia="Arial Unicode MS"/>
        </w:rPr>
        <w:noBreakHyphen/>
        <w:t xml:space="preserve">R 1. </w:t>
      </w:r>
      <w:r w:rsidRPr="004D5553">
        <w:t>The results of the reviews should be reported to the subsequent</w:t>
      </w:r>
      <w:r w:rsidRPr="006E42DF">
        <w:t xml:space="preserve"> RA.</w:t>
      </w:r>
    </w:p>
    <w:p w14:paraId="75C26766" w14:textId="60F6644D" w:rsidR="009B6338" w:rsidRPr="006E42DF" w:rsidRDefault="009B6338" w:rsidP="00EA235A">
      <w:r>
        <w:t xml:space="preserve">Editorial </w:t>
      </w:r>
      <w:r w:rsidRPr="00CC005B">
        <w:t xml:space="preserve">revisions of Reports </w:t>
      </w:r>
      <w:r w:rsidR="00C03850">
        <w:t>should be</w:t>
      </w:r>
      <w:r w:rsidRPr="00CC005B">
        <w:t xml:space="preserve"> treated, by analogy, in accordance with §</w:t>
      </w:r>
      <w:r w:rsidR="00505B09" w:rsidRPr="004D5553">
        <w:t> </w:t>
      </w:r>
      <w:r w:rsidRPr="00CC005B">
        <w:t>A2.5.2.4 and §A2.6.2.5</w:t>
      </w:r>
      <w:r>
        <w:t xml:space="preserve"> of Resolution ITU-R 1-9.</w:t>
      </w:r>
    </w:p>
    <w:p w14:paraId="7A3728FF" w14:textId="77777777" w:rsidR="00FC09D5" w:rsidRPr="006E42DF" w:rsidRDefault="00FC09D5" w:rsidP="009D0714">
      <w:pPr>
        <w:pStyle w:val="Heading1"/>
        <w:rPr>
          <w:lang w:val="en-GB"/>
        </w:rPr>
      </w:pPr>
      <w:bookmarkStart w:id="263" w:name="_Toc158718696"/>
      <w:r w:rsidRPr="006E42DF">
        <w:rPr>
          <w:lang w:val="en-GB"/>
        </w:rPr>
        <w:t>5</w:t>
      </w:r>
      <w:r w:rsidRPr="006E42DF">
        <w:rPr>
          <w:lang w:val="en-GB"/>
        </w:rPr>
        <w:tab/>
        <w:t>Approval of Recommendations</w:t>
      </w:r>
      <w:bookmarkEnd w:id="258"/>
      <w:bookmarkEnd w:id="259"/>
      <w:bookmarkEnd w:id="260"/>
      <w:bookmarkEnd w:id="261"/>
      <w:bookmarkEnd w:id="262"/>
      <w:bookmarkEnd w:id="263"/>
    </w:p>
    <w:p w14:paraId="312CC5BC" w14:textId="77777777" w:rsidR="00FC09D5" w:rsidRPr="006E42DF" w:rsidRDefault="00FC09D5" w:rsidP="001D4CA0">
      <w:pPr>
        <w:pStyle w:val="Heading2"/>
        <w:jc w:val="both"/>
        <w:rPr>
          <w:lang w:val="en-GB"/>
        </w:rPr>
      </w:pPr>
      <w:bookmarkStart w:id="264" w:name="_Toc122947315"/>
      <w:bookmarkStart w:id="265" w:name="_Toc354672857"/>
      <w:bookmarkStart w:id="266" w:name="_Toc455044121"/>
      <w:bookmarkStart w:id="267" w:name="_Toc158718697"/>
      <w:r w:rsidRPr="006E42DF">
        <w:rPr>
          <w:lang w:val="en-GB"/>
        </w:rPr>
        <w:t>5.1</w:t>
      </w:r>
      <w:r w:rsidRPr="006E42DF">
        <w:rPr>
          <w:lang w:val="en-GB"/>
        </w:rPr>
        <w:tab/>
        <w:t>Application of the procedure for simultaneous adoption and approval (PSAA)</w:t>
      </w:r>
      <w:bookmarkEnd w:id="264"/>
      <w:bookmarkEnd w:id="265"/>
      <w:bookmarkEnd w:id="266"/>
      <w:bookmarkEnd w:id="267"/>
    </w:p>
    <w:p w14:paraId="1DAA83F5" w14:textId="3D88B3E3" w:rsidR="00FC09D5" w:rsidRPr="006E42DF" w:rsidRDefault="00FC09D5" w:rsidP="001D4CA0">
      <w:pPr>
        <w:jc w:val="both"/>
      </w:pPr>
      <w:r w:rsidRPr="006E42DF">
        <w:t>Unless otherwise decided by the SG and</w:t>
      </w:r>
      <w:r w:rsidR="007874B4">
        <w:t>,</w:t>
      </w:r>
      <w:r w:rsidRPr="006E42DF">
        <w:t xml:space="preserve"> if the Recommendation is not incorporated by reference in the Radio Regulations</w:t>
      </w:r>
      <w:r w:rsidR="007874B4">
        <w:t xml:space="preserve"> a</w:t>
      </w:r>
      <w:r w:rsidR="007874B4" w:rsidRPr="007874B4">
        <w:t>nd if §</w:t>
      </w:r>
      <w:r w:rsidR="00701D2B">
        <w:t> </w:t>
      </w:r>
      <w:r w:rsidR="007874B4" w:rsidRPr="007874B4">
        <w:t xml:space="preserve">A2.6.2.2.2.1 </w:t>
      </w:r>
      <w:r w:rsidR="007874B4">
        <w:t xml:space="preserve">of Annex 2 of Resolution ITU-R 1 </w:t>
      </w:r>
      <w:r w:rsidR="007874B4" w:rsidRPr="007874B4">
        <w:t>does not apply</w:t>
      </w:r>
      <w:r w:rsidRPr="006E42DF">
        <w:t>, the procedure for simultaneous adoption and approval of draft Recommendations according to § A2.6.2.4 of Annex 2 of Resolution ITU-R 1 shall be applied (see § 4.1.2). If during the statutory consultation period no objections are received from Member States, then at the end of this period the draft Recommendations shall not only be considered adopted but also approved.</w:t>
      </w:r>
    </w:p>
    <w:p w14:paraId="31950C7F" w14:textId="77777777" w:rsidR="00FC09D5" w:rsidRPr="006E42DF" w:rsidRDefault="00FC09D5" w:rsidP="009D0714">
      <w:pPr>
        <w:pStyle w:val="Heading2"/>
        <w:rPr>
          <w:lang w:val="en-GB"/>
        </w:rPr>
      </w:pPr>
      <w:bookmarkStart w:id="268" w:name="_Toc521224828"/>
      <w:bookmarkStart w:id="269" w:name="_Toc7593617"/>
      <w:bookmarkStart w:id="270" w:name="_Toc122947316"/>
      <w:bookmarkStart w:id="271" w:name="_Toc354672858"/>
      <w:bookmarkStart w:id="272" w:name="_Toc455044122"/>
      <w:bookmarkStart w:id="273" w:name="_Toc158718698"/>
      <w:r w:rsidRPr="006E42DF">
        <w:rPr>
          <w:lang w:val="en-GB"/>
        </w:rPr>
        <w:t>5.2</w:t>
      </w:r>
      <w:r w:rsidRPr="006E42DF">
        <w:rPr>
          <w:lang w:val="en-GB"/>
        </w:rPr>
        <w:tab/>
        <w:t>The procedure for the approval of Recommendations</w:t>
      </w:r>
      <w:bookmarkEnd w:id="268"/>
      <w:bookmarkEnd w:id="269"/>
      <w:bookmarkEnd w:id="270"/>
      <w:bookmarkEnd w:id="271"/>
      <w:bookmarkEnd w:id="272"/>
      <w:bookmarkEnd w:id="273"/>
    </w:p>
    <w:p w14:paraId="3E0D2A58" w14:textId="1F89F839" w:rsidR="00FC09D5" w:rsidRDefault="00FC09D5" w:rsidP="001D4CA0">
      <w:pPr>
        <w:jc w:val="both"/>
      </w:pPr>
      <w:r w:rsidRPr="006E42DF">
        <w:t>Once a draft Recommendation has been adopted by a</w:t>
      </w:r>
      <w:r w:rsidR="003E50C9">
        <w:t>n</w:t>
      </w:r>
      <w:r w:rsidRPr="006E42DF">
        <w:t xml:space="preserve"> SG by either of the two procedures described in §</w:t>
      </w:r>
      <w:r w:rsidR="00546778" w:rsidRPr="006E42DF">
        <w:t>§</w:t>
      </w:r>
      <w:r w:rsidRPr="006E42DF">
        <w:t xml:space="preserve"> 4.1.1 and 4.1.2 (but not by applying the PSAA), there are two procedures for the approval of Recommendations by Member States – approval by </w:t>
      </w:r>
      <w:r w:rsidRPr="00912BBB">
        <w:t xml:space="preserve">consultation and approval </w:t>
      </w:r>
      <w:r w:rsidRPr="00912BBB">
        <w:lastRenderedPageBreak/>
        <w:t>at a Radiocommunication Assembly. These are described in §§ A2.6.2.1</w:t>
      </w:r>
      <w:r w:rsidRPr="00465215">
        <w:t>.</w:t>
      </w:r>
      <w:r w:rsidR="00613ACA" w:rsidRPr="00465215">
        <w:t>1</w:t>
      </w:r>
      <w:r w:rsidR="005352A8">
        <w:t xml:space="preserve"> </w:t>
      </w:r>
      <w:r w:rsidRPr="00912BBB">
        <w:t>and</w:t>
      </w:r>
      <w:r w:rsidRPr="006E42DF">
        <w:t xml:space="preserve"> A2.6.2.3 of Annex 2 of Resolution ITU-R 1.</w:t>
      </w:r>
    </w:p>
    <w:p w14:paraId="1A1E5361" w14:textId="5A97C5A8" w:rsidR="00FC09D5" w:rsidRPr="006E42DF" w:rsidRDefault="00FC09D5" w:rsidP="001D4CA0">
      <w:pPr>
        <w:pStyle w:val="Heading1"/>
        <w:jc w:val="both"/>
        <w:rPr>
          <w:lang w:val="en-GB"/>
        </w:rPr>
      </w:pPr>
      <w:bookmarkStart w:id="274" w:name="_Toc122947317"/>
      <w:bookmarkStart w:id="275" w:name="_Toc354672859"/>
      <w:bookmarkStart w:id="276" w:name="_Toc455044123"/>
      <w:bookmarkStart w:id="277" w:name="_Toc158718699"/>
      <w:r w:rsidRPr="006E42DF">
        <w:rPr>
          <w:lang w:val="en-GB"/>
        </w:rPr>
        <w:t>6</w:t>
      </w:r>
      <w:r w:rsidRPr="006E42DF">
        <w:rPr>
          <w:lang w:val="en-GB"/>
        </w:rPr>
        <w:tab/>
      </w:r>
      <w:r w:rsidR="00F264EB">
        <w:rPr>
          <w:lang w:val="en-GB"/>
        </w:rPr>
        <w:t>C</w:t>
      </w:r>
      <w:r w:rsidR="00F264EB" w:rsidRPr="00F264EB">
        <w:rPr>
          <w:lang w:val="en-GB"/>
        </w:rPr>
        <w:t xml:space="preserve">oordination and cooperation among the three ITU Sectors on matters of mutual interest </w:t>
      </w:r>
      <w:r w:rsidR="00F264EB">
        <w:rPr>
          <w:lang w:val="en-GB"/>
        </w:rPr>
        <w:t>and l</w:t>
      </w:r>
      <w:r w:rsidRPr="006E42DF">
        <w:rPr>
          <w:lang w:val="en-GB"/>
        </w:rPr>
        <w:t>iaison and collaboration of ITU-R with other organizations</w:t>
      </w:r>
      <w:bookmarkEnd w:id="274"/>
      <w:bookmarkEnd w:id="275"/>
      <w:bookmarkEnd w:id="276"/>
      <w:bookmarkEnd w:id="277"/>
    </w:p>
    <w:p w14:paraId="187168D0" w14:textId="2DB40EED" w:rsidR="00FC09D5" w:rsidRPr="006E42DF" w:rsidRDefault="00FC09D5" w:rsidP="001D4CA0">
      <w:pPr>
        <w:pStyle w:val="Heading2"/>
        <w:jc w:val="both"/>
        <w:rPr>
          <w:lang w:val="en-GB"/>
        </w:rPr>
      </w:pPr>
      <w:bookmarkStart w:id="278" w:name="_Toc455044124"/>
      <w:bookmarkStart w:id="279" w:name="_Toc158718700"/>
      <w:bookmarkStart w:id="280" w:name="_Toc211334504"/>
      <w:r w:rsidRPr="006E42DF">
        <w:rPr>
          <w:lang w:val="en-GB"/>
        </w:rPr>
        <w:t>6.1</w:t>
      </w:r>
      <w:r w:rsidRPr="006E42DF">
        <w:rPr>
          <w:lang w:val="en-GB"/>
        </w:rPr>
        <w:tab/>
      </w:r>
      <w:bookmarkEnd w:id="278"/>
      <w:r w:rsidR="00F264EB" w:rsidRPr="00F264EB">
        <w:rPr>
          <w:lang w:val="en-GB"/>
        </w:rPr>
        <w:t>Coordination and cooperation among the three ITU Sectors on matters of mutual interest</w:t>
      </w:r>
      <w:bookmarkEnd w:id="279"/>
    </w:p>
    <w:p w14:paraId="51CEAC5B" w14:textId="5AF3E137" w:rsidR="00FC09D5" w:rsidRPr="006E42DF" w:rsidRDefault="00FC09D5" w:rsidP="001D4CA0">
      <w:pPr>
        <w:jc w:val="both"/>
      </w:pPr>
      <w:r w:rsidRPr="006E42DF">
        <w:t>Liaison and collaboration with the ITU Telecommunication Standardization Sector and the ITU Telecommunication Development Sector are addressed in Resolution ITU-R</w:t>
      </w:r>
      <w:r w:rsidR="00EB5B71">
        <w:t xml:space="preserve"> </w:t>
      </w:r>
      <w:r w:rsidR="00523A26">
        <w:t>75</w:t>
      </w:r>
      <w:r w:rsidRPr="006E42DF">
        <w:t>.</w:t>
      </w:r>
    </w:p>
    <w:p w14:paraId="00B71320" w14:textId="1B9578EE" w:rsidR="00FC09D5" w:rsidRPr="006E42DF" w:rsidRDefault="00FC09D5" w:rsidP="009D0714">
      <w:pPr>
        <w:pStyle w:val="Heading2"/>
        <w:rPr>
          <w:lang w:val="en-GB"/>
        </w:rPr>
      </w:pPr>
      <w:bookmarkStart w:id="281" w:name="_Toc455044125"/>
      <w:bookmarkStart w:id="282" w:name="_Toc158718701"/>
      <w:r w:rsidRPr="006E42DF">
        <w:rPr>
          <w:lang w:val="en-GB"/>
        </w:rPr>
        <w:t>6.2</w:t>
      </w:r>
      <w:r w:rsidRPr="006E42DF">
        <w:rPr>
          <w:lang w:val="en-GB"/>
        </w:rPr>
        <w:tab/>
        <w:t>Liaison and collaboration with other organizations</w:t>
      </w:r>
      <w:bookmarkEnd w:id="281"/>
      <w:bookmarkEnd w:id="282"/>
      <w:r w:rsidRPr="006E42DF">
        <w:rPr>
          <w:lang w:val="en-GB"/>
        </w:rPr>
        <w:t xml:space="preserve"> </w:t>
      </w:r>
    </w:p>
    <w:p w14:paraId="0A6573F7" w14:textId="77777777" w:rsidR="00FC09D5" w:rsidRPr="006E42DF" w:rsidRDefault="00FC09D5" w:rsidP="001D4CA0">
      <w:pPr>
        <w:jc w:val="both"/>
      </w:pPr>
      <w:r w:rsidRPr="006E42DF">
        <w:t xml:space="preserve">Liaison and collaboration with other relevant organizations, in particular ISO, IEC and CISPR, are addressed in Resolution ITU-R 9. </w:t>
      </w:r>
      <w:bookmarkStart w:id="283" w:name="_Toc122947318"/>
      <w:r w:rsidRPr="006E42DF">
        <w:t xml:space="preserve">Guidelines developed in accordance with Resolution ITU-R 9 are available from </w:t>
      </w:r>
      <w:hyperlink r:id="rId22" w:history="1">
        <w:r w:rsidRPr="006E42DF">
          <w:rPr>
            <w:rStyle w:val="Hyperlink"/>
          </w:rPr>
          <w:t>http://www.itu.int/en/ITU-R/study-groups/Pages/extcoop.aspx</w:t>
        </w:r>
      </w:hyperlink>
      <w:r w:rsidRPr="006E42DF">
        <w:t>.</w:t>
      </w:r>
      <w:bookmarkEnd w:id="280"/>
    </w:p>
    <w:p w14:paraId="711E8D31" w14:textId="5913EB86" w:rsidR="00FC09D5" w:rsidRPr="006E42DF" w:rsidRDefault="00FC09D5" w:rsidP="005160FC">
      <w:pPr>
        <w:pStyle w:val="Heading1"/>
        <w:rPr>
          <w:lang w:val="en-GB"/>
        </w:rPr>
      </w:pPr>
      <w:bookmarkStart w:id="284" w:name="_Toc158718702"/>
      <w:r w:rsidRPr="006E42DF">
        <w:rPr>
          <w:lang w:val="en-GB"/>
        </w:rPr>
        <w:t>7</w:t>
      </w:r>
      <w:r w:rsidRPr="006E42DF">
        <w:rPr>
          <w:lang w:val="en-GB"/>
        </w:rPr>
        <w:tab/>
      </w:r>
      <w:r w:rsidR="0063126B">
        <w:rPr>
          <w:lang w:val="en-GB"/>
        </w:rPr>
        <w:t>Webcast and interactive r</w:t>
      </w:r>
      <w:r w:rsidRPr="006E42DF">
        <w:rPr>
          <w:lang w:val="en-GB"/>
        </w:rPr>
        <w:t>emote participation</w:t>
      </w:r>
      <w:bookmarkEnd w:id="284"/>
    </w:p>
    <w:p w14:paraId="589CEBC4" w14:textId="4CBD72D4" w:rsidR="0063126B" w:rsidRPr="003F0504" w:rsidRDefault="0063126B" w:rsidP="00B441EA">
      <w:pPr>
        <w:pStyle w:val="Heading2"/>
        <w:rPr>
          <w:lang w:val="en-GB"/>
        </w:rPr>
      </w:pPr>
      <w:bookmarkStart w:id="285" w:name="_Toc158718703"/>
      <w:r w:rsidRPr="00A178EE">
        <w:rPr>
          <w:lang w:val="en-GB"/>
        </w:rPr>
        <w:t>7.1</w:t>
      </w:r>
      <w:r w:rsidRPr="00A178EE">
        <w:rPr>
          <w:lang w:val="en-GB"/>
        </w:rPr>
        <w:tab/>
        <w:t>Webcast</w:t>
      </w:r>
      <w:bookmarkEnd w:id="285"/>
    </w:p>
    <w:p w14:paraId="3C1B7A90" w14:textId="5FC474F2" w:rsidR="00FC09D5" w:rsidRPr="006E42DF" w:rsidRDefault="00FC09D5" w:rsidP="001D4CA0">
      <w:pPr>
        <w:jc w:val="both"/>
        <w:rPr>
          <w:lang w:eastAsia="zh-CN"/>
        </w:rPr>
      </w:pPr>
      <w:r w:rsidRPr="006E42DF">
        <w:rPr>
          <w:lang w:eastAsia="zh-CN"/>
        </w:rPr>
        <w:t>Audio webcasts are available for all SG and WP plenary sessions when meetings are held in Geneva, for TIES registered users. Participants who only wish to listen to the meeting are encouraged to use the webcast facility. Participants do not need to register for the meeting to use the webcast facility.</w:t>
      </w:r>
    </w:p>
    <w:p w14:paraId="513DBFF8" w14:textId="77777777" w:rsidR="0063126B" w:rsidRPr="006E42DF" w:rsidRDefault="0063126B" w:rsidP="001D4CA0">
      <w:pPr>
        <w:jc w:val="both"/>
      </w:pPr>
      <w:r w:rsidRPr="006E42DF">
        <w:t xml:space="preserve">For meetings held outside Geneva, webcasts </w:t>
      </w:r>
      <w:r>
        <w:t xml:space="preserve">of Plenary sessions </w:t>
      </w:r>
      <w:r w:rsidRPr="006E42DF">
        <w:t>will only be provided if suitable facilities are available at the meeting venue.</w:t>
      </w:r>
    </w:p>
    <w:p w14:paraId="0DFCCFEC" w14:textId="4916C4FE" w:rsidR="0063126B" w:rsidRPr="003F0504" w:rsidRDefault="0063126B" w:rsidP="00B441EA">
      <w:pPr>
        <w:pStyle w:val="Heading2"/>
        <w:rPr>
          <w:highlight w:val="yellow"/>
          <w:lang w:val="en-GB"/>
        </w:rPr>
      </w:pPr>
      <w:bookmarkStart w:id="286" w:name="_Toc158718704"/>
      <w:r w:rsidRPr="00BF2B39">
        <w:rPr>
          <w:lang w:val="en-GB"/>
        </w:rPr>
        <w:t>7.2</w:t>
      </w:r>
      <w:r w:rsidRPr="00BF2B39">
        <w:rPr>
          <w:lang w:val="en-GB"/>
        </w:rPr>
        <w:tab/>
        <w:t>Interactive remote participation</w:t>
      </w:r>
      <w:bookmarkEnd w:id="286"/>
    </w:p>
    <w:p w14:paraId="268EDE03" w14:textId="00CB77A3" w:rsidR="00580935" w:rsidRDefault="00A55F06" w:rsidP="001D4CA0">
      <w:pPr>
        <w:jc w:val="both"/>
        <w:rPr>
          <w:lang w:eastAsia="zh-CN"/>
        </w:rPr>
      </w:pPr>
      <w:r w:rsidRPr="002A5232">
        <w:rPr>
          <w:lang w:eastAsia="zh-CN"/>
        </w:rPr>
        <w:t>I</w:t>
      </w:r>
      <w:r w:rsidR="00E9466F">
        <w:rPr>
          <w:lang w:eastAsia="zh-CN"/>
        </w:rPr>
        <w:t xml:space="preserve">n compliance with Resolution 167 (Rev. Bucharest, 2022) of the Plenipotentiary Conference </w:t>
      </w:r>
      <w:r w:rsidR="00E9466F" w:rsidRPr="00BC5860">
        <w:rPr>
          <w:i/>
          <w:iCs/>
        </w:rPr>
        <w:t>“</w:t>
      </w:r>
      <w:r w:rsidR="00E9466F" w:rsidRPr="00E63726">
        <w:rPr>
          <w:i/>
          <w:iCs/>
          <w:lang w:eastAsia="zh-CN"/>
        </w:rPr>
        <w:t>Strengthening and developing ITU capabilities for fully virtual meetings and physical meetings with remote participation, and the electronic means to advance the work of the Union</w:t>
      </w:r>
      <w:r w:rsidR="00E9466F" w:rsidRPr="00BC5860">
        <w:rPr>
          <w:i/>
          <w:iCs/>
        </w:rPr>
        <w:t>”</w:t>
      </w:r>
      <w:r w:rsidR="00E9466F">
        <w:rPr>
          <w:lang w:eastAsia="zh-CN"/>
        </w:rPr>
        <w:t>, i</w:t>
      </w:r>
      <w:r w:rsidRPr="002A5232">
        <w:rPr>
          <w:lang w:eastAsia="zh-CN"/>
        </w:rPr>
        <w:t>nteractive remote participation is provided</w:t>
      </w:r>
      <w:r w:rsidR="00BF2B39" w:rsidRPr="002A5232">
        <w:rPr>
          <w:lang w:eastAsia="zh-CN"/>
        </w:rPr>
        <w:t xml:space="preserve">, to the extent possible, </w:t>
      </w:r>
      <w:r w:rsidRPr="002A5232">
        <w:rPr>
          <w:lang w:eastAsia="zh-CN"/>
        </w:rPr>
        <w:t xml:space="preserve">for </w:t>
      </w:r>
      <w:r w:rsidR="00063C41" w:rsidRPr="002A5232">
        <w:rPr>
          <w:lang w:eastAsia="zh-CN"/>
        </w:rPr>
        <w:t>SG</w:t>
      </w:r>
      <w:r w:rsidRPr="002A5232">
        <w:rPr>
          <w:lang w:eastAsia="zh-CN"/>
        </w:rPr>
        <w:t>s and subordinate Groups via Zoom</w:t>
      </w:r>
      <w:r w:rsidR="008572FB" w:rsidRPr="002A5232">
        <w:rPr>
          <w:lang w:eastAsia="zh-CN"/>
        </w:rPr>
        <w:t xml:space="preserve"> </w:t>
      </w:r>
      <w:r w:rsidR="00E8610D" w:rsidRPr="002A5232">
        <w:rPr>
          <w:lang w:eastAsia="zh-CN"/>
        </w:rPr>
        <w:t xml:space="preserve">platform </w:t>
      </w:r>
      <w:r w:rsidR="008572FB" w:rsidRPr="002A5232">
        <w:rPr>
          <w:lang w:eastAsia="zh-CN"/>
        </w:rPr>
        <w:t>in</w:t>
      </w:r>
      <w:r w:rsidR="00A8435A" w:rsidRPr="002A5232">
        <w:rPr>
          <w:lang w:eastAsia="zh-CN"/>
        </w:rPr>
        <w:t xml:space="preserve"> all</w:t>
      </w:r>
      <w:r w:rsidR="008572FB" w:rsidRPr="002A5232">
        <w:rPr>
          <w:lang w:eastAsia="zh-CN"/>
        </w:rPr>
        <w:t xml:space="preserve"> meetings.</w:t>
      </w:r>
      <w:r w:rsidR="008572FB">
        <w:rPr>
          <w:lang w:eastAsia="zh-CN"/>
        </w:rPr>
        <w:t xml:space="preserve"> </w:t>
      </w:r>
      <w:r>
        <w:rPr>
          <w:lang w:eastAsia="zh-CN"/>
        </w:rPr>
        <w:t xml:space="preserve">Some </w:t>
      </w:r>
      <w:r w:rsidR="00B31AA6">
        <w:rPr>
          <w:lang w:eastAsia="zh-CN"/>
        </w:rPr>
        <w:t>guidance is provided to</w:t>
      </w:r>
      <w:r>
        <w:rPr>
          <w:lang w:eastAsia="zh-CN"/>
        </w:rPr>
        <w:t xml:space="preserve"> ensure </w:t>
      </w:r>
      <w:r w:rsidR="007874B4">
        <w:rPr>
          <w:lang w:eastAsia="zh-CN"/>
        </w:rPr>
        <w:t>the</w:t>
      </w:r>
      <w:r>
        <w:rPr>
          <w:lang w:eastAsia="zh-CN"/>
        </w:rPr>
        <w:t xml:space="preserve"> smooth running of the meeting</w:t>
      </w:r>
      <w:r w:rsidR="00B31AA6">
        <w:rPr>
          <w:lang w:eastAsia="zh-CN"/>
        </w:rPr>
        <w:t>:</w:t>
      </w:r>
    </w:p>
    <w:p w14:paraId="69DC96FA" w14:textId="4C3A78A6" w:rsidR="00B31AA6" w:rsidRDefault="00B31AA6" w:rsidP="00B441EA">
      <w:pPr>
        <w:pStyle w:val="enumlev1"/>
        <w:jc w:val="both"/>
        <w:rPr>
          <w:lang w:eastAsia="zh-CN"/>
        </w:rPr>
      </w:pPr>
      <w:r w:rsidRPr="009D1E61">
        <w:rPr>
          <w:lang w:eastAsia="zh-CN"/>
        </w:rPr>
        <w:t>−</w:t>
      </w:r>
      <w:r w:rsidRPr="009D1E61">
        <w:rPr>
          <w:lang w:eastAsia="zh-CN"/>
        </w:rPr>
        <w:tab/>
      </w:r>
      <w:r w:rsidR="007874B4">
        <w:rPr>
          <w:lang w:eastAsia="zh-CN"/>
        </w:rPr>
        <w:t>Remote p</w:t>
      </w:r>
      <w:r w:rsidR="009D1E61" w:rsidRPr="009D1E61">
        <w:rPr>
          <w:lang w:eastAsia="zh-CN"/>
        </w:rPr>
        <w:t>articipants are requested t</w:t>
      </w:r>
      <w:r w:rsidR="009D1E61" w:rsidRPr="00B441EA">
        <w:rPr>
          <w:lang w:eastAsia="zh-CN"/>
        </w:rPr>
        <w:t xml:space="preserve">o </w:t>
      </w:r>
      <w:r w:rsidR="009D1E61">
        <w:rPr>
          <w:lang w:eastAsia="zh-CN"/>
        </w:rPr>
        <w:t xml:space="preserve">have a high-quality </w:t>
      </w:r>
      <w:r w:rsidR="000D0648">
        <w:rPr>
          <w:lang w:eastAsia="zh-CN"/>
        </w:rPr>
        <w:t>Internet and phone connection;</w:t>
      </w:r>
    </w:p>
    <w:p w14:paraId="1C01A316" w14:textId="34E9C9B7" w:rsidR="0007280D" w:rsidRDefault="000D0648" w:rsidP="00B441EA">
      <w:pPr>
        <w:pStyle w:val="enumlev1"/>
        <w:jc w:val="both"/>
        <w:rPr>
          <w:lang w:eastAsia="zh-CN"/>
        </w:rPr>
      </w:pPr>
      <w:r w:rsidRPr="009D1E61">
        <w:rPr>
          <w:lang w:eastAsia="zh-CN"/>
        </w:rPr>
        <w:t>−</w:t>
      </w:r>
      <w:r w:rsidRPr="009D1E61">
        <w:rPr>
          <w:lang w:eastAsia="zh-CN"/>
        </w:rPr>
        <w:tab/>
      </w:r>
      <w:r w:rsidR="00E42892">
        <w:rPr>
          <w:lang w:eastAsia="zh-CN"/>
        </w:rPr>
        <w:t xml:space="preserve">The use of </w:t>
      </w:r>
      <w:r w:rsidR="0007280D">
        <w:rPr>
          <w:lang w:eastAsia="zh-CN"/>
        </w:rPr>
        <w:t xml:space="preserve">a wired headset helps </w:t>
      </w:r>
      <w:r w:rsidR="001A6BB5">
        <w:rPr>
          <w:lang w:eastAsia="zh-CN"/>
        </w:rPr>
        <w:t xml:space="preserve">to </w:t>
      </w:r>
      <w:r w:rsidR="0007280D">
        <w:rPr>
          <w:lang w:eastAsia="zh-CN"/>
        </w:rPr>
        <w:t>avoid echoing issues;</w:t>
      </w:r>
    </w:p>
    <w:p w14:paraId="05DA3739" w14:textId="0FFC16D9" w:rsidR="0007280D" w:rsidRDefault="0007280D" w:rsidP="00B441EA">
      <w:pPr>
        <w:pStyle w:val="enumlev1"/>
        <w:jc w:val="both"/>
        <w:rPr>
          <w:lang w:eastAsia="zh-CN"/>
        </w:rPr>
      </w:pPr>
      <w:r w:rsidRPr="009D1E61">
        <w:rPr>
          <w:lang w:eastAsia="zh-CN"/>
        </w:rPr>
        <w:t>−</w:t>
      </w:r>
      <w:r w:rsidRPr="009D1E61">
        <w:rPr>
          <w:lang w:eastAsia="zh-CN"/>
        </w:rPr>
        <w:tab/>
      </w:r>
      <w:r w:rsidR="00FF22E9">
        <w:rPr>
          <w:lang w:eastAsia="zh-CN"/>
        </w:rPr>
        <w:t xml:space="preserve">Remote participants are recommended to be in </w:t>
      </w:r>
      <w:r>
        <w:rPr>
          <w:lang w:eastAsia="zh-CN"/>
        </w:rPr>
        <w:t xml:space="preserve">a quiet environment without background noise. </w:t>
      </w:r>
      <w:r w:rsidR="00613A4A">
        <w:rPr>
          <w:lang w:eastAsia="zh-CN"/>
        </w:rPr>
        <w:t>M</w:t>
      </w:r>
      <w:r>
        <w:rPr>
          <w:lang w:eastAsia="zh-CN"/>
        </w:rPr>
        <w:t>icrophone</w:t>
      </w:r>
      <w:r w:rsidR="00613A4A">
        <w:rPr>
          <w:lang w:eastAsia="zh-CN"/>
        </w:rPr>
        <w:t>s should be</w:t>
      </w:r>
      <w:r>
        <w:rPr>
          <w:lang w:eastAsia="zh-CN"/>
        </w:rPr>
        <w:t xml:space="preserve"> muted until </w:t>
      </w:r>
      <w:r w:rsidR="00613A4A">
        <w:rPr>
          <w:lang w:eastAsia="zh-CN"/>
        </w:rPr>
        <w:t>the floor is granted</w:t>
      </w:r>
      <w:r w:rsidR="00D1398D">
        <w:rPr>
          <w:lang w:eastAsia="zh-CN"/>
        </w:rPr>
        <w:t>;</w:t>
      </w:r>
    </w:p>
    <w:p w14:paraId="2DC9D480" w14:textId="77777777" w:rsidR="00E9466F" w:rsidRDefault="00613A4A" w:rsidP="00E9466F">
      <w:pPr>
        <w:pStyle w:val="enumlev1"/>
        <w:jc w:val="both"/>
        <w:rPr>
          <w:lang w:eastAsia="zh-CN"/>
        </w:rPr>
      </w:pPr>
      <w:r w:rsidRPr="009D1E61">
        <w:rPr>
          <w:lang w:eastAsia="zh-CN"/>
        </w:rPr>
        <w:t>−</w:t>
      </w:r>
      <w:r w:rsidRPr="009D1E61">
        <w:rPr>
          <w:lang w:eastAsia="zh-CN"/>
        </w:rPr>
        <w:tab/>
      </w:r>
      <w:r w:rsidR="00940095">
        <w:rPr>
          <w:lang w:eastAsia="zh-CN"/>
        </w:rPr>
        <w:t>P</w:t>
      </w:r>
      <w:r>
        <w:rPr>
          <w:lang w:eastAsia="zh-CN"/>
        </w:rPr>
        <w:t xml:space="preserve">articipants who intend to </w:t>
      </w:r>
      <w:r w:rsidR="00512C9E">
        <w:rPr>
          <w:lang w:eastAsia="zh-CN"/>
        </w:rPr>
        <w:t xml:space="preserve">intervene during the meeting are </w:t>
      </w:r>
      <w:r w:rsidR="006B3B89">
        <w:rPr>
          <w:lang w:eastAsia="zh-CN"/>
        </w:rPr>
        <w:t>encouraged to run the</w:t>
      </w:r>
      <w:r w:rsidR="0007280D">
        <w:rPr>
          <w:lang w:eastAsia="zh-CN"/>
        </w:rPr>
        <w:t xml:space="preserve"> necessary connectivity </w:t>
      </w:r>
      <w:r w:rsidR="00A250EC">
        <w:rPr>
          <w:lang w:eastAsia="zh-CN"/>
        </w:rPr>
        <w:t xml:space="preserve">and audio </w:t>
      </w:r>
      <w:r w:rsidR="0007280D">
        <w:rPr>
          <w:lang w:eastAsia="zh-CN"/>
        </w:rPr>
        <w:t>tests.</w:t>
      </w:r>
    </w:p>
    <w:p w14:paraId="372E38D6" w14:textId="32EE5096" w:rsidR="00FC09D5" w:rsidRPr="006E42DF" w:rsidRDefault="00FC09D5" w:rsidP="005160FC">
      <w:pPr>
        <w:pStyle w:val="Heading1"/>
        <w:rPr>
          <w:lang w:val="en-GB"/>
        </w:rPr>
      </w:pPr>
      <w:bookmarkStart w:id="287" w:name="_Toc158718705"/>
      <w:r w:rsidRPr="006E42DF">
        <w:rPr>
          <w:lang w:val="en-GB"/>
        </w:rPr>
        <w:t>8</w:t>
      </w:r>
      <w:r w:rsidRPr="006E42DF">
        <w:rPr>
          <w:lang w:val="en-GB"/>
        </w:rPr>
        <w:tab/>
        <w:t>Captioning</w:t>
      </w:r>
      <w:bookmarkEnd w:id="287"/>
    </w:p>
    <w:p w14:paraId="4C5C28B8" w14:textId="18B9618A" w:rsidR="00BC02DC" w:rsidRPr="00EA235A" w:rsidRDefault="00BC02DC" w:rsidP="00EA235A">
      <w:pPr>
        <w:spacing w:line="276" w:lineRule="auto"/>
        <w:jc w:val="both"/>
        <w:rPr>
          <w:lang w:val="en-US"/>
        </w:rPr>
      </w:pPr>
      <w:bookmarkStart w:id="288" w:name="_Toc354672860"/>
      <w:bookmarkStart w:id="289" w:name="_Toc455044126"/>
      <w:bookmarkStart w:id="290" w:name="_Toc158718706"/>
      <w:r w:rsidRPr="00EA235A">
        <w:rPr>
          <w:lang w:val="en-US"/>
        </w:rPr>
        <w:t xml:space="preserve">Live captioning in English is provided at all plenary meetings of the RA and SGs. Transcripts of the meetings are </w:t>
      </w:r>
      <w:r w:rsidR="005B04E5">
        <w:rPr>
          <w:szCs w:val="24"/>
          <w:lang w:val="en-US"/>
        </w:rPr>
        <w:t>published</w:t>
      </w:r>
      <w:r w:rsidRPr="00BC02DC">
        <w:rPr>
          <w:szCs w:val="24"/>
          <w:lang w:val="en-US"/>
        </w:rPr>
        <w:t xml:space="preserve"> on the</w:t>
      </w:r>
      <w:r w:rsidR="00326551">
        <w:rPr>
          <w:szCs w:val="24"/>
          <w:lang w:val="en-US"/>
        </w:rPr>
        <w:t xml:space="preserve"> </w:t>
      </w:r>
      <w:hyperlink r:id="rId23" w:history="1">
        <w:r w:rsidR="001127ED" w:rsidRPr="00ED1508">
          <w:rPr>
            <w:rStyle w:val="Hyperlink"/>
            <w:szCs w:val="24"/>
            <w:lang w:val="en-US"/>
          </w:rPr>
          <w:t>ITU website</w:t>
        </w:r>
      </w:hyperlink>
      <w:r w:rsidR="001127ED">
        <w:rPr>
          <w:szCs w:val="24"/>
          <w:lang w:val="en-US"/>
        </w:rPr>
        <w:t xml:space="preserve"> as soon as they are made available by the relevant provider (normally external to ITU)</w:t>
      </w:r>
      <w:r w:rsidRPr="00BC02DC">
        <w:rPr>
          <w:szCs w:val="24"/>
          <w:lang w:val="en-US"/>
        </w:rPr>
        <w:t>.</w:t>
      </w:r>
    </w:p>
    <w:p w14:paraId="60B91422" w14:textId="51213EBE" w:rsidR="00FC09D5" w:rsidRPr="006E42DF" w:rsidRDefault="00FC09D5" w:rsidP="005160FC">
      <w:pPr>
        <w:pStyle w:val="Heading1"/>
        <w:rPr>
          <w:lang w:val="en-GB"/>
        </w:rPr>
      </w:pPr>
      <w:r w:rsidRPr="006E42DF">
        <w:rPr>
          <w:lang w:val="en-GB"/>
        </w:rPr>
        <w:lastRenderedPageBreak/>
        <w:t>9</w:t>
      </w:r>
      <w:r w:rsidRPr="006E42DF">
        <w:rPr>
          <w:lang w:val="en-GB"/>
        </w:rPr>
        <w:tab/>
        <w:t>Policy on Intellectual Property Rights (IPR)</w:t>
      </w:r>
      <w:bookmarkEnd w:id="283"/>
      <w:bookmarkEnd w:id="288"/>
      <w:bookmarkEnd w:id="289"/>
      <w:bookmarkEnd w:id="290"/>
    </w:p>
    <w:p w14:paraId="07B6BC04" w14:textId="29E6C015" w:rsidR="007516E7" w:rsidRPr="006E42DF" w:rsidRDefault="00FC09D5" w:rsidP="001D4CA0">
      <w:pPr>
        <w:jc w:val="both"/>
      </w:pPr>
      <w:r w:rsidRPr="006E42DF">
        <w:t xml:space="preserve">ITU-R policy on IPR is described in the Common Patent Policy for ITU-T/ITU-R/ISO/IEC referenced in § A2.6.1 NOTE 2 of Annex 2 of Resolution ITU-R 1. Forms to be used for the submission of patent statements and licensing declarations by patent holders are available from </w:t>
      </w:r>
      <w:hyperlink r:id="rId24" w:history="1">
        <w:r w:rsidRPr="006E42DF">
          <w:rPr>
            <w:rStyle w:val="Hyperlink"/>
          </w:rPr>
          <w:t>http://itu.int/go/ITUpatents</w:t>
        </w:r>
      </w:hyperlink>
      <w:r w:rsidRPr="006E42DF">
        <w:t xml:space="preserve"> where the Guidelines for Implementation of the Common Patent Policy for ITU</w:t>
      </w:r>
      <w:r w:rsidRPr="006E42DF">
        <w:noBreakHyphen/>
        <w:t>T/ITU</w:t>
      </w:r>
      <w:r w:rsidRPr="006E42DF">
        <w:noBreakHyphen/>
        <w:t>R/ISO/IEC and the ITU-R patent information database can also be found.</w:t>
      </w:r>
    </w:p>
    <w:p w14:paraId="20260A1A" w14:textId="0370E874" w:rsidR="00FC09D5" w:rsidRPr="006E42DF" w:rsidRDefault="00FC09D5" w:rsidP="009D0714">
      <w:pPr>
        <w:pStyle w:val="Heading1"/>
        <w:rPr>
          <w:lang w:val="en-GB"/>
        </w:rPr>
      </w:pPr>
      <w:bookmarkStart w:id="291" w:name="_Toc354672861"/>
      <w:bookmarkStart w:id="292" w:name="_Toc455044127"/>
      <w:bookmarkStart w:id="293" w:name="_Toc158718707"/>
      <w:r w:rsidRPr="006E42DF">
        <w:rPr>
          <w:lang w:val="en-GB"/>
        </w:rPr>
        <w:t>10</w:t>
      </w:r>
      <w:r w:rsidRPr="006E42DF">
        <w:rPr>
          <w:lang w:val="en-GB"/>
        </w:rPr>
        <w:tab/>
        <w:t>Software copyright guidelines and form</w:t>
      </w:r>
      <w:bookmarkEnd w:id="291"/>
      <w:bookmarkEnd w:id="292"/>
      <w:bookmarkEnd w:id="293"/>
    </w:p>
    <w:p w14:paraId="6E5E445C" w14:textId="4D8D2EDA" w:rsidR="00FC09D5" w:rsidRDefault="00FC09D5" w:rsidP="001D4CA0">
      <w:pPr>
        <w:jc w:val="both"/>
      </w:pPr>
      <w:r w:rsidRPr="006E42DF">
        <w:t>The ITU Software Copyright Guidelines provide guidance to a</w:t>
      </w:r>
      <w:r w:rsidR="00CC6855">
        <w:t>n</w:t>
      </w:r>
      <w:r w:rsidRPr="006E42DF">
        <w:t xml:space="preserve"> </w:t>
      </w:r>
      <w:r w:rsidR="00063C41">
        <w:t>SG</w:t>
      </w:r>
      <w:r w:rsidRPr="006E42DF">
        <w:t xml:space="preserve"> in its consideration of the incorporation of material protected by copyright law in ITU-R Recommendations and is available from </w:t>
      </w:r>
      <w:hyperlink r:id="rId25" w:history="1">
        <w:r w:rsidRPr="006E42DF">
          <w:rPr>
            <w:rStyle w:val="Hyperlink"/>
          </w:rPr>
          <w:t>http://www.itu.int/oth/T0404000004/en</w:t>
        </w:r>
      </w:hyperlink>
      <w:r w:rsidRPr="006E42DF">
        <w:t xml:space="preserve">. The form to be used for the submission of software copyright statements and licensing declarations by software copyright holders is available from </w:t>
      </w:r>
      <w:hyperlink r:id="rId26" w:history="1">
        <w:r w:rsidRPr="006E42DF">
          <w:rPr>
            <w:rStyle w:val="Hyperlink"/>
          </w:rPr>
          <w:t>http://www.itu.int/oth/T0404000005/en</w:t>
        </w:r>
      </w:hyperlink>
      <w:r w:rsidRPr="006E42DF">
        <w:t>.</w:t>
      </w:r>
      <w:r w:rsidR="001127ED" w:rsidRPr="001127ED">
        <w:t xml:space="preserve"> </w:t>
      </w:r>
      <w:r w:rsidR="001127ED" w:rsidRPr="00EB022E">
        <w:t>Software Copyright Statements</w:t>
      </w:r>
      <w:r w:rsidR="001127ED">
        <w:t xml:space="preserve"> from software providers are available on the following webpage: </w:t>
      </w:r>
      <w:hyperlink r:id="rId27" w:history="1">
        <w:r w:rsidR="001127ED" w:rsidRPr="004B5B3A">
          <w:rPr>
            <w:rStyle w:val="Hyperlink"/>
          </w:rPr>
          <w:t>https://www.itu.int/en/ITU-R/study-groups/software-copyright-statements/Pages/default.aspx</w:t>
        </w:r>
      </w:hyperlink>
      <w:r w:rsidR="001127ED">
        <w:t>.</w:t>
      </w:r>
    </w:p>
    <w:p w14:paraId="33AB58FC" w14:textId="77777777" w:rsidR="001C752F" w:rsidRDefault="001C752F" w:rsidP="00FC09D5"/>
    <w:p w14:paraId="3171711D" w14:textId="77777777" w:rsidR="0066658D" w:rsidRPr="006E42DF" w:rsidRDefault="0066658D" w:rsidP="009D0714">
      <w:pPr>
        <w:pStyle w:val="Reasons"/>
        <w:rPr>
          <w:lang w:val="en-GB"/>
        </w:rPr>
      </w:pPr>
    </w:p>
    <w:p w14:paraId="680D2A64" w14:textId="77777777" w:rsidR="0066658D" w:rsidRPr="006E42DF" w:rsidRDefault="0066658D" w:rsidP="00D06587">
      <w:pPr>
        <w:jc w:val="center"/>
      </w:pPr>
      <w:r w:rsidRPr="006E42DF">
        <w:t>______________</w:t>
      </w:r>
    </w:p>
    <w:sectPr w:rsidR="0066658D" w:rsidRPr="006E42DF" w:rsidSect="0060625D">
      <w:headerReference w:type="even" r:id="rId28"/>
      <w:headerReference w:type="default" r:id="rId29"/>
      <w:footerReference w:type="even" r:id="rId30"/>
      <w:footerReference w:type="default" r:id="rId31"/>
      <w:headerReference w:type="first" r:id="rId32"/>
      <w:footerReference w:type="first" r:id="rId33"/>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5A8D" w14:textId="77777777" w:rsidR="007C52C2" w:rsidRDefault="007C52C2">
      <w:r>
        <w:separator/>
      </w:r>
    </w:p>
  </w:endnote>
  <w:endnote w:type="continuationSeparator" w:id="0">
    <w:p w14:paraId="5E6E19DA" w14:textId="77777777" w:rsidR="007C52C2" w:rsidRDefault="007C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EFFC" w14:textId="77777777" w:rsidR="006247A9" w:rsidRDefault="0062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1FC" w14:textId="77777777" w:rsidR="006247A9" w:rsidRDefault="00624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6C8C" w14:textId="77777777" w:rsidR="006247A9" w:rsidRDefault="0062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72EF" w14:textId="77777777" w:rsidR="007C52C2" w:rsidRDefault="007C52C2">
      <w:r>
        <w:t>____________________</w:t>
      </w:r>
    </w:p>
  </w:footnote>
  <w:footnote w:type="continuationSeparator" w:id="0">
    <w:p w14:paraId="77111C3F" w14:textId="77777777" w:rsidR="007C52C2" w:rsidRDefault="007C52C2">
      <w:r>
        <w:continuationSeparator/>
      </w:r>
    </w:p>
  </w:footnote>
  <w:footnote w:id="1">
    <w:p w14:paraId="4583DFF5" w14:textId="2C06FCD3" w:rsidR="009D0714" w:rsidRPr="003D7116" w:rsidRDefault="009D0714" w:rsidP="00E73304">
      <w:pPr>
        <w:pStyle w:val="FootnoteText"/>
        <w:tabs>
          <w:tab w:val="clear" w:pos="255"/>
          <w:tab w:val="left" w:pos="284"/>
        </w:tabs>
        <w:ind w:left="0" w:firstLine="0"/>
        <w:jc w:val="both"/>
        <w:rPr>
          <w:szCs w:val="24"/>
        </w:rPr>
      </w:pPr>
      <w:r>
        <w:rPr>
          <w:rStyle w:val="FootnoteReference"/>
        </w:rPr>
        <w:t>*</w:t>
      </w:r>
      <w:r>
        <w:tab/>
      </w:r>
      <w:r w:rsidRPr="003D7116">
        <w:rPr>
          <w:szCs w:val="24"/>
        </w:rPr>
        <w:t xml:space="preserve">As noted in </w:t>
      </w:r>
      <w:r w:rsidR="00307DB7" w:rsidRPr="006E42DF">
        <w:t>§</w:t>
      </w:r>
      <w:r w:rsidR="00307DB7">
        <w:t xml:space="preserve"> </w:t>
      </w:r>
      <w:r>
        <w:rPr>
          <w:szCs w:val="24"/>
        </w:rPr>
        <w:t>A1.4.3 of Annex 1</w:t>
      </w:r>
      <w:r w:rsidRPr="003D7116">
        <w:rPr>
          <w:szCs w:val="24"/>
        </w:rPr>
        <w:t xml:space="preserve"> of Resolution ITU-R 1, the Radiocommunication Advisory Group adopts its own working procedures in accordance with No. 160G of the Convention.</w:t>
      </w:r>
    </w:p>
  </w:footnote>
  <w:footnote w:id="2">
    <w:p w14:paraId="5E0E1069" w14:textId="54B89760" w:rsidR="00905E81" w:rsidRPr="003D7116" w:rsidRDefault="00905E81" w:rsidP="00E73304">
      <w:pPr>
        <w:pStyle w:val="FootnoteText"/>
        <w:tabs>
          <w:tab w:val="clear" w:pos="255"/>
          <w:tab w:val="left" w:pos="284"/>
        </w:tabs>
        <w:ind w:left="0" w:firstLine="0"/>
        <w:jc w:val="both"/>
        <w:rPr>
          <w:szCs w:val="24"/>
        </w:rPr>
      </w:pPr>
      <w:r>
        <w:rPr>
          <w:rStyle w:val="FootnoteReference"/>
        </w:rPr>
        <w:t>**</w:t>
      </w:r>
      <w:r>
        <w:tab/>
      </w:r>
      <w:r w:rsidRPr="003D7116">
        <w:rPr>
          <w:szCs w:val="24"/>
        </w:rPr>
        <w:t xml:space="preserve">For convenience, the term </w:t>
      </w:r>
      <w:r>
        <w:rPr>
          <w:szCs w:val="24"/>
        </w:rPr>
        <w:t>“</w:t>
      </w:r>
      <w:r w:rsidRPr="003D7116">
        <w:rPr>
          <w:szCs w:val="24"/>
        </w:rPr>
        <w:t>subordinate Group</w:t>
      </w:r>
      <w:r>
        <w:rPr>
          <w:szCs w:val="24"/>
        </w:rPr>
        <w:t>”</w:t>
      </w:r>
      <w:r w:rsidRPr="003D7116">
        <w:rPr>
          <w:szCs w:val="24"/>
        </w:rPr>
        <w:t xml:space="preserve">, or simply </w:t>
      </w:r>
      <w:r>
        <w:rPr>
          <w:szCs w:val="24"/>
        </w:rPr>
        <w:t>“</w:t>
      </w:r>
      <w:r w:rsidRPr="003D7116">
        <w:rPr>
          <w:szCs w:val="24"/>
        </w:rPr>
        <w:t>Group</w:t>
      </w:r>
      <w:r>
        <w:rPr>
          <w:szCs w:val="24"/>
        </w:rPr>
        <w:t>”</w:t>
      </w:r>
      <w:r w:rsidRPr="003D7116">
        <w:rPr>
          <w:szCs w:val="24"/>
        </w:rPr>
        <w:t>, is used in this document to describe such entities as Working Parties, Task Groups, etc.</w:t>
      </w:r>
    </w:p>
  </w:footnote>
  <w:footnote w:id="3">
    <w:p w14:paraId="50C5BE0B" w14:textId="0DA0BDE5" w:rsidR="00775C5D" w:rsidRPr="00EA235A" w:rsidRDefault="00775C5D">
      <w:pPr>
        <w:pStyle w:val="FootnoteText"/>
        <w:rPr>
          <w:lang w:val="en-US"/>
        </w:rPr>
      </w:pPr>
      <w:r>
        <w:rPr>
          <w:rStyle w:val="FootnoteReference"/>
        </w:rPr>
        <w:footnoteRef/>
      </w:r>
      <w:r>
        <w:t xml:space="preserve"> This also includes reply liaison statements.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19E0" w14:textId="77777777" w:rsidR="006247A9" w:rsidRDefault="00624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6C3F" w14:textId="2C2DF0CE" w:rsidR="009D0714" w:rsidRPr="00C51F46" w:rsidRDefault="009D0714" w:rsidP="007718F8">
    <w:pPr>
      <w:pStyle w:val="Header"/>
      <w:rPr>
        <w:rFonts w:asciiTheme="majorBidi" w:hAnsiTheme="majorBidi" w:cstheme="majorBidi"/>
      </w:rPr>
    </w:pPr>
    <w:r w:rsidRPr="00C51F46">
      <w:rPr>
        <w:rFonts w:asciiTheme="majorBidi" w:hAnsiTheme="majorBidi" w:cstheme="majorBidi"/>
      </w:rPr>
      <w:fldChar w:fldCharType="begin"/>
    </w:r>
    <w:r w:rsidRPr="00C51F46">
      <w:rPr>
        <w:rFonts w:asciiTheme="majorBidi" w:hAnsiTheme="majorBidi" w:cstheme="majorBidi"/>
      </w:rPr>
      <w:instrText xml:space="preserve"> PAGE </w:instrText>
    </w:r>
    <w:r w:rsidRPr="00C51F46">
      <w:rPr>
        <w:rFonts w:asciiTheme="majorBidi" w:hAnsiTheme="majorBidi" w:cstheme="majorBidi"/>
      </w:rPr>
      <w:fldChar w:fldCharType="separate"/>
    </w:r>
    <w:r w:rsidR="00914B49">
      <w:rPr>
        <w:rFonts w:asciiTheme="majorBidi" w:hAnsiTheme="majorBidi" w:cstheme="majorBidi"/>
        <w:noProof/>
      </w:rPr>
      <w:t>12</w:t>
    </w:r>
    <w:r w:rsidRPr="00C51F46">
      <w:rPr>
        <w:rFonts w:asciiTheme="majorBidi" w:hAnsiTheme="majorBidi" w:cstheme="majorBidi"/>
        <w:noProof/>
      </w:rPr>
      <w:fldChar w:fldCharType="end"/>
    </w:r>
    <w:r w:rsidRPr="00C51F46">
      <w:rPr>
        <w:rFonts w:asciiTheme="majorBidi" w:hAnsiTheme="majorBidi" w:cstheme="majorBidi"/>
        <w:noProof/>
      </w:rPr>
      <w:t xml:space="preserve"> </w:t>
    </w:r>
    <w:r w:rsidR="006247A9">
      <w:rPr>
        <w:rFonts w:asciiTheme="majorBidi" w:hAnsiTheme="majorBidi" w:cstheme="majorBidi"/>
        <w:noProof/>
      </w:rPr>
      <w:br/>
      <w:t xml:space="preserve">RAG/58 (Annex </w:t>
    </w:r>
    <w:r w:rsidR="005110F3">
      <w:rPr>
        <w:rFonts w:asciiTheme="majorBidi" w:hAnsiTheme="majorBidi" w:cstheme="majorBidi"/>
        <w:noProof/>
      </w:rPr>
      <w:t>1</w:t>
    </w:r>
    <w:r w:rsidR="006247A9">
      <w:rPr>
        <w:rFonts w:asciiTheme="majorBidi" w:hAnsiTheme="majorBidi" w:cstheme="majorBidi"/>
        <w:noProof/>
      </w:rPr>
      <w:t xml:space="preserve"> to Add.1)-E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750E" w14:textId="77777777" w:rsidR="006247A9" w:rsidRDefault="00624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D2CC6"/>
    <w:multiLevelType w:val="hybridMultilevel"/>
    <w:tmpl w:val="7B3C4454"/>
    <w:lvl w:ilvl="0" w:tplc="549E826A">
      <w:start w:val="4"/>
      <w:numFmt w:val="decimal"/>
      <w:lvlText w:val="%1)"/>
      <w:lvlJc w:val="left"/>
      <w:pPr>
        <w:ind w:left="1130" w:hanging="107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15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49585">
    <w:abstractNumId w:val="14"/>
  </w:num>
  <w:num w:numId="3" w16cid:durableId="1390493436">
    <w:abstractNumId w:val="8"/>
  </w:num>
  <w:num w:numId="4" w16cid:durableId="365643322">
    <w:abstractNumId w:val="4"/>
  </w:num>
  <w:num w:numId="5" w16cid:durableId="1863085735">
    <w:abstractNumId w:val="9"/>
  </w:num>
  <w:num w:numId="6" w16cid:durableId="314771687">
    <w:abstractNumId w:val="2"/>
  </w:num>
  <w:num w:numId="7" w16cid:durableId="691421205">
    <w:abstractNumId w:val="10"/>
  </w:num>
  <w:num w:numId="8" w16cid:durableId="1787846495">
    <w:abstractNumId w:val="15"/>
  </w:num>
  <w:num w:numId="9" w16cid:durableId="1186947588">
    <w:abstractNumId w:val="1"/>
  </w:num>
  <w:num w:numId="10" w16cid:durableId="55707376">
    <w:abstractNumId w:val="3"/>
  </w:num>
  <w:num w:numId="11" w16cid:durableId="594629625">
    <w:abstractNumId w:val="6"/>
  </w:num>
  <w:num w:numId="12" w16cid:durableId="2050059698">
    <w:abstractNumId w:val="13"/>
  </w:num>
  <w:num w:numId="13" w16cid:durableId="349066823">
    <w:abstractNumId w:val="11"/>
  </w:num>
  <w:num w:numId="14" w16cid:durableId="726302700">
    <w:abstractNumId w:val="12"/>
  </w:num>
  <w:num w:numId="15" w16cid:durableId="2135246964">
    <w:abstractNumId w:val="0"/>
  </w:num>
  <w:num w:numId="16" w16cid:durableId="9749147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CH" w:vendorID="64" w:dllVersion="6" w:nlCheck="1" w:checkStyle="1"/>
  <w:activeWritingStyle w:appName="MSWord" w:lang="en-CA"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EB"/>
    <w:rsid w:val="000013CD"/>
    <w:rsid w:val="00002130"/>
    <w:rsid w:val="000102F9"/>
    <w:rsid w:val="0001055E"/>
    <w:rsid w:val="000132CA"/>
    <w:rsid w:val="00016C27"/>
    <w:rsid w:val="000219E5"/>
    <w:rsid w:val="000232BE"/>
    <w:rsid w:val="000308A0"/>
    <w:rsid w:val="00030FB5"/>
    <w:rsid w:val="00031266"/>
    <w:rsid w:val="00034096"/>
    <w:rsid w:val="00034BF7"/>
    <w:rsid w:val="000368B3"/>
    <w:rsid w:val="00040774"/>
    <w:rsid w:val="0004149A"/>
    <w:rsid w:val="00043E9F"/>
    <w:rsid w:val="00046AC1"/>
    <w:rsid w:val="00050DDC"/>
    <w:rsid w:val="000535D7"/>
    <w:rsid w:val="0005651F"/>
    <w:rsid w:val="000565A8"/>
    <w:rsid w:val="000578CC"/>
    <w:rsid w:val="00061172"/>
    <w:rsid w:val="0006369F"/>
    <w:rsid w:val="00063C41"/>
    <w:rsid w:val="00065A36"/>
    <w:rsid w:val="00065F63"/>
    <w:rsid w:val="00066B16"/>
    <w:rsid w:val="00066EB5"/>
    <w:rsid w:val="00067139"/>
    <w:rsid w:val="00067188"/>
    <w:rsid w:val="00067355"/>
    <w:rsid w:val="00070A61"/>
    <w:rsid w:val="00070D9B"/>
    <w:rsid w:val="00071DDF"/>
    <w:rsid w:val="0007280D"/>
    <w:rsid w:val="0007661A"/>
    <w:rsid w:val="00083865"/>
    <w:rsid w:val="000839EC"/>
    <w:rsid w:val="0008585D"/>
    <w:rsid w:val="0009230F"/>
    <w:rsid w:val="00093C73"/>
    <w:rsid w:val="00093D5E"/>
    <w:rsid w:val="0009403F"/>
    <w:rsid w:val="000945AC"/>
    <w:rsid w:val="000951AA"/>
    <w:rsid w:val="0009674F"/>
    <w:rsid w:val="000A154B"/>
    <w:rsid w:val="000A3FBC"/>
    <w:rsid w:val="000A4B7A"/>
    <w:rsid w:val="000A6DE8"/>
    <w:rsid w:val="000A6F55"/>
    <w:rsid w:val="000A6FB8"/>
    <w:rsid w:val="000A7435"/>
    <w:rsid w:val="000B032A"/>
    <w:rsid w:val="000B123E"/>
    <w:rsid w:val="000B29F9"/>
    <w:rsid w:val="000B4DD1"/>
    <w:rsid w:val="000B57AF"/>
    <w:rsid w:val="000B5CDA"/>
    <w:rsid w:val="000B6C47"/>
    <w:rsid w:val="000B77C1"/>
    <w:rsid w:val="000C1002"/>
    <w:rsid w:val="000C134C"/>
    <w:rsid w:val="000C2DF2"/>
    <w:rsid w:val="000D0161"/>
    <w:rsid w:val="000D0648"/>
    <w:rsid w:val="000D16AF"/>
    <w:rsid w:val="000D5D91"/>
    <w:rsid w:val="000D75CF"/>
    <w:rsid w:val="000E0C50"/>
    <w:rsid w:val="000E1669"/>
    <w:rsid w:val="000E2FE5"/>
    <w:rsid w:val="000E639A"/>
    <w:rsid w:val="000F0A38"/>
    <w:rsid w:val="000F2A28"/>
    <w:rsid w:val="000F3A99"/>
    <w:rsid w:val="000F4797"/>
    <w:rsid w:val="000F6B59"/>
    <w:rsid w:val="000F70F0"/>
    <w:rsid w:val="00100219"/>
    <w:rsid w:val="001067BC"/>
    <w:rsid w:val="001122BF"/>
    <w:rsid w:val="00112671"/>
    <w:rsid w:val="001127ED"/>
    <w:rsid w:val="00114BEB"/>
    <w:rsid w:val="00114D54"/>
    <w:rsid w:val="0011544D"/>
    <w:rsid w:val="00115511"/>
    <w:rsid w:val="00116CD5"/>
    <w:rsid w:val="00116FE3"/>
    <w:rsid w:val="001171C6"/>
    <w:rsid w:val="0012366A"/>
    <w:rsid w:val="00123F4E"/>
    <w:rsid w:val="00126FD5"/>
    <w:rsid w:val="00132A8B"/>
    <w:rsid w:val="0013372C"/>
    <w:rsid w:val="00135D77"/>
    <w:rsid w:val="001377D6"/>
    <w:rsid w:val="001415A8"/>
    <w:rsid w:val="00142F97"/>
    <w:rsid w:val="001431D9"/>
    <w:rsid w:val="001509BA"/>
    <w:rsid w:val="0015331B"/>
    <w:rsid w:val="00153B4C"/>
    <w:rsid w:val="00154140"/>
    <w:rsid w:val="0015465C"/>
    <w:rsid w:val="001558CA"/>
    <w:rsid w:val="00156783"/>
    <w:rsid w:val="00157059"/>
    <w:rsid w:val="00160369"/>
    <w:rsid w:val="001611EF"/>
    <w:rsid w:val="00163FD7"/>
    <w:rsid w:val="001649C4"/>
    <w:rsid w:val="00167397"/>
    <w:rsid w:val="00167F08"/>
    <w:rsid w:val="0017687E"/>
    <w:rsid w:val="001822FE"/>
    <w:rsid w:val="00185EE9"/>
    <w:rsid w:val="001878CE"/>
    <w:rsid w:val="00190D80"/>
    <w:rsid w:val="0019101A"/>
    <w:rsid w:val="00191236"/>
    <w:rsid w:val="0019151F"/>
    <w:rsid w:val="00192043"/>
    <w:rsid w:val="00192F4C"/>
    <w:rsid w:val="0019547A"/>
    <w:rsid w:val="0019581F"/>
    <w:rsid w:val="00197162"/>
    <w:rsid w:val="001A0301"/>
    <w:rsid w:val="001A1F4D"/>
    <w:rsid w:val="001A2CB4"/>
    <w:rsid w:val="001A3E85"/>
    <w:rsid w:val="001A5083"/>
    <w:rsid w:val="001A611D"/>
    <w:rsid w:val="001A62A4"/>
    <w:rsid w:val="001A6BB5"/>
    <w:rsid w:val="001B007C"/>
    <w:rsid w:val="001B425F"/>
    <w:rsid w:val="001B524E"/>
    <w:rsid w:val="001B551E"/>
    <w:rsid w:val="001B6181"/>
    <w:rsid w:val="001C13B9"/>
    <w:rsid w:val="001C24E4"/>
    <w:rsid w:val="001C50A7"/>
    <w:rsid w:val="001C54B4"/>
    <w:rsid w:val="001C6E68"/>
    <w:rsid w:val="001C752F"/>
    <w:rsid w:val="001C75FE"/>
    <w:rsid w:val="001C7C97"/>
    <w:rsid w:val="001D019A"/>
    <w:rsid w:val="001D133E"/>
    <w:rsid w:val="001D18A8"/>
    <w:rsid w:val="001D26F4"/>
    <w:rsid w:val="001D42F0"/>
    <w:rsid w:val="001D43B2"/>
    <w:rsid w:val="001D4CA0"/>
    <w:rsid w:val="001D4EE0"/>
    <w:rsid w:val="001D5131"/>
    <w:rsid w:val="001D7BB4"/>
    <w:rsid w:val="001E0136"/>
    <w:rsid w:val="001E052D"/>
    <w:rsid w:val="001E23E8"/>
    <w:rsid w:val="001E41A0"/>
    <w:rsid w:val="001E43DC"/>
    <w:rsid w:val="001E75BA"/>
    <w:rsid w:val="001F0C4B"/>
    <w:rsid w:val="001F328E"/>
    <w:rsid w:val="001F3A69"/>
    <w:rsid w:val="001F66A3"/>
    <w:rsid w:val="001F7966"/>
    <w:rsid w:val="0020158C"/>
    <w:rsid w:val="0020189A"/>
    <w:rsid w:val="002021B7"/>
    <w:rsid w:val="00202391"/>
    <w:rsid w:val="002041E3"/>
    <w:rsid w:val="00204979"/>
    <w:rsid w:val="002066FA"/>
    <w:rsid w:val="00206E19"/>
    <w:rsid w:val="002072DE"/>
    <w:rsid w:val="00207F5C"/>
    <w:rsid w:val="00212195"/>
    <w:rsid w:val="00217720"/>
    <w:rsid w:val="00220919"/>
    <w:rsid w:val="00221C8C"/>
    <w:rsid w:val="00224004"/>
    <w:rsid w:val="002241B5"/>
    <w:rsid w:val="00225BFC"/>
    <w:rsid w:val="00225CFE"/>
    <w:rsid w:val="00227B69"/>
    <w:rsid w:val="00233965"/>
    <w:rsid w:val="002340A6"/>
    <w:rsid w:val="0024747C"/>
    <w:rsid w:val="00250CFD"/>
    <w:rsid w:val="0025382D"/>
    <w:rsid w:val="0025414A"/>
    <w:rsid w:val="0025726E"/>
    <w:rsid w:val="00262442"/>
    <w:rsid w:val="00271138"/>
    <w:rsid w:val="002774E4"/>
    <w:rsid w:val="00280CBB"/>
    <w:rsid w:val="002819BE"/>
    <w:rsid w:val="00281E9B"/>
    <w:rsid w:val="00285BE6"/>
    <w:rsid w:val="00290007"/>
    <w:rsid w:val="00290FC5"/>
    <w:rsid w:val="002922CE"/>
    <w:rsid w:val="00292B82"/>
    <w:rsid w:val="00293A5A"/>
    <w:rsid w:val="00293CCA"/>
    <w:rsid w:val="002970F8"/>
    <w:rsid w:val="00297DF8"/>
    <w:rsid w:val="002A1DA1"/>
    <w:rsid w:val="002A246B"/>
    <w:rsid w:val="002A5232"/>
    <w:rsid w:val="002A64F0"/>
    <w:rsid w:val="002A6B3D"/>
    <w:rsid w:val="002B0D62"/>
    <w:rsid w:val="002B17E2"/>
    <w:rsid w:val="002B55E6"/>
    <w:rsid w:val="002C2500"/>
    <w:rsid w:val="002D129D"/>
    <w:rsid w:val="002D12F5"/>
    <w:rsid w:val="002D24CD"/>
    <w:rsid w:val="002D2B6B"/>
    <w:rsid w:val="002D44A7"/>
    <w:rsid w:val="002D59E5"/>
    <w:rsid w:val="002D6A9B"/>
    <w:rsid w:val="002D71C3"/>
    <w:rsid w:val="002E0F0F"/>
    <w:rsid w:val="002E2309"/>
    <w:rsid w:val="002E4480"/>
    <w:rsid w:val="002E7BE6"/>
    <w:rsid w:val="002F0C2D"/>
    <w:rsid w:val="002F232E"/>
    <w:rsid w:val="002F2633"/>
    <w:rsid w:val="002F2B9F"/>
    <w:rsid w:val="002F31A2"/>
    <w:rsid w:val="002F359B"/>
    <w:rsid w:val="002F3D39"/>
    <w:rsid w:val="002F4397"/>
    <w:rsid w:val="002F6417"/>
    <w:rsid w:val="00300974"/>
    <w:rsid w:val="00302B73"/>
    <w:rsid w:val="00302FC3"/>
    <w:rsid w:val="00304A2E"/>
    <w:rsid w:val="00305522"/>
    <w:rsid w:val="0030731D"/>
    <w:rsid w:val="00307792"/>
    <w:rsid w:val="00307AC1"/>
    <w:rsid w:val="00307AED"/>
    <w:rsid w:val="00307DB7"/>
    <w:rsid w:val="00310162"/>
    <w:rsid w:val="0031449B"/>
    <w:rsid w:val="00321E0B"/>
    <w:rsid w:val="00322AE3"/>
    <w:rsid w:val="00325C7F"/>
    <w:rsid w:val="00326551"/>
    <w:rsid w:val="00327430"/>
    <w:rsid w:val="00330748"/>
    <w:rsid w:val="00330AED"/>
    <w:rsid w:val="00335DCE"/>
    <w:rsid w:val="00336558"/>
    <w:rsid w:val="00336887"/>
    <w:rsid w:val="00340D49"/>
    <w:rsid w:val="00347942"/>
    <w:rsid w:val="00351806"/>
    <w:rsid w:val="003527F0"/>
    <w:rsid w:val="003547DB"/>
    <w:rsid w:val="0035645D"/>
    <w:rsid w:val="00357C4F"/>
    <w:rsid w:val="003630BC"/>
    <w:rsid w:val="003643DE"/>
    <w:rsid w:val="00374025"/>
    <w:rsid w:val="00374A91"/>
    <w:rsid w:val="00374BCD"/>
    <w:rsid w:val="003751CB"/>
    <w:rsid w:val="003778CE"/>
    <w:rsid w:val="0038266D"/>
    <w:rsid w:val="00383B9F"/>
    <w:rsid w:val="0038610F"/>
    <w:rsid w:val="003918B7"/>
    <w:rsid w:val="003920E1"/>
    <w:rsid w:val="00393364"/>
    <w:rsid w:val="0039502D"/>
    <w:rsid w:val="00396CBB"/>
    <w:rsid w:val="00396D1D"/>
    <w:rsid w:val="003A38A0"/>
    <w:rsid w:val="003A3CB6"/>
    <w:rsid w:val="003A4490"/>
    <w:rsid w:val="003A6994"/>
    <w:rsid w:val="003A6E80"/>
    <w:rsid w:val="003B17BC"/>
    <w:rsid w:val="003B427A"/>
    <w:rsid w:val="003B4FFC"/>
    <w:rsid w:val="003B5B78"/>
    <w:rsid w:val="003B68DE"/>
    <w:rsid w:val="003B73FC"/>
    <w:rsid w:val="003C16C2"/>
    <w:rsid w:val="003C2693"/>
    <w:rsid w:val="003C44F3"/>
    <w:rsid w:val="003D0299"/>
    <w:rsid w:val="003D0485"/>
    <w:rsid w:val="003D068D"/>
    <w:rsid w:val="003D14C9"/>
    <w:rsid w:val="003D453F"/>
    <w:rsid w:val="003D4792"/>
    <w:rsid w:val="003D4CCF"/>
    <w:rsid w:val="003D546D"/>
    <w:rsid w:val="003D5755"/>
    <w:rsid w:val="003D7593"/>
    <w:rsid w:val="003E0218"/>
    <w:rsid w:val="003E2E06"/>
    <w:rsid w:val="003E325D"/>
    <w:rsid w:val="003E384F"/>
    <w:rsid w:val="003E4F95"/>
    <w:rsid w:val="003E50C9"/>
    <w:rsid w:val="003E58E7"/>
    <w:rsid w:val="003E5DAC"/>
    <w:rsid w:val="003E6687"/>
    <w:rsid w:val="003E7AD5"/>
    <w:rsid w:val="003F0504"/>
    <w:rsid w:val="003F4B52"/>
    <w:rsid w:val="003F54B0"/>
    <w:rsid w:val="003F72C1"/>
    <w:rsid w:val="004001C2"/>
    <w:rsid w:val="00400F11"/>
    <w:rsid w:val="004016BF"/>
    <w:rsid w:val="004032B5"/>
    <w:rsid w:val="0040365C"/>
    <w:rsid w:val="00403D5B"/>
    <w:rsid w:val="004044BB"/>
    <w:rsid w:val="004145C4"/>
    <w:rsid w:val="0041476A"/>
    <w:rsid w:val="00414BA5"/>
    <w:rsid w:val="004162BD"/>
    <w:rsid w:val="0042202B"/>
    <w:rsid w:val="004230A6"/>
    <w:rsid w:val="004253BA"/>
    <w:rsid w:val="0042604E"/>
    <w:rsid w:val="004319A3"/>
    <w:rsid w:val="0043543D"/>
    <w:rsid w:val="004367E6"/>
    <w:rsid w:val="00436DC0"/>
    <w:rsid w:val="00440032"/>
    <w:rsid w:val="0044150F"/>
    <w:rsid w:val="004416DB"/>
    <w:rsid w:val="00442869"/>
    <w:rsid w:val="00443D11"/>
    <w:rsid w:val="004500ED"/>
    <w:rsid w:val="004550AD"/>
    <w:rsid w:val="00456FB2"/>
    <w:rsid w:val="00462518"/>
    <w:rsid w:val="00463D69"/>
    <w:rsid w:val="00464215"/>
    <w:rsid w:val="00465215"/>
    <w:rsid w:val="00470246"/>
    <w:rsid w:val="0047205A"/>
    <w:rsid w:val="00472A95"/>
    <w:rsid w:val="00474CE3"/>
    <w:rsid w:val="004750C7"/>
    <w:rsid w:val="0047626F"/>
    <w:rsid w:val="0048180A"/>
    <w:rsid w:val="004821C2"/>
    <w:rsid w:val="004822B4"/>
    <w:rsid w:val="00482A83"/>
    <w:rsid w:val="00482B3C"/>
    <w:rsid w:val="00483CDC"/>
    <w:rsid w:val="00484F95"/>
    <w:rsid w:val="00486873"/>
    <w:rsid w:val="0048720E"/>
    <w:rsid w:val="00493390"/>
    <w:rsid w:val="00493F88"/>
    <w:rsid w:val="004A175A"/>
    <w:rsid w:val="004A3299"/>
    <w:rsid w:val="004A3927"/>
    <w:rsid w:val="004A412E"/>
    <w:rsid w:val="004A46F8"/>
    <w:rsid w:val="004B19D4"/>
    <w:rsid w:val="004B2486"/>
    <w:rsid w:val="004B3C28"/>
    <w:rsid w:val="004B4D37"/>
    <w:rsid w:val="004B50EB"/>
    <w:rsid w:val="004C0C7C"/>
    <w:rsid w:val="004C560E"/>
    <w:rsid w:val="004C7E03"/>
    <w:rsid w:val="004D0DC7"/>
    <w:rsid w:val="004D4364"/>
    <w:rsid w:val="004D5553"/>
    <w:rsid w:val="004E0C44"/>
    <w:rsid w:val="004E0FCA"/>
    <w:rsid w:val="004E36E0"/>
    <w:rsid w:val="004E4D95"/>
    <w:rsid w:val="004E5EA4"/>
    <w:rsid w:val="004F0848"/>
    <w:rsid w:val="004F1F49"/>
    <w:rsid w:val="004F2307"/>
    <w:rsid w:val="004F41EC"/>
    <w:rsid w:val="004F4B1F"/>
    <w:rsid w:val="00500F55"/>
    <w:rsid w:val="00505B09"/>
    <w:rsid w:val="00505B69"/>
    <w:rsid w:val="00506402"/>
    <w:rsid w:val="00506AF8"/>
    <w:rsid w:val="00507DA3"/>
    <w:rsid w:val="005109B1"/>
    <w:rsid w:val="005110F3"/>
    <w:rsid w:val="005116D3"/>
    <w:rsid w:val="00512290"/>
    <w:rsid w:val="00512C9E"/>
    <w:rsid w:val="005160FC"/>
    <w:rsid w:val="0051771C"/>
    <w:rsid w:val="0051782D"/>
    <w:rsid w:val="005178B0"/>
    <w:rsid w:val="0052262A"/>
    <w:rsid w:val="00523A26"/>
    <w:rsid w:val="00532195"/>
    <w:rsid w:val="0053364B"/>
    <w:rsid w:val="005352A8"/>
    <w:rsid w:val="00535D36"/>
    <w:rsid w:val="0054093A"/>
    <w:rsid w:val="0054254D"/>
    <w:rsid w:val="00546778"/>
    <w:rsid w:val="00552E1C"/>
    <w:rsid w:val="00553C54"/>
    <w:rsid w:val="0055441A"/>
    <w:rsid w:val="0055486E"/>
    <w:rsid w:val="005561D6"/>
    <w:rsid w:val="00564ED5"/>
    <w:rsid w:val="00565C4A"/>
    <w:rsid w:val="00566F37"/>
    <w:rsid w:val="00573B8B"/>
    <w:rsid w:val="0057403E"/>
    <w:rsid w:val="0057573D"/>
    <w:rsid w:val="00575B06"/>
    <w:rsid w:val="00577A4D"/>
    <w:rsid w:val="00577F13"/>
    <w:rsid w:val="00580935"/>
    <w:rsid w:val="005809DF"/>
    <w:rsid w:val="00581295"/>
    <w:rsid w:val="00581AF1"/>
    <w:rsid w:val="005820C9"/>
    <w:rsid w:val="0058453D"/>
    <w:rsid w:val="00586314"/>
    <w:rsid w:val="00586A27"/>
    <w:rsid w:val="00591976"/>
    <w:rsid w:val="00591C2B"/>
    <w:rsid w:val="00591CC1"/>
    <w:rsid w:val="0059411A"/>
    <w:rsid w:val="00594A41"/>
    <w:rsid w:val="00597657"/>
    <w:rsid w:val="005A1390"/>
    <w:rsid w:val="005A608C"/>
    <w:rsid w:val="005B04E5"/>
    <w:rsid w:val="005B1A13"/>
    <w:rsid w:val="005B20F1"/>
    <w:rsid w:val="005B2C58"/>
    <w:rsid w:val="005B2CB5"/>
    <w:rsid w:val="005B3CEC"/>
    <w:rsid w:val="005B3EE9"/>
    <w:rsid w:val="005B4AC0"/>
    <w:rsid w:val="005B64E9"/>
    <w:rsid w:val="005B6E64"/>
    <w:rsid w:val="005C13A6"/>
    <w:rsid w:val="005C16DF"/>
    <w:rsid w:val="005C1E38"/>
    <w:rsid w:val="005C23AF"/>
    <w:rsid w:val="005C3A5B"/>
    <w:rsid w:val="005D09E6"/>
    <w:rsid w:val="005D2F64"/>
    <w:rsid w:val="005D31C6"/>
    <w:rsid w:val="005D41E8"/>
    <w:rsid w:val="005E3523"/>
    <w:rsid w:val="005E3567"/>
    <w:rsid w:val="005E62E3"/>
    <w:rsid w:val="005E66F8"/>
    <w:rsid w:val="005E6C29"/>
    <w:rsid w:val="005E7CD8"/>
    <w:rsid w:val="005F05F9"/>
    <w:rsid w:val="005F149A"/>
    <w:rsid w:val="005F1A7A"/>
    <w:rsid w:val="005F40BD"/>
    <w:rsid w:val="005F54E6"/>
    <w:rsid w:val="005F7E22"/>
    <w:rsid w:val="00602850"/>
    <w:rsid w:val="00602C38"/>
    <w:rsid w:val="00603D7C"/>
    <w:rsid w:val="00604ECB"/>
    <w:rsid w:val="0060625D"/>
    <w:rsid w:val="00606D37"/>
    <w:rsid w:val="00610C15"/>
    <w:rsid w:val="00613A4A"/>
    <w:rsid w:val="00613ACA"/>
    <w:rsid w:val="00613C30"/>
    <w:rsid w:val="00614544"/>
    <w:rsid w:val="00614B03"/>
    <w:rsid w:val="006157F9"/>
    <w:rsid w:val="00623BA6"/>
    <w:rsid w:val="006247A9"/>
    <w:rsid w:val="00624AAC"/>
    <w:rsid w:val="00624F0F"/>
    <w:rsid w:val="006252B9"/>
    <w:rsid w:val="00626018"/>
    <w:rsid w:val="0062697C"/>
    <w:rsid w:val="00627670"/>
    <w:rsid w:val="00630024"/>
    <w:rsid w:val="006302BF"/>
    <w:rsid w:val="0063126B"/>
    <w:rsid w:val="00631EB0"/>
    <w:rsid w:val="00631F67"/>
    <w:rsid w:val="0063274A"/>
    <w:rsid w:val="006338B8"/>
    <w:rsid w:val="00641BE0"/>
    <w:rsid w:val="00642D9C"/>
    <w:rsid w:val="00644E8C"/>
    <w:rsid w:val="00644F45"/>
    <w:rsid w:val="006507DC"/>
    <w:rsid w:val="00652A2A"/>
    <w:rsid w:val="0065311C"/>
    <w:rsid w:val="00653672"/>
    <w:rsid w:val="00654B6E"/>
    <w:rsid w:val="00657368"/>
    <w:rsid w:val="006578FF"/>
    <w:rsid w:val="00657FC0"/>
    <w:rsid w:val="00664DAD"/>
    <w:rsid w:val="00665BD9"/>
    <w:rsid w:val="00665CB2"/>
    <w:rsid w:val="0066658D"/>
    <w:rsid w:val="006712E8"/>
    <w:rsid w:val="00672257"/>
    <w:rsid w:val="006735C8"/>
    <w:rsid w:val="006741F8"/>
    <w:rsid w:val="006945CE"/>
    <w:rsid w:val="00694CE7"/>
    <w:rsid w:val="006956E0"/>
    <w:rsid w:val="0069633F"/>
    <w:rsid w:val="00696497"/>
    <w:rsid w:val="0069696D"/>
    <w:rsid w:val="0069758A"/>
    <w:rsid w:val="006A35CD"/>
    <w:rsid w:val="006A3706"/>
    <w:rsid w:val="006A5C6C"/>
    <w:rsid w:val="006A758A"/>
    <w:rsid w:val="006B1959"/>
    <w:rsid w:val="006B1BF9"/>
    <w:rsid w:val="006B3051"/>
    <w:rsid w:val="006B3B89"/>
    <w:rsid w:val="006B4035"/>
    <w:rsid w:val="006B4942"/>
    <w:rsid w:val="006B7B22"/>
    <w:rsid w:val="006C37EF"/>
    <w:rsid w:val="006C38CE"/>
    <w:rsid w:val="006D3185"/>
    <w:rsid w:val="006D3DFF"/>
    <w:rsid w:val="006D4268"/>
    <w:rsid w:val="006E1706"/>
    <w:rsid w:val="006E2704"/>
    <w:rsid w:val="006E291E"/>
    <w:rsid w:val="006E3223"/>
    <w:rsid w:val="006E3814"/>
    <w:rsid w:val="006E42DF"/>
    <w:rsid w:val="006F1B26"/>
    <w:rsid w:val="006F2975"/>
    <w:rsid w:val="006F53C6"/>
    <w:rsid w:val="006F5ADC"/>
    <w:rsid w:val="006F6EB9"/>
    <w:rsid w:val="007005CB"/>
    <w:rsid w:val="00701CB0"/>
    <w:rsid w:val="00701D2B"/>
    <w:rsid w:val="0070581C"/>
    <w:rsid w:val="00705AC1"/>
    <w:rsid w:val="007074BB"/>
    <w:rsid w:val="00710FBE"/>
    <w:rsid w:val="00711AD0"/>
    <w:rsid w:val="00711F7D"/>
    <w:rsid w:val="007125E9"/>
    <w:rsid w:val="00712A9B"/>
    <w:rsid w:val="00713951"/>
    <w:rsid w:val="00715362"/>
    <w:rsid w:val="00715DE2"/>
    <w:rsid w:val="007209E3"/>
    <w:rsid w:val="00722291"/>
    <w:rsid w:val="00725562"/>
    <w:rsid w:val="007256DD"/>
    <w:rsid w:val="00725C83"/>
    <w:rsid w:val="007268D4"/>
    <w:rsid w:val="00727D7D"/>
    <w:rsid w:val="00731E96"/>
    <w:rsid w:val="00732B12"/>
    <w:rsid w:val="00735A9C"/>
    <w:rsid w:val="00735BA7"/>
    <w:rsid w:val="00742241"/>
    <w:rsid w:val="007434B6"/>
    <w:rsid w:val="00743D47"/>
    <w:rsid w:val="00745C5E"/>
    <w:rsid w:val="00746923"/>
    <w:rsid w:val="00746EE0"/>
    <w:rsid w:val="007472B3"/>
    <w:rsid w:val="00750D7E"/>
    <w:rsid w:val="00750E62"/>
    <w:rsid w:val="007516E7"/>
    <w:rsid w:val="00751FE9"/>
    <w:rsid w:val="007522D0"/>
    <w:rsid w:val="007548F7"/>
    <w:rsid w:val="00754B5B"/>
    <w:rsid w:val="0075619E"/>
    <w:rsid w:val="0076024B"/>
    <w:rsid w:val="0076074F"/>
    <w:rsid w:val="00765D5D"/>
    <w:rsid w:val="007718F8"/>
    <w:rsid w:val="00771C27"/>
    <w:rsid w:val="00773CB3"/>
    <w:rsid w:val="007758C3"/>
    <w:rsid w:val="00775C5D"/>
    <w:rsid w:val="00776D41"/>
    <w:rsid w:val="00776EF8"/>
    <w:rsid w:val="00777283"/>
    <w:rsid w:val="007812AE"/>
    <w:rsid w:val="00782367"/>
    <w:rsid w:val="00784005"/>
    <w:rsid w:val="00784E82"/>
    <w:rsid w:val="007855C2"/>
    <w:rsid w:val="007863B1"/>
    <w:rsid w:val="00786926"/>
    <w:rsid w:val="007874B4"/>
    <w:rsid w:val="007875B4"/>
    <w:rsid w:val="007935A8"/>
    <w:rsid w:val="00795AFC"/>
    <w:rsid w:val="007A0D4F"/>
    <w:rsid w:val="007A53EC"/>
    <w:rsid w:val="007B4604"/>
    <w:rsid w:val="007B46E9"/>
    <w:rsid w:val="007B5BA6"/>
    <w:rsid w:val="007C41DC"/>
    <w:rsid w:val="007C420C"/>
    <w:rsid w:val="007C52C2"/>
    <w:rsid w:val="007C7D54"/>
    <w:rsid w:val="007D2029"/>
    <w:rsid w:val="007D5005"/>
    <w:rsid w:val="007D62EC"/>
    <w:rsid w:val="007D6C24"/>
    <w:rsid w:val="007D712E"/>
    <w:rsid w:val="007E33E5"/>
    <w:rsid w:val="007E419D"/>
    <w:rsid w:val="007E4F59"/>
    <w:rsid w:val="007E59D4"/>
    <w:rsid w:val="007E5C28"/>
    <w:rsid w:val="007E60CB"/>
    <w:rsid w:val="007F06D7"/>
    <w:rsid w:val="007F3098"/>
    <w:rsid w:val="007F62C1"/>
    <w:rsid w:val="007F75B6"/>
    <w:rsid w:val="00802436"/>
    <w:rsid w:val="00803748"/>
    <w:rsid w:val="00803B68"/>
    <w:rsid w:val="0080406E"/>
    <w:rsid w:val="00806BCD"/>
    <w:rsid w:val="00806E63"/>
    <w:rsid w:val="0080799D"/>
    <w:rsid w:val="00810B8E"/>
    <w:rsid w:val="00811A01"/>
    <w:rsid w:val="0082092A"/>
    <w:rsid w:val="00821C4C"/>
    <w:rsid w:val="00825D4D"/>
    <w:rsid w:val="0083026D"/>
    <w:rsid w:val="008319CC"/>
    <w:rsid w:val="00832AB4"/>
    <w:rsid w:val="00832C7C"/>
    <w:rsid w:val="00837603"/>
    <w:rsid w:val="0084126E"/>
    <w:rsid w:val="0084312C"/>
    <w:rsid w:val="008441E0"/>
    <w:rsid w:val="008473E9"/>
    <w:rsid w:val="00847AF2"/>
    <w:rsid w:val="0085240E"/>
    <w:rsid w:val="00852F70"/>
    <w:rsid w:val="008537A1"/>
    <w:rsid w:val="00853CBE"/>
    <w:rsid w:val="00853DED"/>
    <w:rsid w:val="00853EE2"/>
    <w:rsid w:val="00854FDA"/>
    <w:rsid w:val="008550F5"/>
    <w:rsid w:val="008572FB"/>
    <w:rsid w:val="00860520"/>
    <w:rsid w:val="00863024"/>
    <w:rsid w:val="008633A1"/>
    <w:rsid w:val="00863FFA"/>
    <w:rsid w:val="00865399"/>
    <w:rsid w:val="00865EBC"/>
    <w:rsid w:val="00865F25"/>
    <w:rsid w:val="00867C6E"/>
    <w:rsid w:val="00867EA8"/>
    <w:rsid w:val="00870731"/>
    <w:rsid w:val="008726F4"/>
    <w:rsid w:val="00872837"/>
    <w:rsid w:val="00874BC2"/>
    <w:rsid w:val="008756FE"/>
    <w:rsid w:val="00875B55"/>
    <w:rsid w:val="00875F2A"/>
    <w:rsid w:val="008761EE"/>
    <w:rsid w:val="00881A42"/>
    <w:rsid w:val="008850B5"/>
    <w:rsid w:val="008851D6"/>
    <w:rsid w:val="00885D67"/>
    <w:rsid w:val="008877DD"/>
    <w:rsid w:val="008910FA"/>
    <w:rsid w:val="0089114C"/>
    <w:rsid w:val="008923CD"/>
    <w:rsid w:val="00894E86"/>
    <w:rsid w:val="0089551C"/>
    <w:rsid w:val="008968CC"/>
    <w:rsid w:val="0089795B"/>
    <w:rsid w:val="008A1123"/>
    <w:rsid w:val="008A61E8"/>
    <w:rsid w:val="008B1258"/>
    <w:rsid w:val="008B1B7D"/>
    <w:rsid w:val="008B3F50"/>
    <w:rsid w:val="008C0FB2"/>
    <w:rsid w:val="008C30C4"/>
    <w:rsid w:val="008C31A2"/>
    <w:rsid w:val="008C39E5"/>
    <w:rsid w:val="008C6472"/>
    <w:rsid w:val="008C7263"/>
    <w:rsid w:val="008C7A63"/>
    <w:rsid w:val="008C7B86"/>
    <w:rsid w:val="008C7E1D"/>
    <w:rsid w:val="008D0A94"/>
    <w:rsid w:val="008D1C3C"/>
    <w:rsid w:val="008E2872"/>
    <w:rsid w:val="008E498B"/>
    <w:rsid w:val="008E50C0"/>
    <w:rsid w:val="008E5526"/>
    <w:rsid w:val="008E72E2"/>
    <w:rsid w:val="008E7FF5"/>
    <w:rsid w:val="008F0D9A"/>
    <w:rsid w:val="008F4406"/>
    <w:rsid w:val="008F688D"/>
    <w:rsid w:val="008F7E9A"/>
    <w:rsid w:val="009001EA"/>
    <w:rsid w:val="00902956"/>
    <w:rsid w:val="009046D6"/>
    <w:rsid w:val="00905E81"/>
    <w:rsid w:val="00906919"/>
    <w:rsid w:val="00906ABE"/>
    <w:rsid w:val="00910216"/>
    <w:rsid w:val="00910BDF"/>
    <w:rsid w:val="0091140C"/>
    <w:rsid w:val="009115D8"/>
    <w:rsid w:val="009118E0"/>
    <w:rsid w:val="00911A39"/>
    <w:rsid w:val="009128A7"/>
    <w:rsid w:val="00912BBB"/>
    <w:rsid w:val="00913102"/>
    <w:rsid w:val="00914A8C"/>
    <w:rsid w:val="00914B49"/>
    <w:rsid w:val="0091566A"/>
    <w:rsid w:val="0091748F"/>
    <w:rsid w:val="00917F20"/>
    <w:rsid w:val="009216CD"/>
    <w:rsid w:val="009236D6"/>
    <w:rsid w:val="00924B0F"/>
    <w:rsid w:val="0092662F"/>
    <w:rsid w:val="00930941"/>
    <w:rsid w:val="0093197E"/>
    <w:rsid w:val="00932935"/>
    <w:rsid w:val="009336DD"/>
    <w:rsid w:val="00933A06"/>
    <w:rsid w:val="00934671"/>
    <w:rsid w:val="00940095"/>
    <w:rsid w:val="0094206D"/>
    <w:rsid w:val="00943BBC"/>
    <w:rsid w:val="009470E6"/>
    <w:rsid w:val="0095124C"/>
    <w:rsid w:val="00952614"/>
    <w:rsid w:val="0095426A"/>
    <w:rsid w:val="00954FF9"/>
    <w:rsid w:val="00960439"/>
    <w:rsid w:val="009633FD"/>
    <w:rsid w:val="00971ECD"/>
    <w:rsid w:val="00973244"/>
    <w:rsid w:val="00973B94"/>
    <w:rsid w:val="009746FB"/>
    <w:rsid w:val="00976E2A"/>
    <w:rsid w:val="00983D14"/>
    <w:rsid w:val="00985122"/>
    <w:rsid w:val="00985FA3"/>
    <w:rsid w:val="00990141"/>
    <w:rsid w:val="00990901"/>
    <w:rsid w:val="0099098D"/>
    <w:rsid w:val="00990BB9"/>
    <w:rsid w:val="009916B1"/>
    <w:rsid w:val="00996916"/>
    <w:rsid w:val="00996954"/>
    <w:rsid w:val="00996C96"/>
    <w:rsid w:val="009A0754"/>
    <w:rsid w:val="009A3B44"/>
    <w:rsid w:val="009A6010"/>
    <w:rsid w:val="009A6783"/>
    <w:rsid w:val="009A780F"/>
    <w:rsid w:val="009B083A"/>
    <w:rsid w:val="009B38D9"/>
    <w:rsid w:val="009B6338"/>
    <w:rsid w:val="009C5AC1"/>
    <w:rsid w:val="009C7286"/>
    <w:rsid w:val="009D0714"/>
    <w:rsid w:val="009D0AC3"/>
    <w:rsid w:val="009D1E61"/>
    <w:rsid w:val="009D3E1B"/>
    <w:rsid w:val="009D3E72"/>
    <w:rsid w:val="009D58BC"/>
    <w:rsid w:val="009D5B8D"/>
    <w:rsid w:val="009D6DE4"/>
    <w:rsid w:val="009D79E8"/>
    <w:rsid w:val="009E1BC6"/>
    <w:rsid w:val="009E1E10"/>
    <w:rsid w:val="009E24FE"/>
    <w:rsid w:val="009E2E5A"/>
    <w:rsid w:val="009E31B6"/>
    <w:rsid w:val="009E33C9"/>
    <w:rsid w:val="009E4197"/>
    <w:rsid w:val="009E6E37"/>
    <w:rsid w:val="009E701F"/>
    <w:rsid w:val="009F0442"/>
    <w:rsid w:val="009F1272"/>
    <w:rsid w:val="009F38BB"/>
    <w:rsid w:val="009F38C2"/>
    <w:rsid w:val="009F3FA3"/>
    <w:rsid w:val="009F6577"/>
    <w:rsid w:val="009F6970"/>
    <w:rsid w:val="00A05163"/>
    <w:rsid w:val="00A05731"/>
    <w:rsid w:val="00A05DE7"/>
    <w:rsid w:val="00A064B1"/>
    <w:rsid w:val="00A07465"/>
    <w:rsid w:val="00A078E2"/>
    <w:rsid w:val="00A11583"/>
    <w:rsid w:val="00A14031"/>
    <w:rsid w:val="00A15399"/>
    <w:rsid w:val="00A15CF2"/>
    <w:rsid w:val="00A16CB2"/>
    <w:rsid w:val="00A1733D"/>
    <w:rsid w:val="00A178EE"/>
    <w:rsid w:val="00A215C7"/>
    <w:rsid w:val="00A22F30"/>
    <w:rsid w:val="00A250EC"/>
    <w:rsid w:val="00A30DB0"/>
    <w:rsid w:val="00A350AF"/>
    <w:rsid w:val="00A367A8"/>
    <w:rsid w:val="00A42014"/>
    <w:rsid w:val="00A43B86"/>
    <w:rsid w:val="00A44809"/>
    <w:rsid w:val="00A45A45"/>
    <w:rsid w:val="00A50547"/>
    <w:rsid w:val="00A517AD"/>
    <w:rsid w:val="00A52998"/>
    <w:rsid w:val="00A52DC1"/>
    <w:rsid w:val="00A5550A"/>
    <w:rsid w:val="00A55AD2"/>
    <w:rsid w:val="00A55F06"/>
    <w:rsid w:val="00A60211"/>
    <w:rsid w:val="00A60859"/>
    <w:rsid w:val="00A615F2"/>
    <w:rsid w:val="00A61FCD"/>
    <w:rsid w:val="00A622EF"/>
    <w:rsid w:val="00A658B5"/>
    <w:rsid w:val="00A71549"/>
    <w:rsid w:val="00A72A76"/>
    <w:rsid w:val="00A740AE"/>
    <w:rsid w:val="00A74F7D"/>
    <w:rsid w:val="00A75132"/>
    <w:rsid w:val="00A80AEF"/>
    <w:rsid w:val="00A80F34"/>
    <w:rsid w:val="00A81FE2"/>
    <w:rsid w:val="00A841AA"/>
    <w:rsid w:val="00A8435A"/>
    <w:rsid w:val="00A84854"/>
    <w:rsid w:val="00A85F92"/>
    <w:rsid w:val="00A9082A"/>
    <w:rsid w:val="00A91C15"/>
    <w:rsid w:val="00A92069"/>
    <w:rsid w:val="00A93A14"/>
    <w:rsid w:val="00A960F6"/>
    <w:rsid w:val="00A96527"/>
    <w:rsid w:val="00A976B6"/>
    <w:rsid w:val="00AA0CFC"/>
    <w:rsid w:val="00AA46F6"/>
    <w:rsid w:val="00AA4826"/>
    <w:rsid w:val="00AA4AE3"/>
    <w:rsid w:val="00AA575C"/>
    <w:rsid w:val="00AB05D4"/>
    <w:rsid w:val="00AB07E9"/>
    <w:rsid w:val="00AB1BD0"/>
    <w:rsid w:val="00AB33B2"/>
    <w:rsid w:val="00AB6370"/>
    <w:rsid w:val="00AC0484"/>
    <w:rsid w:val="00AC11B6"/>
    <w:rsid w:val="00AC5C9C"/>
    <w:rsid w:val="00AD18A8"/>
    <w:rsid w:val="00AD78BA"/>
    <w:rsid w:val="00AE002F"/>
    <w:rsid w:val="00AE0844"/>
    <w:rsid w:val="00AE2430"/>
    <w:rsid w:val="00AE24D2"/>
    <w:rsid w:val="00AE3B6F"/>
    <w:rsid w:val="00AE5EBC"/>
    <w:rsid w:val="00AE65CB"/>
    <w:rsid w:val="00AF0D95"/>
    <w:rsid w:val="00AF111A"/>
    <w:rsid w:val="00AF6059"/>
    <w:rsid w:val="00AF6212"/>
    <w:rsid w:val="00B031D2"/>
    <w:rsid w:val="00B059AE"/>
    <w:rsid w:val="00B059C8"/>
    <w:rsid w:val="00B10503"/>
    <w:rsid w:val="00B10C00"/>
    <w:rsid w:val="00B11C2E"/>
    <w:rsid w:val="00B12139"/>
    <w:rsid w:val="00B15706"/>
    <w:rsid w:val="00B21C91"/>
    <w:rsid w:val="00B21E62"/>
    <w:rsid w:val="00B25EAB"/>
    <w:rsid w:val="00B25F1A"/>
    <w:rsid w:val="00B26958"/>
    <w:rsid w:val="00B27C9D"/>
    <w:rsid w:val="00B303CE"/>
    <w:rsid w:val="00B3163B"/>
    <w:rsid w:val="00B31AA6"/>
    <w:rsid w:val="00B323AD"/>
    <w:rsid w:val="00B32585"/>
    <w:rsid w:val="00B357EB"/>
    <w:rsid w:val="00B35967"/>
    <w:rsid w:val="00B35BE4"/>
    <w:rsid w:val="00B40E3C"/>
    <w:rsid w:val="00B41AC9"/>
    <w:rsid w:val="00B435AE"/>
    <w:rsid w:val="00B4389E"/>
    <w:rsid w:val="00B441EA"/>
    <w:rsid w:val="00B4490D"/>
    <w:rsid w:val="00B4547C"/>
    <w:rsid w:val="00B4623B"/>
    <w:rsid w:val="00B46CB3"/>
    <w:rsid w:val="00B52992"/>
    <w:rsid w:val="00B556F9"/>
    <w:rsid w:val="00B559FF"/>
    <w:rsid w:val="00B61238"/>
    <w:rsid w:val="00B61335"/>
    <w:rsid w:val="00B61BCF"/>
    <w:rsid w:val="00B62807"/>
    <w:rsid w:val="00B662B9"/>
    <w:rsid w:val="00B66365"/>
    <w:rsid w:val="00B67DBD"/>
    <w:rsid w:val="00B721E2"/>
    <w:rsid w:val="00B732DC"/>
    <w:rsid w:val="00B7467F"/>
    <w:rsid w:val="00B76678"/>
    <w:rsid w:val="00B77AC0"/>
    <w:rsid w:val="00B80503"/>
    <w:rsid w:val="00B84074"/>
    <w:rsid w:val="00B844F0"/>
    <w:rsid w:val="00B871EB"/>
    <w:rsid w:val="00B878E6"/>
    <w:rsid w:val="00B8795A"/>
    <w:rsid w:val="00B87C1B"/>
    <w:rsid w:val="00B91EED"/>
    <w:rsid w:val="00BA18B6"/>
    <w:rsid w:val="00BA1987"/>
    <w:rsid w:val="00BA259B"/>
    <w:rsid w:val="00BA6C8D"/>
    <w:rsid w:val="00BA75F1"/>
    <w:rsid w:val="00BB6B62"/>
    <w:rsid w:val="00BC02DC"/>
    <w:rsid w:val="00BC2CA6"/>
    <w:rsid w:val="00BC2D3E"/>
    <w:rsid w:val="00BC32DD"/>
    <w:rsid w:val="00BC347D"/>
    <w:rsid w:val="00BD2850"/>
    <w:rsid w:val="00BD5D7F"/>
    <w:rsid w:val="00BD6869"/>
    <w:rsid w:val="00BD79C7"/>
    <w:rsid w:val="00BE0C78"/>
    <w:rsid w:val="00BE2666"/>
    <w:rsid w:val="00BE4903"/>
    <w:rsid w:val="00BF0598"/>
    <w:rsid w:val="00BF2B39"/>
    <w:rsid w:val="00BF2BE9"/>
    <w:rsid w:val="00BF45EE"/>
    <w:rsid w:val="00BF5FA0"/>
    <w:rsid w:val="00C01C10"/>
    <w:rsid w:val="00C03850"/>
    <w:rsid w:val="00C07E18"/>
    <w:rsid w:val="00C11583"/>
    <w:rsid w:val="00C21D03"/>
    <w:rsid w:val="00C25C1A"/>
    <w:rsid w:val="00C314AC"/>
    <w:rsid w:val="00C33ECA"/>
    <w:rsid w:val="00C346D2"/>
    <w:rsid w:val="00C36201"/>
    <w:rsid w:val="00C364E2"/>
    <w:rsid w:val="00C37398"/>
    <w:rsid w:val="00C3754C"/>
    <w:rsid w:val="00C37D3B"/>
    <w:rsid w:val="00C4653E"/>
    <w:rsid w:val="00C471A0"/>
    <w:rsid w:val="00C477ED"/>
    <w:rsid w:val="00C50062"/>
    <w:rsid w:val="00C511B4"/>
    <w:rsid w:val="00C5155A"/>
    <w:rsid w:val="00C51F46"/>
    <w:rsid w:val="00C52850"/>
    <w:rsid w:val="00C5309C"/>
    <w:rsid w:val="00C530EE"/>
    <w:rsid w:val="00C54A16"/>
    <w:rsid w:val="00C5646F"/>
    <w:rsid w:val="00C6129F"/>
    <w:rsid w:val="00C64404"/>
    <w:rsid w:val="00C70360"/>
    <w:rsid w:val="00C76847"/>
    <w:rsid w:val="00C768AA"/>
    <w:rsid w:val="00C77900"/>
    <w:rsid w:val="00C80111"/>
    <w:rsid w:val="00C80A40"/>
    <w:rsid w:val="00C818F7"/>
    <w:rsid w:val="00C822FC"/>
    <w:rsid w:val="00C8454A"/>
    <w:rsid w:val="00C847D5"/>
    <w:rsid w:val="00C90E2A"/>
    <w:rsid w:val="00C9384D"/>
    <w:rsid w:val="00C95737"/>
    <w:rsid w:val="00C95F71"/>
    <w:rsid w:val="00C9776B"/>
    <w:rsid w:val="00CA2FA5"/>
    <w:rsid w:val="00CA44CF"/>
    <w:rsid w:val="00CA52B3"/>
    <w:rsid w:val="00CB0801"/>
    <w:rsid w:val="00CB2AD6"/>
    <w:rsid w:val="00CC110E"/>
    <w:rsid w:val="00CC1D49"/>
    <w:rsid w:val="00CC310B"/>
    <w:rsid w:val="00CC3B4B"/>
    <w:rsid w:val="00CC3C3D"/>
    <w:rsid w:val="00CC6855"/>
    <w:rsid w:val="00CC69A4"/>
    <w:rsid w:val="00CD0ABE"/>
    <w:rsid w:val="00CD4D80"/>
    <w:rsid w:val="00CD4F53"/>
    <w:rsid w:val="00CE6FB2"/>
    <w:rsid w:val="00CE6FEA"/>
    <w:rsid w:val="00CF0370"/>
    <w:rsid w:val="00CF1F31"/>
    <w:rsid w:val="00CF3C2F"/>
    <w:rsid w:val="00CF56AE"/>
    <w:rsid w:val="00CF57B1"/>
    <w:rsid w:val="00CF5B92"/>
    <w:rsid w:val="00D01998"/>
    <w:rsid w:val="00D02939"/>
    <w:rsid w:val="00D04B4A"/>
    <w:rsid w:val="00D0517A"/>
    <w:rsid w:val="00D06587"/>
    <w:rsid w:val="00D1017C"/>
    <w:rsid w:val="00D10270"/>
    <w:rsid w:val="00D12B2E"/>
    <w:rsid w:val="00D1398D"/>
    <w:rsid w:val="00D14F5A"/>
    <w:rsid w:val="00D150B3"/>
    <w:rsid w:val="00D158A5"/>
    <w:rsid w:val="00D160AD"/>
    <w:rsid w:val="00D208C2"/>
    <w:rsid w:val="00D211BC"/>
    <w:rsid w:val="00D259A3"/>
    <w:rsid w:val="00D260B3"/>
    <w:rsid w:val="00D31DD2"/>
    <w:rsid w:val="00D3424A"/>
    <w:rsid w:val="00D354E3"/>
    <w:rsid w:val="00D3560F"/>
    <w:rsid w:val="00D41A57"/>
    <w:rsid w:val="00D42E08"/>
    <w:rsid w:val="00D46449"/>
    <w:rsid w:val="00D4729D"/>
    <w:rsid w:val="00D51B98"/>
    <w:rsid w:val="00D549FF"/>
    <w:rsid w:val="00D62215"/>
    <w:rsid w:val="00D65E28"/>
    <w:rsid w:val="00D677BC"/>
    <w:rsid w:val="00D766B6"/>
    <w:rsid w:val="00D8009F"/>
    <w:rsid w:val="00D82C83"/>
    <w:rsid w:val="00D82E4A"/>
    <w:rsid w:val="00D83C69"/>
    <w:rsid w:val="00D8428A"/>
    <w:rsid w:val="00D9185C"/>
    <w:rsid w:val="00D93B7C"/>
    <w:rsid w:val="00D9574B"/>
    <w:rsid w:val="00D963A3"/>
    <w:rsid w:val="00D966E5"/>
    <w:rsid w:val="00DA3842"/>
    <w:rsid w:val="00DA6E95"/>
    <w:rsid w:val="00DB2412"/>
    <w:rsid w:val="00DB602D"/>
    <w:rsid w:val="00DB63FE"/>
    <w:rsid w:val="00DB6F67"/>
    <w:rsid w:val="00DC0202"/>
    <w:rsid w:val="00DC0C83"/>
    <w:rsid w:val="00DC1C34"/>
    <w:rsid w:val="00DC34AF"/>
    <w:rsid w:val="00DC4C1F"/>
    <w:rsid w:val="00DC5EAC"/>
    <w:rsid w:val="00DC66C4"/>
    <w:rsid w:val="00DD1072"/>
    <w:rsid w:val="00DD1A65"/>
    <w:rsid w:val="00DD3BF8"/>
    <w:rsid w:val="00DE3E8C"/>
    <w:rsid w:val="00DE6263"/>
    <w:rsid w:val="00DF2813"/>
    <w:rsid w:val="00DF2E03"/>
    <w:rsid w:val="00DF2EF8"/>
    <w:rsid w:val="00DF66CB"/>
    <w:rsid w:val="00DF6CEF"/>
    <w:rsid w:val="00DF7345"/>
    <w:rsid w:val="00E0124A"/>
    <w:rsid w:val="00E0291A"/>
    <w:rsid w:val="00E02CCE"/>
    <w:rsid w:val="00E050C3"/>
    <w:rsid w:val="00E05E43"/>
    <w:rsid w:val="00E06FDC"/>
    <w:rsid w:val="00E10E14"/>
    <w:rsid w:val="00E11009"/>
    <w:rsid w:val="00E14E41"/>
    <w:rsid w:val="00E1643B"/>
    <w:rsid w:val="00E16654"/>
    <w:rsid w:val="00E16794"/>
    <w:rsid w:val="00E20655"/>
    <w:rsid w:val="00E20ACA"/>
    <w:rsid w:val="00E20F88"/>
    <w:rsid w:val="00E22339"/>
    <w:rsid w:val="00E22529"/>
    <w:rsid w:val="00E23FF7"/>
    <w:rsid w:val="00E25089"/>
    <w:rsid w:val="00E2537D"/>
    <w:rsid w:val="00E25576"/>
    <w:rsid w:val="00E2717F"/>
    <w:rsid w:val="00E31A03"/>
    <w:rsid w:val="00E32817"/>
    <w:rsid w:val="00E33BBC"/>
    <w:rsid w:val="00E42892"/>
    <w:rsid w:val="00E43386"/>
    <w:rsid w:val="00E43703"/>
    <w:rsid w:val="00E47AB3"/>
    <w:rsid w:val="00E511B8"/>
    <w:rsid w:val="00E54300"/>
    <w:rsid w:val="00E56A16"/>
    <w:rsid w:val="00E56B6C"/>
    <w:rsid w:val="00E56CEF"/>
    <w:rsid w:val="00E57348"/>
    <w:rsid w:val="00E57546"/>
    <w:rsid w:val="00E606C5"/>
    <w:rsid w:val="00E63726"/>
    <w:rsid w:val="00E63B2F"/>
    <w:rsid w:val="00E65140"/>
    <w:rsid w:val="00E67984"/>
    <w:rsid w:val="00E7079A"/>
    <w:rsid w:val="00E71DD5"/>
    <w:rsid w:val="00E7244B"/>
    <w:rsid w:val="00E73304"/>
    <w:rsid w:val="00E73D8F"/>
    <w:rsid w:val="00E82265"/>
    <w:rsid w:val="00E8610D"/>
    <w:rsid w:val="00E87BED"/>
    <w:rsid w:val="00E90B0E"/>
    <w:rsid w:val="00E916B5"/>
    <w:rsid w:val="00E930AB"/>
    <w:rsid w:val="00E941FB"/>
    <w:rsid w:val="00E945BA"/>
    <w:rsid w:val="00E9466F"/>
    <w:rsid w:val="00EA05AB"/>
    <w:rsid w:val="00EA111E"/>
    <w:rsid w:val="00EA121C"/>
    <w:rsid w:val="00EA12B8"/>
    <w:rsid w:val="00EA19EC"/>
    <w:rsid w:val="00EA235A"/>
    <w:rsid w:val="00EA457A"/>
    <w:rsid w:val="00EA5EB5"/>
    <w:rsid w:val="00EA6430"/>
    <w:rsid w:val="00EA68F5"/>
    <w:rsid w:val="00EB0081"/>
    <w:rsid w:val="00EB022E"/>
    <w:rsid w:val="00EB0802"/>
    <w:rsid w:val="00EB24F0"/>
    <w:rsid w:val="00EB3FCA"/>
    <w:rsid w:val="00EB5B71"/>
    <w:rsid w:val="00EB7F0A"/>
    <w:rsid w:val="00EC3DA7"/>
    <w:rsid w:val="00EC417B"/>
    <w:rsid w:val="00EC5361"/>
    <w:rsid w:val="00ED1508"/>
    <w:rsid w:val="00ED1973"/>
    <w:rsid w:val="00ED67AE"/>
    <w:rsid w:val="00ED7099"/>
    <w:rsid w:val="00EE05DA"/>
    <w:rsid w:val="00EE0D95"/>
    <w:rsid w:val="00EE18C9"/>
    <w:rsid w:val="00EE2D75"/>
    <w:rsid w:val="00EE3211"/>
    <w:rsid w:val="00EE36E9"/>
    <w:rsid w:val="00EE3F05"/>
    <w:rsid w:val="00EE54AB"/>
    <w:rsid w:val="00EF040F"/>
    <w:rsid w:val="00EF14FB"/>
    <w:rsid w:val="00EF4F32"/>
    <w:rsid w:val="00F00878"/>
    <w:rsid w:val="00F02F27"/>
    <w:rsid w:val="00F036C6"/>
    <w:rsid w:val="00F065B1"/>
    <w:rsid w:val="00F06A12"/>
    <w:rsid w:val="00F07973"/>
    <w:rsid w:val="00F10C92"/>
    <w:rsid w:val="00F118EC"/>
    <w:rsid w:val="00F12146"/>
    <w:rsid w:val="00F124BA"/>
    <w:rsid w:val="00F1479C"/>
    <w:rsid w:val="00F16593"/>
    <w:rsid w:val="00F16C35"/>
    <w:rsid w:val="00F233D5"/>
    <w:rsid w:val="00F264EB"/>
    <w:rsid w:val="00F27160"/>
    <w:rsid w:val="00F276D5"/>
    <w:rsid w:val="00F3078F"/>
    <w:rsid w:val="00F30820"/>
    <w:rsid w:val="00F37507"/>
    <w:rsid w:val="00F37D7D"/>
    <w:rsid w:val="00F4276D"/>
    <w:rsid w:val="00F43104"/>
    <w:rsid w:val="00F50831"/>
    <w:rsid w:val="00F54518"/>
    <w:rsid w:val="00F5579E"/>
    <w:rsid w:val="00F62467"/>
    <w:rsid w:val="00F6412A"/>
    <w:rsid w:val="00F7120A"/>
    <w:rsid w:val="00F72CD9"/>
    <w:rsid w:val="00F72D05"/>
    <w:rsid w:val="00F72EE5"/>
    <w:rsid w:val="00F73F33"/>
    <w:rsid w:val="00F749FF"/>
    <w:rsid w:val="00F753B8"/>
    <w:rsid w:val="00F758B9"/>
    <w:rsid w:val="00F775CB"/>
    <w:rsid w:val="00F83D0D"/>
    <w:rsid w:val="00F84647"/>
    <w:rsid w:val="00F85DCF"/>
    <w:rsid w:val="00F86378"/>
    <w:rsid w:val="00F86FF3"/>
    <w:rsid w:val="00F87871"/>
    <w:rsid w:val="00F91956"/>
    <w:rsid w:val="00F95759"/>
    <w:rsid w:val="00F95EEF"/>
    <w:rsid w:val="00FA0731"/>
    <w:rsid w:val="00FA5A76"/>
    <w:rsid w:val="00FA5D68"/>
    <w:rsid w:val="00FA6718"/>
    <w:rsid w:val="00FA6982"/>
    <w:rsid w:val="00FA72D6"/>
    <w:rsid w:val="00FA7F98"/>
    <w:rsid w:val="00FB3782"/>
    <w:rsid w:val="00FB508B"/>
    <w:rsid w:val="00FB5380"/>
    <w:rsid w:val="00FC09D5"/>
    <w:rsid w:val="00FC1353"/>
    <w:rsid w:val="00FC1E29"/>
    <w:rsid w:val="00FC2DBD"/>
    <w:rsid w:val="00FD1A44"/>
    <w:rsid w:val="00FD34C7"/>
    <w:rsid w:val="00FD5AD4"/>
    <w:rsid w:val="00FD7515"/>
    <w:rsid w:val="00FD771F"/>
    <w:rsid w:val="00FF22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F408D"/>
  <w15:docId w15:val="{A3599BE1-A01A-4A69-AAC3-A2342142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0F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D0714"/>
    <w:pPr>
      <w:keepNext/>
      <w:keepLines/>
      <w:spacing w:before="280"/>
      <w:ind w:left="1134" w:hanging="1134"/>
      <w:outlineLvl w:val="0"/>
    </w:pPr>
    <w:rPr>
      <w:b/>
      <w:sz w:val="28"/>
      <w:lang w:val="fr-FR" w:eastAsia="zh-CN"/>
    </w:rPr>
  </w:style>
  <w:style w:type="paragraph" w:styleId="Heading2">
    <w:name w:val="heading 2"/>
    <w:basedOn w:val="Heading1"/>
    <w:next w:val="Normal"/>
    <w:link w:val="Heading2Char"/>
    <w:qFormat/>
    <w:rsid w:val="009D0714"/>
    <w:pPr>
      <w:spacing w:before="200"/>
      <w:outlineLvl w:val="1"/>
    </w:pPr>
    <w:rPr>
      <w:sz w:val="24"/>
    </w:rPr>
  </w:style>
  <w:style w:type="paragraph" w:styleId="Heading3">
    <w:name w:val="heading 3"/>
    <w:basedOn w:val="Heading1"/>
    <w:next w:val="Normal"/>
    <w:link w:val="Heading3Char"/>
    <w:qFormat/>
    <w:rsid w:val="00500F55"/>
    <w:pPr>
      <w:tabs>
        <w:tab w:val="clear" w:pos="1134"/>
      </w:tabs>
      <w:spacing w:before="200"/>
      <w:outlineLvl w:val="2"/>
    </w:pPr>
    <w:rPr>
      <w:sz w:val="24"/>
    </w:rPr>
  </w:style>
  <w:style w:type="paragraph" w:styleId="Heading4">
    <w:name w:val="heading 4"/>
    <w:basedOn w:val="Heading3"/>
    <w:next w:val="Normal"/>
    <w:link w:val="Heading4Char"/>
    <w:qFormat/>
    <w:rsid w:val="00403D5B"/>
    <w:pPr>
      <w:tabs>
        <w:tab w:val="left" w:pos="1021"/>
      </w:tabs>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714"/>
    <w:rPr>
      <w:rFonts w:ascii="Times New Roman" w:hAnsi="Times New Roman"/>
      <w:b/>
      <w:sz w:val="28"/>
      <w:lang w:val="fr-FR"/>
    </w:rPr>
  </w:style>
  <w:style w:type="character" w:customStyle="1" w:styleId="Heading2Char">
    <w:name w:val="Heading 2 Char"/>
    <w:basedOn w:val="DefaultParagraphFont"/>
    <w:link w:val="Heading2"/>
    <w:rsid w:val="009D0714"/>
    <w:rPr>
      <w:rFonts w:ascii="Times New Roman" w:hAnsi="Times New Roman"/>
      <w:b/>
      <w:sz w:val="24"/>
      <w:lang w:val="fr-FR"/>
    </w:rPr>
  </w:style>
  <w:style w:type="character" w:customStyle="1" w:styleId="Heading3Char">
    <w:name w:val="Heading 3 Char"/>
    <w:basedOn w:val="DefaultParagraphFont"/>
    <w:link w:val="Heading3"/>
    <w:rsid w:val="00500F55"/>
    <w:rPr>
      <w:rFonts w:ascii="Times New Roman" w:hAnsi="Times New Roman"/>
      <w:b/>
      <w:sz w:val="24"/>
      <w:lang w:val="fr-FR"/>
    </w:rPr>
  </w:style>
  <w:style w:type="character" w:customStyle="1" w:styleId="Heading4Char">
    <w:name w:val="Heading 4 Char"/>
    <w:basedOn w:val="DefaultParagraphFont"/>
    <w:link w:val="Heading4"/>
    <w:rsid w:val="00403D5B"/>
    <w:rPr>
      <w:rFonts w:ascii="Times New Roman" w:hAnsi="Times New Roman"/>
      <w:b/>
      <w:sz w:val="24"/>
      <w:lang w:val="fr-FR"/>
    </w:rPr>
  </w:style>
  <w:style w:type="character" w:customStyle="1" w:styleId="Heading5Char">
    <w:name w:val="Heading 5 Char"/>
    <w:basedOn w:val="DefaultParagraphFont"/>
    <w:link w:val="Heading5"/>
    <w:rsid w:val="00BD79C7"/>
    <w:rPr>
      <w:rFonts w:ascii="Times New Roman" w:hAnsi="Times New Roman"/>
      <w:b/>
      <w:sz w:val="24"/>
      <w:lang w:val="en-GB" w:eastAsia="en-US"/>
    </w:rPr>
  </w:style>
  <w:style w:type="character" w:customStyle="1" w:styleId="Heading6Char">
    <w:name w:val="Heading 6 Char"/>
    <w:basedOn w:val="DefaultParagraphFont"/>
    <w:link w:val="Heading6"/>
    <w:rsid w:val="00BD79C7"/>
    <w:rPr>
      <w:rFonts w:ascii="Times New Roman" w:hAnsi="Times New Roman"/>
      <w:b/>
      <w:sz w:val="24"/>
      <w:lang w:val="en-GB" w:eastAsia="en-US"/>
    </w:rPr>
  </w:style>
  <w:style w:type="character" w:customStyle="1" w:styleId="Heading7Char">
    <w:name w:val="Heading 7 Char"/>
    <w:basedOn w:val="DefaultParagraphFont"/>
    <w:link w:val="Heading7"/>
    <w:rsid w:val="00BD79C7"/>
    <w:rPr>
      <w:rFonts w:ascii="Times New Roman" w:hAnsi="Times New Roman"/>
      <w:b/>
      <w:sz w:val="24"/>
      <w:lang w:val="en-GB" w:eastAsia="en-US"/>
    </w:rPr>
  </w:style>
  <w:style w:type="character" w:customStyle="1" w:styleId="Heading8Char">
    <w:name w:val="Heading 8 Char"/>
    <w:basedOn w:val="DefaultParagraphFont"/>
    <w:link w:val="Heading8"/>
    <w:rsid w:val="00BD79C7"/>
    <w:rPr>
      <w:rFonts w:ascii="Times New Roman" w:hAnsi="Times New Roman"/>
      <w:b/>
      <w:sz w:val="24"/>
      <w:lang w:val="en-GB" w:eastAsia="en-US"/>
    </w:rPr>
  </w:style>
  <w:style w:type="character" w:customStyle="1" w:styleId="Heading9Char">
    <w:name w:val="Heading 9 Char"/>
    <w:basedOn w:val="DefaultParagraphFont"/>
    <w:link w:val="Heading9"/>
    <w:rsid w:val="00BD79C7"/>
    <w:rPr>
      <w:rFonts w:ascii="Times New Roman" w:hAnsi="Times New Roman"/>
      <w:b/>
      <w:sz w:val="24"/>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ASN1">
    <w:name w:val="ASN.1"/>
    <w:basedOn w:val="Normal"/>
    <w:rsid w:val="00CD4D80"/>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CD4D80"/>
    <w:pPr>
      <w:keepNext/>
      <w:keepLines/>
      <w:spacing w:before="160"/>
      <w:ind w:left="794"/>
    </w:pPr>
    <w:rPr>
      <w:i/>
    </w:rPr>
  </w:style>
  <w:style w:type="character" w:customStyle="1" w:styleId="CallChar">
    <w:name w:val="Call Char"/>
    <w:basedOn w:val="DefaultParagraphFont"/>
    <w:link w:val="Call"/>
    <w:locked/>
    <w:rsid w:val="00BD79C7"/>
    <w:rPr>
      <w:rFonts w:ascii="Times New Roman" w:hAnsi="Times New Roman"/>
      <w:i/>
      <w:sz w:val="24"/>
      <w:lang w:val="en-GB" w:eastAsia="en-US"/>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character" w:styleId="EndnoteReference">
    <w:name w:val="endnote reference"/>
    <w:basedOn w:val="DefaultParagraphFont"/>
    <w:uiPriority w:val="99"/>
    <w:rsid w:val="00CD4D80"/>
    <w:rPr>
      <w:vertAlign w:val="superscript"/>
    </w:rPr>
  </w:style>
  <w:style w:type="paragraph" w:customStyle="1" w:styleId="enumlev1">
    <w:name w:val="enumlev1"/>
    <w:basedOn w:val="Normal"/>
    <w:link w:val="enumlev1Char"/>
    <w:rsid w:val="008B1258"/>
    <w:pPr>
      <w:spacing w:before="80"/>
      <w:ind w:left="1134" w:hanging="1134"/>
    </w:pPr>
  </w:style>
  <w:style w:type="character" w:customStyle="1" w:styleId="enumlev1Char">
    <w:name w:val="enumlev1 Char"/>
    <w:basedOn w:val="DefaultParagraphFont"/>
    <w:link w:val="enumlev1"/>
    <w:uiPriority w:val="99"/>
    <w:rsid w:val="008B1258"/>
    <w:rPr>
      <w:rFonts w:ascii="Times New Roman" w:hAnsi="Times New Roman"/>
      <w:sz w:val="24"/>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enter" w:pos="4820"/>
        <w:tab w:val="right" w:pos="9639"/>
      </w:tabs>
    </w:pPr>
  </w:style>
  <w:style w:type="paragraph" w:customStyle="1" w:styleId="Equationlegend">
    <w:name w:val="Equation_legend"/>
    <w:basedOn w:val="Normal"/>
    <w:rsid w:val="00CD4D80"/>
    <w:pPr>
      <w:tabs>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spacing w:before="20" w:after="20"/>
    </w:pPr>
    <w:rPr>
      <w:sz w:val="18"/>
    </w:rPr>
  </w:style>
  <w:style w:type="paragraph" w:customStyle="1" w:styleId="TabletitleBR">
    <w:name w:val="Table_title_BR"/>
    <w:basedOn w:val="Normal"/>
    <w:next w:val="Normal"/>
    <w:rsid w:val="00CD4D80"/>
    <w:pPr>
      <w:keepNext/>
      <w:keepLines/>
      <w:spacing w:before="0" w:after="120"/>
      <w:jc w:val="center"/>
    </w:pPr>
    <w:rPr>
      <w:b/>
    </w:rPr>
  </w:style>
  <w:style w:type="paragraph" w:styleId="Footer">
    <w:name w:val="footer"/>
    <w:basedOn w:val="Normal"/>
    <w:link w:val="FooterChar"/>
    <w:rsid w:val="00CD4D80"/>
    <w:pPr>
      <w:tabs>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ASN1"/>
    <w:rsid w:val="00CD4D80"/>
    <w:rPr>
      <w:b w:val="0"/>
    </w:rPr>
  </w:style>
  <w:style w:type="paragraph" w:styleId="Header">
    <w:name w:val="header"/>
    <w:basedOn w:val="Normal"/>
    <w:link w:val="HeaderChar"/>
    <w:rsid w:val="00CD4D80"/>
    <w:pPr>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character" w:customStyle="1" w:styleId="HeadingbChar">
    <w:name w:val="Heading_b Char"/>
    <w:link w:val="Headingb"/>
    <w:locked/>
    <w:rsid w:val="00FC09D5"/>
    <w:rPr>
      <w:rFonts w:ascii="Times New Roman" w:hAnsi="Times New Roman"/>
      <w:b/>
      <w:sz w:val="24"/>
      <w:lang w:val="en-GB" w:eastAsia="en-US"/>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link w:val="NormalaftertitleChar"/>
    <w:rsid w:val="00CD4D80"/>
    <w:pPr>
      <w:spacing w:before="360"/>
    </w:pPr>
  </w:style>
  <w:style w:type="character" w:customStyle="1" w:styleId="NormalaftertitleChar">
    <w:name w:val="Normal_after_title Char"/>
    <w:basedOn w:val="DefaultParagraphFont"/>
    <w:link w:val="Normalaftertitle"/>
    <w:locked/>
    <w:rsid w:val="00FC09D5"/>
    <w:rPr>
      <w:rFonts w:ascii="Times New Roman" w:hAnsi="Times New Roman"/>
      <w:sz w:val="24"/>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ref">
    <w:name w:val="Rec_ref"/>
    <w:basedOn w:val="Normal"/>
    <w:next w:val="Recdate"/>
    <w:rsid w:val="00CD4D80"/>
    <w:pPr>
      <w:keepNext/>
      <w:keepLine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character" w:customStyle="1" w:styleId="RestitleChar">
    <w:name w:val="Res_title Char"/>
    <w:link w:val="Restitle"/>
    <w:locked/>
    <w:rsid w:val="00BD79C7"/>
    <w:rPr>
      <w:rFonts w:ascii="Times New Roman" w:hAnsi="Times New Roman"/>
      <w:b/>
      <w:sz w:val="28"/>
      <w:lang w:val="en-GB" w:eastAsia="en-US"/>
    </w:rPr>
  </w:style>
  <w:style w:type="paragraph" w:customStyle="1" w:styleId="Section1">
    <w:name w:val="Section_1"/>
    <w:basedOn w:val="Normal"/>
    <w:next w:val="Normal"/>
    <w:rsid w:val="00CD4D80"/>
    <w:pPr>
      <w:spacing w:before="624"/>
      <w:jc w:val="center"/>
    </w:pPr>
    <w:rPr>
      <w:b/>
    </w:rPr>
  </w:style>
  <w:style w:type="paragraph" w:customStyle="1" w:styleId="Section2">
    <w:name w:val="Section_2"/>
    <w:basedOn w:val="Normal"/>
    <w:next w:val="Normal"/>
    <w:rsid w:val="00CD4D80"/>
    <w:pPr>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701"/>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uiPriority w:val="99"/>
    <w:rsid w:val="00CD4D8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uiPriority w:val="99"/>
    <w:locked/>
    <w:rsid w:val="004E0C44"/>
    <w:rPr>
      <w:rFonts w:ascii="Times New Roman" w:hAnsi="Times New Roman"/>
      <w:sz w:val="22"/>
      <w:lang w:val="en-GB" w:eastAsia="en-US"/>
    </w:rPr>
  </w:style>
  <w:style w:type="paragraph" w:customStyle="1" w:styleId="Title1">
    <w:name w:val="Title 1"/>
    <w:basedOn w:val="Source"/>
    <w:next w:val="Normal"/>
    <w:link w:val="Title1Char"/>
    <w:qFormat/>
    <w:rsid w:val="00CD4D80"/>
    <w:pPr>
      <w:tabs>
        <w:tab w:val="left" w:pos="567"/>
        <w:tab w:val="left" w:pos="1701"/>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pPr>
    <w:rPr>
      <w:b/>
    </w:rPr>
  </w:style>
  <w:style w:type="paragraph" w:styleId="TOC1">
    <w:name w:val="toc 1"/>
    <w:basedOn w:val="Normal"/>
    <w:uiPriority w:val="39"/>
    <w:rsid w:val="00C37D3B"/>
    <w:pPr>
      <w:keepLines/>
      <w:tabs>
        <w:tab w:val="clear" w:pos="1134"/>
        <w:tab w:val="clear" w:pos="1871"/>
        <w:tab w:val="clear" w:pos="2268"/>
        <w:tab w:val="left" w:pos="851"/>
        <w:tab w:val="left" w:leader="dot" w:pos="7938"/>
        <w:tab w:val="right" w:pos="8789"/>
      </w:tabs>
      <w:spacing w:before="240"/>
      <w:ind w:left="680" w:right="851" w:hanging="680"/>
    </w:pPr>
  </w:style>
  <w:style w:type="paragraph" w:styleId="TOC2">
    <w:name w:val="toc 2"/>
    <w:basedOn w:val="TOC1"/>
    <w:uiPriority w:val="39"/>
    <w:rsid w:val="00C37D3B"/>
    <w:pPr>
      <w:spacing w:before="80"/>
      <w:ind w:left="1531" w:right="0"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iPriority w:val="99"/>
    <w:rsid w:val="004E0C44"/>
    <w:rPr>
      <w:color w:val="0000FF"/>
      <w:u w:val="single"/>
    </w:rPr>
  </w:style>
  <w:style w:type="character" w:styleId="Strong">
    <w:name w:val="Strong"/>
    <w:basedOn w:val="DefaultParagraphFont"/>
    <w:uiPriority w:val="22"/>
    <w:qFormat/>
    <w:rsid w:val="004E0C44"/>
    <w:rPr>
      <w:b/>
      <w:bCs/>
    </w:rPr>
  </w:style>
  <w:style w:type="table" w:styleId="TableGrid">
    <w:name w:val="Table Grid"/>
    <w:basedOn w:val="TableNormal"/>
    <w:rsid w:val="004E0C44"/>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C44"/>
    <w:pPr>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eastAsia="zh-CN"/>
    </w:rPr>
  </w:style>
  <w:style w:type="character" w:customStyle="1" w:styleId="hps">
    <w:name w:val="hps"/>
    <w:basedOn w:val="DefaultParagraphFont"/>
    <w:rsid w:val="004E0C44"/>
  </w:style>
  <w:style w:type="paragraph" w:customStyle="1" w:styleId="Reasons">
    <w:name w:val="Reasons"/>
    <w:basedOn w:val="Normal"/>
    <w:qFormat/>
    <w:rsid w:val="0015331B"/>
    <w:pPr>
      <w:overflowPunct/>
      <w:autoSpaceDE/>
      <w:autoSpaceDN/>
      <w:adjustRightInd/>
      <w:spacing w:before="0"/>
      <w:textAlignment w:val="auto"/>
    </w:pPr>
    <w:rPr>
      <w:lang w:val="en-US"/>
    </w:rPr>
  </w:style>
  <w:style w:type="paragraph" w:customStyle="1" w:styleId="Annextitle">
    <w:name w:val="Annex_title"/>
    <w:basedOn w:val="Normal"/>
    <w:next w:val="Normal"/>
    <w:rsid w:val="0015331B"/>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0"/>
    <w:rsid w:val="0015331B"/>
    <w:pPr>
      <w:spacing w:before="280"/>
    </w:pPr>
  </w:style>
  <w:style w:type="character" w:customStyle="1" w:styleId="NormalaftertitleChar0">
    <w:name w:val="Normal after title Char"/>
    <w:basedOn w:val="DefaultParagraphFont"/>
    <w:link w:val="Normalaftertitle0"/>
    <w:locked/>
    <w:rsid w:val="00BD79C7"/>
    <w:rPr>
      <w:rFonts w:ascii="Times New Roman" w:hAnsi="Times New Roman"/>
      <w:sz w:val="24"/>
      <w:lang w:val="en-GB" w:eastAsia="en-US"/>
    </w:rPr>
  </w:style>
  <w:style w:type="character" w:styleId="FollowedHyperlink">
    <w:name w:val="FollowedHyperlink"/>
    <w:basedOn w:val="DefaultParagraphFont"/>
    <w:rsid w:val="001A3E85"/>
    <w:rPr>
      <w:color w:val="800080" w:themeColor="followedHyperlink"/>
      <w:u w:val="single"/>
    </w:rPr>
  </w:style>
  <w:style w:type="paragraph" w:customStyle="1" w:styleId="AnnexNo">
    <w:name w:val="Annex_No"/>
    <w:basedOn w:val="Normal"/>
    <w:next w:val="Annextitle"/>
    <w:rsid w:val="00BD79C7"/>
    <w:pPr>
      <w:keepNext/>
      <w:keepLines/>
      <w:spacing w:before="480" w:after="80"/>
      <w:jc w:val="center"/>
    </w:pPr>
    <w:rPr>
      <w:caps/>
      <w:sz w:val="28"/>
    </w:rPr>
  </w:style>
  <w:style w:type="paragraph" w:customStyle="1" w:styleId="TableNo">
    <w:name w:val="Table_No"/>
    <w:basedOn w:val="Normal"/>
    <w:next w:val="Normal"/>
    <w:link w:val="TableNoChar"/>
    <w:rsid w:val="00BD79C7"/>
    <w:pPr>
      <w:keepNext/>
      <w:spacing w:before="560" w:after="120"/>
      <w:jc w:val="center"/>
    </w:pPr>
    <w:rPr>
      <w:caps/>
      <w:sz w:val="20"/>
    </w:rPr>
  </w:style>
  <w:style w:type="character" w:customStyle="1" w:styleId="TableNoChar">
    <w:name w:val="Table_No Char"/>
    <w:link w:val="TableNo"/>
    <w:locked/>
    <w:rsid w:val="00BD79C7"/>
    <w:rPr>
      <w:rFonts w:ascii="Times New Roman" w:hAnsi="Times New Roman"/>
      <w:caps/>
      <w:lang w:val="en-GB" w:eastAsia="en-US"/>
    </w:rPr>
  </w:style>
  <w:style w:type="paragraph" w:customStyle="1" w:styleId="Tabletitle">
    <w:name w:val="Table_title"/>
    <w:basedOn w:val="Normal"/>
    <w:next w:val="Tabletext"/>
    <w:link w:val="TabletitleChar"/>
    <w:rsid w:val="00BD79C7"/>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BD79C7"/>
    <w:rPr>
      <w:rFonts w:ascii="Times New Roman Bold" w:hAnsi="Times New Roman Bold"/>
      <w:b/>
      <w:lang w:val="en-GB" w:eastAsia="en-US"/>
    </w:rPr>
  </w:style>
  <w:style w:type="paragraph" w:styleId="ListBullet">
    <w:name w:val="List Bullet"/>
    <w:basedOn w:val="Normal"/>
    <w:rsid w:val="00BD79C7"/>
    <w:pPr>
      <w:tabs>
        <w:tab w:val="num" w:pos="360"/>
      </w:tabs>
      <w:ind w:left="360" w:hanging="360"/>
      <w:contextualSpacing/>
    </w:pPr>
  </w:style>
  <w:style w:type="paragraph" w:styleId="EndnoteText">
    <w:name w:val="endnote text"/>
    <w:basedOn w:val="Normal"/>
    <w:link w:val="EndnoteTextChar"/>
    <w:uiPriority w:val="99"/>
    <w:unhideWhenUsed/>
    <w:rsid w:val="00BD79C7"/>
    <w:pPr>
      <w:spacing w:before="0"/>
    </w:pPr>
    <w:rPr>
      <w:sz w:val="20"/>
    </w:rPr>
  </w:style>
  <w:style w:type="character" w:customStyle="1" w:styleId="EndnoteTextChar">
    <w:name w:val="Endnote Text Char"/>
    <w:basedOn w:val="DefaultParagraphFont"/>
    <w:link w:val="EndnoteText"/>
    <w:uiPriority w:val="99"/>
    <w:rsid w:val="00BD79C7"/>
    <w:rPr>
      <w:rFonts w:ascii="Times New Roman" w:hAnsi="Times New Roman"/>
      <w:lang w:val="en-GB" w:eastAsia="en-US"/>
    </w:rPr>
  </w:style>
  <w:style w:type="paragraph" w:customStyle="1" w:styleId="Annexref">
    <w:name w:val="Annex_ref"/>
    <w:basedOn w:val="Normal"/>
    <w:next w:val="Normal"/>
    <w:rsid w:val="00BD79C7"/>
    <w:pPr>
      <w:keepNext/>
      <w:keepLines/>
      <w:spacing w:after="280"/>
      <w:jc w:val="center"/>
    </w:pPr>
  </w:style>
  <w:style w:type="paragraph" w:customStyle="1" w:styleId="AppendixNo">
    <w:name w:val="Appendix_No"/>
    <w:basedOn w:val="AnnexNo"/>
    <w:next w:val="Annexref"/>
    <w:rsid w:val="00BD79C7"/>
  </w:style>
  <w:style w:type="paragraph" w:customStyle="1" w:styleId="Appendixref">
    <w:name w:val="Appendix_ref"/>
    <w:basedOn w:val="Annexref"/>
    <w:next w:val="Annextitle"/>
    <w:rsid w:val="00BD79C7"/>
  </w:style>
  <w:style w:type="paragraph" w:customStyle="1" w:styleId="Appendixtitle">
    <w:name w:val="Appendix_title"/>
    <w:basedOn w:val="Annextitle"/>
    <w:next w:val="Normal"/>
    <w:rsid w:val="00BD79C7"/>
  </w:style>
  <w:style w:type="paragraph" w:customStyle="1" w:styleId="Border">
    <w:name w:val="Border"/>
    <w:basedOn w:val="Tabletext"/>
    <w:rsid w:val="00BD79C7"/>
    <w:pPr>
      <w:pBdr>
        <w:bottom w:val="single" w:sz="6" w:space="0" w:color="auto"/>
      </w:pBdr>
      <w:tabs>
        <w:tab w:val="clear" w:pos="284"/>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sz w:val="20"/>
    </w:rPr>
  </w:style>
  <w:style w:type="paragraph" w:styleId="NormalIndent">
    <w:name w:val="Normal Indent"/>
    <w:basedOn w:val="Normal"/>
    <w:rsid w:val="00BD79C7"/>
    <w:pPr>
      <w:ind w:left="1134"/>
    </w:pPr>
  </w:style>
  <w:style w:type="paragraph" w:customStyle="1" w:styleId="FigureNo">
    <w:name w:val="Figure_No"/>
    <w:basedOn w:val="Normal"/>
    <w:next w:val="Normal"/>
    <w:rsid w:val="00BD79C7"/>
    <w:pPr>
      <w:keepNext/>
      <w:keepLines/>
      <w:spacing w:before="480" w:after="120"/>
      <w:jc w:val="center"/>
    </w:pPr>
    <w:rPr>
      <w:caps/>
      <w:sz w:val="20"/>
    </w:rPr>
  </w:style>
  <w:style w:type="paragraph" w:customStyle="1" w:styleId="Figuretitle">
    <w:name w:val="Figure_title"/>
    <w:basedOn w:val="Tabletitle"/>
    <w:next w:val="Normal"/>
    <w:rsid w:val="00BD79C7"/>
    <w:pPr>
      <w:spacing w:after="480"/>
    </w:pPr>
  </w:style>
  <w:style w:type="paragraph" w:styleId="Index4">
    <w:name w:val="index 4"/>
    <w:basedOn w:val="Normal"/>
    <w:next w:val="Normal"/>
    <w:rsid w:val="00BD79C7"/>
    <w:pPr>
      <w:ind w:left="849"/>
    </w:pPr>
  </w:style>
  <w:style w:type="paragraph" w:styleId="Index5">
    <w:name w:val="index 5"/>
    <w:basedOn w:val="Normal"/>
    <w:next w:val="Normal"/>
    <w:rsid w:val="00BD79C7"/>
    <w:pPr>
      <w:ind w:left="1132"/>
    </w:pPr>
  </w:style>
  <w:style w:type="paragraph" w:styleId="Index6">
    <w:name w:val="index 6"/>
    <w:basedOn w:val="Normal"/>
    <w:next w:val="Normal"/>
    <w:rsid w:val="00BD79C7"/>
    <w:pPr>
      <w:ind w:left="1415"/>
    </w:pPr>
  </w:style>
  <w:style w:type="paragraph" w:styleId="Index7">
    <w:name w:val="index 7"/>
    <w:basedOn w:val="Normal"/>
    <w:next w:val="Normal"/>
    <w:rsid w:val="00BD79C7"/>
    <w:pPr>
      <w:ind w:left="1698"/>
    </w:pPr>
  </w:style>
  <w:style w:type="character" w:styleId="LineNumber">
    <w:name w:val="line number"/>
    <w:basedOn w:val="DefaultParagraphFont"/>
    <w:rsid w:val="00BD79C7"/>
  </w:style>
  <w:style w:type="paragraph" w:customStyle="1" w:styleId="Proposal">
    <w:name w:val="Proposal"/>
    <w:basedOn w:val="Normal"/>
    <w:next w:val="Normal"/>
    <w:rsid w:val="00BD79C7"/>
    <w:pPr>
      <w:keepNext/>
      <w:spacing w:before="240"/>
    </w:pPr>
    <w:rPr>
      <w:rFonts w:hAnsi="Times New Roman Bold"/>
    </w:rPr>
  </w:style>
  <w:style w:type="paragraph" w:customStyle="1" w:styleId="Section3">
    <w:name w:val="Section_3"/>
    <w:basedOn w:val="Section1"/>
    <w:rsid w:val="00BD79C7"/>
    <w:pPr>
      <w:tabs>
        <w:tab w:val="center" w:pos="4820"/>
      </w:tabs>
      <w:spacing w:before="360"/>
    </w:pPr>
    <w:rPr>
      <w:b w:val="0"/>
    </w:rPr>
  </w:style>
  <w:style w:type="paragraph" w:customStyle="1" w:styleId="TableTextS5">
    <w:name w:val="Table_TextS5"/>
    <w:basedOn w:val="Normal"/>
    <w:rsid w:val="00BD79C7"/>
    <w:pPr>
      <w:tabs>
        <w:tab w:val="left" w:pos="170"/>
        <w:tab w:val="left" w:pos="567"/>
        <w:tab w:val="left" w:pos="737"/>
        <w:tab w:val="left" w:pos="2977"/>
        <w:tab w:val="left" w:pos="3266"/>
      </w:tabs>
      <w:spacing w:before="40" w:after="40"/>
    </w:pPr>
    <w:rPr>
      <w:sz w:val="20"/>
    </w:rPr>
  </w:style>
  <w:style w:type="paragraph" w:customStyle="1" w:styleId="Line">
    <w:name w:val="Line"/>
    <w:basedOn w:val="Normal"/>
    <w:next w:val="Normal"/>
    <w:rsid w:val="00BD79C7"/>
    <w:pPr>
      <w:spacing w:before="159"/>
      <w:jc w:val="center"/>
      <w:textAlignment w:val="auto"/>
    </w:pPr>
    <w:rPr>
      <w:sz w:val="20"/>
      <w:lang w:val="es-ES_tradnl"/>
    </w:rPr>
  </w:style>
  <w:style w:type="character" w:customStyle="1" w:styleId="href">
    <w:name w:val="href"/>
    <w:basedOn w:val="DefaultParagraphFont"/>
    <w:uiPriority w:val="99"/>
    <w:rsid w:val="00BD79C7"/>
    <w:rPr>
      <w:color w:val="FF0000"/>
    </w:rPr>
  </w:style>
  <w:style w:type="paragraph" w:styleId="PlainText">
    <w:name w:val="Plain Text"/>
    <w:basedOn w:val="Normal"/>
    <w:link w:val="PlainTextChar"/>
    <w:uiPriority w:val="99"/>
    <w:rsid w:val="00BD79C7"/>
    <w:pPr>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uiPriority w:val="99"/>
    <w:rsid w:val="00BD79C7"/>
    <w:rPr>
      <w:rFonts w:ascii="Courier New" w:hAnsi="Courier New" w:cs="Courier New"/>
      <w:lang w:eastAsia="en-US"/>
    </w:rPr>
  </w:style>
  <w:style w:type="paragraph" w:styleId="Revision">
    <w:name w:val="Revision"/>
    <w:hidden/>
    <w:uiPriority w:val="99"/>
    <w:semiHidden/>
    <w:rsid w:val="00BD79C7"/>
    <w:rPr>
      <w:rFonts w:ascii="Times New Roman" w:hAnsi="Times New Roman"/>
      <w:sz w:val="24"/>
      <w:lang w:val="en-GB" w:eastAsia="en-US"/>
    </w:rPr>
  </w:style>
  <w:style w:type="table" w:customStyle="1" w:styleId="GridTable1Light-Accent512">
    <w:name w:val="Grid Table 1 Light - Accent 512"/>
    <w:basedOn w:val="TableNormal"/>
    <w:uiPriority w:val="46"/>
    <w:rsid w:val="00BD79C7"/>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BD79C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BD79C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FC09D5"/>
    <w:pPr>
      <w:overflowPunct/>
      <w:autoSpaceDE/>
      <w:autoSpaceDN/>
      <w:adjustRightInd/>
      <w:spacing w:before="100" w:beforeAutospacing="1" w:after="100" w:afterAutospacing="1"/>
      <w:textAlignment w:val="auto"/>
    </w:pPr>
    <w:rPr>
      <w:szCs w:val="24"/>
      <w:lang w:val="en-US"/>
    </w:rPr>
  </w:style>
  <w:style w:type="character" w:styleId="CommentReference">
    <w:name w:val="annotation reference"/>
    <w:basedOn w:val="DefaultParagraphFont"/>
    <w:semiHidden/>
    <w:unhideWhenUsed/>
    <w:rsid w:val="00FC09D5"/>
    <w:rPr>
      <w:sz w:val="16"/>
      <w:szCs w:val="16"/>
    </w:rPr>
  </w:style>
  <w:style w:type="paragraph" w:styleId="CommentText">
    <w:name w:val="annotation text"/>
    <w:basedOn w:val="Normal"/>
    <w:link w:val="CommentTextChar"/>
    <w:unhideWhenUsed/>
    <w:rsid w:val="00FC09D5"/>
    <w:rPr>
      <w:sz w:val="20"/>
    </w:rPr>
  </w:style>
  <w:style w:type="character" w:customStyle="1" w:styleId="CommentTextChar">
    <w:name w:val="Comment Text Char"/>
    <w:basedOn w:val="DefaultParagraphFont"/>
    <w:link w:val="CommentText"/>
    <w:rsid w:val="00FC09D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C09D5"/>
    <w:rPr>
      <w:b/>
      <w:bCs/>
    </w:rPr>
  </w:style>
  <w:style w:type="character" w:customStyle="1" w:styleId="CommentSubjectChar">
    <w:name w:val="Comment Subject Char"/>
    <w:basedOn w:val="CommentTextChar"/>
    <w:link w:val="CommentSubject"/>
    <w:semiHidden/>
    <w:rsid w:val="00FC09D5"/>
    <w:rPr>
      <w:rFonts w:ascii="Times New Roman" w:hAnsi="Times New Roman"/>
      <w:b/>
      <w:bCs/>
      <w:lang w:val="en-GB" w:eastAsia="en-US"/>
    </w:rPr>
  </w:style>
  <w:style w:type="paragraph" w:styleId="Title">
    <w:name w:val="Title"/>
    <w:basedOn w:val="Normal"/>
    <w:next w:val="Normal"/>
    <w:link w:val="TitleChar"/>
    <w:qFormat/>
    <w:rsid w:val="00FC09D5"/>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09D5"/>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FC09D5"/>
    <w:pPr>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FC09D5"/>
    <w:rPr>
      <w:rFonts w:ascii="Cambria" w:eastAsia="SimSun" w:hAnsi="Cambria"/>
      <w:i/>
      <w:iCs/>
      <w:color w:val="4F81BD"/>
      <w:spacing w:val="15"/>
      <w:sz w:val="24"/>
      <w:szCs w:val="24"/>
    </w:rPr>
  </w:style>
  <w:style w:type="paragraph" w:styleId="BalloonText">
    <w:name w:val="Balloon Text"/>
    <w:basedOn w:val="Normal"/>
    <w:link w:val="BalloonTextChar"/>
    <w:semiHidden/>
    <w:unhideWhenUsed/>
    <w:rsid w:val="00D12B2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12B2E"/>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2D2B6B"/>
    <w:rPr>
      <w:color w:val="605E5C"/>
      <w:shd w:val="clear" w:color="auto" w:fill="E1DFDD"/>
    </w:rPr>
  </w:style>
  <w:style w:type="paragraph" w:styleId="TOCHeading">
    <w:name w:val="TOC Heading"/>
    <w:basedOn w:val="Heading1"/>
    <w:next w:val="Normal"/>
    <w:uiPriority w:val="39"/>
    <w:unhideWhenUsed/>
    <w:qFormat/>
    <w:rsid w:val="00F37507"/>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ourceChar">
    <w:name w:val="Source Char"/>
    <w:link w:val="Source"/>
    <w:locked/>
    <w:rsid w:val="00F72D05"/>
    <w:rPr>
      <w:rFonts w:ascii="Times New Roman" w:hAnsi="Times New Roman"/>
      <w:b/>
      <w:sz w:val="28"/>
      <w:lang w:val="en-GB" w:eastAsia="en-US"/>
    </w:rPr>
  </w:style>
  <w:style w:type="character" w:customStyle="1" w:styleId="Title1Char">
    <w:name w:val="Title 1 Char"/>
    <w:link w:val="Title1"/>
    <w:qFormat/>
    <w:locked/>
    <w:rsid w:val="00F72D05"/>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0176">
      <w:bodyDiv w:val="1"/>
      <w:marLeft w:val="0"/>
      <w:marRight w:val="0"/>
      <w:marTop w:val="0"/>
      <w:marBottom w:val="0"/>
      <w:divBdr>
        <w:top w:val="none" w:sz="0" w:space="0" w:color="auto"/>
        <w:left w:val="none" w:sz="0" w:space="0" w:color="auto"/>
        <w:bottom w:val="none" w:sz="0" w:space="0" w:color="auto"/>
        <w:right w:val="none" w:sz="0" w:space="0" w:color="auto"/>
      </w:divBdr>
    </w:div>
    <w:div w:id="539049100">
      <w:bodyDiv w:val="1"/>
      <w:marLeft w:val="0"/>
      <w:marRight w:val="0"/>
      <w:marTop w:val="0"/>
      <w:marBottom w:val="0"/>
      <w:divBdr>
        <w:top w:val="none" w:sz="0" w:space="0" w:color="auto"/>
        <w:left w:val="none" w:sz="0" w:space="0" w:color="auto"/>
        <w:bottom w:val="none" w:sz="0" w:space="0" w:color="auto"/>
        <w:right w:val="none" w:sz="0" w:space="0" w:color="auto"/>
      </w:divBdr>
    </w:div>
    <w:div w:id="576011998">
      <w:bodyDiv w:val="1"/>
      <w:marLeft w:val="0"/>
      <w:marRight w:val="0"/>
      <w:marTop w:val="0"/>
      <w:marBottom w:val="0"/>
      <w:divBdr>
        <w:top w:val="none" w:sz="0" w:space="0" w:color="auto"/>
        <w:left w:val="none" w:sz="0" w:space="0" w:color="auto"/>
        <w:bottom w:val="none" w:sz="0" w:space="0" w:color="auto"/>
        <w:right w:val="none" w:sz="0" w:space="0" w:color="auto"/>
      </w:divBdr>
    </w:div>
    <w:div w:id="799299866">
      <w:bodyDiv w:val="1"/>
      <w:marLeft w:val="0"/>
      <w:marRight w:val="0"/>
      <w:marTop w:val="0"/>
      <w:marBottom w:val="0"/>
      <w:divBdr>
        <w:top w:val="none" w:sz="0" w:space="0" w:color="auto"/>
        <w:left w:val="none" w:sz="0" w:space="0" w:color="auto"/>
        <w:bottom w:val="none" w:sz="0" w:space="0" w:color="auto"/>
        <w:right w:val="none" w:sz="0" w:space="0" w:color="auto"/>
      </w:divBdr>
    </w:div>
    <w:div w:id="809055119">
      <w:bodyDiv w:val="1"/>
      <w:marLeft w:val="0"/>
      <w:marRight w:val="0"/>
      <w:marTop w:val="0"/>
      <w:marBottom w:val="0"/>
      <w:divBdr>
        <w:top w:val="none" w:sz="0" w:space="0" w:color="auto"/>
        <w:left w:val="none" w:sz="0" w:space="0" w:color="auto"/>
        <w:bottom w:val="none" w:sz="0" w:space="0" w:color="auto"/>
        <w:right w:val="none" w:sz="0" w:space="0" w:color="auto"/>
      </w:divBdr>
    </w:div>
    <w:div w:id="1010527898">
      <w:bodyDiv w:val="1"/>
      <w:marLeft w:val="0"/>
      <w:marRight w:val="0"/>
      <w:marTop w:val="0"/>
      <w:marBottom w:val="0"/>
      <w:divBdr>
        <w:top w:val="none" w:sz="0" w:space="0" w:color="auto"/>
        <w:left w:val="none" w:sz="0" w:space="0" w:color="auto"/>
        <w:bottom w:val="none" w:sz="0" w:space="0" w:color="auto"/>
        <w:right w:val="none" w:sz="0" w:space="0" w:color="auto"/>
      </w:divBdr>
    </w:div>
    <w:div w:id="1077747266">
      <w:bodyDiv w:val="1"/>
      <w:marLeft w:val="0"/>
      <w:marRight w:val="0"/>
      <w:marTop w:val="0"/>
      <w:marBottom w:val="0"/>
      <w:divBdr>
        <w:top w:val="none" w:sz="0" w:space="0" w:color="auto"/>
        <w:left w:val="none" w:sz="0" w:space="0" w:color="auto"/>
        <w:bottom w:val="none" w:sz="0" w:space="0" w:color="auto"/>
        <w:right w:val="none" w:sz="0" w:space="0" w:color="auto"/>
      </w:divBdr>
    </w:div>
    <w:div w:id="1518153608">
      <w:bodyDiv w:val="1"/>
      <w:marLeft w:val="0"/>
      <w:marRight w:val="0"/>
      <w:marTop w:val="0"/>
      <w:marBottom w:val="0"/>
      <w:divBdr>
        <w:top w:val="none" w:sz="0" w:space="0" w:color="auto"/>
        <w:left w:val="none" w:sz="0" w:space="0" w:color="auto"/>
        <w:bottom w:val="none" w:sz="0" w:space="0" w:color="auto"/>
        <w:right w:val="none" w:sz="0" w:space="0" w:color="auto"/>
      </w:divBdr>
    </w:div>
    <w:div w:id="1566258480">
      <w:bodyDiv w:val="1"/>
      <w:marLeft w:val="0"/>
      <w:marRight w:val="0"/>
      <w:marTop w:val="0"/>
      <w:marBottom w:val="0"/>
      <w:divBdr>
        <w:top w:val="none" w:sz="0" w:space="0" w:color="auto"/>
        <w:left w:val="none" w:sz="0" w:space="0" w:color="auto"/>
        <w:bottom w:val="none" w:sz="0" w:space="0" w:color="auto"/>
        <w:right w:val="none" w:sz="0" w:space="0" w:color="auto"/>
      </w:divBdr>
    </w:div>
    <w:div w:id="21462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events/Pages/Calendar-Events.aspx?sector=ITU-R" TargetMode="External"/><Relationship Id="rId18" Type="http://schemas.openxmlformats.org/officeDocument/2006/relationships/hyperlink" Target="https://www.itu.int/en/ITU-R/information/events/Pages/visa.aspx" TargetMode="External"/><Relationship Id="rId26" Type="http://schemas.openxmlformats.org/officeDocument/2006/relationships/hyperlink" Target="http://www.itu.int/oth/T0404000005/en" TargetMode="External"/><Relationship Id="rId3" Type="http://schemas.openxmlformats.org/officeDocument/2006/relationships/customXml" Target="../customXml/item3.xml"/><Relationship Id="rId21" Type="http://schemas.openxmlformats.org/officeDocument/2006/relationships/hyperlink" Target="https://www.itu.int/en/ties-services/Pages/login.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en/fellowships/Pages/default.aspx" TargetMode="External"/><Relationship Id="rId17" Type="http://schemas.openxmlformats.org/officeDocument/2006/relationships/hyperlink" Target="http://www.itu.int/en/ITU-R/information/events" TargetMode="External"/><Relationship Id="rId25" Type="http://schemas.openxmlformats.org/officeDocument/2006/relationships/hyperlink" Target="http://www.itu.int/oth/T0404000004/en"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tu.int/ITU-R/go/delegate-reg-info/en" TargetMode="External"/><Relationship Id="rId20" Type="http://schemas.openxmlformats.org/officeDocument/2006/relationships/hyperlink" Target="https://www.itu.int/oth/R0A0E0000A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itu.int/go/ITUpatent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itu.int/en/ITU-R/information/events" TargetMode="External"/><Relationship Id="rId23" Type="http://schemas.openxmlformats.org/officeDocument/2006/relationships/hyperlink" Target="https://www.itu.int/en/ITU-R/information/events/captioning/Pages/default.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tu.int/oth/R0A0E00009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general-secretariat/ICT-Services/remoteparticipation/Pages/Virtual-Sessions.aspx" TargetMode="External"/><Relationship Id="rId22" Type="http://schemas.openxmlformats.org/officeDocument/2006/relationships/hyperlink" Target="http://www.itu.int/en/ITU-R/study-groups/Pages/extcoop.aspx" TargetMode="External"/><Relationship Id="rId27" Type="http://schemas.openxmlformats.org/officeDocument/2006/relationships/hyperlink" Target="https://www.itu.int/en/ITU-R/study-groups/software-copyright-statements/Pages/default.asp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E87D-38B0-434E-92AC-B55A2027A8CF}">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DFBA573B-DC21-419F-9C52-05C004D4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FD587-4130-455C-A73D-D0D5FD4D97A3}">
  <ds:schemaRefs>
    <ds:schemaRef ds:uri="http://schemas.microsoft.com/sharepoint/v3/contenttype/forms"/>
  </ds:schemaRefs>
</ds:datastoreItem>
</file>

<file path=customXml/itemProps4.xml><?xml version="1.0" encoding="utf-8"?>
<ds:datastoreItem xmlns:ds="http://schemas.openxmlformats.org/officeDocument/2006/customXml" ds:itemID="{DB9AD368-04CF-41DD-8318-BE43171D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5505</Words>
  <Characters>35548</Characters>
  <Application>Microsoft Office Word</Application>
  <DocSecurity>0</DocSecurity>
  <Lines>296</Lines>
  <Paragraphs>81</Paragraphs>
  <ScaleCrop>false</ScaleCrop>
  <Manager/>
  <Company/>
  <LinksUpToDate>false</LinksUpToDate>
  <CharactersWithSpaces>40972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Arnould, Carine</cp:lastModifiedBy>
  <cp:revision>3</cp:revision>
  <dcterms:created xsi:type="dcterms:W3CDTF">2026-02-16T13:47:00Z</dcterms:created>
  <dcterms:modified xsi:type="dcterms:W3CDTF">2026-02-19T08:16:00Z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0x010100FD4F6660A0379C4F9667852F9D86F5EE</vt:lpwstr>
  </property>
  <property fmtid="{D5CDD505-2E9C-101B-9397-08002B2CF9AE}" pid="3" name="MediaServiceImageTags">
    <vt:lpwstr/>
  </property>
  <property fmtid="{D5CDD505-2E9C-101B-9397-08002B2CF9AE}" pid="4" name="GrammarlyDocumentId">
    <vt:lpwstr>622e172f-782c-4577-99f7-1ab7040d45ad</vt:lpwstr>
  </property>
  <property fmtid="{D5CDD505-2E9C-101B-9397-08002B2CF9AE}" pid="5" name="docLang">
    <vt:lpwstr>en</vt:lpwstr>
  </property>
</Properties>
</file>