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05"/>
        <w:tblW w:w="9889" w:type="dxa"/>
        <w:tblLayout w:type="fixed"/>
        <w:tblLook w:val="0000" w:firstRow="0" w:lastRow="0" w:firstColumn="0" w:lastColumn="0" w:noHBand="0" w:noVBand="0"/>
      </w:tblPr>
      <w:tblGrid>
        <w:gridCol w:w="6521"/>
        <w:gridCol w:w="3368"/>
      </w:tblGrid>
      <w:tr w:rsidR="0020275A" w:rsidRPr="00FB4DF1" w14:paraId="404F4723" w14:textId="77777777" w:rsidTr="00F51D18">
        <w:trPr>
          <w:cantSplit/>
        </w:trPr>
        <w:tc>
          <w:tcPr>
            <w:tcW w:w="6521" w:type="dxa"/>
            <w:vAlign w:val="center"/>
          </w:tcPr>
          <w:p w14:paraId="60F6E5E5" w14:textId="2E1102D7" w:rsidR="0020275A" w:rsidRPr="00FB4DF1" w:rsidRDefault="0020275A" w:rsidP="00032498">
            <w:pPr>
              <w:shd w:val="solid" w:color="FFFFFF" w:fill="FFFFFF"/>
              <w:tabs>
                <w:tab w:val="clear" w:pos="1134"/>
                <w:tab w:val="left" w:pos="601"/>
              </w:tabs>
              <w:spacing w:before="360" w:after="240"/>
              <w:rPr>
                <w:rFonts w:ascii="Verdana" w:hAnsi="Verdana" w:cs="Times New Roman Bold"/>
                <w:b/>
                <w:bCs/>
              </w:rPr>
            </w:pPr>
            <w:r w:rsidRPr="00FB4DF1">
              <w:rPr>
                <w:rFonts w:ascii="Verdana" w:hAnsi="Verdana" w:cs="Times New Roman Bold"/>
                <w:b/>
                <w:sz w:val="24"/>
                <w:szCs w:val="24"/>
              </w:rPr>
              <w:t>Консультативная группа по радиосвязи</w:t>
            </w:r>
            <w:r w:rsidR="00D12B8A">
              <w:rPr>
                <w:rFonts w:ascii="Verdana" w:hAnsi="Verdana" w:cs="Times New Roman Bold"/>
                <w:b/>
                <w:sz w:val="24"/>
                <w:szCs w:val="24"/>
              </w:rPr>
              <w:br/>
            </w:r>
          </w:p>
        </w:tc>
        <w:tc>
          <w:tcPr>
            <w:tcW w:w="3368" w:type="dxa"/>
            <w:vAlign w:val="center"/>
          </w:tcPr>
          <w:p w14:paraId="7ADE617F" w14:textId="77777777" w:rsidR="0020275A" w:rsidRPr="00FB4DF1" w:rsidRDefault="00B239A0" w:rsidP="00083244">
            <w:pPr>
              <w:shd w:val="solid" w:color="FFFFFF" w:fill="FFFFFF"/>
              <w:spacing w:before="0"/>
              <w:jc w:val="right"/>
            </w:pPr>
            <w:r w:rsidRPr="00FB4DF1">
              <w:rPr>
                <w:noProof/>
                <w:lang w:eastAsia="zh-CN"/>
              </w:rPr>
              <w:drawing>
                <wp:inline distT="0" distB="0" distL="0" distR="0" wp14:anchorId="4C2CA8F1" wp14:editId="685A0C0D">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FB4DF1" w14:paraId="7E087D0E" w14:textId="77777777" w:rsidTr="00F51D18">
        <w:trPr>
          <w:cantSplit/>
        </w:trPr>
        <w:tc>
          <w:tcPr>
            <w:tcW w:w="6521" w:type="dxa"/>
            <w:tcBorders>
              <w:bottom w:val="single" w:sz="12" w:space="0" w:color="auto"/>
            </w:tcBorders>
          </w:tcPr>
          <w:p w14:paraId="3C68E940" w14:textId="77777777" w:rsidR="0051782D" w:rsidRPr="00FB4DF1" w:rsidRDefault="0051782D" w:rsidP="00675D35">
            <w:pPr>
              <w:shd w:val="solid" w:color="FFFFFF" w:fill="FFFFFF"/>
              <w:spacing w:before="0" w:after="48"/>
              <w:rPr>
                <w:rFonts w:ascii="Verdana" w:hAnsi="Verdana" w:cs="Times New Roman Bold"/>
                <w:b/>
                <w:szCs w:val="22"/>
              </w:rPr>
            </w:pPr>
          </w:p>
        </w:tc>
        <w:tc>
          <w:tcPr>
            <w:tcW w:w="3368" w:type="dxa"/>
            <w:tcBorders>
              <w:bottom w:val="single" w:sz="12" w:space="0" w:color="auto"/>
            </w:tcBorders>
          </w:tcPr>
          <w:p w14:paraId="1FC9066E" w14:textId="77777777" w:rsidR="0051782D" w:rsidRPr="00FB4DF1" w:rsidRDefault="0051782D" w:rsidP="00675D35">
            <w:pPr>
              <w:shd w:val="solid" w:color="FFFFFF" w:fill="FFFFFF"/>
              <w:spacing w:before="0" w:after="48"/>
              <w:rPr>
                <w:szCs w:val="22"/>
              </w:rPr>
            </w:pPr>
          </w:p>
        </w:tc>
      </w:tr>
      <w:tr w:rsidR="0051782D" w:rsidRPr="00FB4DF1" w14:paraId="0872C45C" w14:textId="77777777" w:rsidTr="00F51D18">
        <w:trPr>
          <w:cantSplit/>
          <w:trHeight w:val="98"/>
        </w:trPr>
        <w:tc>
          <w:tcPr>
            <w:tcW w:w="6521" w:type="dxa"/>
            <w:tcBorders>
              <w:top w:val="single" w:sz="12" w:space="0" w:color="auto"/>
            </w:tcBorders>
          </w:tcPr>
          <w:p w14:paraId="26B26CC9" w14:textId="77777777" w:rsidR="0051782D" w:rsidRPr="00FB4DF1" w:rsidRDefault="0051782D" w:rsidP="000365C9">
            <w:pPr>
              <w:shd w:val="solid" w:color="FFFFFF" w:fill="FFFFFF"/>
              <w:spacing w:before="0" w:after="48"/>
              <w:rPr>
                <w:rFonts w:ascii="Verdana" w:hAnsi="Verdana" w:cs="Times New Roman Bold"/>
                <w:bCs/>
                <w:szCs w:val="22"/>
              </w:rPr>
            </w:pPr>
          </w:p>
        </w:tc>
        <w:tc>
          <w:tcPr>
            <w:tcW w:w="3368" w:type="dxa"/>
            <w:tcBorders>
              <w:top w:val="single" w:sz="12" w:space="0" w:color="auto"/>
            </w:tcBorders>
          </w:tcPr>
          <w:p w14:paraId="260427AC" w14:textId="77777777" w:rsidR="0051782D" w:rsidRPr="00FB4DF1" w:rsidRDefault="0051782D" w:rsidP="000365C9">
            <w:pPr>
              <w:shd w:val="solid" w:color="FFFFFF" w:fill="FFFFFF"/>
              <w:spacing w:before="0" w:after="48"/>
            </w:pPr>
          </w:p>
        </w:tc>
      </w:tr>
      <w:tr w:rsidR="0051782D" w:rsidRPr="00FB4DF1" w14:paraId="75F3E95C" w14:textId="77777777" w:rsidTr="00F51D18">
        <w:trPr>
          <w:cantSplit/>
        </w:trPr>
        <w:tc>
          <w:tcPr>
            <w:tcW w:w="6521" w:type="dxa"/>
            <w:vMerge w:val="restart"/>
          </w:tcPr>
          <w:p w14:paraId="35E3ACDA" w14:textId="77777777" w:rsidR="0051782D" w:rsidRPr="00FB4DF1" w:rsidRDefault="0051782D" w:rsidP="00675D35">
            <w:pPr>
              <w:shd w:val="solid" w:color="FFFFFF" w:fill="FFFFFF"/>
              <w:spacing w:after="240"/>
              <w:rPr>
                <w:sz w:val="20"/>
              </w:rPr>
            </w:pPr>
            <w:bookmarkStart w:id="0" w:name="dnum" w:colFirst="1" w:colLast="1"/>
          </w:p>
        </w:tc>
        <w:tc>
          <w:tcPr>
            <w:tcW w:w="3368" w:type="dxa"/>
          </w:tcPr>
          <w:p w14:paraId="7A6B0035" w14:textId="2CD1E688" w:rsidR="0051782D" w:rsidRPr="00FB4DF1" w:rsidRDefault="00F51D18" w:rsidP="00032498">
            <w:pPr>
              <w:shd w:val="solid" w:color="FFFFFF" w:fill="FFFFFF"/>
              <w:spacing w:before="0"/>
              <w:rPr>
                <w:rFonts w:ascii="Verdana" w:hAnsi="Verdana"/>
                <w:sz w:val="18"/>
                <w:szCs w:val="18"/>
              </w:rPr>
            </w:pPr>
            <w:r w:rsidRPr="00FB4DF1">
              <w:rPr>
                <w:rFonts w:ascii="Verdana" w:hAnsi="Verdana"/>
                <w:b/>
                <w:sz w:val="18"/>
                <w:szCs w:val="18"/>
              </w:rPr>
              <w:t xml:space="preserve">Дополнительный документ 1 к Документу </w:t>
            </w:r>
            <w:r w:rsidR="00BD7223" w:rsidRPr="00FB4DF1">
              <w:rPr>
                <w:rFonts w:ascii="Verdana" w:hAnsi="Verdana"/>
                <w:b/>
                <w:sz w:val="18"/>
                <w:szCs w:val="18"/>
              </w:rPr>
              <w:t>RAG/</w:t>
            </w:r>
            <w:r w:rsidRPr="00FB4DF1">
              <w:rPr>
                <w:rFonts w:ascii="Verdana" w:hAnsi="Verdana"/>
                <w:b/>
                <w:sz w:val="18"/>
                <w:szCs w:val="18"/>
              </w:rPr>
              <w:t>58</w:t>
            </w:r>
            <w:r w:rsidR="00BD7223" w:rsidRPr="00FB4DF1">
              <w:rPr>
                <w:rFonts w:ascii="Verdana" w:hAnsi="Verdana"/>
                <w:b/>
                <w:sz w:val="18"/>
                <w:szCs w:val="18"/>
              </w:rPr>
              <w:t>-</w:t>
            </w:r>
            <w:r w:rsidR="008E282B" w:rsidRPr="00FB4DF1">
              <w:rPr>
                <w:rFonts w:ascii="Verdana" w:hAnsi="Verdana"/>
                <w:b/>
                <w:sz w:val="18"/>
                <w:szCs w:val="18"/>
              </w:rPr>
              <w:t>R</w:t>
            </w:r>
          </w:p>
        </w:tc>
      </w:tr>
      <w:tr w:rsidR="0051782D" w:rsidRPr="00FB4DF1" w14:paraId="421ACEC0" w14:textId="77777777" w:rsidTr="00F51D18">
        <w:trPr>
          <w:cantSplit/>
        </w:trPr>
        <w:tc>
          <w:tcPr>
            <w:tcW w:w="6521" w:type="dxa"/>
            <w:vMerge/>
          </w:tcPr>
          <w:p w14:paraId="294C7538" w14:textId="77777777" w:rsidR="0051782D" w:rsidRPr="00FB4DF1" w:rsidRDefault="0051782D" w:rsidP="00675D35">
            <w:pPr>
              <w:spacing w:before="60"/>
              <w:jc w:val="center"/>
              <w:rPr>
                <w:b/>
                <w:smallCaps/>
                <w:sz w:val="32"/>
              </w:rPr>
            </w:pPr>
            <w:bookmarkStart w:id="1" w:name="ddate" w:colFirst="1" w:colLast="1"/>
            <w:bookmarkEnd w:id="0"/>
          </w:p>
        </w:tc>
        <w:tc>
          <w:tcPr>
            <w:tcW w:w="3368" w:type="dxa"/>
          </w:tcPr>
          <w:p w14:paraId="7539B67D" w14:textId="0A98E126" w:rsidR="0051782D" w:rsidRPr="00FB4DF1" w:rsidRDefault="00F51D18" w:rsidP="00032498">
            <w:pPr>
              <w:shd w:val="solid" w:color="FFFFFF" w:fill="FFFFFF"/>
              <w:spacing w:before="0"/>
              <w:rPr>
                <w:rFonts w:ascii="Verdana" w:hAnsi="Verdana"/>
                <w:sz w:val="18"/>
                <w:szCs w:val="18"/>
              </w:rPr>
            </w:pPr>
            <w:r w:rsidRPr="00FB4DF1">
              <w:rPr>
                <w:rFonts w:ascii="Verdana" w:hAnsi="Verdana"/>
                <w:b/>
                <w:sz w:val="18"/>
                <w:szCs w:val="18"/>
              </w:rPr>
              <w:t xml:space="preserve">19 февраля </w:t>
            </w:r>
            <w:r w:rsidR="001B00F1" w:rsidRPr="00FB4DF1">
              <w:rPr>
                <w:rFonts w:ascii="Verdana" w:hAnsi="Verdana"/>
                <w:b/>
                <w:sz w:val="18"/>
                <w:szCs w:val="18"/>
              </w:rPr>
              <w:t>20</w:t>
            </w:r>
            <w:r w:rsidR="00032498" w:rsidRPr="00FB4DF1">
              <w:rPr>
                <w:rFonts w:ascii="Verdana" w:hAnsi="Verdana"/>
                <w:b/>
                <w:sz w:val="18"/>
                <w:szCs w:val="18"/>
              </w:rPr>
              <w:t>2</w:t>
            </w:r>
            <w:r w:rsidR="00D12B8A">
              <w:rPr>
                <w:rFonts w:ascii="Verdana" w:hAnsi="Verdana"/>
                <w:b/>
                <w:sz w:val="18"/>
                <w:szCs w:val="18"/>
              </w:rPr>
              <w:t>6</w:t>
            </w:r>
            <w:r w:rsidR="006262A3" w:rsidRPr="00FB4DF1">
              <w:rPr>
                <w:rFonts w:ascii="Verdana" w:hAnsi="Verdana"/>
                <w:b/>
                <w:sz w:val="18"/>
                <w:szCs w:val="18"/>
              </w:rPr>
              <w:t xml:space="preserve"> года</w:t>
            </w:r>
          </w:p>
        </w:tc>
      </w:tr>
      <w:tr w:rsidR="0051782D" w:rsidRPr="00FB4DF1" w14:paraId="51708A0C" w14:textId="77777777" w:rsidTr="00F51D18">
        <w:trPr>
          <w:cantSplit/>
        </w:trPr>
        <w:tc>
          <w:tcPr>
            <w:tcW w:w="6521" w:type="dxa"/>
            <w:vMerge/>
          </w:tcPr>
          <w:p w14:paraId="197A609D" w14:textId="77777777" w:rsidR="0051782D" w:rsidRPr="00FB4DF1" w:rsidRDefault="0051782D" w:rsidP="00675D35">
            <w:pPr>
              <w:spacing w:before="60"/>
              <w:jc w:val="center"/>
              <w:rPr>
                <w:b/>
                <w:smallCaps/>
                <w:sz w:val="32"/>
              </w:rPr>
            </w:pPr>
            <w:bookmarkStart w:id="2" w:name="dorlang" w:colFirst="1" w:colLast="1"/>
            <w:bookmarkEnd w:id="1"/>
          </w:p>
        </w:tc>
        <w:tc>
          <w:tcPr>
            <w:tcW w:w="3368" w:type="dxa"/>
          </w:tcPr>
          <w:p w14:paraId="06D917BE" w14:textId="20C28991" w:rsidR="0051782D" w:rsidRPr="00FB4DF1" w:rsidRDefault="006262A3" w:rsidP="00FB6D5F">
            <w:pPr>
              <w:shd w:val="solid" w:color="FFFFFF" w:fill="FFFFFF"/>
              <w:spacing w:before="0"/>
              <w:rPr>
                <w:rFonts w:ascii="Verdana" w:hAnsi="Verdana"/>
                <w:sz w:val="18"/>
                <w:szCs w:val="18"/>
              </w:rPr>
            </w:pPr>
            <w:r w:rsidRPr="00FB4DF1">
              <w:rPr>
                <w:rFonts w:ascii="Verdana" w:hAnsi="Verdana"/>
                <w:b/>
                <w:sz w:val="18"/>
                <w:szCs w:val="18"/>
              </w:rPr>
              <w:t xml:space="preserve">Оригинал: </w:t>
            </w:r>
            <w:r w:rsidR="00F51D18" w:rsidRPr="00FB4DF1">
              <w:rPr>
                <w:rFonts w:ascii="Verdana" w:hAnsi="Verdana"/>
                <w:b/>
                <w:sz w:val="18"/>
                <w:szCs w:val="18"/>
              </w:rPr>
              <w:t>английский</w:t>
            </w:r>
          </w:p>
        </w:tc>
      </w:tr>
      <w:tr w:rsidR="00093C73" w:rsidRPr="00FB4DF1" w14:paraId="191280A9" w14:textId="77777777" w:rsidTr="00675D35">
        <w:trPr>
          <w:cantSplit/>
        </w:trPr>
        <w:tc>
          <w:tcPr>
            <w:tcW w:w="9889" w:type="dxa"/>
            <w:gridSpan w:val="2"/>
          </w:tcPr>
          <w:p w14:paraId="656CC6C6" w14:textId="42168A7C" w:rsidR="00093C73" w:rsidRPr="00FB4DF1" w:rsidRDefault="00F51D18" w:rsidP="000252AA">
            <w:pPr>
              <w:pStyle w:val="Source"/>
            </w:pPr>
            <w:bookmarkStart w:id="3" w:name="dsource" w:colFirst="0" w:colLast="0"/>
            <w:bookmarkEnd w:id="2"/>
            <w:r w:rsidRPr="00FB4DF1">
              <w:t>Директор Бюро радиосвязи</w:t>
            </w:r>
          </w:p>
        </w:tc>
      </w:tr>
      <w:tr w:rsidR="00093C73" w:rsidRPr="00FB4DF1" w14:paraId="751408BE" w14:textId="77777777" w:rsidTr="00675D35">
        <w:trPr>
          <w:cantSplit/>
        </w:trPr>
        <w:tc>
          <w:tcPr>
            <w:tcW w:w="9889" w:type="dxa"/>
            <w:gridSpan w:val="2"/>
          </w:tcPr>
          <w:p w14:paraId="75DE87FE" w14:textId="0A239D85" w:rsidR="00093C73" w:rsidRPr="00FB4DF1" w:rsidRDefault="00F51D18" w:rsidP="00010987">
            <w:pPr>
              <w:pStyle w:val="Title1"/>
            </w:pPr>
            <w:bookmarkStart w:id="4" w:name="lt_pId008"/>
            <w:bookmarkStart w:id="5" w:name="dtitle1" w:colFirst="0" w:colLast="0"/>
            <w:bookmarkEnd w:id="3"/>
            <w:r w:rsidRPr="00FB4DF1">
              <w:t xml:space="preserve">ОТЧЕТ ТРИДЦАТЬ ТРЕТЬЕМУ СОБРАНИЮ </w:t>
            </w:r>
            <w:r w:rsidRPr="00FB4DF1">
              <w:br/>
              <w:t>КОНСУЛЬТАТИВНОЙ ГРУППЫ ПО РАДИОСВЯЗИ</w:t>
            </w:r>
            <w:bookmarkEnd w:id="4"/>
          </w:p>
        </w:tc>
      </w:tr>
      <w:tr w:rsidR="00F51D18" w:rsidRPr="00FB4DF1" w14:paraId="6DCFFB80" w14:textId="77777777" w:rsidTr="00675D35">
        <w:trPr>
          <w:cantSplit/>
        </w:trPr>
        <w:tc>
          <w:tcPr>
            <w:tcW w:w="9889" w:type="dxa"/>
            <w:gridSpan w:val="2"/>
          </w:tcPr>
          <w:p w14:paraId="09110A97" w14:textId="5B52F11F" w:rsidR="00F51D18" w:rsidRPr="00FB4DF1" w:rsidRDefault="00F51D18" w:rsidP="00010987">
            <w:pPr>
              <w:pStyle w:val="Title2"/>
            </w:pPr>
            <w:r w:rsidRPr="00FB4DF1">
              <w:t>ДЕЯТЕЛЬНОСТЬ ИССЛЕДОВАТЕЛЬСКИХ КОМИССИЙ</w:t>
            </w:r>
          </w:p>
        </w:tc>
      </w:tr>
    </w:tbl>
    <w:p w14:paraId="5AC710C3" w14:textId="77777777" w:rsidR="00F51D18" w:rsidRPr="00FB4DF1" w:rsidRDefault="00F51D18" w:rsidP="00F51D18">
      <w:pPr>
        <w:pStyle w:val="Heading1"/>
      </w:pPr>
      <w:bookmarkStart w:id="6" w:name="_Toc445972794"/>
      <w:bookmarkEnd w:id="5"/>
      <w:r w:rsidRPr="00FB4DF1">
        <w:t>1</w:t>
      </w:r>
      <w:r w:rsidRPr="00FB4DF1">
        <w:tab/>
        <w:t>Введение</w:t>
      </w:r>
    </w:p>
    <w:p w14:paraId="21DAF5DD" w14:textId="77777777" w:rsidR="00F51D18" w:rsidRPr="00FB4DF1" w:rsidRDefault="00F51D18" w:rsidP="00F51D18">
      <w:r w:rsidRPr="00FB4DF1">
        <w:t xml:space="preserve">В настоящем документе содержатся отчеты о состоянии дел и информация по некоторым вопросам, включенным в проект повестки дня 33-го собрания КГР (см. Циркулярное письмо </w:t>
      </w:r>
      <w:hyperlink r:id="rId8">
        <w:r w:rsidRPr="00FB4DF1">
          <w:rPr>
            <w:rStyle w:val="Hyperlink"/>
          </w:rPr>
          <w:t>CA/280</w:t>
        </w:r>
      </w:hyperlink>
      <w:r w:rsidRPr="00FB4DF1">
        <w:t>).</w:t>
      </w:r>
    </w:p>
    <w:p w14:paraId="6816DDC6" w14:textId="3625F3D4" w:rsidR="00F51D18" w:rsidRPr="00FB4DF1" w:rsidRDefault="00F51D18" w:rsidP="00F51D18">
      <w:r w:rsidRPr="00FB4DF1">
        <w:t>Деятельность и собрания всех исследовательских комиссий (ИК) и рабочих групп (РГ) проводятся в</w:t>
      </w:r>
      <w:r w:rsidR="00034BD9" w:rsidRPr="00FB4DF1">
        <w:t> </w:t>
      </w:r>
      <w:r w:rsidRPr="00FB4DF1">
        <w:t>соответствии с методами работы, установленными в Резолюции МСЭ-R 1-9.</w:t>
      </w:r>
    </w:p>
    <w:p w14:paraId="5046E180" w14:textId="77777777" w:rsidR="00F51D18" w:rsidRPr="00FB4DF1" w:rsidRDefault="00F51D18" w:rsidP="00F51D18">
      <w:pPr>
        <w:pStyle w:val="Heading1"/>
      </w:pPr>
      <w:r w:rsidRPr="00FB4DF1">
        <w:t>2</w:t>
      </w:r>
      <w:r w:rsidRPr="00FB4DF1">
        <w:tab/>
        <w:t>Участие</w:t>
      </w:r>
    </w:p>
    <w:p w14:paraId="4A45CCE8" w14:textId="77777777" w:rsidR="00F51D18" w:rsidRPr="00FB4DF1" w:rsidRDefault="00F51D18" w:rsidP="00F51D18">
      <w:r w:rsidRPr="00FB4DF1">
        <w:t>Все собрания ИК и РГ проводились очно с возможностью дистанционного участия с использованием платформы Zoom.</w:t>
      </w:r>
    </w:p>
    <w:p w14:paraId="72D2BF36" w14:textId="3D4423BF" w:rsidR="00F51D18" w:rsidRPr="00FB4DF1" w:rsidRDefault="00F51D18" w:rsidP="00F51D18">
      <w:r w:rsidRPr="00FB4DF1">
        <w:t>Устный перевод на официальные языки Союза обеспечивался по запросу администраций, как указано в письмах-приглашениях на собрания ИК. Все собрания ИК, проводившиеся в МСЭ, обеспечивались субтитрами на английском языке в режиме реального времени. Вместе с тем по ряду технических причин данная функция может быть недоступна для тех собраний, которые проводятся вне помещений МСЭ.</w:t>
      </w:r>
    </w:p>
    <w:p w14:paraId="19FE8024" w14:textId="77777777" w:rsidR="00F51D18" w:rsidRPr="00FB4DF1" w:rsidRDefault="00F51D18" w:rsidP="00F51D18">
      <w:bookmarkStart w:id="7" w:name="lt_pId050"/>
      <w:r w:rsidRPr="00FB4DF1">
        <w:t>Начиная с 2020 года отмечается значительное увеличение общего уровня участия в собраниях ИК и РГ МСЭ-R, что является весьма обнадеживающей тенденцией. Однако это также создает определенные трудности при планировании собраний с большим числом участников.</w:t>
      </w:r>
      <w:bookmarkEnd w:id="7"/>
    </w:p>
    <w:p w14:paraId="5386B2EE" w14:textId="25A11C2F" w:rsidR="00F51D18" w:rsidRPr="00FB4DF1" w:rsidRDefault="00F51D18" w:rsidP="00F51D18">
      <w:r w:rsidRPr="00FB4DF1">
        <w:t xml:space="preserve">На </w:t>
      </w:r>
      <w:r w:rsidR="00B05784">
        <w:t>Р</w:t>
      </w:r>
      <w:r w:rsidRPr="00FB4DF1">
        <w:t>исунке 1 приводятся данные об очном участии в собраниях в 2025 году в разбивке по группам.</w:t>
      </w:r>
    </w:p>
    <w:p w14:paraId="718B23BB" w14:textId="77777777" w:rsidR="00F51D18" w:rsidRPr="00FB4DF1" w:rsidRDefault="00F51D18" w:rsidP="00F51D18">
      <w:pPr>
        <w:pStyle w:val="FigureNo"/>
      </w:pPr>
      <w:r w:rsidRPr="00FB4DF1">
        <w:lastRenderedPageBreak/>
        <w:t>Рисунок 1</w:t>
      </w:r>
    </w:p>
    <w:p w14:paraId="01E6C3E2" w14:textId="77777777" w:rsidR="00F51D18" w:rsidRPr="00FB4DF1" w:rsidRDefault="00F51D18" w:rsidP="004757E2">
      <w:pPr>
        <w:pStyle w:val="Figuretitle"/>
      </w:pPr>
      <w:bookmarkStart w:id="8" w:name="lt_pId054"/>
      <w:r w:rsidRPr="00FB4DF1">
        <w:t>Общие данные об очном участии в собраниях исследовательских комиссий/</w:t>
      </w:r>
      <w:r w:rsidRPr="00FB4DF1">
        <w:br/>
        <w:t xml:space="preserve">рабочих групп МСЭ-R </w:t>
      </w:r>
      <w:bookmarkStart w:id="9" w:name="lt_pId055"/>
      <w:bookmarkEnd w:id="8"/>
      <w:bookmarkEnd w:id="9"/>
      <w:r w:rsidRPr="00FB4DF1">
        <w:t xml:space="preserve">в 2025 году </w:t>
      </w:r>
    </w:p>
    <w:p w14:paraId="0CF56DD3" w14:textId="77777777" w:rsidR="00F51D18" w:rsidRPr="00FB4DF1" w:rsidRDefault="00F51D18" w:rsidP="00F51D18">
      <w:r w:rsidRPr="00FB4DF1">
        <w:rPr>
          <w:noProof/>
          <w:lang w:eastAsia="ru-RU"/>
        </w:rPr>
        <w:drawing>
          <wp:inline distT="0" distB="0" distL="0" distR="0" wp14:anchorId="3E8B3BD6" wp14:editId="24186C3D">
            <wp:extent cx="6120321" cy="2900275"/>
            <wp:effectExtent l="0" t="0" r="13970" b="14605"/>
            <wp:docPr id="1677447098" name="Chart 1">
              <a:extLst xmlns:a="http://schemas.openxmlformats.org/drawingml/2006/main">
                <a:ext uri="{FF2B5EF4-FFF2-40B4-BE49-F238E27FC236}">
                  <a16:creationId xmlns:a16="http://schemas.microsoft.com/office/drawing/2014/main" id="{E0D01347-FF51-628D-F741-C8B79A42B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82FE63" w14:textId="77777777" w:rsidR="00F51D18" w:rsidRPr="00FB4DF1" w:rsidRDefault="00F51D18" w:rsidP="00F51D18">
      <w:pPr>
        <w:pStyle w:val="Heading2"/>
      </w:pPr>
      <w:r w:rsidRPr="00FB4DF1">
        <w:t>2.1</w:t>
      </w:r>
      <w:r w:rsidRPr="00FB4DF1">
        <w:tab/>
        <w:t>Стипендии для поддержки участия в деятельности исследовательских комиссий МСЭ-R</w:t>
      </w:r>
    </w:p>
    <w:p w14:paraId="4265F86B" w14:textId="20F940EA" w:rsidR="00F51D18" w:rsidRPr="00FB4DF1" w:rsidRDefault="00F51D18" w:rsidP="00F51D18">
      <w:r w:rsidRPr="00FB4DF1">
        <w:t>В соответствии с разделом А1.3.2.1</w:t>
      </w:r>
      <w:r w:rsidRPr="00FB4DF1">
        <w:rPr>
          <w:i/>
          <w:iCs/>
        </w:rPr>
        <w:t>quinquies</w:t>
      </w:r>
      <w:r w:rsidRPr="00FB4DF1">
        <w:t xml:space="preserve"> Резолюции МСЭ</w:t>
      </w:r>
      <w:r w:rsidR="00DE341D" w:rsidRPr="00FB4DF1">
        <w:noBreakHyphen/>
      </w:r>
      <w:r w:rsidRPr="00FB4DF1">
        <w:t>R</w:t>
      </w:r>
      <w:r w:rsidR="00DE341D" w:rsidRPr="00FB4DF1">
        <w:t> </w:t>
      </w:r>
      <w:r w:rsidRPr="00FB4DF1">
        <w:t>1</w:t>
      </w:r>
      <w:r w:rsidR="00DE341D" w:rsidRPr="00FB4DF1">
        <w:noBreakHyphen/>
      </w:r>
      <w:r w:rsidRPr="00FB4DF1">
        <w:t>9 МСЭ следует, насколько это возможно и практически осуществимо, оказывать поддержку и содействовать участию в работе исследовательских комиссий МСЭ-R, особенно лицам из развивающихся стран. Бюджетные ограничения не позволили предоставить стипендии для участия в деятельности ИК МСЭ-R.</w:t>
      </w:r>
    </w:p>
    <w:p w14:paraId="5CF7F0F8" w14:textId="77777777" w:rsidR="00F51D18" w:rsidRPr="00FB4DF1" w:rsidRDefault="00F51D18" w:rsidP="00F51D18">
      <w:pPr>
        <w:pStyle w:val="Heading1"/>
      </w:pPr>
      <w:r w:rsidRPr="00FB4DF1">
        <w:t>3</w:t>
      </w:r>
      <w:r w:rsidRPr="00FB4DF1">
        <w:tab/>
      </w:r>
      <w:r w:rsidRPr="00FB4DF1">
        <w:rPr>
          <w:bCs/>
        </w:rPr>
        <w:t>Залы заседаний</w:t>
      </w:r>
    </w:p>
    <w:p w14:paraId="2EE43A9A" w14:textId="77777777" w:rsidR="00F51D18" w:rsidRPr="00FB4DF1" w:rsidRDefault="00F51D18" w:rsidP="00F51D18">
      <w:bookmarkStart w:id="10" w:name="lt_pId060"/>
      <w:r w:rsidRPr="00FB4DF1">
        <w:t>Нехватка залов заседаний в штаб-квартире МСЭ по-прежнему затрудняла эффективное планирование собраний. Эта проблема усугубилась под влиянием следующих факторов:</w:t>
      </w:r>
      <w:bookmarkEnd w:id="10"/>
    </w:p>
    <w:p w14:paraId="04A8FDFD" w14:textId="77777777" w:rsidR="00F51D18" w:rsidRPr="00FB4DF1" w:rsidRDefault="00F51D18" w:rsidP="00F51D18">
      <w:pPr>
        <w:pStyle w:val="enumlev1"/>
      </w:pPr>
      <w:r w:rsidRPr="00FB4DF1">
        <w:t>–</w:t>
      </w:r>
      <w:r w:rsidRPr="00FB4DF1">
        <w:tab/>
        <w:t>рост числа собраний, организуемых всеми Секторами МСЭ и Генеральным секретариатом;</w:t>
      </w:r>
    </w:p>
    <w:p w14:paraId="622496CB" w14:textId="77777777" w:rsidR="00F51D18" w:rsidRPr="00FB4DF1" w:rsidRDefault="00F51D18" w:rsidP="00F51D18">
      <w:pPr>
        <w:pStyle w:val="enumlev1"/>
      </w:pPr>
      <w:r w:rsidRPr="00FB4DF1">
        <w:t>–</w:t>
      </w:r>
      <w:r w:rsidRPr="00FB4DF1">
        <w:tab/>
        <w:t>ограниченное число залов заседаний, позволяющих вместить более 120 участников;</w:t>
      </w:r>
    </w:p>
    <w:p w14:paraId="30B9D951" w14:textId="77777777" w:rsidR="00F51D18" w:rsidRPr="00FB4DF1" w:rsidRDefault="00F51D18" w:rsidP="00F51D18">
      <w:pPr>
        <w:pStyle w:val="enumlev1"/>
      </w:pPr>
      <w:r w:rsidRPr="00FB4DF1">
        <w:t>–</w:t>
      </w:r>
      <w:r w:rsidRPr="00FB4DF1">
        <w:tab/>
        <w:t>необходимость недопущения частичного совпадения дат проведения собраний, а также потребность в параллельном проведении собраний групп МСЭ-R;</w:t>
      </w:r>
    </w:p>
    <w:p w14:paraId="64D2BDA8" w14:textId="77777777" w:rsidR="00F51D18" w:rsidRPr="00FB4DF1" w:rsidRDefault="00F51D18" w:rsidP="00F51D18">
      <w:pPr>
        <w:pStyle w:val="enumlev1"/>
      </w:pPr>
      <w:r w:rsidRPr="00FB4DF1">
        <w:t>–</w:t>
      </w:r>
      <w:r w:rsidRPr="00FB4DF1">
        <w:tab/>
        <w:t>ограниченное предложение альтернативных площадок, таких как МЦКЖ, бронирование которых необходимо осуществлять задолго до проведения собрания;</w:t>
      </w:r>
    </w:p>
    <w:p w14:paraId="03C2CFF2" w14:textId="77777777" w:rsidR="00F51D18" w:rsidRPr="00FB4DF1" w:rsidRDefault="00F51D18" w:rsidP="00F51D18">
      <w:pPr>
        <w:pStyle w:val="enumlev1"/>
      </w:pPr>
      <w:r w:rsidRPr="00FB4DF1">
        <w:t>–</w:t>
      </w:r>
      <w:r w:rsidRPr="00FB4DF1">
        <w:tab/>
        <w:t>кроме того, изменились и ужесточились условия контрактов МЦКЖ: МЦКЖ перестал автоматически предоставлять на безвозмездной основе помещения для проведения собраний МСЭ и другим международным организациям. Предоставление помещений для проведения собраний на безвозмездной основе теперь обусловлено наличием бюджетных возможностей МЦКЖ, при этом все соответствующие запросы должны быть направлены за 18 месяцев до проведения мероприятия, с тем чтобы они могли быть рассмотрены на предмет возможности предоставления помещений в аренду на безвозмездной основе;</w:t>
      </w:r>
    </w:p>
    <w:p w14:paraId="63B01855" w14:textId="77777777" w:rsidR="00F51D18" w:rsidRPr="00FB4DF1" w:rsidRDefault="00F51D18" w:rsidP="00F51D18">
      <w:pPr>
        <w:pStyle w:val="enumlev1"/>
      </w:pPr>
      <w:r w:rsidRPr="00FB4DF1">
        <w:t>–</w:t>
      </w:r>
      <w:r w:rsidRPr="00FB4DF1">
        <w:tab/>
        <w:t>предстоящий снос здания "Варембе" и строительство нового здания МСЭ, что отразится на эксплуатации нескольких залов заседаний.</w:t>
      </w:r>
    </w:p>
    <w:p w14:paraId="75A24F2A" w14:textId="7C6E6EBB" w:rsidR="00F51D18" w:rsidRPr="00FB4DF1" w:rsidRDefault="00F51D18" w:rsidP="00F51D18">
      <w:bookmarkStart w:id="11" w:name="lt_pId072"/>
      <w:r w:rsidRPr="00FB4DF1">
        <w:t>Таким образом, когда начнутся работы по сносу здания "Варембе" (предварительно во второй половине 2028 г</w:t>
      </w:r>
      <w:r w:rsidR="00B05784">
        <w:t>.</w:t>
      </w:r>
      <w:r w:rsidRPr="00FB4DF1">
        <w:t>), все собрания необходимо будет проводить за пределами штаб-квартиры МСЭ. В</w:t>
      </w:r>
      <w:r w:rsidR="00A411D4" w:rsidRPr="00FB4DF1">
        <w:t> </w:t>
      </w:r>
      <w:r w:rsidRPr="00FB4DF1">
        <w:t xml:space="preserve">связи с этим предложения членов о проведении у себя собраний ИК/РГ в этот период будут </w:t>
      </w:r>
      <w:r w:rsidRPr="00FB4DF1">
        <w:lastRenderedPageBreak/>
        <w:t>особенно приветствоваться. В то же время такие договоренности потребуют значительного предварительного планирования и подготовки.</w:t>
      </w:r>
      <w:bookmarkStart w:id="12" w:name="lt_pId073"/>
      <w:bookmarkStart w:id="13" w:name="lt_pId074"/>
      <w:bookmarkEnd w:id="11"/>
      <w:bookmarkEnd w:id="12"/>
      <w:bookmarkEnd w:id="13"/>
    </w:p>
    <w:p w14:paraId="6EC3F9BD" w14:textId="028CBFC5" w:rsidR="00F51D18" w:rsidRPr="00FB4DF1" w:rsidRDefault="00F51D18" w:rsidP="00DE341D">
      <w:r w:rsidRPr="00FB4DF1">
        <w:t>В 2025 году удавалось максимально избегать совпадения сроков проведения собраний с собраниями других Секторов МСЭ и Генерального секретариата. К сожалению, количество мероприятий, не</w:t>
      </w:r>
      <w:r w:rsidR="00B02EF7" w:rsidRPr="00FB4DF1">
        <w:t> </w:t>
      </w:r>
      <w:r w:rsidRPr="00FB4DF1">
        <w:t xml:space="preserve">связанных с МСЭ-R, значительно возросло. Избежать таких накладок стало трудно, а порой и невозможно. Аналогичная ситуация прогнозируется и на 2026 год, однако для смягчения ее последствий обеспечивается регулярная координация действий между Секторами МСЭ (см. </w:t>
      </w:r>
      <w:r w:rsidR="00A411D4" w:rsidRPr="00FB4DF1">
        <w:t>т</w:t>
      </w:r>
      <w:r w:rsidRPr="00FB4DF1">
        <w:t xml:space="preserve">акже раздел 2.6 Документа </w:t>
      </w:r>
      <w:hyperlink r:id="rId10" w:history="1">
        <w:r w:rsidRPr="00FB4DF1">
          <w:rPr>
            <w:rStyle w:val="Hyperlink"/>
          </w:rPr>
          <w:t>RAG/58</w:t>
        </w:r>
      </w:hyperlink>
      <w:r w:rsidRPr="00FB4DF1">
        <w:t>).</w:t>
      </w:r>
    </w:p>
    <w:p w14:paraId="6F50AEAF" w14:textId="77777777" w:rsidR="00F51D18" w:rsidRPr="00FB4DF1" w:rsidRDefault="00F51D18" w:rsidP="00F51D18">
      <w:pPr>
        <w:pStyle w:val="Heading1"/>
      </w:pPr>
      <w:bookmarkStart w:id="14" w:name="_Toc445972792"/>
      <w:r w:rsidRPr="00FB4DF1">
        <w:t>4</w:t>
      </w:r>
      <w:r w:rsidRPr="00FB4DF1">
        <w:tab/>
        <w:t>Виды деятельности исследовательских комиссий</w:t>
      </w:r>
    </w:p>
    <w:p w14:paraId="054A667D" w14:textId="54D078B6" w:rsidR="00F51D18" w:rsidRPr="00FB4DF1" w:rsidRDefault="00F51D18" w:rsidP="00F51D18">
      <w:r w:rsidRPr="00FB4DF1">
        <w:t>В следующих разделах представлена краткая информация о деятельности каждой ИК в 2025 году.</w:t>
      </w:r>
    </w:p>
    <w:p w14:paraId="124A8714" w14:textId="77777777" w:rsidR="00F51D18" w:rsidRPr="00FB4DF1" w:rsidRDefault="00F51D18" w:rsidP="00F51D18">
      <w:pPr>
        <w:pStyle w:val="Heading2"/>
      </w:pPr>
      <w:r w:rsidRPr="00FB4DF1">
        <w:t>4.1</w:t>
      </w:r>
      <w:r w:rsidRPr="00FB4DF1">
        <w:tab/>
        <w:t>Результаты работы исследовательских комиссий</w:t>
      </w:r>
    </w:p>
    <w:p w14:paraId="502CD08C" w14:textId="5CB3BB07" w:rsidR="00F51D18" w:rsidRPr="00FB4DF1" w:rsidRDefault="00F51D18" w:rsidP="00F51D18">
      <w:pPr>
        <w:spacing w:after="240"/>
      </w:pPr>
      <w:r w:rsidRPr="00FB4DF1">
        <w:t>Ниже представлены результаты работы ИК за период после 32-го собрания КГР (КГР-25), состоявшегося в апреле 2025 года.</w:t>
      </w:r>
    </w:p>
    <w:tbl>
      <w:tblPr>
        <w:tblStyle w:val="TableGrid1"/>
        <w:tblW w:w="9813" w:type="dxa"/>
        <w:tblLayout w:type="fixed"/>
        <w:tblLook w:val="04A0" w:firstRow="1" w:lastRow="0" w:firstColumn="1" w:lastColumn="0" w:noHBand="0" w:noVBand="1"/>
      </w:tblPr>
      <w:tblGrid>
        <w:gridCol w:w="1134"/>
        <w:gridCol w:w="2183"/>
        <w:gridCol w:w="2183"/>
        <w:gridCol w:w="1361"/>
        <w:gridCol w:w="1587"/>
        <w:gridCol w:w="1365"/>
      </w:tblGrid>
      <w:tr w:rsidR="00A1216A" w:rsidRPr="00FB4DF1" w14:paraId="62B60334" w14:textId="77777777" w:rsidTr="00A1216A">
        <w:trPr>
          <w:trHeight w:val="287"/>
          <w:tblHeader/>
        </w:trPr>
        <w:tc>
          <w:tcPr>
            <w:tcW w:w="1134" w:type="dxa"/>
            <w:vMerge w:val="restart"/>
            <w:tcBorders>
              <w:right w:val="single" w:sz="4" w:space="0" w:color="000000" w:themeColor="text1"/>
            </w:tcBorders>
            <w:shd w:val="clear" w:color="auto" w:fill="DBE5F1" w:themeFill="accent1" w:themeFillTint="33"/>
            <w:tcMar>
              <w:left w:w="57" w:type="dxa"/>
              <w:right w:w="57" w:type="dxa"/>
            </w:tcMar>
            <w:vAlign w:val="center"/>
          </w:tcPr>
          <w:p w14:paraId="6249733C" w14:textId="4597BDE3" w:rsidR="00F51D18" w:rsidRPr="00FB4DF1" w:rsidRDefault="00F51D18" w:rsidP="002A349C">
            <w:pPr>
              <w:pStyle w:val="Tablehead"/>
              <w:rPr>
                <w:szCs w:val="18"/>
                <w:lang w:val="ru-RU"/>
              </w:rPr>
            </w:pPr>
            <w:bookmarkStart w:id="15" w:name="lt_pId079"/>
            <w:r w:rsidRPr="00FB4DF1">
              <w:rPr>
                <w:bCs/>
                <w:szCs w:val="18"/>
                <w:lang w:val="ru-RU"/>
              </w:rPr>
              <w:t>Исследова</w:t>
            </w:r>
            <w:r w:rsidR="000B2C72" w:rsidRPr="00FB4DF1">
              <w:rPr>
                <w:rFonts w:asciiTheme="minorHAnsi" w:hAnsiTheme="minorHAnsi"/>
                <w:bCs/>
                <w:szCs w:val="18"/>
                <w:lang w:val="ru-RU"/>
              </w:rPr>
              <w:t>-</w:t>
            </w:r>
            <w:r w:rsidRPr="00FB4DF1">
              <w:rPr>
                <w:bCs/>
                <w:szCs w:val="18"/>
                <w:lang w:val="ru-RU"/>
              </w:rPr>
              <w:t>тельская комиссия</w:t>
            </w:r>
            <w:bookmarkEnd w:id="15"/>
          </w:p>
        </w:tc>
        <w:tc>
          <w:tcPr>
            <w:tcW w:w="8674" w:type="dxa"/>
            <w:gridSpan w:val="5"/>
            <w:tcBorders>
              <w:left w:val="single" w:sz="4" w:space="0" w:color="000000" w:themeColor="text1"/>
            </w:tcBorders>
            <w:shd w:val="clear" w:color="auto" w:fill="DBE5F1" w:themeFill="accent1" w:themeFillTint="33"/>
            <w:vAlign w:val="center"/>
          </w:tcPr>
          <w:p w14:paraId="36D69F9C" w14:textId="77777777" w:rsidR="00F51D18" w:rsidRPr="00FB4DF1" w:rsidRDefault="00F51D18" w:rsidP="002A349C">
            <w:pPr>
              <w:pStyle w:val="Tablehead"/>
              <w:rPr>
                <w:szCs w:val="18"/>
                <w:lang w:val="ru-RU"/>
              </w:rPr>
            </w:pPr>
            <w:bookmarkStart w:id="16" w:name="lt_pId080"/>
            <w:r w:rsidRPr="00FB4DF1">
              <w:rPr>
                <w:bCs/>
                <w:szCs w:val="18"/>
                <w:lang w:val="ru-RU"/>
              </w:rPr>
              <w:t>Состояние исследований</w:t>
            </w:r>
            <w:bookmarkEnd w:id="16"/>
          </w:p>
        </w:tc>
      </w:tr>
      <w:tr w:rsidR="00957EE7" w:rsidRPr="00FB4DF1" w14:paraId="27E193AE" w14:textId="77777777" w:rsidTr="00A1216A">
        <w:trPr>
          <w:trHeight w:val="270"/>
          <w:tblHeader/>
        </w:trPr>
        <w:tc>
          <w:tcPr>
            <w:tcW w:w="1134" w:type="dxa"/>
            <w:vMerge/>
            <w:tcMar>
              <w:left w:w="57" w:type="dxa"/>
              <w:right w:w="57" w:type="dxa"/>
            </w:tcMar>
            <w:vAlign w:val="center"/>
          </w:tcPr>
          <w:p w14:paraId="7BA5D26E" w14:textId="77777777" w:rsidR="00F51D18" w:rsidRPr="00FB4DF1" w:rsidDel="00A14716" w:rsidRDefault="00F51D18" w:rsidP="002A349C">
            <w:pPr>
              <w:pStyle w:val="Tablehead"/>
              <w:rPr>
                <w:szCs w:val="18"/>
                <w:lang w:val="ru-RU"/>
              </w:rPr>
            </w:pPr>
          </w:p>
        </w:tc>
        <w:tc>
          <w:tcPr>
            <w:tcW w:w="2183" w:type="dxa"/>
            <w:tcBorders>
              <w:left w:val="single" w:sz="4" w:space="0" w:color="000000" w:themeColor="text1"/>
            </w:tcBorders>
            <w:shd w:val="clear" w:color="auto" w:fill="DBE5F1" w:themeFill="accent1" w:themeFillTint="33"/>
            <w:tcMar>
              <w:left w:w="57" w:type="dxa"/>
              <w:right w:w="57" w:type="dxa"/>
            </w:tcMar>
            <w:vAlign w:val="center"/>
          </w:tcPr>
          <w:p w14:paraId="2386BF6C" w14:textId="77777777" w:rsidR="00F51D18" w:rsidRPr="00FB4DF1" w:rsidRDefault="00F51D18" w:rsidP="002A349C">
            <w:pPr>
              <w:pStyle w:val="Tablehead"/>
              <w:rPr>
                <w:szCs w:val="18"/>
                <w:lang w:val="ru-RU"/>
              </w:rPr>
            </w:pPr>
            <w:bookmarkStart w:id="17" w:name="lt_pId081"/>
            <w:r w:rsidRPr="00FB4DF1">
              <w:rPr>
                <w:bCs/>
                <w:szCs w:val="18"/>
                <w:lang w:val="ru-RU"/>
              </w:rPr>
              <w:t>Утвержденные Рекомендации</w:t>
            </w:r>
            <w:r w:rsidRPr="00FB4DF1">
              <w:rPr>
                <w:rFonts w:asciiTheme="minorHAnsi" w:hAnsiTheme="minorHAnsi"/>
                <w:bCs/>
                <w:szCs w:val="18"/>
                <w:lang w:val="ru-RU"/>
              </w:rPr>
              <w:t> </w:t>
            </w:r>
            <w:r w:rsidRPr="00FB4DF1">
              <w:rPr>
                <w:rFonts w:asciiTheme="minorHAnsi" w:hAnsiTheme="minorHAnsi"/>
                <w:bCs/>
                <w:szCs w:val="18"/>
                <w:lang w:val="ru-RU"/>
              </w:rPr>
              <w:br/>
            </w:r>
            <w:r w:rsidRPr="00FB4DF1">
              <w:rPr>
                <w:bCs/>
                <w:szCs w:val="18"/>
                <w:lang w:val="ru-RU"/>
              </w:rPr>
              <w:t>МСЭ-R</w:t>
            </w:r>
            <w:bookmarkEnd w:id="17"/>
          </w:p>
        </w:tc>
        <w:tc>
          <w:tcPr>
            <w:tcW w:w="2183" w:type="dxa"/>
            <w:tcBorders>
              <w:left w:val="single" w:sz="4" w:space="0" w:color="000000" w:themeColor="text1"/>
            </w:tcBorders>
            <w:shd w:val="clear" w:color="auto" w:fill="DBE5F1" w:themeFill="accent1" w:themeFillTint="33"/>
            <w:tcMar>
              <w:left w:w="57" w:type="dxa"/>
              <w:right w:w="57" w:type="dxa"/>
            </w:tcMar>
            <w:vAlign w:val="center"/>
          </w:tcPr>
          <w:p w14:paraId="036A56A6" w14:textId="77777777" w:rsidR="00F51D18" w:rsidRPr="00FB4DF1" w:rsidRDefault="00F51D18" w:rsidP="002A349C">
            <w:pPr>
              <w:pStyle w:val="Tablehead"/>
              <w:rPr>
                <w:szCs w:val="18"/>
                <w:lang w:val="ru-RU"/>
              </w:rPr>
            </w:pPr>
            <w:bookmarkStart w:id="18" w:name="lt_pId082"/>
            <w:r w:rsidRPr="00FB4DF1">
              <w:rPr>
                <w:bCs/>
                <w:szCs w:val="18"/>
                <w:lang w:val="ru-RU"/>
              </w:rPr>
              <w:t xml:space="preserve">Утвержденные Отчеты </w:t>
            </w:r>
            <w:r w:rsidRPr="00FB4DF1">
              <w:rPr>
                <w:rFonts w:asciiTheme="minorHAnsi" w:hAnsiTheme="minorHAnsi"/>
                <w:bCs/>
                <w:szCs w:val="18"/>
                <w:lang w:val="ru-RU"/>
              </w:rPr>
              <w:br/>
            </w:r>
            <w:r w:rsidRPr="00FB4DF1">
              <w:rPr>
                <w:bCs/>
                <w:szCs w:val="18"/>
                <w:lang w:val="ru-RU"/>
              </w:rPr>
              <w:t>МСЭ-R</w:t>
            </w:r>
            <w:bookmarkEnd w:id="18"/>
          </w:p>
        </w:tc>
        <w:tc>
          <w:tcPr>
            <w:tcW w:w="1361" w:type="dxa"/>
            <w:tcBorders>
              <w:left w:val="single" w:sz="4" w:space="0" w:color="000000" w:themeColor="text1"/>
            </w:tcBorders>
            <w:shd w:val="clear" w:color="auto" w:fill="DBE5F1" w:themeFill="accent1" w:themeFillTint="33"/>
            <w:tcMar>
              <w:left w:w="57" w:type="dxa"/>
              <w:right w:w="57" w:type="dxa"/>
            </w:tcMar>
            <w:vAlign w:val="center"/>
          </w:tcPr>
          <w:p w14:paraId="218ACB90" w14:textId="77777777" w:rsidR="00F51D18" w:rsidRPr="00FB4DF1" w:rsidRDefault="00F51D18" w:rsidP="002A349C">
            <w:pPr>
              <w:pStyle w:val="Tablehead"/>
              <w:rPr>
                <w:szCs w:val="18"/>
                <w:lang w:val="ru-RU"/>
              </w:rPr>
            </w:pPr>
            <w:bookmarkStart w:id="19" w:name="lt_pId083"/>
            <w:r w:rsidRPr="00FB4DF1">
              <w:rPr>
                <w:bCs/>
                <w:szCs w:val="18"/>
                <w:lang w:val="ru-RU"/>
              </w:rPr>
              <w:t>Утвержденные Вопросы МСЭ</w:t>
            </w:r>
            <w:r w:rsidRPr="00FB4DF1">
              <w:rPr>
                <w:rFonts w:asciiTheme="minorHAnsi" w:hAnsiTheme="minorHAnsi"/>
                <w:bCs/>
                <w:szCs w:val="18"/>
                <w:lang w:val="ru-RU"/>
              </w:rPr>
              <w:noBreakHyphen/>
            </w:r>
            <w:r w:rsidRPr="00FB4DF1">
              <w:rPr>
                <w:bCs/>
                <w:szCs w:val="18"/>
                <w:lang w:val="ru-RU"/>
              </w:rPr>
              <w:t>R</w:t>
            </w:r>
            <w:bookmarkEnd w:id="19"/>
          </w:p>
        </w:tc>
        <w:tc>
          <w:tcPr>
            <w:tcW w:w="1587" w:type="dxa"/>
            <w:tcBorders>
              <w:left w:val="single" w:sz="4" w:space="0" w:color="000000" w:themeColor="text1"/>
            </w:tcBorders>
            <w:shd w:val="clear" w:color="auto" w:fill="DBE5F1" w:themeFill="accent1" w:themeFillTint="33"/>
            <w:tcMar>
              <w:left w:w="57" w:type="dxa"/>
              <w:right w:w="57" w:type="dxa"/>
            </w:tcMar>
            <w:vAlign w:val="center"/>
          </w:tcPr>
          <w:p w14:paraId="64B0220F" w14:textId="77777777" w:rsidR="00F51D18" w:rsidRPr="00FB4DF1" w:rsidRDefault="00F51D18" w:rsidP="002A349C">
            <w:pPr>
              <w:pStyle w:val="Tablehead"/>
              <w:rPr>
                <w:szCs w:val="18"/>
                <w:lang w:val="ru-RU"/>
              </w:rPr>
            </w:pPr>
            <w:bookmarkStart w:id="20" w:name="lt_pId084"/>
            <w:r w:rsidRPr="00FB4DF1">
              <w:rPr>
                <w:bCs/>
                <w:szCs w:val="18"/>
                <w:lang w:val="ru-RU"/>
              </w:rPr>
              <w:t>Утвержденные Справочники МСЭ-R</w:t>
            </w:r>
            <w:bookmarkEnd w:id="20"/>
          </w:p>
        </w:tc>
        <w:tc>
          <w:tcPr>
            <w:tcW w:w="1365" w:type="dxa"/>
            <w:tcBorders>
              <w:left w:val="single" w:sz="4" w:space="0" w:color="000000" w:themeColor="text1"/>
            </w:tcBorders>
            <w:shd w:val="clear" w:color="auto" w:fill="DBE5F1" w:themeFill="accent1" w:themeFillTint="33"/>
            <w:tcMar>
              <w:left w:w="57" w:type="dxa"/>
              <w:right w:w="57" w:type="dxa"/>
            </w:tcMar>
            <w:vAlign w:val="center"/>
          </w:tcPr>
          <w:p w14:paraId="541795FB" w14:textId="77777777" w:rsidR="00F51D18" w:rsidRPr="00FB4DF1" w:rsidRDefault="00F51D18" w:rsidP="002A349C">
            <w:pPr>
              <w:pStyle w:val="Tablehead"/>
              <w:rPr>
                <w:szCs w:val="18"/>
                <w:lang w:val="ru-RU"/>
              </w:rPr>
            </w:pPr>
            <w:bookmarkStart w:id="21" w:name="lt_pId085"/>
            <w:r w:rsidRPr="00FB4DF1">
              <w:rPr>
                <w:bCs/>
                <w:szCs w:val="18"/>
                <w:lang w:val="ru-RU"/>
              </w:rPr>
              <w:t>Утвержденные Мнения МСЭ</w:t>
            </w:r>
            <w:r w:rsidRPr="00FB4DF1">
              <w:rPr>
                <w:rFonts w:asciiTheme="minorHAnsi" w:hAnsiTheme="minorHAnsi"/>
                <w:bCs/>
                <w:szCs w:val="18"/>
                <w:lang w:val="ru-RU"/>
              </w:rPr>
              <w:noBreakHyphen/>
            </w:r>
            <w:r w:rsidRPr="00FB4DF1">
              <w:rPr>
                <w:bCs/>
                <w:szCs w:val="18"/>
                <w:lang w:val="ru-RU"/>
              </w:rPr>
              <w:t>R</w:t>
            </w:r>
            <w:bookmarkEnd w:id="21"/>
          </w:p>
        </w:tc>
      </w:tr>
      <w:tr w:rsidR="00957EE7" w:rsidRPr="00FB4DF1" w14:paraId="34CE525C" w14:textId="77777777" w:rsidTr="00A1216A">
        <w:trPr>
          <w:trHeight w:val="270"/>
        </w:trPr>
        <w:tc>
          <w:tcPr>
            <w:tcW w:w="1134" w:type="dxa"/>
            <w:tcBorders>
              <w:right w:val="single" w:sz="4" w:space="0" w:color="000000" w:themeColor="text1"/>
            </w:tcBorders>
            <w:tcMar>
              <w:left w:w="57" w:type="dxa"/>
              <w:right w:w="57" w:type="dxa"/>
            </w:tcMar>
          </w:tcPr>
          <w:p w14:paraId="13EB375B" w14:textId="77777777" w:rsidR="00F51D18" w:rsidRPr="00FB4DF1" w:rsidDel="00A14716" w:rsidRDefault="00F51D18" w:rsidP="002A349C">
            <w:pPr>
              <w:pStyle w:val="Tabletext"/>
              <w:jc w:val="center"/>
              <w:rPr>
                <w:b/>
                <w:bCs/>
                <w:szCs w:val="18"/>
              </w:rPr>
            </w:pPr>
            <w:r w:rsidRPr="00FB4DF1">
              <w:rPr>
                <w:b/>
                <w:bCs/>
                <w:szCs w:val="18"/>
              </w:rPr>
              <w:t>ИК1</w:t>
            </w:r>
          </w:p>
        </w:tc>
        <w:tc>
          <w:tcPr>
            <w:tcW w:w="2183" w:type="dxa"/>
            <w:tcBorders>
              <w:left w:val="single" w:sz="4" w:space="0" w:color="000000" w:themeColor="text1"/>
            </w:tcBorders>
            <w:tcMar>
              <w:left w:w="57" w:type="dxa"/>
              <w:right w:w="57" w:type="dxa"/>
            </w:tcMar>
          </w:tcPr>
          <w:p w14:paraId="41B759ED" w14:textId="77777777" w:rsidR="00F51D18" w:rsidRPr="00FB4DF1" w:rsidRDefault="00F51D18" w:rsidP="002A349C">
            <w:pPr>
              <w:pStyle w:val="Tabletext"/>
            </w:pPr>
            <w:hyperlink r:id="rId11" w:history="1">
              <w:r w:rsidRPr="00FB4DF1">
                <w:rPr>
                  <w:rStyle w:val="Hyperlink"/>
                  <w:rFonts w:asciiTheme="majorBidi" w:hAnsiTheme="majorBidi" w:cstheme="majorBidi"/>
                  <w:sz w:val="20"/>
                  <w:lang w:eastAsia="ja-JP"/>
                </w:rPr>
                <w:t>SM.328-12</w:t>
              </w:r>
            </w:hyperlink>
            <w:r w:rsidRPr="00FB4DF1">
              <w:rPr>
                <w:rFonts w:asciiTheme="majorBidi" w:hAnsiTheme="majorBidi" w:cstheme="majorBidi"/>
                <w:sz w:val="20"/>
                <w:lang w:eastAsia="ja-JP"/>
              </w:rPr>
              <w:t xml:space="preserve">, </w:t>
            </w:r>
            <w:hyperlink r:id="rId12" w:history="1">
              <w:r w:rsidRPr="00FB4DF1">
                <w:rPr>
                  <w:rStyle w:val="Hyperlink"/>
                  <w:rFonts w:asciiTheme="majorBidi" w:hAnsiTheme="majorBidi" w:cstheme="majorBidi"/>
                  <w:sz w:val="20"/>
                  <w:lang w:eastAsia="ja-JP"/>
                </w:rPr>
                <w:t>SM.2110-2</w:t>
              </w:r>
            </w:hyperlink>
          </w:p>
        </w:tc>
        <w:tc>
          <w:tcPr>
            <w:tcW w:w="2183" w:type="dxa"/>
            <w:tcBorders>
              <w:left w:val="single" w:sz="4" w:space="0" w:color="000000" w:themeColor="text1"/>
            </w:tcBorders>
            <w:tcMar>
              <w:left w:w="57" w:type="dxa"/>
              <w:right w:w="57" w:type="dxa"/>
            </w:tcMar>
          </w:tcPr>
          <w:p w14:paraId="3201B7F5" w14:textId="77777777" w:rsidR="00F51D18" w:rsidRPr="00FB4DF1" w:rsidRDefault="00F51D18" w:rsidP="002A349C">
            <w:pPr>
              <w:pStyle w:val="Tabletext"/>
              <w:rPr>
                <w:sz w:val="20"/>
              </w:rPr>
            </w:pPr>
            <w:hyperlink r:id="rId13" w:history="1">
              <w:r w:rsidRPr="00FB4DF1">
                <w:rPr>
                  <w:rStyle w:val="Hyperlink"/>
                  <w:sz w:val="20"/>
                </w:rPr>
                <w:t>SM.2012-7</w:t>
              </w:r>
            </w:hyperlink>
            <w:r w:rsidRPr="00FB4DF1">
              <w:rPr>
                <w:sz w:val="20"/>
              </w:rPr>
              <w:t xml:space="preserve">, </w:t>
            </w:r>
            <w:hyperlink r:id="rId14" w:history="1">
              <w:r w:rsidRPr="00FB4DF1">
                <w:rPr>
                  <w:rStyle w:val="Hyperlink"/>
                  <w:sz w:val="20"/>
                </w:rPr>
                <w:t>SM.2015</w:t>
              </w:r>
              <w:r w:rsidRPr="00FB4DF1">
                <w:rPr>
                  <w:rStyle w:val="Hyperlink"/>
                  <w:sz w:val="20"/>
                </w:rPr>
                <w:noBreakHyphen/>
                <w:t>3</w:t>
              </w:r>
            </w:hyperlink>
          </w:p>
        </w:tc>
        <w:tc>
          <w:tcPr>
            <w:tcW w:w="1361" w:type="dxa"/>
            <w:tcBorders>
              <w:left w:val="single" w:sz="4" w:space="0" w:color="000000" w:themeColor="text1"/>
            </w:tcBorders>
            <w:tcMar>
              <w:left w:w="57" w:type="dxa"/>
              <w:right w:w="57" w:type="dxa"/>
            </w:tcMar>
          </w:tcPr>
          <w:p w14:paraId="06FB0A33" w14:textId="77777777" w:rsidR="00F51D18" w:rsidRPr="00FB4DF1" w:rsidRDefault="00F51D18" w:rsidP="002A349C">
            <w:pPr>
              <w:pStyle w:val="Tabletext"/>
            </w:pPr>
            <w:r w:rsidRPr="00FB4DF1">
              <w:t>–</w:t>
            </w:r>
          </w:p>
        </w:tc>
        <w:tc>
          <w:tcPr>
            <w:tcW w:w="1587" w:type="dxa"/>
            <w:tcBorders>
              <w:left w:val="single" w:sz="4" w:space="0" w:color="000000" w:themeColor="text1"/>
            </w:tcBorders>
            <w:tcMar>
              <w:left w:w="57" w:type="dxa"/>
              <w:right w:w="57" w:type="dxa"/>
            </w:tcMar>
          </w:tcPr>
          <w:p w14:paraId="67C2F1FC" w14:textId="77777777" w:rsidR="00F51D18" w:rsidRPr="00FB4DF1" w:rsidRDefault="00F51D18" w:rsidP="002A349C">
            <w:pPr>
              <w:pStyle w:val="Tabletext"/>
              <w:rPr>
                <w:sz w:val="20"/>
              </w:rPr>
            </w:pPr>
            <w:r w:rsidRPr="00FB4DF1">
              <w:t>–</w:t>
            </w:r>
          </w:p>
        </w:tc>
        <w:tc>
          <w:tcPr>
            <w:tcW w:w="1365" w:type="dxa"/>
            <w:tcBorders>
              <w:left w:val="single" w:sz="4" w:space="0" w:color="000000" w:themeColor="text1"/>
            </w:tcBorders>
            <w:tcMar>
              <w:left w:w="57" w:type="dxa"/>
              <w:right w:w="57" w:type="dxa"/>
            </w:tcMar>
          </w:tcPr>
          <w:p w14:paraId="3CCA37E0" w14:textId="77777777" w:rsidR="00F51D18" w:rsidRPr="00FB4DF1" w:rsidRDefault="00F51D18" w:rsidP="002A349C">
            <w:pPr>
              <w:pStyle w:val="Tabletext"/>
              <w:rPr>
                <w:sz w:val="20"/>
              </w:rPr>
            </w:pPr>
            <w:r w:rsidRPr="00FB4DF1">
              <w:t>–</w:t>
            </w:r>
          </w:p>
        </w:tc>
      </w:tr>
      <w:tr w:rsidR="00957EE7" w:rsidRPr="00FB4DF1" w14:paraId="17B2682B" w14:textId="77777777" w:rsidTr="00A1216A">
        <w:trPr>
          <w:trHeight w:val="270"/>
        </w:trPr>
        <w:tc>
          <w:tcPr>
            <w:tcW w:w="1134" w:type="dxa"/>
            <w:tcBorders>
              <w:right w:val="single" w:sz="4" w:space="0" w:color="000000" w:themeColor="text1"/>
            </w:tcBorders>
            <w:tcMar>
              <w:left w:w="57" w:type="dxa"/>
              <w:right w:w="57" w:type="dxa"/>
            </w:tcMar>
          </w:tcPr>
          <w:p w14:paraId="6A3A5FEC" w14:textId="77777777" w:rsidR="00F51D18" w:rsidRPr="00FB4DF1" w:rsidDel="00A14716" w:rsidRDefault="00F51D18" w:rsidP="002A349C">
            <w:pPr>
              <w:pStyle w:val="Tabletext"/>
              <w:jc w:val="center"/>
              <w:rPr>
                <w:b/>
                <w:bCs/>
                <w:szCs w:val="18"/>
              </w:rPr>
            </w:pPr>
            <w:r w:rsidRPr="00FB4DF1">
              <w:rPr>
                <w:b/>
                <w:bCs/>
                <w:szCs w:val="18"/>
              </w:rPr>
              <w:t>ИК3</w:t>
            </w:r>
          </w:p>
        </w:tc>
        <w:tc>
          <w:tcPr>
            <w:tcW w:w="2183" w:type="dxa"/>
            <w:tcBorders>
              <w:left w:val="single" w:sz="4" w:space="0" w:color="000000" w:themeColor="text1"/>
            </w:tcBorders>
            <w:tcMar>
              <w:left w:w="57" w:type="dxa"/>
              <w:right w:w="57" w:type="dxa"/>
            </w:tcMar>
          </w:tcPr>
          <w:p w14:paraId="5C7ECC08" w14:textId="77777777" w:rsidR="00F51D18" w:rsidRPr="00FB4DF1" w:rsidRDefault="00F51D18" w:rsidP="002A349C">
            <w:pPr>
              <w:pStyle w:val="Tabletext"/>
            </w:pPr>
            <w:hyperlink r:id="rId15" w:history="1">
              <w:r w:rsidRPr="00FB4DF1">
                <w:rPr>
                  <w:rStyle w:val="Hyperlink"/>
                  <w:sz w:val="20"/>
                </w:rPr>
                <w:t>P.310-11</w:t>
              </w:r>
            </w:hyperlink>
            <w:r w:rsidRPr="00FB4DF1">
              <w:rPr>
                <w:sz w:val="20"/>
              </w:rPr>
              <w:t xml:space="preserve">, </w:t>
            </w:r>
            <w:hyperlink r:id="rId16" w:history="1">
              <w:r w:rsidRPr="00FB4DF1">
                <w:rPr>
                  <w:rStyle w:val="Hyperlink"/>
                  <w:sz w:val="20"/>
                </w:rPr>
                <w:t>P.311-19</w:t>
              </w:r>
            </w:hyperlink>
            <w:r w:rsidRPr="00FB4DF1">
              <w:rPr>
                <w:sz w:val="20"/>
              </w:rPr>
              <w:t xml:space="preserve">, </w:t>
            </w:r>
            <w:hyperlink r:id="rId17" w:history="1">
              <w:r w:rsidRPr="00FB4DF1">
                <w:rPr>
                  <w:rStyle w:val="Hyperlink"/>
                  <w:sz w:val="20"/>
                </w:rPr>
                <w:t>P.526-16</w:t>
              </w:r>
            </w:hyperlink>
            <w:r w:rsidRPr="00FB4DF1">
              <w:rPr>
                <w:sz w:val="20"/>
              </w:rPr>
              <w:t xml:space="preserve">, </w:t>
            </w:r>
            <w:hyperlink r:id="rId18" w:history="1">
              <w:r w:rsidRPr="00FB4DF1">
                <w:rPr>
                  <w:rStyle w:val="Hyperlink"/>
                  <w:sz w:val="20"/>
                </w:rPr>
                <w:t>P.530-19</w:t>
              </w:r>
            </w:hyperlink>
            <w:r w:rsidRPr="00FB4DF1">
              <w:rPr>
                <w:sz w:val="20"/>
              </w:rPr>
              <w:t xml:space="preserve">, </w:t>
            </w:r>
            <w:hyperlink r:id="rId19" w:history="1">
              <w:r w:rsidRPr="00FB4DF1">
                <w:rPr>
                  <w:rStyle w:val="Hyperlink"/>
                  <w:sz w:val="20"/>
                </w:rPr>
                <w:t>P.531-16</w:t>
              </w:r>
            </w:hyperlink>
            <w:r w:rsidRPr="00FB4DF1">
              <w:rPr>
                <w:sz w:val="20"/>
              </w:rPr>
              <w:t xml:space="preserve">, </w:t>
            </w:r>
            <w:hyperlink r:id="rId20" w:history="1">
              <w:r w:rsidRPr="00FB4DF1">
                <w:rPr>
                  <w:rStyle w:val="Hyperlink"/>
                  <w:sz w:val="20"/>
                </w:rPr>
                <w:t>P.617-6</w:t>
              </w:r>
            </w:hyperlink>
            <w:r w:rsidRPr="00FB4DF1">
              <w:rPr>
                <w:sz w:val="20"/>
              </w:rPr>
              <w:t xml:space="preserve">, </w:t>
            </w:r>
            <w:hyperlink r:id="rId21" w:history="1">
              <w:r w:rsidRPr="00FB4DF1">
                <w:rPr>
                  <w:rStyle w:val="Hyperlink"/>
                  <w:sz w:val="20"/>
                </w:rPr>
                <w:t>P.619</w:t>
              </w:r>
              <w:r w:rsidRPr="00FB4DF1">
                <w:rPr>
                  <w:rStyle w:val="Hyperlink"/>
                  <w:sz w:val="20"/>
                </w:rPr>
                <w:noBreakHyphen/>
                <w:t>6</w:t>
              </w:r>
            </w:hyperlink>
            <w:r w:rsidRPr="00FB4DF1">
              <w:rPr>
                <w:sz w:val="20"/>
              </w:rPr>
              <w:t xml:space="preserve">, </w:t>
            </w:r>
            <w:hyperlink r:id="rId22" w:history="1">
              <w:r w:rsidRPr="00FB4DF1">
                <w:rPr>
                  <w:rStyle w:val="Hyperlink"/>
                  <w:sz w:val="20"/>
                </w:rPr>
                <w:t>P.837-8</w:t>
              </w:r>
            </w:hyperlink>
            <w:r w:rsidRPr="00FB4DF1">
              <w:rPr>
                <w:sz w:val="20"/>
              </w:rPr>
              <w:t xml:space="preserve">, </w:t>
            </w:r>
            <w:hyperlink r:id="rId23" w:history="1">
              <w:r w:rsidRPr="00FB4DF1">
                <w:rPr>
                  <w:rStyle w:val="Hyperlink"/>
                  <w:sz w:val="20"/>
                </w:rPr>
                <w:t>P.1144</w:t>
              </w:r>
              <w:r w:rsidRPr="00FB4DF1">
                <w:rPr>
                  <w:rStyle w:val="Hyperlink"/>
                  <w:sz w:val="20"/>
                </w:rPr>
                <w:noBreakHyphen/>
                <w:t>13</w:t>
              </w:r>
            </w:hyperlink>
            <w:r w:rsidRPr="00FB4DF1">
              <w:rPr>
                <w:sz w:val="20"/>
              </w:rPr>
              <w:t xml:space="preserve">, </w:t>
            </w:r>
            <w:hyperlink r:id="rId24" w:history="1">
              <w:r w:rsidRPr="00FB4DF1">
                <w:rPr>
                  <w:rStyle w:val="Hyperlink"/>
                  <w:sz w:val="20"/>
                </w:rPr>
                <w:t>P.1238-13</w:t>
              </w:r>
            </w:hyperlink>
            <w:r w:rsidRPr="00FB4DF1">
              <w:rPr>
                <w:sz w:val="20"/>
              </w:rPr>
              <w:t xml:space="preserve">, </w:t>
            </w:r>
            <w:hyperlink r:id="rId25" w:history="1">
              <w:r w:rsidRPr="00FB4DF1">
                <w:rPr>
                  <w:rStyle w:val="Hyperlink"/>
                  <w:sz w:val="20"/>
                </w:rPr>
                <w:t>P.1409-4</w:t>
              </w:r>
            </w:hyperlink>
            <w:r w:rsidRPr="00FB4DF1">
              <w:rPr>
                <w:sz w:val="20"/>
              </w:rPr>
              <w:t xml:space="preserve">, </w:t>
            </w:r>
            <w:hyperlink r:id="rId26" w:history="1">
              <w:r w:rsidRPr="00FB4DF1">
                <w:rPr>
                  <w:rStyle w:val="Hyperlink"/>
                  <w:sz w:val="20"/>
                </w:rPr>
                <w:t>P.1411-13</w:t>
              </w:r>
            </w:hyperlink>
            <w:r w:rsidRPr="00FB4DF1">
              <w:rPr>
                <w:sz w:val="20"/>
              </w:rPr>
              <w:t xml:space="preserve">, </w:t>
            </w:r>
            <w:hyperlink r:id="rId27" w:history="1">
              <w:r w:rsidRPr="00FB4DF1">
                <w:rPr>
                  <w:rStyle w:val="Hyperlink"/>
                  <w:sz w:val="20"/>
                </w:rPr>
                <w:t>P.1812-8</w:t>
              </w:r>
            </w:hyperlink>
            <w:r w:rsidRPr="00FB4DF1">
              <w:rPr>
                <w:sz w:val="20"/>
              </w:rPr>
              <w:t xml:space="preserve">, </w:t>
            </w:r>
            <w:hyperlink r:id="rId28" w:history="1">
              <w:r w:rsidRPr="00FB4DF1">
                <w:rPr>
                  <w:rStyle w:val="Hyperlink"/>
                  <w:sz w:val="20"/>
                </w:rPr>
                <w:t>P.1814-1</w:t>
              </w:r>
            </w:hyperlink>
            <w:r w:rsidRPr="00FB4DF1">
              <w:rPr>
                <w:sz w:val="20"/>
              </w:rPr>
              <w:t xml:space="preserve">, </w:t>
            </w:r>
            <w:hyperlink r:id="rId29" w:history="1">
              <w:r w:rsidRPr="00FB4DF1">
                <w:rPr>
                  <w:rStyle w:val="Hyperlink"/>
                  <w:sz w:val="20"/>
                </w:rPr>
                <w:t>P.2001-6</w:t>
              </w:r>
            </w:hyperlink>
            <w:r w:rsidRPr="00FB4DF1">
              <w:rPr>
                <w:sz w:val="20"/>
              </w:rPr>
              <w:t xml:space="preserve">, </w:t>
            </w:r>
            <w:hyperlink r:id="rId30" w:history="1">
              <w:r w:rsidRPr="00FB4DF1">
                <w:rPr>
                  <w:rStyle w:val="Hyperlink"/>
                  <w:sz w:val="20"/>
                </w:rPr>
                <w:t>P.2040-4</w:t>
              </w:r>
            </w:hyperlink>
            <w:r w:rsidRPr="00FB4DF1">
              <w:rPr>
                <w:sz w:val="20"/>
              </w:rPr>
              <w:t xml:space="preserve">, </w:t>
            </w:r>
            <w:hyperlink r:id="rId31" w:history="1">
              <w:r w:rsidRPr="00FB4DF1">
                <w:rPr>
                  <w:rStyle w:val="Hyperlink"/>
                  <w:sz w:val="20"/>
                </w:rPr>
                <w:t>P.2170-0</w:t>
              </w:r>
            </w:hyperlink>
          </w:p>
        </w:tc>
        <w:tc>
          <w:tcPr>
            <w:tcW w:w="2183" w:type="dxa"/>
            <w:tcBorders>
              <w:left w:val="single" w:sz="4" w:space="0" w:color="000000" w:themeColor="text1"/>
            </w:tcBorders>
            <w:tcMar>
              <w:left w:w="57" w:type="dxa"/>
              <w:right w:w="57" w:type="dxa"/>
            </w:tcMar>
          </w:tcPr>
          <w:p w14:paraId="07662CF2" w14:textId="77777777" w:rsidR="00F51D18" w:rsidRPr="00FB4DF1" w:rsidRDefault="00F51D18" w:rsidP="002A349C">
            <w:pPr>
              <w:pStyle w:val="Tabletext"/>
              <w:rPr>
                <w:rFonts w:asciiTheme="majorBidi" w:hAnsiTheme="majorBidi" w:cstheme="majorBidi"/>
                <w:sz w:val="20"/>
                <w:lang w:eastAsia="ja-JP"/>
              </w:rPr>
            </w:pPr>
            <w:hyperlink r:id="rId32" w:history="1">
              <w:r w:rsidRPr="00FB4DF1">
                <w:rPr>
                  <w:rStyle w:val="Hyperlink"/>
                  <w:rFonts w:asciiTheme="majorBidi" w:hAnsiTheme="majorBidi" w:cstheme="majorBidi"/>
                  <w:sz w:val="20"/>
                  <w:lang w:eastAsia="ja-JP"/>
                </w:rPr>
                <w:t>P.2345-3</w:t>
              </w:r>
            </w:hyperlink>
            <w:r w:rsidRPr="00FB4DF1">
              <w:rPr>
                <w:rFonts w:asciiTheme="majorBidi" w:hAnsiTheme="majorBidi" w:cstheme="majorBidi"/>
                <w:sz w:val="20"/>
                <w:lang w:eastAsia="ja-JP"/>
              </w:rPr>
              <w:t xml:space="preserve">, </w:t>
            </w:r>
            <w:hyperlink r:id="rId33" w:history="1">
              <w:r w:rsidRPr="00FB4DF1">
                <w:rPr>
                  <w:rStyle w:val="Hyperlink"/>
                  <w:rFonts w:asciiTheme="majorBidi" w:hAnsiTheme="majorBidi" w:cstheme="majorBidi"/>
                  <w:sz w:val="20"/>
                  <w:lang w:eastAsia="ja-JP"/>
                </w:rPr>
                <w:t>P.2554-0</w:t>
              </w:r>
            </w:hyperlink>
          </w:p>
        </w:tc>
        <w:tc>
          <w:tcPr>
            <w:tcW w:w="1361" w:type="dxa"/>
            <w:tcBorders>
              <w:left w:val="single" w:sz="4" w:space="0" w:color="000000" w:themeColor="text1"/>
            </w:tcBorders>
            <w:tcMar>
              <w:left w:w="57" w:type="dxa"/>
              <w:right w:w="57" w:type="dxa"/>
            </w:tcMar>
          </w:tcPr>
          <w:p w14:paraId="75D6F1D0" w14:textId="77777777" w:rsidR="00F51D18" w:rsidRPr="00FB4DF1" w:rsidRDefault="00F51D18" w:rsidP="002A349C">
            <w:pPr>
              <w:pStyle w:val="Tabletext"/>
              <w:rPr>
                <w:sz w:val="20"/>
              </w:rPr>
            </w:pPr>
            <w:hyperlink r:id="rId34" w:history="1">
              <w:r w:rsidRPr="00FB4DF1">
                <w:rPr>
                  <w:rStyle w:val="Hyperlink"/>
                  <w:sz w:val="20"/>
                </w:rPr>
                <w:t>237/3</w:t>
              </w:r>
            </w:hyperlink>
          </w:p>
        </w:tc>
        <w:tc>
          <w:tcPr>
            <w:tcW w:w="1587" w:type="dxa"/>
            <w:tcBorders>
              <w:left w:val="single" w:sz="4" w:space="0" w:color="000000" w:themeColor="text1"/>
            </w:tcBorders>
            <w:tcMar>
              <w:left w:w="57" w:type="dxa"/>
              <w:right w:w="57" w:type="dxa"/>
            </w:tcMar>
          </w:tcPr>
          <w:p w14:paraId="5207B7B7" w14:textId="77777777" w:rsidR="00F51D18" w:rsidRPr="00FB4DF1" w:rsidRDefault="00F51D18" w:rsidP="002A349C">
            <w:pPr>
              <w:pStyle w:val="Tabletext"/>
            </w:pPr>
            <w:r w:rsidRPr="00FB4DF1">
              <w:t>–</w:t>
            </w:r>
          </w:p>
        </w:tc>
        <w:tc>
          <w:tcPr>
            <w:tcW w:w="1365" w:type="dxa"/>
            <w:tcBorders>
              <w:left w:val="single" w:sz="4" w:space="0" w:color="000000" w:themeColor="text1"/>
            </w:tcBorders>
            <w:tcMar>
              <w:left w:w="57" w:type="dxa"/>
              <w:right w:w="57" w:type="dxa"/>
            </w:tcMar>
          </w:tcPr>
          <w:p w14:paraId="0D1FCAC4" w14:textId="77777777" w:rsidR="00F51D18" w:rsidRPr="00FB4DF1" w:rsidRDefault="00F51D18" w:rsidP="002A349C">
            <w:pPr>
              <w:pStyle w:val="Tabletext"/>
            </w:pPr>
            <w:r w:rsidRPr="00FB4DF1">
              <w:t>–</w:t>
            </w:r>
          </w:p>
        </w:tc>
      </w:tr>
      <w:tr w:rsidR="00957EE7" w:rsidRPr="00FB4DF1" w14:paraId="1B5BA386" w14:textId="77777777" w:rsidTr="00A1216A">
        <w:trPr>
          <w:trHeight w:val="270"/>
        </w:trPr>
        <w:tc>
          <w:tcPr>
            <w:tcW w:w="1134" w:type="dxa"/>
            <w:tcBorders>
              <w:right w:val="single" w:sz="4" w:space="0" w:color="000000" w:themeColor="text1"/>
            </w:tcBorders>
            <w:tcMar>
              <w:left w:w="57" w:type="dxa"/>
              <w:right w:w="57" w:type="dxa"/>
            </w:tcMar>
          </w:tcPr>
          <w:p w14:paraId="3252FE7B" w14:textId="77777777" w:rsidR="00F51D18" w:rsidRPr="00FB4DF1" w:rsidDel="00A14716" w:rsidRDefault="00F51D18" w:rsidP="002A349C">
            <w:pPr>
              <w:pStyle w:val="Tabletext"/>
              <w:jc w:val="center"/>
              <w:rPr>
                <w:b/>
                <w:bCs/>
                <w:szCs w:val="18"/>
              </w:rPr>
            </w:pPr>
            <w:r w:rsidRPr="00FB4DF1">
              <w:rPr>
                <w:b/>
                <w:bCs/>
                <w:szCs w:val="18"/>
              </w:rPr>
              <w:t>ИК4</w:t>
            </w:r>
          </w:p>
        </w:tc>
        <w:tc>
          <w:tcPr>
            <w:tcW w:w="2183" w:type="dxa"/>
            <w:tcBorders>
              <w:left w:val="single" w:sz="4" w:space="0" w:color="000000" w:themeColor="text1"/>
            </w:tcBorders>
            <w:tcMar>
              <w:left w:w="57" w:type="dxa"/>
              <w:right w:w="57" w:type="dxa"/>
            </w:tcMar>
          </w:tcPr>
          <w:p w14:paraId="34F98BC0" w14:textId="77777777" w:rsidR="00F51D18" w:rsidRPr="00FB4DF1" w:rsidRDefault="00F51D18" w:rsidP="002A349C">
            <w:pPr>
              <w:pStyle w:val="Tabletext"/>
              <w:rPr>
                <w:sz w:val="20"/>
              </w:rPr>
            </w:pPr>
            <w:r w:rsidRPr="00FB4DF1">
              <w:t>–</w:t>
            </w:r>
          </w:p>
        </w:tc>
        <w:tc>
          <w:tcPr>
            <w:tcW w:w="2183" w:type="dxa"/>
            <w:tcBorders>
              <w:left w:val="single" w:sz="4" w:space="0" w:color="000000" w:themeColor="text1"/>
            </w:tcBorders>
            <w:tcMar>
              <w:left w:w="57" w:type="dxa"/>
              <w:right w:w="57" w:type="dxa"/>
            </w:tcMar>
          </w:tcPr>
          <w:p w14:paraId="64732122" w14:textId="77777777" w:rsidR="00F51D18" w:rsidRPr="00FB4DF1" w:rsidRDefault="00F51D18" w:rsidP="002A349C">
            <w:pPr>
              <w:pStyle w:val="Tabletext"/>
              <w:rPr>
                <w:sz w:val="20"/>
              </w:rPr>
            </w:pPr>
            <w:hyperlink r:id="rId35" w:history="1">
              <w:r w:rsidRPr="00FB4DF1">
                <w:rPr>
                  <w:rStyle w:val="Hyperlink"/>
                  <w:sz w:val="20"/>
                </w:rPr>
                <w:t>M.2305-1</w:t>
              </w:r>
            </w:hyperlink>
            <w:r w:rsidRPr="00FB4DF1">
              <w:rPr>
                <w:sz w:val="20"/>
              </w:rPr>
              <w:t xml:space="preserve">, </w:t>
            </w:r>
            <w:hyperlink r:id="rId36" w:history="1">
              <w:r w:rsidRPr="00FB4DF1">
                <w:rPr>
                  <w:rStyle w:val="Hyperlink"/>
                  <w:sz w:val="20"/>
                </w:rPr>
                <w:t>M.2564-0</w:t>
              </w:r>
            </w:hyperlink>
            <w:r w:rsidRPr="00FB4DF1">
              <w:rPr>
                <w:sz w:val="20"/>
              </w:rPr>
              <w:t xml:space="preserve">, </w:t>
            </w:r>
            <w:hyperlink r:id="rId37" w:history="1">
              <w:r w:rsidRPr="00FB4DF1">
                <w:rPr>
                  <w:rStyle w:val="Hyperlink"/>
                  <w:sz w:val="20"/>
                </w:rPr>
                <w:t>S.2565-0</w:t>
              </w:r>
            </w:hyperlink>
          </w:p>
        </w:tc>
        <w:tc>
          <w:tcPr>
            <w:tcW w:w="1361" w:type="dxa"/>
            <w:tcBorders>
              <w:left w:val="single" w:sz="4" w:space="0" w:color="000000" w:themeColor="text1"/>
            </w:tcBorders>
            <w:tcMar>
              <w:left w:w="57" w:type="dxa"/>
              <w:right w:w="57" w:type="dxa"/>
            </w:tcMar>
          </w:tcPr>
          <w:p w14:paraId="2FCB1422" w14:textId="77777777" w:rsidR="00F51D18" w:rsidRPr="00FB4DF1" w:rsidRDefault="00F51D18" w:rsidP="002A349C">
            <w:pPr>
              <w:pStyle w:val="Tabletext"/>
              <w:rPr>
                <w:sz w:val="20"/>
              </w:rPr>
            </w:pPr>
            <w:r w:rsidRPr="00FB4DF1">
              <w:t>–</w:t>
            </w:r>
          </w:p>
        </w:tc>
        <w:tc>
          <w:tcPr>
            <w:tcW w:w="1587" w:type="dxa"/>
            <w:tcBorders>
              <w:left w:val="single" w:sz="4" w:space="0" w:color="000000" w:themeColor="text1"/>
            </w:tcBorders>
            <w:tcMar>
              <w:left w:w="57" w:type="dxa"/>
              <w:right w:w="57" w:type="dxa"/>
            </w:tcMar>
          </w:tcPr>
          <w:p w14:paraId="1CD01CB8" w14:textId="77777777" w:rsidR="00F51D18" w:rsidRPr="00FB4DF1" w:rsidRDefault="00F51D18" w:rsidP="002A349C">
            <w:pPr>
              <w:pStyle w:val="Tabletext"/>
            </w:pPr>
            <w:r w:rsidRPr="00FB4DF1">
              <w:t>–</w:t>
            </w:r>
          </w:p>
        </w:tc>
        <w:tc>
          <w:tcPr>
            <w:tcW w:w="1365" w:type="dxa"/>
            <w:tcBorders>
              <w:left w:val="single" w:sz="4" w:space="0" w:color="000000" w:themeColor="text1"/>
            </w:tcBorders>
            <w:tcMar>
              <w:left w:w="57" w:type="dxa"/>
              <w:right w:w="57" w:type="dxa"/>
            </w:tcMar>
          </w:tcPr>
          <w:p w14:paraId="76EA7371" w14:textId="77777777" w:rsidR="00F51D18" w:rsidRPr="00FB4DF1" w:rsidRDefault="00F51D18" w:rsidP="002A349C">
            <w:pPr>
              <w:pStyle w:val="Tabletext"/>
            </w:pPr>
            <w:r w:rsidRPr="00FB4DF1">
              <w:t>–</w:t>
            </w:r>
          </w:p>
        </w:tc>
      </w:tr>
      <w:tr w:rsidR="00957EE7" w:rsidRPr="00FB4DF1" w14:paraId="7986E4E5" w14:textId="77777777" w:rsidTr="00A1216A">
        <w:trPr>
          <w:trHeight w:val="270"/>
        </w:trPr>
        <w:tc>
          <w:tcPr>
            <w:tcW w:w="1134" w:type="dxa"/>
            <w:tcBorders>
              <w:right w:val="single" w:sz="4" w:space="0" w:color="000000" w:themeColor="text1"/>
            </w:tcBorders>
            <w:tcMar>
              <w:left w:w="57" w:type="dxa"/>
              <w:right w:w="57" w:type="dxa"/>
            </w:tcMar>
          </w:tcPr>
          <w:p w14:paraId="259D0DB2" w14:textId="77777777" w:rsidR="00F51D18" w:rsidRPr="00FB4DF1" w:rsidDel="00A14716" w:rsidRDefault="00F51D18" w:rsidP="002A349C">
            <w:pPr>
              <w:pStyle w:val="Tabletext"/>
              <w:jc w:val="center"/>
              <w:rPr>
                <w:b/>
                <w:bCs/>
                <w:szCs w:val="18"/>
              </w:rPr>
            </w:pPr>
            <w:r w:rsidRPr="00FB4DF1">
              <w:rPr>
                <w:b/>
                <w:bCs/>
                <w:szCs w:val="18"/>
              </w:rPr>
              <w:t>ИК5</w:t>
            </w:r>
          </w:p>
        </w:tc>
        <w:tc>
          <w:tcPr>
            <w:tcW w:w="2183" w:type="dxa"/>
            <w:tcBorders>
              <w:left w:val="single" w:sz="4" w:space="0" w:color="000000" w:themeColor="text1"/>
            </w:tcBorders>
            <w:tcMar>
              <w:left w:w="57" w:type="dxa"/>
              <w:right w:w="57" w:type="dxa"/>
            </w:tcMar>
          </w:tcPr>
          <w:p w14:paraId="15231A1E" w14:textId="77777777" w:rsidR="00F51D18" w:rsidRPr="00FB4DF1" w:rsidRDefault="00F51D18" w:rsidP="002A349C">
            <w:pPr>
              <w:pStyle w:val="Tabletext"/>
            </w:pPr>
            <w:r w:rsidRPr="00FB4DF1">
              <w:t>–</w:t>
            </w:r>
          </w:p>
        </w:tc>
        <w:tc>
          <w:tcPr>
            <w:tcW w:w="2183" w:type="dxa"/>
            <w:tcBorders>
              <w:left w:val="single" w:sz="4" w:space="0" w:color="000000" w:themeColor="text1"/>
            </w:tcBorders>
            <w:tcMar>
              <w:left w:w="57" w:type="dxa"/>
              <w:right w:w="57" w:type="dxa"/>
            </w:tcMar>
          </w:tcPr>
          <w:p w14:paraId="7EADAA11" w14:textId="77777777" w:rsidR="00F51D18" w:rsidRPr="00FB4DF1" w:rsidRDefault="00F51D18" w:rsidP="002A349C">
            <w:pPr>
              <w:pStyle w:val="Tabletext"/>
              <w:rPr>
                <w:sz w:val="20"/>
              </w:rPr>
            </w:pPr>
            <w:hyperlink r:id="rId38" w:history="1">
              <w:r w:rsidRPr="00FB4DF1">
                <w:rPr>
                  <w:rStyle w:val="Hyperlink"/>
                  <w:rFonts w:asciiTheme="majorBidi" w:hAnsiTheme="majorBidi" w:cstheme="majorBidi"/>
                  <w:sz w:val="20"/>
                  <w:lang w:eastAsia="ja-JP"/>
                </w:rPr>
                <w:t>F.2558-0</w:t>
              </w:r>
            </w:hyperlink>
            <w:r w:rsidRPr="00FB4DF1">
              <w:rPr>
                <w:rFonts w:asciiTheme="majorBidi" w:hAnsiTheme="majorBidi" w:cstheme="majorBidi"/>
                <w:sz w:val="20"/>
                <w:lang w:eastAsia="ja-JP"/>
              </w:rPr>
              <w:t xml:space="preserve">, </w:t>
            </w:r>
            <w:hyperlink r:id="rId39" w:history="1">
              <w:r w:rsidRPr="00FB4DF1">
                <w:rPr>
                  <w:rStyle w:val="Hyperlink"/>
                  <w:rFonts w:asciiTheme="majorBidi" w:hAnsiTheme="majorBidi" w:cstheme="majorBidi"/>
                  <w:sz w:val="20"/>
                  <w:lang w:eastAsia="ja-JP"/>
                </w:rPr>
                <w:t>M.2039-4</w:t>
              </w:r>
            </w:hyperlink>
            <w:r w:rsidRPr="00FB4DF1">
              <w:rPr>
                <w:rFonts w:asciiTheme="majorBidi" w:hAnsiTheme="majorBidi" w:cstheme="majorBidi"/>
                <w:sz w:val="20"/>
                <w:lang w:eastAsia="ja-JP"/>
              </w:rPr>
              <w:t xml:space="preserve">, </w:t>
            </w:r>
            <w:hyperlink r:id="rId40" w:history="1">
              <w:r w:rsidRPr="00FB4DF1">
                <w:rPr>
                  <w:rStyle w:val="Hyperlink"/>
                  <w:rFonts w:asciiTheme="majorBidi" w:hAnsiTheme="majorBidi" w:cstheme="majorBidi"/>
                  <w:sz w:val="20"/>
                  <w:lang w:eastAsia="ja-JP"/>
                </w:rPr>
                <w:t>M.2559-0</w:t>
              </w:r>
            </w:hyperlink>
            <w:r w:rsidRPr="00FB4DF1">
              <w:rPr>
                <w:rFonts w:asciiTheme="majorBidi" w:hAnsiTheme="majorBidi" w:cstheme="majorBidi"/>
                <w:sz w:val="20"/>
                <w:lang w:eastAsia="ja-JP"/>
              </w:rPr>
              <w:t xml:space="preserve">, </w:t>
            </w:r>
            <w:hyperlink r:id="rId41" w:history="1">
              <w:r w:rsidRPr="00FB4DF1">
                <w:rPr>
                  <w:rStyle w:val="Hyperlink"/>
                  <w:rFonts w:asciiTheme="majorBidi" w:hAnsiTheme="majorBidi" w:cstheme="majorBidi"/>
                  <w:sz w:val="20"/>
                  <w:lang w:eastAsia="ja-JP"/>
                </w:rPr>
                <w:t>M.2560-0</w:t>
              </w:r>
            </w:hyperlink>
            <w:r w:rsidRPr="00FB4DF1">
              <w:rPr>
                <w:rFonts w:asciiTheme="majorBidi" w:hAnsiTheme="majorBidi" w:cstheme="majorBidi"/>
                <w:sz w:val="20"/>
                <w:lang w:eastAsia="ja-JP"/>
              </w:rPr>
              <w:t xml:space="preserve">, </w:t>
            </w:r>
            <w:hyperlink r:id="rId42" w:history="1">
              <w:r w:rsidRPr="00FB4DF1">
                <w:rPr>
                  <w:rStyle w:val="Hyperlink"/>
                  <w:rFonts w:asciiTheme="majorBidi" w:hAnsiTheme="majorBidi" w:cstheme="majorBidi"/>
                  <w:sz w:val="20"/>
                  <w:lang w:eastAsia="ja-JP"/>
                </w:rPr>
                <w:t>M.2561-0</w:t>
              </w:r>
            </w:hyperlink>
            <w:r w:rsidRPr="00FB4DF1">
              <w:rPr>
                <w:rFonts w:asciiTheme="majorBidi" w:hAnsiTheme="majorBidi" w:cstheme="majorBidi"/>
                <w:sz w:val="20"/>
                <w:lang w:eastAsia="ja-JP"/>
              </w:rPr>
              <w:t xml:space="preserve">, </w:t>
            </w:r>
            <w:hyperlink r:id="rId43" w:history="1">
              <w:r w:rsidRPr="00FB4DF1">
                <w:rPr>
                  <w:rStyle w:val="Hyperlink"/>
                  <w:rFonts w:asciiTheme="majorBidi" w:hAnsiTheme="majorBidi" w:cstheme="majorBidi"/>
                  <w:sz w:val="20"/>
                  <w:lang w:eastAsia="ja-JP"/>
                </w:rPr>
                <w:t>M.2562-0</w:t>
              </w:r>
            </w:hyperlink>
            <w:r w:rsidRPr="00FB4DF1">
              <w:rPr>
                <w:rFonts w:asciiTheme="majorBidi" w:hAnsiTheme="majorBidi" w:cstheme="majorBidi"/>
                <w:sz w:val="20"/>
                <w:lang w:eastAsia="ja-JP"/>
              </w:rPr>
              <w:t xml:space="preserve">, </w:t>
            </w:r>
            <w:hyperlink r:id="rId44" w:history="1">
              <w:r w:rsidRPr="00FB4DF1">
                <w:rPr>
                  <w:rStyle w:val="Hyperlink"/>
                  <w:rFonts w:asciiTheme="majorBidi" w:hAnsiTheme="majorBidi" w:cstheme="majorBidi"/>
                  <w:sz w:val="20"/>
                  <w:lang w:eastAsia="ja-JP"/>
                </w:rPr>
                <w:t>M.2563-0</w:t>
              </w:r>
            </w:hyperlink>
          </w:p>
        </w:tc>
        <w:tc>
          <w:tcPr>
            <w:tcW w:w="1361" w:type="dxa"/>
            <w:tcBorders>
              <w:left w:val="single" w:sz="4" w:space="0" w:color="000000" w:themeColor="text1"/>
            </w:tcBorders>
            <w:tcMar>
              <w:left w:w="57" w:type="dxa"/>
              <w:right w:w="57" w:type="dxa"/>
            </w:tcMar>
          </w:tcPr>
          <w:p w14:paraId="67623EB7" w14:textId="77777777" w:rsidR="00F51D18" w:rsidRPr="00FB4DF1" w:rsidRDefault="00F51D18" w:rsidP="002A349C">
            <w:pPr>
              <w:pStyle w:val="Tabletext"/>
              <w:rPr>
                <w:sz w:val="20"/>
              </w:rPr>
            </w:pPr>
            <w:r w:rsidRPr="00FB4DF1">
              <w:t>–</w:t>
            </w:r>
          </w:p>
        </w:tc>
        <w:tc>
          <w:tcPr>
            <w:tcW w:w="1587" w:type="dxa"/>
            <w:tcBorders>
              <w:left w:val="single" w:sz="4" w:space="0" w:color="000000" w:themeColor="text1"/>
            </w:tcBorders>
            <w:tcMar>
              <w:left w:w="57" w:type="dxa"/>
              <w:right w:w="57" w:type="dxa"/>
            </w:tcMar>
          </w:tcPr>
          <w:p w14:paraId="3F0CEC17" w14:textId="4A318F99" w:rsidR="00F51D18" w:rsidRPr="00FB4DF1" w:rsidRDefault="00F51D18" w:rsidP="002A349C">
            <w:pPr>
              <w:pStyle w:val="Tabletext"/>
              <w:rPr>
                <w:sz w:val="20"/>
              </w:rPr>
            </w:pPr>
            <w:hyperlink r:id="rId45" w:history="1">
              <w:r w:rsidRPr="00FB4DF1">
                <w:rPr>
                  <w:rStyle w:val="Hyperlink"/>
                  <w:sz w:val="20"/>
                </w:rPr>
                <w:t>Справочник "Любительская служба и любительская спутниковая служба"</w:t>
              </w:r>
            </w:hyperlink>
            <w:r w:rsidRPr="00FB4DF1">
              <w:rPr>
                <w:sz w:val="20"/>
              </w:rPr>
              <w:t xml:space="preserve"> (издание 2025</w:t>
            </w:r>
            <w:r w:rsidR="00E33AEF" w:rsidRPr="00FB4DF1">
              <w:rPr>
                <w:sz w:val="20"/>
              </w:rPr>
              <w:t> </w:t>
            </w:r>
            <w:r w:rsidRPr="00FB4DF1">
              <w:rPr>
                <w:sz w:val="20"/>
              </w:rPr>
              <w:t>г</w:t>
            </w:r>
            <w:r w:rsidR="00B05784">
              <w:rPr>
                <w:sz w:val="20"/>
              </w:rPr>
              <w:t>.</w:t>
            </w:r>
            <w:r w:rsidRPr="00FB4DF1">
              <w:rPr>
                <w:sz w:val="20"/>
              </w:rPr>
              <w:t>)</w:t>
            </w:r>
          </w:p>
        </w:tc>
        <w:tc>
          <w:tcPr>
            <w:tcW w:w="1365" w:type="dxa"/>
            <w:tcBorders>
              <w:left w:val="single" w:sz="4" w:space="0" w:color="000000" w:themeColor="text1"/>
            </w:tcBorders>
            <w:tcMar>
              <w:left w:w="57" w:type="dxa"/>
              <w:right w:w="57" w:type="dxa"/>
            </w:tcMar>
          </w:tcPr>
          <w:p w14:paraId="6DCA00A0" w14:textId="77777777" w:rsidR="00F51D18" w:rsidRPr="00FB4DF1" w:rsidRDefault="00F51D18" w:rsidP="002A349C">
            <w:pPr>
              <w:pStyle w:val="Tabletext"/>
              <w:rPr>
                <w:sz w:val="20"/>
                <w:szCs w:val="18"/>
              </w:rPr>
            </w:pPr>
            <w:r w:rsidRPr="00FB4DF1">
              <w:t>–</w:t>
            </w:r>
          </w:p>
        </w:tc>
      </w:tr>
      <w:tr w:rsidR="00957EE7" w:rsidRPr="00FB4DF1" w14:paraId="7F3A7559" w14:textId="77777777" w:rsidTr="00A1216A">
        <w:trPr>
          <w:trHeight w:val="270"/>
        </w:trPr>
        <w:tc>
          <w:tcPr>
            <w:tcW w:w="1134" w:type="dxa"/>
            <w:tcBorders>
              <w:right w:val="single" w:sz="4" w:space="0" w:color="000000" w:themeColor="text1"/>
            </w:tcBorders>
            <w:tcMar>
              <w:left w:w="57" w:type="dxa"/>
              <w:right w:w="57" w:type="dxa"/>
            </w:tcMar>
          </w:tcPr>
          <w:p w14:paraId="47081F40" w14:textId="77777777" w:rsidR="00F51D18" w:rsidRPr="00FB4DF1" w:rsidDel="00A14716" w:rsidRDefault="00F51D18" w:rsidP="002A349C">
            <w:pPr>
              <w:pStyle w:val="Tabletext"/>
              <w:jc w:val="center"/>
              <w:rPr>
                <w:b/>
                <w:bCs/>
                <w:szCs w:val="18"/>
              </w:rPr>
            </w:pPr>
            <w:r w:rsidRPr="00FB4DF1">
              <w:rPr>
                <w:b/>
                <w:bCs/>
                <w:szCs w:val="18"/>
              </w:rPr>
              <w:t>ИК6</w:t>
            </w:r>
          </w:p>
        </w:tc>
        <w:tc>
          <w:tcPr>
            <w:tcW w:w="2183" w:type="dxa"/>
            <w:tcBorders>
              <w:left w:val="single" w:sz="4" w:space="0" w:color="000000" w:themeColor="text1"/>
            </w:tcBorders>
            <w:tcMar>
              <w:left w:w="57" w:type="dxa"/>
              <w:right w:w="57" w:type="dxa"/>
            </w:tcMar>
          </w:tcPr>
          <w:p w14:paraId="1DA3B00C" w14:textId="77777777" w:rsidR="00F51D18" w:rsidRPr="00FB4DF1" w:rsidRDefault="00F51D18" w:rsidP="002A349C">
            <w:pPr>
              <w:pStyle w:val="Tabletext"/>
            </w:pPr>
            <w:hyperlink r:id="rId46" w:history="1">
              <w:r w:rsidRPr="00FB4DF1">
                <w:rPr>
                  <w:rStyle w:val="Hyperlink"/>
                  <w:rFonts w:asciiTheme="majorBidi" w:hAnsiTheme="majorBidi" w:cstheme="majorBidi"/>
                  <w:sz w:val="20"/>
                  <w:lang w:eastAsia="ja-JP"/>
                </w:rPr>
                <w:t>BS.705-2</w:t>
              </w:r>
            </w:hyperlink>
            <w:r w:rsidRPr="00FB4DF1">
              <w:rPr>
                <w:rFonts w:asciiTheme="majorBidi" w:hAnsiTheme="majorBidi" w:cstheme="majorBidi"/>
                <w:sz w:val="20"/>
                <w:lang w:eastAsia="ja-JP"/>
              </w:rPr>
              <w:t xml:space="preserve">, </w:t>
            </w:r>
            <w:hyperlink r:id="rId47" w:history="1">
              <w:r w:rsidRPr="00FB4DF1">
                <w:rPr>
                  <w:rStyle w:val="Hyperlink"/>
                  <w:rFonts w:asciiTheme="majorBidi" w:hAnsiTheme="majorBidi" w:cstheme="majorBidi"/>
                  <w:sz w:val="20"/>
                  <w:lang w:eastAsia="ja-JP"/>
                </w:rPr>
                <w:t>BS.1114-13</w:t>
              </w:r>
            </w:hyperlink>
            <w:r w:rsidRPr="00FB4DF1">
              <w:rPr>
                <w:rFonts w:asciiTheme="majorBidi" w:hAnsiTheme="majorBidi" w:cstheme="majorBidi"/>
                <w:sz w:val="20"/>
                <w:lang w:eastAsia="ja-JP"/>
              </w:rPr>
              <w:t xml:space="preserve">, </w:t>
            </w:r>
            <w:hyperlink r:id="rId48" w:history="1">
              <w:r w:rsidRPr="00FB4DF1">
                <w:rPr>
                  <w:rStyle w:val="Hyperlink"/>
                  <w:rFonts w:asciiTheme="majorBidi" w:hAnsiTheme="majorBidi" w:cstheme="majorBidi"/>
                  <w:sz w:val="20"/>
                  <w:lang w:eastAsia="ja-JP"/>
                </w:rPr>
                <w:t>BS.1514-3</w:t>
              </w:r>
            </w:hyperlink>
            <w:r w:rsidRPr="00FB4DF1">
              <w:rPr>
                <w:rFonts w:asciiTheme="majorBidi" w:hAnsiTheme="majorBidi" w:cstheme="majorBidi"/>
                <w:sz w:val="20"/>
                <w:lang w:eastAsia="ja-JP"/>
              </w:rPr>
              <w:t xml:space="preserve">, </w:t>
            </w:r>
            <w:hyperlink r:id="rId49" w:history="1">
              <w:r w:rsidRPr="00FB4DF1">
                <w:rPr>
                  <w:rStyle w:val="Hyperlink"/>
                  <w:rFonts w:asciiTheme="majorBidi" w:hAnsiTheme="majorBidi" w:cstheme="majorBidi"/>
                  <w:sz w:val="20"/>
                  <w:lang w:eastAsia="ja-JP"/>
                </w:rPr>
                <w:t>BS.1548-8</w:t>
              </w:r>
            </w:hyperlink>
            <w:r w:rsidRPr="00FB4DF1">
              <w:rPr>
                <w:rFonts w:asciiTheme="majorBidi" w:hAnsiTheme="majorBidi" w:cstheme="majorBidi"/>
                <w:sz w:val="20"/>
                <w:lang w:eastAsia="ja-JP"/>
              </w:rPr>
              <w:t xml:space="preserve">, </w:t>
            </w:r>
            <w:hyperlink r:id="rId50" w:history="1">
              <w:r w:rsidRPr="00FB4DF1">
                <w:rPr>
                  <w:rStyle w:val="Hyperlink"/>
                  <w:rFonts w:asciiTheme="majorBidi" w:hAnsiTheme="majorBidi" w:cstheme="majorBidi"/>
                  <w:sz w:val="20"/>
                  <w:lang w:eastAsia="ja-JP"/>
                </w:rPr>
                <w:t>BS.2088-2</w:t>
              </w:r>
            </w:hyperlink>
            <w:r w:rsidRPr="00FB4DF1">
              <w:rPr>
                <w:rFonts w:asciiTheme="majorBidi" w:hAnsiTheme="majorBidi" w:cstheme="majorBidi"/>
                <w:sz w:val="20"/>
                <w:lang w:eastAsia="ja-JP"/>
              </w:rPr>
              <w:t xml:space="preserve">, </w:t>
            </w:r>
            <w:hyperlink r:id="rId51" w:history="1">
              <w:r w:rsidRPr="00FB4DF1">
                <w:rPr>
                  <w:rStyle w:val="Hyperlink"/>
                  <w:rFonts w:asciiTheme="majorBidi" w:hAnsiTheme="majorBidi" w:cstheme="majorBidi"/>
                  <w:sz w:val="20"/>
                  <w:lang w:eastAsia="ja-JP"/>
                </w:rPr>
                <w:t>BT.1774-3</w:t>
              </w:r>
            </w:hyperlink>
            <w:r w:rsidRPr="00FB4DF1">
              <w:rPr>
                <w:rFonts w:asciiTheme="majorBidi" w:hAnsiTheme="majorBidi" w:cstheme="majorBidi"/>
                <w:sz w:val="20"/>
                <w:lang w:eastAsia="ja-JP"/>
              </w:rPr>
              <w:t xml:space="preserve">, </w:t>
            </w:r>
            <w:hyperlink r:id="rId52" w:history="1">
              <w:r w:rsidRPr="00FB4DF1">
                <w:rPr>
                  <w:rStyle w:val="Hyperlink"/>
                  <w:rFonts w:asciiTheme="majorBidi" w:hAnsiTheme="majorBidi" w:cstheme="majorBidi"/>
                  <w:sz w:val="20"/>
                  <w:lang w:eastAsia="ja-JP"/>
                </w:rPr>
                <w:t>BT.2111-3</w:t>
              </w:r>
            </w:hyperlink>
          </w:p>
        </w:tc>
        <w:tc>
          <w:tcPr>
            <w:tcW w:w="2183" w:type="dxa"/>
            <w:tcBorders>
              <w:left w:val="single" w:sz="4" w:space="0" w:color="000000" w:themeColor="text1"/>
            </w:tcBorders>
            <w:tcMar>
              <w:left w:w="57" w:type="dxa"/>
              <w:right w:w="57" w:type="dxa"/>
            </w:tcMar>
          </w:tcPr>
          <w:p w14:paraId="2BA56F03" w14:textId="77777777" w:rsidR="00F51D18" w:rsidRPr="00FB4DF1" w:rsidRDefault="00F51D18" w:rsidP="002A349C">
            <w:pPr>
              <w:pStyle w:val="Tabletext"/>
              <w:rPr>
                <w:sz w:val="20"/>
              </w:rPr>
            </w:pPr>
            <w:hyperlink r:id="rId53" w:history="1">
              <w:r w:rsidRPr="00FB4DF1">
                <w:rPr>
                  <w:rStyle w:val="Hyperlink"/>
                  <w:sz w:val="20"/>
                </w:rPr>
                <w:t>BS.2388</w:t>
              </w:r>
              <w:r w:rsidRPr="00FB4DF1">
                <w:rPr>
                  <w:rStyle w:val="Hyperlink"/>
                  <w:sz w:val="20"/>
                </w:rPr>
                <w:noBreakHyphen/>
                <w:t>6</w:t>
              </w:r>
            </w:hyperlink>
            <w:r w:rsidRPr="00FB4DF1">
              <w:rPr>
                <w:sz w:val="20"/>
              </w:rPr>
              <w:t xml:space="preserve">, </w:t>
            </w:r>
            <w:hyperlink r:id="rId54" w:history="1">
              <w:r w:rsidRPr="00FB4DF1">
                <w:rPr>
                  <w:rStyle w:val="Hyperlink"/>
                  <w:sz w:val="20"/>
                </w:rPr>
                <w:t>BS.2555</w:t>
              </w:r>
              <w:r w:rsidRPr="00FB4DF1">
                <w:rPr>
                  <w:rStyle w:val="Hyperlink"/>
                  <w:sz w:val="20"/>
                </w:rPr>
                <w:noBreakHyphen/>
                <w:t>0</w:t>
              </w:r>
            </w:hyperlink>
            <w:r w:rsidRPr="00FB4DF1">
              <w:rPr>
                <w:sz w:val="20"/>
              </w:rPr>
              <w:t xml:space="preserve">, </w:t>
            </w:r>
            <w:hyperlink r:id="rId55" w:history="1">
              <w:r w:rsidRPr="00FB4DF1">
                <w:rPr>
                  <w:rStyle w:val="Hyperlink"/>
                  <w:sz w:val="20"/>
                </w:rPr>
                <w:t>BS./BT.2295</w:t>
              </w:r>
              <w:r w:rsidRPr="00FB4DF1">
                <w:rPr>
                  <w:rStyle w:val="Hyperlink"/>
                  <w:sz w:val="20"/>
                </w:rPr>
                <w:noBreakHyphen/>
                <w:t>5</w:t>
              </w:r>
            </w:hyperlink>
            <w:r w:rsidRPr="00FB4DF1">
              <w:rPr>
                <w:sz w:val="20"/>
              </w:rPr>
              <w:t xml:space="preserve">, </w:t>
            </w:r>
            <w:hyperlink r:id="rId56" w:history="1">
              <w:r w:rsidRPr="00FB4DF1">
                <w:rPr>
                  <w:rStyle w:val="Hyperlink"/>
                  <w:sz w:val="20"/>
                </w:rPr>
                <w:t>BS</w:t>
              </w:r>
              <w:r w:rsidRPr="00FB4DF1">
                <w:rPr>
                  <w:rStyle w:val="Hyperlink"/>
                </w:rPr>
                <w:t>.</w:t>
              </w:r>
              <w:r w:rsidRPr="00FB4DF1">
                <w:rPr>
                  <w:rStyle w:val="Hyperlink"/>
                  <w:sz w:val="20"/>
                  <w:szCs w:val="18"/>
                </w:rPr>
                <w:t>/B</w:t>
              </w:r>
              <w:r w:rsidRPr="00FB4DF1">
                <w:rPr>
                  <w:rStyle w:val="Hyperlink"/>
                  <w:sz w:val="20"/>
                </w:rPr>
                <w:t>T.2385</w:t>
              </w:r>
              <w:r w:rsidRPr="00FB4DF1">
                <w:rPr>
                  <w:rStyle w:val="Hyperlink"/>
                  <w:sz w:val="20"/>
                </w:rPr>
                <w:noBreakHyphen/>
                <w:t>2</w:t>
              </w:r>
            </w:hyperlink>
            <w:r w:rsidRPr="00FB4DF1">
              <w:rPr>
                <w:sz w:val="20"/>
              </w:rPr>
              <w:t xml:space="preserve">, </w:t>
            </w:r>
            <w:hyperlink r:id="rId57" w:history="1">
              <w:r w:rsidRPr="00FB4DF1">
                <w:rPr>
                  <w:rStyle w:val="Hyperlink"/>
                  <w:sz w:val="20"/>
                </w:rPr>
                <w:t>BT.2207</w:t>
              </w:r>
              <w:r w:rsidRPr="00FB4DF1">
                <w:rPr>
                  <w:rStyle w:val="Hyperlink"/>
                  <w:sz w:val="20"/>
                </w:rPr>
                <w:noBreakHyphen/>
                <w:t>7</w:t>
              </w:r>
            </w:hyperlink>
            <w:r w:rsidRPr="00FB4DF1">
              <w:rPr>
                <w:sz w:val="20"/>
              </w:rPr>
              <w:t xml:space="preserve">, </w:t>
            </w:r>
            <w:hyperlink r:id="rId58" w:history="1">
              <w:r w:rsidRPr="00FB4DF1">
                <w:rPr>
                  <w:rStyle w:val="Hyperlink"/>
                  <w:sz w:val="20"/>
                </w:rPr>
                <w:t>BT.2246</w:t>
              </w:r>
              <w:r w:rsidRPr="00FB4DF1">
                <w:rPr>
                  <w:rStyle w:val="Hyperlink"/>
                  <w:sz w:val="20"/>
                </w:rPr>
                <w:noBreakHyphen/>
                <w:t>9</w:t>
              </w:r>
            </w:hyperlink>
            <w:r w:rsidRPr="00FB4DF1">
              <w:rPr>
                <w:sz w:val="20"/>
              </w:rPr>
              <w:t xml:space="preserve">, </w:t>
            </w:r>
            <w:hyperlink r:id="rId59" w:history="1">
              <w:r w:rsidRPr="00FB4DF1">
                <w:rPr>
                  <w:rStyle w:val="Hyperlink"/>
                  <w:sz w:val="20"/>
                </w:rPr>
                <w:t>BT.2299</w:t>
              </w:r>
              <w:r w:rsidRPr="00FB4DF1">
                <w:rPr>
                  <w:rStyle w:val="Hyperlink"/>
                  <w:sz w:val="20"/>
                </w:rPr>
                <w:noBreakHyphen/>
                <w:t>4</w:t>
              </w:r>
            </w:hyperlink>
            <w:r w:rsidRPr="00FB4DF1">
              <w:rPr>
                <w:sz w:val="20"/>
              </w:rPr>
              <w:t xml:space="preserve">, </w:t>
            </w:r>
            <w:hyperlink r:id="rId60" w:history="1">
              <w:r w:rsidRPr="00FB4DF1">
                <w:rPr>
                  <w:rStyle w:val="Hyperlink"/>
                  <w:sz w:val="20"/>
                </w:rPr>
                <w:t>BT.2343</w:t>
              </w:r>
              <w:r w:rsidRPr="00FB4DF1">
                <w:rPr>
                  <w:rStyle w:val="Hyperlink"/>
                  <w:sz w:val="20"/>
                </w:rPr>
                <w:noBreakHyphen/>
                <w:t>10</w:t>
              </w:r>
            </w:hyperlink>
            <w:r w:rsidRPr="00FB4DF1">
              <w:rPr>
                <w:sz w:val="20"/>
              </w:rPr>
              <w:t xml:space="preserve">, </w:t>
            </w:r>
            <w:hyperlink r:id="rId61" w:history="1">
              <w:r w:rsidRPr="00FB4DF1">
                <w:rPr>
                  <w:rStyle w:val="Hyperlink"/>
                  <w:sz w:val="20"/>
                </w:rPr>
                <w:t>BT.2390</w:t>
              </w:r>
              <w:r w:rsidRPr="00FB4DF1">
                <w:rPr>
                  <w:rStyle w:val="Hyperlink"/>
                  <w:sz w:val="20"/>
                </w:rPr>
                <w:noBreakHyphen/>
                <w:t>12</w:t>
              </w:r>
            </w:hyperlink>
            <w:r w:rsidRPr="00FB4DF1">
              <w:rPr>
                <w:sz w:val="20"/>
              </w:rPr>
              <w:t xml:space="preserve">, </w:t>
            </w:r>
            <w:hyperlink r:id="rId62" w:history="1">
              <w:r w:rsidRPr="00FB4DF1">
                <w:rPr>
                  <w:rStyle w:val="Hyperlink"/>
                  <w:sz w:val="20"/>
                </w:rPr>
                <w:t>BT.2400</w:t>
              </w:r>
              <w:r w:rsidRPr="00FB4DF1">
                <w:rPr>
                  <w:rStyle w:val="Hyperlink"/>
                  <w:sz w:val="20"/>
                </w:rPr>
                <w:noBreakHyphen/>
                <w:t>5</w:t>
              </w:r>
            </w:hyperlink>
            <w:r w:rsidRPr="00FB4DF1">
              <w:rPr>
                <w:sz w:val="20"/>
              </w:rPr>
              <w:t xml:space="preserve">, </w:t>
            </w:r>
            <w:hyperlink r:id="rId63" w:history="1">
              <w:r w:rsidRPr="00FB4DF1">
                <w:rPr>
                  <w:rStyle w:val="Hyperlink"/>
                  <w:sz w:val="20"/>
                </w:rPr>
                <w:t>BT.2420</w:t>
              </w:r>
              <w:r w:rsidRPr="00FB4DF1">
                <w:rPr>
                  <w:rStyle w:val="Hyperlink"/>
                  <w:sz w:val="20"/>
                </w:rPr>
                <w:noBreakHyphen/>
                <w:t>8</w:t>
              </w:r>
            </w:hyperlink>
            <w:r w:rsidRPr="00FB4DF1">
              <w:rPr>
                <w:sz w:val="20"/>
              </w:rPr>
              <w:t xml:space="preserve">, </w:t>
            </w:r>
            <w:hyperlink r:id="rId64" w:history="1">
              <w:r w:rsidRPr="00FB4DF1">
                <w:rPr>
                  <w:rStyle w:val="Hyperlink"/>
                  <w:sz w:val="20"/>
                </w:rPr>
                <w:t>BT.2448</w:t>
              </w:r>
              <w:r w:rsidRPr="00FB4DF1">
                <w:rPr>
                  <w:rStyle w:val="Hyperlink"/>
                  <w:sz w:val="20"/>
                </w:rPr>
                <w:noBreakHyphen/>
                <w:t>1</w:t>
              </w:r>
            </w:hyperlink>
            <w:r w:rsidRPr="00FB4DF1">
              <w:rPr>
                <w:sz w:val="20"/>
              </w:rPr>
              <w:t xml:space="preserve">, </w:t>
            </w:r>
            <w:hyperlink r:id="rId65" w:history="1">
              <w:r w:rsidRPr="00FB4DF1">
                <w:rPr>
                  <w:rStyle w:val="Hyperlink"/>
                  <w:sz w:val="20"/>
                </w:rPr>
                <w:t>BT.2526</w:t>
              </w:r>
              <w:r w:rsidRPr="00FB4DF1">
                <w:rPr>
                  <w:rStyle w:val="Hyperlink"/>
                  <w:sz w:val="20"/>
                </w:rPr>
                <w:noBreakHyphen/>
                <w:t>2</w:t>
              </w:r>
            </w:hyperlink>
            <w:r w:rsidRPr="00FB4DF1">
              <w:rPr>
                <w:sz w:val="20"/>
              </w:rPr>
              <w:t xml:space="preserve">, </w:t>
            </w:r>
            <w:hyperlink r:id="rId66" w:history="1">
              <w:r w:rsidRPr="00FB4DF1">
                <w:rPr>
                  <w:rStyle w:val="Hyperlink"/>
                  <w:sz w:val="20"/>
                </w:rPr>
                <w:t>BT.2539</w:t>
              </w:r>
              <w:r w:rsidRPr="00FB4DF1">
                <w:rPr>
                  <w:rStyle w:val="Hyperlink"/>
                  <w:sz w:val="20"/>
                </w:rPr>
                <w:noBreakHyphen/>
                <w:t>1</w:t>
              </w:r>
            </w:hyperlink>
            <w:r w:rsidRPr="00FB4DF1">
              <w:rPr>
                <w:sz w:val="20"/>
              </w:rPr>
              <w:t xml:space="preserve">, </w:t>
            </w:r>
            <w:hyperlink r:id="rId67" w:history="1">
              <w:r w:rsidRPr="00FB4DF1">
                <w:rPr>
                  <w:rStyle w:val="Hyperlink"/>
                  <w:sz w:val="20"/>
                </w:rPr>
                <w:t>BT.2549</w:t>
              </w:r>
              <w:r w:rsidRPr="00FB4DF1">
                <w:rPr>
                  <w:rStyle w:val="Hyperlink"/>
                  <w:sz w:val="20"/>
                </w:rPr>
                <w:noBreakHyphen/>
                <w:t>0</w:t>
              </w:r>
            </w:hyperlink>
            <w:r w:rsidRPr="00FB4DF1">
              <w:rPr>
                <w:sz w:val="20"/>
              </w:rPr>
              <w:t xml:space="preserve">, </w:t>
            </w:r>
            <w:hyperlink r:id="rId68" w:history="1">
              <w:r w:rsidRPr="00FB4DF1">
                <w:rPr>
                  <w:rStyle w:val="Hyperlink"/>
                  <w:sz w:val="20"/>
                </w:rPr>
                <w:t>BT.2550</w:t>
              </w:r>
              <w:r w:rsidRPr="00FB4DF1">
                <w:rPr>
                  <w:rStyle w:val="Hyperlink"/>
                  <w:sz w:val="20"/>
                </w:rPr>
                <w:noBreakHyphen/>
                <w:t>0</w:t>
              </w:r>
            </w:hyperlink>
            <w:r w:rsidRPr="00FB4DF1">
              <w:rPr>
                <w:sz w:val="20"/>
              </w:rPr>
              <w:t xml:space="preserve">, </w:t>
            </w:r>
            <w:hyperlink r:id="rId69" w:history="1">
              <w:r w:rsidRPr="00FB4DF1">
                <w:rPr>
                  <w:rStyle w:val="Hyperlink"/>
                  <w:sz w:val="20"/>
                </w:rPr>
                <w:t>BT.2556</w:t>
              </w:r>
              <w:r w:rsidRPr="00FB4DF1">
                <w:rPr>
                  <w:rStyle w:val="Hyperlink"/>
                  <w:sz w:val="20"/>
                </w:rPr>
                <w:noBreakHyphen/>
                <w:t>0</w:t>
              </w:r>
            </w:hyperlink>
            <w:r w:rsidRPr="00FB4DF1">
              <w:rPr>
                <w:sz w:val="20"/>
              </w:rPr>
              <w:t xml:space="preserve">, </w:t>
            </w:r>
            <w:hyperlink r:id="rId70" w:history="1">
              <w:r w:rsidRPr="00FB4DF1">
                <w:rPr>
                  <w:rStyle w:val="Hyperlink"/>
                  <w:sz w:val="20"/>
                </w:rPr>
                <w:t>BT.2557-0</w:t>
              </w:r>
            </w:hyperlink>
          </w:p>
        </w:tc>
        <w:tc>
          <w:tcPr>
            <w:tcW w:w="1361" w:type="dxa"/>
            <w:tcBorders>
              <w:left w:val="single" w:sz="4" w:space="0" w:color="000000" w:themeColor="text1"/>
            </w:tcBorders>
            <w:tcMar>
              <w:left w:w="57" w:type="dxa"/>
              <w:right w:w="57" w:type="dxa"/>
            </w:tcMar>
          </w:tcPr>
          <w:p w14:paraId="04A097D7" w14:textId="77777777" w:rsidR="00F51D18" w:rsidRPr="00FB4DF1" w:rsidRDefault="00F51D18" w:rsidP="002A349C">
            <w:pPr>
              <w:pStyle w:val="Tabletext"/>
              <w:rPr>
                <w:sz w:val="20"/>
              </w:rPr>
            </w:pPr>
            <w:r w:rsidRPr="00FB4DF1">
              <w:t>–</w:t>
            </w:r>
          </w:p>
        </w:tc>
        <w:tc>
          <w:tcPr>
            <w:tcW w:w="1587" w:type="dxa"/>
            <w:tcBorders>
              <w:left w:val="single" w:sz="4" w:space="0" w:color="000000" w:themeColor="text1"/>
            </w:tcBorders>
            <w:tcMar>
              <w:left w:w="57" w:type="dxa"/>
              <w:right w:w="57" w:type="dxa"/>
            </w:tcMar>
          </w:tcPr>
          <w:p w14:paraId="1FEDCD1A" w14:textId="77777777" w:rsidR="00F51D18" w:rsidRPr="00FB4DF1" w:rsidRDefault="00F51D18" w:rsidP="002A349C">
            <w:pPr>
              <w:pStyle w:val="Tabletext"/>
              <w:rPr>
                <w:rFonts w:asciiTheme="majorBidi" w:hAnsiTheme="majorBidi" w:cstheme="majorBidi"/>
                <w:sz w:val="20"/>
                <w:lang w:eastAsia="ja-JP"/>
              </w:rPr>
            </w:pPr>
            <w:r w:rsidRPr="00FB4DF1">
              <w:t>–</w:t>
            </w:r>
          </w:p>
        </w:tc>
        <w:tc>
          <w:tcPr>
            <w:tcW w:w="1365" w:type="dxa"/>
            <w:tcBorders>
              <w:left w:val="single" w:sz="4" w:space="0" w:color="000000" w:themeColor="text1"/>
            </w:tcBorders>
            <w:tcMar>
              <w:left w:w="57" w:type="dxa"/>
              <w:right w:w="57" w:type="dxa"/>
            </w:tcMar>
          </w:tcPr>
          <w:p w14:paraId="00E2288E" w14:textId="77777777" w:rsidR="00F51D18" w:rsidRPr="00FB4DF1" w:rsidRDefault="00F51D18" w:rsidP="002A349C">
            <w:pPr>
              <w:pStyle w:val="Tabletext"/>
              <w:rPr>
                <w:rFonts w:asciiTheme="majorBidi" w:hAnsiTheme="majorBidi" w:cstheme="majorBidi"/>
                <w:sz w:val="20"/>
                <w:lang w:eastAsia="ja-JP"/>
              </w:rPr>
            </w:pPr>
            <w:r w:rsidRPr="00FB4DF1">
              <w:t>–</w:t>
            </w:r>
          </w:p>
        </w:tc>
      </w:tr>
      <w:tr w:rsidR="00957EE7" w:rsidRPr="00FB4DF1" w14:paraId="7D93591E" w14:textId="77777777" w:rsidTr="00A1216A">
        <w:trPr>
          <w:trHeight w:val="270"/>
        </w:trPr>
        <w:tc>
          <w:tcPr>
            <w:tcW w:w="1134" w:type="dxa"/>
            <w:tcBorders>
              <w:right w:val="single" w:sz="4" w:space="0" w:color="000000" w:themeColor="text1"/>
            </w:tcBorders>
            <w:tcMar>
              <w:left w:w="57" w:type="dxa"/>
              <w:right w:w="57" w:type="dxa"/>
            </w:tcMar>
          </w:tcPr>
          <w:p w14:paraId="00B4C628" w14:textId="77777777" w:rsidR="00F51D18" w:rsidRPr="00FB4DF1" w:rsidRDefault="00F51D18" w:rsidP="001D7083">
            <w:pPr>
              <w:pStyle w:val="Tabletext"/>
              <w:keepNext/>
              <w:jc w:val="center"/>
              <w:rPr>
                <w:b/>
                <w:bCs/>
                <w:szCs w:val="18"/>
              </w:rPr>
            </w:pPr>
            <w:r w:rsidRPr="00FB4DF1">
              <w:rPr>
                <w:b/>
                <w:bCs/>
                <w:szCs w:val="18"/>
              </w:rPr>
              <w:lastRenderedPageBreak/>
              <w:t>ИК7</w:t>
            </w:r>
          </w:p>
        </w:tc>
        <w:tc>
          <w:tcPr>
            <w:tcW w:w="2183" w:type="dxa"/>
            <w:tcBorders>
              <w:left w:val="single" w:sz="4" w:space="0" w:color="000000" w:themeColor="text1"/>
            </w:tcBorders>
            <w:tcMar>
              <w:left w:w="57" w:type="dxa"/>
              <w:right w:w="57" w:type="dxa"/>
            </w:tcMar>
          </w:tcPr>
          <w:p w14:paraId="32229E0F" w14:textId="77777777" w:rsidR="00F51D18" w:rsidRPr="00FB4DF1" w:rsidRDefault="00F51D18" w:rsidP="001D7083">
            <w:pPr>
              <w:pStyle w:val="Tabletext"/>
              <w:keepNext/>
              <w:rPr>
                <w:sz w:val="20"/>
              </w:rPr>
            </w:pPr>
            <w:hyperlink r:id="rId71" w:history="1">
              <w:r w:rsidRPr="00FB4DF1">
                <w:rPr>
                  <w:rStyle w:val="Hyperlink"/>
                  <w:sz w:val="20"/>
                </w:rPr>
                <w:t>RS.1166-6</w:t>
              </w:r>
            </w:hyperlink>
            <w:r w:rsidRPr="00FB4DF1">
              <w:rPr>
                <w:sz w:val="20"/>
              </w:rPr>
              <w:t xml:space="preserve">, </w:t>
            </w:r>
            <w:hyperlink r:id="rId72" w:history="1">
              <w:r w:rsidRPr="00FB4DF1">
                <w:rPr>
                  <w:rStyle w:val="Hyperlink"/>
                  <w:sz w:val="20"/>
                </w:rPr>
                <w:t>RS.2105-3</w:t>
              </w:r>
            </w:hyperlink>
            <w:r w:rsidRPr="00FB4DF1">
              <w:rPr>
                <w:sz w:val="20"/>
              </w:rPr>
              <w:t xml:space="preserve">, </w:t>
            </w:r>
            <w:hyperlink r:id="rId73" w:history="1">
              <w:r w:rsidRPr="00FB4DF1">
                <w:rPr>
                  <w:rStyle w:val="Hyperlink"/>
                  <w:sz w:val="20"/>
                </w:rPr>
                <w:t>SA.2141-1</w:t>
              </w:r>
            </w:hyperlink>
            <w:r w:rsidRPr="00FB4DF1">
              <w:rPr>
                <w:sz w:val="20"/>
              </w:rPr>
              <w:t xml:space="preserve">, </w:t>
            </w:r>
            <w:hyperlink r:id="rId74" w:history="1">
              <w:r w:rsidRPr="00FB4DF1">
                <w:rPr>
                  <w:rStyle w:val="Hyperlink"/>
                  <w:sz w:val="20"/>
                </w:rPr>
                <w:t>SA.2169-0</w:t>
              </w:r>
            </w:hyperlink>
          </w:p>
        </w:tc>
        <w:tc>
          <w:tcPr>
            <w:tcW w:w="2183" w:type="dxa"/>
            <w:tcBorders>
              <w:left w:val="single" w:sz="4" w:space="0" w:color="000000" w:themeColor="text1"/>
            </w:tcBorders>
            <w:tcMar>
              <w:left w:w="57" w:type="dxa"/>
              <w:right w:w="57" w:type="dxa"/>
            </w:tcMar>
          </w:tcPr>
          <w:p w14:paraId="751681C2" w14:textId="77777777" w:rsidR="00F51D18" w:rsidRPr="00B05784" w:rsidRDefault="00F51D18" w:rsidP="001D7083">
            <w:pPr>
              <w:pStyle w:val="Tabletext"/>
              <w:keepNext/>
              <w:rPr>
                <w:sz w:val="20"/>
                <w:lang w:val="fr-FR"/>
              </w:rPr>
            </w:pPr>
            <w:hyperlink r:id="rId75" w:history="1">
              <w:r w:rsidRPr="00B05784">
                <w:rPr>
                  <w:rStyle w:val="Hyperlink"/>
                  <w:sz w:val="20"/>
                  <w:lang w:val="fr-FR"/>
                </w:rPr>
                <w:t>RA.2551-0</w:t>
              </w:r>
            </w:hyperlink>
            <w:r w:rsidRPr="00B05784">
              <w:rPr>
                <w:sz w:val="20"/>
                <w:lang w:val="fr-FR"/>
              </w:rPr>
              <w:t xml:space="preserve">, </w:t>
            </w:r>
            <w:hyperlink r:id="rId76" w:history="1">
              <w:r w:rsidRPr="00B05784">
                <w:rPr>
                  <w:rStyle w:val="Hyperlink"/>
                  <w:sz w:val="20"/>
                  <w:lang w:val="fr-FR"/>
                </w:rPr>
                <w:t>RA.2552</w:t>
              </w:r>
              <w:r w:rsidRPr="00B05784">
                <w:rPr>
                  <w:rStyle w:val="Hyperlink"/>
                  <w:sz w:val="20"/>
                  <w:lang w:val="fr-FR"/>
                </w:rPr>
                <w:noBreakHyphen/>
                <w:t>0</w:t>
              </w:r>
            </w:hyperlink>
            <w:r w:rsidRPr="00B05784">
              <w:rPr>
                <w:sz w:val="20"/>
                <w:lang w:val="fr-FR"/>
              </w:rPr>
              <w:t xml:space="preserve">, </w:t>
            </w:r>
            <w:hyperlink r:id="rId77" w:history="1">
              <w:r w:rsidRPr="00B05784">
                <w:rPr>
                  <w:rStyle w:val="Hyperlink"/>
                  <w:sz w:val="20"/>
                  <w:lang w:val="fr-FR"/>
                </w:rPr>
                <w:t>RS.2310</w:t>
              </w:r>
              <w:r w:rsidRPr="00B05784">
                <w:rPr>
                  <w:rStyle w:val="Hyperlink"/>
                  <w:sz w:val="20"/>
                  <w:lang w:val="fr-FR"/>
                </w:rPr>
                <w:noBreakHyphen/>
                <w:t>2</w:t>
              </w:r>
            </w:hyperlink>
            <w:r w:rsidRPr="00B05784">
              <w:rPr>
                <w:sz w:val="20"/>
                <w:lang w:val="fr-FR"/>
              </w:rPr>
              <w:t xml:space="preserve">, </w:t>
            </w:r>
            <w:hyperlink r:id="rId78" w:history="1">
              <w:r w:rsidRPr="00B05784">
                <w:rPr>
                  <w:rStyle w:val="Hyperlink"/>
                  <w:sz w:val="20"/>
                  <w:lang w:val="fr-FR"/>
                </w:rPr>
                <w:t>RS.2489</w:t>
              </w:r>
              <w:r w:rsidRPr="00B05784">
                <w:rPr>
                  <w:rStyle w:val="Hyperlink"/>
                  <w:sz w:val="20"/>
                  <w:lang w:val="fr-FR"/>
                </w:rPr>
                <w:noBreakHyphen/>
                <w:t>1</w:t>
              </w:r>
            </w:hyperlink>
            <w:r w:rsidRPr="00B05784">
              <w:rPr>
                <w:sz w:val="20"/>
                <w:lang w:val="fr-FR"/>
              </w:rPr>
              <w:t xml:space="preserve">, </w:t>
            </w:r>
            <w:hyperlink r:id="rId79" w:history="1">
              <w:r w:rsidRPr="00B05784">
                <w:rPr>
                  <w:rStyle w:val="Hyperlink"/>
                  <w:sz w:val="20"/>
                  <w:lang w:val="fr-FR"/>
                </w:rPr>
                <w:t>SA.2553-0</w:t>
              </w:r>
            </w:hyperlink>
          </w:p>
        </w:tc>
        <w:tc>
          <w:tcPr>
            <w:tcW w:w="1361" w:type="dxa"/>
            <w:tcBorders>
              <w:left w:val="single" w:sz="4" w:space="0" w:color="000000" w:themeColor="text1"/>
            </w:tcBorders>
            <w:tcMar>
              <w:left w:w="57" w:type="dxa"/>
              <w:right w:w="57" w:type="dxa"/>
            </w:tcMar>
          </w:tcPr>
          <w:p w14:paraId="7B7CF2C9" w14:textId="77777777" w:rsidR="00F51D18" w:rsidRPr="00FB4DF1" w:rsidRDefault="00F51D18" w:rsidP="001D7083">
            <w:pPr>
              <w:pStyle w:val="Tabletext"/>
              <w:keepNext/>
              <w:rPr>
                <w:sz w:val="20"/>
              </w:rPr>
            </w:pPr>
            <w:r w:rsidRPr="00FB4DF1">
              <w:t>–</w:t>
            </w:r>
          </w:p>
        </w:tc>
        <w:tc>
          <w:tcPr>
            <w:tcW w:w="1587" w:type="dxa"/>
            <w:tcBorders>
              <w:left w:val="single" w:sz="4" w:space="0" w:color="000000" w:themeColor="text1"/>
            </w:tcBorders>
            <w:tcMar>
              <w:left w:w="57" w:type="dxa"/>
              <w:right w:w="57" w:type="dxa"/>
            </w:tcMar>
          </w:tcPr>
          <w:p w14:paraId="037B02A2" w14:textId="77777777" w:rsidR="00F51D18" w:rsidRPr="00FB4DF1" w:rsidRDefault="00F51D18" w:rsidP="001D7083">
            <w:pPr>
              <w:pStyle w:val="Tabletext"/>
              <w:keepNext/>
              <w:rPr>
                <w:sz w:val="20"/>
              </w:rPr>
            </w:pPr>
            <w:r w:rsidRPr="00FB4DF1">
              <w:t>–</w:t>
            </w:r>
          </w:p>
        </w:tc>
        <w:tc>
          <w:tcPr>
            <w:tcW w:w="1365" w:type="dxa"/>
            <w:tcBorders>
              <w:left w:val="single" w:sz="4" w:space="0" w:color="000000" w:themeColor="text1"/>
            </w:tcBorders>
            <w:tcMar>
              <w:left w:w="57" w:type="dxa"/>
              <w:right w:w="57" w:type="dxa"/>
            </w:tcMar>
          </w:tcPr>
          <w:p w14:paraId="2120ACD6" w14:textId="77777777" w:rsidR="00F51D18" w:rsidRPr="00FB4DF1" w:rsidRDefault="00F51D18" w:rsidP="001D7083">
            <w:pPr>
              <w:pStyle w:val="Tabletext"/>
              <w:keepNext/>
              <w:rPr>
                <w:sz w:val="20"/>
              </w:rPr>
            </w:pPr>
            <w:r w:rsidRPr="00FB4DF1">
              <w:t>–</w:t>
            </w:r>
          </w:p>
        </w:tc>
      </w:tr>
      <w:tr w:rsidR="00957EE7" w:rsidRPr="00FB4DF1" w14:paraId="7D138C5F" w14:textId="77777777" w:rsidTr="00A1216A">
        <w:trPr>
          <w:trHeight w:val="270"/>
        </w:trPr>
        <w:tc>
          <w:tcPr>
            <w:tcW w:w="1134" w:type="dxa"/>
            <w:tcBorders>
              <w:bottom w:val="single" w:sz="4" w:space="0" w:color="000000" w:themeColor="text1"/>
              <w:right w:val="single" w:sz="4" w:space="0" w:color="000000" w:themeColor="text1"/>
            </w:tcBorders>
            <w:tcMar>
              <w:left w:w="57" w:type="dxa"/>
              <w:right w:w="57" w:type="dxa"/>
            </w:tcMar>
          </w:tcPr>
          <w:p w14:paraId="18CEC9C3" w14:textId="77777777" w:rsidR="00F51D18" w:rsidRPr="00FB4DF1" w:rsidRDefault="00F51D18" w:rsidP="00FB4DF1">
            <w:pPr>
              <w:pStyle w:val="Tabletext"/>
              <w:keepNext/>
              <w:jc w:val="center"/>
              <w:rPr>
                <w:b/>
                <w:bCs/>
                <w:szCs w:val="18"/>
              </w:rPr>
            </w:pPr>
            <w:r w:rsidRPr="00FB4DF1">
              <w:rPr>
                <w:b/>
                <w:bCs/>
                <w:szCs w:val="18"/>
              </w:rPr>
              <w:t>ККТ МСЭ/ККТ</w:t>
            </w:r>
          </w:p>
        </w:tc>
        <w:tc>
          <w:tcPr>
            <w:tcW w:w="2183" w:type="dxa"/>
            <w:tcBorders>
              <w:left w:val="single" w:sz="4" w:space="0" w:color="000000" w:themeColor="text1"/>
            </w:tcBorders>
            <w:tcMar>
              <w:left w:w="57" w:type="dxa"/>
              <w:right w:w="57" w:type="dxa"/>
            </w:tcMar>
          </w:tcPr>
          <w:p w14:paraId="501F0D0A" w14:textId="77777777" w:rsidR="00F51D18" w:rsidRPr="00FB4DF1" w:rsidRDefault="00F51D18" w:rsidP="00FB4DF1">
            <w:pPr>
              <w:pStyle w:val="Tabletext"/>
              <w:keepNext/>
              <w:rPr>
                <w:sz w:val="20"/>
              </w:rPr>
            </w:pPr>
            <w:hyperlink r:id="rId80" w:history="1">
              <w:r w:rsidRPr="00FB4DF1">
                <w:rPr>
                  <w:rStyle w:val="Hyperlink"/>
                  <w:sz w:val="20"/>
                </w:rPr>
                <w:t>V.431-9</w:t>
              </w:r>
            </w:hyperlink>
          </w:p>
        </w:tc>
        <w:tc>
          <w:tcPr>
            <w:tcW w:w="2183" w:type="dxa"/>
            <w:tcBorders>
              <w:left w:val="single" w:sz="4" w:space="0" w:color="000000" w:themeColor="text1"/>
            </w:tcBorders>
            <w:tcMar>
              <w:left w:w="57" w:type="dxa"/>
              <w:right w:w="57" w:type="dxa"/>
            </w:tcMar>
          </w:tcPr>
          <w:p w14:paraId="5244123F" w14:textId="77777777" w:rsidR="00F51D18" w:rsidRPr="00FB4DF1" w:rsidRDefault="00F51D18" w:rsidP="00FB4DF1">
            <w:pPr>
              <w:pStyle w:val="Tabletext"/>
              <w:keepNext/>
              <w:rPr>
                <w:sz w:val="20"/>
              </w:rPr>
            </w:pPr>
            <w:r w:rsidRPr="00FB4DF1">
              <w:t>–</w:t>
            </w:r>
          </w:p>
        </w:tc>
        <w:tc>
          <w:tcPr>
            <w:tcW w:w="1361" w:type="dxa"/>
            <w:tcBorders>
              <w:left w:val="single" w:sz="4" w:space="0" w:color="000000" w:themeColor="text1"/>
            </w:tcBorders>
            <w:tcMar>
              <w:left w:w="57" w:type="dxa"/>
              <w:right w:w="57" w:type="dxa"/>
            </w:tcMar>
          </w:tcPr>
          <w:p w14:paraId="187CDE05" w14:textId="77777777" w:rsidR="00F51D18" w:rsidRPr="00FB4DF1" w:rsidRDefault="00F51D18" w:rsidP="00FB4DF1">
            <w:pPr>
              <w:pStyle w:val="Tabletext"/>
              <w:keepNext/>
              <w:rPr>
                <w:sz w:val="20"/>
              </w:rPr>
            </w:pPr>
            <w:r w:rsidRPr="00FB4DF1">
              <w:t>–</w:t>
            </w:r>
          </w:p>
        </w:tc>
        <w:tc>
          <w:tcPr>
            <w:tcW w:w="1587" w:type="dxa"/>
            <w:tcBorders>
              <w:left w:val="single" w:sz="4" w:space="0" w:color="000000" w:themeColor="text1"/>
            </w:tcBorders>
            <w:tcMar>
              <w:left w:w="57" w:type="dxa"/>
              <w:right w:w="57" w:type="dxa"/>
            </w:tcMar>
          </w:tcPr>
          <w:p w14:paraId="095E2536" w14:textId="77777777" w:rsidR="00F51D18" w:rsidRPr="00FB4DF1" w:rsidRDefault="00F51D18" w:rsidP="00FB4DF1">
            <w:pPr>
              <w:pStyle w:val="Tabletext"/>
              <w:keepNext/>
              <w:rPr>
                <w:sz w:val="20"/>
              </w:rPr>
            </w:pPr>
            <w:r w:rsidRPr="00FB4DF1">
              <w:t>–</w:t>
            </w:r>
          </w:p>
        </w:tc>
        <w:tc>
          <w:tcPr>
            <w:tcW w:w="1365" w:type="dxa"/>
            <w:tcBorders>
              <w:left w:val="single" w:sz="4" w:space="0" w:color="000000" w:themeColor="text1"/>
            </w:tcBorders>
            <w:tcMar>
              <w:left w:w="57" w:type="dxa"/>
              <w:right w:w="57" w:type="dxa"/>
            </w:tcMar>
          </w:tcPr>
          <w:p w14:paraId="7BC62F5A" w14:textId="77777777" w:rsidR="00F51D18" w:rsidRPr="00FB4DF1" w:rsidRDefault="00F51D18" w:rsidP="00FB4DF1">
            <w:pPr>
              <w:pStyle w:val="Tabletext"/>
              <w:keepNext/>
              <w:rPr>
                <w:sz w:val="20"/>
              </w:rPr>
            </w:pPr>
            <w:r w:rsidRPr="00FB4DF1">
              <w:t>–</w:t>
            </w:r>
          </w:p>
        </w:tc>
      </w:tr>
    </w:tbl>
    <w:bookmarkEnd w:id="14"/>
    <w:p w14:paraId="71FD224D" w14:textId="70EEF62B" w:rsidR="00F51D18" w:rsidRPr="00FB4DF1" w:rsidRDefault="00F51D18" w:rsidP="00757792">
      <w:pPr>
        <w:pStyle w:val="Note"/>
        <w:rPr>
          <w:lang w:val="ru-RU"/>
        </w:rPr>
      </w:pPr>
      <w:r w:rsidRPr="00FB4DF1">
        <w:rPr>
          <w:lang w:val="ru-RU"/>
        </w:rPr>
        <w:t>ПРИМЕЧАНИЕ. − Перечисленные выше результаты работы были собраны на момент подготовки настоящего документа</w:t>
      </w:r>
      <w:r w:rsidR="00757792" w:rsidRPr="00FB4DF1">
        <w:rPr>
          <w:lang w:val="ru-RU"/>
        </w:rPr>
        <w:t>.</w:t>
      </w:r>
    </w:p>
    <w:p w14:paraId="1719E5AD" w14:textId="77777777" w:rsidR="00F51D18" w:rsidRPr="00FB4DF1" w:rsidRDefault="00F51D18" w:rsidP="00F51D18">
      <w:r w:rsidRPr="00FB4DF1">
        <w:t>В настоящее время действующими являются 1160 Рекомендаций МСЭ-R и 660 Отчетов МСЭ-R.</w:t>
      </w:r>
    </w:p>
    <w:p w14:paraId="578CE182" w14:textId="77777777" w:rsidR="00F51D18" w:rsidRPr="00FB4DF1" w:rsidRDefault="00F51D18" w:rsidP="00F51D18">
      <w:pPr>
        <w:pStyle w:val="Heading2"/>
      </w:pPr>
      <w:bookmarkStart w:id="22" w:name="_Toc445972795"/>
      <w:bookmarkEnd w:id="6"/>
      <w:r w:rsidRPr="00FB4DF1">
        <w:t>4.2</w:t>
      </w:r>
      <w:r w:rsidRPr="00FB4DF1">
        <w:tab/>
        <w:t>1-я Исследовательская комиссия</w:t>
      </w:r>
    </w:p>
    <w:p w14:paraId="52B412E4" w14:textId="720D3631" w:rsidR="00F51D18" w:rsidRPr="00FB4DF1" w:rsidRDefault="00F51D18" w:rsidP="00F51D18">
      <w:bookmarkStart w:id="23" w:name="_Toc445972793"/>
      <w:r w:rsidRPr="00FB4DF1">
        <w:t>1-я Исследовательская комиссия продолжала разрабатывать Рекомендации, Отчеты и Справочники МСЭ-R, касающиеся принципов и методов управления использованием спектра, общих принципов совместного использования частот, контроля за использованием спектра, долгосрочных стратегий использования спектра, экономических подходов к управлению использованием спектра на</w:t>
      </w:r>
      <w:r w:rsidR="00FB4DF1" w:rsidRPr="00FB4DF1">
        <w:t> </w:t>
      </w:r>
      <w:r w:rsidRPr="00FB4DF1">
        <w:t>национальном уровне, автоматизированных методов и помощи развивающимся странам в</w:t>
      </w:r>
      <w:r w:rsidR="00FB4DF1" w:rsidRPr="00FB4DF1">
        <w:t> </w:t>
      </w:r>
      <w:r w:rsidRPr="00FB4DF1">
        <w:t>сотрудничестве с Сектором развития электросвязи. Ее исследования включали также методы обнаружения и устранения помех и нежелательных излучений, поддержание и ведение словаря данных, перераспределение спектра, измерение использования спектра, безлицензионное и совместное использование спектра, динамический доступ к спектру, интеллектуальные сети и беспроводную передачу энергии.</w:t>
      </w:r>
    </w:p>
    <w:p w14:paraId="6145866C" w14:textId="1524B51A" w:rsidR="00F51D18" w:rsidRPr="00FB4DF1" w:rsidRDefault="00F51D18" w:rsidP="00F51D18">
      <w:r w:rsidRPr="00FB4DF1">
        <w:rPr>
          <w:lang w:eastAsia="ja-JP"/>
        </w:rPr>
        <w:t>Рабочие группы 1A, 1B и 1C и 1-я Исследовательская комиссия провели серию очных собраний с</w:t>
      </w:r>
      <w:r w:rsidR="004732E9" w:rsidRPr="00FB4DF1">
        <w:rPr>
          <w:lang w:eastAsia="ja-JP"/>
        </w:rPr>
        <w:t> </w:t>
      </w:r>
      <w:r w:rsidRPr="00FB4DF1">
        <w:rPr>
          <w:lang w:eastAsia="ja-JP"/>
        </w:rPr>
        <w:t>возможностью дистанционного участия в период с 9 по 19 июня 2025 года в Женеве.</w:t>
      </w:r>
    </w:p>
    <w:p w14:paraId="4342D605" w14:textId="77777777" w:rsidR="00F51D18" w:rsidRPr="00FB4DF1" w:rsidRDefault="00F51D18" w:rsidP="00F51D18">
      <w:r w:rsidRPr="00FB4DF1">
        <w:rPr>
          <w:rFonts w:asciiTheme="majorBidi" w:hAnsiTheme="majorBidi" w:cstheme="majorBidi"/>
          <w:bCs/>
        </w:rPr>
        <w:t>Как указано в циркулярах-приглашениях (</w:t>
      </w:r>
      <w:hyperlink r:id="rId81" w:history="1">
        <w:r w:rsidRPr="00FB4DF1">
          <w:rPr>
            <w:rStyle w:val="Hyperlink"/>
            <w:rFonts w:asciiTheme="majorBidi" w:hAnsiTheme="majorBidi" w:cstheme="majorBidi"/>
            <w:bCs/>
          </w:rPr>
          <w:t>CACE/1131</w:t>
        </w:r>
      </w:hyperlink>
      <w:r w:rsidRPr="00FB4DF1">
        <w:rPr>
          <w:rFonts w:asciiTheme="majorBidi" w:hAnsiTheme="majorBidi" w:cstheme="majorBidi"/>
          <w:bCs/>
        </w:rPr>
        <w:t xml:space="preserve"> и </w:t>
      </w:r>
      <w:hyperlink r:id="rId82" w:history="1">
        <w:r w:rsidRPr="00FB4DF1">
          <w:rPr>
            <w:rStyle w:val="Hyperlink"/>
            <w:rFonts w:asciiTheme="majorBidi" w:hAnsiTheme="majorBidi" w:cstheme="majorBidi"/>
            <w:bCs/>
          </w:rPr>
          <w:t>1/LCCE/113</w:t>
        </w:r>
      </w:hyperlink>
      <w:r w:rsidRPr="00FB4DF1">
        <w:rPr>
          <w:rFonts w:asciiTheme="majorBidi" w:hAnsiTheme="majorBidi" w:cstheme="majorBidi"/>
          <w:bCs/>
        </w:rPr>
        <w:t xml:space="preserve">), собрание РГ 1C проходило 9−18 июня 2025 года, при этом первые два дня были посвящены работе над новым изданием Справочника МСЭ-R по контролю за использованием спектра (SMH), а собрания РГ 1A и 1B были проведены 11−18 июня 2025 года. Собрание ИК1 состоялось 19 июня 2025 года. Все эти собрания были проведены в </w:t>
      </w:r>
      <w:r w:rsidRPr="00FB4DF1">
        <w:t>штаб-квартире МСЭ в Женеве.</w:t>
      </w:r>
    </w:p>
    <w:p w14:paraId="76195029" w14:textId="7AD73689" w:rsidR="00F51D18" w:rsidRPr="00FB4DF1" w:rsidRDefault="00F51D18" w:rsidP="00F51D18">
      <w:r w:rsidRPr="00FB4DF1">
        <w:t xml:space="preserve">Помимо утвержденных публикаций, указанных в таблице выше, ИК1 также утвердила редакционные поправки к Рекомендации МСЭ-R SM.337-6 </w:t>
      </w:r>
      <w:r w:rsidR="00FB4DF1" w:rsidRPr="00FB4DF1">
        <w:t>"</w:t>
      </w:r>
      <w:r w:rsidRPr="00B05784">
        <w:t>Частотное и пространственное разнесение</w:t>
      </w:r>
      <w:r w:rsidRPr="00FB4DF1">
        <w:t>". Кроме того, был достигнут значительный прогресс и в рамках других видов деятельности РГ ИК1.</w:t>
      </w:r>
    </w:p>
    <w:p w14:paraId="442526A3" w14:textId="0CB293CE" w:rsidR="00F51D18" w:rsidRPr="00FB4DF1" w:rsidRDefault="00F51D18" w:rsidP="00F51D18">
      <w:r w:rsidRPr="00FB4DF1">
        <w:t xml:space="preserve">В ходе этих собраний в июне 2025 года были представлены и приняты к сведению обновленная информация, содержащаяся в Прилагаемых документах 2 (Рекомендация МСЭ-R </w:t>
      </w:r>
      <w:r w:rsidRPr="00FB4DF1">
        <w:rPr>
          <w:lang w:eastAsia="zh-CN"/>
        </w:rPr>
        <w:t>SM</w:t>
      </w:r>
      <w:r w:rsidRPr="00FB4DF1">
        <w:t>), 3 (Отчет МСЭ</w:t>
      </w:r>
      <w:r w:rsidR="004732E9" w:rsidRPr="00FB4DF1">
        <w:t> </w:t>
      </w:r>
      <w:r w:rsidRPr="00FB4DF1">
        <w:t xml:space="preserve">R </w:t>
      </w:r>
      <w:r w:rsidRPr="00FB4DF1">
        <w:rPr>
          <w:lang w:eastAsia="zh-CN"/>
        </w:rPr>
        <w:t>SM</w:t>
      </w:r>
      <w:r w:rsidRPr="00FB4DF1">
        <w:t>) и 5 (соответствующие Резолюции МСЭ-R), а также обновление Прилагаемого документа 8 (соответствующие пункты повестки дня ВКР-27 и предварительной повестки дня ВКР</w:t>
      </w:r>
      <w:r w:rsidR="004732E9" w:rsidRPr="00FB4DF1">
        <w:noBreakHyphen/>
      </w:r>
      <w:r w:rsidRPr="00FB4DF1">
        <w:t xml:space="preserve">31) к Документу </w:t>
      </w:r>
      <w:hyperlink r:id="rId83" w:history="1">
        <w:r w:rsidRPr="00FB4DF1">
          <w:rPr>
            <w:rStyle w:val="Hyperlink"/>
            <w:spacing w:val="-6"/>
            <w:lang w:eastAsia="zh-CN"/>
          </w:rPr>
          <w:t>1/1(Rev.1)</w:t>
        </w:r>
      </w:hyperlink>
      <w:r w:rsidRPr="00FB4DF1">
        <w:t xml:space="preserve">. Кроме того, были представлены и приняты к сведению краткий обзор выводов 32-го собрания КГР, содержащийся в Циркулярном письме </w:t>
      </w:r>
      <w:hyperlink r:id="rId84" w:history="1">
        <w:r w:rsidRPr="00B05784">
          <w:t xml:space="preserve">БР </w:t>
        </w:r>
        <w:r w:rsidRPr="00FB4DF1">
          <w:rPr>
            <w:rStyle w:val="Hyperlink"/>
            <w:lang w:eastAsia="zh-CN"/>
          </w:rPr>
          <w:t>CA/277</w:t>
        </w:r>
      </w:hyperlink>
      <w:r w:rsidRPr="00FB4DF1">
        <w:t>, и соответствующая дополнительная информация, представленная вниманию всех ИК и РГ МСЭ-R в</w:t>
      </w:r>
      <w:r w:rsidR="00741A01" w:rsidRPr="00FB4DF1">
        <w:t> </w:t>
      </w:r>
      <w:r w:rsidRPr="00FB4DF1">
        <w:t xml:space="preserve">Документе </w:t>
      </w:r>
      <w:hyperlink r:id="rId85" w:history="1">
        <w:r w:rsidRPr="00FB4DF1">
          <w:rPr>
            <w:rStyle w:val="Hyperlink"/>
            <w:lang w:eastAsia="zh-CN"/>
          </w:rPr>
          <w:t>1/45</w:t>
        </w:r>
      </w:hyperlink>
      <w:r w:rsidRPr="00FB4DF1">
        <w:t>.</w:t>
      </w:r>
    </w:p>
    <w:p w14:paraId="60480ADD" w14:textId="324233B7" w:rsidR="00F51D18" w:rsidRPr="00FB4DF1" w:rsidRDefault="00F51D18" w:rsidP="00F51D18">
      <w:r w:rsidRPr="00FB4DF1">
        <w:t>Также в ходе этих собраний в июне 2025 года были назначены заместители Председателей РГ</w:t>
      </w:r>
      <w:r w:rsidR="00741A01" w:rsidRPr="00FB4DF1">
        <w:t> </w:t>
      </w:r>
      <w:r w:rsidRPr="00FB4DF1">
        <w:t>1A, РГ</w:t>
      </w:r>
      <w:r w:rsidR="00741A01" w:rsidRPr="00FB4DF1">
        <w:t> </w:t>
      </w:r>
      <w:r w:rsidRPr="00FB4DF1">
        <w:t>1B и РГ</w:t>
      </w:r>
      <w:r w:rsidR="00741A01" w:rsidRPr="00FB4DF1">
        <w:t> </w:t>
      </w:r>
      <w:r w:rsidRPr="00FB4DF1">
        <w:t xml:space="preserve">1C, как указано </w:t>
      </w:r>
      <w:hyperlink r:id="rId86" w:history="1">
        <w:r w:rsidRPr="00FB4DF1">
          <w:rPr>
            <w:rStyle w:val="Hyperlink"/>
          </w:rPr>
          <w:t>здесь</w:t>
        </w:r>
      </w:hyperlink>
      <w:r w:rsidRPr="00FB4DF1">
        <w:t xml:space="preserve"> на веб-сайтах ИК1 и ее РГ.</w:t>
      </w:r>
    </w:p>
    <w:p w14:paraId="46D59D59" w14:textId="27F09324" w:rsidR="00F51D18" w:rsidRPr="00FB4DF1" w:rsidRDefault="00F51D18" w:rsidP="00F51D18">
      <w:r w:rsidRPr="00FB4DF1">
        <w:t>Группа Докладчика (ГД) РГ</w:t>
      </w:r>
      <w:r w:rsidR="00741A01" w:rsidRPr="00FB4DF1">
        <w:t> </w:t>
      </w:r>
      <w:r w:rsidRPr="00FB4DF1">
        <w:t>1C по SMH провела свое второе за период 2023</w:t>
      </w:r>
      <w:r w:rsidR="00B05784">
        <w:t>−</w:t>
      </w:r>
      <w:r w:rsidRPr="00FB4DF1">
        <w:t>2027 годов собрание с</w:t>
      </w:r>
      <w:r w:rsidR="00741A01" w:rsidRPr="00FB4DF1">
        <w:t> </w:t>
      </w:r>
      <w:r w:rsidRPr="00FB4DF1">
        <w:t>10</w:t>
      </w:r>
      <w:r w:rsidR="00741A01" w:rsidRPr="00FB4DF1">
        <w:t> </w:t>
      </w:r>
      <w:r w:rsidRPr="00FB4DF1">
        <w:t>по 14 ноября 2025 года, с тем чтобы достичь прогресса в работе по подготовке нового издания этого важного Справочника для национальных регуляторных органов, операторов и производителей, поставляющих им оборудование. ГД РГ</w:t>
      </w:r>
      <w:r w:rsidR="00741A01" w:rsidRPr="00FB4DF1">
        <w:t> </w:t>
      </w:r>
      <w:r w:rsidRPr="00FB4DF1">
        <w:t xml:space="preserve">1С по SMH весьма эффективно продолжала работать над проектом пересмотра всех глав Справочника и Приложения к нему, а также над разработкой проекта новой главы по сетям, данным и автоматизации. Как указано в Циркулярном письме </w:t>
      </w:r>
      <w:hyperlink r:id="rId87" w:history="1">
        <w:r w:rsidRPr="00FB4DF1">
          <w:rPr>
            <w:rStyle w:val="Hyperlink"/>
            <w:lang w:eastAsia="ja-JP"/>
          </w:rPr>
          <w:t>1/LCCE/115</w:t>
        </w:r>
      </w:hyperlink>
      <w:r w:rsidRPr="00FB4DF1">
        <w:t>, следующее собрание ГД РГ</w:t>
      </w:r>
      <w:r w:rsidR="00741A01" w:rsidRPr="00FB4DF1">
        <w:t> </w:t>
      </w:r>
      <w:r w:rsidRPr="00FB4DF1">
        <w:t>1С по SMH запланировано на 23</w:t>
      </w:r>
      <w:r w:rsidR="00D50451">
        <w:t>−</w:t>
      </w:r>
      <w:r w:rsidRPr="00FB4DF1">
        <w:t xml:space="preserve">27 марта 2026 года в Мюнхене, Германия, по любезному приглашению Rohde &amp; Schwarz GmbH &amp; Co. KG и при поддержке </w:t>
      </w:r>
      <w:r w:rsidRPr="00FB4DF1">
        <w:lastRenderedPageBreak/>
        <w:t>администрации Германии (Федеративной Республики). Планируемый срок завершения РГ</w:t>
      </w:r>
      <w:r w:rsidR="00741A01" w:rsidRPr="00FB4DF1">
        <w:t> </w:t>
      </w:r>
      <w:r w:rsidRPr="00FB4DF1">
        <w:t>1С работы над новым изданием этого важного Справочника и его утверждения ИК1 – июнь 2026 года.</w:t>
      </w:r>
    </w:p>
    <w:p w14:paraId="0C0229BD" w14:textId="38DE7EB6" w:rsidR="00F51D18" w:rsidRPr="00FB4DF1" w:rsidRDefault="00F51D18" w:rsidP="00F51D18">
      <w:r w:rsidRPr="00FB4DF1">
        <w:t>Следующие собрания РГ</w:t>
      </w:r>
      <w:r w:rsidR="00741A01" w:rsidRPr="00FB4DF1">
        <w:t> </w:t>
      </w:r>
      <w:r w:rsidRPr="00FB4DF1">
        <w:t>1А, 1В и 1С запланированы на 3–10 июня 2026 года, а следующее собрание ИК1 планируется провести 11 июня 2026 года.</w:t>
      </w:r>
    </w:p>
    <w:p w14:paraId="4A07F94C" w14:textId="77777777" w:rsidR="00F51D18" w:rsidRPr="00FB4DF1" w:rsidRDefault="00F51D18" w:rsidP="00F51D18">
      <w:pPr>
        <w:pStyle w:val="Heading2"/>
      </w:pPr>
      <w:r w:rsidRPr="00FB4DF1">
        <w:t>4.3</w:t>
      </w:r>
      <w:r w:rsidRPr="00FB4DF1">
        <w:tab/>
      </w:r>
      <w:bookmarkEnd w:id="23"/>
      <w:r w:rsidRPr="00FB4DF1">
        <w:t>3-я Исследовательская комиссия</w:t>
      </w:r>
    </w:p>
    <w:p w14:paraId="2EF3B6F2" w14:textId="77777777" w:rsidR="00F51D18" w:rsidRPr="00FB4DF1" w:rsidRDefault="00F51D18" w:rsidP="00F51D18">
      <w:r w:rsidRPr="00FB4DF1">
        <w:t>3-я Исследовательская комиссия продолжала интенсивные исследования, проводя измерения распространения радиоволн, анализ данных и разработку моделей для расширения применимости методов прогнозирования распространения радиоволн в соответствующих частях спектра до 375 ТГц. 3-я Исследовательская комиссия также продолжала пересматривать и разрабатывать новые Рекомендации, Отчеты и Справочники в рамках своей компетенции в целях содействия проектированию систем радиосвязи и оценки помех. Последнее нередко требовалось в исследованиях совместного использования частот и совместимости для поддержки работы по пунктам повестки дня ВКР.</w:t>
      </w:r>
    </w:p>
    <w:p w14:paraId="56BE2FB0" w14:textId="44691ED1" w:rsidR="00F51D18" w:rsidRPr="00FB4DF1" w:rsidRDefault="00F51D18" w:rsidP="00741A01">
      <w:r w:rsidRPr="00FB4DF1">
        <w:t>3-я Исследовательская комиссия провела два собрания 26 мая 2025 года (в первой половине дня) и 6</w:t>
      </w:r>
      <w:r w:rsidR="00741A01" w:rsidRPr="00FB4DF1">
        <w:t> </w:t>
      </w:r>
      <w:r w:rsidRPr="00FB4DF1">
        <w:t xml:space="preserve">июня 2025 года совместно с РГ </w:t>
      </w:r>
      <w:r w:rsidRPr="00FB4DF1">
        <w:rPr>
          <w:lang w:eastAsia="zh-CN"/>
        </w:rPr>
        <w:t>3J, 3K, 3L и собрания РГ 3M в период с 26 мая (во второй половине дня) по 5 июня 2025 года. На первом собрании ИК3 были утверждены рабочая структура и круг ведения РГ и подтверждены кандидатуры Председателей и заместителей Председателей РГ. На</w:t>
      </w:r>
      <w:r w:rsidR="00741A01" w:rsidRPr="00FB4DF1">
        <w:rPr>
          <w:lang w:eastAsia="zh-CN"/>
        </w:rPr>
        <w:t> </w:t>
      </w:r>
      <w:r w:rsidRPr="00FB4DF1">
        <w:rPr>
          <w:lang w:eastAsia="zh-CN"/>
        </w:rPr>
        <w:t>втором собрании ИК3 была рассмотрена представленная информация о работе РГ; кроме того, Председателем РГ 3J взамен покидающего свой пост проф. К.</w:t>
      </w:r>
      <w:r w:rsidR="00FB4DF1">
        <w:rPr>
          <w:lang w:eastAsia="zh-CN"/>
        </w:rPr>
        <w:t> </w:t>
      </w:r>
      <w:r w:rsidRPr="00FB4DF1">
        <w:rPr>
          <w:lang w:eastAsia="zh-CN"/>
        </w:rPr>
        <w:t>РИВЫ (Италия) был избран д</w:t>
      </w:r>
      <w:r w:rsidR="00741A01" w:rsidRPr="00FB4DF1">
        <w:rPr>
          <w:lang w:eastAsia="zh-CN"/>
        </w:rPr>
        <w:noBreakHyphen/>
      </w:r>
      <w:r w:rsidRPr="00FB4DF1">
        <w:rPr>
          <w:lang w:eastAsia="zh-CN"/>
        </w:rPr>
        <w:t>р</w:t>
      </w:r>
      <w:r w:rsidR="00741A01" w:rsidRPr="00FB4DF1">
        <w:rPr>
          <w:lang w:eastAsia="zh-CN"/>
        </w:rPr>
        <w:t> </w:t>
      </w:r>
      <w:r w:rsidRPr="00FB4DF1">
        <w:rPr>
          <w:lang w:eastAsia="zh-CN"/>
        </w:rPr>
        <w:t>Л.</w:t>
      </w:r>
      <w:r w:rsidR="00741A01" w:rsidRPr="00FB4DF1">
        <w:rPr>
          <w:lang w:eastAsia="zh-CN"/>
        </w:rPr>
        <w:t> </w:t>
      </w:r>
      <w:r w:rsidRPr="00FB4DF1">
        <w:rPr>
          <w:lang w:eastAsia="zh-CN"/>
        </w:rPr>
        <w:t xml:space="preserve">КАСТАНЭ (Франция), а г-н Эрик ХИЛЛ (Соединенные Штаты Америки) и д-р Сокхи БЭ (Республика Корея) были избраны на должности заместителей Председателей РГ </w:t>
      </w:r>
      <w:r w:rsidRPr="00FB4DF1">
        <w:rPr>
          <w:rFonts w:eastAsia="SimSun"/>
          <w:lang w:eastAsia="zh-CN"/>
        </w:rPr>
        <w:t>3J и 3L, соответственно.</w:t>
      </w:r>
    </w:p>
    <w:p w14:paraId="5938619B" w14:textId="03FC7A53" w:rsidR="00F51D18" w:rsidRPr="00FB4DF1" w:rsidRDefault="00F51D18" w:rsidP="00741A01">
      <w:pPr>
        <w:rPr>
          <w:lang w:eastAsia="zh-CN"/>
        </w:rPr>
      </w:pPr>
      <w:r w:rsidRPr="00FB4DF1">
        <w:rPr>
          <w:lang w:eastAsia="zh-CN"/>
        </w:rPr>
        <w:t xml:space="preserve">27 мая 2025 года был проведен </w:t>
      </w:r>
      <w:hyperlink r:id="rId88" w:history="1">
        <w:r w:rsidRPr="00FB4DF1">
          <w:rPr>
            <w:rStyle w:val="Hyperlink"/>
            <w:lang w:eastAsia="zh-CN"/>
          </w:rPr>
          <w:t>семинар-практикум по вопросам применения машинного обучения в прогнозировании распространения радиоволн</w:t>
        </w:r>
      </w:hyperlink>
      <w:r w:rsidRPr="00FB4DF1">
        <w:rPr>
          <w:lang w:eastAsia="zh-CN"/>
        </w:rPr>
        <w:t>. В ходе семинара-практикума рассматривались и обсуждались вопросы применения машинного обучения (МО) при моделировании методов прогнозирования распространения радиоволн, а также его использования для разработки моделей параметров или явлений, имеющих значение для прогнозирования распространения радиоволн. В</w:t>
      </w:r>
      <w:r w:rsidR="00741A01" w:rsidRPr="00FB4DF1">
        <w:rPr>
          <w:lang w:eastAsia="zh-CN"/>
        </w:rPr>
        <w:t> </w:t>
      </w:r>
      <w:r w:rsidRPr="00FB4DF1">
        <w:rPr>
          <w:lang w:eastAsia="zh-CN"/>
        </w:rPr>
        <w:t>семинаре-практикуме приняли участие 117 человек, а девять приглашенных экспертов представили информацию о своих исследованиях и использовании МО для прогнозирования распространения радиоволн.</w:t>
      </w:r>
    </w:p>
    <w:p w14:paraId="63055C03" w14:textId="49E1244F" w:rsidR="00F51D18" w:rsidRPr="00FB4DF1" w:rsidRDefault="00F51D18" w:rsidP="00741A01">
      <w:pPr>
        <w:rPr>
          <w:lang w:eastAsia="zh-CN"/>
        </w:rPr>
      </w:pPr>
      <w:r w:rsidRPr="00FB4DF1">
        <w:t xml:space="preserve">3-я Исследовательская комиссия </w:t>
      </w:r>
      <w:r w:rsidRPr="00FB4DF1">
        <w:rPr>
          <w:lang w:eastAsia="zh-CN"/>
        </w:rPr>
        <w:t>представила информацию о моделировании распространения радиоволн в согласованные ПСК предельные сроки рабочим группам МСЭ-R, ответственным за</w:t>
      </w:r>
      <w:r w:rsidR="00741A01" w:rsidRPr="00FB4DF1">
        <w:rPr>
          <w:lang w:eastAsia="zh-CN"/>
        </w:rPr>
        <w:t> </w:t>
      </w:r>
      <w:r w:rsidRPr="00FB4DF1">
        <w:rPr>
          <w:lang w:eastAsia="zh-CN"/>
        </w:rPr>
        <w:t>проведение исследований совместного использования частот и совместимости, необходимых в</w:t>
      </w:r>
      <w:r w:rsidR="00741A01" w:rsidRPr="00FB4DF1">
        <w:rPr>
          <w:lang w:eastAsia="zh-CN"/>
        </w:rPr>
        <w:t> </w:t>
      </w:r>
      <w:r w:rsidRPr="00FB4DF1">
        <w:rPr>
          <w:lang w:eastAsia="zh-CN"/>
        </w:rPr>
        <w:t>рамках подготовки к ВКР-27.</w:t>
      </w:r>
    </w:p>
    <w:p w14:paraId="5FA7BDB9" w14:textId="0FD01AC2" w:rsidR="00F51D18" w:rsidRPr="00FB4DF1" w:rsidRDefault="00F51D18" w:rsidP="00741A01">
      <w:pPr>
        <w:rPr>
          <w:lang w:eastAsia="zh-CN"/>
        </w:rPr>
      </w:pPr>
      <w:r w:rsidRPr="00FB4DF1">
        <w:rPr>
          <w:lang w:eastAsia="zh-CN"/>
        </w:rPr>
        <w:t>Список итоговых документов, одобренных ИК3 и впоследствии утвержденных Государствами-Членами за период после КГР-25, приведен в таблице выше. Кроме того, были внесены поправки редакционного характера в три Рекомендации МСЭ-R.</w:t>
      </w:r>
    </w:p>
    <w:p w14:paraId="41264BDB" w14:textId="13704CC3" w:rsidR="00F51D18" w:rsidRPr="00FB4DF1" w:rsidRDefault="00F51D18" w:rsidP="00741A01">
      <w:r w:rsidRPr="00FB4DF1">
        <w:t>В общей сложности 38 групп, работающих по переписке (ГП), в рамках РГ 3J, 3K, 3L и 3M проделали значительную часть работы в период между собраниями РГ, что позволило добиться существенного прогресса. Рабочие группы ИК3 использовали такие ГП на протяжении более десяти лет, при этом важно отметить, что собрания этих четырех РГ обычно проводились всего один раз в год, а</w:t>
      </w:r>
      <w:r w:rsidR="00FB4DF1">
        <w:t> </w:t>
      </w:r>
      <w:r w:rsidRPr="00FB4DF1">
        <w:t>выполнение работы по некоторым темам иногда могло охватывать периоды, превышающие пять или даже десять лет.</w:t>
      </w:r>
    </w:p>
    <w:p w14:paraId="7538EEBE" w14:textId="09A8C2B0" w:rsidR="00F51D18" w:rsidRPr="00FB4DF1" w:rsidRDefault="00F51D18" w:rsidP="00F51D18">
      <w:r w:rsidRPr="00FB4DF1">
        <w:t>Как и в предыдущие четыре года, в 2025 году наиболее популярной из всех серий Рекомендаций МСЭ-R стала серия P – она была загружена на 210 500 раз больше, чем вторая по популярности серия, что в очередной раз подтвердило важность этой серии для всех пользователей радиосистем в</w:t>
      </w:r>
      <w:r w:rsidR="00741A01" w:rsidRPr="00FB4DF1">
        <w:t> </w:t>
      </w:r>
      <w:r w:rsidRPr="00FB4DF1">
        <w:t>рамках МСЭ и для более широкого сообщества радиосвязи.</w:t>
      </w:r>
    </w:p>
    <w:p w14:paraId="242BD53A" w14:textId="77777777" w:rsidR="00F51D18" w:rsidRPr="00FB4DF1" w:rsidRDefault="00F51D18" w:rsidP="00F51D18">
      <w:r w:rsidRPr="00FB4DF1">
        <w:t>Следующие собрания РГ 3J, 3K, 3L и 3M запланированы на 15–25 июня 2026 года, а собрание ИК3 планируется провести 26 июня 2026 года.</w:t>
      </w:r>
    </w:p>
    <w:p w14:paraId="409FE29E" w14:textId="77777777" w:rsidR="00F51D18" w:rsidRPr="00FB4DF1" w:rsidRDefault="00F51D18" w:rsidP="00F51D18">
      <w:pPr>
        <w:pStyle w:val="Heading2"/>
      </w:pPr>
      <w:r w:rsidRPr="00FB4DF1">
        <w:lastRenderedPageBreak/>
        <w:t>4.4</w:t>
      </w:r>
      <w:r w:rsidRPr="00FB4DF1">
        <w:tab/>
        <w:t>4-я Исследовательская комиссия</w:t>
      </w:r>
    </w:p>
    <w:bookmarkEnd w:id="22"/>
    <w:p w14:paraId="50C5AB5A" w14:textId="77777777" w:rsidR="00F51D18" w:rsidRPr="00FB4DF1" w:rsidRDefault="00F51D18" w:rsidP="00F51D18">
      <w:r w:rsidRPr="00FB4DF1">
        <w:t>4-я Исследовательская комиссия продолжает изучать характеристики сетей и систем фиксированной, подвижной и радиовещательной служб и спутниковой службы радиоопределения, включая соответствующее использование линий в межспутниковой службе, в зависимости от случая, радиоинтерфейсы, проблемы повышения эффективности и доступности, а также совместное использование орбитально-частотного ресурса спутниковыми системами ГСО и НГСО, способствуя устойчивому развитию космической экосистемы.</w:t>
      </w:r>
    </w:p>
    <w:p w14:paraId="4A4B815F" w14:textId="0A44F54F" w:rsidR="00F51D18" w:rsidRPr="00FB4DF1" w:rsidRDefault="00F51D18" w:rsidP="00F51D18">
      <w:r w:rsidRPr="00FB4DF1">
        <w:t>В 2025 году собрания рабочих групп 4A, 4B и 4C проводились дважды. Первое собрание проходило в</w:t>
      </w:r>
      <w:r w:rsidR="00FB4DF1">
        <w:t> </w:t>
      </w:r>
      <w:r w:rsidRPr="00FB4DF1">
        <w:t>период с 23 апреля по 16 мая 2025 года в Шанхае по любезному приглашению Министерства промышленности и информационных технологий Китайской Народной Республики и органов городского самоуправления Шанхая. Второе собрание РГ</w:t>
      </w:r>
      <w:r w:rsidR="00FB4DF1">
        <w:t> </w:t>
      </w:r>
      <w:r w:rsidRPr="00FB4DF1">
        <w:t>4A, 4B и 4C было проведено с 15 октября по 6 ноября 2025 года, а собрание ИК4 состоялось 7 ноября 2025 года в</w:t>
      </w:r>
      <w:r w:rsidRPr="00FB4DF1">
        <w:rPr>
          <w:rFonts w:asciiTheme="majorBidi" w:hAnsiTheme="majorBidi" w:cstheme="majorBidi"/>
          <w:bCs/>
        </w:rPr>
        <w:t xml:space="preserve"> </w:t>
      </w:r>
      <w:r w:rsidRPr="00FB4DF1">
        <w:t>штаб-квартире МСЭ в</w:t>
      </w:r>
      <w:r w:rsidR="00FB4DF1">
        <w:t> </w:t>
      </w:r>
      <w:r w:rsidRPr="00FB4DF1">
        <w:t>Женеве. Следует отметить, что на собраниях было представлено огромное количество входных документов и выпущено множество выходных документов, в особенности это касается РГ</w:t>
      </w:r>
      <w:r w:rsidR="00FB4DF1">
        <w:t> </w:t>
      </w:r>
      <w:r w:rsidRPr="00FB4DF1">
        <w:t>4A и 4C, которые определены в качестве ответственных групп по нескольким пунктам повестки дня ВКР</w:t>
      </w:r>
      <w:r w:rsidR="00FB4DF1">
        <w:noBreakHyphen/>
      </w:r>
      <w:r w:rsidRPr="00FB4DF1">
        <w:t>27. Это постоянное увеличение числа представленных вкладов отражает растущий интерес к вопросам, связанным с эффективным использованием орбиты/спектра фиксированной спутниковой службой (ФСС), радиовещательной спутниковой службой (РСС) и подвижной спутниковой службой (ПСС). Однако это также создает значительные проблемы для руководства РГ в плане организации эффективного использования ограниченного времени, отведенного РГ для выполнения своей работы (представление и обсуждение этих вкладов с последующей подготовкой проектов итоговых документов, а также их дальнейшее рассмотрение и утверждение). Кроме того, представляется весьма затруднительным обеспечить участие администраций в официальных и неофициальных обсуждениях, которые имеют решающее значение для сближения позиций и поиска компромиссных решений.</w:t>
      </w:r>
    </w:p>
    <w:p w14:paraId="4DAF0602" w14:textId="12837B71" w:rsidR="00F51D18" w:rsidRPr="00FB4DF1" w:rsidRDefault="00F51D18" w:rsidP="00F51D18">
      <w:r w:rsidRPr="00FB4DF1">
        <w:t>Работа во исполнение Резолюции МСЭ-R 74 "</w:t>
      </w:r>
      <w:r w:rsidRPr="00D50451">
        <w:t>Деятельность, касающаяся устойчивого использования ресурсов радиочастотного спектра и связанных с ним спутниковых орбит, используемых космическими службами</w:t>
      </w:r>
      <w:r w:rsidRPr="00FB4DF1">
        <w:t>" продолжается в рамках рабочей группы 4A, которая смогла добиться значительного прогресса в разработке Справочника по передовому опыту.</w:t>
      </w:r>
    </w:p>
    <w:p w14:paraId="4E86552A" w14:textId="3EAD2F2B" w:rsidR="00F51D18" w:rsidRPr="00FB4DF1" w:rsidRDefault="00F51D18" w:rsidP="00F51D18">
      <w:r w:rsidRPr="00FB4DF1">
        <w:t>Рабочая группа 4B завершила работу над Рекомендацией, содержащей спецификации для спутникового сегмента IMT-2020, которая была одобрена ИК4 на ее собрании в ноябре 2025 года. Это важная веха в продвижении интеграции спутникового и наземного сегментов экосистемы IMT</w:t>
      </w:r>
      <w:r w:rsidR="00FB4DF1">
        <w:noBreakHyphen/>
      </w:r>
      <w:r w:rsidRPr="00FB4DF1">
        <w:t>2020.</w:t>
      </w:r>
    </w:p>
    <w:p w14:paraId="127E0F51" w14:textId="77777777" w:rsidR="00F51D18" w:rsidRPr="00FB4DF1" w:rsidRDefault="00F51D18" w:rsidP="00F51D18">
      <w:r w:rsidRPr="00FB4DF1">
        <w:t>Список итоговых документов, подготовленных ИК4 МСЭ-R, приведен в таблице выше. Кроме того, было принято решение исключить Рекомендацию МСЭ-R M.632 "</w:t>
      </w:r>
      <w:r w:rsidRPr="00D50451">
        <w:t>Характеристики передачи системы спутниковых радиомаяков – указателей места бедствия (спутниковых EPIRB), работающей через геостационарные спутники в полосе частот 1,6 ГГц</w:t>
      </w:r>
      <w:r w:rsidRPr="00FB4DF1">
        <w:t>".</w:t>
      </w:r>
    </w:p>
    <w:p w14:paraId="091E4EDA" w14:textId="6A1E6BBC" w:rsidR="00F51D18" w:rsidRPr="00FB4DF1" w:rsidRDefault="00F51D18" w:rsidP="00F51D18">
      <w:pPr>
        <w:rPr>
          <w:lang w:eastAsia="ja-JP"/>
        </w:rPr>
      </w:pPr>
      <w:r w:rsidRPr="00FB4DF1">
        <w:rPr>
          <w:lang w:eastAsia="ja-JP"/>
        </w:rPr>
        <w:t>Следующие собрания РГ</w:t>
      </w:r>
      <w:r w:rsidR="00FB4DF1">
        <w:rPr>
          <w:lang w:eastAsia="ja-JP"/>
        </w:rPr>
        <w:t> </w:t>
      </w:r>
      <w:r w:rsidRPr="00FB4DF1">
        <w:rPr>
          <w:lang w:eastAsia="ja-JP"/>
        </w:rPr>
        <w:t>4A, 4B и 4C запланированы на период с 22 апреля по 14 мая 2026 года. ИК4 проведет собрание 15 мая 2026 года.</w:t>
      </w:r>
    </w:p>
    <w:p w14:paraId="6AC3AC0D" w14:textId="77777777" w:rsidR="00F51D18" w:rsidRPr="00FB4DF1" w:rsidRDefault="00F51D18" w:rsidP="00F51D18">
      <w:pPr>
        <w:pStyle w:val="Heading2"/>
      </w:pPr>
      <w:r w:rsidRPr="00FB4DF1">
        <w:t>4.5</w:t>
      </w:r>
      <w:r w:rsidRPr="00FB4DF1">
        <w:tab/>
        <w:t>5-я Исследовательская комиссия</w:t>
      </w:r>
    </w:p>
    <w:p w14:paraId="6FAC6B07" w14:textId="3AE0C081" w:rsidR="00F51D18" w:rsidRPr="00FB4DF1" w:rsidRDefault="00F51D18" w:rsidP="00F51D18">
      <w:r w:rsidRPr="00FB4DF1">
        <w:t>5-я Исследовательская комиссия продолжала исследования систем и сетей фиксированной и подвижной (наземной, морской и воздушной) служб, службы радиоопределения (включая радиолокационную и радионавигационную), любительской и любительской спутниковой служб, обеспечивая условия для дальнейшего развития всех этих служб, включая IMT, HAPS/HIBS, ИТС и PPDR</w:t>
      </w:r>
      <w:r w:rsidR="00FB4DF1">
        <w:t>.</w:t>
      </w:r>
    </w:p>
    <w:p w14:paraId="4492D27F" w14:textId="40D8E6C9" w:rsidR="00F51D18" w:rsidRPr="00FB4DF1" w:rsidRDefault="00F51D18" w:rsidP="00F51D18">
      <w:r w:rsidRPr="00FB4DF1">
        <w:t>РГ</w:t>
      </w:r>
      <w:r w:rsidR="000F5500">
        <w:t> </w:t>
      </w:r>
      <w:r w:rsidRPr="00FB4DF1">
        <w:t>5A, 5B и 5C провели два собрания в Женеве – в мае и ноябре 2025 года, а РГ</w:t>
      </w:r>
      <w:r w:rsidR="000F5500">
        <w:t> </w:t>
      </w:r>
      <w:r w:rsidRPr="00FB4DF1">
        <w:t>5D провела три собрания: в феврале и октябре 2025 года в Женеве и в июне 2025 года в Кобе по любезному приглашению администрации Японии.</w:t>
      </w:r>
    </w:p>
    <w:p w14:paraId="4FA21BCA" w14:textId="02DC75C5" w:rsidR="00F51D18" w:rsidRPr="00FB4DF1" w:rsidRDefault="00F51D18" w:rsidP="00F51D18">
      <w:r w:rsidRPr="00FB4DF1">
        <w:t>РГ</w:t>
      </w:r>
      <w:r w:rsidR="000F5500">
        <w:t> </w:t>
      </w:r>
      <w:r w:rsidRPr="00FB4DF1">
        <w:t xml:space="preserve">5A подготовила пересмотренную версию </w:t>
      </w:r>
      <w:r w:rsidRPr="00FB4DF1">
        <w:rPr>
          <w:i/>
          <w:iCs/>
        </w:rPr>
        <w:t>Справочника по любительской и любительской спутниковой службам</w:t>
      </w:r>
      <w:r w:rsidRPr="00FB4DF1">
        <w:t xml:space="preserve">, которая была утверждена на собрании ИК5 в декабре 2025 года и которая призвана заменить предыдущую версию, опубликованную в 2014 году (см. </w:t>
      </w:r>
      <w:hyperlink r:id="rId89" w:history="1">
        <w:r w:rsidRPr="00FB4DF1">
          <w:rPr>
            <w:rStyle w:val="Hyperlink"/>
          </w:rPr>
          <w:t>здесь</w:t>
        </w:r>
      </w:hyperlink>
      <w:r w:rsidRPr="00FB4DF1">
        <w:t>).</w:t>
      </w:r>
    </w:p>
    <w:p w14:paraId="1911036E" w14:textId="382F35FF" w:rsidR="00F51D18" w:rsidRPr="00FB4DF1" w:rsidRDefault="00F51D18" w:rsidP="00F51D18">
      <w:r w:rsidRPr="00FB4DF1">
        <w:lastRenderedPageBreak/>
        <w:t>РГ</w:t>
      </w:r>
      <w:r w:rsidR="000F5500">
        <w:t> </w:t>
      </w:r>
      <w:r w:rsidRPr="00FB4DF1">
        <w:t>5B разработала один проект новой Рекомендации, пять проектов пересмотренных Рекомендаций и</w:t>
      </w:r>
      <w:r w:rsidR="000F5500">
        <w:t> </w:t>
      </w:r>
      <w:r w:rsidRPr="00FB4DF1">
        <w:t>один проект нового Отчета. Эти результаты работы были согласованы/одобрены 5</w:t>
      </w:r>
      <w:r w:rsidR="000F5500">
        <w:noBreakHyphen/>
      </w:r>
      <w:r w:rsidRPr="00FB4DF1">
        <w:t>й</w:t>
      </w:r>
      <w:r w:rsidR="000F5500">
        <w:t> </w:t>
      </w:r>
      <w:r w:rsidRPr="00FB4DF1">
        <w:t>Исследовательской комиссией на двадцать третьем собрании (Женева, 1</w:t>
      </w:r>
      <w:r w:rsidR="00D50451">
        <w:t>−</w:t>
      </w:r>
      <w:r w:rsidRPr="00FB4DF1">
        <w:t>2 декабря 2025 г</w:t>
      </w:r>
      <w:r w:rsidR="00D50451">
        <w:t>.</w:t>
      </w:r>
      <w:r w:rsidRPr="00FB4DF1">
        <w:t>) и</w:t>
      </w:r>
      <w:r w:rsidR="000F5500">
        <w:t> </w:t>
      </w:r>
      <w:r w:rsidRPr="00FB4DF1">
        <w:t xml:space="preserve">направлены членам в соответствующих случаях в Документах </w:t>
      </w:r>
      <w:hyperlink r:id="rId90" w:history="1">
        <w:r w:rsidRPr="00FB4DF1">
          <w:rPr>
            <w:rStyle w:val="Hyperlink"/>
          </w:rPr>
          <w:t>CACE/1165</w:t>
        </w:r>
      </w:hyperlink>
      <w:r w:rsidRPr="00FB4DF1">
        <w:t xml:space="preserve"> и </w:t>
      </w:r>
      <w:hyperlink r:id="rId91" w:history="1">
        <w:r w:rsidRPr="00FB4DF1">
          <w:rPr>
            <w:rStyle w:val="Hyperlink"/>
          </w:rPr>
          <w:t>CACE/1168</w:t>
        </w:r>
      </w:hyperlink>
      <w:r w:rsidRPr="00FB4DF1">
        <w:t>.</w:t>
      </w:r>
    </w:p>
    <w:p w14:paraId="3CBD4DC8" w14:textId="6A4FA5BF" w:rsidR="00F51D18" w:rsidRPr="00FB4DF1" w:rsidRDefault="00F51D18" w:rsidP="009A685C">
      <w:r w:rsidRPr="00FB4DF1">
        <w:t>В рамках деятельности РГ</w:t>
      </w:r>
      <w:r w:rsidR="009A685C">
        <w:t> </w:t>
      </w:r>
      <w:r w:rsidRPr="00FB4DF1">
        <w:t xml:space="preserve">5C 21 ноября 2025 года был организован </w:t>
      </w:r>
      <w:hyperlink r:id="rId92" w:history="1">
        <w:r w:rsidRPr="00FB4DF1">
          <w:rPr>
            <w:rStyle w:val="Hyperlink"/>
          </w:rPr>
          <w:t>семинар-практикум на тему "Системы фиксированной беспроводной связи: технологии, регулирование, внедрение и перспективы развития</w:t>
        </w:r>
      </w:hyperlink>
      <w:r w:rsidRPr="00FB4DF1">
        <w:rPr>
          <w:rStyle w:val="Hyperlink"/>
        </w:rPr>
        <w:t>"</w:t>
      </w:r>
      <w:r w:rsidRPr="00FB4DF1">
        <w:t>. Цель семинара-практикума заключалась в том, чтобы обеспечить площадку для обмена мнениями и обсуждения, представления обзора технологий и содействия пониманию текущего состояния дел в области регулирования, внедрения, деятельности и инициатив, связанных с</w:t>
      </w:r>
      <w:r w:rsidR="009A685C">
        <w:t> </w:t>
      </w:r>
      <w:r w:rsidRPr="00FB4DF1">
        <w:t>системами фиксированной беспроводной связи (СФБС), а также перспектив их будущего развития во</w:t>
      </w:r>
      <w:r w:rsidR="004C36CF" w:rsidRPr="00FB4DF1">
        <w:t> </w:t>
      </w:r>
      <w:r w:rsidRPr="00FB4DF1">
        <w:t>всем мире.</w:t>
      </w:r>
    </w:p>
    <w:p w14:paraId="455DBBAF" w14:textId="38A6E664" w:rsidR="00F51D18" w:rsidRPr="00FB4DF1" w:rsidRDefault="00F51D18" w:rsidP="00F51D18">
      <w:r w:rsidRPr="00FB4DF1">
        <w:t>В рамках разработки IMT-2030 12 февраля 2026 года РГ</w:t>
      </w:r>
      <w:r w:rsidR="009A685C">
        <w:t> </w:t>
      </w:r>
      <w:r w:rsidRPr="00FB4DF1">
        <w:t>5D утвердила промежуточный Отчет, содержащий "</w:t>
      </w:r>
      <w:r w:rsidRPr="00D50451">
        <w:t>Минимальные требования к техническим характеристикам радиоинтерфейса(ов) IMT</w:t>
      </w:r>
      <w:r w:rsidR="00B46DB1" w:rsidRPr="00D50451">
        <w:noBreakHyphen/>
      </w:r>
      <w:r w:rsidRPr="00D50451">
        <w:t>2030</w:t>
      </w:r>
      <w:r w:rsidRPr="00FB4DF1">
        <w:t xml:space="preserve">", который был представлен на рассмотрение собрания ИК5 (см. Документ </w:t>
      </w:r>
      <w:hyperlink r:id="rId93" w:history="1">
        <w:r w:rsidRPr="00FB4DF1">
          <w:rPr>
            <w:rStyle w:val="Hyperlink"/>
          </w:rPr>
          <w:t>5/116</w:t>
        </w:r>
      </w:hyperlink>
      <w:r w:rsidRPr="00FB4DF1">
        <w:t>), запланированного на ноябрь/декабрь 2026 года.</w:t>
      </w:r>
    </w:p>
    <w:p w14:paraId="37F61419" w14:textId="77D051A4" w:rsidR="00F51D18" w:rsidRPr="00FB4DF1" w:rsidRDefault="00F51D18" w:rsidP="00F51D18">
      <w:r w:rsidRPr="00FB4DF1">
        <w:t>На нескольких собраниях было высказано предложение изменить порядок разделов преамбулы в</w:t>
      </w:r>
      <w:r w:rsidR="004C36CF" w:rsidRPr="00FB4DF1">
        <w:t> </w:t>
      </w:r>
      <w:r w:rsidRPr="00FB4DF1">
        <w:t xml:space="preserve">Рекомендациях МСЭ-R. В настоящее время порядок разделов преамбулы прописан в </w:t>
      </w:r>
      <w:hyperlink r:id="rId94" w:history="1">
        <w:r w:rsidRPr="00FB4DF1">
          <w:rPr>
            <w:rStyle w:val="Hyperlink"/>
          </w:rPr>
          <w:t>обязательном общем формате</w:t>
        </w:r>
      </w:hyperlink>
      <w:r w:rsidRPr="00FB4DF1">
        <w:t xml:space="preserve"> Рекомендаций МСЭ-R.</w:t>
      </w:r>
    </w:p>
    <w:p w14:paraId="766DCFA8" w14:textId="42E9AE29" w:rsidR="00F51D18" w:rsidRPr="00FB4DF1" w:rsidRDefault="00F51D18" w:rsidP="00F51D18">
      <w:pPr>
        <w:rPr>
          <w:lang w:eastAsia="ja-JP"/>
        </w:rPr>
      </w:pPr>
      <w:r w:rsidRPr="00FB4DF1">
        <w:rPr>
          <w:lang w:eastAsia="ja-JP"/>
        </w:rPr>
        <w:t>Следующе собрание РГ</w:t>
      </w:r>
      <w:r w:rsidR="009A685C">
        <w:rPr>
          <w:lang w:eastAsia="ja-JP"/>
        </w:rPr>
        <w:t> </w:t>
      </w:r>
      <w:r w:rsidRPr="00FB4DF1">
        <w:t>5D</w:t>
      </w:r>
      <w:r w:rsidRPr="00FB4DF1">
        <w:rPr>
          <w:lang w:eastAsia="ja-JP"/>
        </w:rPr>
        <w:t xml:space="preserve"> запланировано на </w:t>
      </w:r>
      <w:r w:rsidRPr="00FB4DF1">
        <w:t>3–12 февраля 2026 года</w:t>
      </w:r>
      <w:r w:rsidRPr="00FB4DF1">
        <w:rPr>
          <w:lang w:eastAsia="ja-JP"/>
        </w:rPr>
        <w:t>. Следующие собрания РГ</w:t>
      </w:r>
      <w:r w:rsidR="004C36CF" w:rsidRPr="00FB4DF1">
        <w:rPr>
          <w:lang w:eastAsia="ja-JP"/>
        </w:rPr>
        <w:t> </w:t>
      </w:r>
      <w:r w:rsidRPr="00FB4DF1">
        <w:rPr>
          <w:lang w:eastAsia="ja-JP"/>
        </w:rPr>
        <w:t>5A, 5B и 5C должны состояться 18</w:t>
      </w:r>
      <w:r w:rsidRPr="00FB4DF1">
        <w:t xml:space="preserve">–26 мая 2026 года. </w:t>
      </w:r>
      <w:r w:rsidRPr="00FB4DF1">
        <w:rPr>
          <w:lang w:eastAsia="ja-JP"/>
        </w:rPr>
        <w:t>ИК5 проведет свое собрание в период с 30 ноября по 1 декабря 2026 года.</w:t>
      </w:r>
    </w:p>
    <w:p w14:paraId="6DC4524B" w14:textId="77777777" w:rsidR="00F51D18" w:rsidRPr="00FB4DF1" w:rsidRDefault="00F51D18" w:rsidP="00F51D18">
      <w:pPr>
        <w:pStyle w:val="Heading2"/>
      </w:pPr>
      <w:r w:rsidRPr="00FB4DF1">
        <w:t>4.6</w:t>
      </w:r>
      <w:r w:rsidRPr="00FB4DF1">
        <w:tab/>
        <w:t>6-я Исследовательская комиссия</w:t>
      </w:r>
    </w:p>
    <w:p w14:paraId="1F96079A" w14:textId="77777777" w:rsidR="00F51D18" w:rsidRPr="00FB4DF1" w:rsidRDefault="00F51D18" w:rsidP="003F193A">
      <w:bookmarkStart w:id="24" w:name="lt_pId321"/>
      <w:r w:rsidRPr="00FB4DF1">
        <w:t>6-я Исследовательская комиссия продолжает исследования в сфере радиосвязи и радиовещания, в частности по возникающим темам, включая передовые технологии наземного цифрового радиовещания, глобальную платформу для службы радиовещания, телевидение большого динамического диапазона (HDR-TV), интегрированные широковещательные широкополосные системы (IBB), новые аудио- и видеокодеки для цифрового радиовещания, перспективные иммерсивные аудиовизуальные (AIAV) системы, спецификации рендереров для перспективных звуковых систем, применение искусственного интеллекта для радиовещания и доступность аудиовизуальных средств (AVA).</w:t>
      </w:r>
      <w:bookmarkEnd w:id="24"/>
    </w:p>
    <w:p w14:paraId="59AE5844" w14:textId="7C0DFEEE" w:rsidR="00F51D18" w:rsidRPr="00FB4DF1" w:rsidRDefault="00F51D18" w:rsidP="003F193A">
      <w:r w:rsidRPr="00FB4DF1">
        <w:t>6-я Исследовательская комиссия также активно координировала работу, представляющую взаимный интерес, с ИК</w:t>
      </w:r>
      <w:r w:rsidR="003F193A">
        <w:t> </w:t>
      </w:r>
      <w:r w:rsidRPr="00FB4DF1">
        <w:t>21 и ИК</w:t>
      </w:r>
      <w:r w:rsidR="003F193A">
        <w:t> </w:t>
      </w:r>
      <w:r w:rsidRPr="00FB4DF1">
        <w:t>12 МСЭ-Т через Межсекторальную группу Докладчика (МГД) по доступности аудиовизуальных средств массовой информации (МГД-AVA) и Межсекторальную группу Докладчика по оценке качества аудиовизуальных сигналов (МГД-AVQA), соответственно.</w:t>
      </w:r>
    </w:p>
    <w:p w14:paraId="107D00D2" w14:textId="77777777" w:rsidR="00F51D18" w:rsidRPr="00FB4DF1" w:rsidRDefault="00F51D18" w:rsidP="003F193A">
      <w:pPr>
        <w:rPr>
          <w:lang w:eastAsia="zh-CN"/>
        </w:rPr>
      </w:pPr>
      <w:r w:rsidRPr="00FB4DF1">
        <w:t>6-я Исследовательская комиссия</w:t>
      </w:r>
      <w:r w:rsidRPr="00FB4DF1">
        <w:rPr>
          <w:lang w:eastAsia="zh-CN"/>
        </w:rPr>
        <w:t xml:space="preserve"> МСЭ-R осознает проблемы, связанные с частичным совпадением исследований между секторами МСЭ-D, МСЭ-R и МСЭ-T, и принимает активное участие в работе межсекторальной координационной группы.</w:t>
      </w:r>
    </w:p>
    <w:p w14:paraId="26954325" w14:textId="77777777" w:rsidR="00F51D18" w:rsidRPr="00FB4DF1" w:rsidRDefault="00F51D18" w:rsidP="003F193A">
      <w:pPr>
        <w:rPr>
          <w:lang w:eastAsia="zh-CN"/>
        </w:rPr>
      </w:pPr>
      <w:r w:rsidRPr="00FB4DF1">
        <w:rPr>
          <w:lang w:eastAsia="zh-CN"/>
        </w:rPr>
        <w:t>Список итоговых документов, подготовленных ИК6 МСЭ-R, приведен в таблице выше. Кроме того, были внесены поправки редакционного характера в одну из Рекомендаций.</w:t>
      </w:r>
    </w:p>
    <w:p w14:paraId="473DA786" w14:textId="60E4E2EA" w:rsidR="00F51D18" w:rsidRPr="00FB4DF1" w:rsidRDefault="00F51D18" w:rsidP="003F193A">
      <w:bookmarkStart w:id="25" w:name="_Toc445972797"/>
      <w:r w:rsidRPr="00FB4DF1">
        <w:t>Поскольку г-н Тиагу Суариш не смог продолжать выполнение своих обязанностей в качестве Председателя ИК6 с мая 2025 года, на собрании ИК6 в сентябре 2025 года в соответствии с положениями Статьи 20 Конвенции МСЭ новым Председателем был избран г-н Паоло Ладзарини. В</w:t>
      </w:r>
      <w:r w:rsidR="004C36CF" w:rsidRPr="00FB4DF1">
        <w:t> </w:t>
      </w:r>
      <w:r w:rsidRPr="00FB4DF1">
        <w:t>результате освободилась должность заместителя Председателя ИК6, на которую был избран г</w:t>
      </w:r>
      <w:r w:rsidR="004C36CF" w:rsidRPr="00FB4DF1">
        <w:noBreakHyphen/>
      </w:r>
      <w:r w:rsidRPr="00FB4DF1">
        <w:t>н</w:t>
      </w:r>
      <w:r w:rsidR="004C36CF" w:rsidRPr="00FB4DF1">
        <w:t> </w:t>
      </w:r>
      <w:r w:rsidRPr="00FB4DF1">
        <w:t>Пауло Эдуардо дос Рейс Кардозу (Бразилия).</w:t>
      </w:r>
    </w:p>
    <w:p w14:paraId="2350ABA7" w14:textId="48BD9E04" w:rsidR="00F51D18" w:rsidRPr="00FB4DF1" w:rsidRDefault="00F51D18" w:rsidP="003F193A">
      <w:pPr>
        <w:rPr>
          <w:lang w:eastAsia="ja-JP"/>
        </w:rPr>
      </w:pPr>
      <w:r w:rsidRPr="00FB4DF1">
        <w:rPr>
          <w:lang w:eastAsia="ja-JP"/>
        </w:rPr>
        <w:t>Собрания РГ 6A, 6B и 6C запланированы на 16–26 марта 2026 года, а собрание ИК6 состоится 27</w:t>
      </w:r>
      <w:r w:rsidR="004C36CF" w:rsidRPr="00FB4DF1">
        <w:rPr>
          <w:lang w:eastAsia="ja-JP"/>
        </w:rPr>
        <w:t> </w:t>
      </w:r>
      <w:r w:rsidRPr="00FB4DF1">
        <w:rPr>
          <w:lang w:eastAsia="ja-JP"/>
        </w:rPr>
        <w:t>марта 2026 года.</w:t>
      </w:r>
    </w:p>
    <w:p w14:paraId="68D5F5B0" w14:textId="77777777" w:rsidR="00F51D18" w:rsidRPr="00FB4DF1" w:rsidRDefault="00F51D18" w:rsidP="00F51D18">
      <w:pPr>
        <w:pStyle w:val="Heading2"/>
      </w:pPr>
      <w:r w:rsidRPr="00FB4DF1">
        <w:t>4.7</w:t>
      </w:r>
      <w:r w:rsidRPr="00FB4DF1">
        <w:tab/>
      </w:r>
      <w:bookmarkEnd w:id="25"/>
      <w:r w:rsidRPr="00FB4DF1">
        <w:t>7-я Исследовательская комиссия</w:t>
      </w:r>
    </w:p>
    <w:p w14:paraId="733F60D6" w14:textId="77777777" w:rsidR="00F51D18" w:rsidRPr="00FB4DF1" w:rsidRDefault="00F51D18" w:rsidP="00F51D18">
      <w:bookmarkStart w:id="26" w:name="lt_pId429"/>
      <w:r w:rsidRPr="00FB4DF1">
        <w:t xml:space="preserve">7-я Исследовательская комиссия продолжает разрабатывать Рекомендации, Отчеты и Справочники МСЭ-R, которые используются для разработки и обеспечения беспомеховой работы систем службы космической эксплуатации, службы космических исследований, спутниковой службы исследования </w:t>
      </w:r>
      <w:r w:rsidRPr="00FB4DF1">
        <w:lastRenderedPageBreak/>
        <w:t>Земли и метеорологических систем (в том числе относящегося к этим системам использования линий межспутниковой связи), радиоастрономической службы и службы радиолокационной астрономии; а также для распространения, приема и координации стандартных частот и сигналов времени (включая применение спутниковых методов) на всемирной основе.</w:t>
      </w:r>
      <w:bookmarkEnd w:id="26"/>
      <w:r w:rsidRPr="00FB4DF1">
        <w:t xml:space="preserve"> ИК7 исследует также системы радиосвязи для использования на пилотируемых и непилотируемых космических кораблях, линиях связи между планетарными объектами и спутниках ретрансляции данных.</w:t>
      </w:r>
    </w:p>
    <w:p w14:paraId="6172F444" w14:textId="77777777" w:rsidR="00F51D18" w:rsidRPr="00FB4DF1" w:rsidRDefault="00F51D18" w:rsidP="004C36CF">
      <w:pPr>
        <w:keepNext/>
      </w:pPr>
      <w:bookmarkStart w:id="27" w:name="lt_pId430"/>
      <w:r w:rsidRPr="00FB4DF1">
        <w:t>Системы, рассматриваемые ИК7, используются в деятельности, которая является важной частью нашей повседневной жизни, такой как:</w:t>
      </w:r>
      <w:bookmarkEnd w:id="27"/>
    </w:p>
    <w:p w14:paraId="1211BEBB" w14:textId="77777777" w:rsidR="00F51D18" w:rsidRPr="00FB4DF1" w:rsidRDefault="00F51D18" w:rsidP="003F193A">
      <w:pPr>
        <w:pStyle w:val="enumlev1"/>
      </w:pPr>
      <w:r w:rsidRPr="00FB4DF1">
        <w:t>–</w:t>
      </w:r>
      <w:r w:rsidRPr="00FB4DF1">
        <w:tab/>
        <w:t>определение и распространение всемирного скоординированного времени;</w:t>
      </w:r>
      <w:bookmarkStart w:id="28" w:name="lt_pId432"/>
      <w:bookmarkEnd w:id="28"/>
    </w:p>
    <w:p w14:paraId="4DCEC03C" w14:textId="77777777" w:rsidR="00F51D18" w:rsidRPr="00FB4DF1" w:rsidRDefault="00F51D18" w:rsidP="003F193A">
      <w:pPr>
        <w:pStyle w:val="enumlev1"/>
      </w:pPr>
      <w:r w:rsidRPr="00FB4DF1">
        <w:t>–</w:t>
      </w:r>
      <w:r w:rsidRPr="00FB4DF1">
        <w:tab/>
        <w:t>глобальный мониторинг состояния окружающей среды – атмосферы (включая выбросы парниковых газов), океанов, поверхности суши, биомассы и т. д.;</w:t>
      </w:r>
      <w:bookmarkStart w:id="29" w:name="lt_pId434"/>
      <w:bookmarkEnd w:id="29"/>
    </w:p>
    <w:p w14:paraId="0FB18F66" w14:textId="77777777" w:rsidR="00F51D18" w:rsidRPr="00FB4DF1" w:rsidRDefault="00F51D18" w:rsidP="003F193A">
      <w:pPr>
        <w:pStyle w:val="enumlev1"/>
      </w:pPr>
      <w:r w:rsidRPr="00FB4DF1">
        <w:t>–</w:t>
      </w:r>
      <w:r w:rsidRPr="00FB4DF1">
        <w:tab/>
        <w:t>прогнозирование погоды и мониторинг и прогнозирование изменения климата;</w:t>
      </w:r>
      <w:bookmarkStart w:id="30" w:name="lt_pId436"/>
      <w:bookmarkEnd w:id="30"/>
    </w:p>
    <w:p w14:paraId="29D6E81D" w14:textId="77777777" w:rsidR="00F51D18" w:rsidRPr="00FB4DF1" w:rsidRDefault="00F51D18" w:rsidP="003F193A">
      <w:pPr>
        <w:pStyle w:val="enumlev1"/>
      </w:pPr>
      <w:r w:rsidRPr="00FB4DF1">
        <w:t>–</w:t>
      </w:r>
      <w:r w:rsidRPr="00FB4DF1">
        <w:tab/>
        <w:t>обнаружение и отслеживание многих стихийных и антропогенных бедствий (землетрясений, цунами, ураганов, лесных пожаров, разливов нефти и т. д.);</w:t>
      </w:r>
      <w:bookmarkStart w:id="31" w:name="lt_pId438"/>
      <w:bookmarkEnd w:id="31"/>
    </w:p>
    <w:p w14:paraId="349372E2" w14:textId="77777777" w:rsidR="00F51D18" w:rsidRPr="00FB4DF1" w:rsidRDefault="00F51D18" w:rsidP="003F193A">
      <w:pPr>
        <w:pStyle w:val="enumlev1"/>
      </w:pPr>
      <w:r w:rsidRPr="00FB4DF1">
        <w:t>–</w:t>
      </w:r>
      <w:r w:rsidRPr="00FB4DF1">
        <w:tab/>
        <w:t>предоставление данных для оповещения/предупреждения;</w:t>
      </w:r>
      <w:bookmarkStart w:id="32" w:name="lt_pId440"/>
      <w:bookmarkEnd w:id="32"/>
    </w:p>
    <w:p w14:paraId="17AB137B" w14:textId="77777777" w:rsidR="00F51D18" w:rsidRPr="00FB4DF1" w:rsidRDefault="00F51D18" w:rsidP="003F193A">
      <w:pPr>
        <w:pStyle w:val="enumlev1"/>
      </w:pPr>
      <w:r w:rsidRPr="00FB4DF1">
        <w:t>–</w:t>
      </w:r>
      <w:r w:rsidRPr="00FB4DF1">
        <w:tab/>
        <w:t>оценка ущерба и планирование операций по оказанию помощи;</w:t>
      </w:r>
      <w:bookmarkStart w:id="33" w:name="lt_pId442"/>
      <w:bookmarkEnd w:id="33"/>
    </w:p>
    <w:p w14:paraId="1917252F" w14:textId="77777777" w:rsidR="00F51D18" w:rsidRPr="00FB4DF1" w:rsidRDefault="00F51D18" w:rsidP="003F193A">
      <w:pPr>
        <w:pStyle w:val="enumlev1"/>
      </w:pPr>
      <w:r w:rsidRPr="00FB4DF1">
        <w:t>–</w:t>
      </w:r>
      <w:r w:rsidRPr="00FB4DF1">
        <w:tab/>
        <w:t>отслеживание и смягчение последствий явлений космической погоды.</w:t>
      </w:r>
    </w:p>
    <w:p w14:paraId="27FA4B33" w14:textId="77777777" w:rsidR="00F51D18" w:rsidRPr="00FB4DF1" w:rsidRDefault="00F51D18" w:rsidP="00F51D18">
      <w:pPr>
        <w:keepNext/>
      </w:pPr>
      <w:r w:rsidRPr="00FB4DF1">
        <w:t>Деятельность ИК7 охватывает также системы для исследования космического пространства:</w:t>
      </w:r>
    </w:p>
    <w:p w14:paraId="4823B62C" w14:textId="77777777" w:rsidR="00F51D18" w:rsidRPr="003F193A" w:rsidRDefault="00F51D18" w:rsidP="003F193A">
      <w:pPr>
        <w:pStyle w:val="enumlev1"/>
      </w:pPr>
      <w:r w:rsidRPr="003F193A">
        <w:t>–</w:t>
      </w:r>
      <w:r w:rsidRPr="003F193A">
        <w:tab/>
        <w:t>спутники для исследования Солнца, магнитосферы и всех элементов нашей Солнечной системы;</w:t>
      </w:r>
    </w:p>
    <w:p w14:paraId="1D109D3D" w14:textId="77777777" w:rsidR="00F51D18" w:rsidRPr="003F193A" w:rsidRDefault="00F51D18" w:rsidP="003F193A">
      <w:pPr>
        <w:pStyle w:val="enumlev1"/>
      </w:pPr>
      <w:r w:rsidRPr="003F193A">
        <w:t>–</w:t>
      </w:r>
      <w:r w:rsidRPr="003F193A">
        <w:tab/>
        <w:t>космические аппараты для исследования человеком и роботами внеземных тел;</w:t>
      </w:r>
    </w:p>
    <w:p w14:paraId="216CEC2D" w14:textId="6B3D11EE" w:rsidR="00F51D18" w:rsidRPr="003F193A" w:rsidRDefault="00F51D18" w:rsidP="003F193A">
      <w:pPr>
        <w:pStyle w:val="enumlev1"/>
      </w:pPr>
      <w:r w:rsidRPr="003F193A">
        <w:t>–</w:t>
      </w:r>
      <w:r w:rsidRPr="003F193A">
        <w:tab/>
        <w:t>системы исследования Луны, точек либрации, дальнего космоса и космическая интерферометрия со сверхдлинной базой, включая связанные с этим земные станции;</w:t>
      </w:r>
    </w:p>
    <w:p w14:paraId="6AAD4AF8" w14:textId="615C9F6C" w:rsidR="00F51D18" w:rsidRPr="003F193A" w:rsidRDefault="00F51D18" w:rsidP="003F193A">
      <w:pPr>
        <w:pStyle w:val="enumlev1"/>
      </w:pPr>
      <w:r w:rsidRPr="003F193A">
        <w:t>–</w:t>
      </w:r>
      <w:r w:rsidRPr="003F193A">
        <w:tab/>
        <w:t>земные и спутниковые радиоастрономические станции для исследования Вселенной и ее явлений.</w:t>
      </w:r>
    </w:p>
    <w:p w14:paraId="1521F705" w14:textId="4B11569A" w:rsidR="00F51D18" w:rsidRPr="00FB4DF1" w:rsidRDefault="00F51D18" w:rsidP="00F51D18">
      <w:r w:rsidRPr="00FB4DF1">
        <w:t>Собрание РГ</w:t>
      </w:r>
      <w:r w:rsidR="003F193A">
        <w:t> </w:t>
      </w:r>
      <w:r w:rsidRPr="00FB4DF1">
        <w:t xml:space="preserve">7A состоялось </w:t>
      </w:r>
      <w:r w:rsidRPr="00FB4DF1">
        <w:rPr>
          <w:lang w:eastAsia="ja-JP"/>
        </w:rPr>
        <w:t xml:space="preserve">17–21 марта </w:t>
      </w:r>
      <w:r w:rsidRPr="00FB4DF1">
        <w:t>2025 года. Собрания РГ</w:t>
      </w:r>
      <w:r w:rsidR="003F193A">
        <w:t> </w:t>
      </w:r>
      <w:r w:rsidRPr="00FB4DF1">
        <w:t>7B, 7C и 7D были проведены в</w:t>
      </w:r>
      <w:r w:rsidR="004C36CF" w:rsidRPr="00FB4DF1">
        <w:t> </w:t>
      </w:r>
      <w:r w:rsidRPr="00FB4DF1">
        <w:t>период с 16 по 27 марта 2025 года и с 15 по 25 сентября 2025 года. Собрание ИК7 состоялось 27</w:t>
      </w:r>
      <w:r w:rsidR="004C36CF" w:rsidRPr="00FB4DF1">
        <w:t> </w:t>
      </w:r>
      <w:r w:rsidRPr="00FB4DF1">
        <w:t>марта 2025 года. Все собрания были проведены в</w:t>
      </w:r>
      <w:r w:rsidRPr="00FB4DF1">
        <w:rPr>
          <w:rFonts w:asciiTheme="majorBidi" w:hAnsiTheme="majorBidi" w:cstheme="majorBidi"/>
          <w:bCs/>
        </w:rPr>
        <w:t xml:space="preserve"> </w:t>
      </w:r>
      <w:r w:rsidRPr="00FB4DF1">
        <w:t>штаб-квартире МСЭ в Женеве.</w:t>
      </w:r>
    </w:p>
    <w:p w14:paraId="530E3602" w14:textId="77777777" w:rsidR="00F51D18" w:rsidRPr="00FB4DF1" w:rsidRDefault="00F51D18" w:rsidP="00F51D18">
      <w:r w:rsidRPr="00FB4DF1">
        <w:t>В рамках деятельности ИК7 также состоялись следующие мероприятия:</w:t>
      </w:r>
    </w:p>
    <w:p w14:paraId="633AD798" w14:textId="77777777" w:rsidR="00F51D18" w:rsidRPr="00FB4DF1" w:rsidRDefault="00F51D18" w:rsidP="00F51D18">
      <w:pPr>
        <w:pStyle w:val="enumlev1"/>
      </w:pPr>
      <w:r w:rsidRPr="00FB4DF1">
        <w:t>–</w:t>
      </w:r>
      <w:r w:rsidRPr="00FB4DF1">
        <w:tab/>
      </w:r>
      <w:hyperlink r:id="rId95" w:history="1">
        <w:r w:rsidRPr="00FB4DF1">
          <w:rPr>
            <w:rStyle w:val="Hyperlink"/>
          </w:rPr>
          <w:t>Семинар MCMC/МСЭ по теме "Научные службы и их связь с Регламентом радиосвязи МСЭ и ВКР-27</w:t>
        </w:r>
      </w:hyperlink>
      <w:r w:rsidRPr="00FB4DF1">
        <w:rPr>
          <w:rStyle w:val="Hyperlink"/>
        </w:rPr>
        <w:t>"</w:t>
      </w:r>
      <w:r w:rsidRPr="00FB4DF1">
        <w:t>, Центр профессионального мастерства MCMC в Киберджайе, Селангор, Малайзия, 9</w:t>
      </w:r>
      <w:r w:rsidRPr="00FB4DF1">
        <w:rPr>
          <w:lang w:eastAsia="ja-JP"/>
        </w:rPr>
        <w:t>–</w:t>
      </w:r>
      <w:r w:rsidRPr="00FB4DF1">
        <w:t>10 декабря 2025 года;</w:t>
      </w:r>
    </w:p>
    <w:p w14:paraId="636DDF7F" w14:textId="77777777" w:rsidR="00F51D18" w:rsidRPr="00FB4DF1" w:rsidRDefault="00F51D18" w:rsidP="00F51D18">
      <w:pPr>
        <w:pStyle w:val="enumlev1"/>
      </w:pPr>
      <w:r w:rsidRPr="00FB4DF1">
        <w:t>–</w:t>
      </w:r>
      <w:r w:rsidRPr="00FB4DF1">
        <w:tab/>
      </w:r>
      <w:hyperlink r:id="rId96" w:history="1">
        <w:r w:rsidRPr="00FB4DF1">
          <w:rPr>
            <w:rStyle w:val="Hyperlink"/>
          </w:rPr>
          <w:t>Семинар ВМО-МСЭ "Учебный семинар по вопросам использования и управления использованием радиочастотного спектра в метеорологии"</w:t>
        </w:r>
      </w:hyperlink>
      <w:r w:rsidRPr="00FB4DF1">
        <w:t>, Сингапур, Республика Сингапур, 3</w:t>
      </w:r>
      <w:r w:rsidRPr="00FB4DF1">
        <w:rPr>
          <w:lang w:eastAsia="ja-JP"/>
        </w:rPr>
        <w:t>–</w:t>
      </w:r>
      <w:r w:rsidRPr="00FB4DF1">
        <w:t>4 марта 2025 года.</w:t>
      </w:r>
    </w:p>
    <w:p w14:paraId="0923FFF4" w14:textId="595E4B7F" w:rsidR="00F51D18" w:rsidRPr="00FB4DF1" w:rsidRDefault="00F51D18" w:rsidP="00F51D18">
      <w:r w:rsidRPr="00FB4DF1">
        <w:t>Следующее собрание 7-й Исследовательской комиссии намечено на 13 марта 2026 года, а собрания РГ</w:t>
      </w:r>
      <w:r w:rsidR="003F193A">
        <w:t> </w:t>
      </w:r>
      <w:r w:rsidRPr="00FB4DF1">
        <w:t>7A, 7B, 7C и 7D запланированы на период с 2 по 12 марта 2026 года.</w:t>
      </w:r>
    </w:p>
    <w:p w14:paraId="451EEDEF" w14:textId="77777777" w:rsidR="00F51D18" w:rsidRPr="00FB4DF1" w:rsidRDefault="00F51D18" w:rsidP="00F51D18">
      <w:pPr>
        <w:pStyle w:val="Heading2"/>
      </w:pPr>
      <w:r w:rsidRPr="00FB4DF1">
        <w:t>4.8</w:t>
      </w:r>
      <w:r w:rsidRPr="00FB4DF1">
        <w:tab/>
        <w:t>Координационный комитет по терминологии</w:t>
      </w:r>
    </w:p>
    <w:p w14:paraId="4E9ACFCD" w14:textId="77777777" w:rsidR="00F51D18" w:rsidRPr="00FB4DF1" w:rsidRDefault="00F51D18" w:rsidP="00F51D18">
      <w:r w:rsidRPr="00FB4DF1">
        <w:t>В состав Координационного комитета МСЭ по терминологии (ККТ МСЭ) входят:</w:t>
      </w:r>
    </w:p>
    <w:p w14:paraId="2422CD7B" w14:textId="0F888F4A" w:rsidR="00F51D18" w:rsidRPr="00FB4DF1" w:rsidRDefault="00F51D18" w:rsidP="003F193A">
      <w:pPr>
        <w:pStyle w:val="enumlev1"/>
      </w:pPr>
      <w:r w:rsidRPr="00FB4DF1">
        <w:t>−</w:t>
      </w:r>
      <w:r w:rsidRPr="00FB4DF1">
        <w:tab/>
        <w:t>Координационный комитет МСЭ-R по терминологии (ККТ), действующий в</w:t>
      </w:r>
      <w:r w:rsidR="003F193A">
        <w:t> </w:t>
      </w:r>
      <w:r w:rsidRPr="00FB4DF1">
        <w:t>соответствии с Резолюцией МСЭ-R 36;</w:t>
      </w:r>
    </w:p>
    <w:p w14:paraId="6631B1A3" w14:textId="30A22DFB" w:rsidR="00F51D18" w:rsidRPr="00FB4DF1" w:rsidRDefault="00F51D18" w:rsidP="003F193A">
      <w:pPr>
        <w:pStyle w:val="enumlev1"/>
      </w:pPr>
      <w:r w:rsidRPr="00FB4DF1">
        <w:t>−</w:t>
      </w:r>
      <w:r w:rsidRPr="00FB4DF1">
        <w:tab/>
        <w:t>Комитет МСЭ-Т по стандартизации терминологии (КСТ), действующий в соответствии с</w:t>
      </w:r>
      <w:r w:rsidR="003F193A">
        <w:t> </w:t>
      </w:r>
      <w:r w:rsidRPr="00FB4DF1">
        <w:t>Резолюцией 67 (Пересм. Нью-Дели, 2024 г.) ВАСЭ; и</w:t>
      </w:r>
    </w:p>
    <w:p w14:paraId="1B789EC5" w14:textId="77777777" w:rsidR="00F51D18" w:rsidRPr="00FB4DF1" w:rsidRDefault="00F51D18" w:rsidP="003F193A">
      <w:pPr>
        <w:pStyle w:val="enumlev1"/>
      </w:pPr>
      <w:r w:rsidRPr="00FB4DF1">
        <w:t>−</w:t>
      </w:r>
      <w:r w:rsidRPr="00FB4DF1">
        <w:tab/>
        <w:t>представители МСЭ-D.</w:t>
      </w:r>
    </w:p>
    <w:p w14:paraId="7D6FBC43" w14:textId="11808E76" w:rsidR="00F51D18" w:rsidRPr="00FB4DF1" w:rsidRDefault="00F51D18" w:rsidP="00F51D18">
      <w:r w:rsidRPr="00FB4DF1">
        <w:t>В июне 2025 года Совет МСЭ утвердил обновленную версию Резолюции 1386 Совета о</w:t>
      </w:r>
      <w:r w:rsidR="003F193A">
        <w:t> </w:t>
      </w:r>
      <w:r w:rsidRPr="00FB4DF1">
        <w:t>Координационном комитете МСЭ по терминологии с тем, чтобы включить в нее обязанности Докладчиков по терминологии.</w:t>
      </w:r>
    </w:p>
    <w:p w14:paraId="4296483B" w14:textId="7E4D4A35" w:rsidR="00F51D18" w:rsidRPr="00FB4DF1" w:rsidRDefault="00F51D18" w:rsidP="00F51D18">
      <w:r w:rsidRPr="00FB4DF1">
        <w:lastRenderedPageBreak/>
        <w:t>ККТ МСЭ продолжает работу по согласованию терминологии и определений в рамках МСЭ на</w:t>
      </w:r>
      <w:r w:rsidR="003F193A">
        <w:t> </w:t>
      </w:r>
      <w:r w:rsidRPr="00FB4DF1">
        <w:t>основе предложений, представляемых исследовательскими комиссиями МСЭ на английском языке, и проверяет их перевод на другие пять официальных языков Союза. Работой ККТ МСЭ руководят Председатели ККТ и КСТ при активной поддержке заместителей Председателей, Докладчиков по терминологии и других представителей трех Секторов МСЭ.</w:t>
      </w:r>
    </w:p>
    <w:p w14:paraId="1A5DDCDF" w14:textId="4C023C87" w:rsidR="00F51D18" w:rsidRPr="00FB4DF1" w:rsidRDefault="00F51D18" w:rsidP="00F51D18">
      <w:hyperlink r:id="rId97" w:history="1">
        <w:r w:rsidRPr="00FB4DF1">
          <w:rPr>
            <w:rStyle w:val="Hyperlink"/>
          </w:rPr>
          <w:t>Веб-сайт ККТ МСЭ</w:t>
        </w:r>
      </w:hyperlink>
      <w:r w:rsidRPr="00FB4DF1">
        <w:t xml:space="preserve"> был обновлен и приведен в полное соответствие с веб-сайтами ИК/РГ МСЭ, а</w:t>
      </w:r>
      <w:r w:rsidR="003F193A">
        <w:t> </w:t>
      </w:r>
      <w:r w:rsidRPr="00FB4DF1">
        <w:t>также с порядком загрузки документов.</w:t>
      </w:r>
    </w:p>
    <w:p w14:paraId="1DEF1DE5" w14:textId="77777777" w:rsidR="00F51D18" w:rsidRPr="00FB4DF1" w:rsidRDefault="00F51D18" w:rsidP="00F51D18">
      <w:r w:rsidRPr="00FB4DF1">
        <w:t>Следующее собрание ККТ МСЭ запланировано на 23 апреля 2026 года.</w:t>
      </w:r>
    </w:p>
    <w:p w14:paraId="795AAD95" w14:textId="77777777" w:rsidR="00F51D18" w:rsidRPr="00FB4DF1" w:rsidRDefault="00F51D18" w:rsidP="00F51D18">
      <w:pPr>
        <w:pStyle w:val="Heading3"/>
      </w:pPr>
      <w:r w:rsidRPr="00FB4DF1">
        <w:t>4.8.1</w:t>
      </w:r>
      <w:r w:rsidRPr="00FB4DF1">
        <w:tab/>
        <w:t>Отчет о ходе работы по выполнению Резолюций МСЭ-R, представляющих особый интерес для ККТ</w:t>
      </w:r>
    </w:p>
    <w:p w14:paraId="26C233B4" w14:textId="77777777" w:rsidR="00F51D18" w:rsidRPr="00FB4DF1" w:rsidRDefault="00F51D18" w:rsidP="00F51D18">
      <w:r w:rsidRPr="00FB4DF1">
        <w:t>В соответствии с Резолюцией МСЭ-R 36-6, ККТ отвечает за рассмотрение и пересмотр, в случае необходимости, существующих Рекомендаций МСЭ-R серии V. Так, Рекомендация МСЭ-R V.431 "</w:t>
      </w:r>
      <w:r w:rsidRPr="00D50451">
        <w:t>Номенклатура диапазонов частот и длин волн, используемых в электросвязи</w:t>
      </w:r>
      <w:r w:rsidRPr="00FB4DF1">
        <w:t>" была пересмотрена ККТ/ККТ МСЭ и впоследствии утверждена Государствами-Членами.</w:t>
      </w:r>
    </w:p>
    <w:p w14:paraId="03463C90" w14:textId="621519AC" w:rsidR="00F51D18" w:rsidRPr="00FB4DF1" w:rsidRDefault="00F51D18" w:rsidP="00F51D18">
      <w:r w:rsidRPr="00FB4DF1">
        <w:t>В течение 2025 года ККТ МСЭ провел семь собраний в режиме конференц-связи и рассмотрел 337</w:t>
      </w:r>
      <w:r w:rsidR="00412E92" w:rsidRPr="00FB4DF1">
        <w:t> </w:t>
      </w:r>
      <w:r w:rsidRPr="00FB4DF1">
        <w:t>терминов и их определений, из которых 260 были утверждены и отправлены на перевод на</w:t>
      </w:r>
      <w:r w:rsidR="003F193A">
        <w:t> </w:t>
      </w:r>
      <w:r w:rsidRPr="00FB4DF1">
        <w:t xml:space="preserve">другие пять официальных языков Союза перед их внесением в </w:t>
      </w:r>
      <w:hyperlink r:id="rId98" w:anchor="/" w:history="1">
        <w:r w:rsidRPr="00FB4DF1">
          <w:rPr>
            <w:rStyle w:val="Hyperlink"/>
          </w:rPr>
          <w:t>Базу данных терминов и определений МСЭ</w:t>
        </w:r>
      </w:hyperlink>
      <w:r w:rsidRPr="00FB4DF1">
        <w:t>.</w:t>
      </w:r>
    </w:p>
    <w:p w14:paraId="388E0E52" w14:textId="77777777" w:rsidR="00F51D18" w:rsidRPr="00FB4DF1" w:rsidRDefault="00F51D18" w:rsidP="00F51D18">
      <w:pPr>
        <w:pStyle w:val="Heading2"/>
      </w:pPr>
      <w:bookmarkStart w:id="34" w:name="_Hlk140676786"/>
      <w:r w:rsidRPr="00FB4DF1">
        <w:t>4.9</w:t>
      </w:r>
      <w:r w:rsidRPr="00FB4DF1">
        <w:tab/>
        <w:t>Участие заместителей председателей в работе соответствующих комиссий</w:t>
      </w:r>
    </w:p>
    <w:p w14:paraId="3CC82780" w14:textId="77777777" w:rsidR="00F51D18" w:rsidRPr="00FB4DF1" w:rsidRDefault="00F51D18" w:rsidP="00F51D18">
      <w:pPr>
        <w:keepNext/>
        <w:keepLines/>
        <w:spacing w:after="240"/>
      </w:pPr>
      <w:r w:rsidRPr="00FB4DF1">
        <w:t>В соответствии с п. A1.4.5 Резолюции 1-9 КГР должна быть проинформирована о неявке заместителей председателей на собрания ИК. Ниже приводится информация об участии заместителей председателей в собраниях, относящихся к их компетенции, в течение 2025 года.</w:t>
      </w:r>
    </w:p>
    <w:tbl>
      <w:tblPr>
        <w:tblStyle w:val="TableGrid"/>
        <w:tblW w:w="9633" w:type="dxa"/>
        <w:tblLook w:val="04A0" w:firstRow="1" w:lastRow="0" w:firstColumn="1" w:lastColumn="0" w:noHBand="0" w:noVBand="1"/>
      </w:tblPr>
      <w:tblGrid>
        <w:gridCol w:w="1484"/>
        <w:gridCol w:w="1086"/>
        <w:gridCol w:w="1086"/>
        <w:gridCol w:w="1201"/>
        <w:gridCol w:w="1258"/>
        <w:gridCol w:w="1344"/>
        <w:gridCol w:w="1030"/>
        <w:gridCol w:w="1144"/>
      </w:tblGrid>
      <w:tr w:rsidR="003E7E29" w:rsidRPr="00FB4DF1" w14:paraId="1B68390C" w14:textId="77777777" w:rsidTr="003E7E29">
        <w:tc>
          <w:tcPr>
            <w:tcW w:w="1470" w:type="dxa"/>
            <w:tcBorders>
              <w:top w:val="nil"/>
              <w:left w:val="nil"/>
            </w:tcBorders>
          </w:tcPr>
          <w:p w14:paraId="65A01D75" w14:textId="77777777" w:rsidR="00F51D18" w:rsidRPr="00B05784" w:rsidRDefault="00F51D18" w:rsidP="003F193A">
            <w:pPr>
              <w:pStyle w:val="Tablehead"/>
              <w:rPr>
                <w:lang w:val="ru-RU"/>
              </w:rPr>
            </w:pPr>
          </w:p>
        </w:tc>
        <w:tc>
          <w:tcPr>
            <w:tcW w:w="1077" w:type="dxa"/>
            <w:shd w:val="clear" w:color="auto" w:fill="DBE5F1" w:themeFill="accent1" w:themeFillTint="33"/>
            <w:tcMar>
              <w:left w:w="57" w:type="dxa"/>
              <w:right w:w="57" w:type="dxa"/>
            </w:tcMar>
          </w:tcPr>
          <w:p w14:paraId="4A97080A" w14:textId="77777777" w:rsidR="00F51D18" w:rsidRPr="00FB4DF1" w:rsidRDefault="00F51D18" w:rsidP="003F193A">
            <w:pPr>
              <w:pStyle w:val="Tablehead"/>
            </w:pPr>
            <w:r w:rsidRPr="00FB4DF1">
              <w:t>ИК1</w:t>
            </w:r>
          </w:p>
        </w:tc>
        <w:tc>
          <w:tcPr>
            <w:tcW w:w="1077" w:type="dxa"/>
            <w:shd w:val="clear" w:color="auto" w:fill="DBE5F1" w:themeFill="accent1" w:themeFillTint="33"/>
            <w:tcMar>
              <w:left w:w="57" w:type="dxa"/>
              <w:right w:w="57" w:type="dxa"/>
            </w:tcMar>
          </w:tcPr>
          <w:p w14:paraId="1F1C4F1C" w14:textId="77777777" w:rsidR="00F51D18" w:rsidRPr="00FB4DF1" w:rsidRDefault="00F51D18" w:rsidP="003F193A">
            <w:pPr>
              <w:pStyle w:val="Tablehead"/>
            </w:pPr>
            <w:r w:rsidRPr="00FB4DF1">
              <w:t>ИК3</w:t>
            </w:r>
          </w:p>
        </w:tc>
        <w:tc>
          <w:tcPr>
            <w:tcW w:w="1191" w:type="dxa"/>
            <w:shd w:val="clear" w:color="auto" w:fill="DBE5F1" w:themeFill="accent1" w:themeFillTint="33"/>
            <w:tcMar>
              <w:left w:w="57" w:type="dxa"/>
              <w:right w:w="57" w:type="dxa"/>
            </w:tcMar>
          </w:tcPr>
          <w:p w14:paraId="1C13B918" w14:textId="77777777" w:rsidR="00F51D18" w:rsidRPr="00FB4DF1" w:rsidRDefault="00F51D18" w:rsidP="003F193A">
            <w:pPr>
              <w:pStyle w:val="Tablehead"/>
            </w:pPr>
            <w:r w:rsidRPr="00FB4DF1">
              <w:t>ИК4</w:t>
            </w:r>
          </w:p>
        </w:tc>
        <w:tc>
          <w:tcPr>
            <w:tcW w:w="1247" w:type="dxa"/>
            <w:shd w:val="clear" w:color="auto" w:fill="DBE5F1" w:themeFill="accent1" w:themeFillTint="33"/>
            <w:tcMar>
              <w:left w:w="57" w:type="dxa"/>
              <w:right w:w="57" w:type="dxa"/>
            </w:tcMar>
          </w:tcPr>
          <w:p w14:paraId="3BB091FB" w14:textId="77777777" w:rsidR="00F51D18" w:rsidRPr="00FB4DF1" w:rsidRDefault="00F51D18" w:rsidP="003F193A">
            <w:pPr>
              <w:pStyle w:val="Tablehead"/>
            </w:pPr>
            <w:r w:rsidRPr="00FB4DF1">
              <w:t>ИК5</w:t>
            </w:r>
          </w:p>
        </w:tc>
        <w:tc>
          <w:tcPr>
            <w:tcW w:w="1332" w:type="dxa"/>
            <w:shd w:val="clear" w:color="auto" w:fill="DBE5F1" w:themeFill="accent1" w:themeFillTint="33"/>
            <w:tcMar>
              <w:left w:w="57" w:type="dxa"/>
              <w:right w:w="57" w:type="dxa"/>
            </w:tcMar>
          </w:tcPr>
          <w:p w14:paraId="7FDD0FDD" w14:textId="77777777" w:rsidR="00F51D18" w:rsidRPr="00FB4DF1" w:rsidRDefault="00F51D18" w:rsidP="003F193A">
            <w:pPr>
              <w:pStyle w:val="Tablehead"/>
            </w:pPr>
            <w:r w:rsidRPr="00FB4DF1">
              <w:t>ИК6</w:t>
            </w:r>
          </w:p>
        </w:tc>
        <w:tc>
          <w:tcPr>
            <w:tcW w:w="1021" w:type="dxa"/>
            <w:shd w:val="clear" w:color="auto" w:fill="DBE5F1" w:themeFill="accent1" w:themeFillTint="33"/>
            <w:tcMar>
              <w:left w:w="57" w:type="dxa"/>
              <w:right w:w="57" w:type="dxa"/>
            </w:tcMar>
          </w:tcPr>
          <w:p w14:paraId="5EB68EA3" w14:textId="77777777" w:rsidR="00F51D18" w:rsidRPr="00FB4DF1" w:rsidRDefault="00F51D18" w:rsidP="003F193A">
            <w:pPr>
              <w:pStyle w:val="Tablehead"/>
            </w:pPr>
            <w:r w:rsidRPr="00FB4DF1">
              <w:t>ИК7</w:t>
            </w:r>
          </w:p>
        </w:tc>
        <w:tc>
          <w:tcPr>
            <w:tcW w:w="1134" w:type="dxa"/>
            <w:shd w:val="clear" w:color="auto" w:fill="DBE5F1" w:themeFill="accent1" w:themeFillTint="33"/>
            <w:tcMar>
              <w:left w:w="57" w:type="dxa"/>
              <w:right w:w="57" w:type="dxa"/>
            </w:tcMar>
          </w:tcPr>
          <w:p w14:paraId="1C8AFF13" w14:textId="77777777" w:rsidR="00F51D18" w:rsidRPr="00FB4DF1" w:rsidRDefault="00F51D18" w:rsidP="003F193A">
            <w:pPr>
              <w:pStyle w:val="Tablehead"/>
            </w:pPr>
            <w:r w:rsidRPr="00FB4DF1">
              <w:t>ККТ</w:t>
            </w:r>
          </w:p>
        </w:tc>
      </w:tr>
      <w:tr w:rsidR="003E7E29" w:rsidRPr="003F193A" w14:paraId="2C1E2850" w14:textId="77777777" w:rsidTr="003E7E29">
        <w:tc>
          <w:tcPr>
            <w:tcW w:w="1470" w:type="dxa"/>
            <w:shd w:val="clear" w:color="auto" w:fill="DBE5F1" w:themeFill="accent1" w:themeFillTint="33"/>
          </w:tcPr>
          <w:p w14:paraId="08613D3B" w14:textId="77777777" w:rsidR="00F51D18" w:rsidRPr="003F193A" w:rsidRDefault="00F51D18" w:rsidP="003F193A">
            <w:pPr>
              <w:pStyle w:val="Tabletext"/>
              <w:rPr>
                <w:b/>
                <w:bCs/>
              </w:rPr>
            </w:pPr>
            <w:r w:rsidRPr="003F193A">
              <w:rPr>
                <w:b/>
                <w:bCs/>
              </w:rPr>
              <w:t>Общее число заместителей председателей</w:t>
            </w:r>
          </w:p>
        </w:tc>
        <w:tc>
          <w:tcPr>
            <w:tcW w:w="1077" w:type="dxa"/>
            <w:shd w:val="clear" w:color="auto" w:fill="DBE5F1" w:themeFill="accent1" w:themeFillTint="33"/>
            <w:tcMar>
              <w:left w:w="57" w:type="dxa"/>
              <w:right w:w="57" w:type="dxa"/>
            </w:tcMar>
          </w:tcPr>
          <w:p w14:paraId="1576B8EF" w14:textId="77777777" w:rsidR="00F51D18" w:rsidRPr="003F193A" w:rsidRDefault="00F51D18" w:rsidP="003F193A">
            <w:pPr>
              <w:pStyle w:val="Tabletext"/>
              <w:jc w:val="center"/>
              <w:rPr>
                <w:b/>
                <w:bCs/>
              </w:rPr>
            </w:pPr>
            <w:r w:rsidRPr="003F193A">
              <w:rPr>
                <w:b/>
                <w:bCs/>
              </w:rPr>
              <w:t>15</w:t>
            </w:r>
          </w:p>
        </w:tc>
        <w:tc>
          <w:tcPr>
            <w:tcW w:w="1077" w:type="dxa"/>
            <w:shd w:val="clear" w:color="auto" w:fill="DBE5F1" w:themeFill="accent1" w:themeFillTint="33"/>
            <w:tcMar>
              <w:left w:w="57" w:type="dxa"/>
              <w:right w:w="57" w:type="dxa"/>
            </w:tcMar>
          </w:tcPr>
          <w:p w14:paraId="06A15AA8" w14:textId="77777777" w:rsidR="00F51D18" w:rsidRPr="003F193A" w:rsidRDefault="00F51D18" w:rsidP="003F193A">
            <w:pPr>
              <w:pStyle w:val="Tabletext"/>
              <w:jc w:val="center"/>
              <w:rPr>
                <w:b/>
                <w:bCs/>
              </w:rPr>
            </w:pPr>
            <w:r w:rsidRPr="003F193A">
              <w:rPr>
                <w:b/>
                <w:bCs/>
              </w:rPr>
              <w:t>11</w:t>
            </w:r>
          </w:p>
        </w:tc>
        <w:tc>
          <w:tcPr>
            <w:tcW w:w="1191" w:type="dxa"/>
            <w:shd w:val="clear" w:color="auto" w:fill="DBE5F1" w:themeFill="accent1" w:themeFillTint="33"/>
            <w:tcMar>
              <w:left w:w="57" w:type="dxa"/>
              <w:right w:w="57" w:type="dxa"/>
            </w:tcMar>
          </w:tcPr>
          <w:p w14:paraId="771F8A7D" w14:textId="77777777" w:rsidR="00F51D18" w:rsidRPr="003F193A" w:rsidRDefault="00F51D18" w:rsidP="003F193A">
            <w:pPr>
              <w:pStyle w:val="Tabletext"/>
              <w:jc w:val="center"/>
              <w:rPr>
                <w:b/>
                <w:bCs/>
              </w:rPr>
            </w:pPr>
            <w:r w:rsidRPr="003F193A">
              <w:rPr>
                <w:b/>
                <w:bCs/>
              </w:rPr>
              <w:t>19</w:t>
            </w:r>
          </w:p>
        </w:tc>
        <w:tc>
          <w:tcPr>
            <w:tcW w:w="1247" w:type="dxa"/>
            <w:shd w:val="clear" w:color="auto" w:fill="DBE5F1" w:themeFill="accent1" w:themeFillTint="33"/>
            <w:tcMar>
              <w:left w:w="57" w:type="dxa"/>
              <w:right w:w="57" w:type="dxa"/>
            </w:tcMar>
          </w:tcPr>
          <w:p w14:paraId="1010C4BD" w14:textId="77777777" w:rsidR="00F51D18" w:rsidRPr="003F193A" w:rsidRDefault="00F51D18" w:rsidP="003F193A">
            <w:pPr>
              <w:pStyle w:val="Tabletext"/>
              <w:jc w:val="center"/>
              <w:rPr>
                <w:b/>
                <w:bCs/>
              </w:rPr>
            </w:pPr>
            <w:r w:rsidRPr="003F193A">
              <w:rPr>
                <w:b/>
                <w:bCs/>
              </w:rPr>
              <w:t>19</w:t>
            </w:r>
          </w:p>
        </w:tc>
        <w:tc>
          <w:tcPr>
            <w:tcW w:w="1332" w:type="dxa"/>
            <w:shd w:val="clear" w:color="auto" w:fill="DBE5F1" w:themeFill="accent1" w:themeFillTint="33"/>
            <w:tcMar>
              <w:left w:w="57" w:type="dxa"/>
              <w:right w:w="57" w:type="dxa"/>
            </w:tcMar>
          </w:tcPr>
          <w:p w14:paraId="6E584CB7" w14:textId="77777777" w:rsidR="00F51D18" w:rsidRPr="003F193A" w:rsidRDefault="00F51D18" w:rsidP="003F193A">
            <w:pPr>
              <w:pStyle w:val="Tabletext"/>
              <w:jc w:val="center"/>
              <w:rPr>
                <w:b/>
                <w:bCs/>
              </w:rPr>
            </w:pPr>
            <w:r w:rsidRPr="003F193A">
              <w:rPr>
                <w:b/>
                <w:bCs/>
              </w:rPr>
              <w:t>14</w:t>
            </w:r>
          </w:p>
        </w:tc>
        <w:tc>
          <w:tcPr>
            <w:tcW w:w="1021" w:type="dxa"/>
            <w:shd w:val="clear" w:color="auto" w:fill="DBE5F1" w:themeFill="accent1" w:themeFillTint="33"/>
            <w:tcMar>
              <w:left w:w="57" w:type="dxa"/>
              <w:right w:w="57" w:type="dxa"/>
            </w:tcMar>
          </w:tcPr>
          <w:p w14:paraId="4C840250" w14:textId="77777777" w:rsidR="00F51D18" w:rsidRPr="003F193A" w:rsidRDefault="00F51D18" w:rsidP="003F193A">
            <w:pPr>
              <w:pStyle w:val="Tabletext"/>
              <w:jc w:val="center"/>
              <w:rPr>
                <w:b/>
                <w:bCs/>
              </w:rPr>
            </w:pPr>
            <w:r w:rsidRPr="003F193A">
              <w:rPr>
                <w:b/>
                <w:bCs/>
              </w:rPr>
              <w:t>10</w:t>
            </w:r>
          </w:p>
        </w:tc>
        <w:tc>
          <w:tcPr>
            <w:tcW w:w="1134" w:type="dxa"/>
            <w:shd w:val="clear" w:color="auto" w:fill="DBE5F1" w:themeFill="accent1" w:themeFillTint="33"/>
            <w:tcMar>
              <w:left w:w="57" w:type="dxa"/>
              <w:right w:w="57" w:type="dxa"/>
            </w:tcMar>
          </w:tcPr>
          <w:p w14:paraId="7F599E63" w14:textId="77777777" w:rsidR="00F51D18" w:rsidRPr="003F193A" w:rsidRDefault="00F51D18" w:rsidP="003F193A">
            <w:pPr>
              <w:pStyle w:val="Tabletext"/>
              <w:jc w:val="center"/>
              <w:rPr>
                <w:b/>
                <w:bCs/>
              </w:rPr>
            </w:pPr>
            <w:r w:rsidRPr="003F193A">
              <w:rPr>
                <w:b/>
                <w:bCs/>
              </w:rPr>
              <w:t>7</w:t>
            </w:r>
          </w:p>
        </w:tc>
      </w:tr>
      <w:tr w:rsidR="003E7E29" w:rsidRPr="003F193A" w14:paraId="1DFC7A47" w14:textId="77777777" w:rsidTr="003E7E29">
        <w:tc>
          <w:tcPr>
            <w:tcW w:w="1470" w:type="dxa"/>
            <w:shd w:val="clear" w:color="auto" w:fill="DBE5F1" w:themeFill="accent1" w:themeFillTint="33"/>
          </w:tcPr>
          <w:p w14:paraId="1BFD51B7" w14:textId="77777777" w:rsidR="00F51D18" w:rsidRPr="003F193A" w:rsidRDefault="00F51D18" w:rsidP="003F193A">
            <w:pPr>
              <w:pStyle w:val="Tabletext"/>
              <w:rPr>
                <w:b/>
                <w:bCs/>
              </w:rPr>
            </w:pPr>
            <w:r w:rsidRPr="003F193A">
              <w:rPr>
                <w:b/>
                <w:bCs/>
              </w:rPr>
              <w:t>Число заместителей председателей, принимавших участие в собраниях в 2025 году</w:t>
            </w:r>
          </w:p>
        </w:tc>
        <w:tc>
          <w:tcPr>
            <w:tcW w:w="1077" w:type="dxa"/>
            <w:tcMar>
              <w:left w:w="57" w:type="dxa"/>
              <w:right w:w="57" w:type="dxa"/>
            </w:tcMar>
          </w:tcPr>
          <w:p w14:paraId="6034AC59" w14:textId="77777777" w:rsidR="00F51D18" w:rsidRPr="003F193A" w:rsidRDefault="00F51D18" w:rsidP="003F193A">
            <w:pPr>
              <w:pStyle w:val="Tabletext"/>
            </w:pPr>
            <w:r w:rsidRPr="003F193A">
              <w:t xml:space="preserve">июнь: </w:t>
            </w:r>
            <w:r w:rsidRPr="003E7E29">
              <w:rPr>
                <w:b/>
                <w:bCs/>
              </w:rPr>
              <w:t>10/15</w:t>
            </w:r>
          </w:p>
        </w:tc>
        <w:tc>
          <w:tcPr>
            <w:tcW w:w="1077" w:type="dxa"/>
            <w:tcMar>
              <w:left w:w="57" w:type="dxa"/>
              <w:right w:w="57" w:type="dxa"/>
            </w:tcMar>
          </w:tcPr>
          <w:p w14:paraId="5FC4CE7D" w14:textId="77777777" w:rsidR="00F51D18" w:rsidRPr="003F193A" w:rsidRDefault="00F51D18" w:rsidP="003F193A">
            <w:pPr>
              <w:pStyle w:val="Tabletext"/>
            </w:pPr>
            <w:r w:rsidRPr="003F193A">
              <w:t xml:space="preserve">июнь: </w:t>
            </w:r>
            <w:r w:rsidRPr="003E7E29">
              <w:rPr>
                <w:b/>
                <w:bCs/>
              </w:rPr>
              <w:t>8/11</w:t>
            </w:r>
          </w:p>
        </w:tc>
        <w:tc>
          <w:tcPr>
            <w:tcW w:w="1191" w:type="dxa"/>
            <w:tcMar>
              <w:left w:w="57" w:type="dxa"/>
              <w:right w:w="57" w:type="dxa"/>
            </w:tcMar>
          </w:tcPr>
          <w:p w14:paraId="1C326A6D" w14:textId="77777777" w:rsidR="00F51D18" w:rsidRPr="003F193A" w:rsidRDefault="00F51D18" w:rsidP="003F193A">
            <w:pPr>
              <w:pStyle w:val="Tabletext"/>
            </w:pPr>
            <w:r w:rsidRPr="003F193A">
              <w:t xml:space="preserve">ноябрь: </w:t>
            </w:r>
            <w:r w:rsidRPr="003E7E29">
              <w:rPr>
                <w:b/>
                <w:bCs/>
              </w:rPr>
              <w:t>17/19</w:t>
            </w:r>
          </w:p>
        </w:tc>
        <w:tc>
          <w:tcPr>
            <w:tcW w:w="1247" w:type="dxa"/>
            <w:tcMar>
              <w:left w:w="57" w:type="dxa"/>
              <w:right w:w="57" w:type="dxa"/>
            </w:tcMar>
          </w:tcPr>
          <w:p w14:paraId="5529A958" w14:textId="77777777" w:rsidR="00F51D18" w:rsidRPr="003F193A" w:rsidRDefault="00F51D18" w:rsidP="003F193A">
            <w:pPr>
              <w:pStyle w:val="Tabletext"/>
            </w:pPr>
            <w:r w:rsidRPr="003F193A">
              <w:t xml:space="preserve">декабрь: </w:t>
            </w:r>
            <w:r w:rsidRPr="003E7E29">
              <w:rPr>
                <w:b/>
                <w:bCs/>
              </w:rPr>
              <w:t>13/19</w:t>
            </w:r>
          </w:p>
        </w:tc>
        <w:tc>
          <w:tcPr>
            <w:tcW w:w="1332" w:type="dxa"/>
            <w:tcMar>
              <w:left w:w="57" w:type="dxa"/>
              <w:right w:w="57" w:type="dxa"/>
            </w:tcMar>
          </w:tcPr>
          <w:p w14:paraId="3A527554" w14:textId="77777777" w:rsidR="00F51D18" w:rsidRPr="003F193A" w:rsidRDefault="00F51D18" w:rsidP="003F193A">
            <w:pPr>
              <w:pStyle w:val="Tabletext"/>
            </w:pPr>
            <w:r w:rsidRPr="003F193A">
              <w:t xml:space="preserve">март: </w:t>
            </w:r>
            <w:r w:rsidRPr="003E7E29">
              <w:rPr>
                <w:b/>
                <w:bCs/>
              </w:rPr>
              <w:t>7/14</w:t>
            </w:r>
          </w:p>
          <w:p w14:paraId="086BE1A0" w14:textId="77777777" w:rsidR="00F51D18" w:rsidRPr="003F193A" w:rsidRDefault="00F51D18" w:rsidP="003F193A">
            <w:pPr>
              <w:pStyle w:val="Tabletext"/>
            </w:pPr>
            <w:r w:rsidRPr="003F193A">
              <w:t xml:space="preserve">сентябрь: </w:t>
            </w:r>
            <w:r w:rsidRPr="003E7E29">
              <w:rPr>
                <w:b/>
                <w:bCs/>
              </w:rPr>
              <w:t>12/14</w:t>
            </w:r>
          </w:p>
        </w:tc>
        <w:tc>
          <w:tcPr>
            <w:tcW w:w="1021" w:type="dxa"/>
            <w:tcMar>
              <w:left w:w="57" w:type="dxa"/>
              <w:right w:w="57" w:type="dxa"/>
            </w:tcMar>
          </w:tcPr>
          <w:p w14:paraId="2DBB5CE4" w14:textId="77777777" w:rsidR="00F51D18" w:rsidRPr="003F193A" w:rsidRDefault="00F51D18" w:rsidP="003F193A">
            <w:pPr>
              <w:pStyle w:val="Tabletext"/>
            </w:pPr>
            <w:r w:rsidRPr="003F193A">
              <w:t xml:space="preserve">март: </w:t>
            </w:r>
            <w:r w:rsidRPr="003E7E29">
              <w:rPr>
                <w:b/>
                <w:bCs/>
              </w:rPr>
              <w:t>8/10</w:t>
            </w:r>
          </w:p>
        </w:tc>
        <w:tc>
          <w:tcPr>
            <w:tcW w:w="1134" w:type="dxa"/>
            <w:tcMar>
              <w:left w:w="57" w:type="dxa"/>
              <w:right w:w="57" w:type="dxa"/>
            </w:tcMar>
          </w:tcPr>
          <w:p w14:paraId="07E75F4A" w14:textId="77777777" w:rsidR="00F51D18" w:rsidRPr="003F193A" w:rsidRDefault="00F51D18" w:rsidP="003F193A">
            <w:pPr>
              <w:pStyle w:val="Tabletext"/>
            </w:pPr>
            <w:r w:rsidRPr="003F193A">
              <w:t xml:space="preserve">январь: </w:t>
            </w:r>
            <w:r w:rsidRPr="003E7E29">
              <w:rPr>
                <w:b/>
                <w:bCs/>
              </w:rPr>
              <w:t>3/7</w:t>
            </w:r>
          </w:p>
          <w:p w14:paraId="523F3FCC" w14:textId="77777777" w:rsidR="00F51D18" w:rsidRPr="003F193A" w:rsidRDefault="00F51D18" w:rsidP="003F193A">
            <w:pPr>
              <w:pStyle w:val="Tabletext"/>
            </w:pPr>
            <w:r w:rsidRPr="003F193A">
              <w:t xml:space="preserve">март: </w:t>
            </w:r>
            <w:r w:rsidRPr="003E7E29">
              <w:rPr>
                <w:b/>
                <w:bCs/>
              </w:rPr>
              <w:t>3/7</w:t>
            </w:r>
          </w:p>
          <w:p w14:paraId="5F7F4B80" w14:textId="77777777" w:rsidR="00F51D18" w:rsidRPr="003F193A" w:rsidRDefault="00F51D18" w:rsidP="003F193A">
            <w:pPr>
              <w:pStyle w:val="Tabletext"/>
            </w:pPr>
            <w:r w:rsidRPr="003F193A">
              <w:t xml:space="preserve">май: </w:t>
            </w:r>
            <w:r w:rsidRPr="003E7E29">
              <w:rPr>
                <w:b/>
                <w:bCs/>
              </w:rPr>
              <w:t>2/7</w:t>
            </w:r>
          </w:p>
          <w:p w14:paraId="318057E6" w14:textId="77777777" w:rsidR="00F51D18" w:rsidRPr="003F193A" w:rsidRDefault="00F51D18" w:rsidP="003F193A">
            <w:pPr>
              <w:pStyle w:val="Tabletext"/>
            </w:pPr>
            <w:r w:rsidRPr="003F193A">
              <w:t xml:space="preserve">июль: </w:t>
            </w:r>
            <w:r w:rsidRPr="003E7E29">
              <w:rPr>
                <w:b/>
                <w:bCs/>
              </w:rPr>
              <w:t>4/7</w:t>
            </w:r>
          </w:p>
          <w:p w14:paraId="23B8E9B3" w14:textId="77777777" w:rsidR="00F51D18" w:rsidRPr="003F193A" w:rsidRDefault="00F51D18" w:rsidP="003F193A">
            <w:pPr>
              <w:pStyle w:val="Tabletext"/>
            </w:pPr>
            <w:r w:rsidRPr="003F193A">
              <w:t xml:space="preserve">август: </w:t>
            </w:r>
            <w:r w:rsidRPr="003E7E29">
              <w:rPr>
                <w:b/>
                <w:bCs/>
              </w:rPr>
              <w:t>3/7</w:t>
            </w:r>
          </w:p>
          <w:p w14:paraId="07EA3506" w14:textId="77777777" w:rsidR="00F51D18" w:rsidRPr="003F193A" w:rsidRDefault="00F51D18" w:rsidP="003F193A">
            <w:pPr>
              <w:pStyle w:val="Tabletext"/>
            </w:pPr>
            <w:r w:rsidRPr="003F193A">
              <w:t xml:space="preserve">сентябрь: </w:t>
            </w:r>
            <w:r w:rsidRPr="003E7E29">
              <w:rPr>
                <w:b/>
                <w:bCs/>
              </w:rPr>
              <w:t>0/7</w:t>
            </w:r>
          </w:p>
          <w:p w14:paraId="3F00D51C" w14:textId="77777777" w:rsidR="00F51D18" w:rsidRPr="003F193A" w:rsidRDefault="00F51D18" w:rsidP="003F193A">
            <w:pPr>
              <w:pStyle w:val="Tabletext"/>
            </w:pPr>
            <w:r w:rsidRPr="003F193A">
              <w:t xml:space="preserve">декабрь: </w:t>
            </w:r>
            <w:r w:rsidRPr="003E7E29">
              <w:rPr>
                <w:b/>
                <w:bCs/>
              </w:rPr>
              <w:t>4/7</w:t>
            </w:r>
          </w:p>
        </w:tc>
      </w:tr>
    </w:tbl>
    <w:p w14:paraId="79EBA6DE" w14:textId="6CB5FBD1" w:rsidR="00F51D18" w:rsidRPr="00FB4DF1" w:rsidRDefault="00F51D18" w:rsidP="003E7E29">
      <w:r w:rsidRPr="00FB4DF1">
        <w:t>Число заместителей Председателя, принявших участие в 32-м собрании КГР, которое состоялось 14</w:t>
      </w:r>
      <w:r w:rsidR="00275A01">
        <w:t>−</w:t>
      </w:r>
      <w:r w:rsidRPr="00FB4DF1">
        <w:t>17 апреля 2025 года: 9/11.</w:t>
      </w:r>
    </w:p>
    <w:bookmarkEnd w:id="34"/>
    <w:p w14:paraId="606D91E0" w14:textId="77777777" w:rsidR="00F51D18" w:rsidRPr="00FB4DF1" w:rsidRDefault="00F51D18" w:rsidP="00F51D18">
      <w:pPr>
        <w:pStyle w:val="Heading2"/>
      </w:pPr>
      <w:r w:rsidRPr="00FB4DF1">
        <w:t>4.10</w:t>
      </w:r>
      <w:r w:rsidRPr="00FB4DF1">
        <w:tab/>
        <w:t>Деятельность ПСК-27 и подготовка к ПСК27-2</w:t>
      </w:r>
    </w:p>
    <w:p w14:paraId="668228B2" w14:textId="77777777" w:rsidR="00F51D18" w:rsidRPr="00FB4DF1" w:rsidRDefault="00F51D18" w:rsidP="00F51D18">
      <w:r w:rsidRPr="00FB4DF1">
        <w:t xml:space="preserve">Краткий обзор деятельности в рамках ПСК-27 и подготовки к ПСК27-2 приводится в разделе 4.2 Документа </w:t>
      </w:r>
      <w:hyperlink r:id="rId99" w:history="1">
        <w:hyperlink r:id="rId100" w:history="1">
          <w:r w:rsidRPr="00FB4DF1">
            <w:rPr>
              <w:rStyle w:val="Hyperlink"/>
            </w:rPr>
            <w:t>RAG/58</w:t>
          </w:r>
        </w:hyperlink>
      </w:hyperlink>
      <w:r w:rsidRPr="00FB4DF1">
        <w:t>.</w:t>
      </w:r>
    </w:p>
    <w:p w14:paraId="2A602B34" w14:textId="580FF315" w:rsidR="00F51D18" w:rsidRPr="00FB4DF1" w:rsidRDefault="00F51D18" w:rsidP="00F51D18">
      <w:pPr>
        <w:pStyle w:val="Heading1"/>
      </w:pPr>
      <w:r w:rsidRPr="00FB4DF1">
        <w:t>5</w:t>
      </w:r>
      <w:r w:rsidRPr="00FB4DF1">
        <w:tab/>
        <w:t>Последующие действия, предложенные КГР на ее собрании в 2025 году</w:t>
      </w:r>
    </w:p>
    <w:p w14:paraId="46662B01" w14:textId="77777777" w:rsidR="00F51D18" w:rsidRPr="00FB4DF1" w:rsidRDefault="00F51D18" w:rsidP="00F51D18">
      <w:r w:rsidRPr="00FB4DF1">
        <w:t>Бюро предприняло следующие действия, которые были одобрены Директором БР на основании рекомендаций КГР, представленных в ходе собрания в апреле 2025 года.</w:t>
      </w:r>
    </w:p>
    <w:p w14:paraId="588C9948" w14:textId="3FD2B058" w:rsidR="00F51D18" w:rsidRPr="00FB4DF1" w:rsidRDefault="00F51D18" w:rsidP="00F51D18">
      <w:pPr>
        <w:pStyle w:val="enumlev1"/>
      </w:pPr>
      <w:r w:rsidRPr="00FB4DF1">
        <w:t>−</w:t>
      </w:r>
      <w:r w:rsidRPr="00FB4DF1">
        <w:tab/>
        <w:t xml:space="preserve">Бюро направило всем ИК МСЭ-R, РГ и ККТ </w:t>
      </w:r>
      <w:hyperlink r:id="rId101" w:history="1">
        <w:r w:rsidRPr="00FB4DF1">
          <w:rPr>
            <w:rStyle w:val="Hyperlink"/>
          </w:rPr>
          <w:t>документ</w:t>
        </w:r>
      </w:hyperlink>
      <w:r w:rsidRPr="00FB4DF1">
        <w:t>, призванный привлечь внимание исследовательских комиссий МСЭ-R, их подчиненных групп и их председателей к</w:t>
      </w:r>
      <w:r w:rsidR="003D5020">
        <w:t> </w:t>
      </w:r>
      <w:r w:rsidRPr="00FB4DF1">
        <w:t xml:space="preserve">краткому обзору выводов 32-го собрания КГР, содержащемуся в Административном циркуляре </w:t>
      </w:r>
      <w:hyperlink r:id="rId102" w:history="1">
        <w:r w:rsidRPr="00FB4DF1">
          <w:rPr>
            <w:rStyle w:val="Hyperlink"/>
          </w:rPr>
          <w:t>CA/277</w:t>
        </w:r>
      </w:hyperlink>
      <w:r w:rsidRPr="00FB4DF1">
        <w:t>, а также представить дополнительную информацию по некоторым выводам, касающимся деятельности ИК. Все ИК приняли к сведению этот документ и действовали в соответствии с ним.</w:t>
      </w:r>
    </w:p>
    <w:p w14:paraId="24E149C8" w14:textId="77777777" w:rsidR="00F51D18" w:rsidRPr="00FB4DF1" w:rsidRDefault="00F51D18" w:rsidP="00F51D18">
      <w:pPr>
        <w:pStyle w:val="enumlev1"/>
      </w:pPr>
      <w:r w:rsidRPr="00FB4DF1">
        <w:lastRenderedPageBreak/>
        <w:t>−</w:t>
      </w:r>
      <w:r w:rsidRPr="00FB4DF1">
        <w:tab/>
        <w:t>В соответствии с запросами администраций, на всех собраниях ИК МСЭ-R был обеспечен устный перевод на французский и русский языки.</w:t>
      </w:r>
    </w:p>
    <w:p w14:paraId="71D84356" w14:textId="77777777" w:rsidR="00F51D18" w:rsidRPr="00FB4DF1" w:rsidRDefault="00F51D18" w:rsidP="00F51D18">
      <w:pPr>
        <w:pStyle w:val="enumlev1"/>
      </w:pPr>
      <w:r w:rsidRPr="00FB4DF1">
        <w:t>−</w:t>
      </w:r>
      <w:r w:rsidRPr="00FB4DF1">
        <w:tab/>
        <w:t>Отчеты о ходе выполнения Резолюций МСЭ-R и ВАРК/ВКР, представленные каждой исследовательской комиссией, размещены на их соответствующих веб-страницах и/или будут включены в отчеты председателей ИК для АР-27, в зависимости от обстоятельств. Информация, касающаяся ККТ, представлена в разделе 4.8 выше.</w:t>
      </w:r>
    </w:p>
    <w:p w14:paraId="109C379A" w14:textId="43ADEC26" w:rsidR="00F51D18" w:rsidRPr="00FB4DF1" w:rsidRDefault="00F51D18" w:rsidP="00F51D18">
      <w:pPr>
        <w:pStyle w:val="enumlev1"/>
      </w:pPr>
      <w:r w:rsidRPr="00FB4DF1">
        <w:t>−</w:t>
      </w:r>
      <w:r w:rsidRPr="00FB4DF1">
        <w:tab/>
        <w:t>Обновленная версия Руководящих указаний, связанных с Резолюцией МСЭ-R</w:t>
      </w:r>
      <w:r w:rsidR="003D5020">
        <w:t> </w:t>
      </w:r>
      <w:r w:rsidRPr="00FB4DF1">
        <w:t>1</w:t>
      </w:r>
      <w:r w:rsidR="003D5020">
        <w:noBreakHyphen/>
      </w:r>
      <w:r w:rsidRPr="00FB4DF1">
        <w:t>9, с</w:t>
      </w:r>
      <w:r w:rsidR="003D5020">
        <w:t> </w:t>
      </w:r>
      <w:r w:rsidRPr="00FB4DF1">
        <w:t xml:space="preserve">предложенными рядом администраций изменениями представлена в Документе </w:t>
      </w:r>
      <w:hyperlink r:id="rId103" w:history="1">
        <w:r w:rsidRPr="00FB4DF1">
          <w:rPr>
            <w:rStyle w:val="Hyperlink"/>
          </w:rPr>
          <w:t>RAG/58</w:t>
        </w:r>
      </w:hyperlink>
      <w:r w:rsidRPr="00FB4DF1">
        <w:t xml:space="preserve"> (Приложение 1 к Дополнительному документу 1).</w:t>
      </w:r>
    </w:p>
    <w:p w14:paraId="540DBE13" w14:textId="77777777" w:rsidR="00F51D18" w:rsidRPr="00FB4DF1" w:rsidRDefault="00F51D18" w:rsidP="00F51D18">
      <w:pPr>
        <w:pStyle w:val="enumlev1"/>
      </w:pPr>
      <w:r w:rsidRPr="00FB4DF1">
        <w:t>−</w:t>
      </w:r>
      <w:r w:rsidRPr="00FB4DF1">
        <w:tab/>
        <w:t xml:space="preserve">Бюро подготовило выдержку из Общего регламента конференций, ассамблей и собраний Союза, касающуюся организации собраний ИК, и разместило ее в </w:t>
      </w:r>
      <w:hyperlink r:id="rId104" w:history="1">
        <w:r w:rsidRPr="00FB4DF1">
          <w:rPr>
            <w:rStyle w:val="Hyperlink"/>
            <w:lang w:eastAsia="zh-CN"/>
          </w:rPr>
          <w:t>онлайновой форме</w:t>
        </w:r>
      </w:hyperlink>
      <w:r w:rsidRPr="00FB4DF1">
        <w:t>.</w:t>
      </w:r>
    </w:p>
    <w:p w14:paraId="2E41C269" w14:textId="77777777" w:rsidR="00F51D18" w:rsidRPr="00FB4DF1" w:rsidRDefault="00F51D18" w:rsidP="00F51D18">
      <w:pPr>
        <w:pStyle w:val="enumlev1"/>
      </w:pPr>
      <w:r w:rsidRPr="00FB4DF1">
        <w:t>−</w:t>
      </w:r>
      <w:r w:rsidRPr="00FB4DF1">
        <w:tab/>
        <w:t xml:space="preserve">Что касается формата повесток дня рабочих групп и отчетов председателей, то Бюро подготовило соответствующие образцы и разместило их в </w:t>
      </w:r>
      <w:hyperlink r:id="rId105" w:history="1">
        <w:r w:rsidRPr="00FB4DF1">
          <w:rPr>
            <w:rStyle w:val="Hyperlink"/>
            <w:lang w:eastAsia="zh-CN"/>
          </w:rPr>
          <w:t>онлайновой форме</w:t>
        </w:r>
      </w:hyperlink>
      <w:r w:rsidRPr="00FB4DF1">
        <w:t>.</w:t>
      </w:r>
    </w:p>
    <w:p w14:paraId="2BCBF204" w14:textId="3CFBCA4F" w:rsidR="00F51D18" w:rsidRPr="00FB4DF1" w:rsidRDefault="00F51D18" w:rsidP="00F51D18">
      <w:pPr>
        <w:pStyle w:val="enumlev1"/>
      </w:pPr>
      <w:r w:rsidRPr="00FB4DF1">
        <w:t>−</w:t>
      </w:r>
      <w:r w:rsidRPr="00FB4DF1">
        <w:tab/>
        <w:t xml:space="preserve">Отчет о проблемах, частичных совпадениях и возможностях улучшения текущего объема работ представлен в Документе </w:t>
      </w:r>
      <w:hyperlink r:id="rId106" w:history="1">
        <w:r w:rsidRPr="00FB4DF1">
          <w:rPr>
            <w:rStyle w:val="Hyperlink"/>
          </w:rPr>
          <w:t>RAG/58</w:t>
        </w:r>
      </w:hyperlink>
      <w:r w:rsidRPr="00FB4DF1">
        <w:t xml:space="preserve"> (Приложение 2 к Дополнительному документу</w:t>
      </w:r>
      <w:r w:rsidR="00680280">
        <w:t> </w:t>
      </w:r>
      <w:r w:rsidRPr="00FB4DF1">
        <w:t>1).</w:t>
      </w:r>
    </w:p>
    <w:p w14:paraId="6BD8B177" w14:textId="5FCF4D08" w:rsidR="00F51D18" w:rsidRPr="00FB4DF1" w:rsidRDefault="00F51D18" w:rsidP="00F51D18">
      <w:pPr>
        <w:pStyle w:val="enumlev1"/>
      </w:pPr>
      <w:r w:rsidRPr="00FB4DF1">
        <w:t>−</w:t>
      </w:r>
      <w:r w:rsidRPr="00FB4DF1">
        <w:tab/>
        <w:t>Было выпущено Циркулярное письмо с призывом к администрациям оказывать содействие привлечению экспертов и ученых из академических организаций и научно-исследовательских институтов к участию в работе ИК3 (см. Циркулярное письмо</w:t>
      </w:r>
      <w:r w:rsidR="000108FE">
        <w:rPr>
          <w:lang w:val="en-US"/>
        </w:rPr>
        <w:t> </w:t>
      </w:r>
      <w:hyperlink r:id="rId107" w:history="1">
        <w:r w:rsidRPr="00FB4DF1">
          <w:rPr>
            <w:rStyle w:val="Hyperlink"/>
          </w:rPr>
          <w:t>CACE/1151</w:t>
        </w:r>
      </w:hyperlink>
      <w:r w:rsidRPr="00FB4DF1">
        <w:t>).</w:t>
      </w:r>
    </w:p>
    <w:p w14:paraId="4CE9923A" w14:textId="77777777" w:rsidR="00680280" w:rsidRPr="000108FE" w:rsidRDefault="00680280" w:rsidP="00275A01">
      <w:pPr>
        <w:spacing w:before="720"/>
        <w:jc w:val="center"/>
        <w:rPr>
          <w:lang w:val="en-US"/>
        </w:rPr>
      </w:pPr>
      <w:r>
        <w:t>______________</w:t>
      </w:r>
    </w:p>
    <w:sectPr w:rsidR="00680280" w:rsidRPr="000108FE" w:rsidSect="005409F7">
      <w:headerReference w:type="default" r:id="rId108"/>
      <w:pgSz w:w="11907" w:h="16834" w:code="9"/>
      <w:pgMar w:top="1134" w:right="1134" w:bottom="1134" w:left="1134"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2A1C" w14:textId="77777777" w:rsidR="00F3273F" w:rsidRDefault="00F3273F">
      <w:r>
        <w:separator/>
      </w:r>
    </w:p>
  </w:endnote>
  <w:endnote w:type="continuationSeparator" w:id="0">
    <w:p w14:paraId="719B81DF" w14:textId="77777777" w:rsidR="00F3273F" w:rsidRDefault="00F3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E0FB6" w14:textId="77777777" w:rsidR="00F3273F" w:rsidRDefault="00F3273F">
      <w:r>
        <w:t>____________________</w:t>
      </w:r>
    </w:p>
  </w:footnote>
  <w:footnote w:type="continuationSeparator" w:id="0">
    <w:p w14:paraId="4E9BE38B" w14:textId="77777777" w:rsidR="00F3273F" w:rsidRDefault="00F32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F222" w14:textId="10902C6F" w:rsidR="00633D6D" w:rsidRDefault="00633D6D" w:rsidP="00032498">
    <w:pPr>
      <w:pStyle w:val="Header"/>
      <w:rPr>
        <w:lang w:val="es-ES"/>
      </w:rPr>
    </w:pPr>
    <w:r>
      <w:fldChar w:fldCharType="begin"/>
    </w:r>
    <w:r>
      <w:instrText xml:space="preserve"> PAGE </w:instrText>
    </w:r>
    <w:r>
      <w:fldChar w:fldCharType="separate"/>
    </w:r>
    <w:r w:rsidR="00B239A0">
      <w:rPr>
        <w:noProof/>
      </w:rPr>
      <w:t>2</w:t>
    </w:r>
    <w:r>
      <w:fldChar w:fldCharType="end"/>
    </w:r>
    <w:r>
      <w:rPr>
        <w:lang w:val="es-ES"/>
      </w:rPr>
      <w:br/>
      <w:t>RAG/</w:t>
    </w:r>
    <w:r w:rsidR="00A411D4">
      <w:t>58(</w:t>
    </w:r>
    <w:r w:rsidR="00A411D4">
      <w:rPr>
        <w:lang w:val="en-US"/>
      </w:rPr>
      <w:t>Add.1)</w:t>
    </w:r>
    <w:r>
      <w:rPr>
        <w:lang w:val="es-ES"/>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10FF448E"/>
    <w:multiLevelType w:val="hybridMultilevel"/>
    <w:tmpl w:val="86502254"/>
    <w:lvl w:ilvl="0" w:tplc="374815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11618C"/>
    <w:multiLevelType w:val="hybridMultilevel"/>
    <w:tmpl w:val="F0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13FA3"/>
    <w:multiLevelType w:val="multilevel"/>
    <w:tmpl w:val="1514087E"/>
    <w:lvl w:ilvl="0">
      <w:start w:val="17"/>
      <w:numFmt w:val="decimal"/>
      <w:lvlText w:val="%1"/>
      <w:lvlJc w:val="left"/>
      <w:pPr>
        <w:ind w:left="555" w:hanging="555"/>
      </w:pPr>
    </w:lvl>
    <w:lvl w:ilvl="1">
      <w:start w:val="2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A3C77C6"/>
    <w:multiLevelType w:val="hybridMultilevel"/>
    <w:tmpl w:val="5FCEC6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5EE22FE"/>
    <w:multiLevelType w:val="hybridMultilevel"/>
    <w:tmpl w:val="619044D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725DE9"/>
    <w:multiLevelType w:val="hybridMultilevel"/>
    <w:tmpl w:val="B1F6978E"/>
    <w:lvl w:ilvl="0" w:tplc="AE928B80">
      <w:start w:val="1"/>
      <w:numFmt w:val="bullet"/>
      <w:lvlText w:val=""/>
      <w:lvlJc w:val="left"/>
      <w:pPr>
        <w:tabs>
          <w:tab w:val="num" w:pos="720"/>
        </w:tabs>
        <w:ind w:left="720" w:hanging="360"/>
      </w:pPr>
      <w:rPr>
        <w:rFonts w:ascii="Symbol" w:hAnsi="Symbol" w:hint="default"/>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1F2D5C"/>
    <w:multiLevelType w:val="hybridMultilevel"/>
    <w:tmpl w:val="B3B6CB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93763E8"/>
    <w:multiLevelType w:val="hybridMultilevel"/>
    <w:tmpl w:val="ECA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153F4"/>
    <w:multiLevelType w:val="hybridMultilevel"/>
    <w:tmpl w:val="E70430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22022D"/>
    <w:multiLevelType w:val="hybridMultilevel"/>
    <w:tmpl w:val="DAA0E06E"/>
    <w:lvl w:ilvl="0" w:tplc="CE6EF918">
      <w:start w:val="7"/>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666455"/>
    <w:multiLevelType w:val="hybridMultilevel"/>
    <w:tmpl w:val="C4128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77432762"/>
    <w:multiLevelType w:val="hybridMultilevel"/>
    <w:tmpl w:val="251ACBC2"/>
    <w:lvl w:ilvl="0" w:tplc="24C4E77C">
      <w:numFmt w:val="bullet"/>
      <w:lvlText w:val="-"/>
      <w:lvlJc w:val="left"/>
      <w:pPr>
        <w:tabs>
          <w:tab w:val="num" w:pos="1080"/>
        </w:tabs>
        <w:ind w:left="1080" w:hanging="72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140203"/>
    <w:multiLevelType w:val="hybridMultilevel"/>
    <w:tmpl w:val="CF683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ED3856"/>
    <w:multiLevelType w:val="hybridMultilevel"/>
    <w:tmpl w:val="EBF0E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48595396">
    <w:abstractNumId w:val="9"/>
  </w:num>
  <w:num w:numId="2" w16cid:durableId="1885100606">
    <w:abstractNumId w:val="7"/>
  </w:num>
  <w:num w:numId="3" w16cid:durableId="59449339">
    <w:abstractNumId w:val="6"/>
  </w:num>
  <w:num w:numId="4" w16cid:durableId="178128987">
    <w:abstractNumId w:val="5"/>
  </w:num>
  <w:num w:numId="5" w16cid:durableId="2004968751">
    <w:abstractNumId w:val="4"/>
  </w:num>
  <w:num w:numId="6" w16cid:durableId="11811245">
    <w:abstractNumId w:val="8"/>
  </w:num>
  <w:num w:numId="7" w16cid:durableId="407919514">
    <w:abstractNumId w:val="3"/>
  </w:num>
  <w:num w:numId="8" w16cid:durableId="88738941">
    <w:abstractNumId w:val="2"/>
  </w:num>
  <w:num w:numId="9" w16cid:durableId="257492435">
    <w:abstractNumId w:val="1"/>
  </w:num>
  <w:num w:numId="10" w16cid:durableId="279262659">
    <w:abstractNumId w:val="0"/>
  </w:num>
  <w:num w:numId="11" w16cid:durableId="510796605">
    <w:abstractNumId w:val="18"/>
  </w:num>
  <w:num w:numId="12" w16cid:durableId="1804272857">
    <w:abstractNumId w:val="34"/>
  </w:num>
  <w:num w:numId="13" w16cid:durableId="1698703297">
    <w:abstractNumId w:val="36"/>
  </w:num>
  <w:num w:numId="14" w16cid:durableId="1556549975">
    <w:abstractNumId w:val="29"/>
  </w:num>
  <w:num w:numId="15" w16cid:durableId="1158106828">
    <w:abstractNumId w:val="26"/>
  </w:num>
  <w:num w:numId="16" w16cid:durableId="1389835917">
    <w:abstractNumId w:val="35"/>
  </w:num>
  <w:num w:numId="17" w16cid:durableId="644088778">
    <w:abstractNumId w:val="25"/>
  </w:num>
  <w:num w:numId="18" w16cid:durableId="1986929099">
    <w:abstractNumId w:val="10"/>
  </w:num>
  <w:num w:numId="19" w16cid:durableId="1537502844">
    <w:abstractNumId w:val="16"/>
  </w:num>
  <w:num w:numId="20" w16cid:durableId="258684009">
    <w:abstractNumId w:val="17"/>
  </w:num>
  <w:num w:numId="21" w16cid:durableId="860317077">
    <w:abstractNumId w:val="23"/>
  </w:num>
  <w:num w:numId="22" w16cid:durableId="1626230605">
    <w:abstractNumId w:val="38"/>
  </w:num>
  <w:num w:numId="23" w16cid:durableId="869151450">
    <w:abstractNumId w:val="27"/>
  </w:num>
  <w:num w:numId="24" w16cid:durableId="263148284">
    <w:abstractNumId w:val="28"/>
  </w:num>
  <w:num w:numId="25" w16cid:durableId="2059739599">
    <w:abstractNumId w:val="13"/>
  </w:num>
  <w:num w:numId="26" w16cid:durableId="1666857891">
    <w:abstractNumId w:val="24"/>
  </w:num>
  <w:num w:numId="27" w16cid:durableId="1151485780">
    <w:abstractNumId w:val="15"/>
  </w:num>
  <w:num w:numId="28" w16cid:durableId="80638411">
    <w:abstractNumId w:val="41"/>
  </w:num>
  <w:num w:numId="29" w16cid:durableId="906036404">
    <w:abstractNumId w:val="21"/>
  </w:num>
  <w:num w:numId="30" w16cid:durableId="116872533">
    <w:abstractNumId w:val="32"/>
  </w:num>
  <w:num w:numId="31" w16cid:durableId="435517223">
    <w:abstractNumId w:val="37"/>
  </w:num>
  <w:num w:numId="32" w16cid:durableId="1608391385">
    <w:abstractNumId w:val="22"/>
  </w:num>
  <w:num w:numId="33" w16cid:durableId="2086560814">
    <w:abstractNumId w:val="20"/>
  </w:num>
  <w:num w:numId="34" w16cid:durableId="736439508">
    <w:abstractNumId w:val="40"/>
  </w:num>
  <w:num w:numId="35" w16cid:durableId="748966607">
    <w:abstractNumId w:val="33"/>
  </w:num>
  <w:num w:numId="36" w16cid:durableId="6118610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9524265">
    <w:abstractNumId w:val="19"/>
    <w:lvlOverride w:ilvl="0">
      <w:startOverride w:val="17"/>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6583389">
    <w:abstractNumId w:val="14"/>
  </w:num>
  <w:num w:numId="39" w16cid:durableId="1607688763">
    <w:abstractNumId w:val="39"/>
  </w:num>
  <w:num w:numId="40" w16cid:durableId="325401956">
    <w:abstractNumId w:val="12"/>
  </w:num>
  <w:num w:numId="41" w16cid:durableId="1993017965">
    <w:abstractNumId w:val="31"/>
  </w:num>
  <w:num w:numId="42" w16cid:durableId="1271012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ru-RU"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9C"/>
    <w:rsid w:val="00006439"/>
    <w:rsid w:val="00006FE0"/>
    <w:rsid w:val="0000725B"/>
    <w:rsid w:val="00010232"/>
    <w:rsid w:val="000108FE"/>
    <w:rsid w:val="00010987"/>
    <w:rsid w:val="000115DA"/>
    <w:rsid w:val="0001212D"/>
    <w:rsid w:val="00013688"/>
    <w:rsid w:val="000138D4"/>
    <w:rsid w:val="00015F0B"/>
    <w:rsid w:val="0001724C"/>
    <w:rsid w:val="00020106"/>
    <w:rsid w:val="00021007"/>
    <w:rsid w:val="000252AA"/>
    <w:rsid w:val="000311CF"/>
    <w:rsid w:val="00032498"/>
    <w:rsid w:val="00034BD9"/>
    <w:rsid w:val="000365C9"/>
    <w:rsid w:val="00047081"/>
    <w:rsid w:val="00050979"/>
    <w:rsid w:val="00055FEE"/>
    <w:rsid w:val="00060A29"/>
    <w:rsid w:val="000653E0"/>
    <w:rsid w:val="0006614B"/>
    <w:rsid w:val="00066577"/>
    <w:rsid w:val="000736F4"/>
    <w:rsid w:val="0007689D"/>
    <w:rsid w:val="00083135"/>
    <w:rsid w:val="00083244"/>
    <w:rsid w:val="00083378"/>
    <w:rsid w:val="00083ACC"/>
    <w:rsid w:val="00084871"/>
    <w:rsid w:val="00084C05"/>
    <w:rsid w:val="000850DA"/>
    <w:rsid w:val="00086DD7"/>
    <w:rsid w:val="00093C73"/>
    <w:rsid w:val="00096A5C"/>
    <w:rsid w:val="00097E01"/>
    <w:rsid w:val="000B15E2"/>
    <w:rsid w:val="000B2C72"/>
    <w:rsid w:val="000B3C3A"/>
    <w:rsid w:val="000B4D42"/>
    <w:rsid w:val="000B5DA3"/>
    <w:rsid w:val="000B6377"/>
    <w:rsid w:val="000B769B"/>
    <w:rsid w:val="000C064A"/>
    <w:rsid w:val="000C0FEC"/>
    <w:rsid w:val="000C33C1"/>
    <w:rsid w:val="000C3407"/>
    <w:rsid w:val="000C40C0"/>
    <w:rsid w:val="000D738C"/>
    <w:rsid w:val="000E036E"/>
    <w:rsid w:val="000E2292"/>
    <w:rsid w:val="000E2C05"/>
    <w:rsid w:val="000F275A"/>
    <w:rsid w:val="000F438F"/>
    <w:rsid w:val="000F47E9"/>
    <w:rsid w:val="000F5500"/>
    <w:rsid w:val="000F5F8B"/>
    <w:rsid w:val="00101C48"/>
    <w:rsid w:val="00107E5A"/>
    <w:rsid w:val="00110829"/>
    <w:rsid w:val="00113164"/>
    <w:rsid w:val="00114B08"/>
    <w:rsid w:val="00116077"/>
    <w:rsid w:val="001225EE"/>
    <w:rsid w:val="00126441"/>
    <w:rsid w:val="0012724F"/>
    <w:rsid w:val="00130A81"/>
    <w:rsid w:val="00130BE2"/>
    <w:rsid w:val="0013473D"/>
    <w:rsid w:val="00134F13"/>
    <w:rsid w:val="00135FF1"/>
    <w:rsid w:val="00140B2F"/>
    <w:rsid w:val="00147382"/>
    <w:rsid w:val="00147B5C"/>
    <w:rsid w:val="00150712"/>
    <w:rsid w:val="00152B3F"/>
    <w:rsid w:val="00152C2B"/>
    <w:rsid w:val="001539C7"/>
    <w:rsid w:val="001575F8"/>
    <w:rsid w:val="00163B42"/>
    <w:rsid w:val="00164043"/>
    <w:rsid w:val="00165EAA"/>
    <w:rsid w:val="001722B2"/>
    <w:rsid w:val="001725F1"/>
    <w:rsid w:val="00173D75"/>
    <w:rsid w:val="00180A3A"/>
    <w:rsid w:val="001842A5"/>
    <w:rsid w:val="00184DF4"/>
    <w:rsid w:val="00185093"/>
    <w:rsid w:val="00185346"/>
    <w:rsid w:val="00186D2A"/>
    <w:rsid w:val="0019463F"/>
    <w:rsid w:val="00194AD3"/>
    <w:rsid w:val="001A5A4C"/>
    <w:rsid w:val="001A5D06"/>
    <w:rsid w:val="001B00F1"/>
    <w:rsid w:val="001B425E"/>
    <w:rsid w:val="001C04A2"/>
    <w:rsid w:val="001D071A"/>
    <w:rsid w:val="001D1E45"/>
    <w:rsid w:val="001D2334"/>
    <w:rsid w:val="001D4F90"/>
    <w:rsid w:val="001D513A"/>
    <w:rsid w:val="001D6E77"/>
    <w:rsid w:val="001D7083"/>
    <w:rsid w:val="001E4972"/>
    <w:rsid w:val="001E5A76"/>
    <w:rsid w:val="001E6608"/>
    <w:rsid w:val="001E692F"/>
    <w:rsid w:val="001F20FB"/>
    <w:rsid w:val="001F6CBE"/>
    <w:rsid w:val="00200E65"/>
    <w:rsid w:val="0020275A"/>
    <w:rsid w:val="00203844"/>
    <w:rsid w:val="002052B1"/>
    <w:rsid w:val="002135E2"/>
    <w:rsid w:val="0021570F"/>
    <w:rsid w:val="00217144"/>
    <w:rsid w:val="00217585"/>
    <w:rsid w:val="00222354"/>
    <w:rsid w:val="002254EA"/>
    <w:rsid w:val="00234515"/>
    <w:rsid w:val="00235207"/>
    <w:rsid w:val="002352F3"/>
    <w:rsid w:val="00240A6E"/>
    <w:rsid w:val="0024623E"/>
    <w:rsid w:val="002511AD"/>
    <w:rsid w:val="00252B08"/>
    <w:rsid w:val="00254F06"/>
    <w:rsid w:val="00255BE1"/>
    <w:rsid w:val="002605E6"/>
    <w:rsid w:val="002644F7"/>
    <w:rsid w:val="00265AF2"/>
    <w:rsid w:val="002679FD"/>
    <w:rsid w:val="00272B41"/>
    <w:rsid w:val="00274F95"/>
    <w:rsid w:val="00275A01"/>
    <w:rsid w:val="00276ED4"/>
    <w:rsid w:val="0028191B"/>
    <w:rsid w:val="002864D7"/>
    <w:rsid w:val="002963EF"/>
    <w:rsid w:val="002A0B6D"/>
    <w:rsid w:val="002A42BA"/>
    <w:rsid w:val="002A6FC3"/>
    <w:rsid w:val="002A7323"/>
    <w:rsid w:val="002A78EC"/>
    <w:rsid w:val="002B09B0"/>
    <w:rsid w:val="002B224F"/>
    <w:rsid w:val="002B41F5"/>
    <w:rsid w:val="002C7355"/>
    <w:rsid w:val="002D53B7"/>
    <w:rsid w:val="002D5588"/>
    <w:rsid w:val="002D7FEB"/>
    <w:rsid w:val="002E0179"/>
    <w:rsid w:val="002E25C5"/>
    <w:rsid w:val="002E2FAB"/>
    <w:rsid w:val="002E6592"/>
    <w:rsid w:val="002F0408"/>
    <w:rsid w:val="002F340E"/>
    <w:rsid w:val="002F3B90"/>
    <w:rsid w:val="002F5FD6"/>
    <w:rsid w:val="002F7456"/>
    <w:rsid w:val="00300E02"/>
    <w:rsid w:val="003011A3"/>
    <w:rsid w:val="00303349"/>
    <w:rsid w:val="00311633"/>
    <w:rsid w:val="00312735"/>
    <w:rsid w:val="003140E9"/>
    <w:rsid w:val="00314CF7"/>
    <w:rsid w:val="00314DB3"/>
    <w:rsid w:val="00315AF9"/>
    <w:rsid w:val="0032058C"/>
    <w:rsid w:val="0032086D"/>
    <w:rsid w:val="0032204B"/>
    <w:rsid w:val="003221F3"/>
    <w:rsid w:val="00326EAD"/>
    <w:rsid w:val="0033041D"/>
    <w:rsid w:val="003317CB"/>
    <w:rsid w:val="00333270"/>
    <w:rsid w:val="00333A04"/>
    <w:rsid w:val="003346E4"/>
    <w:rsid w:val="00335235"/>
    <w:rsid w:val="003365BF"/>
    <w:rsid w:val="00342659"/>
    <w:rsid w:val="0034529C"/>
    <w:rsid w:val="003459B1"/>
    <w:rsid w:val="003522D4"/>
    <w:rsid w:val="00355F7A"/>
    <w:rsid w:val="00362A4F"/>
    <w:rsid w:val="00363AF1"/>
    <w:rsid w:val="003708AD"/>
    <w:rsid w:val="00370DA9"/>
    <w:rsid w:val="00373370"/>
    <w:rsid w:val="0037765B"/>
    <w:rsid w:val="00380BC3"/>
    <w:rsid w:val="00382FD5"/>
    <w:rsid w:val="003830F5"/>
    <w:rsid w:val="00383C09"/>
    <w:rsid w:val="00384E75"/>
    <w:rsid w:val="00384FF1"/>
    <w:rsid w:val="00385CB6"/>
    <w:rsid w:val="00390C86"/>
    <w:rsid w:val="003915C9"/>
    <w:rsid w:val="003A0580"/>
    <w:rsid w:val="003A0B83"/>
    <w:rsid w:val="003B317F"/>
    <w:rsid w:val="003B31B7"/>
    <w:rsid w:val="003B55F3"/>
    <w:rsid w:val="003B6621"/>
    <w:rsid w:val="003C5141"/>
    <w:rsid w:val="003D0AB2"/>
    <w:rsid w:val="003D2EFD"/>
    <w:rsid w:val="003D5020"/>
    <w:rsid w:val="003E056B"/>
    <w:rsid w:val="003E4819"/>
    <w:rsid w:val="003E4E3F"/>
    <w:rsid w:val="003E578C"/>
    <w:rsid w:val="003E7E29"/>
    <w:rsid w:val="003F193A"/>
    <w:rsid w:val="003F2683"/>
    <w:rsid w:val="0040461A"/>
    <w:rsid w:val="00404D37"/>
    <w:rsid w:val="00405539"/>
    <w:rsid w:val="00406282"/>
    <w:rsid w:val="004064BF"/>
    <w:rsid w:val="00410C2C"/>
    <w:rsid w:val="00410DC4"/>
    <w:rsid w:val="00411DE5"/>
    <w:rsid w:val="004124E3"/>
    <w:rsid w:val="00412E92"/>
    <w:rsid w:val="00420A6B"/>
    <w:rsid w:val="00421632"/>
    <w:rsid w:val="0042612F"/>
    <w:rsid w:val="004305B9"/>
    <w:rsid w:val="00431081"/>
    <w:rsid w:val="00434B89"/>
    <w:rsid w:val="0043586E"/>
    <w:rsid w:val="004425CD"/>
    <w:rsid w:val="004426AF"/>
    <w:rsid w:val="00443165"/>
    <w:rsid w:val="004431E5"/>
    <w:rsid w:val="00445B14"/>
    <w:rsid w:val="0045253D"/>
    <w:rsid w:val="0045496A"/>
    <w:rsid w:val="004575B4"/>
    <w:rsid w:val="00457FA2"/>
    <w:rsid w:val="004607AB"/>
    <w:rsid w:val="004618D6"/>
    <w:rsid w:val="004644CD"/>
    <w:rsid w:val="00472847"/>
    <w:rsid w:val="004732E9"/>
    <w:rsid w:val="004733D4"/>
    <w:rsid w:val="00473479"/>
    <w:rsid w:val="00474CCC"/>
    <w:rsid w:val="004757E2"/>
    <w:rsid w:val="00475F29"/>
    <w:rsid w:val="0048197F"/>
    <w:rsid w:val="00483763"/>
    <w:rsid w:val="0048584C"/>
    <w:rsid w:val="004B358C"/>
    <w:rsid w:val="004B468C"/>
    <w:rsid w:val="004B5692"/>
    <w:rsid w:val="004C01AA"/>
    <w:rsid w:val="004C1CE6"/>
    <w:rsid w:val="004C36CF"/>
    <w:rsid w:val="004C6851"/>
    <w:rsid w:val="004C6B2A"/>
    <w:rsid w:val="004D1784"/>
    <w:rsid w:val="004D5597"/>
    <w:rsid w:val="004D5B60"/>
    <w:rsid w:val="004D5FED"/>
    <w:rsid w:val="004D6A72"/>
    <w:rsid w:val="004E209D"/>
    <w:rsid w:val="004E2B28"/>
    <w:rsid w:val="004E5818"/>
    <w:rsid w:val="004E61D4"/>
    <w:rsid w:val="004E66D6"/>
    <w:rsid w:val="004E731A"/>
    <w:rsid w:val="004F425A"/>
    <w:rsid w:val="004F454E"/>
    <w:rsid w:val="004F46C5"/>
    <w:rsid w:val="004F6F3D"/>
    <w:rsid w:val="00502695"/>
    <w:rsid w:val="005039D9"/>
    <w:rsid w:val="005047D3"/>
    <w:rsid w:val="00504EBB"/>
    <w:rsid w:val="00505CAF"/>
    <w:rsid w:val="00507C57"/>
    <w:rsid w:val="005110E8"/>
    <w:rsid w:val="0051204C"/>
    <w:rsid w:val="00512C8F"/>
    <w:rsid w:val="00513BEA"/>
    <w:rsid w:val="0051782D"/>
    <w:rsid w:val="00521064"/>
    <w:rsid w:val="00526B4A"/>
    <w:rsid w:val="00527A3C"/>
    <w:rsid w:val="0053462E"/>
    <w:rsid w:val="00536070"/>
    <w:rsid w:val="005407A6"/>
    <w:rsid w:val="005409F7"/>
    <w:rsid w:val="00552474"/>
    <w:rsid w:val="00552F81"/>
    <w:rsid w:val="0055408A"/>
    <w:rsid w:val="0055452F"/>
    <w:rsid w:val="00555376"/>
    <w:rsid w:val="00556907"/>
    <w:rsid w:val="005624C2"/>
    <w:rsid w:val="0056406C"/>
    <w:rsid w:val="00565763"/>
    <w:rsid w:val="00567628"/>
    <w:rsid w:val="00567C41"/>
    <w:rsid w:val="00572887"/>
    <w:rsid w:val="00576A0F"/>
    <w:rsid w:val="00577FAD"/>
    <w:rsid w:val="00584B91"/>
    <w:rsid w:val="00585978"/>
    <w:rsid w:val="00587134"/>
    <w:rsid w:val="00587219"/>
    <w:rsid w:val="00587D68"/>
    <w:rsid w:val="005916ED"/>
    <w:rsid w:val="00591E9F"/>
    <w:rsid w:val="00595966"/>
    <w:rsid w:val="00597414"/>
    <w:rsid w:val="005A2C08"/>
    <w:rsid w:val="005C08C0"/>
    <w:rsid w:val="005C1745"/>
    <w:rsid w:val="005C190E"/>
    <w:rsid w:val="005C1B2D"/>
    <w:rsid w:val="005C6338"/>
    <w:rsid w:val="005C6906"/>
    <w:rsid w:val="005D0F3F"/>
    <w:rsid w:val="005D3374"/>
    <w:rsid w:val="005D4564"/>
    <w:rsid w:val="005D6AB1"/>
    <w:rsid w:val="005D6EC1"/>
    <w:rsid w:val="005D7FF8"/>
    <w:rsid w:val="005E1C6A"/>
    <w:rsid w:val="005E3A4B"/>
    <w:rsid w:val="005E5BEE"/>
    <w:rsid w:val="005F188A"/>
    <w:rsid w:val="005F4A85"/>
    <w:rsid w:val="005F6E04"/>
    <w:rsid w:val="00604016"/>
    <w:rsid w:val="0060773B"/>
    <w:rsid w:val="00611199"/>
    <w:rsid w:val="00616C43"/>
    <w:rsid w:val="0061785E"/>
    <w:rsid w:val="00620255"/>
    <w:rsid w:val="006202DD"/>
    <w:rsid w:val="00624E06"/>
    <w:rsid w:val="006262A3"/>
    <w:rsid w:val="00632DDD"/>
    <w:rsid w:val="00633D6D"/>
    <w:rsid w:val="006427A8"/>
    <w:rsid w:val="00645289"/>
    <w:rsid w:val="006476FF"/>
    <w:rsid w:val="0065517E"/>
    <w:rsid w:val="00662CAA"/>
    <w:rsid w:val="00666A4C"/>
    <w:rsid w:val="0066731E"/>
    <w:rsid w:val="00667B8C"/>
    <w:rsid w:val="00667E3A"/>
    <w:rsid w:val="006707FC"/>
    <w:rsid w:val="006719A5"/>
    <w:rsid w:val="00675D35"/>
    <w:rsid w:val="00680280"/>
    <w:rsid w:val="00682478"/>
    <w:rsid w:val="00683C7F"/>
    <w:rsid w:val="00686545"/>
    <w:rsid w:val="00686700"/>
    <w:rsid w:val="00687ABA"/>
    <w:rsid w:val="00690DAD"/>
    <w:rsid w:val="00691132"/>
    <w:rsid w:val="00693E88"/>
    <w:rsid w:val="006A0BBB"/>
    <w:rsid w:val="006A354B"/>
    <w:rsid w:val="006A3E35"/>
    <w:rsid w:val="006A3FBE"/>
    <w:rsid w:val="006A579C"/>
    <w:rsid w:val="006A78B6"/>
    <w:rsid w:val="006B1646"/>
    <w:rsid w:val="006C0595"/>
    <w:rsid w:val="006C6CC6"/>
    <w:rsid w:val="006D36FE"/>
    <w:rsid w:val="006D3CED"/>
    <w:rsid w:val="006E3368"/>
    <w:rsid w:val="006E4886"/>
    <w:rsid w:val="006E6364"/>
    <w:rsid w:val="006E7A1F"/>
    <w:rsid w:val="006F1BE6"/>
    <w:rsid w:val="006F5F4C"/>
    <w:rsid w:val="006F72DF"/>
    <w:rsid w:val="007029A5"/>
    <w:rsid w:val="00702E90"/>
    <w:rsid w:val="00710EB4"/>
    <w:rsid w:val="00712E3F"/>
    <w:rsid w:val="00716FD7"/>
    <w:rsid w:val="00717B14"/>
    <w:rsid w:val="00723977"/>
    <w:rsid w:val="00725BEA"/>
    <w:rsid w:val="0073010A"/>
    <w:rsid w:val="007331B2"/>
    <w:rsid w:val="00741A01"/>
    <w:rsid w:val="00743DFA"/>
    <w:rsid w:val="007459BF"/>
    <w:rsid w:val="00745BF9"/>
    <w:rsid w:val="00747DE4"/>
    <w:rsid w:val="0075704C"/>
    <w:rsid w:val="00757792"/>
    <w:rsid w:val="0076044E"/>
    <w:rsid w:val="00763088"/>
    <w:rsid w:val="007712F8"/>
    <w:rsid w:val="00772533"/>
    <w:rsid w:val="00776BF6"/>
    <w:rsid w:val="00782996"/>
    <w:rsid w:val="00782AEA"/>
    <w:rsid w:val="007873EB"/>
    <w:rsid w:val="007955F2"/>
    <w:rsid w:val="007A0A02"/>
    <w:rsid w:val="007A299C"/>
    <w:rsid w:val="007C1EBA"/>
    <w:rsid w:val="007C3994"/>
    <w:rsid w:val="007C4F8B"/>
    <w:rsid w:val="007D1EFB"/>
    <w:rsid w:val="007E206B"/>
    <w:rsid w:val="007E730A"/>
    <w:rsid w:val="007F087F"/>
    <w:rsid w:val="007F28FE"/>
    <w:rsid w:val="007F42B2"/>
    <w:rsid w:val="007F4426"/>
    <w:rsid w:val="007F5E1C"/>
    <w:rsid w:val="008024F9"/>
    <w:rsid w:val="00804750"/>
    <w:rsid w:val="008051C9"/>
    <w:rsid w:val="00806C44"/>
    <w:rsid w:val="0080716C"/>
    <w:rsid w:val="008136D8"/>
    <w:rsid w:val="008138D7"/>
    <w:rsid w:val="00817414"/>
    <w:rsid w:val="00817FE6"/>
    <w:rsid w:val="00820B20"/>
    <w:rsid w:val="00821D2C"/>
    <w:rsid w:val="00823553"/>
    <w:rsid w:val="00824811"/>
    <w:rsid w:val="00824ADB"/>
    <w:rsid w:val="00825B2A"/>
    <w:rsid w:val="008261D5"/>
    <w:rsid w:val="008262F2"/>
    <w:rsid w:val="00826449"/>
    <w:rsid w:val="008272E9"/>
    <w:rsid w:val="0084565A"/>
    <w:rsid w:val="0084602B"/>
    <w:rsid w:val="00846404"/>
    <w:rsid w:val="00846490"/>
    <w:rsid w:val="008558A1"/>
    <w:rsid w:val="00855B4C"/>
    <w:rsid w:val="0085719C"/>
    <w:rsid w:val="008579F2"/>
    <w:rsid w:val="00861A6D"/>
    <w:rsid w:val="00861C2D"/>
    <w:rsid w:val="0086284F"/>
    <w:rsid w:val="008658D1"/>
    <w:rsid w:val="0087115D"/>
    <w:rsid w:val="00875C5A"/>
    <w:rsid w:val="0088755C"/>
    <w:rsid w:val="00891006"/>
    <w:rsid w:val="0089511D"/>
    <w:rsid w:val="008954AA"/>
    <w:rsid w:val="008960A0"/>
    <w:rsid w:val="008A0906"/>
    <w:rsid w:val="008A29F6"/>
    <w:rsid w:val="008A56A5"/>
    <w:rsid w:val="008B06FC"/>
    <w:rsid w:val="008C1346"/>
    <w:rsid w:val="008C2AE4"/>
    <w:rsid w:val="008C34A4"/>
    <w:rsid w:val="008C3808"/>
    <w:rsid w:val="008C7E12"/>
    <w:rsid w:val="008D7DE1"/>
    <w:rsid w:val="008E1D3D"/>
    <w:rsid w:val="008E282B"/>
    <w:rsid w:val="008E63AD"/>
    <w:rsid w:val="008F1F07"/>
    <w:rsid w:val="00916CD0"/>
    <w:rsid w:val="0092089E"/>
    <w:rsid w:val="00920D5A"/>
    <w:rsid w:val="00921045"/>
    <w:rsid w:val="00921B3C"/>
    <w:rsid w:val="0092218E"/>
    <w:rsid w:val="00923512"/>
    <w:rsid w:val="00924B9F"/>
    <w:rsid w:val="009253A5"/>
    <w:rsid w:val="0093023C"/>
    <w:rsid w:val="0093036D"/>
    <w:rsid w:val="0093297F"/>
    <w:rsid w:val="009456BE"/>
    <w:rsid w:val="00950560"/>
    <w:rsid w:val="00951324"/>
    <w:rsid w:val="0095144B"/>
    <w:rsid w:val="00953AF7"/>
    <w:rsid w:val="009540C3"/>
    <w:rsid w:val="0095722A"/>
    <w:rsid w:val="00957EE7"/>
    <w:rsid w:val="009650D7"/>
    <w:rsid w:val="009670B0"/>
    <w:rsid w:val="0098015B"/>
    <w:rsid w:val="00981E62"/>
    <w:rsid w:val="00982915"/>
    <w:rsid w:val="0098698E"/>
    <w:rsid w:val="00990B31"/>
    <w:rsid w:val="009A685C"/>
    <w:rsid w:val="009B0131"/>
    <w:rsid w:val="009B113A"/>
    <w:rsid w:val="009B33EA"/>
    <w:rsid w:val="009B4770"/>
    <w:rsid w:val="009C0DC9"/>
    <w:rsid w:val="009C16F8"/>
    <w:rsid w:val="009C29B2"/>
    <w:rsid w:val="009C521B"/>
    <w:rsid w:val="009C5EEF"/>
    <w:rsid w:val="009C7F84"/>
    <w:rsid w:val="009D10D0"/>
    <w:rsid w:val="009D1E49"/>
    <w:rsid w:val="009D36FD"/>
    <w:rsid w:val="009D79B4"/>
    <w:rsid w:val="009E3FB0"/>
    <w:rsid w:val="009E763E"/>
    <w:rsid w:val="009F2C16"/>
    <w:rsid w:val="009F64E5"/>
    <w:rsid w:val="009F7E74"/>
    <w:rsid w:val="00A0023F"/>
    <w:rsid w:val="00A022C8"/>
    <w:rsid w:val="00A038FA"/>
    <w:rsid w:val="00A04487"/>
    <w:rsid w:val="00A05E32"/>
    <w:rsid w:val="00A0606D"/>
    <w:rsid w:val="00A0632E"/>
    <w:rsid w:val="00A06654"/>
    <w:rsid w:val="00A1216A"/>
    <w:rsid w:val="00A16CB2"/>
    <w:rsid w:val="00A202CB"/>
    <w:rsid w:val="00A21ECC"/>
    <w:rsid w:val="00A23258"/>
    <w:rsid w:val="00A23E26"/>
    <w:rsid w:val="00A27ECF"/>
    <w:rsid w:val="00A3036D"/>
    <w:rsid w:val="00A30CB2"/>
    <w:rsid w:val="00A31978"/>
    <w:rsid w:val="00A326CD"/>
    <w:rsid w:val="00A3455E"/>
    <w:rsid w:val="00A34BB7"/>
    <w:rsid w:val="00A411D4"/>
    <w:rsid w:val="00A43ACF"/>
    <w:rsid w:val="00A45950"/>
    <w:rsid w:val="00A466C8"/>
    <w:rsid w:val="00A47E56"/>
    <w:rsid w:val="00A50605"/>
    <w:rsid w:val="00A50E68"/>
    <w:rsid w:val="00A56060"/>
    <w:rsid w:val="00A56CFB"/>
    <w:rsid w:val="00A620A1"/>
    <w:rsid w:val="00A6373C"/>
    <w:rsid w:val="00A66E4C"/>
    <w:rsid w:val="00A71784"/>
    <w:rsid w:val="00A7469A"/>
    <w:rsid w:val="00A84AEC"/>
    <w:rsid w:val="00A9373B"/>
    <w:rsid w:val="00A93DC8"/>
    <w:rsid w:val="00A941E2"/>
    <w:rsid w:val="00A9776C"/>
    <w:rsid w:val="00AA0C11"/>
    <w:rsid w:val="00AA38D3"/>
    <w:rsid w:val="00AA4079"/>
    <w:rsid w:val="00AA456A"/>
    <w:rsid w:val="00AA47A7"/>
    <w:rsid w:val="00AA504B"/>
    <w:rsid w:val="00AA7564"/>
    <w:rsid w:val="00AA7BBD"/>
    <w:rsid w:val="00AB50C4"/>
    <w:rsid w:val="00AB71A7"/>
    <w:rsid w:val="00AC2193"/>
    <w:rsid w:val="00AD21E9"/>
    <w:rsid w:val="00AD3A2D"/>
    <w:rsid w:val="00AD5D1A"/>
    <w:rsid w:val="00AD6EBC"/>
    <w:rsid w:val="00AE40E0"/>
    <w:rsid w:val="00AF0307"/>
    <w:rsid w:val="00AF35CB"/>
    <w:rsid w:val="00AF575D"/>
    <w:rsid w:val="00AF6B02"/>
    <w:rsid w:val="00AF7953"/>
    <w:rsid w:val="00B02EF7"/>
    <w:rsid w:val="00B05784"/>
    <w:rsid w:val="00B11BA5"/>
    <w:rsid w:val="00B13131"/>
    <w:rsid w:val="00B14F67"/>
    <w:rsid w:val="00B1508A"/>
    <w:rsid w:val="00B16424"/>
    <w:rsid w:val="00B207FF"/>
    <w:rsid w:val="00B239A0"/>
    <w:rsid w:val="00B25A3A"/>
    <w:rsid w:val="00B277C7"/>
    <w:rsid w:val="00B326CB"/>
    <w:rsid w:val="00B40AB3"/>
    <w:rsid w:val="00B45BEE"/>
    <w:rsid w:val="00B46DB1"/>
    <w:rsid w:val="00B52992"/>
    <w:rsid w:val="00B530A8"/>
    <w:rsid w:val="00B53E66"/>
    <w:rsid w:val="00B55F5F"/>
    <w:rsid w:val="00B57898"/>
    <w:rsid w:val="00B602EB"/>
    <w:rsid w:val="00B64A0E"/>
    <w:rsid w:val="00B65DBA"/>
    <w:rsid w:val="00B66008"/>
    <w:rsid w:val="00B72EF3"/>
    <w:rsid w:val="00B820B1"/>
    <w:rsid w:val="00B82BEC"/>
    <w:rsid w:val="00B8548B"/>
    <w:rsid w:val="00B87B3E"/>
    <w:rsid w:val="00B912A0"/>
    <w:rsid w:val="00B958A7"/>
    <w:rsid w:val="00BB4ADA"/>
    <w:rsid w:val="00BC2E16"/>
    <w:rsid w:val="00BC3C0F"/>
    <w:rsid w:val="00BC72C9"/>
    <w:rsid w:val="00BD4758"/>
    <w:rsid w:val="00BD7223"/>
    <w:rsid w:val="00BD7C73"/>
    <w:rsid w:val="00BE1F57"/>
    <w:rsid w:val="00BE3942"/>
    <w:rsid w:val="00BE5431"/>
    <w:rsid w:val="00BF4ECD"/>
    <w:rsid w:val="00BF5D79"/>
    <w:rsid w:val="00C06656"/>
    <w:rsid w:val="00C07CB6"/>
    <w:rsid w:val="00C102CC"/>
    <w:rsid w:val="00C226F4"/>
    <w:rsid w:val="00C23957"/>
    <w:rsid w:val="00C25047"/>
    <w:rsid w:val="00C251DA"/>
    <w:rsid w:val="00C30A3C"/>
    <w:rsid w:val="00C3184E"/>
    <w:rsid w:val="00C53997"/>
    <w:rsid w:val="00C60F9F"/>
    <w:rsid w:val="00C6189E"/>
    <w:rsid w:val="00C630C3"/>
    <w:rsid w:val="00C659E9"/>
    <w:rsid w:val="00C7040D"/>
    <w:rsid w:val="00C736BD"/>
    <w:rsid w:val="00C73D9E"/>
    <w:rsid w:val="00C753AE"/>
    <w:rsid w:val="00C75D7A"/>
    <w:rsid w:val="00C82617"/>
    <w:rsid w:val="00C83B40"/>
    <w:rsid w:val="00C841B9"/>
    <w:rsid w:val="00C93772"/>
    <w:rsid w:val="00C96AC3"/>
    <w:rsid w:val="00CA784A"/>
    <w:rsid w:val="00CB007C"/>
    <w:rsid w:val="00CB2312"/>
    <w:rsid w:val="00CB5A5C"/>
    <w:rsid w:val="00CB7F4E"/>
    <w:rsid w:val="00CC0991"/>
    <w:rsid w:val="00CC0F47"/>
    <w:rsid w:val="00CC3661"/>
    <w:rsid w:val="00CD107B"/>
    <w:rsid w:val="00CD7876"/>
    <w:rsid w:val="00CE1DEC"/>
    <w:rsid w:val="00CE20C1"/>
    <w:rsid w:val="00CE6FDB"/>
    <w:rsid w:val="00CF6EFF"/>
    <w:rsid w:val="00D0037A"/>
    <w:rsid w:val="00D00939"/>
    <w:rsid w:val="00D01572"/>
    <w:rsid w:val="00D02852"/>
    <w:rsid w:val="00D030CF"/>
    <w:rsid w:val="00D03E6D"/>
    <w:rsid w:val="00D04DD1"/>
    <w:rsid w:val="00D105D6"/>
    <w:rsid w:val="00D12B8A"/>
    <w:rsid w:val="00D12C28"/>
    <w:rsid w:val="00D14247"/>
    <w:rsid w:val="00D16119"/>
    <w:rsid w:val="00D20CD4"/>
    <w:rsid w:val="00D22D5C"/>
    <w:rsid w:val="00D2593D"/>
    <w:rsid w:val="00D26E22"/>
    <w:rsid w:val="00D27D74"/>
    <w:rsid w:val="00D33717"/>
    <w:rsid w:val="00D33A41"/>
    <w:rsid w:val="00D42892"/>
    <w:rsid w:val="00D42BEE"/>
    <w:rsid w:val="00D45252"/>
    <w:rsid w:val="00D45618"/>
    <w:rsid w:val="00D476FB"/>
    <w:rsid w:val="00D50451"/>
    <w:rsid w:val="00D510CA"/>
    <w:rsid w:val="00D57D8C"/>
    <w:rsid w:val="00D63CD7"/>
    <w:rsid w:val="00D769B3"/>
    <w:rsid w:val="00D805D1"/>
    <w:rsid w:val="00D80A4C"/>
    <w:rsid w:val="00D8149F"/>
    <w:rsid w:val="00D83773"/>
    <w:rsid w:val="00D83981"/>
    <w:rsid w:val="00D872CB"/>
    <w:rsid w:val="00D913A9"/>
    <w:rsid w:val="00D91C7F"/>
    <w:rsid w:val="00D9666E"/>
    <w:rsid w:val="00D97BAD"/>
    <w:rsid w:val="00DA1982"/>
    <w:rsid w:val="00DA1DC0"/>
    <w:rsid w:val="00DA593F"/>
    <w:rsid w:val="00DA6EFE"/>
    <w:rsid w:val="00DB489B"/>
    <w:rsid w:val="00DC5051"/>
    <w:rsid w:val="00DE27E2"/>
    <w:rsid w:val="00DE341D"/>
    <w:rsid w:val="00DE6419"/>
    <w:rsid w:val="00DF3182"/>
    <w:rsid w:val="00DF3D87"/>
    <w:rsid w:val="00E04D9B"/>
    <w:rsid w:val="00E123C0"/>
    <w:rsid w:val="00E13D80"/>
    <w:rsid w:val="00E1699D"/>
    <w:rsid w:val="00E17DF4"/>
    <w:rsid w:val="00E218B9"/>
    <w:rsid w:val="00E253F9"/>
    <w:rsid w:val="00E2683D"/>
    <w:rsid w:val="00E27750"/>
    <w:rsid w:val="00E301FE"/>
    <w:rsid w:val="00E32DE7"/>
    <w:rsid w:val="00E33AEF"/>
    <w:rsid w:val="00E34DC8"/>
    <w:rsid w:val="00E37220"/>
    <w:rsid w:val="00E37793"/>
    <w:rsid w:val="00E41191"/>
    <w:rsid w:val="00E528E0"/>
    <w:rsid w:val="00E5332A"/>
    <w:rsid w:val="00E54DCD"/>
    <w:rsid w:val="00E57B2A"/>
    <w:rsid w:val="00E742EE"/>
    <w:rsid w:val="00E75D79"/>
    <w:rsid w:val="00E91301"/>
    <w:rsid w:val="00E916B2"/>
    <w:rsid w:val="00E91B49"/>
    <w:rsid w:val="00E91B8F"/>
    <w:rsid w:val="00E935D6"/>
    <w:rsid w:val="00E96988"/>
    <w:rsid w:val="00EA3A88"/>
    <w:rsid w:val="00EA45CD"/>
    <w:rsid w:val="00EA7EA7"/>
    <w:rsid w:val="00EB27F8"/>
    <w:rsid w:val="00EB6F34"/>
    <w:rsid w:val="00EC0ADA"/>
    <w:rsid w:val="00EC2739"/>
    <w:rsid w:val="00EC48CC"/>
    <w:rsid w:val="00EC5C8A"/>
    <w:rsid w:val="00EC70AC"/>
    <w:rsid w:val="00EC79F5"/>
    <w:rsid w:val="00ED021D"/>
    <w:rsid w:val="00ED13A2"/>
    <w:rsid w:val="00ED3073"/>
    <w:rsid w:val="00EE06FF"/>
    <w:rsid w:val="00EE44D4"/>
    <w:rsid w:val="00EF5D90"/>
    <w:rsid w:val="00EF6791"/>
    <w:rsid w:val="00EF6E54"/>
    <w:rsid w:val="00F07E56"/>
    <w:rsid w:val="00F10CEC"/>
    <w:rsid w:val="00F12444"/>
    <w:rsid w:val="00F13BA3"/>
    <w:rsid w:val="00F15FFB"/>
    <w:rsid w:val="00F17801"/>
    <w:rsid w:val="00F179DC"/>
    <w:rsid w:val="00F17AA1"/>
    <w:rsid w:val="00F25FF5"/>
    <w:rsid w:val="00F30153"/>
    <w:rsid w:val="00F30F45"/>
    <w:rsid w:val="00F3273F"/>
    <w:rsid w:val="00F349E0"/>
    <w:rsid w:val="00F34F9C"/>
    <w:rsid w:val="00F36FFF"/>
    <w:rsid w:val="00F50FD6"/>
    <w:rsid w:val="00F517D3"/>
    <w:rsid w:val="00F51D18"/>
    <w:rsid w:val="00F52782"/>
    <w:rsid w:val="00F529DA"/>
    <w:rsid w:val="00F53331"/>
    <w:rsid w:val="00F55E16"/>
    <w:rsid w:val="00F56BE0"/>
    <w:rsid w:val="00F5795F"/>
    <w:rsid w:val="00F6788A"/>
    <w:rsid w:val="00F818E8"/>
    <w:rsid w:val="00F84FB7"/>
    <w:rsid w:val="00F85331"/>
    <w:rsid w:val="00F90561"/>
    <w:rsid w:val="00F9582A"/>
    <w:rsid w:val="00F95A2A"/>
    <w:rsid w:val="00F97513"/>
    <w:rsid w:val="00FA433B"/>
    <w:rsid w:val="00FB0B89"/>
    <w:rsid w:val="00FB1E59"/>
    <w:rsid w:val="00FB4DF1"/>
    <w:rsid w:val="00FB62A3"/>
    <w:rsid w:val="00FB6D5F"/>
    <w:rsid w:val="00FC3D94"/>
    <w:rsid w:val="00FC42B3"/>
    <w:rsid w:val="00FD6111"/>
    <w:rsid w:val="00FE0B76"/>
    <w:rsid w:val="00FE43AB"/>
    <w:rsid w:val="00FF3CF4"/>
    <w:rsid w:val="00FF5B6E"/>
    <w:rsid w:val="00FF66BB"/>
    <w:rsid w:val="00FF68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E1C2A"/>
  <w15:docId w15:val="{22D6E81D-E27F-4066-B0DD-4B4A824F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4F0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254F06"/>
    <w:pPr>
      <w:keepNext/>
      <w:keepLines/>
      <w:spacing w:before="280"/>
      <w:ind w:left="1134" w:hanging="1134"/>
      <w:outlineLvl w:val="0"/>
    </w:pPr>
    <w:rPr>
      <w:b/>
      <w:sz w:val="26"/>
    </w:rPr>
  </w:style>
  <w:style w:type="paragraph" w:styleId="Heading2">
    <w:name w:val="heading 2"/>
    <w:basedOn w:val="Heading1"/>
    <w:next w:val="Normal"/>
    <w:link w:val="Heading2Char"/>
    <w:qFormat/>
    <w:rsid w:val="00254F06"/>
    <w:pPr>
      <w:spacing w:before="200"/>
      <w:outlineLvl w:val="1"/>
    </w:pPr>
    <w:rPr>
      <w:sz w:val="22"/>
    </w:rPr>
  </w:style>
  <w:style w:type="paragraph" w:styleId="Heading3">
    <w:name w:val="heading 3"/>
    <w:basedOn w:val="Heading1"/>
    <w:next w:val="Normal"/>
    <w:link w:val="Heading3Char"/>
    <w:qFormat/>
    <w:rsid w:val="00254F06"/>
    <w:pPr>
      <w:tabs>
        <w:tab w:val="clear" w:pos="1134"/>
      </w:tabs>
      <w:spacing w:before="200"/>
      <w:outlineLvl w:val="2"/>
    </w:pPr>
    <w:rPr>
      <w:sz w:val="22"/>
    </w:rPr>
  </w:style>
  <w:style w:type="paragraph" w:styleId="Heading4">
    <w:name w:val="heading 4"/>
    <w:basedOn w:val="Heading3"/>
    <w:next w:val="Normal"/>
    <w:link w:val="Heading4Char"/>
    <w:qFormat/>
    <w:rsid w:val="00254F06"/>
    <w:pPr>
      <w:outlineLvl w:val="3"/>
    </w:pPr>
  </w:style>
  <w:style w:type="paragraph" w:styleId="Heading5">
    <w:name w:val="heading 5"/>
    <w:basedOn w:val="Heading4"/>
    <w:next w:val="Normal"/>
    <w:link w:val="Heading5Char"/>
    <w:qFormat/>
    <w:rsid w:val="00254F06"/>
    <w:pPr>
      <w:outlineLvl w:val="4"/>
    </w:pPr>
  </w:style>
  <w:style w:type="paragraph" w:styleId="Heading6">
    <w:name w:val="heading 6"/>
    <w:basedOn w:val="Heading4"/>
    <w:next w:val="Normal"/>
    <w:link w:val="Heading6Char"/>
    <w:qFormat/>
    <w:rsid w:val="00254F06"/>
    <w:pPr>
      <w:outlineLvl w:val="5"/>
    </w:pPr>
  </w:style>
  <w:style w:type="paragraph" w:styleId="Heading7">
    <w:name w:val="heading 7"/>
    <w:basedOn w:val="Heading6"/>
    <w:next w:val="Normal"/>
    <w:link w:val="Heading7Char"/>
    <w:qFormat/>
    <w:rsid w:val="00254F06"/>
    <w:pPr>
      <w:outlineLvl w:val="6"/>
    </w:pPr>
  </w:style>
  <w:style w:type="paragraph" w:styleId="Heading8">
    <w:name w:val="heading 8"/>
    <w:basedOn w:val="Heading6"/>
    <w:next w:val="Normal"/>
    <w:link w:val="Heading8Char"/>
    <w:qFormat/>
    <w:rsid w:val="00254F06"/>
    <w:pPr>
      <w:outlineLvl w:val="7"/>
    </w:pPr>
  </w:style>
  <w:style w:type="paragraph" w:styleId="Heading9">
    <w:name w:val="heading 9"/>
    <w:basedOn w:val="Heading6"/>
    <w:next w:val="Normal"/>
    <w:link w:val="Heading9Char"/>
    <w:qFormat/>
    <w:rsid w:val="00254F06"/>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qFormat/>
    <w:rsid w:val="00254F06"/>
    <w:pPr>
      <w:spacing w:before="840"/>
      <w:jc w:val="center"/>
    </w:pPr>
    <w:rPr>
      <w:b/>
      <w:sz w:val="26"/>
    </w:rPr>
  </w:style>
  <w:style w:type="character" w:customStyle="1" w:styleId="SourceChar">
    <w:name w:val="Source Char"/>
    <w:link w:val="Source"/>
    <w:locked/>
    <w:rsid w:val="00254F06"/>
    <w:rPr>
      <w:rFonts w:ascii="Times New Roman" w:hAnsi="Times New Roman"/>
      <w:b/>
      <w:sz w:val="26"/>
      <w:lang w:val="ru-RU" w:eastAsia="en-US"/>
    </w:rPr>
  </w:style>
  <w:style w:type="paragraph" w:customStyle="1" w:styleId="Title2">
    <w:name w:val="Title 2"/>
    <w:basedOn w:val="Source"/>
    <w:next w:val="Normal"/>
    <w:rsid w:val="00254F06"/>
    <w:pPr>
      <w:overflowPunct/>
      <w:autoSpaceDE/>
      <w:autoSpaceDN/>
      <w:adjustRightInd/>
      <w:spacing w:before="480"/>
      <w:textAlignment w:val="auto"/>
    </w:pPr>
    <w:rPr>
      <w:b w:val="0"/>
      <w:caps/>
    </w:rPr>
  </w:style>
  <w:style w:type="paragraph" w:customStyle="1" w:styleId="Title3">
    <w:name w:val="Title 3"/>
    <w:basedOn w:val="Title2"/>
    <w:next w:val="Normal"/>
    <w:rsid w:val="00254F06"/>
    <w:pPr>
      <w:spacing w:before="240"/>
    </w:pPr>
    <w:rPr>
      <w:caps w:val="0"/>
    </w:rPr>
  </w:style>
  <w:style w:type="paragraph" w:customStyle="1" w:styleId="Agendaitem">
    <w:name w:val="Agenda_item"/>
    <w:basedOn w:val="Title3"/>
    <w:next w:val="Normal"/>
    <w:qFormat/>
    <w:rsid w:val="00254F06"/>
    <w:rPr>
      <w:szCs w:val="22"/>
      <w:lang w:val="en-US"/>
    </w:rPr>
  </w:style>
  <w:style w:type="paragraph" w:customStyle="1" w:styleId="AnnexNo">
    <w:name w:val="Annex_No"/>
    <w:basedOn w:val="Normal"/>
    <w:next w:val="Normal"/>
    <w:link w:val="AnnexNoChar"/>
    <w:rsid w:val="00254F06"/>
    <w:pPr>
      <w:keepNext/>
      <w:keepLines/>
      <w:spacing w:before="480" w:after="80"/>
      <w:jc w:val="center"/>
    </w:pPr>
    <w:rPr>
      <w:caps/>
      <w:sz w:val="26"/>
    </w:rPr>
  </w:style>
  <w:style w:type="character" w:customStyle="1" w:styleId="AnnexNoChar">
    <w:name w:val="Annex_No Char"/>
    <w:link w:val="AnnexNo"/>
    <w:locked/>
    <w:rsid w:val="00254F06"/>
    <w:rPr>
      <w:rFonts w:ascii="Times New Roman" w:hAnsi="Times New Roman"/>
      <w:caps/>
      <w:sz w:val="26"/>
      <w:lang w:val="ru-RU" w:eastAsia="en-US"/>
    </w:rPr>
  </w:style>
  <w:style w:type="paragraph" w:customStyle="1" w:styleId="Annexref">
    <w:name w:val="Annex_ref"/>
    <w:basedOn w:val="Normal"/>
    <w:next w:val="Normal"/>
    <w:rsid w:val="00254F06"/>
    <w:pPr>
      <w:keepNext/>
      <w:keepLines/>
      <w:spacing w:after="280"/>
      <w:jc w:val="center"/>
    </w:pPr>
  </w:style>
  <w:style w:type="paragraph" w:customStyle="1" w:styleId="Annextitle">
    <w:name w:val="Annex_title"/>
    <w:basedOn w:val="Normal"/>
    <w:next w:val="Normal"/>
    <w:link w:val="AnnextitleChar1"/>
    <w:rsid w:val="00254F06"/>
    <w:pPr>
      <w:keepNext/>
      <w:keepLines/>
      <w:spacing w:before="240" w:after="280"/>
      <w:jc w:val="center"/>
    </w:pPr>
    <w:rPr>
      <w:rFonts w:ascii="Times New Roman Bold" w:hAnsi="Times New Roman Bold"/>
      <w:b/>
      <w:sz w:val="26"/>
    </w:rPr>
  </w:style>
  <w:style w:type="character" w:customStyle="1" w:styleId="AnnextitleChar1">
    <w:name w:val="Annex_title Char1"/>
    <w:link w:val="Annextitle"/>
    <w:locked/>
    <w:rsid w:val="00254F06"/>
    <w:rPr>
      <w:rFonts w:ascii="Times New Roman Bold" w:hAnsi="Times New Roman Bold"/>
      <w:b/>
      <w:sz w:val="26"/>
      <w:lang w:val="ru-RU" w:eastAsia="en-US"/>
    </w:rPr>
  </w:style>
  <w:style w:type="paragraph" w:customStyle="1" w:styleId="ArtNo">
    <w:name w:val="Art_No"/>
    <w:basedOn w:val="Normal"/>
    <w:next w:val="Normal"/>
    <w:link w:val="ArtNoChar"/>
    <w:rsid w:val="00254F06"/>
    <w:pPr>
      <w:keepNext/>
      <w:keepLines/>
      <w:spacing w:before="480"/>
      <w:jc w:val="center"/>
    </w:pPr>
    <w:rPr>
      <w:caps/>
      <w:sz w:val="26"/>
    </w:rPr>
  </w:style>
  <w:style w:type="character" w:customStyle="1" w:styleId="ArtNoChar">
    <w:name w:val="Art_No Char"/>
    <w:link w:val="ArtNo"/>
    <w:locked/>
    <w:rsid w:val="00254F06"/>
    <w:rPr>
      <w:rFonts w:ascii="Times New Roman" w:hAnsi="Times New Roman"/>
      <w:caps/>
      <w:sz w:val="26"/>
      <w:lang w:val="ru-RU" w:eastAsia="en-US"/>
    </w:rPr>
  </w:style>
  <w:style w:type="paragraph" w:customStyle="1" w:styleId="AppArtNo">
    <w:name w:val="App_Art_No"/>
    <w:basedOn w:val="ArtNo"/>
    <w:next w:val="Normal"/>
    <w:qFormat/>
    <w:rsid w:val="00254F06"/>
  </w:style>
  <w:style w:type="paragraph" w:customStyle="1" w:styleId="Arttitle">
    <w:name w:val="Art_title"/>
    <w:basedOn w:val="Normal"/>
    <w:next w:val="Normal"/>
    <w:link w:val="ArttitleCar"/>
    <w:rsid w:val="00254F06"/>
    <w:pPr>
      <w:keepNext/>
      <w:keepLines/>
      <w:spacing w:before="240"/>
      <w:jc w:val="center"/>
    </w:pPr>
    <w:rPr>
      <w:b/>
      <w:sz w:val="26"/>
    </w:rPr>
  </w:style>
  <w:style w:type="character" w:customStyle="1" w:styleId="ArttitleCar">
    <w:name w:val="Art_title Car"/>
    <w:link w:val="Arttitle"/>
    <w:locked/>
    <w:rsid w:val="00254F06"/>
    <w:rPr>
      <w:rFonts w:ascii="Times New Roman" w:hAnsi="Times New Roman"/>
      <w:b/>
      <w:sz w:val="26"/>
      <w:lang w:val="ru-RU" w:eastAsia="en-US"/>
    </w:rPr>
  </w:style>
  <w:style w:type="paragraph" w:customStyle="1" w:styleId="AppArttitle">
    <w:name w:val="App_Art_title"/>
    <w:basedOn w:val="Arttitle"/>
    <w:next w:val="Normal"/>
    <w:qFormat/>
    <w:rsid w:val="00254F06"/>
  </w:style>
  <w:style w:type="character" w:customStyle="1" w:styleId="Appdef">
    <w:name w:val="App_def"/>
    <w:rsid w:val="00254F06"/>
    <w:rPr>
      <w:rFonts w:ascii="Times New Roman" w:hAnsi="Times New Roman" w:cs="Times New Roman"/>
      <w:b/>
    </w:rPr>
  </w:style>
  <w:style w:type="character" w:customStyle="1" w:styleId="Appref">
    <w:name w:val="App_ref"/>
    <w:rsid w:val="00254F06"/>
    <w:rPr>
      <w:rFonts w:cs="Times New Roman"/>
    </w:rPr>
  </w:style>
  <w:style w:type="paragraph" w:customStyle="1" w:styleId="AppendixNo">
    <w:name w:val="Appendix_No"/>
    <w:basedOn w:val="AnnexNo"/>
    <w:next w:val="Annexref"/>
    <w:link w:val="AppendixNoCar"/>
    <w:rsid w:val="00254F06"/>
  </w:style>
  <w:style w:type="character" w:customStyle="1" w:styleId="AppendixNoCar">
    <w:name w:val="Appendix_No Car"/>
    <w:link w:val="AppendixNo"/>
    <w:locked/>
    <w:rsid w:val="00254F06"/>
    <w:rPr>
      <w:rFonts w:ascii="Times New Roman" w:hAnsi="Times New Roman"/>
      <w:caps/>
      <w:sz w:val="26"/>
      <w:lang w:val="ru-RU" w:eastAsia="en-US"/>
    </w:rPr>
  </w:style>
  <w:style w:type="paragraph" w:customStyle="1" w:styleId="ApptoAnnex">
    <w:name w:val="App_to_Annex"/>
    <w:basedOn w:val="AppendixNo"/>
    <w:qFormat/>
    <w:rsid w:val="00254F06"/>
    <w:rPr>
      <w:lang w:val="en-GB"/>
    </w:rPr>
  </w:style>
  <w:style w:type="paragraph" w:customStyle="1" w:styleId="Appendixref">
    <w:name w:val="Appendix_ref"/>
    <w:basedOn w:val="Annexref"/>
    <w:next w:val="Annextitle"/>
    <w:rsid w:val="00254F06"/>
  </w:style>
  <w:style w:type="paragraph" w:customStyle="1" w:styleId="Appendixtitle">
    <w:name w:val="Appendix_title"/>
    <w:basedOn w:val="Annextitle"/>
    <w:next w:val="Normal"/>
    <w:link w:val="AppendixtitleChar"/>
    <w:rsid w:val="00254F06"/>
  </w:style>
  <w:style w:type="character" w:customStyle="1" w:styleId="AppendixtitleChar">
    <w:name w:val="Appendix_title Char"/>
    <w:link w:val="Appendixtitle"/>
    <w:locked/>
    <w:rsid w:val="00254F06"/>
    <w:rPr>
      <w:rFonts w:ascii="Times New Roman Bold" w:hAnsi="Times New Roman Bold"/>
      <w:b/>
      <w:sz w:val="26"/>
      <w:lang w:val="ru-RU" w:eastAsia="en-US"/>
    </w:rPr>
  </w:style>
  <w:style w:type="character" w:customStyle="1" w:styleId="Artdef">
    <w:name w:val="Art_def"/>
    <w:rsid w:val="00254F06"/>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254F06"/>
    <w:pPr>
      <w:spacing w:before="480"/>
      <w:jc w:val="center"/>
    </w:pPr>
    <w:rPr>
      <w:rFonts w:ascii="Times New Roman Bold" w:hAnsi="Times New Roman Bold"/>
      <w:b/>
      <w:sz w:val="26"/>
    </w:rPr>
  </w:style>
  <w:style w:type="character" w:customStyle="1" w:styleId="Artref">
    <w:name w:val="Art_ref"/>
    <w:rsid w:val="00254F06"/>
    <w:rPr>
      <w:rFonts w:cs="Times New Roman"/>
      <w:bCs/>
      <w:sz w:val="18"/>
      <w:lang w:val="en-US" w:eastAsia="x-none"/>
    </w:rPr>
  </w:style>
  <w:style w:type="paragraph" w:customStyle="1" w:styleId="Tabletext">
    <w:name w:val="Table_text"/>
    <w:basedOn w:val="Normal"/>
    <w:link w:val="TabletextChar"/>
    <w:qFormat/>
    <w:rsid w:val="00254F0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link w:val="Tabletext"/>
    <w:locked/>
    <w:rsid w:val="00254F06"/>
    <w:rPr>
      <w:rFonts w:ascii="Times New Roman" w:hAnsi="Times New Roman"/>
      <w:sz w:val="18"/>
      <w:lang w:val="ru-RU" w:eastAsia="en-US"/>
    </w:rPr>
  </w:style>
  <w:style w:type="paragraph" w:customStyle="1" w:styleId="Call">
    <w:name w:val="Call"/>
    <w:basedOn w:val="Normal"/>
    <w:next w:val="Normal"/>
    <w:link w:val="CallChar"/>
    <w:rsid w:val="00254F06"/>
    <w:pPr>
      <w:keepNext/>
      <w:keepLines/>
      <w:spacing w:before="160"/>
      <w:ind w:left="1134"/>
    </w:pPr>
    <w:rPr>
      <w:i/>
    </w:rPr>
  </w:style>
  <w:style w:type="character" w:customStyle="1" w:styleId="CallChar">
    <w:name w:val="Call Char"/>
    <w:link w:val="Call"/>
    <w:locked/>
    <w:rsid w:val="00254F06"/>
    <w:rPr>
      <w:rFonts w:ascii="Times New Roman" w:hAnsi="Times New Roman"/>
      <w:i/>
      <w:sz w:val="22"/>
      <w:lang w:val="ru-RU" w:eastAsia="en-US"/>
    </w:rPr>
  </w:style>
  <w:style w:type="paragraph" w:customStyle="1" w:styleId="ChapNo">
    <w:name w:val="Chap_No"/>
    <w:basedOn w:val="ArtNo"/>
    <w:next w:val="Normal"/>
    <w:rsid w:val="00254F06"/>
    <w:rPr>
      <w:rFonts w:ascii="Times New Roman Bold" w:hAnsi="Times New Roman Bold"/>
      <w:b/>
    </w:rPr>
  </w:style>
  <w:style w:type="paragraph" w:customStyle="1" w:styleId="Chaptitle">
    <w:name w:val="Chap_title"/>
    <w:basedOn w:val="Arttitle"/>
    <w:next w:val="Normal"/>
    <w:link w:val="ChaptitleChar"/>
    <w:rsid w:val="00254F06"/>
  </w:style>
  <w:style w:type="character" w:customStyle="1" w:styleId="ChaptitleChar">
    <w:name w:val="Chap_title Char"/>
    <w:link w:val="Chaptitle"/>
    <w:locked/>
    <w:rsid w:val="00254F06"/>
    <w:rPr>
      <w:rFonts w:ascii="Times New Roman" w:hAnsi="Times New Roman"/>
      <w:b/>
      <w:sz w:val="26"/>
      <w:lang w:val="ru-RU" w:eastAsia="en-US"/>
    </w:rPr>
  </w:style>
  <w:style w:type="paragraph" w:customStyle="1" w:styleId="enumlev1">
    <w:name w:val="enumlev1"/>
    <w:basedOn w:val="Normal"/>
    <w:link w:val="enumlev1Char"/>
    <w:qFormat/>
    <w:rsid w:val="00254F06"/>
    <w:pPr>
      <w:tabs>
        <w:tab w:val="clear" w:pos="2268"/>
        <w:tab w:val="left" w:pos="2608"/>
        <w:tab w:val="left" w:pos="3345"/>
      </w:tabs>
      <w:spacing w:before="80"/>
      <w:ind w:left="1134" w:hanging="1134"/>
    </w:pPr>
  </w:style>
  <w:style w:type="character" w:customStyle="1" w:styleId="enumlev1Char">
    <w:name w:val="enumlev1 Char"/>
    <w:link w:val="enumlev1"/>
    <w:locked/>
    <w:rsid w:val="00254F06"/>
    <w:rPr>
      <w:rFonts w:ascii="Times New Roman" w:hAnsi="Times New Roman"/>
      <w:sz w:val="22"/>
      <w:lang w:val="ru-RU" w:eastAsia="en-US"/>
    </w:rPr>
  </w:style>
  <w:style w:type="paragraph" w:customStyle="1" w:styleId="enumlev2">
    <w:name w:val="enumlev2"/>
    <w:basedOn w:val="enumlev1"/>
    <w:link w:val="enumlev2Char"/>
    <w:uiPriority w:val="99"/>
    <w:rsid w:val="00254F06"/>
    <w:pPr>
      <w:ind w:left="1871" w:hanging="737"/>
    </w:pPr>
  </w:style>
  <w:style w:type="character" w:customStyle="1" w:styleId="enumlev2Char">
    <w:name w:val="enumlev2 Char"/>
    <w:link w:val="enumlev2"/>
    <w:locked/>
    <w:rsid w:val="00254F06"/>
    <w:rPr>
      <w:rFonts w:ascii="Times New Roman" w:hAnsi="Times New Roman"/>
      <w:sz w:val="22"/>
      <w:lang w:val="ru-RU" w:eastAsia="en-US"/>
    </w:rPr>
  </w:style>
  <w:style w:type="paragraph" w:customStyle="1" w:styleId="enumlev3">
    <w:name w:val="enumlev3"/>
    <w:basedOn w:val="enumlev2"/>
    <w:rsid w:val="00254F06"/>
    <w:pPr>
      <w:ind w:left="2268" w:hanging="397"/>
    </w:pPr>
  </w:style>
  <w:style w:type="paragraph" w:customStyle="1" w:styleId="Equation">
    <w:name w:val="Equation"/>
    <w:basedOn w:val="Normal"/>
    <w:link w:val="EquationChar"/>
    <w:rsid w:val="00254F06"/>
    <w:pPr>
      <w:tabs>
        <w:tab w:val="clear" w:pos="1871"/>
        <w:tab w:val="clear" w:pos="2268"/>
        <w:tab w:val="center" w:pos="4820"/>
        <w:tab w:val="right" w:pos="9639"/>
      </w:tabs>
    </w:pPr>
  </w:style>
  <w:style w:type="character" w:customStyle="1" w:styleId="EquationChar">
    <w:name w:val="Equation Char"/>
    <w:link w:val="Equation"/>
    <w:locked/>
    <w:rsid w:val="00254F06"/>
    <w:rPr>
      <w:rFonts w:ascii="Times New Roman" w:hAnsi="Times New Roman"/>
      <w:sz w:val="22"/>
      <w:lang w:val="ru-RU" w:eastAsia="en-US"/>
    </w:rPr>
  </w:style>
  <w:style w:type="paragraph" w:styleId="NormalIndent">
    <w:name w:val="Normal Indent"/>
    <w:basedOn w:val="Normal"/>
    <w:rsid w:val="00254F06"/>
    <w:pPr>
      <w:ind w:left="1134"/>
    </w:pPr>
  </w:style>
  <w:style w:type="paragraph" w:customStyle="1" w:styleId="Equationlegend">
    <w:name w:val="Equation_legend"/>
    <w:basedOn w:val="NormalIndent"/>
    <w:rsid w:val="00254F06"/>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254F06"/>
    <w:pPr>
      <w:keepNext/>
      <w:keepLines/>
      <w:jc w:val="center"/>
    </w:pPr>
  </w:style>
  <w:style w:type="paragraph" w:customStyle="1" w:styleId="Figurelegend">
    <w:name w:val="Figure_legend"/>
    <w:basedOn w:val="Normal"/>
    <w:rsid w:val="00254F06"/>
    <w:pPr>
      <w:keepNext/>
      <w:keepLines/>
      <w:spacing w:before="20" w:after="20"/>
    </w:pPr>
    <w:rPr>
      <w:sz w:val="18"/>
    </w:rPr>
  </w:style>
  <w:style w:type="paragraph" w:customStyle="1" w:styleId="FigureNo">
    <w:name w:val="Figure_No"/>
    <w:basedOn w:val="Normal"/>
    <w:next w:val="Normal"/>
    <w:link w:val="FigureNoChar"/>
    <w:rsid w:val="00254F06"/>
    <w:pPr>
      <w:keepNext/>
      <w:keepLines/>
      <w:spacing w:before="480" w:after="120"/>
      <w:jc w:val="center"/>
    </w:pPr>
    <w:rPr>
      <w:caps/>
      <w:sz w:val="20"/>
    </w:rPr>
  </w:style>
  <w:style w:type="character" w:customStyle="1" w:styleId="FigureNoChar">
    <w:name w:val="Figure_No Char"/>
    <w:link w:val="FigureNo"/>
    <w:locked/>
    <w:rsid w:val="00254F06"/>
    <w:rPr>
      <w:rFonts w:ascii="Times New Roman" w:hAnsi="Times New Roman"/>
      <w:caps/>
      <w:lang w:val="ru-RU" w:eastAsia="en-US"/>
    </w:rPr>
  </w:style>
  <w:style w:type="paragraph" w:customStyle="1" w:styleId="Tabletitle">
    <w:name w:val="Table_title"/>
    <w:basedOn w:val="Normal"/>
    <w:next w:val="Tabletext"/>
    <w:link w:val="TabletitleChar"/>
    <w:rsid w:val="00254F06"/>
    <w:pPr>
      <w:keepNext/>
      <w:keepLines/>
      <w:spacing w:before="0" w:after="120"/>
      <w:jc w:val="center"/>
    </w:pPr>
    <w:rPr>
      <w:rFonts w:ascii="Times New Roman Bold" w:hAnsi="Times New Roman Bold"/>
      <w:b/>
      <w:sz w:val="18"/>
    </w:rPr>
  </w:style>
  <w:style w:type="character" w:customStyle="1" w:styleId="TabletitleChar">
    <w:name w:val="Table_title Char"/>
    <w:link w:val="Tabletitle"/>
    <w:locked/>
    <w:rsid w:val="00254F06"/>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254F06"/>
    <w:pPr>
      <w:spacing w:after="480"/>
    </w:pPr>
  </w:style>
  <w:style w:type="character" w:customStyle="1" w:styleId="FiguretitleChar">
    <w:name w:val="Figure_title Char"/>
    <w:link w:val="Figuretitle"/>
    <w:locked/>
    <w:rsid w:val="00254F06"/>
    <w:rPr>
      <w:rFonts w:ascii="Times New Roman Bold" w:hAnsi="Times New Roman Bold"/>
      <w:b/>
      <w:sz w:val="18"/>
      <w:lang w:val="ru-RU" w:eastAsia="en-US"/>
    </w:rPr>
  </w:style>
  <w:style w:type="paragraph" w:customStyle="1" w:styleId="Figurewithouttitle">
    <w:name w:val="Figure_without_title"/>
    <w:basedOn w:val="FigureNo"/>
    <w:next w:val="Normal"/>
    <w:rsid w:val="00254F06"/>
    <w:pPr>
      <w:keepNext w:val="0"/>
    </w:pPr>
    <w:rPr>
      <w:sz w:val="18"/>
      <w:lang w:val="en-GB"/>
    </w:rPr>
  </w:style>
  <w:style w:type="paragraph" w:styleId="Footer">
    <w:name w:val="footer"/>
    <w:basedOn w:val="Normal"/>
    <w:link w:val="FooterChar"/>
    <w:rsid w:val="00254F06"/>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link w:val="Footer"/>
    <w:rsid w:val="00254F06"/>
    <w:rPr>
      <w:rFonts w:ascii="Times New Roman" w:hAnsi="Times New Roman"/>
      <w:caps/>
      <w:noProof/>
      <w:sz w:val="16"/>
      <w:lang w:val="en-GB" w:eastAsia="en-US"/>
    </w:rPr>
  </w:style>
  <w:style w:type="paragraph" w:customStyle="1" w:styleId="FirstFooter">
    <w:name w:val="FirstFooter"/>
    <w:basedOn w:val="Footer"/>
    <w:rsid w:val="00254F0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rsid w:val="00254F06"/>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rmal"/>
    <w:link w:val="FootnoteTextChar"/>
    <w:rsid w:val="00254F06"/>
    <w:pPr>
      <w:keepLines/>
      <w:tabs>
        <w:tab w:val="left" w:pos="284"/>
      </w:tabs>
      <w:spacing w:before="60"/>
    </w:pPr>
    <w:rPr>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link w:val="FootnoteText"/>
    <w:rsid w:val="00254F06"/>
    <w:rPr>
      <w:rFonts w:ascii="Times New Roman" w:hAnsi="Times New Roman"/>
      <w:sz w:val="22"/>
      <w:lang w:val="en-GB" w:eastAsia="en-US"/>
    </w:rPr>
  </w:style>
  <w:style w:type="paragraph" w:customStyle="1" w:styleId="Formal">
    <w:name w:val="Formal"/>
    <w:basedOn w:val="Normal"/>
    <w:rsid w:val="00254F06"/>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aliases w:val="encabezado,he"/>
    <w:basedOn w:val="Normal"/>
    <w:link w:val="HeaderChar"/>
    <w:uiPriority w:val="99"/>
    <w:rsid w:val="00254F06"/>
    <w:pPr>
      <w:spacing w:before="0"/>
      <w:jc w:val="center"/>
    </w:pPr>
    <w:rPr>
      <w:sz w:val="18"/>
      <w:lang w:val="en-GB"/>
    </w:rPr>
  </w:style>
  <w:style w:type="character" w:customStyle="1" w:styleId="HeaderChar">
    <w:name w:val="Header Char"/>
    <w:aliases w:val="encabezado Char,he Char"/>
    <w:link w:val="Header"/>
    <w:uiPriority w:val="99"/>
    <w:rsid w:val="00254F06"/>
    <w:rPr>
      <w:rFonts w:ascii="Times New Roman" w:hAnsi="Times New Roman"/>
      <w:sz w:val="18"/>
      <w:lang w:val="en-GB" w:eastAsia="en-US"/>
    </w:rPr>
  </w:style>
  <w:style w:type="character" w:customStyle="1" w:styleId="Heading1Char">
    <w:name w:val="Heading 1 Char"/>
    <w:link w:val="Heading1"/>
    <w:locked/>
    <w:rsid w:val="00254F06"/>
    <w:rPr>
      <w:rFonts w:ascii="Times New Roman" w:hAnsi="Times New Roman"/>
      <w:b/>
      <w:sz w:val="26"/>
      <w:lang w:val="ru-RU" w:eastAsia="en-US"/>
    </w:rPr>
  </w:style>
  <w:style w:type="character" w:customStyle="1" w:styleId="Heading2Char">
    <w:name w:val="Heading 2 Char"/>
    <w:link w:val="Heading2"/>
    <w:locked/>
    <w:rsid w:val="00254F06"/>
    <w:rPr>
      <w:rFonts w:ascii="Times New Roman" w:hAnsi="Times New Roman"/>
      <w:b/>
      <w:sz w:val="22"/>
      <w:lang w:val="ru-RU" w:eastAsia="en-US"/>
    </w:rPr>
  </w:style>
  <w:style w:type="character" w:customStyle="1" w:styleId="Heading4Char">
    <w:name w:val="Heading 4 Char"/>
    <w:link w:val="Heading4"/>
    <w:locked/>
    <w:rsid w:val="00254F06"/>
    <w:rPr>
      <w:rFonts w:ascii="Times New Roman" w:hAnsi="Times New Roman"/>
      <w:b/>
      <w:sz w:val="22"/>
      <w:lang w:val="ru-RU" w:eastAsia="en-US"/>
    </w:rPr>
  </w:style>
  <w:style w:type="character" w:customStyle="1" w:styleId="Heading5Char">
    <w:name w:val="Heading 5 Char"/>
    <w:link w:val="Heading5"/>
    <w:locked/>
    <w:rsid w:val="00254F06"/>
    <w:rPr>
      <w:rFonts w:ascii="Times New Roman" w:hAnsi="Times New Roman"/>
      <w:b/>
      <w:sz w:val="22"/>
      <w:lang w:val="ru-RU" w:eastAsia="en-US"/>
    </w:rPr>
  </w:style>
  <w:style w:type="character" w:customStyle="1" w:styleId="Heading6Char">
    <w:name w:val="Heading 6 Char"/>
    <w:link w:val="Heading6"/>
    <w:locked/>
    <w:rsid w:val="00254F06"/>
    <w:rPr>
      <w:rFonts w:ascii="Times New Roman" w:hAnsi="Times New Roman"/>
      <w:b/>
      <w:sz w:val="22"/>
      <w:lang w:val="ru-RU" w:eastAsia="en-US"/>
    </w:rPr>
  </w:style>
  <w:style w:type="character" w:customStyle="1" w:styleId="Heading7Char">
    <w:name w:val="Heading 7 Char"/>
    <w:link w:val="Heading7"/>
    <w:locked/>
    <w:rsid w:val="00254F06"/>
    <w:rPr>
      <w:rFonts w:ascii="Times New Roman" w:hAnsi="Times New Roman"/>
      <w:b/>
      <w:sz w:val="22"/>
      <w:lang w:val="ru-RU" w:eastAsia="en-US"/>
    </w:rPr>
  </w:style>
  <w:style w:type="character" w:customStyle="1" w:styleId="Heading8Char">
    <w:name w:val="Heading 8 Char"/>
    <w:link w:val="Heading8"/>
    <w:locked/>
    <w:rsid w:val="00254F06"/>
    <w:rPr>
      <w:rFonts w:ascii="Times New Roman" w:hAnsi="Times New Roman"/>
      <w:b/>
      <w:sz w:val="22"/>
      <w:lang w:val="ru-RU" w:eastAsia="en-US"/>
    </w:rPr>
  </w:style>
  <w:style w:type="character" w:customStyle="1" w:styleId="Heading9Char">
    <w:name w:val="Heading 9 Char"/>
    <w:link w:val="Heading9"/>
    <w:locked/>
    <w:rsid w:val="00254F06"/>
    <w:rPr>
      <w:rFonts w:ascii="Cambria" w:hAnsi="Cambria"/>
      <w:sz w:val="22"/>
      <w:szCs w:val="22"/>
      <w:lang w:val="ru-RU" w:eastAsia="x-none"/>
    </w:rPr>
  </w:style>
  <w:style w:type="paragraph" w:customStyle="1" w:styleId="Headingb">
    <w:name w:val="Heading_b"/>
    <w:basedOn w:val="Heading3"/>
    <w:next w:val="Normal"/>
    <w:link w:val="HeadingbChar"/>
    <w:qFormat/>
    <w:rsid w:val="00254F06"/>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link w:val="Headingb"/>
    <w:locked/>
    <w:rsid w:val="00254F06"/>
    <w:rPr>
      <w:rFonts w:ascii="Times New Roman Bold" w:hAnsi="Times New Roman Bold"/>
      <w:b/>
      <w:sz w:val="22"/>
      <w:lang w:val="en-GB" w:eastAsia="en-US"/>
    </w:rPr>
  </w:style>
  <w:style w:type="paragraph" w:customStyle="1" w:styleId="Headingi">
    <w:name w:val="Heading_i"/>
    <w:basedOn w:val="Normal"/>
    <w:next w:val="Normal"/>
    <w:rsid w:val="00254F06"/>
    <w:pPr>
      <w:keepNext/>
      <w:spacing w:before="160"/>
    </w:pPr>
    <w:rPr>
      <w:rFonts w:ascii="Times" w:hAnsi="Times"/>
      <w:i/>
    </w:rPr>
  </w:style>
  <w:style w:type="paragraph" w:styleId="Index1">
    <w:name w:val="index 1"/>
    <w:basedOn w:val="Normal"/>
    <w:next w:val="Normal"/>
    <w:rsid w:val="00254F06"/>
  </w:style>
  <w:style w:type="paragraph" w:styleId="Index2">
    <w:name w:val="index 2"/>
    <w:basedOn w:val="Normal"/>
    <w:next w:val="Normal"/>
    <w:rsid w:val="00254F06"/>
    <w:pPr>
      <w:ind w:left="283"/>
    </w:pPr>
  </w:style>
  <w:style w:type="paragraph" w:styleId="Index3">
    <w:name w:val="index 3"/>
    <w:basedOn w:val="Normal"/>
    <w:next w:val="Normal"/>
    <w:rsid w:val="00254F06"/>
    <w:pPr>
      <w:ind w:left="566"/>
    </w:pPr>
  </w:style>
  <w:style w:type="paragraph" w:styleId="Index4">
    <w:name w:val="index 4"/>
    <w:basedOn w:val="Normal"/>
    <w:next w:val="Normal"/>
    <w:uiPriority w:val="99"/>
    <w:rsid w:val="00254F06"/>
    <w:pPr>
      <w:ind w:left="849"/>
    </w:pPr>
  </w:style>
  <w:style w:type="paragraph" w:styleId="Index5">
    <w:name w:val="index 5"/>
    <w:basedOn w:val="Normal"/>
    <w:next w:val="Normal"/>
    <w:uiPriority w:val="99"/>
    <w:rsid w:val="00254F06"/>
    <w:pPr>
      <w:ind w:left="1132"/>
    </w:pPr>
  </w:style>
  <w:style w:type="paragraph" w:styleId="Index6">
    <w:name w:val="index 6"/>
    <w:basedOn w:val="Normal"/>
    <w:next w:val="Normal"/>
    <w:uiPriority w:val="99"/>
    <w:rsid w:val="00254F06"/>
    <w:pPr>
      <w:ind w:left="1415"/>
    </w:pPr>
  </w:style>
  <w:style w:type="paragraph" w:styleId="Index7">
    <w:name w:val="index 7"/>
    <w:basedOn w:val="Normal"/>
    <w:next w:val="Normal"/>
    <w:uiPriority w:val="99"/>
    <w:rsid w:val="00254F06"/>
    <w:pPr>
      <w:ind w:left="1698"/>
    </w:pPr>
  </w:style>
  <w:style w:type="paragraph" w:styleId="IndexHeading">
    <w:name w:val="index heading"/>
    <w:basedOn w:val="Normal"/>
    <w:next w:val="Index1"/>
    <w:uiPriority w:val="99"/>
    <w:rsid w:val="00254F06"/>
  </w:style>
  <w:style w:type="character" w:styleId="LineNumber">
    <w:name w:val="line number"/>
    <w:rsid w:val="00254F06"/>
    <w:rPr>
      <w:rFonts w:cs="Times New Roman"/>
    </w:rPr>
  </w:style>
  <w:style w:type="paragraph" w:customStyle="1" w:styleId="Normalaftertitle">
    <w:name w:val="Normal after title"/>
    <w:basedOn w:val="Normal"/>
    <w:next w:val="Normal"/>
    <w:link w:val="NormalaftertitleChar"/>
    <w:rsid w:val="00254F06"/>
    <w:pPr>
      <w:spacing w:before="280"/>
    </w:pPr>
  </w:style>
  <w:style w:type="character" w:customStyle="1" w:styleId="NormalaftertitleChar">
    <w:name w:val="Normal after title Char"/>
    <w:link w:val="Normalaftertitle"/>
    <w:locked/>
    <w:rsid w:val="00254F06"/>
    <w:rPr>
      <w:rFonts w:ascii="Times New Roman" w:hAnsi="Times New Roman"/>
      <w:sz w:val="22"/>
      <w:lang w:val="ru-RU" w:eastAsia="en-US"/>
    </w:rPr>
  </w:style>
  <w:style w:type="paragraph" w:customStyle="1" w:styleId="Note">
    <w:name w:val="Note"/>
    <w:basedOn w:val="Normal"/>
    <w:link w:val="NoteChar"/>
    <w:rsid w:val="00254F06"/>
    <w:pPr>
      <w:tabs>
        <w:tab w:val="left" w:pos="284"/>
      </w:tabs>
      <w:spacing w:before="80"/>
    </w:pPr>
    <w:rPr>
      <w:lang w:val="en-GB"/>
    </w:rPr>
  </w:style>
  <w:style w:type="character" w:customStyle="1" w:styleId="NoteChar">
    <w:name w:val="Note Char"/>
    <w:link w:val="Note"/>
    <w:locked/>
    <w:rsid w:val="00254F06"/>
    <w:rPr>
      <w:rFonts w:ascii="Times New Roman" w:hAnsi="Times New Roman"/>
      <w:sz w:val="22"/>
      <w:lang w:val="en-GB" w:eastAsia="en-US"/>
    </w:rPr>
  </w:style>
  <w:style w:type="character" w:styleId="PageNumber">
    <w:name w:val="page number"/>
    <w:uiPriority w:val="99"/>
    <w:rsid w:val="00254F06"/>
    <w:rPr>
      <w:rFonts w:cs="Times New Roman"/>
    </w:rPr>
  </w:style>
  <w:style w:type="paragraph" w:customStyle="1" w:styleId="PartNo">
    <w:name w:val="Part_No"/>
    <w:basedOn w:val="AnnexNo"/>
    <w:next w:val="Normal"/>
    <w:rsid w:val="00254F06"/>
  </w:style>
  <w:style w:type="paragraph" w:customStyle="1" w:styleId="Partref">
    <w:name w:val="Part_ref"/>
    <w:basedOn w:val="Annexref"/>
    <w:next w:val="Normal"/>
    <w:rsid w:val="00254F06"/>
  </w:style>
  <w:style w:type="paragraph" w:customStyle="1" w:styleId="Parttitle">
    <w:name w:val="Part_title"/>
    <w:basedOn w:val="Annextitle"/>
    <w:next w:val="Normalaftertitle"/>
    <w:rsid w:val="00254F06"/>
  </w:style>
  <w:style w:type="paragraph" w:customStyle="1" w:styleId="Proposal">
    <w:name w:val="Proposal"/>
    <w:basedOn w:val="Normal"/>
    <w:next w:val="Normal"/>
    <w:link w:val="ProposalChar"/>
    <w:rsid w:val="00254F06"/>
    <w:pPr>
      <w:keepNext/>
      <w:spacing w:before="240"/>
    </w:pPr>
  </w:style>
  <w:style w:type="character" w:customStyle="1" w:styleId="ProposalChar">
    <w:name w:val="Proposal Char"/>
    <w:link w:val="Proposal"/>
    <w:locked/>
    <w:rsid w:val="00254F06"/>
    <w:rPr>
      <w:rFonts w:ascii="Times New Roman" w:hAnsi="Times New Roman"/>
      <w:sz w:val="22"/>
      <w:lang w:val="ru-RU" w:eastAsia="en-US"/>
    </w:rPr>
  </w:style>
  <w:style w:type="paragraph" w:customStyle="1" w:styleId="RecNo">
    <w:name w:val="Rec_No"/>
    <w:basedOn w:val="Normal"/>
    <w:next w:val="Normal"/>
    <w:link w:val="RecNoChar"/>
    <w:rsid w:val="00254F06"/>
    <w:pPr>
      <w:keepNext/>
      <w:keepLines/>
      <w:spacing w:before="480"/>
      <w:jc w:val="center"/>
    </w:pPr>
    <w:rPr>
      <w:caps/>
      <w:sz w:val="26"/>
    </w:rPr>
  </w:style>
  <w:style w:type="character" w:customStyle="1" w:styleId="RecNoChar">
    <w:name w:val="Rec_No Char"/>
    <w:link w:val="RecNo"/>
    <w:locked/>
    <w:rsid w:val="00254F06"/>
    <w:rPr>
      <w:rFonts w:ascii="Times New Roman" w:hAnsi="Times New Roman"/>
      <w:caps/>
      <w:sz w:val="26"/>
      <w:lang w:val="ru-RU" w:eastAsia="en-US"/>
    </w:rPr>
  </w:style>
  <w:style w:type="paragraph" w:customStyle="1" w:styleId="Rectitle">
    <w:name w:val="Rec_title"/>
    <w:basedOn w:val="RecNo"/>
    <w:next w:val="Normal"/>
    <w:rsid w:val="00254F06"/>
    <w:pPr>
      <w:spacing w:before="240"/>
    </w:pPr>
    <w:rPr>
      <w:rFonts w:ascii="Times New Roman Bold" w:hAnsi="Times New Roman Bold"/>
      <w:b/>
      <w:caps w:val="0"/>
    </w:rPr>
  </w:style>
  <w:style w:type="paragraph" w:customStyle="1" w:styleId="Recref">
    <w:name w:val="Rec_ref"/>
    <w:basedOn w:val="Rectitle"/>
    <w:next w:val="Normal"/>
    <w:rsid w:val="00254F06"/>
    <w:pPr>
      <w:spacing w:before="120"/>
    </w:pPr>
    <w:rPr>
      <w:rFonts w:ascii="Times New Roman" w:hAnsi="Times New Roman"/>
      <w:b w:val="0"/>
      <w:sz w:val="24"/>
    </w:rPr>
  </w:style>
  <w:style w:type="character" w:customStyle="1" w:styleId="Heading3Char">
    <w:name w:val="Heading 3 Char"/>
    <w:link w:val="Heading3"/>
    <w:rsid w:val="00254F06"/>
    <w:rPr>
      <w:rFonts w:ascii="Times New Roman" w:hAnsi="Times New Roman"/>
      <w:b/>
      <w:sz w:val="22"/>
      <w:lang w:val="ru-RU" w:eastAsia="en-US"/>
    </w:rPr>
  </w:style>
  <w:style w:type="paragraph" w:customStyle="1" w:styleId="Recdate">
    <w:name w:val="Rec_date"/>
    <w:basedOn w:val="Recref"/>
    <w:next w:val="Normalaftertitle"/>
    <w:rsid w:val="00254F06"/>
    <w:pPr>
      <w:jc w:val="right"/>
    </w:pPr>
    <w:rPr>
      <w:sz w:val="22"/>
    </w:rPr>
  </w:style>
  <w:style w:type="paragraph" w:customStyle="1" w:styleId="Questiondate">
    <w:name w:val="Question_date"/>
    <w:basedOn w:val="Recdate"/>
    <w:next w:val="Normalaftertitle"/>
    <w:rsid w:val="00254F06"/>
  </w:style>
  <w:style w:type="paragraph" w:customStyle="1" w:styleId="QuestionNo">
    <w:name w:val="Question_No"/>
    <w:basedOn w:val="RecNo"/>
    <w:next w:val="Normal"/>
    <w:rsid w:val="00254F06"/>
  </w:style>
  <w:style w:type="paragraph" w:customStyle="1" w:styleId="Questionref">
    <w:name w:val="Question_ref"/>
    <w:basedOn w:val="Recref"/>
    <w:next w:val="Questiondate"/>
    <w:rsid w:val="00254F06"/>
  </w:style>
  <w:style w:type="paragraph" w:customStyle="1" w:styleId="Questiontitle">
    <w:name w:val="Question_title"/>
    <w:basedOn w:val="Rectitle"/>
    <w:next w:val="Questionref"/>
    <w:rsid w:val="00254F06"/>
  </w:style>
  <w:style w:type="paragraph" w:customStyle="1" w:styleId="Reasons">
    <w:name w:val="Reasons"/>
    <w:basedOn w:val="Normal"/>
    <w:link w:val="ReasonsChar"/>
    <w:qFormat/>
    <w:rsid w:val="00254F06"/>
    <w:pPr>
      <w:tabs>
        <w:tab w:val="clear" w:pos="1871"/>
        <w:tab w:val="clear" w:pos="2268"/>
        <w:tab w:val="left" w:pos="1588"/>
        <w:tab w:val="left" w:pos="1985"/>
      </w:tabs>
    </w:pPr>
  </w:style>
  <w:style w:type="character" w:customStyle="1" w:styleId="ReasonsChar">
    <w:name w:val="Reasons Char"/>
    <w:link w:val="Reasons"/>
    <w:locked/>
    <w:rsid w:val="00254F06"/>
    <w:rPr>
      <w:rFonts w:ascii="Times New Roman" w:hAnsi="Times New Roman"/>
      <w:sz w:val="22"/>
      <w:lang w:val="ru-RU" w:eastAsia="en-US"/>
    </w:rPr>
  </w:style>
  <w:style w:type="character" w:customStyle="1" w:styleId="Recdef">
    <w:name w:val="Rec_def"/>
    <w:rsid w:val="00254F06"/>
    <w:rPr>
      <w:rFonts w:cs="Times New Roman"/>
      <w:b/>
    </w:rPr>
  </w:style>
  <w:style w:type="paragraph" w:customStyle="1" w:styleId="Reftext">
    <w:name w:val="Ref_text"/>
    <w:basedOn w:val="Normal"/>
    <w:rsid w:val="00254F06"/>
    <w:pPr>
      <w:ind w:left="1134" w:hanging="1134"/>
    </w:pPr>
  </w:style>
  <w:style w:type="paragraph" w:customStyle="1" w:styleId="Reftitle">
    <w:name w:val="Ref_title"/>
    <w:basedOn w:val="Normal"/>
    <w:next w:val="Reftext"/>
    <w:rsid w:val="00254F06"/>
    <w:pPr>
      <w:spacing w:before="480"/>
      <w:jc w:val="center"/>
    </w:pPr>
    <w:rPr>
      <w:caps/>
    </w:rPr>
  </w:style>
  <w:style w:type="paragraph" w:customStyle="1" w:styleId="Repdate">
    <w:name w:val="Rep_date"/>
    <w:basedOn w:val="Recdate"/>
    <w:next w:val="Normalaftertitle"/>
    <w:rsid w:val="00254F06"/>
  </w:style>
  <w:style w:type="paragraph" w:customStyle="1" w:styleId="RepNo">
    <w:name w:val="Rep_No"/>
    <w:basedOn w:val="RecNo"/>
    <w:next w:val="Normal"/>
    <w:rsid w:val="00254F06"/>
  </w:style>
  <w:style w:type="paragraph" w:customStyle="1" w:styleId="Repref">
    <w:name w:val="Rep_ref"/>
    <w:basedOn w:val="Recref"/>
    <w:next w:val="Repdate"/>
    <w:rsid w:val="00254F06"/>
  </w:style>
  <w:style w:type="paragraph" w:customStyle="1" w:styleId="Reptitle">
    <w:name w:val="Rep_title"/>
    <w:basedOn w:val="Rectitle"/>
    <w:next w:val="Repref"/>
    <w:rsid w:val="00254F06"/>
  </w:style>
  <w:style w:type="paragraph" w:customStyle="1" w:styleId="Resdate">
    <w:name w:val="Res_date"/>
    <w:basedOn w:val="Recdate"/>
    <w:next w:val="Normalaftertitle"/>
    <w:rsid w:val="00254F06"/>
  </w:style>
  <w:style w:type="character" w:customStyle="1" w:styleId="Resdef">
    <w:name w:val="Res_def"/>
    <w:rsid w:val="00254F06"/>
    <w:rPr>
      <w:rFonts w:ascii="Times New Roman" w:hAnsi="Times New Roman" w:cs="Times New Roman"/>
      <w:b/>
    </w:rPr>
  </w:style>
  <w:style w:type="paragraph" w:customStyle="1" w:styleId="ResNo">
    <w:name w:val="Res_No"/>
    <w:basedOn w:val="RecNo"/>
    <w:next w:val="Normal"/>
    <w:link w:val="ResNoChar"/>
    <w:rsid w:val="00254F06"/>
  </w:style>
  <w:style w:type="character" w:customStyle="1" w:styleId="ResNoChar">
    <w:name w:val="Res_No Char"/>
    <w:link w:val="ResNo"/>
    <w:locked/>
    <w:rsid w:val="00254F06"/>
    <w:rPr>
      <w:rFonts w:ascii="Times New Roman" w:hAnsi="Times New Roman"/>
      <w:caps/>
      <w:sz w:val="26"/>
      <w:lang w:val="ru-RU" w:eastAsia="en-US"/>
    </w:rPr>
  </w:style>
  <w:style w:type="paragraph" w:customStyle="1" w:styleId="Resref">
    <w:name w:val="Res_ref"/>
    <w:basedOn w:val="Recref"/>
    <w:next w:val="Resdate"/>
    <w:rsid w:val="00254F06"/>
  </w:style>
  <w:style w:type="paragraph" w:customStyle="1" w:styleId="Restitle">
    <w:name w:val="Res_title"/>
    <w:basedOn w:val="Rectitle"/>
    <w:next w:val="Resref"/>
    <w:link w:val="RestitleChar"/>
    <w:rsid w:val="00254F06"/>
  </w:style>
  <w:style w:type="character" w:customStyle="1" w:styleId="RestitleChar">
    <w:name w:val="Res_title Char"/>
    <w:link w:val="Restitle"/>
    <w:locked/>
    <w:rsid w:val="00254F06"/>
    <w:rPr>
      <w:rFonts w:ascii="Times New Roman Bold" w:hAnsi="Times New Roman Bold"/>
      <w:b/>
      <w:sz w:val="26"/>
      <w:lang w:val="ru-RU" w:eastAsia="en-US"/>
    </w:rPr>
  </w:style>
  <w:style w:type="paragraph" w:customStyle="1" w:styleId="Section1">
    <w:name w:val="Section_1"/>
    <w:basedOn w:val="Normal"/>
    <w:link w:val="Section1Char"/>
    <w:rsid w:val="00254F06"/>
    <w:pPr>
      <w:tabs>
        <w:tab w:val="clear" w:pos="1134"/>
        <w:tab w:val="clear" w:pos="1871"/>
        <w:tab w:val="clear" w:pos="2268"/>
        <w:tab w:val="center" w:pos="4820"/>
      </w:tabs>
      <w:spacing w:before="360"/>
      <w:jc w:val="center"/>
    </w:pPr>
    <w:rPr>
      <w:b/>
    </w:rPr>
  </w:style>
  <w:style w:type="character" w:customStyle="1" w:styleId="Section1Char">
    <w:name w:val="Section_1 Char"/>
    <w:link w:val="Section1"/>
    <w:locked/>
    <w:rsid w:val="00254F06"/>
    <w:rPr>
      <w:rFonts w:ascii="Times New Roman" w:hAnsi="Times New Roman"/>
      <w:b/>
      <w:sz w:val="22"/>
      <w:lang w:val="ru-RU" w:eastAsia="en-US"/>
    </w:rPr>
  </w:style>
  <w:style w:type="paragraph" w:customStyle="1" w:styleId="Section2">
    <w:name w:val="Section_2"/>
    <w:basedOn w:val="Section1"/>
    <w:link w:val="Section2Char"/>
    <w:rsid w:val="00254F06"/>
    <w:rPr>
      <w:b w:val="0"/>
      <w:i/>
    </w:rPr>
  </w:style>
  <w:style w:type="character" w:customStyle="1" w:styleId="Section2Char">
    <w:name w:val="Section_2 Char"/>
    <w:link w:val="Section2"/>
    <w:locked/>
    <w:rsid w:val="00254F06"/>
    <w:rPr>
      <w:rFonts w:ascii="Times New Roman" w:hAnsi="Times New Roman"/>
      <w:i/>
      <w:sz w:val="22"/>
      <w:lang w:val="ru-RU" w:eastAsia="en-US"/>
    </w:rPr>
  </w:style>
  <w:style w:type="paragraph" w:customStyle="1" w:styleId="Section3">
    <w:name w:val="Section_3"/>
    <w:basedOn w:val="Section1"/>
    <w:link w:val="Section3Char"/>
    <w:rsid w:val="00254F06"/>
    <w:pPr>
      <w:jc w:val="both"/>
    </w:pPr>
    <w:rPr>
      <w:rFonts w:eastAsia="SimSun"/>
      <w:b w:val="0"/>
    </w:rPr>
  </w:style>
  <w:style w:type="character" w:customStyle="1" w:styleId="Section3Char">
    <w:name w:val="Section_3 Char"/>
    <w:link w:val="Section3"/>
    <w:locked/>
    <w:rsid w:val="00254F06"/>
    <w:rPr>
      <w:rFonts w:ascii="Times New Roman" w:eastAsia="SimSun" w:hAnsi="Times New Roman"/>
      <w:sz w:val="22"/>
      <w:lang w:val="ru-RU" w:eastAsia="en-US"/>
    </w:rPr>
  </w:style>
  <w:style w:type="paragraph" w:customStyle="1" w:styleId="SectionNo">
    <w:name w:val="Section_No"/>
    <w:basedOn w:val="AnnexNo"/>
    <w:next w:val="Normal"/>
    <w:rsid w:val="00254F06"/>
  </w:style>
  <w:style w:type="paragraph" w:customStyle="1" w:styleId="Sectiontitle">
    <w:name w:val="Section_title"/>
    <w:basedOn w:val="Annextitle"/>
    <w:next w:val="Normalaftertitle"/>
    <w:rsid w:val="00254F06"/>
  </w:style>
  <w:style w:type="paragraph" w:styleId="Revision">
    <w:name w:val="Revision"/>
    <w:hidden/>
    <w:uiPriority w:val="99"/>
    <w:semiHidden/>
    <w:rsid w:val="001B00F1"/>
    <w:rPr>
      <w:rFonts w:ascii="Times New Roman" w:hAnsi="Times New Roman"/>
      <w:sz w:val="24"/>
      <w:lang w:val="en-GB" w:eastAsia="en-US"/>
    </w:rPr>
  </w:style>
  <w:style w:type="paragraph" w:customStyle="1" w:styleId="SpecialFooter">
    <w:name w:val="Special Footer"/>
    <w:basedOn w:val="Footer"/>
    <w:rsid w:val="00254F06"/>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254F06"/>
    <w:rPr>
      <w:lang w:val="en-GB"/>
    </w:rPr>
  </w:style>
  <w:style w:type="table" w:styleId="TableGrid">
    <w:name w:val="Table Grid"/>
    <w:basedOn w:val="TableNormal"/>
    <w:rsid w:val="00254F0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254F06"/>
    <w:pPr>
      <w:tabs>
        <w:tab w:val="clear" w:pos="1134"/>
      </w:tabs>
      <w:spacing w:before="0"/>
    </w:pPr>
    <w:rPr>
      <w:sz w:val="12"/>
      <w:lang w:val="fr-FR"/>
    </w:rPr>
  </w:style>
  <w:style w:type="character" w:customStyle="1" w:styleId="Tablefreq">
    <w:name w:val="Table_freq"/>
    <w:rsid w:val="00254F06"/>
    <w:rPr>
      <w:rFonts w:cs="Times New Roman"/>
      <w:b/>
      <w:sz w:val="18"/>
    </w:rPr>
  </w:style>
  <w:style w:type="paragraph" w:customStyle="1" w:styleId="Tablehead">
    <w:name w:val="Table_head"/>
    <w:basedOn w:val="Tabletext"/>
    <w:next w:val="Tabletext"/>
    <w:link w:val="TableheadChar"/>
    <w:rsid w:val="00254F06"/>
    <w:pPr>
      <w:keepNext/>
      <w:spacing w:before="80" w:after="80"/>
      <w:jc w:val="center"/>
    </w:pPr>
    <w:rPr>
      <w:rFonts w:ascii="Times New Roman Bold" w:hAnsi="Times New Roman Bold"/>
      <w:b/>
      <w:lang w:val="en-GB"/>
    </w:rPr>
  </w:style>
  <w:style w:type="character" w:customStyle="1" w:styleId="TableheadChar">
    <w:name w:val="Table_head Char"/>
    <w:link w:val="Tablehead"/>
    <w:locked/>
    <w:rsid w:val="00254F06"/>
    <w:rPr>
      <w:rFonts w:ascii="Times New Roman Bold" w:hAnsi="Times New Roman Bold"/>
      <w:b/>
      <w:sz w:val="18"/>
      <w:lang w:val="en-GB" w:eastAsia="en-US"/>
    </w:rPr>
  </w:style>
  <w:style w:type="paragraph" w:customStyle="1" w:styleId="Tablelegend">
    <w:name w:val="Table_legend"/>
    <w:basedOn w:val="Tabletext"/>
    <w:rsid w:val="00254F06"/>
    <w:pPr>
      <w:spacing w:before="120"/>
    </w:pPr>
  </w:style>
  <w:style w:type="paragraph" w:customStyle="1" w:styleId="TableNo">
    <w:name w:val="Table_No"/>
    <w:basedOn w:val="Normal"/>
    <w:next w:val="Tabletitle"/>
    <w:link w:val="TableNoChar"/>
    <w:uiPriority w:val="99"/>
    <w:rsid w:val="00254F06"/>
    <w:pPr>
      <w:keepNext/>
      <w:spacing w:before="560" w:after="120"/>
      <w:jc w:val="center"/>
    </w:pPr>
    <w:rPr>
      <w:caps/>
      <w:sz w:val="18"/>
    </w:rPr>
  </w:style>
  <w:style w:type="character" w:customStyle="1" w:styleId="TableNoChar">
    <w:name w:val="Table_No Char"/>
    <w:link w:val="TableNo"/>
    <w:locked/>
    <w:rsid w:val="00254F06"/>
    <w:rPr>
      <w:rFonts w:ascii="Times New Roman" w:hAnsi="Times New Roman"/>
      <w:caps/>
      <w:sz w:val="18"/>
      <w:lang w:val="ru-RU" w:eastAsia="en-US"/>
    </w:rPr>
  </w:style>
  <w:style w:type="paragraph" w:customStyle="1" w:styleId="Tableref">
    <w:name w:val="Table_ref"/>
    <w:basedOn w:val="Normal"/>
    <w:next w:val="Tabletitle"/>
    <w:rsid w:val="00254F06"/>
    <w:pPr>
      <w:keepNext/>
      <w:spacing w:before="560"/>
      <w:jc w:val="center"/>
    </w:pPr>
    <w:rPr>
      <w:sz w:val="20"/>
    </w:rPr>
  </w:style>
  <w:style w:type="paragraph" w:customStyle="1" w:styleId="TableTextS5">
    <w:name w:val="Table_TextS5"/>
    <w:basedOn w:val="Normal"/>
    <w:link w:val="TableTextS5Char"/>
    <w:rsid w:val="00254F06"/>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link w:val="TableTextS5"/>
    <w:locked/>
    <w:rsid w:val="00254F06"/>
    <w:rPr>
      <w:rFonts w:ascii="Times New Roman" w:hAnsi="Times New Roman"/>
      <w:sz w:val="18"/>
      <w:lang w:val="en-GB" w:eastAsia="en-US"/>
    </w:rPr>
  </w:style>
  <w:style w:type="paragraph" w:customStyle="1" w:styleId="TableNote">
    <w:name w:val="TableNote"/>
    <w:basedOn w:val="Tabletext"/>
    <w:rsid w:val="00254F06"/>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qFormat/>
    <w:rsid w:val="00254F06"/>
    <w:pPr>
      <w:tabs>
        <w:tab w:val="left" w:pos="567"/>
        <w:tab w:val="left" w:pos="1701"/>
        <w:tab w:val="left" w:pos="2835"/>
      </w:tabs>
      <w:spacing w:before="240"/>
    </w:pPr>
    <w:rPr>
      <w:b w:val="0"/>
      <w:caps/>
    </w:rPr>
  </w:style>
  <w:style w:type="character" w:customStyle="1" w:styleId="Title1Char">
    <w:name w:val="Title 1 Char"/>
    <w:link w:val="Title1"/>
    <w:qFormat/>
    <w:locked/>
    <w:rsid w:val="00254F06"/>
    <w:rPr>
      <w:rFonts w:ascii="Times New Roman" w:hAnsi="Times New Roman"/>
      <w:caps/>
      <w:sz w:val="26"/>
      <w:lang w:val="ru-RU" w:eastAsia="en-US"/>
    </w:rPr>
  </w:style>
  <w:style w:type="paragraph" w:customStyle="1" w:styleId="Title4">
    <w:name w:val="Title 4"/>
    <w:basedOn w:val="Title3"/>
    <w:next w:val="Heading1"/>
    <w:rsid w:val="00254F06"/>
    <w:rPr>
      <w:b/>
    </w:rPr>
  </w:style>
  <w:style w:type="paragraph" w:customStyle="1" w:styleId="toc0">
    <w:name w:val="toc 0"/>
    <w:basedOn w:val="Normal"/>
    <w:next w:val="TOC1"/>
    <w:rsid w:val="00254F06"/>
    <w:pPr>
      <w:tabs>
        <w:tab w:val="clear" w:pos="1134"/>
        <w:tab w:val="clear" w:pos="1871"/>
        <w:tab w:val="clear" w:pos="2268"/>
        <w:tab w:val="right" w:pos="9781"/>
      </w:tabs>
    </w:pPr>
    <w:rPr>
      <w:b/>
    </w:rPr>
  </w:style>
  <w:style w:type="paragraph" w:styleId="TOC1">
    <w:name w:val="toc 1"/>
    <w:basedOn w:val="Normal"/>
    <w:uiPriority w:val="39"/>
    <w:rsid w:val="00254F06"/>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254F06"/>
    <w:pPr>
      <w:spacing w:before="120"/>
    </w:pPr>
  </w:style>
  <w:style w:type="paragraph" w:styleId="TOC3">
    <w:name w:val="toc 3"/>
    <w:basedOn w:val="TOC2"/>
    <w:uiPriority w:val="39"/>
    <w:rsid w:val="00254F06"/>
  </w:style>
  <w:style w:type="paragraph" w:styleId="TOC4">
    <w:name w:val="toc 4"/>
    <w:basedOn w:val="TOC3"/>
    <w:rsid w:val="00254F06"/>
  </w:style>
  <w:style w:type="paragraph" w:styleId="TOC5">
    <w:name w:val="toc 5"/>
    <w:basedOn w:val="TOC4"/>
    <w:rsid w:val="00254F06"/>
  </w:style>
  <w:style w:type="paragraph" w:styleId="TOC6">
    <w:name w:val="toc 6"/>
    <w:basedOn w:val="TOC4"/>
    <w:rsid w:val="00254F06"/>
  </w:style>
  <w:style w:type="paragraph" w:styleId="TOC7">
    <w:name w:val="toc 7"/>
    <w:basedOn w:val="TOC4"/>
    <w:rsid w:val="00254F06"/>
  </w:style>
  <w:style w:type="paragraph" w:styleId="TOC8">
    <w:name w:val="toc 8"/>
    <w:basedOn w:val="TOC4"/>
    <w:rsid w:val="00254F06"/>
  </w:style>
  <w:style w:type="paragraph" w:customStyle="1" w:styleId="Volumetitle">
    <w:name w:val="Volume_title"/>
    <w:basedOn w:val="Normal"/>
    <w:qFormat/>
    <w:rsid w:val="00254F06"/>
    <w:pPr>
      <w:jc w:val="center"/>
    </w:pPr>
    <w:rPr>
      <w:b/>
      <w:bCs/>
      <w:sz w:val="26"/>
      <w:szCs w:val="28"/>
      <w:lang w:val="en-GB"/>
    </w:rPr>
  </w:style>
  <w:style w:type="paragraph" w:customStyle="1" w:styleId="AnnexNotitle">
    <w:name w:val="Annex_No &amp; title"/>
    <w:basedOn w:val="Normal"/>
    <w:next w:val="Normal"/>
    <w:rsid w:val="00F51D18"/>
    <w:pPr>
      <w:keepNext/>
      <w:keepLines/>
      <w:tabs>
        <w:tab w:val="clear" w:pos="1134"/>
        <w:tab w:val="clear" w:pos="1871"/>
        <w:tab w:val="clear" w:pos="2268"/>
        <w:tab w:val="left" w:pos="794"/>
        <w:tab w:val="left" w:pos="1191"/>
        <w:tab w:val="left" w:pos="1588"/>
        <w:tab w:val="left" w:pos="1985"/>
      </w:tabs>
      <w:spacing w:before="480"/>
      <w:jc w:val="center"/>
    </w:pPr>
    <w:rPr>
      <w:b/>
      <w:sz w:val="28"/>
      <w:lang w:val="en-GB"/>
    </w:rPr>
  </w:style>
  <w:style w:type="paragraph" w:customStyle="1" w:styleId="AppendixNotitle">
    <w:name w:val="Appendix_No &amp; title"/>
    <w:basedOn w:val="AnnexNotitle"/>
    <w:next w:val="Normal"/>
    <w:rsid w:val="00F51D18"/>
  </w:style>
  <w:style w:type="paragraph" w:customStyle="1" w:styleId="FigureNotitle">
    <w:name w:val="Figure_No &amp; title"/>
    <w:basedOn w:val="Normal"/>
    <w:next w:val="Normal"/>
    <w:rsid w:val="00F51D18"/>
    <w:pPr>
      <w:keepLines/>
      <w:tabs>
        <w:tab w:val="clear" w:pos="1134"/>
        <w:tab w:val="clear" w:pos="1871"/>
        <w:tab w:val="clear" w:pos="2268"/>
        <w:tab w:val="left" w:pos="794"/>
        <w:tab w:val="left" w:pos="1191"/>
        <w:tab w:val="left" w:pos="1588"/>
        <w:tab w:val="left" w:pos="1985"/>
      </w:tabs>
      <w:spacing w:before="240" w:after="120"/>
      <w:jc w:val="center"/>
    </w:pPr>
    <w:rPr>
      <w:b/>
      <w:sz w:val="24"/>
      <w:lang w:val="en-GB"/>
    </w:rPr>
  </w:style>
  <w:style w:type="paragraph" w:customStyle="1" w:styleId="FigureNoBR">
    <w:name w:val="Figure_No_BR"/>
    <w:basedOn w:val="Normal"/>
    <w:next w:val="Normal"/>
    <w:rsid w:val="00F51D18"/>
    <w:pPr>
      <w:keepNext/>
      <w:keepLines/>
      <w:tabs>
        <w:tab w:val="clear" w:pos="1134"/>
        <w:tab w:val="clear" w:pos="1871"/>
        <w:tab w:val="clear" w:pos="2268"/>
        <w:tab w:val="left" w:pos="794"/>
        <w:tab w:val="left" w:pos="1191"/>
        <w:tab w:val="left" w:pos="1588"/>
        <w:tab w:val="left" w:pos="1985"/>
      </w:tabs>
      <w:spacing w:before="480" w:after="120"/>
      <w:jc w:val="center"/>
    </w:pPr>
    <w:rPr>
      <w:caps/>
      <w:sz w:val="24"/>
      <w:lang w:val="en-GB"/>
    </w:rPr>
  </w:style>
  <w:style w:type="paragraph" w:customStyle="1" w:styleId="TabletitleBR">
    <w:name w:val="Table_title_BR"/>
    <w:basedOn w:val="Normal"/>
    <w:next w:val="Normal"/>
    <w:rsid w:val="00F51D18"/>
    <w:pPr>
      <w:keepNext/>
      <w:keepLines/>
      <w:tabs>
        <w:tab w:val="clear" w:pos="1134"/>
        <w:tab w:val="clear" w:pos="1871"/>
        <w:tab w:val="clear" w:pos="2268"/>
        <w:tab w:val="left" w:pos="794"/>
        <w:tab w:val="left" w:pos="1191"/>
        <w:tab w:val="left" w:pos="1588"/>
        <w:tab w:val="left" w:pos="1985"/>
      </w:tabs>
      <w:spacing w:before="0" w:after="120"/>
      <w:jc w:val="center"/>
    </w:pPr>
    <w:rPr>
      <w:b/>
      <w:sz w:val="24"/>
      <w:lang w:val="en-GB"/>
    </w:rPr>
  </w:style>
  <w:style w:type="paragraph" w:customStyle="1" w:styleId="FiguretitleBR">
    <w:name w:val="Figure_title_BR"/>
    <w:basedOn w:val="TabletitleBR"/>
    <w:next w:val="Normal"/>
    <w:rsid w:val="00F51D18"/>
    <w:pPr>
      <w:keepNext w:val="0"/>
      <w:spacing w:after="480"/>
    </w:pPr>
  </w:style>
  <w:style w:type="paragraph" w:customStyle="1" w:styleId="Normalaftertitle0">
    <w:name w:val="Normal_after_title"/>
    <w:basedOn w:val="Normal"/>
    <w:next w:val="Normal"/>
    <w:rsid w:val="00F51D18"/>
    <w:pPr>
      <w:tabs>
        <w:tab w:val="clear" w:pos="1134"/>
        <w:tab w:val="clear" w:pos="1871"/>
        <w:tab w:val="clear" w:pos="2268"/>
        <w:tab w:val="left" w:pos="794"/>
        <w:tab w:val="left" w:pos="1191"/>
        <w:tab w:val="left" w:pos="1588"/>
        <w:tab w:val="left" w:pos="1985"/>
      </w:tabs>
      <w:spacing w:before="360"/>
    </w:pPr>
    <w:rPr>
      <w:sz w:val="24"/>
      <w:lang w:val="en-GB"/>
    </w:rPr>
  </w:style>
  <w:style w:type="paragraph" w:customStyle="1" w:styleId="RecNoBR">
    <w:name w:val="Rec_No_BR"/>
    <w:basedOn w:val="Normal"/>
    <w:next w:val="Normal"/>
    <w:rsid w:val="00F51D18"/>
    <w:pPr>
      <w:keepNext/>
      <w:keepLines/>
      <w:tabs>
        <w:tab w:val="clear" w:pos="1134"/>
        <w:tab w:val="clear" w:pos="1871"/>
        <w:tab w:val="clear" w:pos="2268"/>
        <w:tab w:val="left" w:pos="794"/>
        <w:tab w:val="left" w:pos="1191"/>
        <w:tab w:val="left" w:pos="1588"/>
        <w:tab w:val="left" w:pos="1985"/>
      </w:tabs>
      <w:spacing w:before="480"/>
      <w:jc w:val="center"/>
    </w:pPr>
    <w:rPr>
      <w:caps/>
      <w:sz w:val="28"/>
      <w:lang w:val="en-GB"/>
    </w:rPr>
  </w:style>
  <w:style w:type="paragraph" w:customStyle="1" w:styleId="QuestionNoBR">
    <w:name w:val="Question_No_BR"/>
    <w:basedOn w:val="RecNoBR"/>
    <w:next w:val="Normal"/>
    <w:rsid w:val="00F51D18"/>
  </w:style>
  <w:style w:type="paragraph" w:customStyle="1" w:styleId="RepNoBR">
    <w:name w:val="Rep_No_BR"/>
    <w:basedOn w:val="RecNoBR"/>
    <w:next w:val="Normal"/>
    <w:rsid w:val="00F51D18"/>
  </w:style>
  <w:style w:type="paragraph" w:customStyle="1" w:styleId="ResNoBR">
    <w:name w:val="Res_No_BR"/>
    <w:basedOn w:val="RecNoBR"/>
    <w:next w:val="Normal"/>
    <w:rsid w:val="00F51D18"/>
  </w:style>
  <w:style w:type="paragraph" w:customStyle="1" w:styleId="TableNotitle">
    <w:name w:val="Table_No &amp; title"/>
    <w:basedOn w:val="Normal"/>
    <w:next w:val="Tablehead"/>
    <w:rsid w:val="00F51D18"/>
    <w:pPr>
      <w:keepNext/>
      <w:keepLines/>
      <w:tabs>
        <w:tab w:val="clear" w:pos="1134"/>
        <w:tab w:val="clear" w:pos="1871"/>
        <w:tab w:val="clear" w:pos="2268"/>
        <w:tab w:val="left" w:pos="794"/>
        <w:tab w:val="left" w:pos="1191"/>
        <w:tab w:val="left" w:pos="1588"/>
        <w:tab w:val="left" w:pos="1985"/>
      </w:tabs>
      <w:spacing w:before="360" w:after="120"/>
      <w:jc w:val="center"/>
    </w:pPr>
    <w:rPr>
      <w:b/>
      <w:sz w:val="24"/>
      <w:lang w:val="en-GB"/>
    </w:rPr>
  </w:style>
  <w:style w:type="paragraph" w:customStyle="1" w:styleId="TableNoBR">
    <w:name w:val="Table_No_BR"/>
    <w:basedOn w:val="Normal"/>
    <w:next w:val="TabletitleBR"/>
    <w:rsid w:val="00F51D18"/>
    <w:pPr>
      <w:keepNext/>
      <w:tabs>
        <w:tab w:val="clear" w:pos="1134"/>
        <w:tab w:val="clear" w:pos="1871"/>
        <w:tab w:val="clear" w:pos="2268"/>
        <w:tab w:val="left" w:pos="794"/>
        <w:tab w:val="left" w:pos="1191"/>
        <w:tab w:val="left" w:pos="1588"/>
        <w:tab w:val="left" w:pos="1985"/>
      </w:tabs>
      <w:spacing w:before="560" w:after="120"/>
      <w:jc w:val="center"/>
    </w:pPr>
    <w:rPr>
      <w:caps/>
      <w:sz w:val="24"/>
      <w:lang w:val="en-GB"/>
    </w:rPr>
  </w:style>
  <w:style w:type="paragraph" w:customStyle="1" w:styleId="Docnumber">
    <w:name w:val="Docnumber"/>
    <w:basedOn w:val="Normal"/>
    <w:link w:val="DocnumberChar"/>
    <w:qFormat/>
    <w:rsid w:val="00F51D18"/>
    <w:pPr>
      <w:tabs>
        <w:tab w:val="clear" w:pos="1134"/>
        <w:tab w:val="clear" w:pos="1871"/>
        <w:tab w:val="clear" w:pos="2268"/>
        <w:tab w:val="left" w:pos="794"/>
        <w:tab w:val="left" w:pos="1191"/>
        <w:tab w:val="left" w:pos="1588"/>
        <w:tab w:val="left" w:pos="1985"/>
      </w:tabs>
      <w:jc w:val="right"/>
    </w:pPr>
    <w:rPr>
      <w:rFonts w:eastAsia="SimSun"/>
      <w:b/>
      <w:sz w:val="32"/>
      <w:lang w:val="en-GB"/>
    </w:rPr>
  </w:style>
  <w:style w:type="character" w:customStyle="1" w:styleId="DocnumberChar">
    <w:name w:val="Docnumber Char"/>
    <w:link w:val="Docnumber"/>
    <w:rsid w:val="00F51D18"/>
    <w:rPr>
      <w:rFonts w:ascii="Times New Roman" w:eastAsia="SimSun" w:hAnsi="Times New Roman"/>
      <w:b/>
      <w:sz w:val="32"/>
      <w:lang w:val="en-GB" w:eastAsia="en-US"/>
    </w:rPr>
  </w:style>
  <w:style w:type="character" w:styleId="Hyperlink">
    <w:name w:val="Hyperlink"/>
    <w:basedOn w:val="DefaultParagraphFont"/>
    <w:qFormat/>
    <w:rsid w:val="00F51D18"/>
    <w:rPr>
      <w:color w:val="0000FF"/>
      <w:u w:val="single"/>
    </w:rPr>
  </w:style>
  <w:style w:type="paragraph" w:customStyle="1" w:styleId="LSDeadline">
    <w:name w:val="LSDeadline"/>
    <w:basedOn w:val="Normal"/>
    <w:next w:val="Normal"/>
    <w:rsid w:val="00F51D18"/>
    <w:pPr>
      <w:tabs>
        <w:tab w:val="clear" w:pos="1134"/>
        <w:tab w:val="clear" w:pos="1871"/>
        <w:tab w:val="clear" w:pos="2268"/>
      </w:tabs>
      <w:overflowPunct/>
      <w:autoSpaceDE/>
      <w:autoSpaceDN/>
      <w:adjustRightInd/>
      <w:textAlignment w:val="auto"/>
    </w:pPr>
    <w:rPr>
      <w:rFonts w:eastAsiaTheme="minorHAnsi"/>
      <w:sz w:val="24"/>
      <w:szCs w:val="24"/>
      <w:lang w:val="en-GB" w:eastAsia="ja-JP"/>
    </w:rPr>
  </w:style>
  <w:style w:type="paragraph" w:customStyle="1" w:styleId="LSForAction">
    <w:name w:val="LSForAction"/>
    <w:basedOn w:val="Normal"/>
    <w:next w:val="Normal"/>
    <w:rsid w:val="00F51D18"/>
    <w:pPr>
      <w:tabs>
        <w:tab w:val="clear" w:pos="1134"/>
        <w:tab w:val="clear" w:pos="1871"/>
        <w:tab w:val="clear" w:pos="2268"/>
        <w:tab w:val="left" w:pos="794"/>
        <w:tab w:val="left" w:pos="1191"/>
        <w:tab w:val="left" w:pos="1588"/>
        <w:tab w:val="left" w:pos="1985"/>
      </w:tabs>
    </w:pPr>
    <w:rPr>
      <w:sz w:val="24"/>
      <w:lang w:val="en-GB"/>
    </w:rPr>
  </w:style>
  <w:style w:type="paragraph" w:customStyle="1" w:styleId="LSForInfo">
    <w:name w:val="LSForInfo"/>
    <w:basedOn w:val="Normal"/>
    <w:next w:val="Normal"/>
    <w:rsid w:val="00F51D18"/>
    <w:pPr>
      <w:tabs>
        <w:tab w:val="clear" w:pos="1134"/>
        <w:tab w:val="clear" w:pos="1871"/>
        <w:tab w:val="clear" w:pos="2268"/>
      </w:tabs>
      <w:overflowPunct/>
      <w:autoSpaceDE/>
      <w:autoSpaceDN/>
      <w:adjustRightInd/>
      <w:textAlignment w:val="auto"/>
    </w:pPr>
    <w:rPr>
      <w:rFonts w:eastAsiaTheme="minorHAnsi"/>
      <w:bCs/>
      <w:sz w:val="24"/>
      <w:szCs w:val="24"/>
      <w:lang w:val="en-GB" w:eastAsia="ja-JP"/>
    </w:rPr>
  </w:style>
  <w:style w:type="paragraph" w:customStyle="1" w:styleId="VenueDate">
    <w:name w:val="VenueDate"/>
    <w:basedOn w:val="Normal"/>
    <w:qFormat/>
    <w:rsid w:val="00F51D18"/>
    <w:pPr>
      <w:tabs>
        <w:tab w:val="clear" w:pos="1134"/>
        <w:tab w:val="clear" w:pos="1871"/>
        <w:tab w:val="clear" w:pos="2268"/>
      </w:tabs>
      <w:jc w:val="right"/>
    </w:pPr>
    <w:rPr>
      <w:sz w:val="24"/>
      <w:lang w:val="en-GB"/>
    </w:rPr>
  </w:style>
  <w:style w:type="paragraph" w:customStyle="1" w:styleId="TSBHeaderQuestion">
    <w:name w:val="TSBHeaderQuestion"/>
    <w:basedOn w:val="Normal"/>
    <w:qFormat/>
    <w:rsid w:val="00F51D18"/>
    <w:pPr>
      <w:tabs>
        <w:tab w:val="clear" w:pos="1134"/>
        <w:tab w:val="clear" w:pos="1871"/>
        <w:tab w:val="clear" w:pos="2268"/>
      </w:tabs>
      <w:overflowPunct/>
      <w:autoSpaceDE/>
      <w:autoSpaceDN/>
      <w:adjustRightInd/>
      <w:textAlignment w:val="auto"/>
    </w:pPr>
    <w:rPr>
      <w:rFonts w:eastAsiaTheme="minorEastAsia"/>
      <w:sz w:val="24"/>
      <w:szCs w:val="24"/>
      <w:lang w:val="en-GB" w:eastAsia="ja-JP"/>
    </w:rPr>
  </w:style>
  <w:style w:type="paragraph" w:customStyle="1" w:styleId="TSBHeaderSource">
    <w:name w:val="TSBHeaderSource"/>
    <w:basedOn w:val="Normal"/>
    <w:qFormat/>
    <w:rsid w:val="00F51D18"/>
    <w:pPr>
      <w:tabs>
        <w:tab w:val="clear" w:pos="1134"/>
        <w:tab w:val="clear" w:pos="1871"/>
        <w:tab w:val="clear" w:pos="2268"/>
      </w:tabs>
      <w:overflowPunct/>
      <w:autoSpaceDE/>
      <w:autoSpaceDN/>
      <w:adjustRightInd/>
      <w:textAlignment w:val="auto"/>
    </w:pPr>
    <w:rPr>
      <w:rFonts w:eastAsiaTheme="minorEastAsia"/>
      <w:sz w:val="24"/>
      <w:szCs w:val="24"/>
      <w:lang w:val="en-GB" w:eastAsia="ja-JP"/>
    </w:rPr>
  </w:style>
  <w:style w:type="paragraph" w:customStyle="1" w:styleId="TSBHeaderTitle">
    <w:name w:val="TSBHeaderTitle"/>
    <w:basedOn w:val="Normal"/>
    <w:qFormat/>
    <w:rsid w:val="00F51D18"/>
    <w:pPr>
      <w:tabs>
        <w:tab w:val="clear" w:pos="1134"/>
        <w:tab w:val="clear" w:pos="1871"/>
        <w:tab w:val="clear" w:pos="2268"/>
      </w:tabs>
      <w:overflowPunct/>
      <w:autoSpaceDE/>
      <w:autoSpaceDN/>
      <w:adjustRightInd/>
      <w:textAlignment w:val="auto"/>
    </w:pPr>
    <w:rPr>
      <w:rFonts w:eastAsiaTheme="minorEastAsia"/>
      <w:sz w:val="24"/>
      <w:szCs w:val="24"/>
      <w:lang w:val="en-GB" w:eastAsia="ja-JP"/>
    </w:rPr>
  </w:style>
  <w:style w:type="paragraph" w:customStyle="1" w:styleId="TSBHeaderSummary">
    <w:name w:val="TSBHeaderSummary"/>
    <w:basedOn w:val="Normal"/>
    <w:rsid w:val="00F51D18"/>
    <w:pPr>
      <w:tabs>
        <w:tab w:val="clear" w:pos="1134"/>
        <w:tab w:val="clear" w:pos="1871"/>
        <w:tab w:val="clear" w:pos="2268"/>
      </w:tabs>
      <w:overflowPunct/>
      <w:autoSpaceDE/>
      <w:autoSpaceDN/>
      <w:adjustRightInd/>
      <w:textAlignment w:val="auto"/>
    </w:pPr>
    <w:rPr>
      <w:rFonts w:eastAsiaTheme="minorEastAsia"/>
      <w:sz w:val="24"/>
      <w:szCs w:val="24"/>
      <w:lang w:val="en-GB" w:eastAsia="ja-JP"/>
    </w:rPr>
  </w:style>
  <w:style w:type="paragraph" w:customStyle="1" w:styleId="LSApproval">
    <w:name w:val="LSApproval"/>
    <w:basedOn w:val="Normal"/>
    <w:rsid w:val="00F51D18"/>
    <w:pPr>
      <w:tabs>
        <w:tab w:val="clear" w:pos="1134"/>
        <w:tab w:val="clear" w:pos="1871"/>
        <w:tab w:val="clear" w:pos="2268"/>
      </w:tabs>
      <w:overflowPunct/>
      <w:autoSpaceDE/>
      <w:autoSpaceDN/>
      <w:adjustRightInd/>
      <w:textAlignment w:val="auto"/>
    </w:pPr>
    <w:rPr>
      <w:rFonts w:eastAsiaTheme="minorEastAsia"/>
      <w:b/>
      <w:bCs/>
      <w:sz w:val="24"/>
      <w:szCs w:val="24"/>
      <w:lang w:val="en-GB" w:eastAsia="ja-JP"/>
    </w:rPr>
  </w:style>
  <w:style w:type="paragraph" w:customStyle="1" w:styleId="TSBHeaderRight14">
    <w:name w:val="TSBHeaderRight14"/>
    <w:basedOn w:val="Normal"/>
    <w:qFormat/>
    <w:rsid w:val="00F51D18"/>
    <w:pPr>
      <w:tabs>
        <w:tab w:val="clear" w:pos="1134"/>
        <w:tab w:val="clear" w:pos="1871"/>
        <w:tab w:val="clear" w:pos="2268"/>
        <w:tab w:val="left" w:pos="794"/>
        <w:tab w:val="left" w:pos="1191"/>
        <w:tab w:val="left" w:pos="1588"/>
        <w:tab w:val="left" w:pos="1985"/>
      </w:tabs>
      <w:jc w:val="right"/>
    </w:pPr>
    <w:rPr>
      <w:b/>
      <w:bCs/>
      <w:sz w:val="28"/>
      <w:szCs w:val="28"/>
      <w:lang w:val="en-GB"/>
    </w:rPr>
  </w:style>
  <w:style w:type="paragraph" w:styleId="ListParagraph">
    <w:name w:val="List Paragraph"/>
    <w:aliases w:val="Recommendation,List Paragraph11,O5,Para_sk,Resume Title,- Bullets"/>
    <w:basedOn w:val="Normal"/>
    <w:link w:val="ListParagraphChar"/>
    <w:uiPriority w:val="34"/>
    <w:qFormat/>
    <w:rsid w:val="00F51D18"/>
    <w:pPr>
      <w:tabs>
        <w:tab w:val="clear" w:pos="1134"/>
        <w:tab w:val="clear" w:pos="1871"/>
        <w:tab w:val="clear" w:pos="2268"/>
      </w:tabs>
      <w:overflowPunct/>
      <w:autoSpaceDE/>
      <w:autoSpaceDN/>
      <w:adjustRightInd/>
      <w:ind w:left="720"/>
      <w:contextualSpacing/>
      <w:textAlignment w:val="auto"/>
    </w:pPr>
    <w:rPr>
      <w:rFonts w:eastAsiaTheme="minorEastAsia"/>
      <w:sz w:val="24"/>
      <w:szCs w:val="24"/>
      <w:lang w:val="en-GB"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F51D18"/>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F51D18"/>
    <w:rPr>
      <w:color w:val="808080"/>
    </w:rPr>
  </w:style>
  <w:style w:type="paragraph" w:customStyle="1" w:styleId="ASN1">
    <w:name w:val="ASN.1"/>
    <w:basedOn w:val="Normal"/>
    <w:rsid w:val="00F51D18"/>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b/>
      <w:noProof/>
      <w:sz w:val="20"/>
      <w:lang w:val="en-GB"/>
    </w:rPr>
  </w:style>
  <w:style w:type="character" w:styleId="EndnoteReference">
    <w:name w:val="endnote reference"/>
    <w:basedOn w:val="DefaultParagraphFont"/>
    <w:uiPriority w:val="99"/>
    <w:rsid w:val="00F51D18"/>
    <w:rPr>
      <w:vertAlign w:val="superscript"/>
    </w:rPr>
  </w:style>
  <w:style w:type="paragraph" w:customStyle="1" w:styleId="FooterQP">
    <w:name w:val="Footer_QP"/>
    <w:basedOn w:val="Normal"/>
    <w:rsid w:val="00F51D18"/>
    <w:pPr>
      <w:tabs>
        <w:tab w:val="clear" w:pos="1134"/>
        <w:tab w:val="clear" w:pos="1871"/>
        <w:tab w:val="clear" w:pos="2268"/>
        <w:tab w:val="left" w:pos="907"/>
        <w:tab w:val="right" w:pos="8789"/>
        <w:tab w:val="right" w:pos="9639"/>
      </w:tabs>
      <w:spacing w:before="0"/>
    </w:pPr>
    <w:rPr>
      <w:b/>
      <w:lang w:val="en-GB"/>
    </w:rPr>
  </w:style>
  <w:style w:type="paragraph" w:styleId="BalloonText">
    <w:name w:val="Balloon Text"/>
    <w:basedOn w:val="Normal"/>
    <w:link w:val="BalloonTextChar"/>
    <w:rsid w:val="00F51D18"/>
    <w:pPr>
      <w:tabs>
        <w:tab w:val="clear" w:pos="1134"/>
        <w:tab w:val="clear" w:pos="1871"/>
        <w:tab w:val="clear" w:pos="2268"/>
        <w:tab w:val="left" w:pos="794"/>
        <w:tab w:val="left" w:pos="1191"/>
        <w:tab w:val="left" w:pos="1588"/>
        <w:tab w:val="left" w:pos="1985"/>
      </w:tabs>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F51D18"/>
    <w:rPr>
      <w:rFonts w:ascii="Tahoma" w:hAnsi="Tahoma" w:cs="Tahoma"/>
      <w:sz w:val="16"/>
      <w:szCs w:val="16"/>
      <w:lang w:val="en-GB" w:eastAsia="en-US"/>
    </w:rPr>
  </w:style>
  <w:style w:type="paragraph" w:customStyle="1" w:styleId="headingb0">
    <w:name w:val="heading_b"/>
    <w:basedOn w:val="Heading3"/>
    <w:next w:val="Normal"/>
    <w:rsid w:val="00F51D18"/>
    <w:pPr>
      <w:tabs>
        <w:tab w:val="left" w:pos="794"/>
        <w:tab w:val="left" w:pos="1134"/>
        <w:tab w:val="left" w:pos="2127"/>
        <w:tab w:val="left" w:pos="2410"/>
        <w:tab w:val="left" w:pos="2921"/>
        <w:tab w:val="left" w:pos="3261"/>
      </w:tabs>
      <w:spacing w:before="160"/>
      <w:ind w:left="0" w:firstLine="0"/>
      <w:textAlignment w:val="auto"/>
      <w:outlineLvl w:val="9"/>
    </w:pPr>
    <w:rPr>
      <w:b w:val="0"/>
      <w:sz w:val="24"/>
      <w:lang w:val="en-GB"/>
    </w:rPr>
  </w:style>
  <w:style w:type="paragraph" w:styleId="PlainText">
    <w:name w:val="Plain Text"/>
    <w:basedOn w:val="Normal"/>
    <w:link w:val="PlainTextChar"/>
    <w:uiPriority w:val="99"/>
    <w:unhideWhenUsed/>
    <w:rsid w:val="00F51D18"/>
    <w:pPr>
      <w:tabs>
        <w:tab w:val="clear" w:pos="1134"/>
        <w:tab w:val="clear" w:pos="1871"/>
        <w:tab w:val="clear" w:pos="2268"/>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F51D18"/>
    <w:rPr>
      <w:rFonts w:ascii="Consolas" w:eastAsiaTheme="minorEastAsia" w:hAnsi="Consolas" w:cstheme="minorBidi"/>
      <w:sz w:val="21"/>
      <w:szCs w:val="21"/>
    </w:rPr>
  </w:style>
  <w:style w:type="paragraph" w:styleId="NoSpacing">
    <w:name w:val="No Spacing"/>
    <w:uiPriority w:val="1"/>
    <w:qFormat/>
    <w:rsid w:val="00F51D18"/>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F51D18"/>
  </w:style>
  <w:style w:type="table" w:customStyle="1" w:styleId="TableGrid1">
    <w:name w:val="Table Grid1"/>
    <w:basedOn w:val="TableNormal"/>
    <w:next w:val="TableGrid"/>
    <w:rsid w:val="00F51D18"/>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51D18"/>
    <w:rPr>
      <w:b/>
      <w:bCs/>
    </w:rPr>
  </w:style>
  <w:style w:type="character" w:styleId="FollowedHyperlink">
    <w:name w:val="FollowedHyperlink"/>
    <w:basedOn w:val="DefaultParagraphFont"/>
    <w:unhideWhenUsed/>
    <w:rsid w:val="00F51D18"/>
    <w:rPr>
      <w:color w:val="606420"/>
      <w:u w:val="single"/>
    </w:rPr>
  </w:style>
  <w:style w:type="paragraph" w:styleId="NormalWeb">
    <w:name w:val="Normal (Web)"/>
    <w:basedOn w:val="Normal"/>
    <w:uiPriority w:val="99"/>
    <w:unhideWhenUsed/>
    <w:rsid w:val="00F51D18"/>
    <w:pPr>
      <w:tabs>
        <w:tab w:val="clear" w:pos="1134"/>
        <w:tab w:val="clear" w:pos="1871"/>
        <w:tab w:val="clear" w:pos="2268"/>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F51D18"/>
    <w:pPr>
      <w:tabs>
        <w:tab w:val="clear" w:pos="1134"/>
        <w:tab w:val="clear" w:pos="1871"/>
        <w:tab w:val="clear" w:pos="2268"/>
        <w:tab w:val="left" w:pos="794"/>
        <w:tab w:val="left" w:pos="1191"/>
        <w:tab w:val="left" w:pos="1588"/>
        <w:tab w:val="left" w:pos="1985"/>
      </w:tabs>
      <w:spacing w:before="0"/>
      <w:textAlignment w:val="auto"/>
    </w:pPr>
    <w:rPr>
      <w:sz w:val="20"/>
      <w:lang w:val="en-GB"/>
    </w:rPr>
  </w:style>
  <w:style w:type="character" w:customStyle="1" w:styleId="EndnoteTextChar">
    <w:name w:val="Endnote Text Char"/>
    <w:basedOn w:val="DefaultParagraphFont"/>
    <w:link w:val="EndnoteText"/>
    <w:uiPriority w:val="99"/>
    <w:rsid w:val="00F51D18"/>
    <w:rPr>
      <w:rFonts w:ascii="Times New Roman" w:hAnsi="Times New Roman"/>
      <w:lang w:val="en-GB" w:eastAsia="en-US"/>
    </w:rPr>
  </w:style>
  <w:style w:type="paragraph" w:styleId="Title">
    <w:name w:val="Title"/>
    <w:basedOn w:val="Normal"/>
    <w:next w:val="Normal"/>
    <w:link w:val="TitleChar"/>
    <w:qFormat/>
    <w:rsid w:val="00F51D18"/>
    <w:pPr>
      <w:pBdr>
        <w:bottom w:val="single" w:sz="8" w:space="4" w:color="4F81BD" w:themeColor="accent1"/>
      </w:pBdr>
      <w:tabs>
        <w:tab w:val="clear" w:pos="1134"/>
        <w:tab w:val="clear" w:pos="1871"/>
        <w:tab w:val="clear" w:pos="2268"/>
        <w:tab w:val="left" w:pos="794"/>
        <w:tab w:val="left" w:pos="1191"/>
        <w:tab w:val="left" w:pos="1588"/>
        <w:tab w:val="left" w:pos="1985"/>
      </w:tabs>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F51D18"/>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F51D18"/>
    <w:pPr>
      <w:tabs>
        <w:tab w:val="clear" w:pos="1134"/>
        <w:tab w:val="clear" w:pos="1871"/>
        <w:tab w:val="clear" w:pos="2268"/>
        <w:tab w:val="left" w:pos="794"/>
        <w:tab w:val="left" w:pos="1191"/>
        <w:tab w:val="left" w:pos="1588"/>
        <w:tab w:val="left" w:pos="1985"/>
      </w:tabs>
      <w:textAlignment w:val="auto"/>
    </w:pPr>
    <w:rPr>
      <w:b/>
      <w:bCs/>
      <w:i/>
      <w:iCs/>
      <w:sz w:val="24"/>
      <w:szCs w:val="24"/>
      <w:lang w:val="en-GB"/>
    </w:rPr>
  </w:style>
  <w:style w:type="character" w:customStyle="1" w:styleId="BodyTextChar">
    <w:name w:val="Body Text Char"/>
    <w:basedOn w:val="DefaultParagraphFont"/>
    <w:link w:val="BodyText"/>
    <w:rsid w:val="00F51D18"/>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F51D18"/>
    <w:pPr>
      <w:tabs>
        <w:tab w:val="clear" w:pos="1134"/>
        <w:tab w:val="clear" w:pos="1871"/>
        <w:tab w:val="clear" w:pos="2268"/>
        <w:tab w:val="left" w:pos="794"/>
        <w:tab w:val="left" w:pos="1191"/>
        <w:tab w:val="left" w:pos="1588"/>
        <w:tab w:val="left" w:pos="1985"/>
      </w:tabs>
      <w:spacing w:after="120"/>
      <w:ind w:left="360"/>
      <w:textAlignment w:val="auto"/>
    </w:pPr>
    <w:rPr>
      <w:sz w:val="24"/>
      <w:lang w:val="en-GB"/>
    </w:rPr>
  </w:style>
  <w:style w:type="character" w:customStyle="1" w:styleId="BodyTextIndentChar">
    <w:name w:val="Body Text Indent Char"/>
    <w:basedOn w:val="DefaultParagraphFont"/>
    <w:link w:val="BodyTextIndent"/>
    <w:rsid w:val="00F51D18"/>
    <w:rPr>
      <w:rFonts w:ascii="Times New Roman" w:hAnsi="Times New Roman"/>
      <w:sz w:val="24"/>
      <w:lang w:val="en-GB" w:eastAsia="en-US"/>
    </w:rPr>
  </w:style>
  <w:style w:type="paragraph" w:styleId="Subtitle">
    <w:name w:val="Subtitle"/>
    <w:basedOn w:val="Normal"/>
    <w:next w:val="Normal"/>
    <w:link w:val="SubtitleChar"/>
    <w:uiPriority w:val="11"/>
    <w:qFormat/>
    <w:rsid w:val="00F51D18"/>
    <w:pPr>
      <w:tabs>
        <w:tab w:val="clear" w:pos="1134"/>
        <w:tab w:val="clear" w:pos="1871"/>
        <w:tab w:val="clear" w:pos="2268"/>
      </w:tabs>
      <w:overflowPunct/>
      <w:autoSpaceDE/>
      <w:autoSpaceDN/>
      <w:adjustRightInd/>
      <w:spacing w:before="0" w:after="200" w:line="276" w:lineRule="auto"/>
      <w:textAlignment w:val="auto"/>
    </w:pPr>
    <w:rPr>
      <w:rFonts w:ascii="Cambria" w:eastAsia="SimSun" w:hAnsi="Cambria"/>
      <w:i/>
      <w:iCs/>
      <w:color w:val="4F81BD"/>
      <w:spacing w:val="15"/>
      <w:sz w:val="24"/>
      <w:szCs w:val="24"/>
      <w:lang w:val="en-US" w:eastAsia="zh-CN"/>
    </w:rPr>
  </w:style>
  <w:style w:type="character" w:customStyle="1" w:styleId="SubtitleChar">
    <w:name w:val="Subtitle Char"/>
    <w:basedOn w:val="DefaultParagraphFont"/>
    <w:link w:val="Subtitle"/>
    <w:uiPriority w:val="11"/>
    <w:rsid w:val="00F51D18"/>
    <w:rPr>
      <w:rFonts w:ascii="Cambria" w:eastAsia="SimSun" w:hAnsi="Cambria"/>
      <w:i/>
      <w:iCs/>
      <w:color w:val="4F81BD"/>
      <w:spacing w:val="15"/>
      <w:sz w:val="24"/>
      <w:szCs w:val="24"/>
    </w:rPr>
  </w:style>
  <w:style w:type="paragraph" w:styleId="BodyText2">
    <w:name w:val="Body Text 2"/>
    <w:basedOn w:val="Normal"/>
    <w:link w:val="BodyText2Char"/>
    <w:unhideWhenUsed/>
    <w:rsid w:val="00F51D18"/>
    <w:pPr>
      <w:tabs>
        <w:tab w:val="clear" w:pos="1134"/>
        <w:tab w:val="clear" w:pos="1871"/>
        <w:tab w:val="clear" w:pos="2268"/>
        <w:tab w:val="left" w:pos="794"/>
        <w:tab w:val="left" w:pos="1191"/>
        <w:tab w:val="left" w:pos="1588"/>
        <w:tab w:val="left" w:pos="1985"/>
      </w:tabs>
      <w:spacing w:after="120" w:line="480" w:lineRule="auto"/>
      <w:textAlignment w:val="auto"/>
    </w:pPr>
    <w:rPr>
      <w:sz w:val="24"/>
      <w:lang w:val="en-GB"/>
    </w:rPr>
  </w:style>
  <w:style w:type="character" w:customStyle="1" w:styleId="BodyText2Char">
    <w:name w:val="Body Text 2 Char"/>
    <w:basedOn w:val="DefaultParagraphFont"/>
    <w:link w:val="BodyText2"/>
    <w:rsid w:val="00F51D18"/>
    <w:rPr>
      <w:rFonts w:ascii="Times New Roman" w:hAnsi="Times New Roman"/>
      <w:sz w:val="24"/>
      <w:lang w:val="en-GB" w:eastAsia="en-US"/>
    </w:rPr>
  </w:style>
  <w:style w:type="character" w:styleId="CommentReference">
    <w:name w:val="annotation reference"/>
    <w:basedOn w:val="DefaultParagraphFont"/>
    <w:semiHidden/>
    <w:unhideWhenUsed/>
    <w:rsid w:val="00F51D18"/>
    <w:rPr>
      <w:sz w:val="16"/>
      <w:szCs w:val="16"/>
    </w:rPr>
  </w:style>
  <w:style w:type="paragraph" w:styleId="CommentText">
    <w:name w:val="annotation text"/>
    <w:basedOn w:val="Normal"/>
    <w:link w:val="CommentTextChar"/>
    <w:unhideWhenUsed/>
    <w:rsid w:val="00F51D18"/>
    <w:pPr>
      <w:tabs>
        <w:tab w:val="clear" w:pos="1134"/>
        <w:tab w:val="clear" w:pos="1871"/>
        <w:tab w:val="clear" w:pos="2268"/>
        <w:tab w:val="left" w:pos="794"/>
        <w:tab w:val="left" w:pos="1191"/>
        <w:tab w:val="left" w:pos="1588"/>
        <w:tab w:val="left" w:pos="1985"/>
      </w:tabs>
    </w:pPr>
    <w:rPr>
      <w:sz w:val="20"/>
      <w:lang w:val="en-GB"/>
    </w:rPr>
  </w:style>
  <w:style w:type="character" w:customStyle="1" w:styleId="CommentTextChar">
    <w:name w:val="Comment Text Char"/>
    <w:basedOn w:val="DefaultParagraphFont"/>
    <w:link w:val="CommentText"/>
    <w:rsid w:val="00F51D18"/>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F51D18"/>
    <w:rPr>
      <w:b/>
      <w:bCs/>
    </w:rPr>
  </w:style>
  <w:style w:type="character" w:customStyle="1" w:styleId="CommentSubjectChar">
    <w:name w:val="Comment Subject Char"/>
    <w:basedOn w:val="CommentTextChar"/>
    <w:link w:val="CommentSubject"/>
    <w:semiHidden/>
    <w:rsid w:val="00F51D18"/>
    <w:rPr>
      <w:rFonts w:ascii="Times New Roman" w:hAnsi="Times New Roman"/>
      <w:b/>
      <w:bCs/>
      <w:lang w:val="en-GB" w:eastAsia="en-US"/>
    </w:rPr>
  </w:style>
  <w:style w:type="table" w:customStyle="1" w:styleId="GridTable1Light-Accent512">
    <w:name w:val="Grid Table 1 Light - Accent 512"/>
    <w:basedOn w:val="TableNormal"/>
    <w:uiPriority w:val="46"/>
    <w:rsid w:val="00F51D18"/>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F51D18"/>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F51D18"/>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Index8">
    <w:name w:val="index 8"/>
    <w:basedOn w:val="Normal"/>
    <w:next w:val="Normal"/>
    <w:autoRedefine/>
    <w:uiPriority w:val="99"/>
    <w:unhideWhenUsed/>
    <w:rsid w:val="00F51D18"/>
    <w:pPr>
      <w:tabs>
        <w:tab w:val="clear" w:pos="1134"/>
        <w:tab w:val="clear" w:pos="1871"/>
        <w:tab w:val="clear" w:pos="2268"/>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F51D18"/>
    <w:pPr>
      <w:tabs>
        <w:tab w:val="clear" w:pos="1134"/>
        <w:tab w:val="clear" w:pos="1871"/>
        <w:tab w:val="clear" w:pos="2268"/>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TOC9">
    <w:name w:val="toc 9"/>
    <w:basedOn w:val="Normal"/>
    <w:next w:val="Normal"/>
    <w:autoRedefine/>
    <w:uiPriority w:val="39"/>
    <w:unhideWhenUsed/>
    <w:rsid w:val="00F51D18"/>
    <w:pPr>
      <w:tabs>
        <w:tab w:val="clear" w:pos="1134"/>
        <w:tab w:val="clear" w:pos="1871"/>
        <w:tab w:val="clear" w:pos="2268"/>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F51D18"/>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51D18"/>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customStyle="1" w:styleId="ListTable1Light-Accent11">
    <w:name w:val="List Table 1 Light - Accent 11"/>
    <w:basedOn w:val="TableNormal"/>
    <w:uiPriority w:val="46"/>
    <w:rsid w:val="00F51D1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11">
    <w:name w:val="List Table 2 - Accent 11"/>
    <w:basedOn w:val="TableNormal"/>
    <w:uiPriority w:val="47"/>
    <w:rsid w:val="00F51D1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F51D1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F51D1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F51D18"/>
    <w:pPr>
      <w:tabs>
        <w:tab w:val="clear" w:pos="1134"/>
        <w:tab w:val="clear" w:pos="1871"/>
        <w:tab w:val="clear" w:pos="2268"/>
        <w:tab w:val="left" w:pos="794"/>
        <w:tab w:val="left" w:pos="1191"/>
        <w:tab w:val="left" w:pos="1588"/>
        <w:tab w:val="left" w:pos="1985"/>
      </w:tabs>
    </w:pPr>
    <w:rPr>
      <w:sz w:val="24"/>
      <w:lang w:val="en-GB"/>
    </w:rPr>
  </w:style>
  <w:style w:type="character" w:customStyle="1" w:styleId="DateChar">
    <w:name w:val="Date Char"/>
    <w:basedOn w:val="DefaultParagraphFont"/>
    <w:link w:val="Date"/>
    <w:rsid w:val="00F51D18"/>
    <w:rPr>
      <w:rFonts w:ascii="Times New Roman" w:hAnsi="Times New Roman"/>
      <w:sz w:val="24"/>
      <w:lang w:val="en-GB" w:eastAsia="en-US"/>
    </w:rPr>
  </w:style>
  <w:style w:type="character" w:customStyle="1" w:styleId="UnresolvedMention1">
    <w:name w:val="Unresolved Mention1"/>
    <w:basedOn w:val="DefaultParagraphFont"/>
    <w:uiPriority w:val="99"/>
    <w:semiHidden/>
    <w:unhideWhenUsed/>
    <w:rsid w:val="00F51D18"/>
    <w:rPr>
      <w:color w:val="605E5C"/>
      <w:shd w:val="clear" w:color="auto" w:fill="E1DFDD"/>
    </w:rPr>
  </w:style>
  <w:style w:type="paragraph" w:customStyle="1" w:styleId="paragraph">
    <w:name w:val="paragraph"/>
    <w:basedOn w:val="Normal"/>
    <w:rsid w:val="00F51D18"/>
    <w:pPr>
      <w:tabs>
        <w:tab w:val="clear" w:pos="1134"/>
        <w:tab w:val="clear" w:pos="1871"/>
        <w:tab w:val="clear" w:pos="2268"/>
      </w:tabs>
      <w:overflowPunct/>
      <w:autoSpaceDE/>
      <w:autoSpaceDN/>
      <w:adjustRightInd/>
      <w:spacing w:before="100" w:beforeAutospacing="1" w:after="100" w:afterAutospacing="1"/>
      <w:textAlignment w:val="auto"/>
    </w:pPr>
    <w:rPr>
      <w:sz w:val="24"/>
      <w:szCs w:val="24"/>
      <w:lang w:val="en-GB" w:eastAsia="en-GB"/>
    </w:rPr>
  </w:style>
  <w:style w:type="character" w:customStyle="1" w:styleId="normaltextrun">
    <w:name w:val="normaltextrun"/>
    <w:basedOn w:val="DefaultParagraphFont"/>
    <w:rsid w:val="00F51D18"/>
  </w:style>
  <w:style w:type="character" w:customStyle="1" w:styleId="eop">
    <w:name w:val="eop"/>
    <w:basedOn w:val="DefaultParagraphFont"/>
    <w:rsid w:val="00F51D18"/>
  </w:style>
  <w:style w:type="character" w:customStyle="1" w:styleId="ui-provider">
    <w:name w:val="ui-provider"/>
    <w:basedOn w:val="DefaultParagraphFont"/>
    <w:rsid w:val="00F5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itu.int/rec/R-REC-P.1411/en" TargetMode="External"/><Relationship Id="rId21" Type="http://schemas.openxmlformats.org/officeDocument/2006/relationships/hyperlink" Target="https://www.itu.int/rec/R-REC-P.619/en" TargetMode="External"/><Relationship Id="rId42" Type="http://schemas.openxmlformats.org/officeDocument/2006/relationships/hyperlink" Target="https://www.itu.int/pub/R-REP-M.2561" TargetMode="External"/><Relationship Id="rId47" Type="http://schemas.openxmlformats.org/officeDocument/2006/relationships/hyperlink" Target="https://www.itu.int/rec/R-REC-BS.1114/en" TargetMode="External"/><Relationship Id="rId63" Type="http://schemas.openxmlformats.org/officeDocument/2006/relationships/hyperlink" Target="https://www.itu.int/pub/R-REP-BT.2420" TargetMode="External"/><Relationship Id="rId68" Type="http://schemas.openxmlformats.org/officeDocument/2006/relationships/hyperlink" Target="https://www.itu.int/pub/R-REP-BT.2550" TargetMode="External"/><Relationship Id="rId84" Type="http://schemas.openxmlformats.org/officeDocument/2006/relationships/hyperlink" Target="https://www.itu.int/md/R00-CA-CIR-0277/en" TargetMode="External"/><Relationship Id="rId89" Type="http://schemas.openxmlformats.org/officeDocument/2006/relationships/hyperlink" Target="https://www.itu.int/pub/R-HDB-52" TargetMode="External"/><Relationship Id="rId16" Type="http://schemas.openxmlformats.org/officeDocument/2006/relationships/hyperlink" Target="https://www.itu.int/rec/R-REC-P.311/en" TargetMode="External"/><Relationship Id="rId107" Type="http://schemas.openxmlformats.org/officeDocument/2006/relationships/hyperlink" Target="https://www.itu.int/md/R00-CACE-CIR-1151/en" TargetMode="External"/><Relationship Id="rId11" Type="http://schemas.openxmlformats.org/officeDocument/2006/relationships/hyperlink" Target="https://www.itu.int/rec/R-REC-SM.328/en" TargetMode="External"/><Relationship Id="rId32" Type="http://schemas.openxmlformats.org/officeDocument/2006/relationships/hyperlink" Target="https://www.itu.int/pub/R-REP-P.2345" TargetMode="External"/><Relationship Id="rId37" Type="http://schemas.openxmlformats.org/officeDocument/2006/relationships/hyperlink" Target="https://www.itu.int/pub/R-REP-S.2565" TargetMode="External"/><Relationship Id="rId53" Type="http://schemas.openxmlformats.org/officeDocument/2006/relationships/hyperlink" Target="https://www.itu.int/pub/R-REP-BS.2388" TargetMode="External"/><Relationship Id="rId58" Type="http://schemas.openxmlformats.org/officeDocument/2006/relationships/hyperlink" Target="https://www.itu.int/pub/R-REP-BT.2246" TargetMode="External"/><Relationship Id="rId74" Type="http://schemas.openxmlformats.org/officeDocument/2006/relationships/hyperlink" Target="https://www.itu.int/rec/R-REC-SA.2169/en" TargetMode="External"/><Relationship Id="rId79" Type="http://schemas.openxmlformats.org/officeDocument/2006/relationships/hyperlink" Target="https://www.itu.int/pub/R-REP-SA.2553" TargetMode="External"/><Relationship Id="rId102" Type="http://schemas.openxmlformats.org/officeDocument/2006/relationships/hyperlink" Target="https://www.itu.int/md/R00-CA-CIR-0277/en" TargetMode="External"/><Relationship Id="rId5" Type="http://schemas.openxmlformats.org/officeDocument/2006/relationships/footnotes" Target="footnotes.xml"/><Relationship Id="rId90" Type="http://schemas.openxmlformats.org/officeDocument/2006/relationships/hyperlink" Target="https://www.itu.int/md/R00-CACE-CIR-1165/en" TargetMode="External"/><Relationship Id="rId95" Type="http://schemas.openxmlformats.org/officeDocument/2006/relationships/hyperlink" Target="https://www.itu.int/en/ITU-R/study-groups/rsg7/Pages/Seminar-Science-Services-RR-WRC27-2025.aspx" TargetMode="External"/><Relationship Id="rId22" Type="http://schemas.openxmlformats.org/officeDocument/2006/relationships/hyperlink" Target="https://www.itu.int/rec/R-REC-P.837/en" TargetMode="External"/><Relationship Id="rId27" Type="http://schemas.openxmlformats.org/officeDocument/2006/relationships/hyperlink" Target="https://www.itu.int/rec/R-REC-P.1812/en" TargetMode="External"/><Relationship Id="rId43" Type="http://schemas.openxmlformats.org/officeDocument/2006/relationships/hyperlink" Target="https://www.itu.int/pub/R-REP-M.2562" TargetMode="External"/><Relationship Id="rId48" Type="http://schemas.openxmlformats.org/officeDocument/2006/relationships/hyperlink" Target="https://www.itu.int/rec/R-REC-BS.1514/en" TargetMode="External"/><Relationship Id="rId64" Type="http://schemas.openxmlformats.org/officeDocument/2006/relationships/hyperlink" Target="https://www.itu.int/pub/R-REP-BT.2448" TargetMode="External"/><Relationship Id="rId69" Type="http://schemas.openxmlformats.org/officeDocument/2006/relationships/hyperlink" Target="https://www.itu.int/pub/R-REP-BT.2556" TargetMode="External"/><Relationship Id="rId80" Type="http://schemas.openxmlformats.org/officeDocument/2006/relationships/hyperlink" Target="https://www.itu.int/rec/R-REC-V.431/en" TargetMode="External"/><Relationship Id="rId85" Type="http://schemas.openxmlformats.org/officeDocument/2006/relationships/hyperlink" Target="https://www.itu.int/md/R23-SG01-C-0045/en" TargetMode="External"/><Relationship Id="rId12" Type="http://schemas.openxmlformats.org/officeDocument/2006/relationships/hyperlink" Target="https://www.itu.int/rec/R-REC-SM.2110/en" TargetMode="External"/><Relationship Id="rId17" Type="http://schemas.openxmlformats.org/officeDocument/2006/relationships/hyperlink" Target="https://www.itu.int/rec/R-REC-P.526/en" TargetMode="External"/><Relationship Id="rId33" Type="http://schemas.openxmlformats.org/officeDocument/2006/relationships/hyperlink" Target="https://www.itu.int/pub/R-REP-P.2554" TargetMode="External"/><Relationship Id="rId38" Type="http://schemas.openxmlformats.org/officeDocument/2006/relationships/hyperlink" Target="https://www.itu.int/pub/R-REP-F.2558" TargetMode="External"/><Relationship Id="rId59" Type="http://schemas.openxmlformats.org/officeDocument/2006/relationships/hyperlink" Target="https://www.itu.int/pub/R-REP-BT.2299" TargetMode="External"/><Relationship Id="rId103" Type="http://schemas.openxmlformats.org/officeDocument/2006/relationships/hyperlink" Target="https://www.itu.int/md/R23-RAG-C-0058/en" TargetMode="External"/><Relationship Id="rId108" Type="http://schemas.openxmlformats.org/officeDocument/2006/relationships/header" Target="header1.xml"/><Relationship Id="rId54" Type="http://schemas.openxmlformats.org/officeDocument/2006/relationships/hyperlink" Target="https://www.itu.int/pub/R-REP-BS.2555" TargetMode="External"/><Relationship Id="rId70" Type="http://schemas.openxmlformats.org/officeDocument/2006/relationships/hyperlink" Target="https://www.itu.int/pub/R-REP-BT.2557" TargetMode="External"/><Relationship Id="rId75" Type="http://schemas.openxmlformats.org/officeDocument/2006/relationships/hyperlink" Target="https://www.itu.int/pub/R-REP-RA.2551" TargetMode="External"/><Relationship Id="rId91" Type="http://schemas.openxmlformats.org/officeDocument/2006/relationships/hyperlink" Target="https://www.itu.int/md/R00-CACE-CIR-1168/en" TargetMode="External"/><Relationship Id="rId96" Type="http://schemas.openxmlformats.org/officeDocument/2006/relationships/hyperlink" Target="https://www.itu.int/Global-ITU-WMO/use-and-management-of-radio-spectrum-for-meteorolog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rec/R-REC-P.310/en" TargetMode="External"/><Relationship Id="rId23" Type="http://schemas.openxmlformats.org/officeDocument/2006/relationships/hyperlink" Target="https://www.itu.int/rec/R-REC-P.1144/en" TargetMode="External"/><Relationship Id="rId28" Type="http://schemas.openxmlformats.org/officeDocument/2006/relationships/hyperlink" Target="https://www.itu.int/rec/R-REC-P.1814/en" TargetMode="External"/><Relationship Id="rId36" Type="http://schemas.openxmlformats.org/officeDocument/2006/relationships/hyperlink" Target="https://www.itu.int/pub/R-REP-M.2564" TargetMode="External"/><Relationship Id="rId49" Type="http://schemas.openxmlformats.org/officeDocument/2006/relationships/hyperlink" Target="https://www.itu.int/rec/R-REC-BS.1548/en" TargetMode="External"/><Relationship Id="rId57" Type="http://schemas.openxmlformats.org/officeDocument/2006/relationships/hyperlink" Target="https://www.itu.int/pub/R-REP-BT.2207" TargetMode="External"/><Relationship Id="rId106" Type="http://schemas.openxmlformats.org/officeDocument/2006/relationships/hyperlink" Target="https://www.itu.int/md/R23-RAG-C-0058/en" TargetMode="External"/><Relationship Id="rId10" Type="http://schemas.openxmlformats.org/officeDocument/2006/relationships/hyperlink" Target="https://www.itu.int/md/R23-RAG-C-0058/en" TargetMode="External"/><Relationship Id="rId31" Type="http://schemas.openxmlformats.org/officeDocument/2006/relationships/hyperlink" Target="https://www.itu.int/rec/R-REC-P.2170/en" TargetMode="External"/><Relationship Id="rId44" Type="http://schemas.openxmlformats.org/officeDocument/2006/relationships/hyperlink" Target="https://www.itu.int/pub/R-REP-M.2563" TargetMode="External"/><Relationship Id="rId52" Type="http://schemas.openxmlformats.org/officeDocument/2006/relationships/hyperlink" Target="https://www.itu.int/rec/R-REC-BT.2111/en" TargetMode="External"/><Relationship Id="rId60" Type="http://schemas.openxmlformats.org/officeDocument/2006/relationships/hyperlink" Target="https://www.itu.int/pub/R-REP-BT.2343" TargetMode="External"/><Relationship Id="rId65" Type="http://schemas.openxmlformats.org/officeDocument/2006/relationships/hyperlink" Target="https://www.itu.int/pub/R-REP-BT.2526" TargetMode="External"/><Relationship Id="rId73" Type="http://schemas.openxmlformats.org/officeDocument/2006/relationships/hyperlink" Target="https://www.itu.int/rec/R-REC-SA.2141/en" TargetMode="External"/><Relationship Id="rId78" Type="http://schemas.openxmlformats.org/officeDocument/2006/relationships/hyperlink" Target="https://www.itu.int/pub/R-REP-RS.2489" TargetMode="External"/><Relationship Id="rId81" Type="http://schemas.openxmlformats.org/officeDocument/2006/relationships/hyperlink" Target="https://www.itu.int/md/R00-CACE-CIR-1131/en" TargetMode="External"/><Relationship Id="rId86" Type="http://schemas.openxmlformats.org/officeDocument/2006/relationships/hyperlink" Target="https://www.itu.int/online/mm/scripts/s/gensel90?_filtertxt2=%2CITU-R+Working+Party&amp;_filtertxt3=%2CVice+-+Chair&amp;_filtertxt4=%2CITU-R+Working+Party+1A%2CITU-R+Working+Party+1B%2CITU-R+Working+Party+1C&amp;_filtertxt=&amp;_campaigntype=ITU-R+Working+Party&amp;_descr=ITU-R+Working+Party+1A&amp;_descr=ITU-R+Working+Party+1B&amp;_descr=ITU-R+Working+Party+1C&amp;_roles=Vice+-+Chair&amp;studyperiod=M-00000291" TargetMode="External"/><Relationship Id="rId94" Type="http://schemas.openxmlformats.org/officeDocument/2006/relationships/hyperlink" Target="http://www.itu.int/oth/R0A0E000097" TargetMode="External"/><Relationship Id="rId99" Type="http://schemas.openxmlformats.org/officeDocument/2006/relationships/hyperlink" Target="https://www.itu.int/md/R23-RAG-C-0030/en" TargetMode="External"/><Relationship Id="rId101" Type="http://schemas.openxmlformats.org/officeDocument/2006/relationships/hyperlink" Target="https://www.itu.int/md/R23-SG01-C-0045/en" TargetMode="External"/><Relationship Id="rId4" Type="http://schemas.openxmlformats.org/officeDocument/2006/relationships/webSettings" Target="webSettings.xml"/><Relationship Id="rId9" Type="http://schemas.openxmlformats.org/officeDocument/2006/relationships/chart" Target="charts/chart1.xml"/><Relationship Id="rId13" Type="http://schemas.openxmlformats.org/officeDocument/2006/relationships/hyperlink" Target="https://www.itu.int/pub/R-REP-SM.2012" TargetMode="External"/><Relationship Id="rId18" Type="http://schemas.openxmlformats.org/officeDocument/2006/relationships/hyperlink" Target="https://www.itu.int/rec/R-REC-P.530/en" TargetMode="External"/><Relationship Id="rId39" Type="http://schemas.openxmlformats.org/officeDocument/2006/relationships/hyperlink" Target="https://www.itu.int/pub/R-REP-M.2039" TargetMode="External"/><Relationship Id="rId109" Type="http://schemas.openxmlformats.org/officeDocument/2006/relationships/fontTable" Target="fontTable.xml"/><Relationship Id="rId34" Type="http://schemas.openxmlformats.org/officeDocument/2006/relationships/hyperlink" Target="https://www.itu.int/pub/R-QUE-SG03.237" TargetMode="External"/><Relationship Id="rId50" Type="http://schemas.openxmlformats.org/officeDocument/2006/relationships/hyperlink" Target="https://www.itu.int/rec/R-REC-BS.2088/en" TargetMode="External"/><Relationship Id="rId55" Type="http://schemas.openxmlformats.org/officeDocument/2006/relationships/hyperlink" Target="https://www.itu.int/pub/R-REP-BT.2295" TargetMode="External"/><Relationship Id="rId76" Type="http://schemas.openxmlformats.org/officeDocument/2006/relationships/hyperlink" Target="https://www.itu.int/pub/R-REP-RA.2552" TargetMode="External"/><Relationship Id="rId97" Type="http://schemas.openxmlformats.org/officeDocument/2006/relationships/hyperlink" Target="https://www.itu.int/en/general-secretariat/Pages/coordination-committee-for-terminology.aspx" TargetMode="External"/><Relationship Id="rId104" Type="http://schemas.openxmlformats.org/officeDocument/2006/relationships/hyperlink" Target="https://www.itu.int/dms_ties/itu-r/oth/0a/0d/R0A0D00002B0001PPTE.pptx" TargetMode="External"/><Relationship Id="rId7" Type="http://schemas.openxmlformats.org/officeDocument/2006/relationships/image" Target="media/image1.jpeg"/><Relationship Id="rId71" Type="http://schemas.openxmlformats.org/officeDocument/2006/relationships/hyperlink" Target="https://www.itu.int/rec/R-REC-RS.1166/en" TargetMode="External"/><Relationship Id="rId92" Type="http://schemas.openxmlformats.org/officeDocument/2006/relationships/hyperlink" Target="https://www.itu.int/en/ITU-R/seminars/Fixed-Wireless-Service/Pages/default.aspx" TargetMode="External"/><Relationship Id="rId2" Type="http://schemas.openxmlformats.org/officeDocument/2006/relationships/styles" Target="styles.xml"/><Relationship Id="rId29" Type="http://schemas.openxmlformats.org/officeDocument/2006/relationships/hyperlink" Target="https://www.itu.int/rec/R-REC-P.2001/en" TargetMode="External"/><Relationship Id="rId24" Type="http://schemas.openxmlformats.org/officeDocument/2006/relationships/hyperlink" Target="https://www.itu.int/rec/R-REC-P.1238/en" TargetMode="External"/><Relationship Id="rId40" Type="http://schemas.openxmlformats.org/officeDocument/2006/relationships/hyperlink" Target="https://www.itu.int/pub/R-REP-M.2559" TargetMode="External"/><Relationship Id="rId45" Type="http://schemas.openxmlformats.org/officeDocument/2006/relationships/hyperlink" Target="https://www.itu.int/pub/R-HDB-52" TargetMode="External"/><Relationship Id="rId66" Type="http://schemas.openxmlformats.org/officeDocument/2006/relationships/hyperlink" Target="https://www.itu.int/pub/R-REP-BT.2539" TargetMode="External"/><Relationship Id="rId87" Type="http://schemas.openxmlformats.org/officeDocument/2006/relationships/hyperlink" Target="https://www.itu.int/md/R00-SG01-CIR-0115/en" TargetMode="External"/><Relationship Id="rId110" Type="http://schemas.openxmlformats.org/officeDocument/2006/relationships/theme" Target="theme/theme1.xml"/><Relationship Id="rId61" Type="http://schemas.openxmlformats.org/officeDocument/2006/relationships/hyperlink" Target="https://www.itu.int/pub/R-REP-BT.2390" TargetMode="External"/><Relationship Id="rId82" Type="http://schemas.openxmlformats.org/officeDocument/2006/relationships/hyperlink" Target="https://www.itu.int/md/R00-SG01-CIR-0113/en" TargetMode="External"/><Relationship Id="rId19" Type="http://schemas.openxmlformats.org/officeDocument/2006/relationships/hyperlink" Target="https://www.itu.int/rec/R-REC-P.531/en" TargetMode="External"/><Relationship Id="rId14" Type="http://schemas.openxmlformats.org/officeDocument/2006/relationships/hyperlink" Target="https://www.itu.int/pub/R-REP-SM.2015" TargetMode="External"/><Relationship Id="rId30" Type="http://schemas.openxmlformats.org/officeDocument/2006/relationships/hyperlink" Target="https://www.itu.int/rec/R-REC-P.2040/en" TargetMode="External"/><Relationship Id="rId35" Type="http://schemas.openxmlformats.org/officeDocument/2006/relationships/hyperlink" Target="https://www.itu.int/pub/R-REP-M.2305" TargetMode="External"/><Relationship Id="rId56" Type="http://schemas.openxmlformats.org/officeDocument/2006/relationships/hyperlink" Target="https://www.itu.int/pub/R-REP-BT.2385" TargetMode="External"/><Relationship Id="rId77" Type="http://schemas.openxmlformats.org/officeDocument/2006/relationships/hyperlink" Target="https://www.itu.int/pub/R-REP-RS.2310" TargetMode="External"/><Relationship Id="rId100" Type="http://schemas.openxmlformats.org/officeDocument/2006/relationships/hyperlink" Target="https://www.itu.int/md/R23-RAG-C-0058/en" TargetMode="External"/><Relationship Id="rId105" Type="http://schemas.openxmlformats.org/officeDocument/2006/relationships/hyperlink" Target="https://www.itu.int/oth/R0A0D00002C" TargetMode="External"/><Relationship Id="rId8" Type="http://schemas.openxmlformats.org/officeDocument/2006/relationships/hyperlink" Target="https://www.itu.int/md/R00-CA-CIR-0280/en" TargetMode="External"/><Relationship Id="rId51" Type="http://schemas.openxmlformats.org/officeDocument/2006/relationships/hyperlink" Target="https://www.itu.int/rec/R-REC-BT.1774/en" TargetMode="External"/><Relationship Id="rId72" Type="http://schemas.openxmlformats.org/officeDocument/2006/relationships/hyperlink" Target="https://www.itu.int/rec/R-REC-RS.2105/en" TargetMode="External"/><Relationship Id="rId93" Type="http://schemas.openxmlformats.org/officeDocument/2006/relationships/hyperlink" Target="https://www.itu.int/md/R23-SG05-C-0116/en" TargetMode="External"/><Relationship Id="rId98" Type="http://schemas.openxmlformats.org/officeDocument/2006/relationships/hyperlink" Target="https://www.itu.int/br_tsb_terms/" TargetMode="External"/><Relationship Id="rId3" Type="http://schemas.openxmlformats.org/officeDocument/2006/relationships/settings" Target="settings.xml"/><Relationship Id="rId25" Type="http://schemas.openxmlformats.org/officeDocument/2006/relationships/hyperlink" Target="https://www.itu.int/rec/R-REC-P.1409/en" TargetMode="External"/><Relationship Id="rId46" Type="http://schemas.openxmlformats.org/officeDocument/2006/relationships/hyperlink" Target="https://www.itu.int/rec/R-REC-BS.705/en" TargetMode="External"/><Relationship Id="rId67" Type="http://schemas.openxmlformats.org/officeDocument/2006/relationships/hyperlink" Target="https://www.itu.int/pub/R-REP-BT.2549" TargetMode="External"/><Relationship Id="rId20" Type="http://schemas.openxmlformats.org/officeDocument/2006/relationships/hyperlink" Target="https://www.itu.int/rec/R-REC-P.617/en" TargetMode="External"/><Relationship Id="rId41" Type="http://schemas.openxmlformats.org/officeDocument/2006/relationships/hyperlink" Target="https://www.itu.int/pub/R-REP-M.2560" TargetMode="External"/><Relationship Id="rId62" Type="http://schemas.openxmlformats.org/officeDocument/2006/relationships/hyperlink" Target="https://www.itu.int/pub/R-REP-BT.2400" TargetMode="External"/><Relationship Id="rId83" Type="http://schemas.openxmlformats.org/officeDocument/2006/relationships/hyperlink" Target="https://www.itu.int/md/R23-SG01-C-0001/en" TargetMode="External"/><Relationship Id="rId88" Type="http://schemas.openxmlformats.org/officeDocument/2006/relationships/hyperlink" Target="https://www.itu.int/en/ITU-R/seminars/ML-in-radio-prop/Pages/default.asp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c:v>
                </c:pt>
              </c:strCache>
            </c:strRef>
          </c:tx>
          <c:spPr>
            <a:solidFill>
              <a:schemeClr val="accent1"/>
            </a:solidFill>
            <a:ln>
              <a:noFill/>
            </a:ln>
            <a:effectLst/>
          </c:spPr>
          <c:invertIfNegative val="0"/>
          <c:dPt>
            <c:idx val="4"/>
            <c:invertIfNegative val="0"/>
            <c:bubble3D val="0"/>
            <c:spPr>
              <a:solidFill>
                <a:srgbClr val="B85410"/>
              </a:solidFill>
              <a:ln>
                <a:noFill/>
              </a:ln>
              <a:effectLst/>
            </c:spPr>
            <c:extLst>
              <c:ext xmlns:c16="http://schemas.microsoft.com/office/drawing/2014/chart" uri="{C3380CC4-5D6E-409C-BE32-E72D297353CC}">
                <c16:uniqueId val="{00000001-40BB-4AD3-9195-00631009C42E}"/>
              </c:ext>
            </c:extLst>
          </c:dPt>
          <c:dPt>
            <c:idx val="5"/>
            <c:invertIfNegative val="0"/>
            <c:bubble3D val="0"/>
            <c:spPr>
              <a:solidFill>
                <a:srgbClr val="ED7D31"/>
              </a:solidFill>
              <a:ln>
                <a:noFill/>
              </a:ln>
              <a:effectLst/>
            </c:spPr>
            <c:extLst>
              <c:ext xmlns:c16="http://schemas.microsoft.com/office/drawing/2014/chart" uri="{C3380CC4-5D6E-409C-BE32-E72D297353CC}">
                <c16:uniqueId val="{00000003-40BB-4AD3-9195-00631009C42E}"/>
              </c:ext>
            </c:extLst>
          </c:dPt>
          <c:dPt>
            <c:idx val="6"/>
            <c:invertIfNegative val="0"/>
            <c:bubble3D val="0"/>
            <c:spPr>
              <a:solidFill>
                <a:srgbClr val="ED7D31"/>
              </a:solidFill>
              <a:ln>
                <a:noFill/>
              </a:ln>
              <a:effectLst/>
            </c:spPr>
            <c:extLst>
              <c:ext xmlns:c16="http://schemas.microsoft.com/office/drawing/2014/chart" uri="{C3380CC4-5D6E-409C-BE32-E72D297353CC}">
                <c16:uniqueId val="{00000005-40BB-4AD3-9195-00631009C42E}"/>
              </c:ext>
            </c:extLst>
          </c:dPt>
          <c:dPt>
            <c:idx val="7"/>
            <c:invertIfNegative val="0"/>
            <c:bubble3D val="0"/>
            <c:spPr>
              <a:solidFill>
                <a:srgbClr val="ED7D31"/>
              </a:solidFill>
              <a:ln>
                <a:noFill/>
              </a:ln>
              <a:effectLst/>
            </c:spPr>
            <c:extLst>
              <c:ext xmlns:c16="http://schemas.microsoft.com/office/drawing/2014/chart" uri="{C3380CC4-5D6E-409C-BE32-E72D297353CC}">
                <c16:uniqueId val="{00000007-40BB-4AD3-9195-00631009C42E}"/>
              </c:ext>
            </c:extLst>
          </c:dPt>
          <c:dPt>
            <c:idx val="8"/>
            <c:invertIfNegative val="0"/>
            <c:bubble3D val="0"/>
            <c:spPr>
              <a:solidFill>
                <a:srgbClr val="ED7D31"/>
              </a:solidFill>
              <a:ln>
                <a:noFill/>
              </a:ln>
              <a:effectLst/>
            </c:spPr>
            <c:extLst>
              <c:ext xmlns:c16="http://schemas.microsoft.com/office/drawing/2014/chart" uri="{C3380CC4-5D6E-409C-BE32-E72D297353CC}">
                <c16:uniqueId val="{00000009-40BB-4AD3-9195-00631009C42E}"/>
              </c:ext>
            </c:extLst>
          </c:dPt>
          <c:dPt>
            <c:idx val="9"/>
            <c:invertIfNegative val="0"/>
            <c:bubble3D val="0"/>
            <c:spPr>
              <a:solidFill>
                <a:srgbClr val="00823B"/>
              </a:solidFill>
              <a:ln>
                <a:noFill/>
              </a:ln>
              <a:effectLst/>
            </c:spPr>
            <c:extLst>
              <c:ext xmlns:c16="http://schemas.microsoft.com/office/drawing/2014/chart" uri="{C3380CC4-5D6E-409C-BE32-E72D297353CC}">
                <c16:uniqueId val="{0000000B-40BB-4AD3-9195-00631009C42E}"/>
              </c:ext>
            </c:extLst>
          </c:dPt>
          <c:dPt>
            <c:idx val="10"/>
            <c:invertIfNegative val="0"/>
            <c:bubble3D val="0"/>
            <c:spPr>
              <a:solidFill>
                <a:srgbClr val="00B050"/>
              </a:solidFill>
              <a:ln>
                <a:noFill/>
              </a:ln>
              <a:effectLst/>
            </c:spPr>
            <c:extLst>
              <c:ext xmlns:c16="http://schemas.microsoft.com/office/drawing/2014/chart" uri="{C3380CC4-5D6E-409C-BE32-E72D297353CC}">
                <c16:uniqueId val="{0000000D-40BB-4AD3-9195-00631009C42E}"/>
              </c:ext>
            </c:extLst>
          </c:dPt>
          <c:dPt>
            <c:idx val="11"/>
            <c:invertIfNegative val="0"/>
            <c:bubble3D val="0"/>
            <c:spPr>
              <a:solidFill>
                <a:srgbClr val="00B050"/>
              </a:solidFill>
              <a:ln>
                <a:noFill/>
              </a:ln>
              <a:effectLst/>
            </c:spPr>
            <c:extLst>
              <c:ext xmlns:c16="http://schemas.microsoft.com/office/drawing/2014/chart" uri="{C3380CC4-5D6E-409C-BE32-E72D297353CC}">
                <c16:uniqueId val="{0000000F-40BB-4AD3-9195-00631009C42E}"/>
              </c:ext>
            </c:extLst>
          </c:dPt>
          <c:dPt>
            <c:idx val="12"/>
            <c:invertIfNegative val="0"/>
            <c:bubble3D val="0"/>
            <c:spPr>
              <a:solidFill>
                <a:srgbClr val="00B050"/>
              </a:solidFill>
              <a:ln>
                <a:noFill/>
              </a:ln>
              <a:effectLst/>
            </c:spPr>
            <c:extLst>
              <c:ext xmlns:c16="http://schemas.microsoft.com/office/drawing/2014/chart" uri="{C3380CC4-5D6E-409C-BE32-E72D297353CC}">
                <c16:uniqueId val="{00000011-40BB-4AD3-9195-00631009C42E}"/>
              </c:ext>
            </c:extLst>
          </c:dPt>
          <c:dPt>
            <c:idx val="13"/>
            <c:invertIfNegative val="0"/>
            <c:bubble3D val="0"/>
            <c:spPr>
              <a:solidFill>
                <a:srgbClr val="532476"/>
              </a:solidFill>
              <a:ln>
                <a:noFill/>
              </a:ln>
              <a:effectLst/>
            </c:spPr>
            <c:extLst>
              <c:ext xmlns:c16="http://schemas.microsoft.com/office/drawing/2014/chart" uri="{C3380CC4-5D6E-409C-BE32-E72D297353CC}">
                <c16:uniqueId val="{00000013-40BB-4AD3-9195-00631009C42E}"/>
              </c:ext>
            </c:extLst>
          </c:dPt>
          <c:dPt>
            <c:idx val="14"/>
            <c:invertIfNegative val="0"/>
            <c:bubble3D val="0"/>
            <c:spPr>
              <a:solidFill>
                <a:srgbClr val="7030A0"/>
              </a:solidFill>
              <a:ln>
                <a:noFill/>
              </a:ln>
              <a:effectLst/>
            </c:spPr>
            <c:extLst>
              <c:ext xmlns:c16="http://schemas.microsoft.com/office/drawing/2014/chart" uri="{C3380CC4-5D6E-409C-BE32-E72D297353CC}">
                <c16:uniqueId val="{00000015-40BB-4AD3-9195-00631009C42E}"/>
              </c:ext>
            </c:extLst>
          </c:dPt>
          <c:dPt>
            <c:idx val="15"/>
            <c:invertIfNegative val="0"/>
            <c:bubble3D val="0"/>
            <c:spPr>
              <a:solidFill>
                <a:srgbClr val="7030A0"/>
              </a:solidFill>
              <a:ln>
                <a:noFill/>
              </a:ln>
              <a:effectLst/>
            </c:spPr>
            <c:extLst>
              <c:ext xmlns:c16="http://schemas.microsoft.com/office/drawing/2014/chart" uri="{C3380CC4-5D6E-409C-BE32-E72D297353CC}">
                <c16:uniqueId val="{00000017-40BB-4AD3-9195-00631009C42E}"/>
              </c:ext>
            </c:extLst>
          </c:dPt>
          <c:dPt>
            <c:idx val="16"/>
            <c:invertIfNegative val="0"/>
            <c:bubble3D val="0"/>
            <c:spPr>
              <a:solidFill>
                <a:srgbClr val="7030A0"/>
              </a:solidFill>
              <a:ln>
                <a:noFill/>
              </a:ln>
              <a:effectLst/>
            </c:spPr>
            <c:extLst>
              <c:ext xmlns:c16="http://schemas.microsoft.com/office/drawing/2014/chart" uri="{C3380CC4-5D6E-409C-BE32-E72D297353CC}">
                <c16:uniqueId val="{00000019-40BB-4AD3-9195-00631009C42E}"/>
              </c:ext>
            </c:extLst>
          </c:dPt>
          <c:dPt>
            <c:idx val="17"/>
            <c:invertIfNegative val="0"/>
            <c:bubble3D val="0"/>
            <c:spPr>
              <a:solidFill>
                <a:srgbClr val="7030A0"/>
              </a:solidFill>
              <a:ln>
                <a:noFill/>
              </a:ln>
              <a:effectLst/>
            </c:spPr>
            <c:extLst>
              <c:ext xmlns:c16="http://schemas.microsoft.com/office/drawing/2014/chart" uri="{C3380CC4-5D6E-409C-BE32-E72D297353CC}">
                <c16:uniqueId val="{0000001B-40BB-4AD3-9195-00631009C42E}"/>
              </c:ext>
            </c:extLst>
          </c:dPt>
          <c:dPt>
            <c:idx val="18"/>
            <c:invertIfNegative val="0"/>
            <c:bubble3D val="0"/>
            <c:spPr>
              <a:solidFill>
                <a:srgbClr val="A80000"/>
              </a:solidFill>
              <a:ln>
                <a:noFill/>
              </a:ln>
              <a:effectLst/>
            </c:spPr>
            <c:extLst>
              <c:ext xmlns:c16="http://schemas.microsoft.com/office/drawing/2014/chart" uri="{C3380CC4-5D6E-409C-BE32-E72D297353CC}">
                <c16:uniqueId val="{0000001D-40BB-4AD3-9195-00631009C42E}"/>
              </c:ext>
            </c:extLst>
          </c:dPt>
          <c:dPt>
            <c:idx val="19"/>
            <c:invertIfNegative val="0"/>
            <c:bubble3D val="0"/>
            <c:spPr>
              <a:solidFill>
                <a:srgbClr val="C00000"/>
              </a:solidFill>
              <a:ln>
                <a:noFill/>
              </a:ln>
              <a:effectLst/>
            </c:spPr>
            <c:extLst>
              <c:ext xmlns:c16="http://schemas.microsoft.com/office/drawing/2014/chart" uri="{C3380CC4-5D6E-409C-BE32-E72D297353CC}">
                <c16:uniqueId val="{0000001F-40BB-4AD3-9195-00631009C42E}"/>
              </c:ext>
            </c:extLst>
          </c:dPt>
          <c:dPt>
            <c:idx val="20"/>
            <c:invertIfNegative val="0"/>
            <c:bubble3D val="0"/>
            <c:spPr>
              <a:solidFill>
                <a:srgbClr val="C00000"/>
              </a:solidFill>
              <a:ln>
                <a:noFill/>
              </a:ln>
              <a:effectLst/>
            </c:spPr>
            <c:extLst>
              <c:ext xmlns:c16="http://schemas.microsoft.com/office/drawing/2014/chart" uri="{C3380CC4-5D6E-409C-BE32-E72D297353CC}">
                <c16:uniqueId val="{00000021-40BB-4AD3-9195-00631009C42E}"/>
              </c:ext>
            </c:extLst>
          </c:dPt>
          <c:dPt>
            <c:idx val="21"/>
            <c:invertIfNegative val="0"/>
            <c:bubble3D val="0"/>
            <c:spPr>
              <a:solidFill>
                <a:srgbClr val="C00000"/>
              </a:solidFill>
              <a:ln>
                <a:noFill/>
              </a:ln>
              <a:effectLst/>
            </c:spPr>
            <c:extLst>
              <c:ext xmlns:c16="http://schemas.microsoft.com/office/drawing/2014/chart" uri="{C3380CC4-5D6E-409C-BE32-E72D297353CC}">
                <c16:uniqueId val="{00000023-40BB-4AD3-9195-00631009C42E}"/>
              </c:ext>
            </c:extLst>
          </c:dPt>
          <c:dPt>
            <c:idx val="22"/>
            <c:invertIfNegative val="0"/>
            <c:bubble3D val="0"/>
            <c:spPr>
              <a:solidFill>
                <a:schemeClr val="bg1">
                  <a:lumMod val="50000"/>
                </a:schemeClr>
              </a:solidFill>
              <a:ln>
                <a:noFill/>
              </a:ln>
              <a:effectLst/>
            </c:spPr>
            <c:extLst>
              <c:ext xmlns:c16="http://schemas.microsoft.com/office/drawing/2014/chart" uri="{C3380CC4-5D6E-409C-BE32-E72D297353CC}">
                <c16:uniqueId val="{00000025-40BB-4AD3-9195-00631009C42E}"/>
              </c:ext>
            </c:extLst>
          </c:dPt>
          <c:dPt>
            <c:idx val="23"/>
            <c:invertIfNegative val="0"/>
            <c:bubble3D val="0"/>
            <c:spPr>
              <a:solidFill>
                <a:schemeClr val="bg1">
                  <a:lumMod val="65000"/>
                </a:schemeClr>
              </a:solidFill>
              <a:ln>
                <a:noFill/>
              </a:ln>
              <a:effectLst/>
            </c:spPr>
            <c:extLst>
              <c:ext xmlns:c16="http://schemas.microsoft.com/office/drawing/2014/chart" uri="{C3380CC4-5D6E-409C-BE32-E72D297353CC}">
                <c16:uniqueId val="{00000027-40BB-4AD3-9195-00631009C42E}"/>
              </c:ext>
            </c:extLst>
          </c:dPt>
          <c:dPt>
            <c:idx val="24"/>
            <c:invertIfNegative val="0"/>
            <c:bubble3D val="0"/>
            <c:spPr>
              <a:solidFill>
                <a:schemeClr val="bg1">
                  <a:lumMod val="65000"/>
                </a:schemeClr>
              </a:solidFill>
              <a:ln>
                <a:noFill/>
              </a:ln>
              <a:effectLst/>
            </c:spPr>
            <c:extLst>
              <c:ext xmlns:c16="http://schemas.microsoft.com/office/drawing/2014/chart" uri="{C3380CC4-5D6E-409C-BE32-E72D297353CC}">
                <c16:uniqueId val="{00000029-40BB-4AD3-9195-00631009C42E}"/>
              </c:ext>
            </c:extLst>
          </c:dPt>
          <c:dPt>
            <c:idx val="25"/>
            <c:invertIfNegative val="0"/>
            <c:bubble3D val="0"/>
            <c:spPr>
              <a:solidFill>
                <a:schemeClr val="bg1">
                  <a:lumMod val="65000"/>
                </a:schemeClr>
              </a:solidFill>
              <a:ln>
                <a:noFill/>
              </a:ln>
              <a:effectLst/>
            </c:spPr>
            <c:extLst>
              <c:ext xmlns:c16="http://schemas.microsoft.com/office/drawing/2014/chart" uri="{C3380CC4-5D6E-409C-BE32-E72D297353CC}">
                <c16:uniqueId val="{0000002B-40BB-4AD3-9195-00631009C42E}"/>
              </c:ext>
            </c:extLst>
          </c:dPt>
          <c:dPt>
            <c:idx val="26"/>
            <c:invertIfNegative val="0"/>
            <c:bubble3D val="0"/>
            <c:spPr>
              <a:solidFill>
                <a:schemeClr val="bg1">
                  <a:lumMod val="65000"/>
                </a:schemeClr>
              </a:solidFill>
              <a:ln>
                <a:noFill/>
              </a:ln>
              <a:effectLst/>
            </c:spPr>
            <c:extLst>
              <c:ext xmlns:c16="http://schemas.microsoft.com/office/drawing/2014/chart" uri="{C3380CC4-5D6E-409C-BE32-E72D297353CC}">
                <c16:uniqueId val="{0000002D-40BB-4AD3-9195-00631009C42E}"/>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Sheet1!$A$2:$A$28</c:f>
              <c:strCache>
                <c:ptCount val="27"/>
                <c:pt idx="0">
                  <c:v>ИК1</c:v>
                </c:pt>
                <c:pt idx="1">
                  <c:v>РГ 1А</c:v>
                </c:pt>
                <c:pt idx="2">
                  <c:v>РГ 1В</c:v>
                </c:pt>
                <c:pt idx="3">
                  <c:v>РГ 1С</c:v>
                </c:pt>
                <c:pt idx="4">
                  <c:v>ИК3</c:v>
                </c:pt>
                <c:pt idx="5">
                  <c:v> РГ  3J</c:v>
                </c:pt>
                <c:pt idx="6">
                  <c:v>РГ 3К</c:v>
                </c:pt>
                <c:pt idx="7">
                  <c:v> РГ  3L</c:v>
                </c:pt>
                <c:pt idx="8">
                  <c:v>РГ 3М</c:v>
                </c:pt>
                <c:pt idx="9">
                  <c:v>ИК4</c:v>
                </c:pt>
                <c:pt idx="10">
                  <c:v>РГ 4А</c:v>
                </c:pt>
                <c:pt idx="11">
                  <c:v>РГ 4В</c:v>
                </c:pt>
                <c:pt idx="12">
                  <c:v>РГ 4С</c:v>
                </c:pt>
                <c:pt idx="13">
                  <c:v>ИК5</c:v>
                </c:pt>
                <c:pt idx="14">
                  <c:v>РГ 5А</c:v>
                </c:pt>
                <c:pt idx="15">
                  <c:v>РГ 5В</c:v>
                </c:pt>
                <c:pt idx="16">
                  <c:v>РГ 5С</c:v>
                </c:pt>
                <c:pt idx="17">
                  <c:v>РГ 5D</c:v>
                </c:pt>
                <c:pt idx="18">
                  <c:v>ИК6</c:v>
                </c:pt>
                <c:pt idx="19">
                  <c:v>РГ 6А</c:v>
                </c:pt>
                <c:pt idx="20">
                  <c:v>РГ 6В</c:v>
                </c:pt>
                <c:pt idx="21">
                  <c:v>РГ 6С</c:v>
                </c:pt>
                <c:pt idx="22">
                  <c:v>ИК7</c:v>
                </c:pt>
                <c:pt idx="23">
                  <c:v>РГ 7А</c:v>
                </c:pt>
                <c:pt idx="24">
                  <c:v>РГ 7В</c:v>
                </c:pt>
                <c:pt idx="25">
                  <c:v>РГ 7С</c:v>
                </c:pt>
                <c:pt idx="26">
                  <c:v>РГ 7D</c:v>
                </c:pt>
              </c:strCache>
            </c:strRef>
          </c:cat>
          <c:val>
            <c:numRef>
              <c:f>Sheet1!$B$2:$B$28</c:f>
              <c:numCache>
                <c:formatCode>General</c:formatCode>
                <c:ptCount val="27"/>
                <c:pt idx="0">
                  <c:v>92</c:v>
                </c:pt>
                <c:pt idx="1">
                  <c:v>89</c:v>
                </c:pt>
                <c:pt idx="2">
                  <c:v>84</c:v>
                </c:pt>
                <c:pt idx="3">
                  <c:v>103</c:v>
                </c:pt>
                <c:pt idx="4">
                  <c:v>57</c:v>
                </c:pt>
                <c:pt idx="5">
                  <c:v>57</c:v>
                </c:pt>
                <c:pt idx="6">
                  <c:v>58</c:v>
                </c:pt>
                <c:pt idx="7">
                  <c:v>56</c:v>
                </c:pt>
                <c:pt idx="8">
                  <c:v>65</c:v>
                </c:pt>
                <c:pt idx="9">
                  <c:v>263</c:v>
                </c:pt>
                <c:pt idx="10">
                  <c:v>422</c:v>
                </c:pt>
                <c:pt idx="11">
                  <c:v>185</c:v>
                </c:pt>
                <c:pt idx="12">
                  <c:v>312</c:v>
                </c:pt>
                <c:pt idx="13">
                  <c:v>144</c:v>
                </c:pt>
                <c:pt idx="14">
                  <c:v>137</c:v>
                </c:pt>
                <c:pt idx="15">
                  <c:v>159</c:v>
                </c:pt>
                <c:pt idx="16">
                  <c:v>108</c:v>
                </c:pt>
                <c:pt idx="17">
                  <c:v>355</c:v>
                </c:pt>
                <c:pt idx="18">
                  <c:v>90</c:v>
                </c:pt>
                <c:pt idx="19">
                  <c:v>90</c:v>
                </c:pt>
                <c:pt idx="20">
                  <c:v>69</c:v>
                </c:pt>
                <c:pt idx="21">
                  <c:v>62</c:v>
                </c:pt>
                <c:pt idx="22">
                  <c:v>93</c:v>
                </c:pt>
                <c:pt idx="23">
                  <c:v>54</c:v>
                </c:pt>
                <c:pt idx="24">
                  <c:v>112</c:v>
                </c:pt>
                <c:pt idx="25">
                  <c:v>116</c:v>
                </c:pt>
                <c:pt idx="26">
                  <c:v>87</c:v>
                </c:pt>
              </c:numCache>
            </c:numRef>
          </c:val>
          <c:extLst>
            <c:ext xmlns:c16="http://schemas.microsoft.com/office/drawing/2014/chart" uri="{C3380CC4-5D6E-409C-BE32-E72D297353CC}">
              <c16:uniqueId val="{0000002E-40BB-4AD3-9195-00631009C42E}"/>
            </c:ext>
          </c:extLst>
        </c:ser>
        <c:dLbls>
          <c:dLblPos val="outEnd"/>
          <c:showLegendKey val="0"/>
          <c:showVal val="1"/>
          <c:showCatName val="0"/>
          <c:showSerName val="0"/>
          <c:showPercent val="0"/>
          <c:showBubbleSize val="0"/>
        </c:dLbls>
        <c:gapWidth val="444"/>
        <c:overlap val="-90"/>
        <c:axId val="100391936"/>
        <c:axId val="68214080"/>
      </c:barChart>
      <c:catAx>
        <c:axId val="1003919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ru-RU" sz="800" cap="none" dirty="0"/>
                  <a:t>Группа</a:t>
                </a:r>
                <a:endParaRPr lang="en-GB" sz="800" dirty="0"/>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500" b="0" i="0" u="none" strike="noStrike" kern="1200" cap="all" spc="120" normalizeH="0" baseline="0">
                <a:solidFill>
                  <a:schemeClr val="tx1">
                    <a:lumMod val="65000"/>
                    <a:lumOff val="35000"/>
                  </a:schemeClr>
                </a:solidFill>
                <a:latin typeface="+mn-lt"/>
                <a:ea typeface="+mn-ea"/>
                <a:cs typeface="+mn-cs"/>
              </a:defRPr>
            </a:pPr>
            <a:endParaRPr lang="en-US"/>
          </a:p>
        </c:txPr>
        <c:crossAx val="68214080"/>
        <c:crosses val="autoZero"/>
        <c:auto val="1"/>
        <c:lblAlgn val="ctr"/>
        <c:lblOffset val="100"/>
        <c:noMultiLvlLbl val="0"/>
      </c:catAx>
      <c:valAx>
        <c:axId val="68214080"/>
        <c:scaling>
          <c:orientation val="minMax"/>
        </c:scaling>
        <c:delete val="1"/>
        <c:axPos val="l"/>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ru-RU" sz="800" cap="none" dirty="0"/>
                  <a:t>Число очных участников</a:t>
                </a:r>
                <a:endParaRPr lang="en-GB" sz="800" cap="none" dirty="0"/>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crossAx val="1003919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0.61966</cdr:x>
      <cdr:y>0.68469</cdr:y>
    </cdr:from>
    <cdr:to>
      <cdr:x>0.76907</cdr:x>
      <cdr:y>1</cdr:y>
    </cdr:to>
    <cdr:sp macro="" textlink="">
      <cdr:nvSpPr>
        <cdr:cNvPr id="3" name="Text Box 2"/>
        <cdr:cNvSpPr txBox="1"/>
      </cdr:nvSpPr>
      <cdr:spPr>
        <a:xfrm xmlns:a="http://schemas.openxmlformats.org/drawingml/2006/main">
          <a:off x="3792416" y="2555631"/>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10</Pages>
  <Words>3689</Words>
  <Characters>30351</Characters>
  <Application>Microsoft Office Word</Application>
  <DocSecurity>0</DocSecurity>
  <Lines>252</Lines>
  <Paragraphs>67</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33973</CharactersWithSpaces>
  <SharedDoc>false</SharedDoc>
  <HLinks>
    <vt:vector size="186" baseType="variant">
      <vt:variant>
        <vt:i4>3014759</vt:i4>
      </vt:variant>
      <vt:variant>
        <vt:i4>87</vt:i4>
      </vt:variant>
      <vt:variant>
        <vt:i4>0</vt:i4>
      </vt:variant>
      <vt:variant>
        <vt:i4>5</vt:i4>
      </vt:variant>
      <vt:variant>
        <vt:lpwstr>http://www.itu.int/ITU-D/connect/cis/index.html</vt:lpwstr>
      </vt:variant>
      <vt:variant>
        <vt:lpwstr/>
      </vt:variant>
      <vt:variant>
        <vt:i4>1769547</vt:i4>
      </vt:variant>
      <vt:variant>
        <vt:i4>84</vt:i4>
      </vt:variant>
      <vt:variant>
        <vt:i4>0</vt:i4>
      </vt:variant>
      <vt:variant>
        <vt:i4>5</vt:i4>
      </vt:variant>
      <vt:variant>
        <vt:lpwstr>http://www.itu.int/wsis/</vt:lpwstr>
      </vt:variant>
      <vt:variant>
        <vt:lpwstr/>
      </vt:variant>
      <vt:variant>
        <vt:i4>393245</vt:i4>
      </vt:variant>
      <vt:variant>
        <vt:i4>81</vt:i4>
      </vt:variant>
      <vt:variant>
        <vt:i4>0</vt:i4>
      </vt:variant>
      <vt:variant>
        <vt:i4>5</vt:i4>
      </vt:variant>
      <vt:variant>
        <vt:lpwstr>http://www.itu.int/wsis/implementation/2009/forum/geneva/</vt:lpwstr>
      </vt:variant>
      <vt:variant>
        <vt:lpwstr/>
      </vt:variant>
      <vt:variant>
        <vt:i4>6553702</vt:i4>
      </vt:variant>
      <vt:variant>
        <vt:i4>78</vt:i4>
      </vt:variant>
      <vt:variant>
        <vt:i4>0</vt:i4>
      </vt:variant>
      <vt:variant>
        <vt:i4>5</vt:i4>
      </vt:variant>
      <vt:variant>
        <vt:lpwstr>http://www.itu.int/council/groups/wsis/</vt:lpwstr>
      </vt:variant>
      <vt:variant>
        <vt:lpwstr/>
      </vt:variant>
      <vt:variant>
        <vt:i4>5046367</vt:i4>
      </vt:variant>
      <vt:variant>
        <vt:i4>75</vt:i4>
      </vt:variant>
      <vt:variant>
        <vt:i4>0</vt:i4>
      </vt:variant>
      <vt:variant>
        <vt:i4>5</vt:i4>
      </vt:variant>
      <vt:variant>
        <vt:lpwstr>http://web.itu.int/themes/climate/events/2009-11-05.html</vt:lpwstr>
      </vt:variant>
      <vt:variant>
        <vt:lpwstr/>
      </vt:variant>
      <vt:variant>
        <vt:i4>1048580</vt:i4>
      </vt:variant>
      <vt:variant>
        <vt:i4>72</vt:i4>
      </vt:variant>
      <vt:variant>
        <vt:i4>0</vt:i4>
      </vt:variant>
      <vt:variant>
        <vt:i4>5</vt:i4>
      </vt:variant>
      <vt:variant>
        <vt:lpwstr>http://unfccc.int/resource/docs/2009/smsn/igo/052.pdf</vt:lpwstr>
      </vt:variant>
      <vt:variant>
        <vt:lpwstr/>
      </vt:variant>
      <vt:variant>
        <vt:i4>4653074</vt:i4>
      </vt:variant>
      <vt:variant>
        <vt:i4>69</vt:i4>
      </vt:variant>
      <vt:variant>
        <vt:i4>0</vt:i4>
      </vt:variant>
      <vt:variant>
        <vt:i4>5</vt:i4>
      </vt:variant>
      <vt:variant>
        <vt:lpwstr>http://www.itu.int/ITU-R/index.asp?category=conferences&amp;rlink=seminar-itu-wmo&amp;lang=en</vt:lpwstr>
      </vt:variant>
      <vt:variant>
        <vt:lpwstr/>
      </vt:variant>
      <vt:variant>
        <vt:i4>524368</vt:i4>
      </vt:variant>
      <vt:variant>
        <vt:i4>66</vt:i4>
      </vt:variant>
      <vt:variant>
        <vt:i4>0</vt:i4>
      </vt:variant>
      <vt:variant>
        <vt:i4>5</vt:i4>
      </vt:variant>
      <vt:variant>
        <vt:lpwstr>http://eng.kcc.go.kr/user/ehpMain.do</vt:lpwstr>
      </vt:variant>
      <vt:variant>
        <vt:lpwstr/>
      </vt:variant>
      <vt:variant>
        <vt:i4>7274564</vt:i4>
      </vt:variant>
      <vt:variant>
        <vt:i4>63</vt:i4>
      </vt:variant>
      <vt:variant>
        <vt:i4>0</vt:i4>
      </vt:variant>
      <vt:variant>
        <vt:i4>5</vt:i4>
      </vt:variant>
      <vt:variant>
        <vt:lpwstr>http://www.itu.int/dms_pub/itu-t/oth/06/0F/T060F00600C0096PDFE.pdf</vt:lpwstr>
      </vt:variant>
      <vt:variant>
        <vt:lpwstr/>
      </vt:variant>
      <vt:variant>
        <vt:i4>2228269</vt:i4>
      </vt:variant>
      <vt:variant>
        <vt:i4>60</vt:i4>
      </vt:variant>
      <vt:variant>
        <vt:i4>0</vt:i4>
      </vt:variant>
      <vt:variant>
        <vt:i4>5</vt:i4>
      </vt:variant>
      <vt:variant>
        <vt:lpwstr>http://www.itu.int/publications/publications.aspx?lang=en&amp;media=electronic&amp;parent=R-HDB-45-2008</vt:lpwstr>
      </vt:variant>
      <vt:variant>
        <vt:lpwstr/>
      </vt:variant>
      <vt:variant>
        <vt:i4>2359358</vt:i4>
      </vt:variant>
      <vt:variant>
        <vt:i4>57</vt:i4>
      </vt:variant>
      <vt:variant>
        <vt:i4>0</vt:i4>
      </vt:variant>
      <vt:variant>
        <vt:i4>5</vt:i4>
      </vt:variant>
      <vt:variant>
        <vt:lpwstr>http://www.itu.int/climate</vt:lpwstr>
      </vt:variant>
      <vt:variant>
        <vt:lpwstr/>
      </vt:variant>
      <vt:variant>
        <vt:i4>3670129</vt:i4>
      </vt:variant>
      <vt:variant>
        <vt:i4>54</vt:i4>
      </vt:variant>
      <vt:variant>
        <vt:i4>0</vt:i4>
      </vt:variant>
      <vt:variant>
        <vt:i4>5</vt:i4>
      </vt:variant>
      <vt:variant>
        <vt:lpwstr>http://www.itu.int/osg/csd/wtpf/wtpf2009/opinions/</vt:lpwstr>
      </vt:variant>
      <vt:variant>
        <vt:lpwstr/>
      </vt:variant>
      <vt:variant>
        <vt:i4>1441884</vt:i4>
      </vt:variant>
      <vt:variant>
        <vt:i4>51</vt:i4>
      </vt:variant>
      <vt:variant>
        <vt:i4>0</vt:i4>
      </vt:variant>
      <vt:variant>
        <vt:i4>5</vt:i4>
      </vt:variant>
      <vt:variant>
        <vt:lpwstr>http://www.itu.int/osg/csd/wtpf/wtpf2009/</vt:lpwstr>
      </vt:variant>
      <vt:variant>
        <vt:lpwstr/>
      </vt:variant>
      <vt:variant>
        <vt:i4>196698</vt:i4>
      </vt:variant>
      <vt:variant>
        <vt:i4>48</vt:i4>
      </vt:variant>
      <vt:variant>
        <vt:i4>0</vt:i4>
      </vt:variant>
      <vt:variant>
        <vt:i4>5</vt:i4>
      </vt:variant>
      <vt:variant>
        <vt:lpwstr>http://www.itu.int/ITU-R/go/performance-reports/</vt:lpwstr>
      </vt:variant>
      <vt:variant>
        <vt:lpwstr/>
      </vt:variant>
      <vt:variant>
        <vt:i4>1704021</vt:i4>
      </vt:variant>
      <vt:variant>
        <vt:i4>45</vt:i4>
      </vt:variant>
      <vt:variant>
        <vt:i4>0</vt:i4>
      </vt:variant>
      <vt:variant>
        <vt:i4>5</vt:i4>
      </vt:variant>
      <vt:variant>
        <vt:lpwstr>http://www.itu.int/ITU-R/go/operational-plans/en</vt:lpwstr>
      </vt:variant>
      <vt:variant>
        <vt:lpwstr/>
      </vt:variant>
      <vt:variant>
        <vt:i4>4653074</vt:i4>
      </vt:variant>
      <vt:variant>
        <vt:i4>42</vt:i4>
      </vt:variant>
      <vt:variant>
        <vt:i4>0</vt:i4>
      </vt:variant>
      <vt:variant>
        <vt:i4>5</vt:i4>
      </vt:variant>
      <vt:variant>
        <vt:lpwstr>http://www.itu.int/ITU-R/index.asp?category=conferences&amp;rlink=seminar-itu-wmo&amp;lang=en</vt:lpwstr>
      </vt:variant>
      <vt:variant>
        <vt:lpwstr/>
      </vt:variant>
      <vt:variant>
        <vt:i4>1179728</vt:i4>
      </vt:variant>
      <vt:variant>
        <vt:i4>39</vt:i4>
      </vt:variant>
      <vt:variant>
        <vt:i4>0</vt:i4>
      </vt:variant>
      <vt:variant>
        <vt:i4>5</vt:i4>
      </vt:variant>
      <vt:variant>
        <vt:lpwstr>http://www.itu.int/ITU-R/go/seminars</vt:lpwstr>
      </vt:variant>
      <vt:variant>
        <vt:lpwstr/>
      </vt:variant>
      <vt:variant>
        <vt:i4>7995448</vt:i4>
      </vt:variant>
      <vt:variant>
        <vt:i4>36</vt:i4>
      </vt:variant>
      <vt:variant>
        <vt:i4>0</vt:i4>
      </vt:variant>
      <vt:variant>
        <vt:i4>5</vt:i4>
      </vt:variant>
      <vt:variant>
        <vt:lpwstr>http://www.itu.int/ITU-R/go/wrc-12-regional</vt:lpwstr>
      </vt:variant>
      <vt:variant>
        <vt:lpwstr/>
      </vt:variant>
      <vt:variant>
        <vt:i4>6357111</vt:i4>
      </vt:variant>
      <vt:variant>
        <vt:i4>33</vt:i4>
      </vt:variant>
      <vt:variant>
        <vt:i4>0</vt:i4>
      </vt:variant>
      <vt:variant>
        <vt:i4>5</vt:i4>
      </vt:variant>
      <vt:variant>
        <vt:lpwstr>http://www.itu.int/itu-r/go/wrc-12</vt:lpwstr>
      </vt:variant>
      <vt:variant>
        <vt:lpwstr/>
      </vt:variant>
      <vt:variant>
        <vt:i4>8323199</vt:i4>
      </vt:variant>
      <vt:variant>
        <vt:i4>30</vt:i4>
      </vt:variant>
      <vt:variant>
        <vt:i4>0</vt:i4>
      </vt:variant>
      <vt:variant>
        <vt:i4>5</vt:i4>
      </vt:variant>
      <vt:variant>
        <vt:lpwstr>http://www.itu.int/ITU-R/go/rcpm-wrc-12-studies</vt:lpwstr>
      </vt:variant>
      <vt:variant>
        <vt:lpwstr/>
      </vt:variant>
      <vt:variant>
        <vt:i4>3407984</vt:i4>
      </vt:variant>
      <vt:variant>
        <vt:i4>27</vt:i4>
      </vt:variant>
      <vt:variant>
        <vt:i4>0</vt:i4>
      </vt:variant>
      <vt:variant>
        <vt:i4>5</vt:i4>
      </vt:variant>
      <vt:variant>
        <vt:lpwstr>http://www.itu.int/ITU-R/go/wrc-11-regional-atu-09</vt:lpwstr>
      </vt:variant>
      <vt:variant>
        <vt:lpwstr/>
      </vt:variant>
      <vt:variant>
        <vt:i4>852030</vt:i4>
      </vt:variant>
      <vt:variant>
        <vt:i4>24</vt:i4>
      </vt:variant>
      <vt:variant>
        <vt:i4>0</vt:i4>
      </vt:variant>
      <vt:variant>
        <vt:i4>5</vt:i4>
      </vt:variant>
      <vt:variant>
        <vt:lpwstr>http://www.itu.int/_x000b_ITU-R/go/res647</vt:lpwstr>
      </vt:variant>
      <vt:variant>
        <vt:lpwstr/>
      </vt:variant>
      <vt:variant>
        <vt:i4>4653141</vt:i4>
      </vt:variant>
      <vt:variant>
        <vt:i4>21</vt:i4>
      </vt:variant>
      <vt:variant>
        <vt:i4>0</vt:i4>
      </vt:variant>
      <vt:variant>
        <vt:i4>5</vt:i4>
      </vt:variant>
      <vt:variant>
        <vt:lpwstr>http://www.itu.int/ITU-R/software/space/</vt:lpwstr>
      </vt:variant>
      <vt:variant>
        <vt:lpwstr/>
      </vt:variant>
      <vt:variant>
        <vt:i4>5111891</vt:i4>
      </vt:variant>
      <vt:variant>
        <vt:i4>18</vt:i4>
      </vt:variant>
      <vt:variant>
        <vt:i4>0</vt:i4>
      </vt:variant>
      <vt:variant>
        <vt:i4>5</vt:i4>
      </vt:variant>
      <vt:variant>
        <vt:lpwstr>http://www.itu.int/ITU-R/go/imt-advanced</vt:lpwstr>
      </vt:variant>
      <vt:variant>
        <vt:lpwstr/>
      </vt:variant>
      <vt:variant>
        <vt:i4>8126528</vt:i4>
      </vt:variant>
      <vt:variant>
        <vt:i4>15</vt:i4>
      </vt:variant>
      <vt:variant>
        <vt:i4>0</vt:i4>
      </vt:variant>
      <vt:variant>
        <vt:i4>5</vt:i4>
      </vt:variant>
      <vt:variant>
        <vt:lpwstr>http://www.itu.int/ITU-R/go/_x000b_emergency</vt:lpwstr>
      </vt:variant>
      <vt:variant>
        <vt:lpwstr/>
      </vt:variant>
      <vt:variant>
        <vt:i4>3604537</vt:i4>
      </vt:variant>
      <vt:variant>
        <vt:i4>12</vt:i4>
      </vt:variant>
      <vt:variant>
        <vt:i4>0</vt:i4>
      </vt:variant>
      <vt:variant>
        <vt:i4>5</vt:i4>
      </vt:variant>
      <vt:variant>
        <vt:lpwstr>http://www.itu.int/ITU-R/go/climate-change</vt:lpwstr>
      </vt:variant>
      <vt:variant>
        <vt:lpwstr/>
      </vt:variant>
      <vt:variant>
        <vt:i4>8323199</vt:i4>
      </vt:variant>
      <vt:variant>
        <vt:i4>9</vt:i4>
      </vt:variant>
      <vt:variant>
        <vt:i4>0</vt:i4>
      </vt:variant>
      <vt:variant>
        <vt:i4>5</vt:i4>
      </vt:variant>
      <vt:variant>
        <vt:lpwstr>http://www.itu.int/ITU-R/go/rcpm-wrc-12-studies</vt:lpwstr>
      </vt:variant>
      <vt:variant>
        <vt:lpwstr/>
      </vt:variant>
      <vt:variant>
        <vt:i4>3276906</vt:i4>
      </vt:variant>
      <vt:variant>
        <vt:i4>6</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5701646</vt:i4>
      </vt:variant>
      <vt:variant>
        <vt:i4>0</vt:i4>
      </vt:variant>
      <vt:variant>
        <vt:i4>0</vt:i4>
      </vt:variant>
      <vt:variant>
        <vt:i4>5</vt:i4>
      </vt:variant>
      <vt:variant>
        <vt:lpwstr>http://www.itu.int/council/C2007/</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Director, Radiocommunication Bureau</dc:creator>
  <cp:keywords>RAG03-1</cp:keywords>
  <dc:description>Document RAG08-1/1-E  For: _x000d_Document date: 12 December 2007_x000d_Saved by JJF44233 at 15:38:46 on 18/12/2007</dc:description>
  <cp:lastModifiedBy>FE</cp:lastModifiedBy>
  <cp:revision>28</cp:revision>
  <cp:lastPrinted>2011-05-23T08:58:00Z</cp:lastPrinted>
  <dcterms:created xsi:type="dcterms:W3CDTF">2026-03-16T17:13:00Z</dcterms:created>
  <dcterms:modified xsi:type="dcterms:W3CDTF">2026-03-17T16:06:00Z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