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28E44B32" w14:textId="77777777" w:rsidTr="001B4810">
        <w:trPr>
          <w:cantSplit/>
        </w:trPr>
        <w:tc>
          <w:tcPr>
            <w:tcW w:w="6771" w:type="dxa"/>
            <w:vAlign w:val="center"/>
          </w:tcPr>
          <w:p w14:paraId="3FAA6499"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06E20B9D"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1FB013B1" wp14:editId="40F039BA">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04E3A304" w14:textId="77777777" w:rsidTr="001D2E57">
        <w:trPr>
          <w:gridAfter w:val="1"/>
          <w:wAfter w:w="28" w:type="dxa"/>
          <w:cantSplit/>
        </w:trPr>
        <w:tc>
          <w:tcPr>
            <w:tcW w:w="6771" w:type="dxa"/>
            <w:tcBorders>
              <w:bottom w:val="single" w:sz="12" w:space="0" w:color="auto"/>
            </w:tcBorders>
          </w:tcPr>
          <w:p w14:paraId="592589BD"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102209EE" w14:textId="77777777" w:rsidR="0051782D" w:rsidRPr="00D872CB" w:rsidRDefault="0051782D" w:rsidP="000A4F34">
            <w:pPr>
              <w:shd w:val="solid" w:color="FFFFFF" w:fill="FFFFFF"/>
              <w:spacing w:before="0" w:after="48"/>
              <w:rPr>
                <w:sz w:val="22"/>
                <w:szCs w:val="22"/>
              </w:rPr>
            </w:pPr>
          </w:p>
        </w:tc>
      </w:tr>
      <w:tr w:rsidR="0051782D" w:rsidRPr="00D872CB" w14:paraId="55073A7D" w14:textId="77777777" w:rsidTr="001D2E57">
        <w:trPr>
          <w:gridAfter w:val="1"/>
          <w:wAfter w:w="28" w:type="dxa"/>
          <w:cantSplit/>
        </w:trPr>
        <w:tc>
          <w:tcPr>
            <w:tcW w:w="6771" w:type="dxa"/>
            <w:tcBorders>
              <w:top w:val="single" w:sz="12" w:space="0" w:color="auto"/>
            </w:tcBorders>
          </w:tcPr>
          <w:p w14:paraId="2BF182BB"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6B311533" w14:textId="77777777" w:rsidR="0051782D" w:rsidRPr="00D872CB" w:rsidRDefault="0051782D" w:rsidP="000A4F34">
            <w:pPr>
              <w:shd w:val="solid" w:color="FFFFFF" w:fill="FFFFFF"/>
              <w:spacing w:before="0" w:after="48"/>
            </w:pPr>
          </w:p>
        </w:tc>
      </w:tr>
      <w:tr w:rsidR="0051782D" w:rsidRPr="00D872CB" w14:paraId="6A7C1BBA" w14:textId="77777777" w:rsidTr="001D2E57">
        <w:trPr>
          <w:gridAfter w:val="1"/>
          <w:wAfter w:w="28" w:type="dxa"/>
          <w:cantSplit/>
        </w:trPr>
        <w:tc>
          <w:tcPr>
            <w:tcW w:w="6771" w:type="dxa"/>
            <w:vMerge w:val="restart"/>
          </w:tcPr>
          <w:p w14:paraId="115BBC15"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074B2FF9" w14:textId="480582A2" w:rsidR="0051782D" w:rsidRPr="000A4F34" w:rsidRDefault="006A7022" w:rsidP="00767544">
            <w:pPr>
              <w:shd w:val="solid" w:color="FFFFFF" w:fill="FFFFFF"/>
              <w:spacing w:before="0"/>
              <w:rPr>
                <w:rFonts w:ascii="Verdana" w:hAnsi="Verdana"/>
                <w:sz w:val="20"/>
                <w:lang w:eastAsia="zh-CN"/>
              </w:rPr>
            </w:pPr>
            <w:r w:rsidRPr="000A4F34">
              <w:rPr>
                <w:rFonts w:ascii="Verdana" w:hAnsi="宋体"/>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056806">
              <w:rPr>
                <w:rFonts w:ascii="Verdana" w:hAnsi="Verdana" w:hint="eastAsia"/>
                <w:b/>
                <w:sz w:val="20"/>
                <w:lang w:eastAsia="zh-CN"/>
              </w:rPr>
              <w:t>58</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4A95733F" w14:textId="77777777" w:rsidTr="001D2E57">
        <w:trPr>
          <w:gridAfter w:val="1"/>
          <w:wAfter w:w="28" w:type="dxa"/>
          <w:cantSplit/>
        </w:trPr>
        <w:tc>
          <w:tcPr>
            <w:tcW w:w="6771" w:type="dxa"/>
            <w:vMerge/>
          </w:tcPr>
          <w:p w14:paraId="36409838"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671C7A87" w14:textId="165D8237"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C332BB">
              <w:rPr>
                <w:rFonts w:ascii="Verdana" w:hAnsi="Verdana" w:hint="eastAsia"/>
                <w:b/>
                <w:sz w:val="20"/>
                <w:lang w:eastAsia="zh-CN"/>
              </w:rPr>
              <w:t>6</w:t>
            </w:r>
            <w:r w:rsidR="00426448" w:rsidRPr="000A4F34">
              <w:rPr>
                <w:rFonts w:ascii="Verdana" w:hAnsi="宋体"/>
                <w:b/>
                <w:sz w:val="20"/>
                <w:lang w:eastAsia="zh-CN"/>
              </w:rPr>
              <w:t>年</w:t>
            </w:r>
            <w:r w:rsidR="00C332BB">
              <w:rPr>
                <w:rFonts w:ascii="Verdana" w:hAnsi="Verdana" w:hint="eastAsia"/>
                <w:b/>
                <w:sz w:val="20"/>
                <w:lang w:eastAsia="zh-CN"/>
              </w:rPr>
              <w:t>2</w:t>
            </w:r>
            <w:r w:rsidR="00426448" w:rsidRPr="000A4F34">
              <w:rPr>
                <w:rFonts w:ascii="Verdana" w:hAnsi="宋体"/>
                <w:b/>
                <w:sz w:val="20"/>
                <w:lang w:eastAsia="zh-CN"/>
              </w:rPr>
              <w:t>月</w:t>
            </w:r>
            <w:r w:rsidR="00C332BB">
              <w:rPr>
                <w:rFonts w:ascii="Verdana" w:hAnsi="Verdana" w:hint="eastAsia"/>
                <w:b/>
                <w:sz w:val="20"/>
                <w:lang w:eastAsia="zh-CN"/>
              </w:rPr>
              <w:t>1</w:t>
            </w:r>
            <w:r w:rsidR="00056806">
              <w:rPr>
                <w:rFonts w:ascii="Verdana" w:hAnsi="Verdana" w:hint="eastAsia"/>
                <w:b/>
                <w:sz w:val="20"/>
                <w:lang w:eastAsia="zh-CN"/>
              </w:rPr>
              <w:t>9</w:t>
            </w:r>
            <w:r w:rsidR="00426448" w:rsidRPr="000A4F34">
              <w:rPr>
                <w:rFonts w:ascii="Verdana" w:hAnsi="宋体"/>
                <w:b/>
                <w:sz w:val="20"/>
                <w:lang w:eastAsia="zh-CN"/>
              </w:rPr>
              <w:t>日</w:t>
            </w:r>
          </w:p>
        </w:tc>
      </w:tr>
      <w:tr w:rsidR="0051782D" w:rsidRPr="00D872CB" w14:paraId="07EE7F79" w14:textId="77777777" w:rsidTr="001D2E57">
        <w:trPr>
          <w:gridAfter w:val="1"/>
          <w:wAfter w:w="28" w:type="dxa"/>
          <w:cantSplit/>
        </w:trPr>
        <w:tc>
          <w:tcPr>
            <w:tcW w:w="6771" w:type="dxa"/>
            <w:vMerge/>
          </w:tcPr>
          <w:p w14:paraId="6273086F"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72176E47"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宋体"/>
                <w:b/>
                <w:sz w:val="20"/>
                <w:lang w:eastAsia="zh-CN"/>
              </w:rPr>
              <w:t>原文</w:t>
            </w:r>
            <w:r w:rsidR="0020573C" w:rsidRPr="000A4F34">
              <w:rPr>
                <w:rFonts w:ascii="Verdana" w:hAnsi="Verdana" w:hint="eastAsia"/>
                <w:b/>
                <w:sz w:val="20"/>
                <w:lang w:eastAsia="zh-CN"/>
              </w:rPr>
              <w:t>：</w:t>
            </w:r>
            <w:r w:rsidRPr="000A4F34">
              <w:rPr>
                <w:rFonts w:ascii="Verdana" w:hAnsi="宋体"/>
                <w:b/>
                <w:sz w:val="20"/>
                <w:lang w:eastAsia="zh-CN"/>
              </w:rPr>
              <w:t>英文</w:t>
            </w:r>
          </w:p>
        </w:tc>
      </w:tr>
      <w:tr w:rsidR="00426448" w:rsidRPr="00D872CB" w14:paraId="1AC22BAB" w14:textId="77777777" w:rsidTr="001D2E57">
        <w:trPr>
          <w:gridAfter w:val="1"/>
          <w:wAfter w:w="28" w:type="dxa"/>
          <w:cantSplit/>
        </w:trPr>
        <w:tc>
          <w:tcPr>
            <w:tcW w:w="9894" w:type="dxa"/>
            <w:gridSpan w:val="2"/>
          </w:tcPr>
          <w:p w14:paraId="639D0B2A" w14:textId="038A3E64" w:rsidR="00426448" w:rsidRPr="00D872CB" w:rsidRDefault="00056806" w:rsidP="000A4F34">
            <w:pPr>
              <w:pStyle w:val="Source"/>
              <w:rPr>
                <w:lang w:eastAsia="zh-CN"/>
              </w:rPr>
            </w:pPr>
            <w:bookmarkStart w:id="3" w:name="dsource" w:colFirst="0" w:colLast="0"/>
            <w:bookmarkEnd w:id="2"/>
            <w:r w:rsidRPr="00056806">
              <w:rPr>
                <w:rFonts w:hint="eastAsia"/>
                <w:bCs/>
                <w:color w:val="000000"/>
                <w:lang w:eastAsia="zh-CN"/>
              </w:rPr>
              <w:t>无线电通信局主任</w:t>
            </w:r>
          </w:p>
        </w:tc>
      </w:tr>
      <w:tr w:rsidR="00BC195C" w:rsidRPr="00D872CB" w14:paraId="1A582076" w14:textId="77777777" w:rsidTr="001D2E57">
        <w:trPr>
          <w:gridAfter w:val="1"/>
          <w:wAfter w:w="28" w:type="dxa"/>
          <w:cantSplit/>
        </w:trPr>
        <w:tc>
          <w:tcPr>
            <w:tcW w:w="9894" w:type="dxa"/>
            <w:gridSpan w:val="2"/>
          </w:tcPr>
          <w:p w14:paraId="2611F7B2" w14:textId="6F299414" w:rsidR="00E130B3" w:rsidRPr="00726BD1" w:rsidRDefault="00056806" w:rsidP="009976FE">
            <w:pPr>
              <w:pStyle w:val="Title1"/>
              <w:rPr>
                <w:szCs w:val="28"/>
                <w:lang w:val="fr-CH" w:eastAsia="zh-CN"/>
              </w:rPr>
            </w:pPr>
            <w:bookmarkStart w:id="4" w:name="dtitle1" w:colFirst="0" w:colLast="0"/>
            <w:bookmarkEnd w:id="3"/>
            <w:r w:rsidRPr="00056806">
              <w:rPr>
                <w:rFonts w:hint="eastAsia"/>
                <w:color w:val="000000"/>
                <w:lang w:eastAsia="zh-CN"/>
              </w:rPr>
              <w:t>向无线电通信顾问组第</w:t>
            </w:r>
            <w:r w:rsidRPr="00056806">
              <w:rPr>
                <w:rFonts w:hint="eastAsia"/>
                <w:color w:val="000000"/>
                <w:lang w:val="en-US" w:eastAsia="zh-CN"/>
              </w:rPr>
              <w:t>33</w:t>
            </w:r>
            <w:r w:rsidRPr="00056806">
              <w:rPr>
                <w:rFonts w:hint="eastAsia"/>
                <w:color w:val="000000"/>
                <w:lang w:val="en-US" w:eastAsia="zh-CN"/>
              </w:rPr>
              <w:t>次</w:t>
            </w:r>
            <w:r w:rsidRPr="00056806">
              <w:rPr>
                <w:rFonts w:hint="eastAsia"/>
                <w:color w:val="000000"/>
                <w:lang w:eastAsia="zh-CN"/>
              </w:rPr>
              <w:t>会议提交的报告</w:t>
            </w:r>
          </w:p>
        </w:tc>
      </w:tr>
      <w:bookmarkEnd w:id="4"/>
    </w:tbl>
    <w:p w14:paraId="7CA1A1DB" w14:textId="77777777" w:rsidR="00056806" w:rsidRDefault="00056806">
      <w:pPr>
        <w:tabs>
          <w:tab w:val="clear" w:pos="794"/>
          <w:tab w:val="clear" w:pos="1191"/>
          <w:tab w:val="clear" w:pos="1588"/>
          <w:tab w:val="clear" w:pos="1985"/>
        </w:tabs>
        <w:overflowPunct/>
        <w:autoSpaceDE/>
        <w:autoSpaceDN/>
        <w:adjustRightInd/>
        <w:spacing w:before="0"/>
        <w:textAlignment w:val="auto"/>
        <w:rPr>
          <w:rFonts w:eastAsiaTheme="minorEastAsia" w:cstheme="majorBidi"/>
          <w:color w:val="365F91" w:themeColor="accent1" w:themeShade="BF"/>
          <w:sz w:val="32"/>
          <w:szCs w:val="32"/>
        </w:rPr>
      </w:pPr>
      <w:r>
        <w:rPr>
          <w:rFonts w:eastAsiaTheme="minorEastAsia"/>
        </w:rPr>
        <w:br w:type="page"/>
      </w:r>
    </w:p>
    <w:p w14:paraId="59C0F7FE" w14:textId="21FCDC71" w:rsidR="00056806" w:rsidRDefault="00056806" w:rsidP="00056806">
      <w:pPr>
        <w:pStyle w:val="TOC10"/>
        <w:rPr>
          <w:rFonts w:ascii="Times New Roman" w:eastAsiaTheme="minorEastAsia" w:hAnsi="Times New Roman"/>
        </w:rPr>
      </w:pPr>
      <w:r>
        <w:rPr>
          <w:rFonts w:ascii="Times New Roman" w:eastAsiaTheme="minorEastAsia" w:hAnsi="Times New Roman" w:hint="eastAsia"/>
        </w:rPr>
        <w:lastRenderedPageBreak/>
        <w:t>目录</w:t>
      </w:r>
    </w:p>
    <w:p w14:paraId="493B8087" w14:textId="645504B8" w:rsidR="0036681F" w:rsidRDefault="00056806">
      <w:pPr>
        <w:pStyle w:val="TOC1"/>
        <w:rPr>
          <w:rFonts w:asciiTheme="minorHAnsi" w:eastAsiaTheme="minorEastAsia" w:hAnsiTheme="minorHAnsi" w:cstheme="minorBidi"/>
          <w:noProof/>
          <w:kern w:val="2"/>
          <w:sz w:val="22"/>
          <w:szCs w:val="24"/>
          <w:lang w:val="en-US" w:eastAsia="zh-CN"/>
          <w14:ligatures w14:val="standardContextual"/>
        </w:rPr>
      </w:pPr>
      <w:r>
        <w:rPr>
          <w:rFonts w:eastAsiaTheme="minorEastAsia"/>
        </w:rPr>
        <w:fldChar w:fldCharType="begin"/>
      </w:r>
      <w:r>
        <w:rPr>
          <w:rFonts w:eastAsiaTheme="minorEastAsia"/>
        </w:rPr>
        <w:instrText xml:space="preserve"> TOC \o "1-3" \h \z \u </w:instrText>
      </w:r>
      <w:r>
        <w:rPr>
          <w:rFonts w:eastAsiaTheme="minorEastAsia"/>
        </w:rPr>
        <w:fldChar w:fldCharType="separate"/>
      </w:r>
      <w:hyperlink w:anchor="_Toc223373674" w:history="1">
        <w:r w:rsidR="0036681F" w:rsidRPr="00F6335F">
          <w:rPr>
            <w:rStyle w:val="ac"/>
            <w:rFonts w:hint="eastAsia"/>
            <w:noProof/>
          </w:rPr>
          <w:t>1</w:t>
        </w:r>
        <w:r w:rsidR="0036681F">
          <w:rPr>
            <w:rFonts w:asciiTheme="minorHAnsi" w:eastAsiaTheme="minorEastAsia" w:hAnsiTheme="minorHAnsi" w:cstheme="minorBidi" w:hint="eastAsia"/>
            <w:noProof/>
            <w:kern w:val="2"/>
            <w:sz w:val="22"/>
            <w:szCs w:val="24"/>
            <w:lang w:val="en-US" w:eastAsia="zh-CN"/>
            <w14:ligatures w14:val="standardContextual"/>
          </w:rPr>
          <w:tab/>
        </w:r>
        <w:r w:rsidR="0036681F" w:rsidRPr="00F6335F">
          <w:rPr>
            <w:rStyle w:val="ac"/>
            <w:rFonts w:hint="eastAsia"/>
            <w:noProof/>
          </w:rPr>
          <w:t>引言</w:t>
        </w:r>
        <w:r w:rsidR="0036681F">
          <w:rPr>
            <w:rFonts w:hint="eastAsia"/>
            <w:noProof/>
            <w:webHidden/>
          </w:rPr>
          <w:tab/>
        </w:r>
        <w:r w:rsidR="0036681F">
          <w:rPr>
            <w:rFonts w:hint="eastAsia"/>
            <w:noProof/>
            <w:webHidden/>
          </w:rPr>
          <w:fldChar w:fldCharType="begin"/>
        </w:r>
        <w:r w:rsidR="0036681F">
          <w:rPr>
            <w:rFonts w:hint="eastAsia"/>
            <w:noProof/>
            <w:webHidden/>
          </w:rPr>
          <w:instrText xml:space="preserve"> </w:instrText>
        </w:r>
        <w:r w:rsidR="0036681F">
          <w:rPr>
            <w:noProof/>
            <w:webHidden/>
          </w:rPr>
          <w:instrText>PAGEREF _Toc223373674 \h</w:instrText>
        </w:r>
        <w:r w:rsidR="0036681F">
          <w:rPr>
            <w:rFonts w:hint="eastAsia"/>
            <w:noProof/>
            <w:webHidden/>
          </w:rPr>
          <w:instrText xml:space="preserve"> </w:instrText>
        </w:r>
        <w:r w:rsidR="0036681F">
          <w:rPr>
            <w:rFonts w:hint="eastAsia"/>
            <w:noProof/>
            <w:webHidden/>
          </w:rPr>
        </w:r>
        <w:r w:rsidR="0036681F">
          <w:rPr>
            <w:rFonts w:hint="eastAsia"/>
            <w:noProof/>
            <w:webHidden/>
          </w:rPr>
          <w:fldChar w:fldCharType="separate"/>
        </w:r>
        <w:r w:rsidR="00D3435A">
          <w:rPr>
            <w:noProof/>
            <w:webHidden/>
          </w:rPr>
          <w:t>5</w:t>
        </w:r>
        <w:r w:rsidR="0036681F">
          <w:rPr>
            <w:rFonts w:hint="eastAsia"/>
            <w:noProof/>
            <w:webHidden/>
          </w:rPr>
          <w:fldChar w:fldCharType="end"/>
        </w:r>
      </w:hyperlink>
    </w:p>
    <w:p w14:paraId="0ABE841A" w14:textId="047A92BC" w:rsidR="0036681F" w:rsidRDefault="0036681F">
      <w:pPr>
        <w:pStyle w:val="TOC1"/>
        <w:rPr>
          <w:rFonts w:asciiTheme="minorHAnsi" w:eastAsiaTheme="minorEastAsia" w:hAnsiTheme="minorHAnsi" w:cstheme="minorBidi"/>
          <w:noProof/>
          <w:kern w:val="2"/>
          <w:sz w:val="22"/>
          <w:szCs w:val="24"/>
          <w:lang w:val="en-US" w:eastAsia="zh-CN"/>
          <w14:ligatures w14:val="standardContextual"/>
        </w:rPr>
      </w:pPr>
      <w:hyperlink w:anchor="_Toc223373675" w:history="1">
        <w:r w:rsidRPr="00F6335F">
          <w:rPr>
            <w:rStyle w:val="ac"/>
            <w:rFonts w:hint="eastAsia"/>
            <w:noProof/>
          </w:rPr>
          <w:t>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理事会事宜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_Toc223373675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5</w:t>
        </w:r>
        <w:r>
          <w:rPr>
            <w:rFonts w:hint="eastAsia"/>
            <w:noProof/>
            <w:webHidden/>
          </w:rPr>
          <w:fldChar w:fldCharType="end"/>
        </w:r>
      </w:hyperlink>
    </w:p>
    <w:p w14:paraId="49DE90BE" w14:textId="7A663FA0"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76" w:history="1">
        <w:r w:rsidRPr="00F6335F">
          <w:rPr>
            <w:rStyle w:val="ac"/>
            <w:rFonts w:hint="eastAsia"/>
            <w:noProof/>
          </w:rPr>
          <w:t>2.1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卫星网络申报的成本回收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_Toc223373676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5</w:t>
        </w:r>
        <w:r>
          <w:rPr>
            <w:rFonts w:hint="eastAsia"/>
            <w:noProof/>
            <w:webHidden/>
          </w:rPr>
          <w:fldChar w:fldCharType="end"/>
        </w:r>
      </w:hyperlink>
    </w:p>
    <w:p w14:paraId="7A63A4CF" w14:textId="09AB9115"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677" w:history="1">
        <w:r w:rsidRPr="00F6335F">
          <w:rPr>
            <w:rStyle w:val="ac"/>
            <w:rFonts w:hint="eastAsia"/>
            <w:noProof/>
          </w:rPr>
          <w:t>2.1.1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第</w:t>
        </w:r>
        <w:r w:rsidRPr="00F6335F">
          <w:rPr>
            <w:rStyle w:val="ac"/>
            <w:rFonts w:hint="eastAsia"/>
            <w:noProof/>
          </w:rPr>
          <w:t>482</w:t>
        </w:r>
        <w:r w:rsidRPr="00F6335F">
          <w:rPr>
            <w:rStyle w:val="ac"/>
            <w:rFonts w:hint="eastAsia"/>
            <w:noProof/>
          </w:rPr>
          <w:t>号决定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_Toc223373677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5</w:t>
        </w:r>
        <w:r>
          <w:rPr>
            <w:rFonts w:hint="eastAsia"/>
            <w:noProof/>
            <w:webHidden/>
          </w:rPr>
          <w:fldChar w:fldCharType="end"/>
        </w:r>
      </w:hyperlink>
    </w:p>
    <w:p w14:paraId="5BB68698" w14:textId="38778640"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678" w:history="1">
        <w:r w:rsidRPr="00F6335F">
          <w:rPr>
            <w:rStyle w:val="ac"/>
            <w:rFonts w:hint="eastAsia"/>
            <w:noProof/>
            <w:lang w:eastAsia="zh-CN"/>
          </w:rPr>
          <w:t>2.1.2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cs="宋体" w:hint="eastAsia"/>
            <w:noProof/>
            <w:lang w:eastAsia="zh-CN"/>
          </w:rPr>
          <w:t>处</w:t>
        </w:r>
        <w:r w:rsidRPr="00F6335F">
          <w:rPr>
            <w:rStyle w:val="ac"/>
            <w:rFonts w:cs="MS Mincho" w:hint="eastAsia"/>
            <w:noProof/>
            <w:lang w:eastAsia="zh-CN"/>
          </w:rPr>
          <w:t>理</w:t>
        </w:r>
        <w:r w:rsidRPr="00F6335F">
          <w:rPr>
            <w:rStyle w:val="ac"/>
            <w:rFonts w:cs="宋体" w:hint="eastAsia"/>
            <w:noProof/>
            <w:lang w:eastAsia="zh-CN"/>
          </w:rPr>
          <w:t>资</w:t>
        </w:r>
        <w:r w:rsidRPr="00F6335F">
          <w:rPr>
            <w:rStyle w:val="ac"/>
            <w:rFonts w:cs="MS Mincho" w:hint="eastAsia"/>
            <w:noProof/>
            <w:lang w:eastAsia="zh-CN"/>
          </w:rPr>
          <w:t>源</w:t>
        </w:r>
        <w:r w:rsidRPr="00F6335F">
          <w:rPr>
            <w:rStyle w:val="ac"/>
            <w:rFonts w:cs="宋体" w:hint="eastAsia"/>
            <w:noProof/>
            <w:lang w:eastAsia="zh-CN"/>
          </w:rPr>
          <w:t>匮</w:t>
        </w:r>
        <w:r w:rsidRPr="00F6335F">
          <w:rPr>
            <w:rStyle w:val="ac"/>
            <w:rFonts w:cs="MS Mincho" w:hint="eastAsia"/>
            <w:noProof/>
            <w:lang w:eastAsia="zh-CN"/>
          </w:rPr>
          <w:t>乏</w:t>
        </w:r>
        <w:r w:rsidRPr="00F6335F">
          <w:rPr>
            <w:rStyle w:val="ac"/>
            <w:rFonts w:cs="宋体" w:hint="eastAsia"/>
            <w:noProof/>
            <w:lang w:eastAsia="zh-CN"/>
          </w:rPr>
          <w:t>导</w:t>
        </w:r>
        <w:r w:rsidRPr="00F6335F">
          <w:rPr>
            <w:rStyle w:val="ac"/>
            <w:rFonts w:cs="MS Mincho" w:hint="eastAsia"/>
            <w:noProof/>
            <w:lang w:eastAsia="zh-CN"/>
          </w:rPr>
          <w:t>致的</w:t>
        </w:r>
        <w:r w:rsidRPr="00F6335F">
          <w:rPr>
            <w:rStyle w:val="ac"/>
            <w:rFonts w:cs="宋体" w:hint="eastAsia"/>
            <w:noProof/>
            <w:lang w:eastAsia="zh-CN"/>
          </w:rPr>
          <w:t>递</w:t>
        </w:r>
        <w:r w:rsidRPr="00F6335F">
          <w:rPr>
            <w:rStyle w:val="ac"/>
            <w:rFonts w:cs="MS Mincho" w:hint="eastAsia"/>
            <w:noProof/>
            <w:lang w:eastAsia="zh-CN"/>
          </w:rPr>
          <w:t>延收入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_Toc223373678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5</w:t>
        </w:r>
        <w:r>
          <w:rPr>
            <w:rFonts w:hint="eastAsia"/>
            <w:noProof/>
            <w:webHidden/>
          </w:rPr>
          <w:fldChar w:fldCharType="end"/>
        </w:r>
      </w:hyperlink>
    </w:p>
    <w:p w14:paraId="0456568E" w14:textId="560E1827"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79" w:history="1">
        <w:r w:rsidRPr="00F6335F">
          <w:rPr>
            <w:rStyle w:val="ac"/>
            <w:rFonts w:hint="eastAsia"/>
            <w:noProof/>
          </w:rPr>
          <w:t>2.2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2024-2025</w:t>
        </w:r>
        <w:r w:rsidRPr="00F6335F">
          <w:rPr>
            <w:rStyle w:val="ac"/>
            <w:rFonts w:hint="eastAsia"/>
            <w:noProof/>
          </w:rPr>
          <w:t>年预算和</w:t>
        </w:r>
        <w:r w:rsidRPr="00F6335F">
          <w:rPr>
            <w:rStyle w:val="ac"/>
            <w:rFonts w:hint="eastAsia"/>
            <w:noProof/>
          </w:rPr>
          <w:t>2026-2027</w:t>
        </w:r>
        <w:r w:rsidRPr="00F6335F">
          <w:rPr>
            <w:rStyle w:val="ac"/>
            <w:rFonts w:hint="eastAsia"/>
            <w:noProof/>
          </w:rPr>
          <w:t>年预算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_Toc223373679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6</w:t>
        </w:r>
        <w:r>
          <w:rPr>
            <w:rFonts w:hint="eastAsia"/>
            <w:noProof/>
            <w:webHidden/>
          </w:rPr>
          <w:fldChar w:fldCharType="end"/>
        </w:r>
      </w:hyperlink>
    </w:p>
    <w:p w14:paraId="7F43372F" w14:textId="1BB2D65F"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80" w:history="1">
        <w:r w:rsidRPr="00F6335F">
          <w:rPr>
            <w:rStyle w:val="ac"/>
            <w:rFonts w:hint="eastAsia"/>
            <w:noProof/>
          </w:rPr>
          <w:t>2.3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在同等地位上使用国际电联的六种正式语文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_Toc223373680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8</w:t>
        </w:r>
        <w:r>
          <w:rPr>
            <w:rFonts w:hint="eastAsia"/>
            <w:noProof/>
            <w:webHidden/>
          </w:rPr>
          <w:fldChar w:fldCharType="end"/>
        </w:r>
      </w:hyperlink>
    </w:p>
    <w:p w14:paraId="50A90FB8" w14:textId="65508F68"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81" w:history="1">
        <w:r w:rsidRPr="00F6335F">
          <w:rPr>
            <w:rStyle w:val="ac"/>
            <w:rFonts w:hint="eastAsia"/>
            <w:noProof/>
          </w:rPr>
          <w:t>2.4</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远程参会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_Toc223373681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8</w:t>
        </w:r>
        <w:r>
          <w:rPr>
            <w:rFonts w:hint="eastAsia"/>
            <w:noProof/>
            <w:webHidden/>
          </w:rPr>
          <w:fldChar w:fldCharType="end"/>
        </w:r>
      </w:hyperlink>
    </w:p>
    <w:p w14:paraId="00CCD340" w14:textId="67BFD1A6"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82" w:history="1">
        <w:r w:rsidRPr="00F6335F">
          <w:rPr>
            <w:rStyle w:val="ac"/>
            <w:rFonts w:hint="eastAsia"/>
            <w:noProof/>
          </w:rPr>
          <w:t>2.5</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2028-2031</w:t>
        </w:r>
        <w:r w:rsidRPr="00F6335F">
          <w:rPr>
            <w:rStyle w:val="ac"/>
            <w:rFonts w:hint="eastAsia"/>
            <w:noProof/>
          </w:rPr>
          <w:t>年战略规划和财务规划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_Toc223373682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9</w:t>
        </w:r>
        <w:r>
          <w:rPr>
            <w:rFonts w:hint="eastAsia"/>
            <w:noProof/>
            <w:webHidden/>
          </w:rPr>
          <w:fldChar w:fldCharType="end"/>
        </w:r>
      </w:hyperlink>
    </w:p>
    <w:p w14:paraId="4CD0E3B7" w14:textId="18D1487D"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83" w:history="1">
        <w:r w:rsidRPr="00F6335F">
          <w:rPr>
            <w:rStyle w:val="ac"/>
            <w:rFonts w:hint="eastAsia"/>
            <w:noProof/>
          </w:rPr>
          <w:t>2.6</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业务连续性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_Toc223373683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9</w:t>
        </w:r>
        <w:r>
          <w:rPr>
            <w:rFonts w:hint="eastAsia"/>
            <w:noProof/>
            <w:webHidden/>
          </w:rPr>
          <w:fldChar w:fldCharType="end"/>
        </w:r>
      </w:hyperlink>
    </w:p>
    <w:p w14:paraId="04BCB66E" w14:textId="57308B15" w:rsidR="0036681F" w:rsidRDefault="0036681F">
      <w:pPr>
        <w:pStyle w:val="TOC1"/>
        <w:rPr>
          <w:rFonts w:asciiTheme="minorHAnsi" w:eastAsiaTheme="minorEastAsia" w:hAnsiTheme="minorHAnsi" w:cstheme="minorBidi"/>
          <w:noProof/>
          <w:kern w:val="2"/>
          <w:sz w:val="22"/>
          <w:szCs w:val="24"/>
          <w:lang w:val="en-US" w:eastAsia="zh-CN"/>
          <w14:ligatures w14:val="standardContextual"/>
        </w:rPr>
      </w:pPr>
      <w:hyperlink w:anchor="_Toc223373684" w:history="1">
        <w:r w:rsidRPr="00F6335F">
          <w:rPr>
            <w:rStyle w:val="ac"/>
            <w:rFonts w:hint="eastAsia"/>
            <w:noProof/>
          </w:rPr>
          <w:t>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落实</w:t>
        </w:r>
        <w:r w:rsidRPr="00F6335F">
          <w:rPr>
            <w:rStyle w:val="ac"/>
            <w:rFonts w:hint="eastAsia"/>
            <w:noProof/>
          </w:rPr>
          <w:t>WRC-23</w:t>
        </w:r>
        <w:r w:rsidRPr="00F6335F">
          <w:rPr>
            <w:rStyle w:val="ac"/>
            <w:rFonts w:hint="eastAsia"/>
            <w:noProof/>
          </w:rPr>
          <w:t>的各项决定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_Toc223373684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10</w:t>
        </w:r>
        <w:r>
          <w:rPr>
            <w:rFonts w:hint="eastAsia"/>
            <w:noProof/>
            <w:webHidden/>
          </w:rPr>
          <w:fldChar w:fldCharType="end"/>
        </w:r>
      </w:hyperlink>
    </w:p>
    <w:p w14:paraId="56AF5BD2" w14:textId="5336743A"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85" w:history="1">
        <w:r w:rsidRPr="00F6335F">
          <w:rPr>
            <w:rStyle w:val="ac"/>
            <w:rFonts w:hint="eastAsia"/>
            <w:noProof/>
          </w:rPr>
          <w:t>3.1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落实</w:t>
        </w:r>
        <w:r w:rsidRPr="00F6335F">
          <w:rPr>
            <w:rStyle w:val="ac"/>
            <w:rFonts w:hint="eastAsia"/>
            <w:noProof/>
          </w:rPr>
          <w:t>WRC-23</w:t>
        </w:r>
        <w:r w:rsidRPr="00F6335F">
          <w:rPr>
            <w:rStyle w:val="ac"/>
            <w:rFonts w:hint="eastAsia"/>
            <w:noProof/>
          </w:rPr>
          <w:t>的各项决定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_Toc223373685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10</w:t>
        </w:r>
        <w:r>
          <w:rPr>
            <w:rFonts w:hint="eastAsia"/>
            <w:noProof/>
            <w:webHidden/>
          </w:rPr>
          <w:fldChar w:fldCharType="end"/>
        </w:r>
      </w:hyperlink>
    </w:p>
    <w:p w14:paraId="20627A88" w14:textId="3B1A645A" w:rsidR="0036681F" w:rsidRDefault="0036681F">
      <w:pPr>
        <w:pStyle w:val="TOC1"/>
        <w:rPr>
          <w:rFonts w:asciiTheme="minorHAnsi" w:eastAsiaTheme="minorEastAsia" w:hAnsiTheme="minorHAnsi" w:cstheme="minorBidi"/>
          <w:noProof/>
          <w:kern w:val="2"/>
          <w:sz w:val="22"/>
          <w:szCs w:val="24"/>
          <w:lang w:val="en-US" w:eastAsia="zh-CN"/>
          <w14:ligatures w14:val="standardContextual"/>
        </w:rPr>
      </w:pPr>
      <w:hyperlink w:anchor="_Toc223373686" w:history="1">
        <w:r w:rsidRPr="00F6335F">
          <w:rPr>
            <w:rStyle w:val="ac"/>
            <w:rFonts w:hint="eastAsia"/>
            <w:noProof/>
          </w:rPr>
          <w:t>4</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WRC-27</w:t>
        </w:r>
        <w:r w:rsidRPr="00F6335F">
          <w:rPr>
            <w:rStyle w:val="ac"/>
            <w:rFonts w:hint="eastAsia"/>
            <w:noProof/>
          </w:rPr>
          <w:t>筹备工作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_Toc223373686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10</w:t>
        </w:r>
        <w:r>
          <w:rPr>
            <w:rFonts w:hint="eastAsia"/>
            <w:noProof/>
            <w:webHidden/>
          </w:rPr>
          <w:fldChar w:fldCharType="end"/>
        </w:r>
      </w:hyperlink>
    </w:p>
    <w:p w14:paraId="7D0374D1" w14:textId="588243CA"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87" w:history="1">
        <w:r w:rsidRPr="00F6335F">
          <w:rPr>
            <w:rStyle w:val="ac"/>
            <w:rFonts w:hint="eastAsia"/>
            <w:noProof/>
          </w:rPr>
          <w:t>4.1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WRC-27</w:t>
        </w:r>
        <w:r w:rsidRPr="00F6335F">
          <w:rPr>
            <w:rStyle w:val="ac"/>
            <w:rFonts w:hint="eastAsia"/>
            <w:noProof/>
          </w:rPr>
          <w:t>筹备工作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_Toc223373687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10</w:t>
        </w:r>
        <w:r>
          <w:rPr>
            <w:rFonts w:hint="eastAsia"/>
            <w:noProof/>
            <w:webHidden/>
          </w:rPr>
          <w:fldChar w:fldCharType="end"/>
        </w:r>
      </w:hyperlink>
    </w:p>
    <w:p w14:paraId="08A565B9" w14:textId="0A0298C2"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88" w:history="1">
        <w:r w:rsidRPr="00F6335F">
          <w:rPr>
            <w:rStyle w:val="ac"/>
            <w:rFonts w:hint="eastAsia"/>
            <w:noProof/>
          </w:rPr>
          <w:t>4.2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其他相关筹备工作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_Toc223373688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11</w:t>
        </w:r>
        <w:r>
          <w:rPr>
            <w:rFonts w:hint="eastAsia"/>
            <w:noProof/>
            <w:webHidden/>
          </w:rPr>
          <w:fldChar w:fldCharType="end"/>
        </w:r>
      </w:hyperlink>
    </w:p>
    <w:p w14:paraId="4C3C1DFB" w14:textId="5B33876E" w:rsidR="0036681F" w:rsidRDefault="0036681F">
      <w:pPr>
        <w:pStyle w:val="TOC1"/>
        <w:rPr>
          <w:rFonts w:asciiTheme="minorHAnsi" w:eastAsiaTheme="minorEastAsia" w:hAnsiTheme="minorHAnsi" w:cstheme="minorBidi"/>
          <w:noProof/>
          <w:kern w:val="2"/>
          <w:sz w:val="22"/>
          <w:szCs w:val="24"/>
          <w:lang w:val="en-US" w:eastAsia="zh-CN"/>
          <w14:ligatures w14:val="standardContextual"/>
        </w:rPr>
      </w:pPr>
      <w:hyperlink w:anchor="_Toc223373689" w:history="1">
        <w:r w:rsidRPr="00F6335F">
          <w:rPr>
            <w:rStyle w:val="ac"/>
            <w:rFonts w:hint="eastAsia"/>
            <w:noProof/>
          </w:rPr>
          <w:t>5</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研究组活动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_Toc223373689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12</w:t>
        </w:r>
        <w:r>
          <w:rPr>
            <w:rFonts w:hint="eastAsia"/>
            <w:noProof/>
            <w:webHidden/>
          </w:rPr>
          <w:fldChar w:fldCharType="end"/>
        </w:r>
      </w:hyperlink>
    </w:p>
    <w:p w14:paraId="395713BB" w14:textId="32F83773" w:rsidR="0036681F" w:rsidRDefault="0036681F">
      <w:pPr>
        <w:pStyle w:val="TOC1"/>
        <w:rPr>
          <w:rFonts w:asciiTheme="minorHAnsi" w:eastAsiaTheme="minorEastAsia" w:hAnsiTheme="minorHAnsi" w:cstheme="minorBidi"/>
          <w:noProof/>
          <w:kern w:val="2"/>
          <w:sz w:val="22"/>
          <w:szCs w:val="24"/>
          <w:lang w:val="en-US" w:eastAsia="zh-CN"/>
          <w14:ligatures w14:val="standardContextual"/>
        </w:rPr>
      </w:pPr>
      <w:hyperlink w:anchor="_Toc223373690" w:history="1">
        <w:r w:rsidRPr="00F6335F">
          <w:rPr>
            <w:rStyle w:val="ac"/>
            <w:rFonts w:hint="eastAsia"/>
            <w:noProof/>
            <w:lang w:eastAsia="zh-CN"/>
          </w:rPr>
          <w:t>6</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运作规划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_Toc223373690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12</w:t>
        </w:r>
        <w:r>
          <w:rPr>
            <w:rFonts w:hint="eastAsia"/>
            <w:noProof/>
            <w:webHidden/>
          </w:rPr>
          <w:fldChar w:fldCharType="end"/>
        </w:r>
      </w:hyperlink>
    </w:p>
    <w:p w14:paraId="5C9CB5D6" w14:textId="39FC1717" w:rsidR="0036681F" w:rsidRDefault="0036681F">
      <w:pPr>
        <w:pStyle w:val="TOC1"/>
        <w:rPr>
          <w:rFonts w:asciiTheme="minorHAnsi" w:eastAsiaTheme="minorEastAsia" w:hAnsiTheme="minorHAnsi" w:cstheme="minorBidi"/>
          <w:noProof/>
          <w:kern w:val="2"/>
          <w:sz w:val="22"/>
          <w:szCs w:val="24"/>
          <w:lang w:val="en-US" w:eastAsia="zh-CN"/>
          <w14:ligatures w14:val="standardContextual"/>
        </w:rPr>
      </w:pPr>
      <w:hyperlink w:anchor="_Toc223373691" w:history="1">
        <w:r w:rsidRPr="00F6335F">
          <w:rPr>
            <w:rStyle w:val="ac"/>
            <w:rFonts w:hint="eastAsia"/>
            <w:noProof/>
          </w:rPr>
          <w:t>7</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无线电通信局的信息系统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_Toc223373691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12</w:t>
        </w:r>
        <w:r>
          <w:rPr>
            <w:rFonts w:hint="eastAsia"/>
            <w:noProof/>
            <w:webHidden/>
          </w:rPr>
          <w:fldChar w:fldCharType="end"/>
        </w:r>
      </w:hyperlink>
    </w:p>
    <w:p w14:paraId="02F8C8D5" w14:textId="262B921E"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692" w:history="1">
        <w:r w:rsidRPr="00F6335F">
          <w:rPr>
            <w:rStyle w:val="ac"/>
            <w:rFonts w:hint="eastAsia"/>
            <w:noProof/>
            <w:lang w:eastAsia="zh-CN"/>
          </w:rPr>
          <w:t>7.1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地面软件和工具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_Toc223373692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12</w:t>
        </w:r>
        <w:r>
          <w:rPr>
            <w:rFonts w:hint="eastAsia"/>
            <w:noProof/>
            <w:webHidden/>
          </w:rPr>
          <w:fldChar w:fldCharType="end"/>
        </w:r>
      </w:hyperlink>
    </w:p>
    <w:p w14:paraId="1D3D510C" w14:textId="10A32B15"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693" w:history="1">
        <w:r w:rsidRPr="00F6335F">
          <w:rPr>
            <w:rStyle w:val="ac"/>
            <w:rFonts w:eastAsia="Verdana" w:hint="eastAsia"/>
            <w:noProof/>
            <w:lang w:eastAsia="zh-CN"/>
          </w:rPr>
          <w:t>7.1.1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落实</w:t>
        </w:r>
        <w:r w:rsidRPr="00F6335F">
          <w:rPr>
            <w:rStyle w:val="ac"/>
            <w:rFonts w:hint="eastAsia"/>
            <w:noProof/>
            <w:lang w:eastAsia="zh-CN"/>
          </w:rPr>
          <w:t>WRC-23</w:t>
        </w:r>
        <w:r w:rsidRPr="00F6335F">
          <w:rPr>
            <w:rStyle w:val="ac"/>
            <w:rFonts w:hint="eastAsia"/>
            <w:noProof/>
            <w:lang w:eastAsia="zh-CN"/>
          </w:rPr>
          <w:t>有关地面业务的各项决定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_Toc223373693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12</w:t>
        </w:r>
        <w:r>
          <w:rPr>
            <w:rFonts w:hint="eastAsia"/>
            <w:noProof/>
            <w:webHidden/>
          </w:rPr>
          <w:fldChar w:fldCharType="end"/>
        </w:r>
      </w:hyperlink>
    </w:p>
    <w:p w14:paraId="545AFFA5" w14:textId="66CA6B22"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694" w:history="1">
        <w:r w:rsidRPr="00F6335F">
          <w:rPr>
            <w:rStyle w:val="ac"/>
            <w:rFonts w:eastAsia="Verdana" w:hint="eastAsia"/>
            <w:noProof/>
            <w:lang w:eastAsia="zh-CN"/>
          </w:rPr>
          <w:t>7.1.2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按照《无线电规则》第</w:t>
        </w:r>
        <w:r w:rsidRPr="00F6335F">
          <w:rPr>
            <w:rStyle w:val="ac"/>
            <w:rFonts w:hint="eastAsia"/>
            <w:noProof/>
            <w:lang w:eastAsia="zh-CN"/>
          </w:rPr>
          <w:t>9.21</w:t>
        </w:r>
        <w:r w:rsidRPr="00F6335F">
          <w:rPr>
            <w:rStyle w:val="ac"/>
            <w:rFonts w:hint="eastAsia"/>
            <w:noProof/>
            <w:lang w:eastAsia="zh-CN"/>
          </w:rPr>
          <w:t>款处理协调请求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_Toc223373694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12</w:t>
        </w:r>
        <w:r>
          <w:rPr>
            <w:rFonts w:hint="eastAsia"/>
            <w:noProof/>
            <w:webHidden/>
          </w:rPr>
          <w:fldChar w:fldCharType="end"/>
        </w:r>
      </w:hyperlink>
    </w:p>
    <w:p w14:paraId="420E35F5" w14:textId="17B6BC5A"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695" w:history="1">
        <w:r w:rsidRPr="00F6335F">
          <w:rPr>
            <w:rStyle w:val="ac"/>
            <w:rFonts w:eastAsia="Verdana" w:hint="eastAsia"/>
            <w:noProof/>
            <w:lang w:eastAsia="zh-CN"/>
          </w:rPr>
          <w:t>7.1.3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HAPS</w:t>
        </w:r>
        <w:r w:rsidRPr="00F6335F">
          <w:rPr>
            <w:rStyle w:val="ac"/>
            <w:rFonts w:ascii="宋体" w:hAnsi="宋体" w:hint="eastAsia"/>
            <w:noProof/>
            <w:lang w:eastAsia="zh-CN"/>
          </w:rPr>
          <w:t>通知的处理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_Toc223373695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12</w:t>
        </w:r>
        <w:r>
          <w:rPr>
            <w:rFonts w:hint="eastAsia"/>
            <w:noProof/>
            <w:webHidden/>
          </w:rPr>
          <w:fldChar w:fldCharType="end"/>
        </w:r>
      </w:hyperlink>
    </w:p>
    <w:p w14:paraId="3638C9C0" w14:textId="23A5E285"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696" w:history="1">
        <w:r w:rsidRPr="00F6335F">
          <w:rPr>
            <w:rStyle w:val="ac"/>
            <w:rFonts w:hint="eastAsia"/>
            <w:noProof/>
            <w:lang w:eastAsia="zh-CN"/>
          </w:rPr>
          <w:t>7.1.4</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bCs/>
            <w:noProof/>
            <w:lang w:eastAsia="zh-CN"/>
          </w:rPr>
          <w:t>高频广播业务（</w:t>
        </w:r>
        <w:r w:rsidRPr="00F6335F">
          <w:rPr>
            <w:rStyle w:val="ac"/>
            <w:rFonts w:hint="eastAsia"/>
            <w:bCs/>
            <w:noProof/>
            <w:lang w:eastAsia="zh-CN"/>
          </w:rPr>
          <w:t>HFBC</w:t>
        </w:r>
        <w:r w:rsidRPr="00F6335F">
          <w:rPr>
            <w:rStyle w:val="ac"/>
            <w:rFonts w:ascii="宋体" w:hAnsi="宋体" w:hint="eastAsia"/>
            <w:bCs/>
            <w:noProof/>
            <w:lang w:eastAsia="zh-CN"/>
          </w:rPr>
          <w:t>）软件的重新设计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_Toc223373696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12</w:t>
        </w:r>
        <w:r>
          <w:rPr>
            <w:rFonts w:hint="eastAsia"/>
            <w:noProof/>
            <w:webHidden/>
          </w:rPr>
          <w:fldChar w:fldCharType="end"/>
        </w:r>
      </w:hyperlink>
    </w:p>
    <w:p w14:paraId="3BA0AB1C" w14:textId="61886678"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697" w:history="1">
        <w:r w:rsidRPr="00F6335F">
          <w:rPr>
            <w:rStyle w:val="ac"/>
            <w:rFonts w:hint="eastAsia"/>
            <w:noProof/>
            <w:lang w:eastAsia="zh-CN"/>
          </w:rPr>
          <w:t>7.1.5</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bCs/>
            <w:noProof/>
            <w:lang w:eastAsia="zh-CN"/>
          </w:rPr>
          <w:t>从</w:t>
        </w:r>
        <w:r w:rsidRPr="00F6335F">
          <w:rPr>
            <w:rStyle w:val="ac"/>
            <w:rFonts w:hint="eastAsia"/>
            <w:bCs/>
            <w:noProof/>
            <w:lang w:eastAsia="zh-CN"/>
          </w:rPr>
          <w:t>Ingres</w:t>
        </w:r>
        <w:r w:rsidRPr="00F6335F">
          <w:rPr>
            <w:rStyle w:val="ac"/>
            <w:rFonts w:ascii="宋体" w:hAnsi="宋体" w:hint="eastAsia"/>
            <w:bCs/>
            <w:noProof/>
            <w:lang w:eastAsia="zh-CN"/>
          </w:rPr>
          <w:t>向</w:t>
        </w:r>
        <w:r w:rsidRPr="00F6335F">
          <w:rPr>
            <w:rStyle w:val="ac"/>
            <w:rFonts w:hint="eastAsia"/>
            <w:bCs/>
            <w:noProof/>
            <w:lang w:eastAsia="zh-CN"/>
          </w:rPr>
          <w:t>SQL</w:t>
        </w:r>
        <w:r w:rsidRPr="00F6335F">
          <w:rPr>
            <w:rStyle w:val="ac"/>
            <w:rFonts w:ascii="宋体" w:hAnsi="宋体" w:hint="eastAsia"/>
            <w:bCs/>
            <w:noProof/>
            <w:lang w:eastAsia="zh-CN"/>
          </w:rPr>
          <w:t>服务器的迁移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_Toc223373697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12</w:t>
        </w:r>
        <w:r>
          <w:rPr>
            <w:rFonts w:hint="eastAsia"/>
            <w:noProof/>
            <w:webHidden/>
          </w:rPr>
          <w:fldChar w:fldCharType="end"/>
        </w:r>
      </w:hyperlink>
    </w:p>
    <w:p w14:paraId="1DD11B47" w14:textId="6A99E7E4"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698" w:history="1">
        <w:r w:rsidRPr="00F6335F">
          <w:rPr>
            <w:rStyle w:val="ac"/>
            <w:rFonts w:hint="eastAsia"/>
            <w:noProof/>
            <w:lang w:eastAsia="zh-CN"/>
          </w:rPr>
          <w:t>7.1.6</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noProof/>
            <w:lang w:eastAsia="zh-CN"/>
          </w:rPr>
          <w:t>水上业务出版物项目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_Toc223373698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13</w:t>
        </w:r>
        <w:r>
          <w:rPr>
            <w:rFonts w:hint="eastAsia"/>
            <w:noProof/>
            <w:webHidden/>
          </w:rPr>
          <w:fldChar w:fldCharType="end"/>
        </w:r>
      </w:hyperlink>
    </w:p>
    <w:p w14:paraId="7A103EEB" w14:textId="238FE9A3"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699" w:history="1">
        <w:r w:rsidRPr="00F6335F">
          <w:rPr>
            <w:rStyle w:val="ac"/>
            <w:rFonts w:hint="eastAsia"/>
            <w:noProof/>
            <w:lang w:eastAsia="zh-CN"/>
          </w:rPr>
          <w:t>7.1.7</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bCs/>
            <w:noProof/>
            <w:lang w:eastAsia="zh-CN"/>
          </w:rPr>
          <w:t>对地面业务的有害干扰（</w:t>
        </w:r>
        <w:r w:rsidRPr="00F6335F">
          <w:rPr>
            <w:rStyle w:val="ac"/>
            <w:rFonts w:hint="eastAsia"/>
            <w:bCs/>
            <w:noProof/>
            <w:lang w:eastAsia="zh-CN"/>
          </w:rPr>
          <w:t>HITS</w:t>
        </w:r>
        <w:r w:rsidRPr="00F6335F">
          <w:rPr>
            <w:rStyle w:val="ac"/>
            <w:rFonts w:ascii="宋体" w:hAnsi="宋体" w:hint="eastAsia"/>
            <w:bCs/>
            <w:noProof/>
            <w:lang w:eastAsia="zh-CN"/>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_Toc223373699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13</w:t>
        </w:r>
        <w:r>
          <w:rPr>
            <w:rFonts w:hint="eastAsia"/>
            <w:noProof/>
            <w:webHidden/>
          </w:rPr>
          <w:fldChar w:fldCharType="end"/>
        </w:r>
      </w:hyperlink>
    </w:p>
    <w:p w14:paraId="5C4AAC30" w14:textId="7EDF4C84"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00" w:history="1">
        <w:r w:rsidRPr="00F6335F">
          <w:rPr>
            <w:rStyle w:val="ac"/>
            <w:rFonts w:hint="eastAsia"/>
            <w:noProof/>
            <w:lang w:eastAsia="zh-CN"/>
          </w:rPr>
          <w:t>7.1.8</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bCs/>
            <w:noProof/>
            <w:lang w:eastAsia="zh-CN"/>
          </w:rPr>
          <w:t>进一步增强网络工具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_Toc223373700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13</w:t>
        </w:r>
        <w:r>
          <w:rPr>
            <w:rFonts w:hint="eastAsia"/>
            <w:noProof/>
            <w:webHidden/>
          </w:rPr>
          <w:fldChar w:fldCharType="end"/>
        </w:r>
      </w:hyperlink>
    </w:p>
    <w:p w14:paraId="37BCA027" w14:textId="02254CBF"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01" w:history="1">
        <w:r w:rsidRPr="00F6335F">
          <w:rPr>
            <w:rStyle w:val="ac"/>
            <w:rFonts w:hint="eastAsia"/>
            <w:noProof/>
            <w:lang w:eastAsia="zh-CN"/>
          </w:rPr>
          <w:t>7.2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cs="宋体" w:hint="eastAsia"/>
            <w:noProof/>
            <w:lang w:eastAsia="zh-CN"/>
          </w:rPr>
          <w:t>空间软件和工具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_Toc223373701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14</w:t>
        </w:r>
        <w:r>
          <w:rPr>
            <w:rFonts w:hint="eastAsia"/>
            <w:noProof/>
            <w:webHidden/>
          </w:rPr>
          <w:fldChar w:fldCharType="end"/>
        </w:r>
      </w:hyperlink>
    </w:p>
    <w:p w14:paraId="5A58D587" w14:textId="0590DF2F"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02" w:history="1">
        <w:r w:rsidRPr="00F6335F">
          <w:rPr>
            <w:rStyle w:val="ac"/>
            <w:rFonts w:eastAsia="Verdana" w:hint="eastAsia"/>
            <w:noProof/>
            <w:lang w:eastAsia="zh-CN"/>
          </w:rPr>
          <w:t>7.2.1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bCs/>
            <w:noProof/>
            <w:lang w:eastAsia="zh-CN"/>
          </w:rPr>
          <w:t>落实</w:t>
        </w:r>
        <w:r w:rsidRPr="00F6335F">
          <w:rPr>
            <w:rStyle w:val="ac"/>
            <w:rFonts w:hint="eastAsia"/>
            <w:bCs/>
            <w:noProof/>
            <w:lang w:eastAsia="zh-CN"/>
          </w:rPr>
          <w:t>WRC-23</w:t>
        </w:r>
        <w:r w:rsidRPr="00F6335F">
          <w:rPr>
            <w:rStyle w:val="ac"/>
            <w:rFonts w:ascii="宋体" w:hAnsi="宋体" w:hint="eastAsia"/>
            <w:bCs/>
            <w:noProof/>
            <w:lang w:eastAsia="zh-CN"/>
          </w:rPr>
          <w:t>有关空间业务的各项决定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_Toc223373702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14</w:t>
        </w:r>
        <w:r>
          <w:rPr>
            <w:rFonts w:hint="eastAsia"/>
            <w:noProof/>
            <w:webHidden/>
          </w:rPr>
          <w:fldChar w:fldCharType="end"/>
        </w:r>
      </w:hyperlink>
    </w:p>
    <w:p w14:paraId="1D048253" w14:textId="1137EEAD"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03" w:history="1">
        <w:r w:rsidRPr="00F6335F">
          <w:rPr>
            <w:rStyle w:val="ac"/>
            <w:rFonts w:hint="eastAsia"/>
            <w:noProof/>
            <w:lang w:eastAsia="zh-CN"/>
          </w:rPr>
          <w:t>7.2.2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bCs/>
            <w:noProof/>
            <w:lang w:eastAsia="zh-CN"/>
          </w:rPr>
          <w:t>无线电通信局空间信息系统路线图（</w:t>
        </w:r>
        <w:r w:rsidRPr="00F6335F">
          <w:rPr>
            <w:rStyle w:val="ac"/>
            <w:rFonts w:hint="eastAsia"/>
            <w:bCs/>
            <w:noProof/>
            <w:lang w:eastAsia="zh-CN"/>
          </w:rPr>
          <w:t>2012</w:t>
        </w:r>
        <w:r w:rsidRPr="00F6335F">
          <w:rPr>
            <w:rStyle w:val="ac"/>
            <w:rFonts w:ascii="宋体" w:hAnsi="宋体" w:hint="eastAsia"/>
            <w:bCs/>
            <w:noProof/>
            <w:lang w:eastAsia="zh-CN"/>
          </w:rPr>
          <w:t>年，</w:t>
        </w:r>
        <w:r w:rsidRPr="00F6335F">
          <w:rPr>
            <w:rStyle w:val="ac"/>
            <w:rFonts w:hint="eastAsia"/>
            <w:bCs/>
            <w:noProof/>
            <w:lang w:eastAsia="zh-CN"/>
          </w:rPr>
          <w:t>RAG-19</w:t>
        </w:r>
        <w:r w:rsidRPr="00F6335F">
          <w:rPr>
            <w:rStyle w:val="ac"/>
            <w:rFonts w:ascii="宋体" w:hAnsi="宋体" w:hint="eastAsia"/>
            <w:bCs/>
            <w:noProof/>
            <w:lang w:eastAsia="zh-CN"/>
          </w:rPr>
          <w:t>）的完成进展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_Toc223373703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14</w:t>
        </w:r>
        <w:r>
          <w:rPr>
            <w:rFonts w:hint="eastAsia"/>
            <w:noProof/>
            <w:webHidden/>
          </w:rPr>
          <w:fldChar w:fldCharType="end"/>
        </w:r>
      </w:hyperlink>
    </w:p>
    <w:p w14:paraId="51085B4E" w14:textId="18B19B19"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04" w:history="1">
        <w:r w:rsidRPr="00F6335F">
          <w:rPr>
            <w:rStyle w:val="ac"/>
            <w:rFonts w:hint="eastAsia"/>
            <w:noProof/>
            <w:lang w:eastAsia="zh-CN"/>
          </w:rPr>
          <w:t>7.2.3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bCs/>
            <w:noProof/>
            <w:lang w:eastAsia="zh-CN"/>
          </w:rPr>
          <w:t>实现路线图第</w:t>
        </w:r>
        <w:r w:rsidRPr="00F6335F">
          <w:rPr>
            <w:rStyle w:val="ac"/>
            <w:rFonts w:hint="eastAsia"/>
            <w:bCs/>
            <w:noProof/>
            <w:lang w:eastAsia="zh-CN"/>
          </w:rPr>
          <w:t>2</w:t>
        </w:r>
        <w:r w:rsidRPr="00F6335F">
          <w:rPr>
            <w:rStyle w:val="ac"/>
            <w:rFonts w:ascii="宋体" w:hAnsi="宋体" w:hint="eastAsia"/>
            <w:bCs/>
            <w:noProof/>
            <w:lang w:eastAsia="zh-CN"/>
          </w:rPr>
          <w:t>阶段目标取得的进展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_Toc223373704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15</w:t>
        </w:r>
        <w:r>
          <w:rPr>
            <w:rFonts w:hint="eastAsia"/>
            <w:noProof/>
            <w:webHidden/>
          </w:rPr>
          <w:fldChar w:fldCharType="end"/>
        </w:r>
      </w:hyperlink>
    </w:p>
    <w:p w14:paraId="48A39F2B" w14:textId="0BAC7CCF"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05" w:history="1">
        <w:r w:rsidRPr="00F6335F">
          <w:rPr>
            <w:rStyle w:val="ac"/>
            <w:rFonts w:hint="eastAsia"/>
            <w:noProof/>
            <w:lang w:eastAsia="zh-CN"/>
          </w:rPr>
          <w:t>7.2.4</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bCs/>
            <w:noProof/>
            <w:lang w:eastAsia="zh-CN"/>
          </w:rPr>
          <w:t>实现路线图第</w:t>
        </w:r>
        <w:r w:rsidRPr="00F6335F">
          <w:rPr>
            <w:rStyle w:val="ac"/>
            <w:rFonts w:hint="eastAsia"/>
            <w:bCs/>
            <w:noProof/>
            <w:lang w:eastAsia="zh-CN"/>
          </w:rPr>
          <w:t>3</w:t>
        </w:r>
        <w:r w:rsidRPr="00F6335F">
          <w:rPr>
            <w:rStyle w:val="ac"/>
            <w:rFonts w:ascii="宋体" w:hAnsi="宋体" w:hint="eastAsia"/>
            <w:bCs/>
            <w:noProof/>
            <w:lang w:eastAsia="zh-CN"/>
          </w:rPr>
          <w:t>阶段目标取得的进展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_Toc223373705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15</w:t>
        </w:r>
        <w:r>
          <w:rPr>
            <w:rFonts w:hint="eastAsia"/>
            <w:noProof/>
            <w:webHidden/>
          </w:rPr>
          <w:fldChar w:fldCharType="end"/>
        </w:r>
      </w:hyperlink>
    </w:p>
    <w:p w14:paraId="481E1AAC" w14:textId="008DCD47"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06" w:history="1">
        <w:r w:rsidRPr="00F6335F">
          <w:rPr>
            <w:rStyle w:val="ac"/>
            <w:rFonts w:hint="eastAsia"/>
            <w:noProof/>
            <w:lang w:eastAsia="zh-CN"/>
          </w:rPr>
          <w:t>7.2.5</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有关空间业务的查询工具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_Toc223373706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15</w:t>
        </w:r>
        <w:r>
          <w:rPr>
            <w:rFonts w:hint="eastAsia"/>
            <w:noProof/>
            <w:webHidden/>
          </w:rPr>
          <w:fldChar w:fldCharType="end"/>
        </w:r>
      </w:hyperlink>
    </w:p>
    <w:p w14:paraId="45F22175" w14:textId="7C7B351D"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07" w:history="1">
        <w:r w:rsidRPr="00F6335F">
          <w:rPr>
            <w:rStyle w:val="ac"/>
            <w:rFonts w:hint="eastAsia"/>
            <w:noProof/>
            <w:lang w:eastAsia="zh-CN"/>
          </w:rPr>
          <w:t>7.2.6</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noProof/>
            <w:lang w:eastAsia="zh-CN"/>
          </w:rPr>
          <w:t>落实第</w:t>
        </w:r>
        <w:r w:rsidRPr="00F6335F">
          <w:rPr>
            <w:rStyle w:val="ac"/>
            <w:rFonts w:hint="eastAsia"/>
            <w:noProof/>
            <w:lang w:eastAsia="zh-CN"/>
          </w:rPr>
          <w:t>55</w:t>
        </w:r>
        <w:r w:rsidRPr="00F6335F">
          <w:rPr>
            <w:rStyle w:val="ac"/>
            <w:rFonts w:ascii="宋体" w:hAnsi="宋体" w:hint="eastAsia"/>
            <w:noProof/>
            <w:lang w:eastAsia="zh-CN"/>
          </w:rPr>
          <w:t>号决议（</w:t>
        </w:r>
        <w:r w:rsidRPr="00F6335F">
          <w:rPr>
            <w:rStyle w:val="ac"/>
            <w:rFonts w:hint="eastAsia"/>
            <w:noProof/>
            <w:lang w:eastAsia="zh-CN"/>
          </w:rPr>
          <w:t>WRC-23</w:t>
        </w:r>
        <w:r w:rsidRPr="00F6335F">
          <w:rPr>
            <w:rStyle w:val="ac"/>
            <w:rFonts w:ascii="宋体" w:hAnsi="宋体" w:hint="eastAsia"/>
            <w:noProof/>
            <w:lang w:eastAsia="zh-CN"/>
          </w:rPr>
          <w:t>，修订版）：以电子方式提交并就卫星网络、地球站和射电天文电台的通知单进行通信以及报告影响空间业务的有害干扰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_Toc223373707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16</w:t>
        </w:r>
        <w:r>
          <w:rPr>
            <w:rFonts w:hint="eastAsia"/>
            <w:noProof/>
            <w:webHidden/>
          </w:rPr>
          <w:fldChar w:fldCharType="end"/>
        </w:r>
      </w:hyperlink>
    </w:p>
    <w:p w14:paraId="74FA71B3" w14:textId="42FEC6FD"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08" w:history="1">
        <w:r w:rsidRPr="00F6335F">
          <w:rPr>
            <w:rStyle w:val="ac"/>
            <w:rFonts w:hint="eastAsia"/>
            <w:noProof/>
            <w:lang w:eastAsia="zh-CN"/>
          </w:rPr>
          <w:t>7.3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无线电通信局的其他软件和工具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_Toc223373708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17</w:t>
        </w:r>
        <w:r>
          <w:rPr>
            <w:rFonts w:hint="eastAsia"/>
            <w:noProof/>
            <w:webHidden/>
          </w:rPr>
          <w:fldChar w:fldCharType="end"/>
        </w:r>
      </w:hyperlink>
    </w:p>
    <w:p w14:paraId="46E8C4F5" w14:textId="71B58511"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09" w:history="1">
        <w:r w:rsidRPr="00F6335F">
          <w:rPr>
            <w:rStyle w:val="ac"/>
            <w:rFonts w:hint="eastAsia"/>
            <w:noProof/>
            <w:lang w:eastAsia="zh-CN"/>
          </w:rPr>
          <w:t>7.3.1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noProof/>
            <w:lang w:eastAsia="zh-CN"/>
          </w:rPr>
          <w:t>《无线电规则》工具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_Toc223373709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17</w:t>
        </w:r>
        <w:r>
          <w:rPr>
            <w:rFonts w:hint="eastAsia"/>
            <w:noProof/>
            <w:webHidden/>
          </w:rPr>
          <w:fldChar w:fldCharType="end"/>
        </w:r>
      </w:hyperlink>
    </w:p>
    <w:p w14:paraId="6AD8B841" w14:textId="41852356"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10" w:history="1">
        <w:r w:rsidRPr="00F6335F">
          <w:rPr>
            <w:rStyle w:val="ac"/>
            <w:rFonts w:hint="eastAsia"/>
            <w:noProof/>
            <w:lang w:eastAsia="zh-CN"/>
          </w:rPr>
          <w:t>7.3.2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无线电通信局的地理信息系统</w:t>
        </w:r>
        <w:r w:rsidRPr="00F6335F">
          <w:rPr>
            <w:rStyle w:val="ac"/>
            <w:rFonts w:hint="eastAsia"/>
            <w:noProof/>
            <w:shd w:val="clear" w:color="auto" w:fill="FFFFFF"/>
            <w:lang w:eastAsia="zh-CN"/>
          </w:rPr>
          <w:t>（</w:t>
        </w:r>
        <w:r w:rsidRPr="00F6335F">
          <w:rPr>
            <w:rStyle w:val="ac"/>
            <w:rFonts w:hint="eastAsia"/>
            <w:noProof/>
            <w:shd w:val="clear" w:color="auto" w:fill="FFFFFF"/>
            <w:lang w:eastAsia="zh-CN"/>
          </w:rPr>
          <w:t>GIS</w:t>
        </w:r>
        <w:r w:rsidRPr="00F6335F">
          <w:rPr>
            <w:rStyle w:val="ac"/>
            <w:rFonts w:hint="eastAsia"/>
            <w:noProof/>
            <w:shd w:val="clear" w:color="auto" w:fill="FFFFFF"/>
            <w:lang w:eastAsia="zh-CN"/>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_Toc223373710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17</w:t>
        </w:r>
        <w:r>
          <w:rPr>
            <w:rFonts w:hint="eastAsia"/>
            <w:noProof/>
            <w:webHidden/>
          </w:rPr>
          <w:fldChar w:fldCharType="end"/>
        </w:r>
      </w:hyperlink>
    </w:p>
    <w:p w14:paraId="172179DF" w14:textId="1F5E353A"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11" w:history="1">
        <w:r w:rsidRPr="00F6335F">
          <w:rPr>
            <w:rStyle w:val="ac"/>
            <w:rFonts w:hint="eastAsia"/>
            <w:noProof/>
            <w:lang w:eastAsia="zh-CN"/>
          </w:rPr>
          <w:t>7.3.3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无线电通信局在地理空间人工智能（</w:t>
        </w:r>
        <w:r w:rsidRPr="00F6335F">
          <w:rPr>
            <w:rStyle w:val="ac"/>
            <w:rFonts w:hint="eastAsia"/>
            <w:noProof/>
            <w:lang w:eastAsia="zh-CN"/>
          </w:rPr>
          <w:t>GeoAI</w:t>
        </w:r>
        <w:r w:rsidRPr="00F6335F">
          <w:rPr>
            <w:rStyle w:val="ac"/>
            <w:rFonts w:hint="eastAsia"/>
            <w:noProof/>
            <w:lang w:eastAsia="zh-CN"/>
          </w:rPr>
          <w:t>）方面的活动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_Toc223373711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17</w:t>
        </w:r>
        <w:r>
          <w:rPr>
            <w:rFonts w:hint="eastAsia"/>
            <w:noProof/>
            <w:webHidden/>
          </w:rPr>
          <w:fldChar w:fldCharType="end"/>
        </w:r>
      </w:hyperlink>
    </w:p>
    <w:p w14:paraId="7A4D14FC" w14:textId="577EA18A"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12" w:history="1">
        <w:r w:rsidRPr="00F6335F">
          <w:rPr>
            <w:rStyle w:val="ac"/>
            <w:rFonts w:hint="eastAsia"/>
            <w:noProof/>
            <w:lang w:eastAsia="zh-CN"/>
          </w:rPr>
          <w:t>7.4</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ascii="宋体" w:hAnsi="宋体" w:hint="eastAsia"/>
            <w:bCs/>
            <w:noProof/>
            <w:lang w:eastAsia="zh-CN"/>
          </w:rPr>
          <w:t>业务连续性和灾害恢复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_Toc223373712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17</w:t>
        </w:r>
        <w:r>
          <w:rPr>
            <w:rFonts w:hint="eastAsia"/>
            <w:noProof/>
            <w:webHidden/>
          </w:rPr>
          <w:fldChar w:fldCharType="end"/>
        </w:r>
      </w:hyperlink>
    </w:p>
    <w:p w14:paraId="7A2AF17E" w14:textId="408B00EB"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13" w:history="1">
        <w:r w:rsidRPr="00F6335F">
          <w:rPr>
            <w:rStyle w:val="ac"/>
            <w:rFonts w:hint="eastAsia"/>
            <w:noProof/>
            <w:lang w:eastAsia="zh-CN"/>
          </w:rPr>
          <w:t>7.5</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云计算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_Toc223373713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18</w:t>
        </w:r>
        <w:r>
          <w:rPr>
            <w:rFonts w:hint="eastAsia"/>
            <w:noProof/>
            <w:webHidden/>
          </w:rPr>
          <w:fldChar w:fldCharType="end"/>
        </w:r>
      </w:hyperlink>
    </w:p>
    <w:p w14:paraId="5C7F68FB" w14:textId="6C563DB7" w:rsidR="0036681F" w:rsidRDefault="0036681F">
      <w:pPr>
        <w:pStyle w:val="TOC1"/>
        <w:rPr>
          <w:rFonts w:asciiTheme="minorHAnsi" w:eastAsiaTheme="minorEastAsia" w:hAnsiTheme="minorHAnsi" w:cstheme="minorBidi"/>
          <w:noProof/>
          <w:kern w:val="2"/>
          <w:sz w:val="22"/>
          <w:szCs w:val="24"/>
          <w:lang w:val="en-US" w:eastAsia="zh-CN"/>
          <w14:ligatures w14:val="standardContextual"/>
        </w:rPr>
      </w:pPr>
      <w:hyperlink w:anchor="_Toc223373714" w:history="1">
        <w:r w:rsidRPr="00F6335F">
          <w:rPr>
            <w:rStyle w:val="ac"/>
            <w:rFonts w:hint="eastAsia"/>
            <w:noProof/>
            <w:lang w:eastAsia="zh-CN"/>
          </w:rPr>
          <w:t>8</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宣传</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_Toc223373714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18</w:t>
        </w:r>
        <w:r>
          <w:rPr>
            <w:rFonts w:hint="eastAsia"/>
            <w:noProof/>
            <w:webHidden/>
          </w:rPr>
          <w:fldChar w:fldCharType="end"/>
        </w:r>
      </w:hyperlink>
    </w:p>
    <w:p w14:paraId="1EEB48EA" w14:textId="34304842"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15" w:history="1">
        <w:r w:rsidRPr="00F6335F">
          <w:rPr>
            <w:rStyle w:val="ac"/>
            <w:rFonts w:hint="eastAsia"/>
            <w:noProof/>
            <w:lang w:eastAsia="zh-CN"/>
          </w:rPr>
          <w:t>8.1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出版物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_Toc223373715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18</w:t>
        </w:r>
        <w:r>
          <w:rPr>
            <w:rFonts w:hint="eastAsia"/>
            <w:noProof/>
            <w:webHidden/>
          </w:rPr>
          <w:fldChar w:fldCharType="end"/>
        </w:r>
      </w:hyperlink>
    </w:p>
    <w:p w14:paraId="435909C8" w14:textId="25F29E1D"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16" w:history="1">
        <w:r w:rsidRPr="00F6335F">
          <w:rPr>
            <w:rStyle w:val="ac"/>
            <w:rFonts w:hint="eastAsia"/>
            <w:noProof/>
            <w:lang w:eastAsia="zh-CN"/>
          </w:rPr>
          <w:t>8.1.1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规则出版物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_Toc223373716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18</w:t>
        </w:r>
        <w:r>
          <w:rPr>
            <w:rFonts w:hint="eastAsia"/>
            <w:noProof/>
            <w:webHidden/>
          </w:rPr>
          <w:fldChar w:fldCharType="end"/>
        </w:r>
      </w:hyperlink>
    </w:p>
    <w:p w14:paraId="49D91027" w14:textId="46DF6F98"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17" w:history="1">
        <w:r w:rsidRPr="00F6335F">
          <w:rPr>
            <w:rStyle w:val="ac"/>
            <w:rFonts w:hint="eastAsia"/>
            <w:noProof/>
            <w:lang w:eastAsia="zh-CN"/>
          </w:rPr>
          <w:t>8.1.2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业务出版物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_Toc223373717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18</w:t>
        </w:r>
        <w:r>
          <w:rPr>
            <w:rFonts w:hint="eastAsia"/>
            <w:noProof/>
            <w:webHidden/>
          </w:rPr>
          <w:fldChar w:fldCharType="end"/>
        </w:r>
      </w:hyperlink>
    </w:p>
    <w:p w14:paraId="274D817C" w14:textId="2CDA4E87"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18" w:history="1">
        <w:r w:rsidRPr="00F6335F">
          <w:rPr>
            <w:rStyle w:val="ac"/>
            <w:rFonts w:hint="eastAsia"/>
            <w:noProof/>
          </w:rPr>
          <w:t>8.1.3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rPr>
          <w:t>研究组出版物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_Toc223373718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19</w:t>
        </w:r>
        <w:r>
          <w:rPr>
            <w:rFonts w:hint="eastAsia"/>
            <w:noProof/>
            <w:webHidden/>
          </w:rPr>
          <w:fldChar w:fldCharType="end"/>
        </w:r>
      </w:hyperlink>
    </w:p>
    <w:p w14:paraId="636D394D" w14:textId="7156B23B"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19" w:history="1">
        <w:r w:rsidRPr="00F6335F">
          <w:rPr>
            <w:rStyle w:val="ac"/>
            <w:rFonts w:hint="eastAsia"/>
            <w:noProof/>
            <w:lang w:eastAsia="zh-CN"/>
          </w:rPr>
          <w:t>8.1.4</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ITU-R</w:t>
        </w:r>
        <w:r w:rsidRPr="00F6335F">
          <w:rPr>
            <w:rStyle w:val="ac"/>
            <w:rFonts w:hint="eastAsia"/>
            <w:noProof/>
            <w:lang w:eastAsia="zh-CN"/>
          </w:rPr>
          <w:t>出版物的下载和提供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_Toc223373719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20</w:t>
        </w:r>
        <w:r>
          <w:rPr>
            <w:rFonts w:hint="eastAsia"/>
            <w:noProof/>
            <w:webHidden/>
          </w:rPr>
          <w:fldChar w:fldCharType="end"/>
        </w:r>
      </w:hyperlink>
    </w:p>
    <w:p w14:paraId="703C3535" w14:textId="7C323F44"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20" w:history="1">
        <w:r w:rsidRPr="00F6335F">
          <w:rPr>
            <w:rStyle w:val="ac"/>
            <w:rFonts w:hint="eastAsia"/>
            <w:noProof/>
            <w:lang w:eastAsia="zh-CN"/>
          </w:rPr>
          <w:t>8.2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研讨会、讲习班和其他活动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_Toc223373720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23</w:t>
        </w:r>
        <w:r>
          <w:rPr>
            <w:rFonts w:hint="eastAsia"/>
            <w:noProof/>
            <w:webHidden/>
          </w:rPr>
          <w:fldChar w:fldCharType="end"/>
        </w:r>
      </w:hyperlink>
    </w:p>
    <w:p w14:paraId="50D22438" w14:textId="00E91AA6"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21" w:history="1">
        <w:r w:rsidRPr="00F6335F">
          <w:rPr>
            <w:rStyle w:val="ac"/>
            <w:rFonts w:hint="eastAsia"/>
            <w:noProof/>
            <w:lang w:eastAsia="zh-CN"/>
          </w:rPr>
          <w:t>8.2.1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世界无线电通信研讨会（</w:t>
        </w:r>
        <w:r w:rsidRPr="00F6335F">
          <w:rPr>
            <w:rStyle w:val="ac"/>
            <w:rFonts w:hint="eastAsia"/>
            <w:noProof/>
            <w:lang w:eastAsia="zh-CN"/>
          </w:rPr>
          <w:t>WRS</w:t>
        </w:r>
        <w:r w:rsidRPr="00F6335F">
          <w:rPr>
            <w:rStyle w:val="ac"/>
            <w:rFonts w:hint="eastAsia"/>
            <w:noProof/>
            <w:lang w:eastAsia="zh-CN"/>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_Toc223373721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25</w:t>
        </w:r>
        <w:r>
          <w:rPr>
            <w:rFonts w:hint="eastAsia"/>
            <w:noProof/>
            <w:webHidden/>
          </w:rPr>
          <w:fldChar w:fldCharType="end"/>
        </w:r>
      </w:hyperlink>
    </w:p>
    <w:p w14:paraId="28C45CD3" w14:textId="42A3A6C4"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22" w:history="1">
        <w:r w:rsidRPr="00F6335F">
          <w:rPr>
            <w:rStyle w:val="ac"/>
            <w:rFonts w:hint="eastAsia"/>
            <w:noProof/>
            <w:lang w:eastAsia="zh-CN"/>
          </w:rPr>
          <w:t>8.2.2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区域性无线电通信研讨会（</w:t>
        </w:r>
        <w:r w:rsidRPr="00F6335F">
          <w:rPr>
            <w:rStyle w:val="ac"/>
            <w:rFonts w:hint="eastAsia"/>
            <w:noProof/>
            <w:lang w:eastAsia="zh-CN"/>
          </w:rPr>
          <w:t>RRS</w:t>
        </w:r>
        <w:r w:rsidRPr="00F6335F">
          <w:rPr>
            <w:rStyle w:val="ac"/>
            <w:rFonts w:hint="eastAsia"/>
            <w:noProof/>
            <w:lang w:eastAsia="zh-CN"/>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_Toc223373722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25</w:t>
        </w:r>
        <w:r>
          <w:rPr>
            <w:rFonts w:hint="eastAsia"/>
            <w:noProof/>
            <w:webHidden/>
          </w:rPr>
          <w:fldChar w:fldCharType="end"/>
        </w:r>
      </w:hyperlink>
    </w:p>
    <w:p w14:paraId="1029D463" w14:textId="3D18A4DC"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23" w:history="1">
        <w:r w:rsidRPr="00F6335F">
          <w:rPr>
            <w:rStyle w:val="ac"/>
            <w:rFonts w:hint="eastAsia"/>
            <w:noProof/>
            <w:lang w:eastAsia="zh-CN"/>
          </w:rPr>
          <w:t>8.2.3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国家频率划分表（</w:t>
        </w:r>
        <w:r w:rsidRPr="00F6335F">
          <w:rPr>
            <w:rStyle w:val="ac"/>
            <w:rFonts w:hint="eastAsia"/>
            <w:noProof/>
            <w:lang w:eastAsia="zh-CN"/>
          </w:rPr>
          <w:t>NTFA</w:t>
        </w:r>
        <w:r w:rsidRPr="00F6335F">
          <w:rPr>
            <w:rStyle w:val="ac"/>
            <w:rFonts w:hint="eastAsia"/>
            <w:noProof/>
            <w:lang w:eastAsia="zh-CN"/>
          </w:rPr>
          <w:t>）讲习班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_Toc223373723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27</w:t>
        </w:r>
        <w:r>
          <w:rPr>
            <w:rFonts w:hint="eastAsia"/>
            <w:noProof/>
            <w:webHidden/>
          </w:rPr>
          <w:fldChar w:fldCharType="end"/>
        </w:r>
      </w:hyperlink>
    </w:p>
    <w:p w14:paraId="2FC58340" w14:textId="4A229F77"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24" w:history="1">
        <w:r w:rsidRPr="00F6335F">
          <w:rPr>
            <w:rStyle w:val="ac"/>
            <w:rFonts w:hint="eastAsia"/>
            <w:noProof/>
            <w:lang w:eastAsia="zh-CN"/>
          </w:rPr>
          <w:t>8.3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为成员国提供帮助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_Toc223373724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27</w:t>
        </w:r>
        <w:r>
          <w:rPr>
            <w:rFonts w:hint="eastAsia"/>
            <w:noProof/>
            <w:webHidden/>
          </w:rPr>
          <w:fldChar w:fldCharType="end"/>
        </w:r>
      </w:hyperlink>
    </w:p>
    <w:p w14:paraId="47490B50" w14:textId="67E6780A"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25" w:history="1">
        <w:r w:rsidRPr="00F6335F">
          <w:rPr>
            <w:rStyle w:val="ac"/>
            <w:rFonts w:hint="eastAsia"/>
            <w:noProof/>
            <w:lang w:eastAsia="zh-CN"/>
          </w:rPr>
          <w:t>8.3.1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为发展中国家主管部门提供帮助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_Toc223373725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27</w:t>
        </w:r>
        <w:r>
          <w:rPr>
            <w:rFonts w:hint="eastAsia"/>
            <w:noProof/>
            <w:webHidden/>
          </w:rPr>
          <w:fldChar w:fldCharType="end"/>
        </w:r>
      </w:hyperlink>
    </w:p>
    <w:p w14:paraId="5843C677" w14:textId="53F7B68A"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26" w:history="1">
        <w:r w:rsidRPr="00F6335F">
          <w:rPr>
            <w:rStyle w:val="ac"/>
            <w:rFonts w:hint="eastAsia"/>
            <w:noProof/>
            <w:lang w:eastAsia="zh-CN"/>
          </w:rPr>
          <w:t>8.3.2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向区域组提供帮助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_Toc223373726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27</w:t>
        </w:r>
        <w:r>
          <w:rPr>
            <w:rFonts w:hint="eastAsia"/>
            <w:noProof/>
            <w:webHidden/>
          </w:rPr>
          <w:fldChar w:fldCharType="end"/>
        </w:r>
      </w:hyperlink>
    </w:p>
    <w:p w14:paraId="3B21AB3B" w14:textId="0CC6EAC8"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27" w:history="1">
        <w:r w:rsidRPr="00F6335F">
          <w:rPr>
            <w:rStyle w:val="ac"/>
            <w:rFonts w:hint="eastAsia"/>
            <w:noProof/>
            <w:lang w:eastAsia="zh-CN"/>
          </w:rPr>
          <w:t>8.4</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战略伙伴关系和跨部门合作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_Toc223373727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28</w:t>
        </w:r>
        <w:r>
          <w:rPr>
            <w:rFonts w:hint="eastAsia"/>
            <w:noProof/>
            <w:webHidden/>
          </w:rPr>
          <w:fldChar w:fldCharType="end"/>
        </w:r>
      </w:hyperlink>
    </w:p>
    <w:p w14:paraId="15B2D4C5" w14:textId="4AC1C0BA"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28" w:history="1">
        <w:r w:rsidRPr="00F6335F">
          <w:rPr>
            <w:rStyle w:val="ac"/>
            <w:rFonts w:hint="eastAsia"/>
            <w:noProof/>
            <w:lang w:eastAsia="zh-CN"/>
          </w:rPr>
          <w:t>8.4.1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与</w:t>
        </w:r>
        <w:r w:rsidRPr="00F6335F">
          <w:rPr>
            <w:rStyle w:val="ac"/>
            <w:rFonts w:hint="eastAsia"/>
            <w:noProof/>
            <w:lang w:eastAsia="zh-CN"/>
          </w:rPr>
          <w:t>ITU-D</w:t>
        </w:r>
        <w:r w:rsidRPr="00F6335F">
          <w:rPr>
            <w:rStyle w:val="ac"/>
            <w:rFonts w:hint="eastAsia"/>
            <w:noProof/>
            <w:lang w:eastAsia="zh-CN"/>
          </w:rPr>
          <w:t>的合作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_Toc223373728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28</w:t>
        </w:r>
        <w:r>
          <w:rPr>
            <w:rFonts w:hint="eastAsia"/>
            <w:noProof/>
            <w:webHidden/>
          </w:rPr>
          <w:fldChar w:fldCharType="end"/>
        </w:r>
      </w:hyperlink>
    </w:p>
    <w:p w14:paraId="08995758" w14:textId="01320356"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29" w:history="1">
        <w:r w:rsidRPr="00F6335F">
          <w:rPr>
            <w:rStyle w:val="ac"/>
            <w:rFonts w:hint="eastAsia"/>
            <w:noProof/>
            <w:lang w:eastAsia="zh-CN"/>
          </w:rPr>
          <w:t>8.4.2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与</w:t>
        </w:r>
        <w:r w:rsidRPr="00F6335F">
          <w:rPr>
            <w:rStyle w:val="ac"/>
            <w:rFonts w:hint="eastAsia"/>
            <w:noProof/>
            <w:lang w:eastAsia="zh-CN"/>
          </w:rPr>
          <w:t>ITU-T</w:t>
        </w:r>
        <w:r w:rsidRPr="00F6335F">
          <w:rPr>
            <w:rStyle w:val="ac"/>
            <w:rFonts w:hint="eastAsia"/>
            <w:noProof/>
            <w:lang w:eastAsia="zh-CN"/>
          </w:rPr>
          <w:t>的合作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_Toc223373729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28</w:t>
        </w:r>
        <w:r>
          <w:rPr>
            <w:rFonts w:hint="eastAsia"/>
            <w:noProof/>
            <w:webHidden/>
          </w:rPr>
          <w:fldChar w:fldCharType="end"/>
        </w:r>
      </w:hyperlink>
    </w:p>
    <w:p w14:paraId="7DB89345" w14:textId="5B9A61D7"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30" w:history="1">
        <w:r w:rsidRPr="00F6335F">
          <w:rPr>
            <w:rStyle w:val="ac"/>
            <w:rFonts w:hint="eastAsia"/>
            <w:noProof/>
            <w:lang w:eastAsia="zh-CN"/>
          </w:rPr>
          <w:t>8.4.3</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其他跨部门活动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_Toc223373730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28</w:t>
        </w:r>
        <w:r>
          <w:rPr>
            <w:rFonts w:hint="eastAsia"/>
            <w:noProof/>
            <w:webHidden/>
          </w:rPr>
          <w:fldChar w:fldCharType="end"/>
        </w:r>
      </w:hyperlink>
    </w:p>
    <w:p w14:paraId="2CF6C923" w14:textId="71A417AB"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31" w:history="1">
        <w:r w:rsidRPr="00F6335F">
          <w:rPr>
            <w:rStyle w:val="ac"/>
            <w:rFonts w:hint="eastAsia"/>
            <w:noProof/>
            <w:lang w:eastAsia="zh-CN"/>
          </w:rPr>
          <w:t>8.4.4</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与其他组织的合作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_Toc223373731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29</w:t>
        </w:r>
        <w:r>
          <w:rPr>
            <w:rFonts w:hint="eastAsia"/>
            <w:noProof/>
            <w:webHidden/>
          </w:rPr>
          <w:fldChar w:fldCharType="end"/>
        </w:r>
      </w:hyperlink>
    </w:p>
    <w:p w14:paraId="128EFBFD" w14:textId="388215A1"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32" w:history="1">
        <w:r w:rsidRPr="00F6335F">
          <w:rPr>
            <w:rStyle w:val="ac"/>
            <w:rFonts w:hint="eastAsia"/>
            <w:noProof/>
            <w:lang w:eastAsia="zh-CN"/>
          </w:rPr>
          <w:t>8.5</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成员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_Toc223373732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29</w:t>
        </w:r>
        <w:r>
          <w:rPr>
            <w:rFonts w:hint="eastAsia"/>
            <w:noProof/>
            <w:webHidden/>
          </w:rPr>
          <w:fldChar w:fldCharType="end"/>
        </w:r>
      </w:hyperlink>
    </w:p>
    <w:p w14:paraId="1265DC33" w14:textId="056D6C88"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33" w:history="1">
        <w:r w:rsidRPr="00F6335F">
          <w:rPr>
            <w:rStyle w:val="ac"/>
            <w:rFonts w:hint="eastAsia"/>
            <w:noProof/>
            <w:lang w:eastAsia="zh-CN"/>
          </w:rPr>
          <w:t>8.5.1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国际电联成员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_Toc223373733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29</w:t>
        </w:r>
        <w:r>
          <w:rPr>
            <w:rFonts w:hint="eastAsia"/>
            <w:noProof/>
            <w:webHidden/>
          </w:rPr>
          <w:fldChar w:fldCharType="end"/>
        </w:r>
      </w:hyperlink>
    </w:p>
    <w:p w14:paraId="68BD4859" w14:textId="7D2D12A7"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34" w:history="1">
        <w:r w:rsidRPr="00F6335F">
          <w:rPr>
            <w:rStyle w:val="ac"/>
            <w:rFonts w:hint="eastAsia"/>
            <w:noProof/>
            <w:lang w:eastAsia="zh-CN"/>
          </w:rPr>
          <w:t>8.5.2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ITU-R</w:t>
        </w:r>
        <w:r w:rsidRPr="00F6335F">
          <w:rPr>
            <w:rStyle w:val="ac"/>
            <w:rFonts w:hint="eastAsia"/>
            <w:noProof/>
            <w:lang w:eastAsia="zh-CN"/>
          </w:rPr>
          <w:t>成员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_Toc223373734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30</w:t>
        </w:r>
        <w:r>
          <w:rPr>
            <w:rFonts w:hint="eastAsia"/>
            <w:noProof/>
            <w:webHidden/>
          </w:rPr>
          <w:fldChar w:fldCharType="end"/>
        </w:r>
      </w:hyperlink>
    </w:p>
    <w:p w14:paraId="408D6489" w14:textId="17ACA27D"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35" w:history="1">
        <w:r w:rsidRPr="00F6335F">
          <w:rPr>
            <w:rStyle w:val="ac"/>
            <w:rFonts w:hint="eastAsia"/>
            <w:noProof/>
            <w:lang w:eastAsia="zh-CN"/>
          </w:rPr>
          <w:t>8.6</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宣传和推广</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_Toc223373735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30</w:t>
        </w:r>
        <w:r>
          <w:rPr>
            <w:rFonts w:hint="eastAsia"/>
            <w:noProof/>
            <w:webHidden/>
          </w:rPr>
          <w:fldChar w:fldCharType="end"/>
        </w:r>
      </w:hyperlink>
    </w:p>
    <w:p w14:paraId="0B56AC52" w14:textId="09520FC9"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36" w:history="1">
        <w:r w:rsidRPr="00F6335F">
          <w:rPr>
            <w:rStyle w:val="ac"/>
            <w:rFonts w:hint="eastAsia"/>
            <w:noProof/>
            <w:lang w:eastAsia="zh-CN"/>
          </w:rPr>
          <w:t>8.6.1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网站和数据库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_Toc223373736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30</w:t>
        </w:r>
        <w:r>
          <w:rPr>
            <w:rFonts w:hint="eastAsia"/>
            <w:noProof/>
            <w:webHidden/>
          </w:rPr>
          <w:fldChar w:fldCharType="end"/>
        </w:r>
      </w:hyperlink>
    </w:p>
    <w:p w14:paraId="171D8362" w14:textId="6CB9C68A"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37" w:history="1">
        <w:r w:rsidRPr="00F6335F">
          <w:rPr>
            <w:rStyle w:val="ac"/>
            <w:rFonts w:hint="eastAsia"/>
            <w:noProof/>
            <w:lang w:eastAsia="zh-CN"/>
          </w:rPr>
          <w:t>8.6.2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推广和媒体公关</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_Toc223373737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30</w:t>
        </w:r>
        <w:r>
          <w:rPr>
            <w:rFonts w:hint="eastAsia"/>
            <w:noProof/>
            <w:webHidden/>
          </w:rPr>
          <w:fldChar w:fldCharType="end"/>
        </w:r>
      </w:hyperlink>
    </w:p>
    <w:p w14:paraId="624605EA" w14:textId="320125EC" w:rsidR="0036681F" w:rsidRDefault="0036681F">
      <w:pPr>
        <w:pStyle w:val="TOC2"/>
        <w:rPr>
          <w:rFonts w:asciiTheme="minorHAnsi" w:eastAsiaTheme="minorEastAsia" w:hAnsiTheme="minorHAnsi" w:cstheme="minorBidi"/>
          <w:noProof/>
          <w:kern w:val="2"/>
          <w:sz w:val="22"/>
          <w:szCs w:val="24"/>
          <w:lang w:val="en-US" w:eastAsia="zh-CN"/>
          <w14:ligatures w14:val="standardContextual"/>
        </w:rPr>
      </w:pPr>
      <w:hyperlink w:anchor="_Toc223373738" w:history="1">
        <w:r w:rsidRPr="00F6335F">
          <w:rPr>
            <w:rStyle w:val="ac"/>
            <w:rFonts w:hint="eastAsia"/>
            <w:noProof/>
            <w:lang w:eastAsia="zh-CN"/>
          </w:rPr>
          <w:t>8.7</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性别平等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_Toc223373738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32</w:t>
        </w:r>
        <w:r>
          <w:rPr>
            <w:rFonts w:hint="eastAsia"/>
            <w:noProof/>
            <w:webHidden/>
          </w:rPr>
          <w:fldChar w:fldCharType="end"/>
        </w:r>
      </w:hyperlink>
    </w:p>
    <w:p w14:paraId="335DCE81" w14:textId="59D70345"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39" w:history="1">
        <w:r w:rsidRPr="00F6335F">
          <w:rPr>
            <w:rStyle w:val="ac"/>
            <w:rFonts w:hint="eastAsia"/>
            <w:noProof/>
            <w:lang w:val="en-US" w:eastAsia="zh-CN"/>
          </w:rPr>
          <w:t>8.7.1</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noProof/>
            <w:lang w:eastAsia="zh-CN"/>
          </w:rPr>
          <w:t>RA-23</w:t>
        </w:r>
        <w:r w:rsidRPr="00F6335F">
          <w:rPr>
            <w:rStyle w:val="ac"/>
            <w:rFonts w:hint="eastAsia"/>
            <w:noProof/>
            <w:lang w:eastAsia="zh-CN"/>
          </w:rPr>
          <w:t>关于性别平等的决议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_Toc223373739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32</w:t>
        </w:r>
        <w:r>
          <w:rPr>
            <w:rFonts w:hint="eastAsia"/>
            <w:noProof/>
            <w:webHidden/>
          </w:rPr>
          <w:fldChar w:fldCharType="end"/>
        </w:r>
      </w:hyperlink>
    </w:p>
    <w:p w14:paraId="30C8054E" w14:textId="6C75EAE4" w:rsidR="0036681F" w:rsidRDefault="0036681F">
      <w:pPr>
        <w:pStyle w:val="TOC3"/>
        <w:rPr>
          <w:rFonts w:asciiTheme="minorHAnsi" w:eastAsiaTheme="minorEastAsia" w:hAnsiTheme="minorHAnsi" w:cstheme="minorBidi"/>
          <w:noProof/>
          <w:kern w:val="2"/>
          <w:sz w:val="22"/>
          <w:szCs w:val="24"/>
          <w:lang w:val="en-US" w:eastAsia="zh-CN"/>
          <w14:ligatures w14:val="standardContextual"/>
        </w:rPr>
      </w:pPr>
      <w:hyperlink w:anchor="_Toc223373740" w:history="1">
        <w:r w:rsidRPr="00F6335F">
          <w:rPr>
            <w:rStyle w:val="ac"/>
            <w:rFonts w:hint="eastAsia"/>
            <w:noProof/>
            <w:lang w:val="en-US" w:eastAsia="zh-CN"/>
          </w:rPr>
          <w:t>8.7.2</w:t>
        </w:r>
        <w:r>
          <w:rPr>
            <w:rFonts w:asciiTheme="minorHAnsi" w:eastAsiaTheme="minorEastAsia" w:hAnsiTheme="minorHAnsi" w:cstheme="minorBidi" w:hint="eastAsia"/>
            <w:noProof/>
            <w:kern w:val="2"/>
            <w:sz w:val="22"/>
            <w:szCs w:val="24"/>
            <w:lang w:val="en-US" w:eastAsia="zh-CN"/>
            <w14:ligatures w14:val="standardContextual"/>
          </w:rPr>
          <w:tab/>
        </w:r>
        <w:r w:rsidRPr="00F6335F">
          <w:rPr>
            <w:rStyle w:val="ac"/>
            <w:rFonts w:hint="eastAsia"/>
            <w:bCs/>
            <w:noProof/>
            <w:lang w:eastAsia="zh-CN"/>
          </w:rPr>
          <w:t>WRC-27</w:t>
        </w:r>
        <w:r w:rsidRPr="00F6335F">
          <w:rPr>
            <w:rStyle w:val="ac"/>
            <w:rFonts w:hint="eastAsia"/>
            <w:bCs/>
            <w:noProof/>
            <w:lang w:val="zh-CN" w:eastAsia="zh-CN"/>
          </w:rPr>
          <w:t>妇女联谊会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_Toc223373740 \h</w:instrText>
        </w:r>
        <w:r>
          <w:rPr>
            <w:rFonts w:hint="eastAsia"/>
            <w:noProof/>
            <w:webHidden/>
          </w:rPr>
          <w:instrText xml:space="preserve"> </w:instrText>
        </w:r>
        <w:r>
          <w:rPr>
            <w:rFonts w:hint="eastAsia"/>
            <w:noProof/>
            <w:webHidden/>
          </w:rPr>
        </w:r>
        <w:r>
          <w:rPr>
            <w:rFonts w:hint="eastAsia"/>
            <w:noProof/>
            <w:webHidden/>
          </w:rPr>
          <w:fldChar w:fldCharType="separate"/>
        </w:r>
        <w:r w:rsidR="00D3435A">
          <w:rPr>
            <w:noProof/>
            <w:webHidden/>
          </w:rPr>
          <w:t>32</w:t>
        </w:r>
        <w:r>
          <w:rPr>
            <w:rFonts w:hint="eastAsia"/>
            <w:noProof/>
            <w:webHidden/>
          </w:rPr>
          <w:fldChar w:fldCharType="end"/>
        </w:r>
      </w:hyperlink>
    </w:p>
    <w:p w14:paraId="4DEF02B8" w14:textId="04803E08" w:rsidR="00056806" w:rsidRDefault="00056806" w:rsidP="00056806">
      <w:pPr>
        <w:ind w:firstLineChars="200" w:firstLine="482"/>
        <w:rPr>
          <w:rFonts w:eastAsiaTheme="minorEastAsia"/>
          <w:b/>
          <w:bCs/>
        </w:rPr>
      </w:pPr>
      <w:r>
        <w:rPr>
          <w:rFonts w:eastAsiaTheme="minorEastAsia"/>
          <w:b/>
          <w:bCs/>
        </w:rPr>
        <w:fldChar w:fldCharType="end"/>
      </w:r>
    </w:p>
    <w:p w14:paraId="1CBE90B7" w14:textId="55C26C0F" w:rsidR="00056806" w:rsidRDefault="00056806">
      <w:pPr>
        <w:tabs>
          <w:tab w:val="clear" w:pos="794"/>
          <w:tab w:val="clear" w:pos="1191"/>
          <w:tab w:val="clear" w:pos="1588"/>
          <w:tab w:val="clear" w:pos="1985"/>
        </w:tabs>
        <w:overflowPunct/>
        <w:autoSpaceDE/>
        <w:autoSpaceDN/>
        <w:adjustRightInd/>
        <w:spacing w:before="0"/>
        <w:textAlignment w:val="auto"/>
        <w:rPr>
          <w:rFonts w:eastAsiaTheme="minorEastAsia"/>
          <w:b/>
          <w:bCs/>
        </w:rPr>
      </w:pPr>
    </w:p>
    <w:p w14:paraId="22A3D2ED" w14:textId="77777777" w:rsidR="00056806" w:rsidRDefault="00056806">
      <w:pPr>
        <w:tabs>
          <w:tab w:val="clear" w:pos="794"/>
          <w:tab w:val="clear" w:pos="1191"/>
          <w:tab w:val="clear" w:pos="1588"/>
          <w:tab w:val="clear" w:pos="1985"/>
        </w:tabs>
        <w:overflowPunct/>
        <w:autoSpaceDE/>
        <w:autoSpaceDN/>
        <w:adjustRightInd/>
        <w:spacing w:before="0"/>
        <w:textAlignment w:val="auto"/>
      </w:pPr>
      <w:r>
        <w:br w:type="page"/>
      </w:r>
    </w:p>
    <w:p w14:paraId="7D0BD635" w14:textId="77777777" w:rsidR="00056806" w:rsidRPr="005C29CE" w:rsidRDefault="00056806" w:rsidP="005C29CE">
      <w:pPr>
        <w:pStyle w:val="1"/>
      </w:pPr>
      <w:bookmarkStart w:id="5" w:name="_Toc446060751"/>
      <w:bookmarkStart w:id="6" w:name="_Toc223092347"/>
      <w:bookmarkStart w:id="7" w:name="_Toc223373674"/>
      <w:r w:rsidRPr="005C29CE">
        <w:lastRenderedPageBreak/>
        <w:t>1</w:t>
      </w:r>
      <w:r w:rsidRPr="005C29CE">
        <w:tab/>
      </w:r>
      <w:bookmarkEnd w:id="5"/>
      <w:r w:rsidRPr="005C29CE">
        <w:rPr>
          <w:rFonts w:hint="eastAsia"/>
        </w:rPr>
        <w:t>引言</w:t>
      </w:r>
      <w:bookmarkEnd w:id="6"/>
      <w:bookmarkEnd w:id="7"/>
    </w:p>
    <w:p w14:paraId="4A25A112" w14:textId="77777777" w:rsidR="00056806" w:rsidRDefault="00056806" w:rsidP="005C29CE">
      <w:pPr>
        <w:ind w:firstLineChars="200" w:firstLine="480"/>
        <w:rPr>
          <w:lang w:val="en-US" w:eastAsia="zh-CN"/>
        </w:rPr>
      </w:pPr>
      <w:r>
        <w:rPr>
          <w:rFonts w:cs="MS Mincho" w:hint="eastAsia"/>
          <w:lang w:val="en-US" w:eastAsia="zh-CN"/>
        </w:rPr>
        <w:t>本文件提供了关于无</w:t>
      </w:r>
      <w:r>
        <w:rPr>
          <w:rFonts w:cs="宋体" w:hint="eastAsia"/>
          <w:lang w:val="en-US" w:eastAsia="zh-CN"/>
        </w:rPr>
        <w:t>线电</w:t>
      </w:r>
      <w:r>
        <w:rPr>
          <w:rFonts w:cs="MS Mincho" w:hint="eastAsia"/>
          <w:lang w:val="en-US" w:eastAsia="zh-CN"/>
        </w:rPr>
        <w:t>通信</w:t>
      </w:r>
      <w:r>
        <w:rPr>
          <w:rFonts w:cs="宋体" w:hint="eastAsia"/>
          <w:lang w:val="en-US" w:eastAsia="zh-CN"/>
        </w:rPr>
        <w:t>顾问组</w:t>
      </w:r>
      <w:r>
        <w:rPr>
          <w:rFonts w:cs="MS Mincho" w:hint="eastAsia"/>
          <w:lang w:val="en-US" w:eastAsia="zh-CN"/>
        </w:rPr>
        <w:t>（</w:t>
      </w:r>
      <w:r>
        <w:rPr>
          <w:lang w:val="en-US" w:eastAsia="zh-CN"/>
        </w:rPr>
        <w:t>RAG</w:t>
      </w:r>
      <w:r>
        <w:rPr>
          <w:rFonts w:cs="MS Mincho" w:hint="eastAsia"/>
          <w:lang w:val="en-US" w:eastAsia="zh-CN"/>
        </w:rPr>
        <w:t>）第</w:t>
      </w:r>
      <w:r>
        <w:rPr>
          <w:rFonts w:hint="eastAsia"/>
          <w:lang w:val="en-US" w:eastAsia="zh-CN"/>
        </w:rPr>
        <w:t>33</w:t>
      </w:r>
      <w:r>
        <w:rPr>
          <w:rFonts w:cs="MS Mincho" w:hint="eastAsia"/>
          <w:lang w:val="en-US" w:eastAsia="zh-CN"/>
        </w:rPr>
        <w:t>次会</w:t>
      </w:r>
      <w:r>
        <w:rPr>
          <w:rFonts w:cs="宋体" w:hint="eastAsia"/>
          <w:lang w:val="en-US" w:eastAsia="zh-CN"/>
        </w:rPr>
        <w:t>议议</w:t>
      </w:r>
      <w:r>
        <w:rPr>
          <w:rFonts w:cs="MS Mincho" w:hint="eastAsia"/>
          <w:lang w:val="en-US" w:eastAsia="zh-CN"/>
        </w:rPr>
        <w:t>程草案（</w:t>
      </w:r>
      <w:r>
        <w:rPr>
          <w:rFonts w:cs="宋体" w:hint="eastAsia"/>
          <w:lang w:val="en-US" w:eastAsia="zh-CN"/>
        </w:rPr>
        <w:t>见</w:t>
      </w:r>
      <w:hyperlink r:id="rId9" w:history="1">
        <w:r>
          <w:rPr>
            <w:rStyle w:val="ac"/>
            <w:rFonts w:eastAsiaTheme="minorEastAsia"/>
            <w:lang w:val="en-US" w:eastAsia="zh-CN"/>
          </w:rPr>
          <w:t>CA/280</w:t>
        </w:r>
      </w:hyperlink>
      <w:r>
        <w:rPr>
          <w:rFonts w:cs="MS Mincho" w:hint="eastAsia"/>
          <w:lang w:val="en-US" w:eastAsia="zh-CN"/>
        </w:rPr>
        <w:t>）所列</w:t>
      </w:r>
      <w:r>
        <w:rPr>
          <w:rFonts w:cs="宋体" w:hint="eastAsia"/>
          <w:lang w:val="en-US" w:eastAsia="zh-CN"/>
        </w:rPr>
        <w:t>议题</w:t>
      </w:r>
      <w:r>
        <w:rPr>
          <w:rFonts w:cs="MS Mincho" w:hint="eastAsia"/>
          <w:lang w:val="en-US" w:eastAsia="zh-CN"/>
        </w:rPr>
        <w:t>的情况</w:t>
      </w:r>
      <w:r>
        <w:rPr>
          <w:rFonts w:cs="宋体" w:hint="eastAsia"/>
          <w:lang w:val="en-US" w:eastAsia="zh-CN"/>
        </w:rPr>
        <w:t>报</w:t>
      </w:r>
      <w:r>
        <w:rPr>
          <w:rFonts w:cs="MS Mincho" w:hint="eastAsia"/>
          <w:lang w:val="en-US" w:eastAsia="zh-CN"/>
        </w:rPr>
        <w:t>告及相关信息。本文件旨在</w:t>
      </w:r>
      <w:r>
        <w:rPr>
          <w:rFonts w:cs="宋体" w:hint="eastAsia"/>
          <w:lang w:val="en-US" w:eastAsia="zh-CN"/>
        </w:rPr>
        <w:t>协</w:t>
      </w:r>
      <w:r>
        <w:rPr>
          <w:rFonts w:cs="MS Mincho" w:hint="eastAsia"/>
          <w:lang w:val="en-US" w:eastAsia="zh-CN"/>
        </w:rPr>
        <w:t>助会</w:t>
      </w:r>
      <w:r>
        <w:rPr>
          <w:rFonts w:cs="宋体" w:hint="eastAsia"/>
          <w:lang w:val="en-US" w:eastAsia="zh-CN"/>
        </w:rPr>
        <w:t>议审议</w:t>
      </w:r>
      <w:r>
        <w:rPr>
          <w:rFonts w:cs="MS Mincho" w:hint="eastAsia"/>
          <w:lang w:val="en-US" w:eastAsia="zh-CN"/>
        </w:rPr>
        <w:t>相关</w:t>
      </w:r>
      <w:r>
        <w:rPr>
          <w:rFonts w:cs="宋体" w:hint="eastAsia"/>
          <w:lang w:val="en-US" w:eastAsia="zh-CN"/>
        </w:rPr>
        <w:t>议项</w:t>
      </w:r>
      <w:r>
        <w:rPr>
          <w:rFonts w:cs="MS Mincho" w:hint="eastAsia"/>
          <w:lang w:val="en-US" w:eastAsia="zh-CN"/>
        </w:rPr>
        <w:t>。</w:t>
      </w:r>
    </w:p>
    <w:p w14:paraId="5C732599" w14:textId="03A08095" w:rsidR="00056806" w:rsidRDefault="00056806" w:rsidP="005C29CE">
      <w:pPr>
        <w:ind w:firstLineChars="200" w:firstLine="480"/>
        <w:rPr>
          <w:lang w:val="en-US" w:eastAsia="zh-CN"/>
        </w:rPr>
      </w:pPr>
      <w:r>
        <w:rPr>
          <w:rFonts w:cs="宋体" w:hint="eastAsia"/>
          <w:lang w:val="en-US" w:eastAsia="zh-CN"/>
        </w:rPr>
        <w:t>对</w:t>
      </w:r>
      <w:r>
        <w:rPr>
          <w:rFonts w:cs="MS Mincho" w:hint="eastAsia"/>
          <w:lang w:val="en-US" w:eastAsia="zh-CN"/>
        </w:rPr>
        <w:t>于某些</w:t>
      </w:r>
      <w:r>
        <w:rPr>
          <w:rFonts w:cs="宋体" w:hint="eastAsia"/>
          <w:lang w:val="en-US" w:eastAsia="zh-CN"/>
        </w:rPr>
        <w:t>议项</w:t>
      </w:r>
      <w:r>
        <w:rPr>
          <w:rFonts w:cs="MS Mincho" w:hint="eastAsia"/>
          <w:lang w:val="en-US" w:eastAsia="zh-CN"/>
        </w:rPr>
        <w:t>，将</w:t>
      </w:r>
      <w:r>
        <w:rPr>
          <w:rFonts w:cs="宋体" w:hint="eastAsia"/>
          <w:lang w:val="en-US" w:eastAsia="zh-CN"/>
        </w:rPr>
        <w:t>单</w:t>
      </w:r>
      <w:r>
        <w:rPr>
          <w:rFonts w:cs="MS Mincho" w:hint="eastAsia"/>
          <w:lang w:val="en-US" w:eastAsia="zh-CN"/>
        </w:rPr>
        <w:t>独提交</w:t>
      </w:r>
      <w:r>
        <w:rPr>
          <w:rFonts w:cs="宋体" w:hint="eastAsia"/>
          <w:lang w:val="en-US" w:eastAsia="zh-CN"/>
        </w:rPr>
        <w:t>报</w:t>
      </w:r>
      <w:r>
        <w:rPr>
          <w:rFonts w:cs="MS Mincho" w:hint="eastAsia"/>
          <w:lang w:val="en-US" w:eastAsia="zh-CN"/>
        </w:rPr>
        <w:t>告。</w:t>
      </w:r>
    </w:p>
    <w:p w14:paraId="487653D8" w14:textId="77777777" w:rsidR="00056806" w:rsidRPr="005C29CE" w:rsidRDefault="00056806" w:rsidP="005C29CE">
      <w:pPr>
        <w:pStyle w:val="1"/>
      </w:pPr>
      <w:bookmarkStart w:id="8" w:name="_Toc223092348"/>
      <w:bookmarkStart w:id="9" w:name="_Toc223373675"/>
      <w:bookmarkStart w:id="10" w:name="_Toc446060752"/>
      <w:r w:rsidRPr="005C29CE">
        <w:t>2</w:t>
      </w:r>
      <w:r w:rsidRPr="005C29CE">
        <w:tab/>
      </w:r>
      <w:r w:rsidRPr="005C29CE">
        <w:rPr>
          <w:rFonts w:hint="eastAsia"/>
        </w:rPr>
        <w:t>理事会事宜</w:t>
      </w:r>
      <w:bookmarkEnd w:id="8"/>
      <w:bookmarkEnd w:id="9"/>
    </w:p>
    <w:bookmarkEnd w:id="10"/>
    <w:p w14:paraId="7E7B6992" w14:textId="77777777" w:rsidR="00056806" w:rsidRPr="005C29CE" w:rsidRDefault="00056806" w:rsidP="005C29CE">
      <w:pPr>
        <w:ind w:firstLineChars="200" w:firstLine="468"/>
        <w:rPr>
          <w:spacing w:val="-6"/>
        </w:rPr>
      </w:pPr>
      <w:r w:rsidRPr="005C29CE">
        <w:rPr>
          <w:rFonts w:cs="MS Mincho" w:hint="eastAsia"/>
          <w:spacing w:val="-6"/>
        </w:rPr>
        <w:t>本</w:t>
      </w:r>
      <w:r w:rsidRPr="005C29CE">
        <w:rPr>
          <w:rFonts w:cs="宋体" w:hint="eastAsia"/>
          <w:spacing w:val="-6"/>
        </w:rPr>
        <w:t>节</w:t>
      </w:r>
      <w:r w:rsidRPr="005C29CE">
        <w:rPr>
          <w:rFonts w:cs="MS Mincho" w:hint="eastAsia"/>
          <w:spacing w:val="-6"/>
        </w:rPr>
        <w:t>涵盖</w:t>
      </w:r>
      <w:r w:rsidRPr="005C29CE">
        <w:rPr>
          <w:spacing w:val="-6"/>
        </w:rPr>
        <w:t>2025</w:t>
      </w:r>
      <w:r w:rsidRPr="005C29CE">
        <w:rPr>
          <w:rFonts w:cs="MS Mincho" w:hint="eastAsia"/>
          <w:spacing w:val="-6"/>
        </w:rPr>
        <w:t>年</w:t>
      </w:r>
      <w:r w:rsidRPr="005C29CE">
        <w:rPr>
          <w:spacing w:val="-6"/>
        </w:rPr>
        <w:t>6</w:t>
      </w:r>
      <w:r w:rsidRPr="005C29CE">
        <w:rPr>
          <w:rFonts w:cs="MS Mincho" w:hint="eastAsia"/>
          <w:spacing w:val="-6"/>
        </w:rPr>
        <w:t>月</w:t>
      </w:r>
      <w:r w:rsidRPr="005C29CE">
        <w:rPr>
          <w:spacing w:val="-6"/>
        </w:rPr>
        <w:t>17</w:t>
      </w:r>
      <w:r w:rsidRPr="005C29CE">
        <w:rPr>
          <w:rFonts w:cs="MS Mincho" w:hint="eastAsia"/>
          <w:spacing w:val="-6"/>
        </w:rPr>
        <w:t>日至</w:t>
      </w:r>
      <w:r w:rsidRPr="005C29CE">
        <w:rPr>
          <w:spacing w:val="-6"/>
        </w:rPr>
        <w:t>24</w:t>
      </w:r>
      <w:r w:rsidRPr="005C29CE">
        <w:rPr>
          <w:rFonts w:cs="MS Mincho" w:hint="eastAsia"/>
          <w:spacing w:val="-6"/>
        </w:rPr>
        <w:t>日</w:t>
      </w:r>
      <w:r w:rsidRPr="005C29CE">
        <w:rPr>
          <w:rFonts w:cs="宋体" w:hint="eastAsia"/>
          <w:spacing w:val="-6"/>
        </w:rPr>
        <w:t>举</w:t>
      </w:r>
      <w:r w:rsidRPr="005C29CE">
        <w:rPr>
          <w:rFonts w:cs="MS Mincho" w:hint="eastAsia"/>
          <w:spacing w:val="-6"/>
        </w:rPr>
        <w:t>行的理事会</w:t>
      </w:r>
      <w:r w:rsidRPr="005C29CE">
        <w:rPr>
          <w:spacing w:val="-6"/>
        </w:rPr>
        <w:t>2025</w:t>
      </w:r>
      <w:r w:rsidRPr="005C29CE">
        <w:rPr>
          <w:rFonts w:cs="MS Mincho" w:hint="eastAsia"/>
          <w:spacing w:val="-6"/>
        </w:rPr>
        <w:t>年会</w:t>
      </w:r>
      <w:r w:rsidRPr="005C29CE">
        <w:rPr>
          <w:rFonts w:cs="宋体" w:hint="eastAsia"/>
          <w:spacing w:val="-6"/>
        </w:rPr>
        <w:t>议</w:t>
      </w:r>
      <w:r w:rsidRPr="005C29CE">
        <w:rPr>
          <w:rFonts w:cs="MS Mincho" w:hint="eastAsia"/>
          <w:spacing w:val="-6"/>
        </w:rPr>
        <w:t>（</w:t>
      </w:r>
      <w:r w:rsidRPr="005C29CE">
        <w:rPr>
          <w:rFonts w:cs="宋体" w:hint="eastAsia"/>
          <w:spacing w:val="-6"/>
        </w:rPr>
        <w:t>见</w:t>
      </w:r>
      <w:hyperlink r:id="rId10" w:history="1">
        <w:r w:rsidRPr="005C29CE">
          <w:rPr>
            <w:rStyle w:val="ac"/>
            <w:rFonts w:eastAsiaTheme="minorEastAsia"/>
            <w:spacing w:val="-6"/>
          </w:rPr>
          <w:t>https://council.itu.int/2025/en/</w:t>
        </w:r>
      </w:hyperlink>
      <w:r w:rsidRPr="005C29CE">
        <w:rPr>
          <w:rFonts w:cs="MS Mincho" w:hint="eastAsia"/>
          <w:spacing w:val="-6"/>
        </w:rPr>
        <w:t>）以及随后召开的理事会工作</w:t>
      </w:r>
      <w:r w:rsidRPr="005C29CE">
        <w:rPr>
          <w:rFonts w:cs="宋体" w:hint="eastAsia"/>
          <w:spacing w:val="-6"/>
        </w:rPr>
        <w:t>组</w:t>
      </w:r>
      <w:r w:rsidRPr="005C29CE">
        <w:rPr>
          <w:rFonts w:cs="MS Mincho" w:hint="eastAsia"/>
          <w:spacing w:val="-6"/>
        </w:rPr>
        <w:t>和</w:t>
      </w:r>
      <w:r w:rsidRPr="005C29CE">
        <w:rPr>
          <w:rFonts w:cs="宋体" w:hint="eastAsia"/>
          <w:spacing w:val="-6"/>
        </w:rPr>
        <w:t>专</w:t>
      </w:r>
      <w:r w:rsidRPr="005C29CE">
        <w:rPr>
          <w:rFonts w:cs="MS Mincho" w:hint="eastAsia"/>
          <w:spacing w:val="-6"/>
        </w:rPr>
        <w:t>家小</w:t>
      </w:r>
      <w:r w:rsidRPr="005C29CE">
        <w:rPr>
          <w:rFonts w:cs="宋体" w:hint="eastAsia"/>
          <w:spacing w:val="-6"/>
        </w:rPr>
        <w:t>组</w:t>
      </w:r>
      <w:r w:rsidRPr="005C29CE">
        <w:rPr>
          <w:rFonts w:cs="MS Mincho" w:hint="eastAsia"/>
          <w:spacing w:val="-6"/>
        </w:rPr>
        <w:t>会</w:t>
      </w:r>
      <w:r w:rsidRPr="005C29CE">
        <w:rPr>
          <w:rFonts w:cs="宋体" w:hint="eastAsia"/>
          <w:spacing w:val="-6"/>
        </w:rPr>
        <w:t>议</w:t>
      </w:r>
      <w:r w:rsidRPr="005C29CE">
        <w:rPr>
          <w:rFonts w:cs="MS Mincho" w:hint="eastAsia"/>
          <w:spacing w:val="-6"/>
        </w:rPr>
        <w:t>所</w:t>
      </w:r>
      <w:r w:rsidRPr="005C29CE">
        <w:rPr>
          <w:rFonts w:cs="宋体" w:hint="eastAsia"/>
          <w:spacing w:val="-6"/>
        </w:rPr>
        <w:t>处</w:t>
      </w:r>
      <w:r w:rsidRPr="005C29CE">
        <w:rPr>
          <w:rFonts w:cs="MS Mincho" w:hint="eastAsia"/>
          <w:spacing w:val="-6"/>
        </w:rPr>
        <w:t>理的事宜。</w:t>
      </w:r>
    </w:p>
    <w:p w14:paraId="5F8DF9A7" w14:textId="77777777" w:rsidR="00056806" w:rsidRPr="00AF69FC" w:rsidRDefault="00056806" w:rsidP="00AF69FC">
      <w:pPr>
        <w:pStyle w:val="2"/>
      </w:pPr>
      <w:bookmarkStart w:id="11" w:name="_Toc446060754"/>
      <w:bookmarkStart w:id="12" w:name="_Toc223092349"/>
      <w:bookmarkStart w:id="13" w:name="_Toc223373676"/>
      <w:r w:rsidRPr="00AF69FC">
        <w:t>2.1</w:t>
      </w:r>
      <w:r w:rsidRPr="00AF69FC">
        <w:tab/>
      </w:r>
      <w:bookmarkEnd w:id="11"/>
      <w:r w:rsidRPr="00AF69FC">
        <w:rPr>
          <w:rFonts w:hint="eastAsia"/>
        </w:rPr>
        <w:t>卫星网络申报的成本回收</w:t>
      </w:r>
      <w:bookmarkEnd w:id="12"/>
      <w:bookmarkEnd w:id="13"/>
    </w:p>
    <w:p w14:paraId="64AF5FFF" w14:textId="77777777" w:rsidR="00056806" w:rsidRPr="00AF69FC" w:rsidRDefault="00056806" w:rsidP="00AF69FC">
      <w:pPr>
        <w:pStyle w:val="3"/>
      </w:pPr>
      <w:bookmarkStart w:id="14" w:name="_Toc223092350"/>
      <w:bookmarkStart w:id="15" w:name="_Toc223373677"/>
      <w:r w:rsidRPr="00AF69FC">
        <w:t>2.1.1</w:t>
      </w:r>
      <w:r w:rsidRPr="00AF69FC">
        <w:tab/>
      </w:r>
      <w:r w:rsidRPr="00AF69FC">
        <w:rPr>
          <w:rFonts w:hint="eastAsia"/>
        </w:rPr>
        <w:t>第</w:t>
      </w:r>
      <w:r w:rsidRPr="00AF69FC">
        <w:t>482</w:t>
      </w:r>
      <w:r w:rsidRPr="00AF69FC">
        <w:rPr>
          <w:rFonts w:hint="eastAsia"/>
        </w:rPr>
        <w:t>号决定</w:t>
      </w:r>
      <w:bookmarkEnd w:id="14"/>
      <w:bookmarkEnd w:id="15"/>
    </w:p>
    <w:p w14:paraId="37029BCB" w14:textId="77777777" w:rsidR="00056806" w:rsidRDefault="00056806" w:rsidP="00AF69FC">
      <w:pPr>
        <w:ind w:firstLineChars="200" w:firstLine="480"/>
        <w:rPr>
          <w:lang w:eastAsia="zh-CN"/>
        </w:rPr>
      </w:pPr>
      <w:r>
        <w:rPr>
          <w:rFonts w:cs="MS Mincho" w:hint="eastAsia"/>
          <w:lang w:eastAsia="zh-CN"/>
        </w:rPr>
        <w:t>理事会在其</w:t>
      </w:r>
      <w:r>
        <w:rPr>
          <w:lang w:eastAsia="zh-CN"/>
        </w:rPr>
        <w:t>2025</w:t>
      </w:r>
      <w:r>
        <w:rPr>
          <w:rFonts w:cs="MS Mincho" w:hint="eastAsia"/>
          <w:lang w:eastAsia="zh-CN"/>
        </w:rPr>
        <w:t>年会</w:t>
      </w:r>
      <w:r>
        <w:rPr>
          <w:rFonts w:cs="宋体" w:hint="eastAsia"/>
          <w:lang w:eastAsia="zh-CN"/>
        </w:rPr>
        <w:t>议</w:t>
      </w:r>
      <w:r>
        <w:rPr>
          <w:rFonts w:cs="MS Mincho" w:hint="eastAsia"/>
          <w:lang w:eastAsia="zh-CN"/>
        </w:rPr>
        <w:t>上将关于第</w:t>
      </w:r>
      <w:r>
        <w:rPr>
          <w:lang w:eastAsia="zh-CN"/>
        </w:rPr>
        <w:t>482</w:t>
      </w:r>
      <w:r>
        <w:rPr>
          <w:rFonts w:cs="MS Mincho" w:hint="eastAsia"/>
          <w:lang w:eastAsia="zh-CN"/>
        </w:rPr>
        <w:t>号决定（</w:t>
      </w:r>
      <w:r>
        <w:rPr>
          <w:lang w:eastAsia="zh-CN"/>
        </w:rPr>
        <w:t>C01</w:t>
      </w:r>
      <w:r>
        <w:rPr>
          <w:rFonts w:cs="MS Mincho" w:hint="eastAsia"/>
          <w:lang w:eastAsia="zh-CN"/>
        </w:rPr>
        <w:t>，最后修正</w:t>
      </w:r>
      <w:r>
        <w:rPr>
          <w:lang w:eastAsia="zh-CN"/>
        </w:rPr>
        <w:t>C24</w:t>
      </w:r>
      <w:r>
        <w:rPr>
          <w:rFonts w:cs="MS Mincho" w:hint="eastAsia"/>
          <w:lang w:eastAsia="zh-CN"/>
        </w:rPr>
        <w:t>）落</w:t>
      </w:r>
      <w:r>
        <w:rPr>
          <w:rFonts w:cs="宋体" w:hint="eastAsia"/>
          <w:lang w:eastAsia="zh-CN"/>
        </w:rPr>
        <w:t>实</w:t>
      </w:r>
      <w:r>
        <w:rPr>
          <w:rFonts w:cs="MS Mincho" w:hint="eastAsia"/>
          <w:lang w:eastAsia="zh-CN"/>
        </w:rPr>
        <w:t>情况的年度</w:t>
      </w:r>
      <w:r>
        <w:rPr>
          <w:rFonts w:cs="宋体" w:hint="eastAsia"/>
          <w:lang w:eastAsia="zh-CN"/>
        </w:rPr>
        <w:t>报</w:t>
      </w:r>
      <w:r>
        <w:rPr>
          <w:rFonts w:cs="MS Mincho" w:hint="eastAsia"/>
          <w:lang w:eastAsia="zh-CN"/>
        </w:rPr>
        <w:t>告（</w:t>
      </w:r>
      <w:r>
        <w:rPr>
          <w:rFonts w:cs="宋体" w:hint="eastAsia"/>
          <w:lang w:eastAsia="zh-CN"/>
        </w:rPr>
        <w:t>见</w:t>
      </w:r>
      <w:hyperlink r:id="rId11" w:history="1">
        <w:r>
          <w:rPr>
            <w:rStyle w:val="ac"/>
            <w:rFonts w:eastAsiaTheme="minorEastAsia"/>
            <w:szCs w:val="24"/>
            <w:lang w:eastAsia="zh-CN"/>
          </w:rPr>
          <w:t>C25/16</w:t>
        </w:r>
        <w:r>
          <w:rPr>
            <w:rStyle w:val="ac"/>
            <w:rFonts w:eastAsiaTheme="minorEastAsia" w:cs="MS Mincho" w:hint="eastAsia"/>
            <w:szCs w:val="24"/>
            <w:lang w:eastAsia="zh-CN"/>
          </w:rPr>
          <w:t>号文件</w:t>
        </w:r>
      </w:hyperlink>
      <w:r>
        <w:rPr>
          <w:rFonts w:cs="MS Mincho" w:hint="eastAsia"/>
          <w:lang w:eastAsia="zh-CN"/>
        </w:rPr>
        <w:t>）</w:t>
      </w:r>
      <w:r>
        <w:rPr>
          <w:rFonts w:cs="宋体" w:hint="eastAsia"/>
          <w:lang w:eastAsia="zh-CN"/>
        </w:rPr>
        <w:t>记录</w:t>
      </w:r>
      <w:r>
        <w:rPr>
          <w:rFonts w:cs="MS Mincho" w:hint="eastAsia"/>
          <w:lang w:eastAsia="zh-CN"/>
        </w:rPr>
        <w:t>在案。</w:t>
      </w:r>
    </w:p>
    <w:p w14:paraId="7A1F92A2" w14:textId="77777777" w:rsidR="00056806" w:rsidRDefault="00056806" w:rsidP="00AF69FC">
      <w:pPr>
        <w:ind w:firstLineChars="200" w:firstLine="480"/>
        <w:rPr>
          <w:lang w:val="en-US" w:eastAsia="zh-CN"/>
        </w:rPr>
      </w:pPr>
      <w:r>
        <w:rPr>
          <w:rFonts w:cs="MS Mincho" w:hint="eastAsia"/>
          <w:lang w:val="en-US" w:eastAsia="zh-CN"/>
        </w:rPr>
        <w:t>理事会</w:t>
      </w:r>
      <w:r>
        <w:rPr>
          <w:rFonts w:cs="宋体" w:hint="eastAsia"/>
          <w:lang w:val="en-US" w:eastAsia="zh-CN"/>
        </w:rPr>
        <w:t>还</w:t>
      </w:r>
      <w:r>
        <w:rPr>
          <w:rFonts w:cs="MS Mincho" w:hint="eastAsia"/>
          <w:lang w:val="en-US" w:eastAsia="zh-CN"/>
        </w:rPr>
        <w:t>批准了</w:t>
      </w:r>
      <w:r>
        <w:rPr>
          <w:rFonts w:cs="宋体" w:hint="eastAsia"/>
          <w:lang w:val="en-US" w:eastAsia="zh-CN"/>
        </w:rPr>
        <w:t>专</w:t>
      </w:r>
      <w:r>
        <w:rPr>
          <w:rFonts w:cs="MS Mincho" w:hint="eastAsia"/>
          <w:lang w:val="en-US" w:eastAsia="zh-CN"/>
        </w:rPr>
        <w:t>家</w:t>
      </w:r>
      <w:r>
        <w:rPr>
          <w:rFonts w:cs="宋体" w:hint="eastAsia"/>
          <w:lang w:val="en-US" w:eastAsia="zh-CN"/>
        </w:rPr>
        <w:t>组对</w:t>
      </w:r>
      <w:r>
        <w:rPr>
          <w:rFonts w:cs="MS Mincho" w:hint="eastAsia"/>
          <w:lang w:val="en-US" w:eastAsia="zh-CN"/>
        </w:rPr>
        <w:t>第</w:t>
      </w:r>
      <w:r>
        <w:rPr>
          <w:lang w:val="en-US" w:eastAsia="zh-CN"/>
        </w:rPr>
        <w:t>482</w:t>
      </w:r>
      <w:r>
        <w:rPr>
          <w:rFonts w:cs="MS Mincho" w:hint="eastAsia"/>
          <w:lang w:val="en-US" w:eastAsia="zh-CN"/>
        </w:rPr>
        <w:t>号决定的全部修</w:t>
      </w:r>
      <w:r>
        <w:rPr>
          <w:rFonts w:cs="宋体" w:hint="eastAsia"/>
          <w:lang w:val="en-US" w:eastAsia="zh-CN"/>
        </w:rPr>
        <w:t>订</w:t>
      </w:r>
      <w:r>
        <w:rPr>
          <w:rFonts w:cs="MS Mincho" w:hint="eastAsia"/>
          <w:lang w:val="en-US" w:eastAsia="zh-CN"/>
        </w:rPr>
        <w:t>提案。注意到</w:t>
      </w:r>
      <w:r>
        <w:rPr>
          <w:rFonts w:cs="宋体" w:hint="eastAsia"/>
          <w:lang w:val="en-US" w:eastAsia="zh-CN"/>
        </w:rPr>
        <w:t>变</w:t>
      </w:r>
      <w:r>
        <w:rPr>
          <w:rFonts w:cs="MS Mincho" w:hint="eastAsia"/>
          <w:lang w:val="en-US" w:eastAsia="zh-CN"/>
        </w:rPr>
        <w:t>更数量</w:t>
      </w:r>
      <w:r>
        <w:rPr>
          <w:rFonts w:cs="宋体" w:hint="eastAsia"/>
          <w:lang w:val="en-US" w:eastAsia="zh-CN"/>
        </w:rPr>
        <w:t>较</w:t>
      </w:r>
      <w:r>
        <w:rPr>
          <w:rFonts w:cs="MS Mincho" w:hint="eastAsia"/>
          <w:lang w:val="en-US" w:eastAsia="zh-CN"/>
        </w:rPr>
        <w:t>多，理事会决定修</w:t>
      </w:r>
      <w:r>
        <w:rPr>
          <w:rFonts w:cs="宋体" w:hint="eastAsia"/>
          <w:lang w:val="en-US" w:eastAsia="zh-CN"/>
        </w:rPr>
        <w:t>订</w:t>
      </w:r>
      <w:r>
        <w:rPr>
          <w:rFonts w:cs="MS Mincho" w:hint="eastAsia"/>
          <w:lang w:val="en-US" w:eastAsia="zh-CN"/>
        </w:rPr>
        <w:t>后的决定将于</w:t>
      </w:r>
      <w:r>
        <w:rPr>
          <w:lang w:val="en-US" w:eastAsia="zh-CN"/>
        </w:rPr>
        <w:t>2026</w:t>
      </w:r>
      <w:r>
        <w:rPr>
          <w:rFonts w:cs="MS Mincho" w:hint="eastAsia"/>
          <w:lang w:val="en-US" w:eastAsia="zh-CN"/>
        </w:rPr>
        <w:t>年</w:t>
      </w:r>
      <w:r>
        <w:rPr>
          <w:lang w:val="en-US" w:eastAsia="zh-CN"/>
        </w:rPr>
        <w:t>1</w:t>
      </w:r>
      <w:r>
        <w:rPr>
          <w:rFonts w:cs="MS Mincho" w:hint="eastAsia"/>
          <w:lang w:val="en-US" w:eastAsia="zh-CN"/>
        </w:rPr>
        <w:t>月</w:t>
      </w:r>
      <w:r>
        <w:rPr>
          <w:lang w:val="en-US" w:eastAsia="zh-CN"/>
        </w:rPr>
        <w:t>1</w:t>
      </w:r>
      <w:r>
        <w:rPr>
          <w:rFonts w:cs="MS Mincho" w:hint="eastAsia"/>
          <w:lang w:val="en-US" w:eastAsia="zh-CN"/>
        </w:rPr>
        <w:t>日生效。</w:t>
      </w:r>
      <w:r>
        <w:rPr>
          <w:rFonts w:cs="宋体" w:hint="eastAsia"/>
          <w:lang w:val="en-US" w:eastAsia="zh-CN"/>
        </w:rPr>
        <w:t>对</w:t>
      </w:r>
      <w:r>
        <w:rPr>
          <w:rFonts w:cs="MS Mincho" w:hint="eastAsia"/>
          <w:lang w:val="en-US" w:eastAsia="zh-CN"/>
        </w:rPr>
        <w:t>第</w:t>
      </w:r>
      <w:r>
        <w:rPr>
          <w:lang w:val="en-US" w:eastAsia="zh-CN"/>
        </w:rPr>
        <w:t>482</w:t>
      </w:r>
      <w:r>
        <w:rPr>
          <w:rFonts w:cs="MS Mincho" w:hint="eastAsia"/>
          <w:lang w:val="en-US" w:eastAsia="zh-CN"/>
        </w:rPr>
        <w:t>号决定（</w:t>
      </w:r>
      <w:r>
        <w:rPr>
          <w:lang w:val="en-US" w:eastAsia="zh-CN"/>
        </w:rPr>
        <w:t>C01</w:t>
      </w:r>
      <w:r>
        <w:rPr>
          <w:rFonts w:cs="MS Mincho" w:hint="eastAsia"/>
          <w:lang w:val="en-US" w:eastAsia="zh-CN"/>
        </w:rPr>
        <w:t>，最后修正</w:t>
      </w:r>
      <w:r>
        <w:rPr>
          <w:lang w:val="en-US" w:eastAsia="zh-CN"/>
        </w:rPr>
        <w:t>C24</w:t>
      </w:r>
      <w:r>
        <w:rPr>
          <w:rFonts w:cs="MS Mincho" w:hint="eastAsia"/>
          <w:lang w:val="en-US" w:eastAsia="zh-CN"/>
        </w:rPr>
        <w:t>）的主要修改包括：</w:t>
      </w:r>
    </w:p>
    <w:p w14:paraId="28495387" w14:textId="7F660D53" w:rsidR="00056806" w:rsidRDefault="00AF69FC" w:rsidP="00AF69FC">
      <w:pPr>
        <w:pStyle w:val="enumlev1"/>
        <w:rPr>
          <w:lang w:val="en-US" w:eastAsia="zh-CN"/>
        </w:rPr>
      </w:pPr>
      <w:r w:rsidRPr="00AF69FC">
        <w:rPr>
          <w:lang w:val="en-US" w:eastAsia="zh-CN"/>
        </w:rPr>
        <w:t>–</w:t>
      </w:r>
      <w:r w:rsidR="00056806">
        <w:rPr>
          <w:lang w:val="en-US" w:eastAsia="zh-CN"/>
        </w:rPr>
        <w:tab/>
      </w:r>
      <w:r w:rsidR="00056806">
        <w:rPr>
          <w:rFonts w:hint="eastAsia"/>
          <w:lang w:val="en-US" w:eastAsia="zh-CN"/>
        </w:rPr>
        <w:t>将无</w:t>
      </w:r>
      <w:r w:rsidR="00056806">
        <w:rPr>
          <w:rFonts w:cs="宋体" w:hint="eastAsia"/>
          <w:lang w:val="en-US" w:eastAsia="zh-CN"/>
        </w:rPr>
        <w:t>须协调</w:t>
      </w:r>
      <w:r w:rsidR="00056806">
        <w:rPr>
          <w:rFonts w:hint="eastAsia"/>
          <w:lang w:val="en-US" w:eastAsia="zh-CN"/>
        </w:rPr>
        <w:t>的</w:t>
      </w:r>
      <w:r w:rsidR="00056806">
        <w:rPr>
          <w:lang w:val="en-US" w:eastAsia="zh-CN"/>
        </w:rPr>
        <w:t>API</w:t>
      </w:r>
      <w:r w:rsidR="00056806">
        <w:rPr>
          <w:rFonts w:hint="eastAsia"/>
          <w:lang w:val="en-US" w:eastAsia="zh-CN"/>
        </w:rPr>
        <w:t>和通知的包干</w:t>
      </w:r>
      <w:r w:rsidR="00056806">
        <w:rPr>
          <w:rFonts w:cs="宋体" w:hint="eastAsia"/>
          <w:lang w:val="en-US" w:eastAsia="zh-CN"/>
        </w:rPr>
        <w:t>费</w:t>
      </w:r>
      <w:r w:rsidR="00056806">
        <w:rPr>
          <w:rFonts w:hint="eastAsia"/>
          <w:lang w:val="en-US" w:eastAsia="zh-CN"/>
        </w:rPr>
        <w:t>用改</w:t>
      </w:r>
      <w:r w:rsidR="00056806">
        <w:rPr>
          <w:rFonts w:cs="宋体" w:hint="eastAsia"/>
          <w:lang w:val="en-US" w:eastAsia="zh-CN"/>
        </w:rPr>
        <w:t>为</w:t>
      </w:r>
      <w:r w:rsidR="00056806">
        <w:rPr>
          <w:rFonts w:hint="eastAsia"/>
          <w:lang w:val="en-US" w:eastAsia="zh-CN"/>
        </w:rPr>
        <w:t>起始</w:t>
      </w:r>
      <w:r w:rsidR="00056806">
        <w:rPr>
          <w:rFonts w:cs="宋体" w:hint="eastAsia"/>
          <w:lang w:val="en-US" w:eastAsia="zh-CN"/>
        </w:rPr>
        <w:t>费</w:t>
      </w:r>
      <w:r w:rsidR="00056806">
        <w:rPr>
          <w:rFonts w:hint="eastAsia"/>
          <w:lang w:val="en-US" w:eastAsia="zh-CN"/>
        </w:rPr>
        <w:t>用加每</w:t>
      </w:r>
      <w:r w:rsidR="00056806">
        <w:rPr>
          <w:rFonts w:cs="宋体" w:hint="eastAsia"/>
          <w:lang w:val="en-US" w:eastAsia="zh-CN"/>
        </w:rPr>
        <w:t>单</w:t>
      </w:r>
      <w:r w:rsidR="00056806">
        <w:rPr>
          <w:rFonts w:hint="eastAsia"/>
          <w:lang w:val="en-US" w:eastAsia="zh-CN"/>
        </w:rPr>
        <w:t>位</w:t>
      </w:r>
      <w:r w:rsidR="00056806">
        <w:rPr>
          <w:rFonts w:cs="宋体" w:hint="eastAsia"/>
          <w:lang w:val="en-US" w:eastAsia="zh-CN"/>
        </w:rPr>
        <w:t>线</w:t>
      </w:r>
      <w:r w:rsidR="00056806">
        <w:rPr>
          <w:rFonts w:hint="eastAsia"/>
          <w:lang w:val="en-US" w:eastAsia="zh-CN"/>
        </w:rPr>
        <w:t>性</w:t>
      </w:r>
      <w:r w:rsidR="00056806">
        <w:rPr>
          <w:rFonts w:cs="宋体" w:hint="eastAsia"/>
          <w:lang w:val="en-US" w:eastAsia="zh-CN"/>
        </w:rPr>
        <w:t>费</w:t>
      </w:r>
      <w:r w:rsidR="00056806">
        <w:rPr>
          <w:rFonts w:hint="eastAsia"/>
          <w:lang w:val="en-US" w:eastAsia="zh-CN"/>
        </w:rPr>
        <w:t>用，</w:t>
      </w:r>
    </w:p>
    <w:p w14:paraId="2016337E" w14:textId="7F698D31" w:rsidR="00056806" w:rsidRDefault="00AF69FC" w:rsidP="00AF69FC">
      <w:pPr>
        <w:pStyle w:val="enumlev1"/>
        <w:rPr>
          <w:lang w:val="en-US" w:eastAsia="zh-CN"/>
        </w:rPr>
      </w:pPr>
      <w:r w:rsidRPr="00AF69FC">
        <w:rPr>
          <w:lang w:val="en-US" w:eastAsia="zh-CN"/>
        </w:rPr>
        <w:t>–</w:t>
      </w:r>
      <w:r w:rsidR="00056806">
        <w:rPr>
          <w:lang w:val="en-US" w:eastAsia="zh-CN"/>
        </w:rPr>
        <w:tab/>
      </w:r>
      <w:r w:rsidR="00056806">
        <w:rPr>
          <w:rFonts w:cs="宋体" w:hint="eastAsia"/>
          <w:lang w:val="en-US" w:eastAsia="zh-CN"/>
        </w:rPr>
        <w:t>设</w:t>
      </w:r>
      <w:r w:rsidR="00056806">
        <w:rPr>
          <w:rFonts w:hint="eastAsia"/>
          <w:lang w:val="en-US" w:eastAsia="zh-CN"/>
        </w:rPr>
        <w:t>定</w:t>
      </w:r>
      <w:r w:rsidR="00056806">
        <w:rPr>
          <w:lang w:val="en-US" w:eastAsia="zh-CN"/>
        </w:rPr>
        <w:t>epfd</w:t>
      </w:r>
      <w:r w:rsidR="00056806">
        <w:rPr>
          <w:rFonts w:cs="宋体" w:hint="eastAsia"/>
          <w:lang w:val="en-US" w:eastAsia="zh-CN"/>
        </w:rPr>
        <w:t>审查</w:t>
      </w:r>
      <w:r w:rsidR="00056806">
        <w:rPr>
          <w:rFonts w:hint="eastAsia"/>
          <w:lang w:val="en-US" w:eastAsia="zh-CN"/>
        </w:rPr>
        <w:t>的特定</w:t>
      </w:r>
      <w:r w:rsidR="00056806">
        <w:rPr>
          <w:rFonts w:cs="宋体" w:hint="eastAsia"/>
          <w:lang w:val="en-US" w:eastAsia="zh-CN"/>
        </w:rPr>
        <w:t>费</w:t>
      </w:r>
      <w:r w:rsidR="00056806">
        <w:rPr>
          <w:rFonts w:hint="eastAsia"/>
          <w:lang w:val="en-US" w:eastAsia="zh-CN"/>
        </w:rPr>
        <w:t>用，</w:t>
      </w:r>
    </w:p>
    <w:p w14:paraId="0EC22D43" w14:textId="21B5D6E3" w:rsidR="00056806" w:rsidRDefault="00AF69FC" w:rsidP="00AF69FC">
      <w:pPr>
        <w:pStyle w:val="enumlev1"/>
        <w:rPr>
          <w:lang w:val="en-US" w:eastAsia="zh-CN"/>
        </w:rPr>
      </w:pPr>
      <w:r w:rsidRPr="00AF69FC">
        <w:rPr>
          <w:lang w:val="en-US" w:eastAsia="zh-CN"/>
        </w:rPr>
        <w:t>–</w:t>
      </w:r>
      <w:r w:rsidR="00056806">
        <w:rPr>
          <w:lang w:val="en-US" w:eastAsia="zh-CN"/>
        </w:rPr>
        <w:tab/>
      </w:r>
      <w:r w:rsidR="00056806">
        <w:rPr>
          <w:rFonts w:cs="宋体" w:hint="eastAsia"/>
          <w:lang w:val="en-US" w:eastAsia="zh-CN"/>
        </w:rPr>
        <w:t>对</w:t>
      </w:r>
      <w:r w:rsidR="00056806">
        <w:rPr>
          <w:rFonts w:hint="eastAsia"/>
          <w:lang w:val="en-US" w:eastAsia="zh-CN"/>
        </w:rPr>
        <w:t>大型或高成本的非</w:t>
      </w:r>
      <w:r w:rsidR="00056806">
        <w:rPr>
          <w:rFonts w:cs="宋体" w:hint="eastAsia"/>
          <w:lang w:val="en-US" w:eastAsia="zh-CN"/>
        </w:rPr>
        <w:t>对</w:t>
      </w:r>
      <w:r w:rsidR="00056806">
        <w:rPr>
          <w:rFonts w:hint="eastAsia"/>
          <w:lang w:val="en-US" w:eastAsia="zh-CN"/>
        </w:rPr>
        <w:t>地静止</w:t>
      </w:r>
      <w:r w:rsidR="00056806">
        <w:rPr>
          <w:rFonts w:cs="宋体" w:hint="eastAsia"/>
          <w:lang w:val="en-US" w:eastAsia="zh-CN"/>
        </w:rPr>
        <w:t>轨</w:t>
      </w:r>
      <w:r w:rsidR="00056806">
        <w:rPr>
          <w:rFonts w:hint="eastAsia"/>
          <w:lang w:val="en-US" w:eastAsia="zh-CN"/>
        </w:rPr>
        <w:t>道申</w:t>
      </w:r>
      <w:r w:rsidR="00056806">
        <w:rPr>
          <w:rFonts w:cs="宋体" w:hint="eastAsia"/>
          <w:lang w:val="en-US" w:eastAsia="zh-CN"/>
        </w:rPr>
        <w:t>报</w:t>
      </w:r>
      <w:r w:rsidR="00056806">
        <w:rPr>
          <w:rFonts w:hint="eastAsia"/>
          <w:lang w:val="en-US" w:eastAsia="zh-CN"/>
        </w:rPr>
        <w:t>收取</w:t>
      </w:r>
      <w:r w:rsidR="00056806">
        <w:rPr>
          <w:rFonts w:cs="宋体" w:hint="eastAsia"/>
          <w:lang w:val="en-US" w:eastAsia="zh-CN"/>
        </w:rPr>
        <w:t>额</w:t>
      </w:r>
      <w:r w:rsidR="00056806">
        <w:rPr>
          <w:rFonts w:hint="eastAsia"/>
          <w:lang w:val="en-US" w:eastAsia="zh-CN"/>
        </w:rPr>
        <w:t>外</w:t>
      </w:r>
      <w:r w:rsidR="00056806">
        <w:rPr>
          <w:rFonts w:cs="宋体" w:hint="eastAsia"/>
          <w:lang w:val="en-US" w:eastAsia="zh-CN"/>
        </w:rPr>
        <w:t>费</w:t>
      </w:r>
      <w:r w:rsidR="00056806">
        <w:rPr>
          <w:rFonts w:hint="eastAsia"/>
          <w:lang w:val="en-US" w:eastAsia="zh-CN"/>
        </w:rPr>
        <w:t>用，以及</w:t>
      </w:r>
    </w:p>
    <w:p w14:paraId="4A4F1791" w14:textId="4D1EB8D0" w:rsidR="00056806" w:rsidRDefault="00AF69FC" w:rsidP="00AF69FC">
      <w:pPr>
        <w:pStyle w:val="enumlev1"/>
        <w:rPr>
          <w:lang w:val="en-US" w:eastAsia="zh-CN"/>
        </w:rPr>
      </w:pPr>
      <w:r w:rsidRPr="00AF69FC">
        <w:rPr>
          <w:lang w:val="en-US" w:eastAsia="zh-CN"/>
        </w:rPr>
        <w:t>–</w:t>
      </w:r>
      <w:r w:rsidR="00056806">
        <w:rPr>
          <w:lang w:val="en-US" w:eastAsia="zh-CN"/>
        </w:rPr>
        <w:tab/>
      </w:r>
      <w:r w:rsidR="00056806">
        <w:rPr>
          <w:rFonts w:hint="eastAsia"/>
          <w:lang w:val="en-US" w:eastAsia="zh-CN"/>
        </w:rPr>
        <w:t>将此</w:t>
      </w:r>
      <w:r w:rsidR="00056806">
        <w:rPr>
          <w:rFonts w:cs="Yu Gothic" w:hint="eastAsia"/>
          <w:lang w:val="en-US" w:eastAsia="zh-CN"/>
        </w:rPr>
        <w:t>类</w:t>
      </w:r>
      <w:r w:rsidR="00056806">
        <w:rPr>
          <w:rFonts w:hint="eastAsia"/>
          <w:lang w:val="en-US" w:eastAsia="zh-CN"/>
        </w:rPr>
        <w:t>申</w:t>
      </w:r>
      <w:r w:rsidR="00056806">
        <w:rPr>
          <w:rFonts w:cs="宋体" w:hint="eastAsia"/>
          <w:lang w:val="en-US" w:eastAsia="zh-CN"/>
        </w:rPr>
        <w:t>报</w:t>
      </w:r>
      <w:r w:rsidR="00056806">
        <w:rPr>
          <w:rFonts w:hint="eastAsia"/>
          <w:lang w:val="en-US" w:eastAsia="zh-CN"/>
        </w:rPr>
        <w:t>排除在年度免</w:t>
      </w:r>
      <w:r w:rsidR="00056806">
        <w:rPr>
          <w:rFonts w:cs="宋体" w:hint="eastAsia"/>
          <w:lang w:val="en-US" w:eastAsia="zh-CN"/>
        </w:rPr>
        <w:t>费</w:t>
      </w:r>
      <w:r w:rsidR="00056806">
        <w:rPr>
          <w:rFonts w:hint="eastAsia"/>
          <w:lang w:val="en-US" w:eastAsia="zh-CN"/>
        </w:rPr>
        <w:t>待遇范</w:t>
      </w:r>
      <w:r w:rsidR="00056806">
        <w:rPr>
          <w:rFonts w:cs="宋体" w:hint="eastAsia"/>
          <w:lang w:val="en-US" w:eastAsia="zh-CN"/>
        </w:rPr>
        <w:t>围</w:t>
      </w:r>
      <w:r w:rsidR="00056806">
        <w:rPr>
          <w:rFonts w:hint="eastAsia"/>
          <w:lang w:val="en-US" w:eastAsia="zh-CN"/>
        </w:rPr>
        <w:t>之外。</w:t>
      </w:r>
    </w:p>
    <w:p w14:paraId="5747E04E" w14:textId="77777777" w:rsidR="00056806" w:rsidRDefault="00056806" w:rsidP="00AF69FC">
      <w:pPr>
        <w:ind w:firstLineChars="200" w:firstLine="480"/>
        <w:rPr>
          <w:lang w:val="en-US" w:eastAsia="zh-CN"/>
        </w:rPr>
      </w:pPr>
      <w:r>
        <w:rPr>
          <w:rFonts w:hint="eastAsia"/>
          <w:lang w:val="en-US" w:eastAsia="zh-CN"/>
        </w:rPr>
        <w:t>无</w:t>
      </w:r>
      <w:r>
        <w:rPr>
          <w:rFonts w:cs="宋体" w:hint="eastAsia"/>
          <w:lang w:val="en-US" w:eastAsia="zh-CN"/>
        </w:rPr>
        <w:t>线电</w:t>
      </w:r>
      <w:r>
        <w:rPr>
          <w:rFonts w:hint="eastAsia"/>
          <w:lang w:val="en-US" w:eastAsia="zh-CN"/>
        </w:rPr>
        <w:t>通信局已更新其</w:t>
      </w:r>
      <w:r>
        <w:rPr>
          <w:rFonts w:cs="宋体" w:hint="eastAsia"/>
          <w:lang w:val="en-US" w:eastAsia="zh-CN"/>
        </w:rPr>
        <w:t>软</w:t>
      </w:r>
      <w:r>
        <w:rPr>
          <w:rFonts w:hint="eastAsia"/>
          <w:lang w:val="en-US" w:eastAsia="zh-CN"/>
        </w:rPr>
        <w:t>件，便于各主管部</w:t>
      </w:r>
      <w:r>
        <w:rPr>
          <w:rFonts w:cs="Yu Gothic" w:hint="eastAsia"/>
          <w:lang w:val="en-US" w:eastAsia="zh-CN"/>
        </w:rPr>
        <w:t>门</w:t>
      </w:r>
      <w:r>
        <w:rPr>
          <w:rFonts w:hint="eastAsia"/>
          <w:lang w:val="en-US" w:eastAsia="zh-CN"/>
        </w:rPr>
        <w:t>提前</w:t>
      </w:r>
      <w:r>
        <w:rPr>
          <w:rFonts w:cs="宋体" w:hint="eastAsia"/>
          <w:lang w:val="en-US" w:eastAsia="zh-CN"/>
        </w:rPr>
        <w:t>计</w:t>
      </w:r>
      <w:r>
        <w:rPr>
          <w:rFonts w:hint="eastAsia"/>
          <w:lang w:val="en-US" w:eastAsia="zh-CN"/>
        </w:rPr>
        <w:t>算其成本。</w:t>
      </w:r>
      <w:r>
        <w:rPr>
          <w:rFonts w:cs="宋体" w:hint="eastAsia"/>
          <w:lang w:val="en-US" w:eastAsia="zh-CN"/>
        </w:rPr>
        <w:t>该软</w:t>
      </w:r>
      <w:r>
        <w:rPr>
          <w:rFonts w:hint="eastAsia"/>
          <w:lang w:val="en-US" w:eastAsia="zh-CN"/>
        </w:rPr>
        <w:t>件的</w:t>
      </w:r>
      <w:r>
        <w:rPr>
          <w:rFonts w:cs="宋体" w:hint="eastAsia"/>
          <w:lang w:val="en-US" w:eastAsia="zh-CN"/>
        </w:rPr>
        <w:t>测试</w:t>
      </w:r>
      <w:r>
        <w:rPr>
          <w:rFonts w:hint="eastAsia"/>
          <w:lang w:val="en-US" w:eastAsia="zh-CN"/>
        </w:rPr>
        <w:t>版已于</w:t>
      </w:r>
      <w:r>
        <w:rPr>
          <w:lang w:val="en-US" w:eastAsia="zh-CN"/>
        </w:rPr>
        <w:t>2025</w:t>
      </w:r>
      <w:r>
        <w:rPr>
          <w:rFonts w:hint="eastAsia"/>
          <w:lang w:val="en-US" w:eastAsia="zh-CN"/>
        </w:rPr>
        <w:t>年</w:t>
      </w:r>
      <w:r>
        <w:rPr>
          <w:lang w:val="en-US" w:eastAsia="zh-CN"/>
        </w:rPr>
        <w:t>11</w:t>
      </w:r>
      <w:r>
        <w:rPr>
          <w:rFonts w:hint="eastAsia"/>
          <w:lang w:val="en-US" w:eastAsia="zh-CN"/>
        </w:rPr>
        <w:t>月提供，以便各主管部</w:t>
      </w:r>
      <w:r>
        <w:rPr>
          <w:rFonts w:cs="Yu Gothic" w:hint="eastAsia"/>
          <w:lang w:val="en-US" w:eastAsia="zh-CN"/>
        </w:rPr>
        <w:t>门</w:t>
      </w:r>
      <w:r>
        <w:rPr>
          <w:rFonts w:hint="eastAsia"/>
          <w:lang w:val="en-US" w:eastAsia="zh-CN"/>
        </w:rPr>
        <w:t>更好地了解第</w:t>
      </w:r>
      <w:r>
        <w:rPr>
          <w:lang w:val="en-US" w:eastAsia="zh-CN"/>
        </w:rPr>
        <w:t>482</w:t>
      </w:r>
      <w:r>
        <w:rPr>
          <w:rFonts w:hint="eastAsia"/>
          <w:lang w:val="en-US" w:eastAsia="zh-CN"/>
        </w:rPr>
        <w:t>号决定的修改</w:t>
      </w:r>
      <w:r>
        <w:rPr>
          <w:rFonts w:cs="宋体" w:hint="eastAsia"/>
          <w:lang w:val="en-US" w:eastAsia="zh-CN"/>
        </w:rPr>
        <w:t>对</w:t>
      </w:r>
      <w:r>
        <w:rPr>
          <w:rFonts w:hint="eastAsia"/>
          <w:lang w:val="en-US" w:eastAsia="zh-CN"/>
        </w:rPr>
        <w:t>其</w:t>
      </w:r>
      <w:r>
        <w:rPr>
          <w:rFonts w:cs="宋体" w:hint="eastAsia"/>
          <w:lang w:val="en-US" w:eastAsia="zh-CN"/>
        </w:rPr>
        <w:t>计</w:t>
      </w:r>
      <w:r>
        <w:rPr>
          <w:rFonts w:hint="eastAsia"/>
          <w:lang w:val="en-US" w:eastAsia="zh-CN"/>
        </w:rPr>
        <w:t>划从</w:t>
      </w:r>
      <w:r>
        <w:rPr>
          <w:lang w:val="en-US" w:eastAsia="zh-CN"/>
        </w:rPr>
        <w:t>2026</w:t>
      </w:r>
      <w:r>
        <w:rPr>
          <w:rFonts w:hint="eastAsia"/>
          <w:lang w:val="en-US" w:eastAsia="zh-CN"/>
        </w:rPr>
        <w:t>年起提交申</w:t>
      </w:r>
      <w:r>
        <w:rPr>
          <w:rFonts w:cs="宋体" w:hint="eastAsia"/>
          <w:lang w:val="en-US" w:eastAsia="zh-CN"/>
        </w:rPr>
        <w:t>报资</w:t>
      </w:r>
      <w:r>
        <w:rPr>
          <w:rFonts w:hint="eastAsia"/>
          <w:lang w:val="en-US" w:eastAsia="zh-CN"/>
        </w:rPr>
        <w:t>料的影响。</w:t>
      </w:r>
    </w:p>
    <w:p w14:paraId="7B74E6E0" w14:textId="77777777" w:rsidR="00056806" w:rsidRDefault="00056806" w:rsidP="00AF69FC">
      <w:pPr>
        <w:ind w:firstLineChars="200" w:firstLine="480"/>
        <w:rPr>
          <w:lang w:val="en-US" w:eastAsia="zh-CN"/>
        </w:rPr>
      </w:pPr>
      <w:r>
        <w:rPr>
          <w:rFonts w:hint="eastAsia"/>
          <w:lang w:val="en-US" w:eastAsia="zh-CN"/>
        </w:rPr>
        <w:t>此外，关于</w:t>
      </w:r>
      <w:r>
        <w:rPr>
          <w:rFonts w:cs="宋体" w:hint="eastAsia"/>
          <w:lang w:val="en-US" w:eastAsia="zh-CN"/>
        </w:rPr>
        <w:t>间</w:t>
      </w:r>
      <w:r>
        <w:rPr>
          <w:rFonts w:hint="eastAsia"/>
          <w:lang w:val="en-US" w:eastAsia="zh-CN"/>
        </w:rPr>
        <w:t>接成本的回收，理事会同意，</w:t>
      </w:r>
      <w:r>
        <w:rPr>
          <w:lang w:val="en-US" w:eastAsia="zh-CN"/>
        </w:rPr>
        <w:t>2026</w:t>
      </w:r>
      <w:r>
        <w:rPr>
          <w:rFonts w:hint="eastAsia"/>
          <w:lang w:val="en-US" w:eastAsia="zh-CN"/>
        </w:rPr>
        <w:t>年和</w:t>
      </w:r>
      <w:r>
        <w:rPr>
          <w:lang w:val="en-US" w:eastAsia="zh-CN"/>
        </w:rPr>
        <w:t>2027</w:t>
      </w:r>
      <w:r>
        <w:rPr>
          <w:rFonts w:hint="eastAsia"/>
          <w:lang w:val="en-US" w:eastAsia="zh-CN"/>
        </w:rPr>
        <w:t>年，第</w:t>
      </w:r>
      <w:r>
        <w:rPr>
          <w:lang w:val="en-US" w:eastAsia="zh-CN"/>
        </w:rPr>
        <w:t>482</w:t>
      </w:r>
      <w:r>
        <w:rPr>
          <w:rFonts w:hint="eastAsia"/>
          <w:lang w:val="en-US" w:eastAsia="zh-CN"/>
        </w:rPr>
        <w:t>号决定（</w:t>
      </w:r>
      <w:r>
        <w:rPr>
          <w:lang w:val="en-US" w:eastAsia="zh-CN"/>
        </w:rPr>
        <w:t>C01</w:t>
      </w:r>
      <w:r>
        <w:rPr>
          <w:rFonts w:hint="eastAsia"/>
          <w:lang w:val="en-US" w:eastAsia="zh-CN"/>
        </w:rPr>
        <w:t>，最后修正</w:t>
      </w:r>
      <w:r>
        <w:rPr>
          <w:lang w:val="en-US" w:eastAsia="zh-CN"/>
        </w:rPr>
        <w:t>C25</w:t>
      </w:r>
      <w:r>
        <w:rPr>
          <w:rFonts w:hint="eastAsia"/>
          <w:lang w:val="en-US" w:eastAsia="zh-CN"/>
        </w:rPr>
        <w:t>）</w:t>
      </w:r>
      <w:r>
        <w:rPr>
          <w:rFonts w:cs="宋体" w:hint="eastAsia"/>
          <w:lang w:val="en-US" w:eastAsia="zh-CN"/>
        </w:rPr>
        <w:t>规</w:t>
      </w:r>
      <w:r>
        <w:rPr>
          <w:rFonts w:hint="eastAsia"/>
          <w:lang w:val="en-US" w:eastAsia="zh-CN"/>
        </w:rPr>
        <w:t>定的所有</w:t>
      </w:r>
      <w:r>
        <w:rPr>
          <w:rFonts w:cs="宋体" w:hint="eastAsia"/>
          <w:lang w:val="en-US" w:eastAsia="zh-CN"/>
        </w:rPr>
        <w:t>费</w:t>
      </w:r>
      <w:r>
        <w:rPr>
          <w:rFonts w:hint="eastAsia"/>
          <w:lang w:val="en-US" w:eastAsia="zh-CN"/>
        </w:rPr>
        <w:t>用将增加</w:t>
      </w:r>
      <w:r>
        <w:rPr>
          <w:rFonts w:cs="宋体" w:hint="eastAsia"/>
          <w:lang w:val="en-US" w:eastAsia="zh-CN"/>
        </w:rPr>
        <w:t>约</w:t>
      </w:r>
      <w:r>
        <w:rPr>
          <w:lang w:val="en-US" w:eastAsia="zh-CN"/>
        </w:rPr>
        <w:t>10%</w:t>
      </w:r>
      <w:r>
        <w:rPr>
          <w:rFonts w:hint="eastAsia"/>
          <w:lang w:val="en-US" w:eastAsia="zh-CN"/>
        </w:rPr>
        <w:t>。理事会</w:t>
      </w:r>
      <w:r>
        <w:rPr>
          <w:rFonts w:cs="宋体" w:hint="eastAsia"/>
          <w:lang w:val="en-US" w:eastAsia="zh-CN"/>
        </w:rPr>
        <w:t>财务</w:t>
      </w:r>
      <w:r>
        <w:rPr>
          <w:rFonts w:hint="eastAsia"/>
          <w:lang w:val="en-US" w:eastAsia="zh-CN"/>
        </w:rPr>
        <w:t>和人力</w:t>
      </w:r>
      <w:r>
        <w:rPr>
          <w:rFonts w:cs="宋体" w:hint="eastAsia"/>
          <w:lang w:val="en-US" w:eastAsia="zh-CN"/>
        </w:rPr>
        <w:t>资</w:t>
      </w:r>
      <w:r>
        <w:rPr>
          <w:rFonts w:hint="eastAsia"/>
          <w:lang w:val="en-US" w:eastAsia="zh-CN"/>
        </w:rPr>
        <w:t>源工作</w:t>
      </w:r>
      <w:r>
        <w:rPr>
          <w:rFonts w:cs="宋体" w:hint="eastAsia"/>
          <w:lang w:val="en-US" w:eastAsia="zh-CN"/>
        </w:rPr>
        <w:t>组</w:t>
      </w:r>
      <w:r>
        <w:rPr>
          <w:rFonts w:hint="eastAsia"/>
          <w:lang w:val="en-US" w:eastAsia="zh-CN"/>
        </w:rPr>
        <w:t>（</w:t>
      </w:r>
      <w:r>
        <w:rPr>
          <w:lang w:val="en-US" w:eastAsia="zh-CN"/>
        </w:rPr>
        <w:t>CWG-FHR</w:t>
      </w:r>
      <w:r>
        <w:rPr>
          <w:rFonts w:hint="eastAsia"/>
          <w:lang w:val="en-US" w:eastAsia="zh-CN"/>
        </w:rPr>
        <w:t>）</w:t>
      </w:r>
      <w:r>
        <w:rPr>
          <w:rFonts w:cs="宋体" w:hint="eastAsia"/>
          <w:lang w:val="en-US" w:eastAsia="zh-CN"/>
        </w:rPr>
        <w:t>还</w:t>
      </w:r>
      <w:r>
        <w:rPr>
          <w:rFonts w:hint="eastAsia"/>
          <w:lang w:val="en-US" w:eastAsia="zh-CN"/>
        </w:rPr>
        <w:t>受命</w:t>
      </w:r>
      <w:r>
        <w:rPr>
          <w:rFonts w:cs="宋体" w:hint="eastAsia"/>
          <w:lang w:val="en-US" w:eastAsia="zh-CN"/>
        </w:rPr>
        <w:t>审查</w:t>
      </w:r>
      <w:r>
        <w:rPr>
          <w:rFonts w:hint="eastAsia"/>
          <w:lang w:val="en-US" w:eastAsia="zh-CN"/>
        </w:rPr>
        <w:t>与</w:t>
      </w:r>
      <w:r>
        <w:rPr>
          <w:rFonts w:cs="宋体" w:hint="eastAsia"/>
          <w:lang w:val="en-US" w:eastAsia="zh-CN"/>
        </w:rPr>
        <w:t>处</w:t>
      </w:r>
      <w:r>
        <w:rPr>
          <w:rFonts w:hint="eastAsia"/>
          <w:lang w:val="en-US" w:eastAsia="zh-CN"/>
        </w:rPr>
        <w:t>理</w:t>
      </w:r>
      <w:r>
        <w:rPr>
          <w:rFonts w:cs="宋体" w:hint="eastAsia"/>
          <w:lang w:val="en-US" w:eastAsia="zh-CN"/>
        </w:rPr>
        <w:t>卫</w:t>
      </w:r>
      <w:r>
        <w:rPr>
          <w:rFonts w:hint="eastAsia"/>
          <w:lang w:val="en-US" w:eastAsia="zh-CN"/>
        </w:rPr>
        <w:t>星网</w:t>
      </w:r>
      <w:r>
        <w:rPr>
          <w:rFonts w:cs="宋体" w:hint="eastAsia"/>
          <w:lang w:val="en-US" w:eastAsia="zh-CN"/>
        </w:rPr>
        <w:t>络</w:t>
      </w:r>
      <w:r>
        <w:rPr>
          <w:rFonts w:hint="eastAsia"/>
          <w:lang w:val="en-US" w:eastAsia="zh-CN"/>
        </w:rPr>
        <w:t>申</w:t>
      </w:r>
      <w:r>
        <w:rPr>
          <w:rFonts w:cs="宋体" w:hint="eastAsia"/>
          <w:lang w:val="en-US" w:eastAsia="zh-CN"/>
        </w:rPr>
        <w:t>报</w:t>
      </w:r>
      <w:r>
        <w:rPr>
          <w:rFonts w:hint="eastAsia"/>
          <w:lang w:val="en-US" w:eastAsia="zh-CN"/>
        </w:rPr>
        <w:t>相关的</w:t>
      </w:r>
      <w:r>
        <w:rPr>
          <w:rFonts w:cs="宋体" w:hint="eastAsia"/>
          <w:lang w:val="en-US" w:eastAsia="zh-CN"/>
        </w:rPr>
        <w:t>间</w:t>
      </w:r>
      <w:r>
        <w:rPr>
          <w:rFonts w:hint="eastAsia"/>
          <w:lang w:val="en-US" w:eastAsia="zh-CN"/>
        </w:rPr>
        <w:t>接成本，并提出回收</w:t>
      </w:r>
      <w:r>
        <w:rPr>
          <w:rFonts w:cs="宋体" w:hint="eastAsia"/>
          <w:lang w:val="en-US" w:eastAsia="zh-CN"/>
        </w:rPr>
        <w:t>这</w:t>
      </w:r>
      <w:r>
        <w:rPr>
          <w:rFonts w:hint="eastAsia"/>
          <w:lang w:val="en-US" w:eastAsia="zh-CN"/>
        </w:rPr>
        <w:t>些成本的方法。</w:t>
      </w:r>
    </w:p>
    <w:p w14:paraId="4ECA17B6" w14:textId="77777777" w:rsidR="00056806" w:rsidRDefault="00056806" w:rsidP="00AF69FC">
      <w:pPr>
        <w:ind w:firstLineChars="200" w:firstLine="480"/>
        <w:rPr>
          <w:lang w:val="en-US" w:eastAsia="zh-CN"/>
        </w:rPr>
      </w:pPr>
      <w:r>
        <w:rPr>
          <w:rFonts w:cs="宋体" w:hint="eastAsia"/>
          <w:lang w:val="en-US" w:eastAsia="zh-CN"/>
        </w:rPr>
        <w:t>该</w:t>
      </w:r>
      <w:r>
        <w:rPr>
          <w:rFonts w:hint="eastAsia"/>
          <w:lang w:val="en-US" w:eastAsia="zh-CN"/>
        </w:rPr>
        <w:t>工作</w:t>
      </w:r>
      <w:r>
        <w:rPr>
          <w:rFonts w:cs="宋体" w:hint="eastAsia"/>
          <w:lang w:val="en-US" w:eastAsia="zh-CN"/>
        </w:rPr>
        <w:t>组</w:t>
      </w:r>
      <w:r>
        <w:rPr>
          <w:rFonts w:hint="eastAsia"/>
          <w:lang w:val="en-US" w:eastAsia="zh-CN"/>
        </w:rPr>
        <w:t>于</w:t>
      </w:r>
      <w:r>
        <w:rPr>
          <w:lang w:val="en-US" w:eastAsia="zh-CN"/>
        </w:rPr>
        <w:t>2025</w:t>
      </w:r>
      <w:r>
        <w:rPr>
          <w:rFonts w:hint="eastAsia"/>
          <w:lang w:val="en-US" w:eastAsia="zh-CN"/>
        </w:rPr>
        <w:t>年</w:t>
      </w:r>
      <w:r>
        <w:rPr>
          <w:lang w:val="en-US" w:eastAsia="zh-CN"/>
        </w:rPr>
        <w:t>9</w:t>
      </w:r>
      <w:r>
        <w:rPr>
          <w:rFonts w:hint="eastAsia"/>
          <w:lang w:val="en-US" w:eastAsia="zh-CN"/>
        </w:rPr>
        <w:t>月</w:t>
      </w:r>
      <w:r>
        <w:rPr>
          <w:lang w:val="en-US" w:eastAsia="zh-CN"/>
        </w:rPr>
        <w:t>10</w:t>
      </w:r>
      <w:r>
        <w:rPr>
          <w:rFonts w:hint="eastAsia"/>
          <w:lang w:val="en-US" w:eastAsia="zh-CN"/>
        </w:rPr>
        <w:t>日至</w:t>
      </w:r>
      <w:r>
        <w:rPr>
          <w:lang w:val="en-US" w:eastAsia="zh-CN"/>
        </w:rPr>
        <w:t>12</w:t>
      </w:r>
      <w:r>
        <w:rPr>
          <w:rFonts w:hint="eastAsia"/>
          <w:lang w:val="en-US" w:eastAsia="zh-CN"/>
        </w:rPr>
        <w:t>日</w:t>
      </w:r>
      <w:r>
        <w:rPr>
          <w:rFonts w:cs="宋体" w:hint="eastAsia"/>
          <w:lang w:val="en-US" w:eastAsia="zh-CN"/>
        </w:rPr>
        <w:t>举</w:t>
      </w:r>
      <w:r>
        <w:rPr>
          <w:rFonts w:hint="eastAsia"/>
          <w:lang w:val="en-US" w:eastAsia="zh-CN"/>
        </w:rPr>
        <w:t>行会</w:t>
      </w:r>
      <w:r>
        <w:rPr>
          <w:rFonts w:cs="宋体" w:hint="eastAsia"/>
          <w:lang w:val="en-US" w:eastAsia="zh-CN"/>
        </w:rPr>
        <w:t>议</w:t>
      </w:r>
      <w:r>
        <w:rPr>
          <w:rFonts w:hint="eastAsia"/>
          <w:lang w:val="en-US" w:eastAsia="zh-CN"/>
        </w:rPr>
        <w:t>，</w:t>
      </w:r>
      <w:r>
        <w:rPr>
          <w:rFonts w:cs="宋体" w:hint="eastAsia"/>
          <w:lang w:val="en-US" w:eastAsia="zh-CN"/>
        </w:rPr>
        <w:t>审议</w:t>
      </w:r>
      <w:r>
        <w:rPr>
          <w:rFonts w:hint="eastAsia"/>
          <w:lang w:val="en-US" w:eastAsia="zh-CN"/>
        </w:rPr>
        <w:t>了美利</w:t>
      </w:r>
      <w:r>
        <w:rPr>
          <w:rFonts w:cs="宋体" w:hint="eastAsia"/>
          <w:lang w:val="en-US" w:eastAsia="zh-CN"/>
        </w:rPr>
        <w:t>坚</w:t>
      </w:r>
      <w:r>
        <w:rPr>
          <w:rFonts w:hint="eastAsia"/>
          <w:lang w:val="en-US" w:eastAsia="zh-CN"/>
        </w:rPr>
        <w:t>合众国提交的一份文稿，</w:t>
      </w:r>
      <w:r>
        <w:rPr>
          <w:rFonts w:cs="宋体" w:hint="eastAsia"/>
          <w:lang w:val="en-US" w:eastAsia="zh-CN"/>
        </w:rPr>
        <w:t>该</w:t>
      </w:r>
      <w:r>
        <w:rPr>
          <w:rFonts w:hint="eastAsia"/>
          <w:lang w:val="en-US" w:eastAsia="zh-CN"/>
        </w:rPr>
        <w:t>文稿旨在</w:t>
      </w:r>
      <w:r>
        <w:rPr>
          <w:rFonts w:cs="宋体" w:hint="eastAsia"/>
          <w:lang w:val="en-US" w:eastAsia="zh-CN"/>
        </w:rPr>
        <w:t>为</w:t>
      </w:r>
      <w:r>
        <w:rPr>
          <w:rFonts w:hint="eastAsia"/>
          <w:lang w:val="en-US" w:eastAsia="zh-CN"/>
        </w:rPr>
        <w:t>国</w:t>
      </w:r>
      <w:r>
        <w:rPr>
          <w:rFonts w:cs="宋体" w:hint="eastAsia"/>
          <w:lang w:val="en-US" w:eastAsia="zh-CN"/>
        </w:rPr>
        <w:t>际电联</w:t>
      </w:r>
      <w:r>
        <w:rPr>
          <w:rFonts w:hint="eastAsia"/>
          <w:lang w:val="en-US" w:eastAsia="zh-CN"/>
        </w:rPr>
        <w:t>秘</w:t>
      </w:r>
      <w:r>
        <w:rPr>
          <w:rFonts w:cs="宋体" w:hint="eastAsia"/>
          <w:lang w:val="en-US" w:eastAsia="zh-CN"/>
        </w:rPr>
        <w:t>书处</w:t>
      </w:r>
      <w:r>
        <w:rPr>
          <w:rFonts w:hint="eastAsia"/>
          <w:lang w:val="en-US" w:eastAsia="zh-CN"/>
        </w:rPr>
        <w:t>在</w:t>
      </w:r>
      <w:r>
        <w:rPr>
          <w:rFonts w:cs="宋体" w:hint="eastAsia"/>
          <w:lang w:val="en-US" w:eastAsia="zh-CN"/>
        </w:rPr>
        <w:t>评</w:t>
      </w:r>
      <w:r>
        <w:rPr>
          <w:rFonts w:hint="eastAsia"/>
          <w:lang w:val="en-US" w:eastAsia="zh-CN"/>
        </w:rPr>
        <w:t>估与</w:t>
      </w:r>
      <w:r>
        <w:rPr>
          <w:rFonts w:cs="宋体" w:hint="eastAsia"/>
          <w:lang w:val="en-US" w:eastAsia="zh-CN"/>
        </w:rPr>
        <w:t>处</w:t>
      </w:r>
      <w:r>
        <w:rPr>
          <w:rFonts w:hint="eastAsia"/>
          <w:lang w:val="en-US" w:eastAsia="zh-CN"/>
        </w:rPr>
        <w:t>理</w:t>
      </w:r>
      <w:r>
        <w:rPr>
          <w:rFonts w:cs="宋体" w:hint="eastAsia"/>
          <w:lang w:val="en-US" w:eastAsia="zh-CN"/>
        </w:rPr>
        <w:t>卫</w:t>
      </w:r>
      <w:r>
        <w:rPr>
          <w:rFonts w:hint="eastAsia"/>
          <w:lang w:val="en-US" w:eastAsia="zh-CN"/>
        </w:rPr>
        <w:t>星网</w:t>
      </w:r>
      <w:r>
        <w:rPr>
          <w:rFonts w:cs="宋体" w:hint="eastAsia"/>
          <w:lang w:val="en-US" w:eastAsia="zh-CN"/>
        </w:rPr>
        <w:t>络</w:t>
      </w:r>
      <w:r>
        <w:rPr>
          <w:rFonts w:hint="eastAsia"/>
          <w:lang w:val="en-US" w:eastAsia="zh-CN"/>
        </w:rPr>
        <w:t>申</w:t>
      </w:r>
      <w:r>
        <w:rPr>
          <w:rFonts w:cs="宋体" w:hint="eastAsia"/>
          <w:lang w:val="en-US" w:eastAsia="zh-CN"/>
        </w:rPr>
        <w:t>报</w:t>
      </w:r>
      <w:r>
        <w:rPr>
          <w:rFonts w:hint="eastAsia"/>
          <w:lang w:val="en-US" w:eastAsia="zh-CN"/>
        </w:rPr>
        <w:t>相关的</w:t>
      </w:r>
      <w:r>
        <w:rPr>
          <w:rFonts w:cs="宋体" w:hint="eastAsia"/>
          <w:lang w:val="en-US" w:eastAsia="zh-CN"/>
        </w:rPr>
        <w:t>间</w:t>
      </w:r>
      <w:r>
        <w:rPr>
          <w:rFonts w:hint="eastAsia"/>
          <w:lang w:val="en-US" w:eastAsia="zh-CN"/>
        </w:rPr>
        <w:t>接成本</w:t>
      </w:r>
      <w:r>
        <w:rPr>
          <w:rFonts w:cs="宋体" w:hint="eastAsia"/>
          <w:lang w:val="en-US" w:eastAsia="zh-CN"/>
        </w:rPr>
        <w:t>时</w:t>
      </w:r>
      <w:r>
        <w:rPr>
          <w:rFonts w:hint="eastAsia"/>
          <w:lang w:val="en-US" w:eastAsia="zh-CN"/>
        </w:rPr>
        <w:t>提供</w:t>
      </w:r>
      <w:r>
        <w:rPr>
          <w:rFonts w:cs="宋体" w:hint="eastAsia"/>
          <w:lang w:val="en-US" w:eastAsia="zh-CN"/>
        </w:rPr>
        <w:t>补</w:t>
      </w:r>
      <w:r>
        <w:rPr>
          <w:rFonts w:hint="eastAsia"/>
          <w:lang w:val="en-US" w:eastAsia="zh-CN"/>
        </w:rPr>
        <w:t>充信息和</w:t>
      </w:r>
      <w:r>
        <w:rPr>
          <w:rFonts w:cs="宋体" w:hint="eastAsia"/>
          <w:lang w:val="en-US" w:eastAsia="zh-CN"/>
        </w:rPr>
        <w:t>问题</w:t>
      </w:r>
      <w:r>
        <w:rPr>
          <w:rFonts w:hint="eastAsia"/>
          <w:lang w:val="en-US" w:eastAsia="zh-CN"/>
        </w:rPr>
        <w:t>。</w:t>
      </w:r>
    </w:p>
    <w:p w14:paraId="39FC702B" w14:textId="77777777" w:rsidR="00056806" w:rsidRDefault="00056806" w:rsidP="00AF69FC">
      <w:pPr>
        <w:ind w:firstLineChars="200" w:firstLine="480"/>
        <w:rPr>
          <w:lang w:val="en-US" w:eastAsia="zh-CN"/>
        </w:rPr>
      </w:pPr>
      <w:r>
        <w:rPr>
          <w:rFonts w:hint="eastAsia"/>
          <w:lang w:val="en-US" w:eastAsia="zh-CN"/>
        </w:rPr>
        <w:t>工作</w:t>
      </w:r>
      <w:r>
        <w:rPr>
          <w:rFonts w:cs="宋体" w:hint="eastAsia"/>
          <w:lang w:val="en-US" w:eastAsia="zh-CN"/>
        </w:rPr>
        <w:t>组还</w:t>
      </w:r>
      <w:r>
        <w:rPr>
          <w:rFonts w:hint="eastAsia"/>
          <w:lang w:val="en-US" w:eastAsia="zh-CN"/>
        </w:rPr>
        <w:t>于</w:t>
      </w:r>
      <w:r>
        <w:rPr>
          <w:lang w:val="en-US" w:eastAsia="zh-CN"/>
        </w:rPr>
        <w:t>2026</w:t>
      </w:r>
      <w:r>
        <w:rPr>
          <w:rFonts w:hint="eastAsia"/>
          <w:lang w:val="en-US" w:eastAsia="zh-CN"/>
        </w:rPr>
        <w:t>年</w:t>
      </w:r>
      <w:r>
        <w:rPr>
          <w:lang w:val="en-US" w:eastAsia="zh-CN"/>
        </w:rPr>
        <w:t>1</w:t>
      </w:r>
      <w:r>
        <w:rPr>
          <w:rFonts w:hint="eastAsia"/>
          <w:lang w:val="en-US" w:eastAsia="zh-CN"/>
        </w:rPr>
        <w:t>月</w:t>
      </w:r>
      <w:r>
        <w:rPr>
          <w:lang w:val="en-US" w:eastAsia="zh-CN"/>
        </w:rPr>
        <w:t>14</w:t>
      </w:r>
      <w:r>
        <w:rPr>
          <w:rFonts w:hint="eastAsia"/>
          <w:lang w:val="en-US" w:eastAsia="zh-CN"/>
        </w:rPr>
        <w:t>日至</w:t>
      </w:r>
      <w:r>
        <w:rPr>
          <w:lang w:val="en-US" w:eastAsia="zh-CN"/>
        </w:rPr>
        <w:t>16</w:t>
      </w:r>
      <w:r>
        <w:rPr>
          <w:rFonts w:hint="eastAsia"/>
          <w:lang w:val="en-US" w:eastAsia="zh-CN"/>
        </w:rPr>
        <w:t>日</w:t>
      </w:r>
      <w:r>
        <w:rPr>
          <w:rFonts w:cs="宋体" w:hint="eastAsia"/>
          <w:lang w:val="en-US" w:eastAsia="zh-CN"/>
        </w:rPr>
        <w:t>举</w:t>
      </w:r>
      <w:r>
        <w:rPr>
          <w:rFonts w:hint="eastAsia"/>
          <w:lang w:val="en-US" w:eastAsia="zh-CN"/>
        </w:rPr>
        <w:t>行了会</w:t>
      </w:r>
      <w:r>
        <w:rPr>
          <w:rFonts w:cs="宋体" w:hint="eastAsia"/>
          <w:lang w:val="en-US" w:eastAsia="zh-CN"/>
        </w:rPr>
        <w:t>议</w:t>
      </w:r>
      <w:r>
        <w:rPr>
          <w:rFonts w:hint="eastAsia"/>
          <w:lang w:val="en-US" w:eastAsia="zh-CN"/>
        </w:rPr>
        <w:t>，根据国</w:t>
      </w:r>
      <w:r>
        <w:rPr>
          <w:rFonts w:cs="宋体" w:hint="eastAsia"/>
          <w:lang w:val="en-US" w:eastAsia="zh-CN"/>
        </w:rPr>
        <w:t>际电联</w:t>
      </w:r>
      <w:r>
        <w:rPr>
          <w:rFonts w:hint="eastAsia"/>
          <w:lang w:val="en-US" w:eastAsia="zh-CN"/>
        </w:rPr>
        <w:t>秘</w:t>
      </w:r>
      <w:r>
        <w:rPr>
          <w:rFonts w:cs="宋体" w:hint="eastAsia"/>
          <w:lang w:val="en-US" w:eastAsia="zh-CN"/>
        </w:rPr>
        <w:t>书处</w:t>
      </w:r>
      <w:r>
        <w:rPr>
          <w:rFonts w:hint="eastAsia"/>
          <w:lang w:val="en-US" w:eastAsia="zh-CN"/>
        </w:rPr>
        <w:t>的一份提案以及成</w:t>
      </w:r>
      <w:r>
        <w:rPr>
          <w:rFonts w:cs="宋体" w:hint="eastAsia"/>
          <w:lang w:val="en-US" w:eastAsia="zh-CN"/>
        </w:rPr>
        <w:t>员</w:t>
      </w:r>
      <w:r>
        <w:rPr>
          <w:rFonts w:hint="eastAsia"/>
          <w:lang w:val="en-US" w:eastAsia="zh-CN"/>
        </w:rPr>
        <w:t>提交的多份文稿，</w:t>
      </w:r>
      <w:r>
        <w:rPr>
          <w:rFonts w:cs="宋体" w:hint="eastAsia"/>
          <w:lang w:val="en-US" w:eastAsia="zh-CN"/>
        </w:rPr>
        <w:t>进</w:t>
      </w:r>
      <w:r>
        <w:rPr>
          <w:rFonts w:hint="eastAsia"/>
          <w:lang w:val="en-US" w:eastAsia="zh-CN"/>
        </w:rPr>
        <w:t>一步</w:t>
      </w:r>
      <w:r>
        <w:rPr>
          <w:rFonts w:cs="宋体" w:hint="eastAsia"/>
          <w:lang w:val="en-US" w:eastAsia="zh-CN"/>
        </w:rPr>
        <w:t>讨论</w:t>
      </w:r>
      <w:r>
        <w:rPr>
          <w:rFonts w:hint="eastAsia"/>
          <w:lang w:val="en-US" w:eastAsia="zh-CN"/>
        </w:rPr>
        <w:t>了</w:t>
      </w:r>
      <w:r>
        <w:rPr>
          <w:rFonts w:cs="宋体" w:hint="eastAsia"/>
          <w:lang w:val="en-US" w:eastAsia="zh-CN"/>
        </w:rPr>
        <w:t>处</w:t>
      </w:r>
      <w:r>
        <w:rPr>
          <w:rFonts w:hint="eastAsia"/>
          <w:lang w:val="en-US" w:eastAsia="zh-CN"/>
        </w:rPr>
        <w:t>理</w:t>
      </w:r>
      <w:r>
        <w:rPr>
          <w:rFonts w:cs="宋体" w:hint="eastAsia"/>
          <w:lang w:val="en-US" w:eastAsia="zh-CN"/>
        </w:rPr>
        <w:t>卫</w:t>
      </w:r>
      <w:r>
        <w:rPr>
          <w:rFonts w:hint="eastAsia"/>
          <w:lang w:val="en-US" w:eastAsia="zh-CN"/>
        </w:rPr>
        <w:t>星网</w:t>
      </w:r>
      <w:r>
        <w:rPr>
          <w:rFonts w:cs="宋体" w:hint="eastAsia"/>
          <w:lang w:val="en-US" w:eastAsia="zh-CN"/>
        </w:rPr>
        <w:t>络</w:t>
      </w:r>
      <w:r>
        <w:rPr>
          <w:rFonts w:hint="eastAsia"/>
          <w:lang w:val="en-US" w:eastAsia="zh-CN"/>
        </w:rPr>
        <w:t>申</w:t>
      </w:r>
      <w:r>
        <w:rPr>
          <w:rFonts w:cs="宋体" w:hint="eastAsia"/>
          <w:lang w:val="en-US" w:eastAsia="zh-CN"/>
        </w:rPr>
        <w:t>报</w:t>
      </w:r>
      <w:r>
        <w:rPr>
          <w:rFonts w:hint="eastAsia"/>
          <w:lang w:val="en-US" w:eastAsia="zh-CN"/>
        </w:rPr>
        <w:t>的成本回收模式。理事会工作</w:t>
      </w:r>
      <w:r>
        <w:rPr>
          <w:rFonts w:cs="宋体" w:hint="eastAsia"/>
          <w:lang w:val="en-US" w:eastAsia="zh-CN"/>
        </w:rPr>
        <w:t>组</w:t>
      </w:r>
      <w:r>
        <w:rPr>
          <w:rFonts w:hint="eastAsia"/>
          <w:lang w:val="en-US" w:eastAsia="zh-CN"/>
        </w:rPr>
        <w:t>主席承</w:t>
      </w:r>
      <w:r>
        <w:rPr>
          <w:rFonts w:cs="宋体" w:hint="eastAsia"/>
          <w:lang w:val="en-US" w:eastAsia="zh-CN"/>
        </w:rPr>
        <w:t>认</w:t>
      </w:r>
      <w:r>
        <w:rPr>
          <w:rFonts w:hint="eastAsia"/>
          <w:lang w:val="en-US" w:eastAsia="zh-CN"/>
        </w:rPr>
        <w:t>，尽管付出了不懈努力，</w:t>
      </w:r>
      <w:r>
        <w:rPr>
          <w:lang w:val="en-US" w:eastAsia="zh-CN"/>
        </w:rPr>
        <w:t>CWG-FHR</w:t>
      </w:r>
      <w:r>
        <w:rPr>
          <w:rFonts w:hint="eastAsia"/>
          <w:lang w:val="en-US" w:eastAsia="zh-CN"/>
        </w:rPr>
        <w:t>仍未能</w:t>
      </w:r>
      <w:r>
        <w:rPr>
          <w:rFonts w:cs="宋体" w:hint="eastAsia"/>
          <w:lang w:val="en-US" w:eastAsia="zh-CN"/>
        </w:rPr>
        <w:t>实现</w:t>
      </w:r>
      <w:r>
        <w:rPr>
          <w:rFonts w:hint="eastAsia"/>
          <w:lang w:val="en-US" w:eastAsia="zh-CN"/>
        </w:rPr>
        <w:t>理事会</w:t>
      </w:r>
      <w:r>
        <w:rPr>
          <w:lang w:val="en-US" w:eastAsia="zh-CN"/>
        </w:rPr>
        <w:t>2025</w:t>
      </w:r>
      <w:r>
        <w:rPr>
          <w:rFonts w:hint="eastAsia"/>
          <w:lang w:val="en-US" w:eastAsia="zh-CN"/>
        </w:rPr>
        <w:t>年会</w:t>
      </w:r>
      <w:r>
        <w:rPr>
          <w:rFonts w:cs="宋体" w:hint="eastAsia"/>
          <w:lang w:val="en-US" w:eastAsia="zh-CN"/>
        </w:rPr>
        <w:t>议</w:t>
      </w:r>
      <w:r>
        <w:rPr>
          <w:rFonts w:hint="eastAsia"/>
          <w:lang w:val="en-US" w:eastAsia="zh-CN"/>
        </w:rPr>
        <w:t>的要求。主席表示，若无法就第</w:t>
      </w:r>
      <w:r>
        <w:rPr>
          <w:lang w:val="en-US" w:eastAsia="zh-CN"/>
        </w:rPr>
        <w:t>91</w:t>
      </w:r>
      <w:r>
        <w:rPr>
          <w:rFonts w:hint="eastAsia"/>
          <w:lang w:val="en-US" w:eastAsia="zh-CN"/>
        </w:rPr>
        <w:t>号决</w:t>
      </w:r>
      <w:r>
        <w:rPr>
          <w:rFonts w:cs="宋体" w:hint="eastAsia"/>
          <w:lang w:val="en-US" w:eastAsia="zh-CN"/>
        </w:rPr>
        <w:t>议</w:t>
      </w:r>
      <w:r>
        <w:rPr>
          <w:rFonts w:hint="eastAsia"/>
          <w:lang w:val="en-US" w:eastAsia="zh-CN"/>
        </w:rPr>
        <w:t>达成一致，推</w:t>
      </w:r>
      <w:r>
        <w:rPr>
          <w:rFonts w:cs="宋体" w:hint="eastAsia"/>
          <w:lang w:val="en-US" w:eastAsia="zh-CN"/>
        </w:rPr>
        <w:t>进</w:t>
      </w:r>
      <w:r>
        <w:rPr>
          <w:rFonts w:hint="eastAsia"/>
          <w:lang w:val="en-US" w:eastAsia="zh-CN"/>
        </w:rPr>
        <w:t>制定方法的工作将面</w:t>
      </w:r>
      <w:r>
        <w:rPr>
          <w:rFonts w:cs="宋体" w:hint="eastAsia"/>
          <w:lang w:val="en-US" w:eastAsia="zh-CN"/>
        </w:rPr>
        <w:t>临</w:t>
      </w:r>
      <w:r>
        <w:rPr>
          <w:rFonts w:hint="eastAsia"/>
          <w:lang w:val="en-US" w:eastAsia="zh-CN"/>
        </w:rPr>
        <w:t>挑</w:t>
      </w:r>
      <w:r>
        <w:rPr>
          <w:rFonts w:cs="宋体" w:hint="eastAsia"/>
          <w:lang w:val="en-US" w:eastAsia="zh-CN"/>
        </w:rPr>
        <w:t>战</w:t>
      </w:r>
      <w:r>
        <w:rPr>
          <w:rFonts w:hint="eastAsia"/>
          <w:lang w:val="en-US" w:eastAsia="zh-CN"/>
        </w:rPr>
        <w:t>。主席提供了一份</w:t>
      </w:r>
      <w:r>
        <w:rPr>
          <w:rFonts w:cs="宋体" w:hint="eastAsia"/>
          <w:lang w:val="en-US" w:eastAsia="zh-CN"/>
        </w:rPr>
        <w:t>图</w:t>
      </w:r>
      <w:r>
        <w:rPr>
          <w:rFonts w:hint="eastAsia"/>
          <w:lang w:val="en-US" w:eastAsia="zh-CN"/>
        </w:rPr>
        <w:t>表，</w:t>
      </w:r>
      <w:r>
        <w:rPr>
          <w:rFonts w:cs="宋体" w:hint="eastAsia"/>
          <w:lang w:val="en-US" w:eastAsia="zh-CN"/>
        </w:rPr>
        <w:t>总结</w:t>
      </w:r>
      <w:r>
        <w:rPr>
          <w:rFonts w:hint="eastAsia"/>
          <w:lang w:val="en-US" w:eastAsia="zh-CN"/>
        </w:rPr>
        <w:t>了需要由理事会</w:t>
      </w:r>
      <w:r>
        <w:rPr>
          <w:lang w:val="en-US" w:eastAsia="zh-CN"/>
        </w:rPr>
        <w:t>2026</w:t>
      </w:r>
      <w:r>
        <w:rPr>
          <w:rFonts w:hint="eastAsia"/>
          <w:lang w:val="en-US" w:eastAsia="zh-CN"/>
        </w:rPr>
        <w:t>年会</w:t>
      </w:r>
      <w:r>
        <w:rPr>
          <w:rFonts w:cs="宋体" w:hint="eastAsia"/>
          <w:lang w:val="en-US" w:eastAsia="zh-CN"/>
        </w:rPr>
        <w:t>议审议</w:t>
      </w:r>
      <w:r>
        <w:rPr>
          <w:rFonts w:hint="eastAsia"/>
          <w:lang w:val="en-US" w:eastAsia="zh-CN"/>
        </w:rPr>
        <w:t>和解决的主要未决</w:t>
      </w:r>
      <w:r>
        <w:rPr>
          <w:rFonts w:cs="宋体" w:hint="eastAsia"/>
          <w:lang w:val="en-US" w:eastAsia="zh-CN"/>
        </w:rPr>
        <w:t>问题</w:t>
      </w:r>
      <w:r>
        <w:rPr>
          <w:rFonts w:hint="eastAsia"/>
          <w:lang w:val="en-US" w:eastAsia="zh-CN"/>
        </w:rPr>
        <w:t>（</w:t>
      </w:r>
      <w:r>
        <w:rPr>
          <w:rFonts w:cs="宋体" w:hint="eastAsia"/>
          <w:lang w:val="en-US" w:eastAsia="zh-CN"/>
        </w:rPr>
        <w:t>见</w:t>
      </w:r>
      <w:hyperlink r:id="rId12" w:history="1">
        <w:r>
          <w:rPr>
            <w:rStyle w:val="ac"/>
            <w:rFonts w:eastAsiaTheme="minorEastAsia"/>
            <w:lang w:val="en-US" w:eastAsia="zh-CN"/>
          </w:rPr>
          <w:t>CWG-FHR-22/36</w:t>
        </w:r>
        <w:r>
          <w:rPr>
            <w:rStyle w:val="ac"/>
            <w:rFonts w:eastAsiaTheme="minorEastAsia" w:cs="MS Mincho" w:hint="eastAsia"/>
            <w:lang w:val="en-US" w:eastAsia="zh-CN"/>
          </w:rPr>
          <w:t>号文件</w:t>
        </w:r>
      </w:hyperlink>
      <w:r>
        <w:rPr>
          <w:rFonts w:hint="eastAsia"/>
          <w:lang w:val="en-US" w:eastAsia="zh-CN"/>
        </w:rPr>
        <w:t>第</w:t>
      </w:r>
      <w:r>
        <w:rPr>
          <w:lang w:val="en-US" w:eastAsia="zh-CN"/>
        </w:rPr>
        <w:t>17</w:t>
      </w:r>
      <w:r>
        <w:rPr>
          <w:rFonts w:hint="eastAsia"/>
          <w:lang w:val="en-US" w:eastAsia="zh-CN"/>
        </w:rPr>
        <w:t>至</w:t>
      </w:r>
      <w:r>
        <w:rPr>
          <w:lang w:val="en-US" w:eastAsia="zh-CN"/>
        </w:rPr>
        <w:t>19</w:t>
      </w:r>
      <w:r>
        <w:rPr>
          <w:rFonts w:cs="宋体" w:hint="eastAsia"/>
          <w:lang w:val="en-US" w:eastAsia="zh-CN"/>
        </w:rPr>
        <w:t>页</w:t>
      </w:r>
      <w:r>
        <w:rPr>
          <w:rFonts w:hint="eastAsia"/>
          <w:lang w:val="en-US" w:eastAsia="zh-CN"/>
        </w:rPr>
        <w:t>）。</w:t>
      </w:r>
    </w:p>
    <w:p w14:paraId="2467ED4D" w14:textId="77777777" w:rsidR="00056806" w:rsidRDefault="00056806" w:rsidP="00056806">
      <w:pPr>
        <w:pStyle w:val="3"/>
        <w:jc w:val="both"/>
        <w:rPr>
          <w:rFonts w:eastAsiaTheme="minorEastAsia"/>
          <w:lang w:eastAsia="zh-CN"/>
        </w:rPr>
      </w:pPr>
      <w:bookmarkStart w:id="16" w:name="_Toc223092351"/>
      <w:bookmarkStart w:id="17" w:name="_Toc223373678"/>
      <w:r>
        <w:rPr>
          <w:rFonts w:eastAsiaTheme="minorEastAsia"/>
          <w:lang w:eastAsia="zh-CN"/>
        </w:rPr>
        <w:t>2.1.2</w:t>
      </w:r>
      <w:r>
        <w:rPr>
          <w:rFonts w:eastAsiaTheme="minorEastAsia"/>
          <w:lang w:eastAsia="zh-CN"/>
        </w:rPr>
        <w:tab/>
      </w:r>
      <w:r>
        <w:rPr>
          <w:rFonts w:eastAsiaTheme="minorEastAsia" w:cs="宋体" w:hint="eastAsia"/>
          <w:lang w:eastAsia="zh-CN"/>
        </w:rPr>
        <w:t>处</w:t>
      </w:r>
      <w:r>
        <w:rPr>
          <w:rFonts w:eastAsiaTheme="minorEastAsia" w:cs="MS Mincho" w:hint="eastAsia"/>
          <w:lang w:eastAsia="zh-CN"/>
        </w:rPr>
        <w:t>理</w:t>
      </w:r>
      <w:r>
        <w:rPr>
          <w:rFonts w:eastAsiaTheme="minorEastAsia" w:cs="宋体" w:hint="eastAsia"/>
          <w:lang w:eastAsia="zh-CN"/>
        </w:rPr>
        <w:t>资</w:t>
      </w:r>
      <w:r>
        <w:rPr>
          <w:rFonts w:eastAsiaTheme="minorEastAsia" w:cs="MS Mincho" w:hint="eastAsia"/>
          <w:lang w:eastAsia="zh-CN"/>
        </w:rPr>
        <w:t>源</w:t>
      </w:r>
      <w:r>
        <w:rPr>
          <w:rFonts w:eastAsiaTheme="minorEastAsia" w:cs="宋体" w:hint="eastAsia"/>
          <w:lang w:eastAsia="zh-CN"/>
        </w:rPr>
        <w:t>匮</w:t>
      </w:r>
      <w:r>
        <w:rPr>
          <w:rFonts w:eastAsiaTheme="minorEastAsia" w:cs="MS Mincho" w:hint="eastAsia"/>
          <w:lang w:eastAsia="zh-CN"/>
        </w:rPr>
        <w:t>乏</w:t>
      </w:r>
      <w:r>
        <w:rPr>
          <w:rFonts w:eastAsiaTheme="minorEastAsia" w:cs="宋体" w:hint="eastAsia"/>
          <w:lang w:eastAsia="zh-CN"/>
        </w:rPr>
        <w:t>导</w:t>
      </w:r>
      <w:r>
        <w:rPr>
          <w:rFonts w:eastAsiaTheme="minorEastAsia" w:cs="MS Mincho" w:hint="eastAsia"/>
          <w:lang w:eastAsia="zh-CN"/>
        </w:rPr>
        <w:t>致的</w:t>
      </w:r>
      <w:r>
        <w:rPr>
          <w:rFonts w:eastAsiaTheme="minorEastAsia" w:cs="宋体" w:hint="eastAsia"/>
          <w:lang w:eastAsia="zh-CN"/>
        </w:rPr>
        <w:t>递</w:t>
      </w:r>
      <w:r>
        <w:rPr>
          <w:rFonts w:eastAsiaTheme="minorEastAsia" w:cs="MS Mincho" w:hint="eastAsia"/>
          <w:lang w:eastAsia="zh-CN"/>
        </w:rPr>
        <w:t>延收入</w:t>
      </w:r>
      <w:bookmarkEnd w:id="16"/>
      <w:bookmarkEnd w:id="17"/>
    </w:p>
    <w:p w14:paraId="420767FB" w14:textId="77777777" w:rsidR="00056806" w:rsidRDefault="00056806" w:rsidP="00AF69FC">
      <w:pPr>
        <w:ind w:firstLineChars="200" w:firstLine="480"/>
        <w:rPr>
          <w:lang w:eastAsia="zh-CN"/>
        </w:rPr>
      </w:pPr>
      <w:r>
        <w:rPr>
          <w:rFonts w:hint="eastAsia"/>
          <w:lang w:eastAsia="zh-CN"/>
        </w:rPr>
        <w:t>根据</w:t>
      </w:r>
      <w:r>
        <w:rPr>
          <w:rFonts w:cs="宋体" w:hint="eastAsia"/>
          <w:lang w:eastAsia="zh-CN"/>
        </w:rPr>
        <w:t>现</w:t>
      </w:r>
      <w:r>
        <w:rPr>
          <w:rFonts w:hint="eastAsia"/>
          <w:lang w:eastAsia="zh-CN"/>
        </w:rPr>
        <w:t>行</w:t>
      </w:r>
      <w:r>
        <w:rPr>
          <w:rFonts w:cs="宋体" w:hint="eastAsia"/>
          <w:lang w:eastAsia="zh-CN"/>
        </w:rPr>
        <w:t>审计规则</w:t>
      </w:r>
      <w:r>
        <w:rPr>
          <w:rFonts w:hint="eastAsia"/>
          <w:lang w:eastAsia="zh-CN"/>
        </w:rPr>
        <w:t>，与</w:t>
      </w:r>
      <w:r>
        <w:rPr>
          <w:rFonts w:cs="宋体" w:hint="eastAsia"/>
          <w:lang w:eastAsia="zh-CN"/>
        </w:rPr>
        <w:t>卫</w:t>
      </w:r>
      <w:r>
        <w:rPr>
          <w:rFonts w:hint="eastAsia"/>
          <w:lang w:eastAsia="zh-CN"/>
        </w:rPr>
        <w:t>星成本回收相关的</w:t>
      </w:r>
      <w:r>
        <w:rPr>
          <w:rFonts w:cs="宋体" w:hint="eastAsia"/>
          <w:lang w:eastAsia="zh-CN"/>
        </w:rPr>
        <w:t>发</w:t>
      </w:r>
      <w:r>
        <w:rPr>
          <w:rFonts w:hint="eastAsia"/>
          <w:lang w:eastAsia="zh-CN"/>
        </w:rPr>
        <w:t>票付款，只有在相</w:t>
      </w:r>
      <w:r>
        <w:rPr>
          <w:rFonts w:cs="宋体" w:hint="eastAsia"/>
          <w:lang w:eastAsia="zh-CN"/>
        </w:rPr>
        <w:t>应</w:t>
      </w:r>
      <w:r>
        <w:rPr>
          <w:rFonts w:hint="eastAsia"/>
          <w:lang w:eastAsia="zh-CN"/>
        </w:rPr>
        <w:t>特</w:t>
      </w:r>
      <w:r>
        <w:rPr>
          <w:rFonts w:cs="宋体" w:hint="eastAsia"/>
          <w:lang w:eastAsia="zh-CN"/>
        </w:rPr>
        <w:t>节</w:t>
      </w:r>
      <w:r>
        <w:rPr>
          <w:rFonts w:hint="eastAsia"/>
          <w:lang w:eastAsia="zh-CN"/>
        </w:rPr>
        <w:t>公布后，才</w:t>
      </w:r>
      <w:r>
        <w:rPr>
          <w:rFonts w:cs="宋体" w:hint="eastAsia"/>
          <w:lang w:eastAsia="zh-CN"/>
        </w:rPr>
        <w:t>计</w:t>
      </w:r>
      <w:r>
        <w:rPr>
          <w:rFonts w:hint="eastAsia"/>
          <w:lang w:eastAsia="zh-CN"/>
        </w:rPr>
        <w:t>入</w:t>
      </w:r>
      <w:r>
        <w:rPr>
          <w:rFonts w:cs="宋体" w:hint="eastAsia"/>
          <w:lang w:eastAsia="zh-CN"/>
        </w:rPr>
        <w:t>账</w:t>
      </w:r>
      <w:r>
        <w:rPr>
          <w:rFonts w:hint="eastAsia"/>
          <w:lang w:eastAsia="zh-CN"/>
        </w:rPr>
        <w:t>面收入。截至</w:t>
      </w:r>
      <w:r>
        <w:rPr>
          <w:lang w:eastAsia="zh-CN"/>
        </w:rPr>
        <w:t>2025</w:t>
      </w:r>
      <w:r>
        <w:rPr>
          <w:rFonts w:hint="eastAsia"/>
          <w:lang w:eastAsia="zh-CN"/>
        </w:rPr>
        <w:t>年底，</w:t>
      </w:r>
      <w:r>
        <w:rPr>
          <w:rFonts w:cs="宋体" w:hint="eastAsia"/>
          <w:lang w:eastAsia="zh-CN"/>
        </w:rPr>
        <w:t>递</w:t>
      </w:r>
      <w:r>
        <w:rPr>
          <w:rFonts w:hint="eastAsia"/>
          <w:lang w:eastAsia="zh-CN"/>
        </w:rPr>
        <w:t>延收入（即，已向提交申</w:t>
      </w:r>
      <w:r>
        <w:rPr>
          <w:rFonts w:cs="宋体" w:hint="eastAsia"/>
          <w:lang w:eastAsia="zh-CN"/>
        </w:rPr>
        <w:t>报</w:t>
      </w:r>
      <w:r>
        <w:rPr>
          <w:rFonts w:hint="eastAsia"/>
          <w:lang w:eastAsia="zh-CN"/>
        </w:rPr>
        <w:t>的</w:t>
      </w:r>
      <w:r>
        <w:rPr>
          <w:rFonts w:cs="宋体" w:hint="eastAsia"/>
          <w:lang w:eastAsia="zh-CN"/>
        </w:rPr>
        <w:t>实</w:t>
      </w:r>
      <w:r>
        <w:rPr>
          <w:rFonts w:hint="eastAsia"/>
          <w:lang w:eastAsia="zh-CN"/>
        </w:rPr>
        <w:t>体开具</w:t>
      </w:r>
      <w:r>
        <w:rPr>
          <w:rFonts w:cs="宋体" w:hint="eastAsia"/>
          <w:lang w:eastAsia="zh-CN"/>
        </w:rPr>
        <w:t>发</w:t>
      </w:r>
      <w:r>
        <w:rPr>
          <w:rFonts w:hint="eastAsia"/>
          <w:lang w:eastAsia="zh-CN"/>
        </w:rPr>
        <w:t>票，但相</w:t>
      </w:r>
      <w:r>
        <w:rPr>
          <w:rFonts w:cs="宋体" w:hint="eastAsia"/>
          <w:lang w:eastAsia="zh-CN"/>
        </w:rPr>
        <w:t>应</w:t>
      </w:r>
      <w:r>
        <w:rPr>
          <w:rFonts w:hint="eastAsia"/>
          <w:lang w:eastAsia="zh-CN"/>
        </w:rPr>
        <w:t>特</w:t>
      </w:r>
      <w:r>
        <w:rPr>
          <w:rFonts w:cs="宋体" w:hint="eastAsia"/>
          <w:lang w:eastAsia="zh-CN"/>
        </w:rPr>
        <w:t>节</w:t>
      </w:r>
      <w:r>
        <w:rPr>
          <w:rFonts w:hint="eastAsia"/>
          <w:lang w:eastAsia="zh-CN"/>
        </w:rPr>
        <w:t>尚未公布的情况）达</w:t>
      </w:r>
      <w:r>
        <w:rPr>
          <w:lang w:eastAsia="zh-CN"/>
        </w:rPr>
        <w:t>4 237 520</w:t>
      </w:r>
      <w:r>
        <w:rPr>
          <w:rFonts w:hint="eastAsia"/>
          <w:lang w:eastAsia="zh-CN"/>
        </w:rPr>
        <w:t>瑞郎。</w:t>
      </w:r>
      <w:r>
        <w:rPr>
          <w:rFonts w:cs="宋体" w:hint="eastAsia"/>
          <w:lang w:eastAsia="zh-CN"/>
        </w:rPr>
        <w:t>应</w:t>
      </w:r>
      <w:r>
        <w:rPr>
          <w:rFonts w:hint="eastAsia"/>
          <w:lang w:eastAsia="zh-CN"/>
        </w:rPr>
        <w:t>当指出，</w:t>
      </w:r>
      <w:r>
        <w:rPr>
          <w:rFonts w:cs="宋体" w:hint="eastAsia"/>
          <w:lang w:eastAsia="zh-CN"/>
        </w:rPr>
        <w:t>这</w:t>
      </w:r>
      <w:r>
        <w:rPr>
          <w:rFonts w:hint="eastAsia"/>
          <w:lang w:eastAsia="zh-CN"/>
        </w:rPr>
        <w:t>笔金</w:t>
      </w:r>
      <w:r>
        <w:rPr>
          <w:rFonts w:cs="宋体" w:hint="eastAsia"/>
          <w:lang w:eastAsia="zh-CN"/>
        </w:rPr>
        <w:t>额</w:t>
      </w:r>
      <w:r>
        <w:rPr>
          <w:rFonts w:hint="eastAsia"/>
          <w:lang w:eastAsia="zh-CN"/>
        </w:rPr>
        <w:t>的</w:t>
      </w:r>
      <w:r>
        <w:rPr>
          <w:lang w:eastAsia="zh-CN"/>
        </w:rPr>
        <w:t>95%</w:t>
      </w:r>
      <w:r>
        <w:rPr>
          <w:rFonts w:hint="eastAsia"/>
          <w:lang w:eastAsia="zh-CN"/>
        </w:rPr>
        <w:t>与</w:t>
      </w:r>
      <w:r>
        <w:rPr>
          <w:rFonts w:cs="宋体" w:hint="eastAsia"/>
          <w:lang w:eastAsia="zh-CN"/>
        </w:rPr>
        <w:t>须协调</w:t>
      </w:r>
      <w:r>
        <w:rPr>
          <w:rFonts w:hint="eastAsia"/>
          <w:lang w:eastAsia="zh-CN"/>
        </w:rPr>
        <w:t>的通知</w:t>
      </w:r>
      <w:r>
        <w:rPr>
          <w:rFonts w:cs="宋体" w:hint="eastAsia"/>
          <w:lang w:eastAsia="zh-CN"/>
        </w:rPr>
        <w:t>请</w:t>
      </w:r>
      <w:r>
        <w:rPr>
          <w:rFonts w:hint="eastAsia"/>
          <w:lang w:eastAsia="zh-CN"/>
        </w:rPr>
        <w:t>求和</w:t>
      </w:r>
      <w:r>
        <w:rPr>
          <w:rFonts w:cs="宋体" w:hint="eastAsia"/>
          <w:lang w:eastAsia="zh-CN"/>
        </w:rPr>
        <w:t>协调请</w:t>
      </w:r>
      <w:r>
        <w:rPr>
          <w:rFonts w:hint="eastAsia"/>
          <w:lang w:eastAsia="zh-CN"/>
        </w:rPr>
        <w:t>求</w:t>
      </w:r>
      <w:r>
        <w:rPr>
          <w:rFonts w:hint="eastAsia"/>
          <w:lang w:eastAsia="zh-CN"/>
        </w:rPr>
        <w:lastRenderedPageBreak/>
        <w:t>的</w:t>
      </w:r>
      <w:r>
        <w:rPr>
          <w:rFonts w:cs="宋体" w:hint="eastAsia"/>
          <w:lang w:eastAsia="zh-CN"/>
        </w:rPr>
        <w:t>发</w:t>
      </w:r>
      <w:r>
        <w:rPr>
          <w:rFonts w:hint="eastAsia"/>
          <w:lang w:eastAsia="zh-CN"/>
        </w:rPr>
        <w:t>票有关，最近公布的申</w:t>
      </w:r>
      <w:r>
        <w:rPr>
          <w:rFonts w:cs="宋体" w:hint="eastAsia"/>
          <w:lang w:eastAsia="zh-CN"/>
        </w:rPr>
        <w:t>报</w:t>
      </w:r>
      <w:r>
        <w:rPr>
          <w:rFonts w:hint="eastAsia"/>
          <w:lang w:eastAsia="zh-CN"/>
        </w:rPr>
        <w:t>接收日期分</w:t>
      </w:r>
      <w:r>
        <w:rPr>
          <w:rFonts w:cs="Yu Gothic" w:hint="eastAsia"/>
          <w:lang w:eastAsia="zh-CN"/>
        </w:rPr>
        <w:t>别</w:t>
      </w:r>
      <w:r>
        <w:rPr>
          <w:rFonts w:cs="宋体" w:hint="eastAsia"/>
          <w:lang w:eastAsia="zh-CN"/>
        </w:rPr>
        <w:t>为</w:t>
      </w:r>
      <w:r>
        <w:rPr>
          <w:lang w:eastAsia="zh-CN"/>
        </w:rPr>
        <w:t>2024</w:t>
      </w:r>
      <w:r>
        <w:rPr>
          <w:rFonts w:hint="eastAsia"/>
          <w:lang w:eastAsia="zh-CN"/>
        </w:rPr>
        <w:t>年</w:t>
      </w:r>
      <w:r>
        <w:rPr>
          <w:lang w:eastAsia="zh-CN"/>
        </w:rPr>
        <w:t>12</w:t>
      </w:r>
      <w:r>
        <w:rPr>
          <w:rFonts w:hint="eastAsia"/>
          <w:lang w:eastAsia="zh-CN"/>
        </w:rPr>
        <w:t>月</w:t>
      </w:r>
      <w:r>
        <w:rPr>
          <w:lang w:eastAsia="zh-CN"/>
        </w:rPr>
        <w:t>21</w:t>
      </w:r>
      <w:r>
        <w:rPr>
          <w:rFonts w:hint="eastAsia"/>
          <w:lang w:eastAsia="zh-CN"/>
        </w:rPr>
        <w:t>日和</w:t>
      </w:r>
      <w:r>
        <w:rPr>
          <w:lang w:eastAsia="zh-CN"/>
        </w:rPr>
        <w:t>2024</w:t>
      </w:r>
      <w:r>
        <w:rPr>
          <w:rFonts w:hint="eastAsia"/>
          <w:lang w:eastAsia="zh-CN"/>
        </w:rPr>
        <w:t>年</w:t>
      </w:r>
      <w:r>
        <w:rPr>
          <w:lang w:eastAsia="zh-CN"/>
        </w:rPr>
        <w:t>11</w:t>
      </w:r>
      <w:r>
        <w:rPr>
          <w:rFonts w:hint="eastAsia"/>
          <w:lang w:eastAsia="zh-CN"/>
        </w:rPr>
        <w:t>月</w:t>
      </w:r>
      <w:r>
        <w:rPr>
          <w:lang w:eastAsia="zh-CN"/>
        </w:rPr>
        <w:t>5</w:t>
      </w:r>
      <w:r>
        <w:rPr>
          <w:rFonts w:hint="eastAsia"/>
          <w:lang w:eastAsia="zh-CN"/>
        </w:rPr>
        <w:t>日。此外，</w:t>
      </w:r>
      <w:r>
        <w:rPr>
          <w:rFonts w:cs="宋体" w:hint="eastAsia"/>
          <w:lang w:eastAsia="zh-CN"/>
        </w:rPr>
        <w:t>还</w:t>
      </w:r>
      <w:r>
        <w:rPr>
          <w:rFonts w:hint="eastAsia"/>
          <w:lang w:eastAsia="zh-CN"/>
        </w:rPr>
        <w:t>必</w:t>
      </w:r>
      <w:r>
        <w:rPr>
          <w:rFonts w:cs="宋体" w:hint="eastAsia"/>
          <w:lang w:eastAsia="zh-CN"/>
        </w:rPr>
        <w:t>须</w:t>
      </w:r>
      <w:r>
        <w:rPr>
          <w:rFonts w:hint="eastAsia"/>
          <w:lang w:eastAsia="zh-CN"/>
        </w:rPr>
        <w:t>指出，</w:t>
      </w:r>
      <w:r>
        <w:rPr>
          <w:lang w:eastAsia="zh-CN"/>
        </w:rPr>
        <w:t>2025</w:t>
      </w:r>
      <w:r>
        <w:rPr>
          <w:rFonts w:hint="eastAsia"/>
          <w:lang w:eastAsia="zh-CN"/>
        </w:rPr>
        <w:t>年收到的</w:t>
      </w:r>
      <w:r>
        <w:rPr>
          <w:lang w:eastAsia="zh-CN"/>
        </w:rPr>
        <w:t>190</w:t>
      </w:r>
      <w:r>
        <w:rPr>
          <w:rFonts w:hint="eastAsia"/>
          <w:lang w:eastAsia="zh-CN"/>
        </w:rPr>
        <w:t>多份</w:t>
      </w:r>
      <w:r>
        <w:rPr>
          <w:rFonts w:cs="宋体" w:hint="eastAsia"/>
          <w:lang w:eastAsia="zh-CN"/>
        </w:rPr>
        <w:t>协调请</w:t>
      </w:r>
      <w:r>
        <w:rPr>
          <w:rFonts w:hint="eastAsia"/>
          <w:lang w:eastAsia="zh-CN"/>
        </w:rPr>
        <w:t>求（按每份</w:t>
      </w:r>
      <w:r>
        <w:rPr>
          <w:rFonts w:cs="宋体" w:hint="eastAsia"/>
          <w:lang w:eastAsia="zh-CN"/>
        </w:rPr>
        <w:t>协调请</w:t>
      </w:r>
      <w:r>
        <w:rPr>
          <w:rFonts w:hint="eastAsia"/>
          <w:lang w:eastAsia="zh-CN"/>
        </w:rPr>
        <w:t>求</w:t>
      </w:r>
      <w:r>
        <w:rPr>
          <w:lang w:eastAsia="zh-CN"/>
        </w:rPr>
        <w:t>2</w:t>
      </w:r>
      <w:r>
        <w:rPr>
          <w:rFonts w:hint="eastAsia"/>
          <w:lang w:eastAsia="zh-CN"/>
        </w:rPr>
        <w:t>万瑞郎估算，价</w:t>
      </w:r>
      <w:r>
        <w:rPr>
          <w:rFonts w:cs="宋体" w:hint="eastAsia"/>
          <w:lang w:eastAsia="zh-CN"/>
        </w:rPr>
        <w:t>值约</w:t>
      </w:r>
      <w:r>
        <w:rPr>
          <w:lang w:eastAsia="zh-CN"/>
        </w:rPr>
        <w:t>380</w:t>
      </w:r>
      <w:r>
        <w:rPr>
          <w:rFonts w:hint="eastAsia"/>
          <w:lang w:eastAsia="zh-CN"/>
        </w:rPr>
        <w:t>万瑞郎）仍在等待开具</w:t>
      </w:r>
      <w:r>
        <w:rPr>
          <w:rFonts w:cs="宋体" w:hint="eastAsia"/>
          <w:lang w:eastAsia="zh-CN"/>
        </w:rPr>
        <w:t>发</w:t>
      </w:r>
      <w:r>
        <w:rPr>
          <w:rFonts w:hint="eastAsia"/>
          <w:lang w:eastAsia="zh-CN"/>
        </w:rPr>
        <w:t>票。</w:t>
      </w:r>
    </w:p>
    <w:p w14:paraId="312CED30" w14:textId="77777777" w:rsidR="00056806" w:rsidRDefault="00056806" w:rsidP="00AF69FC">
      <w:pPr>
        <w:ind w:firstLineChars="200" w:firstLine="480"/>
        <w:rPr>
          <w:lang w:eastAsia="zh-CN"/>
        </w:rPr>
      </w:pPr>
      <w:r>
        <w:rPr>
          <w:rFonts w:hint="eastAsia"/>
          <w:lang w:eastAsia="zh-CN"/>
        </w:rPr>
        <w:t>除</w:t>
      </w:r>
      <w:r>
        <w:rPr>
          <w:rFonts w:cs="宋体" w:hint="eastAsia"/>
          <w:lang w:eastAsia="zh-CN"/>
        </w:rPr>
        <w:t>协调请</w:t>
      </w:r>
      <w:r>
        <w:rPr>
          <w:rFonts w:hint="eastAsia"/>
          <w:lang w:eastAsia="zh-CN"/>
        </w:rPr>
        <w:t>求外，所有特</w:t>
      </w:r>
      <w:r>
        <w:rPr>
          <w:rFonts w:cs="宋体" w:hint="eastAsia"/>
          <w:lang w:eastAsia="zh-CN"/>
        </w:rPr>
        <w:t>节</w:t>
      </w:r>
      <w:r>
        <w:rPr>
          <w:rFonts w:hint="eastAsia"/>
          <w:lang w:eastAsia="zh-CN"/>
        </w:rPr>
        <w:t>的</w:t>
      </w:r>
      <w:r>
        <w:rPr>
          <w:rFonts w:cs="宋体" w:hint="eastAsia"/>
          <w:lang w:eastAsia="zh-CN"/>
        </w:rPr>
        <w:t>处</w:t>
      </w:r>
      <w:r>
        <w:rPr>
          <w:rFonts w:hint="eastAsia"/>
          <w:lang w:eastAsia="zh-CN"/>
        </w:rPr>
        <w:t>理</w:t>
      </w:r>
      <w:r>
        <w:rPr>
          <w:rFonts w:cs="宋体" w:hint="eastAsia"/>
          <w:lang w:eastAsia="zh-CN"/>
        </w:rPr>
        <w:t>时间</w:t>
      </w:r>
      <w:r>
        <w:rPr>
          <w:rFonts w:hint="eastAsia"/>
          <w:lang w:eastAsia="zh-CN"/>
        </w:rPr>
        <w:t>均符合《无</w:t>
      </w:r>
      <w:r>
        <w:rPr>
          <w:rFonts w:cs="宋体" w:hint="eastAsia"/>
          <w:lang w:eastAsia="zh-CN"/>
        </w:rPr>
        <w:t>线电规则</w:t>
      </w:r>
      <w:r>
        <w:rPr>
          <w:rFonts w:hint="eastAsia"/>
          <w:lang w:eastAsia="zh-CN"/>
        </w:rPr>
        <w:t>》</w:t>
      </w:r>
      <w:r>
        <w:rPr>
          <w:rFonts w:cs="宋体" w:hint="eastAsia"/>
          <w:lang w:eastAsia="zh-CN"/>
        </w:rPr>
        <w:t>规</w:t>
      </w:r>
      <w:r>
        <w:rPr>
          <w:rFonts w:hint="eastAsia"/>
          <w:lang w:eastAsia="zh-CN"/>
        </w:rPr>
        <w:t>定的</w:t>
      </w:r>
      <w:r>
        <w:rPr>
          <w:rFonts w:cs="宋体" w:hint="eastAsia"/>
          <w:lang w:eastAsia="zh-CN"/>
        </w:rPr>
        <w:t>时</w:t>
      </w:r>
      <w:r>
        <w:rPr>
          <w:rFonts w:hint="eastAsia"/>
          <w:lang w:eastAsia="zh-CN"/>
        </w:rPr>
        <w:t>限，或</w:t>
      </w:r>
      <w:r>
        <w:rPr>
          <w:rFonts w:cs="宋体" w:hint="eastAsia"/>
          <w:lang w:eastAsia="zh-CN"/>
        </w:rPr>
        <w:t>对</w:t>
      </w:r>
      <w:r>
        <w:rPr>
          <w:rFonts w:hint="eastAsia"/>
          <w:lang w:eastAsia="zh-CN"/>
        </w:rPr>
        <w:t>于未</w:t>
      </w:r>
      <w:r>
        <w:rPr>
          <w:rFonts w:cs="宋体" w:hint="eastAsia"/>
          <w:lang w:eastAsia="zh-CN"/>
        </w:rPr>
        <w:t>规</w:t>
      </w:r>
      <w:r>
        <w:rPr>
          <w:rFonts w:hint="eastAsia"/>
          <w:lang w:eastAsia="zh-CN"/>
        </w:rPr>
        <w:t>定</w:t>
      </w:r>
      <w:r>
        <w:rPr>
          <w:rFonts w:cs="宋体" w:hint="eastAsia"/>
          <w:lang w:eastAsia="zh-CN"/>
        </w:rPr>
        <w:t>监</w:t>
      </w:r>
      <w:r>
        <w:rPr>
          <w:rFonts w:hint="eastAsia"/>
          <w:lang w:eastAsia="zh-CN"/>
        </w:rPr>
        <w:t>管</w:t>
      </w:r>
      <w:r>
        <w:rPr>
          <w:rFonts w:cs="宋体" w:hint="eastAsia"/>
          <w:lang w:eastAsia="zh-CN"/>
        </w:rPr>
        <w:t>时</w:t>
      </w:r>
      <w:r>
        <w:rPr>
          <w:rFonts w:hint="eastAsia"/>
          <w:lang w:eastAsia="zh-CN"/>
        </w:rPr>
        <w:t>限的情况，符合</w:t>
      </w:r>
      <w:r>
        <w:rPr>
          <w:lang w:eastAsia="zh-CN"/>
        </w:rPr>
        <w:t>ITU-R</w:t>
      </w:r>
      <w:r>
        <w:rPr>
          <w:rFonts w:hint="eastAsia"/>
          <w:lang w:eastAsia="zh-CN"/>
        </w:rPr>
        <w:t>运作</w:t>
      </w:r>
      <w:r>
        <w:rPr>
          <w:rFonts w:cs="宋体" w:hint="eastAsia"/>
          <w:lang w:eastAsia="zh-CN"/>
        </w:rPr>
        <w:t>规</w:t>
      </w:r>
      <w:r>
        <w:rPr>
          <w:rFonts w:hint="eastAsia"/>
          <w:lang w:eastAsia="zh-CN"/>
        </w:rPr>
        <w:t>划的要求。关于</w:t>
      </w:r>
      <w:r>
        <w:rPr>
          <w:rFonts w:cs="宋体" w:hint="eastAsia"/>
          <w:lang w:eastAsia="zh-CN"/>
        </w:rPr>
        <w:t>协调请</w:t>
      </w:r>
      <w:r>
        <w:rPr>
          <w:rFonts w:hint="eastAsia"/>
          <w:lang w:eastAsia="zh-CN"/>
        </w:rPr>
        <w:t>求，自</w:t>
      </w:r>
      <w:r>
        <w:rPr>
          <w:lang w:eastAsia="zh-CN"/>
        </w:rPr>
        <w:t>2025</w:t>
      </w:r>
      <w:r>
        <w:rPr>
          <w:rFonts w:hint="eastAsia"/>
          <w:lang w:eastAsia="zh-CN"/>
        </w:rPr>
        <w:t>年</w:t>
      </w:r>
      <w:r>
        <w:rPr>
          <w:lang w:eastAsia="zh-CN"/>
        </w:rPr>
        <w:t>5</w:t>
      </w:r>
      <w:r>
        <w:rPr>
          <w:rFonts w:hint="eastAsia"/>
          <w:lang w:eastAsia="zh-CN"/>
        </w:rPr>
        <w:t>月以来，正在</w:t>
      </w:r>
      <w:r>
        <w:rPr>
          <w:rFonts w:cs="宋体" w:hint="eastAsia"/>
          <w:lang w:eastAsia="zh-CN"/>
        </w:rPr>
        <w:t>处</w:t>
      </w:r>
      <w:r>
        <w:rPr>
          <w:rFonts w:hint="eastAsia"/>
          <w:lang w:eastAsia="zh-CN"/>
        </w:rPr>
        <w:t>理的网</w:t>
      </w:r>
      <w:r>
        <w:rPr>
          <w:rFonts w:cs="宋体" w:hint="eastAsia"/>
          <w:lang w:eastAsia="zh-CN"/>
        </w:rPr>
        <w:t>络</w:t>
      </w:r>
      <w:r>
        <w:rPr>
          <w:rFonts w:hint="eastAsia"/>
          <w:lang w:eastAsia="zh-CN"/>
        </w:rPr>
        <w:t>数量正在减少，</w:t>
      </w:r>
      <w:r>
        <w:rPr>
          <w:rFonts w:cs="宋体" w:hint="eastAsia"/>
          <w:lang w:eastAsia="zh-CN"/>
        </w:rPr>
        <w:t>这</w:t>
      </w:r>
      <w:r>
        <w:rPr>
          <w:rFonts w:hint="eastAsia"/>
          <w:lang w:eastAsia="zh-CN"/>
        </w:rPr>
        <w:t>表明无</w:t>
      </w:r>
      <w:r>
        <w:rPr>
          <w:rFonts w:cs="宋体" w:hint="eastAsia"/>
          <w:lang w:eastAsia="zh-CN"/>
        </w:rPr>
        <w:t>线电</w:t>
      </w:r>
      <w:r>
        <w:rPr>
          <w:rFonts w:hint="eastAsia"/>
          <w:lang w:eastAsia="zh-CN"/>
        </w:rPr>
        <w:t>通信局正在努力解决</w:t>
      </w:r>
      <w:r>
        <w:rPr>
          <w:rFonts w:cs="宋体" w:hint="eastAsia"/>
          <w:lang w:eastAsia="zh-CN"/>
        </w:rPr>
        <w:t>积压</w:t>
      </w:r>
      <w:r>
        <w:rPr>
          <w:rFonts w:hint="eastAsia"/>
          <w:lang w:eastAsia="zh-CN"/>
        </w:rPr>
        <w:t>工作（目前</w:t>
      </w:r>
      <w:r>
        <w:rPr>
          <w:rFonts w:cs="宋体" w:hint="eastAsia"/>
          <w:lang w:eastAsia="zh-CN"/>
        </w:rPr>
        <w:t>处</w:t>
      </w:r>
      <w:r>
        <w:rPr>
          <w:rFonts w:hint="eastAsia"/>
          <w:lang w:eastAsia="zh-CN"/>
        </w:rPr>
        <w:t>理</w:t>
      </w:r>
      <w:r>
        <w:rPr>
          <w:rFonts w:cs="宋体" w:hint="eastAsia"/>
          <w:lang w:eastAsia="zh-CN"/>
        </w:rPr>
        <w:t>时间为</w:t>
      </w:r>
      <w:r>
        <w:rPr>
          <w:lang w:eastAsia="zh-CN"/>
        </w:rPr>
        <w:t>14</w:t>
      </w:r>
      <w:r>
        <w:rPr>
          <w:rFonts w:hint="eastAsia"/>
          <w:lang w:eastAsia="zh-CN"/>
        </w:rPr>
        <w:t>个月，而</w:t>
      </w:r>
      <w:r>
        <w:rPr>
          <w:rFonts w:cs="宋体" w:hint="eastAsia"/>
          <w:lang w:eastAsia="zh-CN"/>
        </w:rPr>
        <w:t>监</w:t>
      </w:r>
      <w:r>
        <w:rPr>
          <w:rFonts w:hint="eastAsia"/>
          <w:lang w:eastAsia="zh-CN"/>
        </w:rPr>
        <w:t>管要求</w:t>
      </w:r>
      <w:r>
        <w:rPr>
          <w:rFonts w:cs="宋体" w:hint="eastAsia"/>
          <w:lang w:eastAsia="zh-CN"/>
        </w:rPr>
        <w:t>为</w:t>
      </w:r>
      <w:r>
        <w:rPr>
          <w:lang w:eastAsia="zh-CN"/>
        </w:rPr>
        <w:t>4</w:t>
      </w:r>
      <w:r>
        <w:rPr>
          <w:rFonts w:hint="eastAsia"/>
          <w:lang w:eastAsia="zh-CN"/>
        </w:rPr>
        <w:t>个月）。然而，国</w:t>
      </w:r>
      <w:r>
        <w:rPr>
          <w:rFonts w:cs="宋体" w:hint="eastAsia"/>
          <w:lang w:eastAsia="zh-CN"/>
        </w:rPr>
        <w:t>际电联</w:t>
      </w:r>
      <w:r>
        <w:rPr>
          <w:rFonts w:hint="eastAsia"/>
          <w:lang w:eastAsia="zh-CN"/>
        </w:rPr>
        <w:t>目前的</w:t>
      </w:r>
      <w:r>
        <w:rPr>
          <w:rFonts w:cs="宋体" w:hint="eastAsia"/>
          <w:lang w:eastAsia="zh-CN"/>
        </w:rPr>
        <w:t>预</w:t>
      </w:r>
      <w:r>
        <w:rPr>
          <w:rFonts w:hint="eastAsia"/>
          <w:lang w:eastAsia="zh-CN"/>
        </w:rPr>
        <w:t>算限制正危及</w:t>
      </w:r>
      <w:r>
        <w:rPr>
          <w:rFonts w:cs="宋体" w:hint="eastAsia"/>
          <w:lang w:eastAsia="zh-CN"/>
        </w:rPr>
        <w:t>这</w:t>
      </w:r>
      <w:r>
        <w:rPr>
          <w:rFonts w:hint="eastAsia"/>
          <w:lang w:eastAsia="zh-CN"/>
        </w:rPr>
        <w:t>些努力，</w:t>
      </w:r>
      <w:r>
        <w:rPr>
          <w:rFonts w:cs="宋体" w:hint="eastAsia"/>
          <w:lang w:eastAsia="zh-CN"/>
        </w:rPr>
        <w:t>导</w:t>
      </w:r>
      <w:r>
        <w:rPr>
          <w:rFonts w:hint="eastAsia"/>
          <w:lang w:eastAsia="zh-CN"/>
        </w:rPr>
        <w:t>致招聘工作</w:t>
      </w:r>
      <w:r>
        <w:rPr>
          <w:rFonts w:cs="宋体" w:hint="eastAsia"/>
          <w:lang w:eastAsia="zh-CN"/>
        </w:rPr>
        <w:t>实际</w:t>
      </w:r>
      <w:r>
        <w:rPr>
          <w:rFonts w:hint="eastAsia"/>
          <w:lang w:eastAsia="zh-CN"/>
        </w:rPr>
        <w:t>停滞，使得无</w:t>
      </w:r>
      <w:r>
        <w:rPr>
          <w:rFonts w:cs="宋体" w:hint="eastAsia"/>
          <w:lang w:eastAsia="zh-CN"/>
        </w:rPr>
        <w:t>线电</w:t>
      </w:r>
      <w:r>
        <w:rPr>
          <w:rFonts w:hint="eastAsia"/>
          <w:lang w:eastAsia="zh-CN"/>
        </w:rPr>
        <w:t>通信局的数个空缺</w:t>
      </w:r>
      <w:r>
        <w:rPr>
          <w:rFonts w:cs="宋体" w:hint="eastAsia"/>
          <w:lang w:eastAsia="zh-CN"/>
        </w:rPr>
        <w:t>职</w:t>
      </w:r>
      <w:r>
        <w:rPr>
          <w:rFonts w:hint="eastAsia"/>
          <w:lang w:eastAsia="zh-CN"/>
        </w:rPr>
        <w:t>位未能填</w:t>
      </w:r>
      <w:r>
        <w:rPr>
          <w:rFonts w:cs="宋体" w:hint="eastAsia"/>
          <w:lang w:eastAsia="zh-CN"/>
        </w:rPr>
        <w:t>补</w:t>
      </w:r>
      <w:r>
        <w:rPr>
          <w:rFonts w:hint="eastAsia"/>
          <w:lang w:eastAsia="zh-CN"/>
        </w:rPr>
        <w:t>。由于目前</w:t>
      </w:r>
      <w:r>
        <w:rPr>
          <w:rFonts w:cs="宋体" w:hint="eastAsia"/>
          <w:lang w:eastAsia="zh-CN"/>
        </w:rPr>
        <w:t>处</w:t>
      </w:r>
      <w:r>
        <w:rPr>
          <w:rFonts w:hint="eastAsia"/>
          <w:lang w:eastAsia="zh-CN"/>
        </w:rPr>
        <w:t>理</w:t>
      </w:r>
      <w:r>
        <w:rPr>
          <w:rFonts w:cs="宋体" w:hint="eastAsia"/>
          <w:lang w:eastAsia="zh-CN"/>
        </w:rPr>
        <w:t>协调请</w:t>
      </w:r>
      <w:r>
        <w:rPr>
          <w:rFonts w:hint="eastAsia"/>
          <w:lang w:eastAsia="zh-CN"/>
        </w:rPr>
        <w:t>求的人</w:t>
      </w:r>
      <w:r>
        <w:rPr>
          <w:rFonts w:cs="宋体" w:hint="eastAsia"/>
          <w:lang w:eastAsia="zh-CN"/>
        </w:rPr>
        <w:t>员</w:t>
      </w:r>
      <w:r>
        <w:rPr>
          <w:rFonts w:hint="eastAsia"/>
          <w:lang w:eastAsia="zh-CN"/>
        </w:rPr>
        <w:t>极度不足，无</w:t>
      </w:r>
      <w:r>
        <w:rPr>
          <w:rFonts w:cs="宋体" w:hint="eastAsia"/>
          <w:lang w:eastAsia="zh-CN"/>
        </w:rPr>
        <w:t>线电</w:t>
      </w:r>
      <w:r>
        <w:rPr>
          <w:rFonts w:hint="eastAsia"/>
          <w:lang w:eastAsia="zh-CN"/>
        </w:rPr>
        <w:t>通信局缺乏必要的</w:t>
      </w:r>
      <w:r>
        <w:rPr>
          <w:rFonts w:cs="宋体" w:hint="eastAsia"/>
          <w:lang w:eastAsia="zh-CN"/>
        </w:rPr>
        <w:t>资</w:t>
      </w:r>
      <w:r>
        <w:rPr>
          <w:rFonts w:hint="eastAsia"/>
          <w:lang w:eastAsia="zh-CN"/>
        </w:rPr>
        <w:t>源来清理</w:t>
      </w:r>
      <w:r>
        <w:rPr>
          <w:rFonts w:cs="宋体" w:hint="eastAsia"/>
          <w:lang w:eastAsia="zh-CN"/>
        </w:rPr>
        <w:t>积压</w:t>
      </w:r>
      <w:r>
        <w:rPr>
          <w:rFonts w:hint="eastAsia"/>
          <w:lang w:eastAsia="zh-CN"/>
        </w:rPr>
        <w:t>，从而减少</w:t>
      </w:r>
      <w:r>
        <w:rPr>
          <w:rFonts w:cs="宋体" w:hint="eastAsia"/>
          <w:lang w:eastAsia="zh-CN"/>
        </w:rPr>
        <w:t>递</w:t>
      </w:r>
      <w:r>
        <w:rPr>
          <w:rFonts w:hint="eastAsia"/>
          <w:lang w:eastAsia="zh-CN"/>
        </w:rPr>
        <w:t>延收入金</w:t>
      </w:r>
      <w:r>
        <w:rPr>
          <w:rFonts w:cs="宋体" w:hint="eastAsia"/>
          <w:lang w:eastAsia="zh-CN"/>
        </w:rPr>
        <w:t>额</w:t>
      </w:r>
      <w:r>
        <w:rPr>
          <w:rFonts w:hint="eastAsia"/>
          <w:lang w:eastAsia="zh-CN"/>
        </w:rPr>
        <w:t>。延</w:t>
      </w:r>
      <w:r>
        <w:rPr>
          <w:rFonts w:cs="宋体" w:hint="eastAsia"/>
          <w:lang w:eastAsia="zh-CN"/>
        </w:rPr>
        <w:t>迟处</w:t>
      </w:r>
      <w:r>
        <w:rPr>
          <w:rFonts w:hint="eastAsia"/>
          <w:lang w:eastAsia="zh-CN"/>
        </w:rPr>
        <w:t>理</w:t>
      </w:r>
      <w:r>
        <w:rPr>
          <w:rFonts w:cs="宋体" w:hint="eastAsia"/>
          <w:lang w:eastAsia="zh-CN"/>
        </w:rPr>
        <w:t>协调请</w:t>
      </w:r>
      <w:r>
        <w:rPr>
          <w:rFonts w:hint="eastAsia"/>
          <w:lang w:eastAsia="zh-CN"/>
        </w:rPr>
        <w:t>求</w:t>
      </w:r>
      <w:r>
        <w:rPr>
          <w:rFonts w:cs="宋体" w:hint="eastAsia"/>
          <w:lang w:eastAsia="zh-CN"/>
        </w:rPr>
        <w:t>还</w:t>
      </w:r>
      <w:r>
        <w:rPr>
          <w:rFonts w:hint="eastAsia"/>
          <w:lang w:eastAsia="zh-CN"/>
        </w:rPr>
        <w:t>将增加</w:t>
      </w:r>
      <w:r>
        <w:rPr>
          <w:rFonts w:cs="宋体" w:hint="eastAsia"/>
          <w:lang w:eastAsia="zh-CN"/>
        </w:rPr>
        <w:t>监管</w:t>
      </w:r>
      <w:r>
        <w:rPr>
          <w:rFonts w:hint="eastAsia"/>
          <w:lang w:eastAsia="zh-CN"/>
        </w:rPr>
        <w:t>的不确定性，并</w:t>
      </w:r>
      <w:r>
        <w:rPr>
          <w:rFonts w:cs="宋体" w:hint="eastAsia"/>
          <w:lang w:eastAsia="zh-CN"/>
        </w:rPr>
        <w:t>损</w:t>
      </w:r>
      <w:r>
        <w:rPr>
          <w:rFonts w:hint="eastAsia"/>
          <w:lang w:eastAsia="zh-CN"/>
        </w:rPr>
        <w:t>害主管部</w:t>
      </w:r>
      <w:r>
        <w:rPr>
          <w:rFonts w:cs="Yu Gothic" w:hint="eastAsia"/>
          <w:lang w:eastAsia="zh-CN"/>
        </w:rPr>
        <w:t>门</w:t>
      </w:r>
      <w:r>
        <w:rPr>
          <w:rFonts w:hint="eastAsia"/>
          <w:lang w:eastAsia="zh-CN"/>
        </w:rPr>
        <w:t>和</w:t>
      </w:r>
      <w:r>
        <w:rPr>
          <w:rFonts w:cs="宋体" w:hint="eastAsia"/>
          <w:lang w:eastAsia="zh-CN"/>
        </w:rPr>
        <w:t>卫</w:t>
      </w:r>
      <w:r>
        <w:rPr>
          <w:rFonts w:hint="eastAsia"/>
          <w:lang w:eastAsia="zh-CN"/>
        </w:rPr>
        <w:t>星运</w:t>
      </w:r>
      <w:r>
        <w:rPr>
          <w:rFonts w:cs="宋体" w:hint="eastAsia"/>
          <w:lang w:eastAsia="zh-CN"/>
        </w:rPr>
        <w:t>营</w:t>
      </w:r>
      <w:r>
        <w:rPr>
          <w:rFonts w:hint="eastAsia"/>
          <w:lang w:eastAsia="zh-CN"/>
        </w:rPr>
        <w:t>商推</w:t>
      </w:r>
      <w:r>
        <w:rPr>
          <w:rFonts w:cs="宋体" w:hint="eastAsia"/>
          <w:lang w:eastAsia="zh-CN"/>
        </w:rPr>
        <w:t>进</w:t>
      </w:r>
      <w:r>
        <w:rPr>
          <w:rFonts w:hint="eastAsia"/>
          <w:lang w:eastAsia="zh-CN"/>
        </w:rPr>
        <w:t>其</w:t>
      </w:r>
      <w:r>
        <w:rPr>
          <w:rFonts w:cs="宋体" w:hint="eastAsia"/>
          <w:lang w:eastAsia="zh-CN"/>
        </w:rPr>
        <w:t>卫</w:t>
      </w:r>
      <w:r>
        <w:rPr>
          <w:rFonts w:hint="eastAsia"/>
          <w:lang w:eastAsia="zh-CN"/>
        </w:rPr>
        <w:t>星网</w:t>
      </w:r>
      <w:r>
        <w:rPr>
          <w:rFonts w:cs="宋体" w:hint="eastAsia"/>
          <w:lang w:eastAsia="zh-CN"/>
        </w:rPr>
        <w:t>络</w:t>
      </w:r>
      <w:r>
        <w:rPr>
          <w:rFonts w:hint="eastAsia"/>
          <w:lang w:eastAsia="zh-CN"/>
        </w:rPr>
        <w:t>部署</w:t>
      </w:r>
      <w:r>
        <w:rPr>
          <w:rFonts w:cs="宋体" w:hint="eastAsia"/>
          <w:lang w:eastAsia="zh-CN"/>
        </w:rPr>
        <w:t>计</w:t>
      </w:r>
      <w:r>
        <w:rPr>
          <w:rFonts w:hint="eastAsia"/>
          <w:lang w:eastAsia="zh-CN"/>
        </w:rPr>
        <w:t>划的能力，而</w:t>
      </w:r>
      <w:r>
        <w:rPr>
          <w:rFonts w:cs="宋体" w:hint="eastAsia"/>
          <w:lang w:eastAsia="zh-CN"/>
        </w:rPr>
        <w:t>这</w:t>
      </w:r>
      <w:r>
        <w:rPr>
          <w:rFonts w:hint="eastAsia"/>
          <w:lang w:eastAsia="zh-CN"/>
        </w:rPr>
        <w:t>些</w:t>
      </w:r>
      <w:r>
        <w:rPr>
          <w:rFonts w:cs="宋体" w:hint="eastAsia"/>
          <w:lang w:eastAsia="zh-CN"/>
        </w:rPr>
        <w:t>计</w:t>
      </w:r>
      <w:r>
        <w:rPr>
          <w:rFonts w:hint="eastAsia"/>
          <w:lang w:eastAsia="zh-CN"/>
        </w:rPr>
        <w:t>划要求在提交后七年内投入使用。</w:t>
      </w:r>
    </w:p>
    <w:p w14:paraId="0466134C" w14:textId="77777777" w:rsidR="00056806" w:rsidRPr="00AF69FC" w:rsidRDefault="00056806" w:rsidP="00AF69FC">
      <w:pPr>
        <w:pStyle w:val="2"/>
      </w:pPr>
      <w:bookmarkStart w:id="18" w:name="_Toc446060757"/>
      <w:bookmarkStart w:id="19" w:name="_Toc223092352"/>
      <w:bookmarkStart w:id="20" w:name="_Toc223373679"/>
      <w:r w:rsidRPr="00AF69FC">
        <w:t>2.2</w:t>
      </w:r>
      <w:r w:rsidRPr="00AF69FC">
        <w:tab/>
      </w:r>
      <w:bookmarkEnd w:id="18"/>
      <w:r w:rsidRPr="00AF69FC">
        <w:t>2024-2025</w:t>
      </w:r>
      <w:r w:rsidRPr="00AF69FC">
        <w:rPr>
          <w:rFonts w:hint="eastAsia"/>
        </w:rPr>
        <w:t>年预算和</w:t>
      </w:r>
      <w:r w:rsidRPr="00AF69FC">
        <w:t>2026-2027</w:t>
      </w:r>
      <w:r w:rsidRPr="00AF69FC">
        <w:rPr>
          <w:rFonts w:hint="eastAsia"/>
        </w:rPr>
        <w:t>年预算</w:t>
      </w:r>
      <w:bookmarkEnd w:id="19"/>
      <w:bookmarkEnd w:id="20"/>
    </w:p>
    <w:p w14:paraId="5AFF03EE" w14:textId="77777777" w:rsidR="00056806" w:rsidRDefault="00056806" w:rsidP="00AF69FC">
      <w:pPr>
        <w:ind w:firstLineChars="200" w:firstLine="480"/>
        <w:rPr>
          <w:rFonts w:eastAsiaTheme="minorEastAsia"/>
          <w:lang w:val="en-US" w:eastAsia="zh-CN"/>
        </w:rPr>
      </w:pPr>
      <w:r>
        <w:rPr>
          <w:rFonts w:eastAsiaTheme="minorEastAsia" w:cs="Microsoft JhengHei" w:hint="eastAsia"/>
          <w:lang w:val="en-US" w:eastAsia="zh-CN"/>
        </w:rPr>
        <w:t>理事会</w:t>
      </w:r>
      <w:r>
        <w:rPr>
          <w:rFonts w:eastAsiaTheme="minorEastAsia"/>
          <w:lang w:val="en-US" w:eastAsia="zh-CN"/>
        </w:rPr>
        <w:t>2023</w:t>
      </w:r>
      <w:r>
        <w:rPr>
          <w:rFonts w:eastAsiaTheme="minorEastAsia" w:cs="Microsoft JhengHei" w:hint="eastAsia"/>
          <w:lang w:val="en-US" w:eastAsia="zh-CN"/>
        </w:rPr>
        <w:t>年会议通过了</w:t>
      </w:r>
      <w:r>
        <w:rPr>
          <w:rFonts w:eastAsiaTheme="minorEastAsia"/>
          <w:lang w:val="en-US" w:eastAsia="zh-CN"/>
        </w:rPr>
        <w:t>ITU-R 2024-2025</w:t>
      </w:r>
      <w:r>
        <w:rPr>
          <w:rFonts w:eastAsiaTheme="minorEastAsia" w:cs="Microsoft JhengHei" w:hint="eastAsia"/>
          <w:lang w:val="en-US" w:eastAsia="zh-CN"/>
        </w:rPr>
        <w:t>年预算（见</w:t>
      </w:r>
      <w:hyperlink r:id="rId13" w:history="1">
        <w:r>
          <w:rPr>
            <w:rStyle w:val="ac"/>
            <w:rFonts w:eastAsiaTheme="minorEastAsia" w:cs="Microsoft JhengHei" w:hint="eastAsia"/>
            <w:lang w:val="en-US" w:eastAsia="zh-CN"/>
          </w:rPr>
          <w:t>理事会第</w:t>
        </w:r>
        <w:r>
          <w:rPr>
            <w:rStyle w:val="ac"/>
            <w:rFonts w:eastAsiaTheme="minorEastAsia"/>
            <w:lang w:val="en-US" w:eastAsia="zh-CN"/>
          </w:rPr>
          <w:t>1417</w:t>
        </w:r>
        <w:r>
          <w:rPr>
            <w:rStyle w:val="ac"/>
            <w:rFonts w:eastAsiaTheme="minorEastAsia" w:cs="Microsoft JhengHei" w:hint="eastAsia"/>
            <w:lang w:val="en-US" w:eastAsia="zh-CN"/>
          </w:rPr>
          <w:t>号决议</w:t>
        </w:r>
      </w:hyperlink>
      <w:r>
        <w:rPr>
          <w:rFonts w:eastAsiaTheme="minorEastAsia" w:cs="Microsoft JhengHei" w:hint="eastAsia"/>
          <w:lang w:val="en-US" w:eastAsia="zh-CN"/>
        </w:rPr>
        <w:t>）。</w:t>
      </w:r>
    </w:p>
    <w:p w14:paraId="237E8D9F" w14:textId="77777777" w:rsidR="00056806" w:rsidRDefault="00056806" w:rsidP="00056806">
      <w:pPr>
        <w:keepNext/>
        <w:keepLines/>
        <w:jc w:val="center"/>
        <w:rPr>
          <w:rFonts w:eastAsiaTheme="minorEastAsia"/>
          <w:lang w:val="en-US" w:eastAsia="zh-CN"/>
        </w:rPr>
      </w:pPr>
      <w:r>
        <w:rPr>
          <w:rFonts w:eastAsiaTheme="minorEastAsia" w:hint="eastAsia"/>
          <w:b/>
          <w:lang w:eastAsia="zh-CN"/>
        </w:rPr>
        <w:t>表</w:t>
      </w:r>
      <w:r>
        <w:rPr>
          <w:rFonts w:eastAsiaTheme="minorEastAsia"/>
          <w:b/>
          <w:lang w:eastAsia="zh-CN"/>
        </w:rPr>
        <w:t>2.2-1.</w:t>
      </w:r>
      <w:r>
        <w:rPr>
          <w:rFonts w:eastAsiaTheme="minorEastAsia" w:hint="eastAsia"/>
          <w:b/>
          <w:lang w:eastAsia="zh-CN"/>
        </w:rPr>
        <w:t xml:space="preserve"> </w:t>
      </w:r>
      <w:r>
        <w:rPr>
          <w:rFonts w:eastAsiaTheme="minorEastAsia"/>
          <w:b/>
          <w:lang w:eastAsia="zh-CN"/>
        </w:rPr>
        <w:t>2024-2025</w:t>
      </w:r>
      <w:r>
        <w:rPr>
          <w:rFonts w:eastAsiaTheme="minorEastAsia" w:hint="eastAsia"/>
          <w:b/>
          <w:lang w:eastAsia="zh-CN"/>
        </w:rPr>
        <w:t>年预算</w:t>
      </w:r>
    </w:p>
    <w:p w14:paraId="490BD1D8" w14:textId="77777777" w:rsidR="00056806" w:rsidRDefault="00056806" w:rsidP="00056806">
      <w:pPr>
        <w:jc w:val="both"/>
        <w:rPr>
          <w:rFonts w:eastAsiaTheme="minorEastAsia"/>
          <w:lang w:eastAsia="zh-CN"/>
        </w:rPr>
      </w:pPr>
      <w:r>
        <w:rPr>
          <w:rFonts w:eastAsiaTheme="minorEastAsia"/>
          <w:noProof/>
          <w:lang w:eastAsia="zh-CN"/>
        </w:rPr>
        <w:drawing>
          <wp:inline distT="0" distB="0" distL="0" distR="0" wp14:anchorId="5525FA8F" wp14:editId="2D0A1585">
            <wp:extent cx="5871210" cy="3035935"/>
            <wp:effectExtent l="0" t="0" r="0" b="0"/>
            <wp:docPr id="1497290211"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90211" name="图片 1" descr="文本&#10;&#10;AI 生成的内容可能不正确。"/>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871210" cy="3035935"/>
                    </a:xfrm>
                    <a:prstGeom prst="rect">
                      <a:avLst/>
                    </a:prstGeom>
                    <a:noFill/>
                  </pic:spPr>
                </pic:pic>
              </a:graphicData>
            </a:graphic>
          </wp:inline>
        </w:drawing>
      </w:r>
    </w:p>
    <w:p w14:paraId="657E3770" w14:textId="77777777" w:rsidR="00056806" w:rsidRDefault="00056806" w:rsidP="00AF69FC">
      <w:pPr>
        <w:ind w:firstLineChars="200" w:firstLine="480"/>
        <w:rPr>
          <w:lang w:eastAsia="zh-CN"/>
        </w:rPr>
      </w:pPr>
      <w:r>
        <w:rPr>
          <w:rFonts w:hint="eastAsia"/>
          <w:lang w:eastAsia="zh-CN"/>
        </w:rPr>
        <w:t>表</w:t>
      </w:r>
      <w:r>
        <w:rPr>
          <w:lang w:eastAsia="zh-CN"/>
        </w:rPr>
        <w:t>2.2-2</w:t>
      </w:r>
      <w:r>
        <w:rPr>
          <w:rFonts w:hint="eastAsia"/>
          <w:lang w:eastAsia="zh-CN"/>
        </w:rPr>
        <w:t>和</w:t>
      </w:r>
      <w:r>
        <w:rPr>
          <w:lang w:eastAsia="zh-CN"/>
        </w:rPr>
        <w:t>2.2-3</w:t>
      </w:r>
      <w:r>
        <w:rPr>
          <w:rFonts w:hint="eastAsia"/>
          <w:lang w:eastAsia="zh-CN"/>
        </w:rPr>
        <w:t>分别按项显示了理事会</w:t>
      </w:r>
      <w:r>
        <w:rPr>
          <w:lang w:eastAsia="zh-CN"/>
        </w:rPr>
        <w:t>2025</w:t>
      </w:r>
      <w:r>
        <w:rPr>
          <w:rFonts w:hint="eastAsia"/>
          <w:lang w:eastAsia="zh-CN"/>
        </w:rPr>
        <w:t>年会议通过的国际电联</w:t>
      </w:r>
      <w:r>
        <w:rPr>
          <w:lang w:eastAsia="zh-CN"/>
        </w:rPr>
        <w:t>2026-2027</w:t>
      </w:r>
      <w:r>
        <w:rPr>
          <w:rFonts w:hint="eastAsia"/>
          <w:lang w:eastAsia="zh-CN"/>
        </w:rPr>
        <w:t>双年度预算和国际电联无线电通信部门</w:t>
      </w:r>
      <w:r>
        <w:rPr>
          <w:lang w:eastAsia="zh-CN"/>
        </w:rPr>
        <w:t>2026-2027</w:t>
      </w:r>
      <w:r>
        <w:rPr>
          <w:rFonts w:hint="eastAsia"/>
          <w:lang w:eastAsia="zh-CN"/>
        </w:rPr>
        <w:t>双年度预算的细分（见第</w:t>
      </w:r>
      <w:r>
        <w:rPr>
          <w:lang w:eastAsia="zh-CN"/>
        </w:rPr>
        <w:t>1435</w:t>
      </w:r>
      <w:r>
        <w:rPr>
          <w:rFonts w:hint="eastAsia"/>
          <w:lang w:eastAsia="zh-CN"/>
        </w:rPr>
        <w:t>号决议）。</w:t>
      </w:r>
    </w:p>
    <w:p w14:paraId="710A7F36" w14:textId="254CD020" w:rsidR="00056806" w:rsidRDefault="00056806" w:rsidP="00AF69FC">
      <w:pPr>
        <w:ind w:firstLineChars="200" w:firstLine="480"/>
        <w:rPr>
          <w:rFonts w:eastAsiaTheme="minorEastAsia"/>
          <w:b/>
          <w:lang w:eastAsia="zh-CN"/>
        </w:rPr>
      </w:pPr>
      <w:r>
        <w:rPr>
          <w:rFonts w:hint="eastAsia"/>
          <w:lang w:eastAsia="zh-CN"/>
        </w:rPr>
        <w:t>国际电联</w:t>
      </w:r>
      <w:r>
        <w:rPr>
          <w:lang w:eastAsia="zh-CN"/>
        </w:rPr>
        <w:t>2026-2027</w:t>
      </w:r>
      <w:r>
        <w:rPr>
          <w:rFonts w:hint="eastAsia"/>
          <w:lang w:eastAsia="zh-CN"/>
        </w:rPr>
        <w:t>双年度预算包括</w:t>
      </w:r>
      <w:r>
        <w:rPr>
          <w:lang w:eastAsia="zh-CN"/>
        </w:rPr>
        <w:t>600</w:t>
      </w:r>
      <w:r>
        <w:rPr>
          <w:lang w:val="en-US" w:eastAsia="zh-CN"/>
        </w:rPr>
        <w:t>.</w:t>
      </w:r>
      <w:r>
        <w:rPr>
          <w:lang w:eastAsia="zh-CN"/>
        </w:rPr>
        <w:t>8</w:t>
      </w:r>
      <w:r>
        <w:rPr>
          <w:rFonts w:hint="eastAsia"/>
          <w:lang w:eastAsia="zh-CN"/>
        </w:rPr>
        <w:t>万瑞郎的全面削减。为了实现预算平衡，理事会</w:t>
      </w:r>
      <w:r>
        <w:rPr>
          <w:lang w:eastAsia="zh-CN"/>
        </w:rPr>
        <w:t>2025</w:t>
      </w:r>
      <w:r>
        <w:rPr>
          <w:rFonts w:hint="eastAsia"/>
          <w:lang w:eastAsia="zh-CN"/>
        </w:rPr>
        <w:t>年会议要求秘书处通过确定工作重点，使所有三个部门都能够有效履职，并向</w:t>
      </w:r>
      <w:r>
        <w:rPr>
          <w:lang w:eastAsia="zh-CN"/>
        </w:rPr>
        <w:t>CWG-FHR</w:t>
      </w:r>
      <w:r>
        <w:rPr>
          <w:rFonts w:hint="eastAsia"/>
          <w:lang w:eastAsia="zh-CN"/>
        </w:rPr>
        <w:t>报告所采取的行动。此外，无线电通信局的预算是根据对无线电通信局实行的职位空缺率确定的。</w:t>
      </w:r>
    </w:p>
    <w:p w14:paraId="3ABF247E" w14:textId="77777777" w:rsidR="00056806" w:rsidRDefault="00056806" w:rsidP="00056806">
      <w:pPr>
        <w:keepNext/>
        <w:keepLines/>
        <w:jc w:val="center"/>
        <w:rPr>
          <w:rFonts w:eastAsiaTheme="minorEastAsia"/>
          <w:lang w:eastAsia="zh-CN"/>
        </w:rPr>
      </w:pPr>
      <w:r>
        <w:rPr>
          <w:rFonts w:eastAsiaTheme="minorEastAsia" w:hint="eastAsia"/>
          <w:b/>
          <w:lang w:eastAsia="zh-CN"/>
        </w:rPr>
        <w:lastRenderedPageBreak/>
        <w:t>表</w:t>
      </w:r>
      <w:r>
        <w:rPr>
          <w:rFonts w:eastAsiaTheme="minorEastAsia"/>
          <w:b/>
          <w:lang w:eastAsia="zh-CN"/>
        </w:rPr>
        <w:t>2.2-2.</w:t>
      </w:r>
      <w:r>
        <w:rPr>
          <w:rFonts w:eastAsiaTheme="minorEastAsia" w:hint="eastAsia"/>
          <w:b/>
          <w:lang w:eastAsia="zh-CN"/>
        </w:rPr>
        <w:t xml:space="preserve"> </w:t>
      </w:r>
      <w:r>
        <w:rPr>
          <w:rFonts w:eastAsiaTheme="minorEastAsia" w:hint="eastAsia"/>
          <w:b/>
          <w:lang w:eastAsia="zh-CN"/>
        </w:rPr>
        <w:t>国际电联</w:t>
      </w:r>
      <w:r>
        <w:rPr>
          <w:rFonts w:eastAsiaTheme="minorEastAsia"/>
          <w:b/>
          <w:lang w:eastAsia="zh-CN"/>
        </w:rPr>
        <w:t>2026-2027</w:t>
      </w:r>
      <w:r>
        <w:rPr>
          <w:rFonts w:eastAsiaTheme="minorEastAsia" w:hint="eastAsia"/>
          <w:b/>
          <w:lang w:eastAsia="zh-CN"/>
        </w:rPr>
        <w:t>双年度预算</w:t>
      </w:r>
      <w:r>
        <w:rPr>
          <w:rFonts w:eastAsiaTheme="minorEastAsia"/>
          <w:noProof/>
        </w:rPr>
        <w:drawing>
          <wp:inline distT="0" distB="0" distL="0" distR="0" wp14:anchorId="76E8536C" wp14:editId="6231D8AF">
            <wp:extent cx="4600575" cy="1788795"/>
            <wp:effectExtent l="0" t="0" r="0" b="1905"/>
            <wp:docPr id="771317382" name="Picture 1" descr="A blue and red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17382" name="Picture 1" descr="A blue and red card with white text&#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rcRect l="531"/>
                    <a:stretch>
                      <a:fillRect/>
                    </a:stretch>
                  </pic:blipFill>
                  <pic:spPr>
                    <a:xfrm>
                      <a:off x="0" y="0"/>
                      <a:ext cx="4623033" cy="1797905"/>
                    </a:xfrm>
                    <a:prstGeom prst="rect">
                      <a:avLst/>
                    </a:prstGeom>
                    <a:ln>
                      <a:noFill/>
                    </a:ln>
                  </pic:spPr>
                </pic:pic>
              </a:graphicData>
            </a:graphic>
          </wp:inline>
        </w:drawing>
      </w:r>
    </w:p>
    <w:p w14:paraId="51E7C293" w14:textId="77777777" w:rsidR="00056806" w:rsidRPr="00AF69FC" w:rsidRDefault="00056806" w:rsidP="00056806">
      <w:pPr>
        <w:rPr>
          <w:rFonts w:eastAsiaTheme="minorEastAsia"/>
          <w:lang w:eastAsia="zh-CN"/>
        </w:rPr>
      </w:pPr>
    </w:p>
    <w:p w14:paraId="43206236" w14:textId="77777777" w:rsidR="00056806" w:rsidRDefault="00056806" w:rsidP="00056806">
      <w:pPr>
        <w:keepNext/>
        <w:keepLines/>
        <w:jc w:val="center"/>
        <w:rPr>
          <w:rFonts w:eastAsiaTheme="minorEastAsia"/>
          <w:b/>
          <w:lang w:eastAsia="zh-CN"/>
        </w:rPr>
      </w:pPr>
      <w:r>
        <w:rPr>
          <w:rFonts w:eastAsiaTheme="minorEastAsia" w:hint="eastAsia"/>
          <w:b/>
          <w:lang w:eastAsia="zh-CN"/>
        </w:rPr>
        <w:t>表</w:t>
      </w:r>
      <w:r>
        <w:rPr>
          <w:rFonts w:eastAsiaTheme="minorEastAsia"/>
          <w:b/>
          <w:lang w:eastAsia="zh-CN"/>
        </w:rPr>
        <w:t>2.2-3.</w:t>
      </w:r>
      <w:r>
        <w:rPr>
          <w:rFonts w:eastAsiaTheme="minorEastAsia" w:hint="eastAsia"/>
          <w:b/>
          <w:lang w:eastAsia="zh-CN"/>
        </w:rPr>
        <w:t xml:space="preserve"> </w:t>
      </w:r>
      <w:r>
        <w:rPr>
          <w:rFonts w:eastAsiaTheme="minorEastAsia" w:hint="eastAsia"/>
          <w:b/>
          <w:lang w:eastAsia="zh-CN"/>
        </w:rPr>
        <w:t>无线电通信局</w:t>
      </w:r>
      <w:r>
        <w:rPr>
          <w:rFonts w:eastAsiaTheme="minorEastAsia"/>
          <w:b/>
          <w:lang w:eastAsia="zh-CN"/>
        </w:rPr>
        <w:t>2026-2027</w:t>
      </w:r>
      <w:r>
        <w:rPr>
          <w:rFonts w:eastAsiaTheme="minorEastAsia" w:hint="eastAsia"/>
          <w:b/>
          <w:lang w:eastAsia="zh-CN"/>
        </w:rPr>
        <w:t>年预算</w:t>
      </w:r>
    </w:p>
    <w:p w14:paraId="4C647F2B" w14:textId="77777777" w:rsidR="00056806" w:rsidRDefault="00056806" w:rsidP="00056806">
      <w:pPr>
        <w:keepNext/>
        <w:keepLines/>
        <w:rPr>
          <w:rFonts w:eastAsiaTheme="minorEastAsia"/>
        </w:rPr>
      </w:pPr>
      <w:r>
        <w:rPr>
          <w:rFonts w:eastAsiaTheme="minorEastAsia"/>
          <w:noProof/>
        </w:rPr>
        <w:drawing>
          <wp:inline distT="0" distB="0" distL="0" distR="0" wp14:anchorId="1905B0FE" wp14:editId="0A63AE95">
            <wp:extent cx="6120765" cy="3287395"/>
            <wp:effectExtent l="0" t="0" r="0" b="8255"/>
            <wp:docPr id="186617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74066" name="Picture 1"/>
                    <pic:cNvPicPr>
                      <a:picLocks noChangeAspect="1"/>
                    </pic:cNvPicPr>
                  </pic:nvPicPr>
                  <pic:blipFill>
                    <a:blip r:embed="rId16"/>
                    <a:stretch>
                      <a:fillRect/>
                    </a:stretch>
                  </pic:blipFill>
                  <pic:spPr>
                    <a:xfrm>
                      <a:off x="0" y="0"/>
                      <a:ext cx="6120765" cy="3287758"/>
                    </a:xfrm>
                    <a:prstGeom prst="rect">
                      <a:avLst/>
                    </a:prstGeom>
                  </pic:spPr>
                </pic:pic>
              </a:graphicData>
            </a:graphic>
          </wp:inline>
        </w:drawing>
      </w:r>
    </w:p>
    <w:p w14:paraId="466F6E63" w14:textId="77777777" w:rsidR="00056806" w:rsidRDefault="00056806" w:rsidP="00056806">
      <w:pPr>
        <w:rPr>
          <w:rFonts w:eastAsiaTheme="minorEastAsia"/>
          <w:lang w:eastAsia="zh-CN"/>
        </w:rPr>
      </w:pPr>
    </w:p>
    <w:p w14:paraId="3BEA96AB" w14:textId="77777777" w:rsidR="00056806" w:rsidRDefault="00056806" w:rsidP="00AF69FC">
      <w:pPr>
        <w:ind w:firstLineChars="200" w:firstLine="480"/>
        <w:rPr>
          <w:lang w:eastAsia="zh-CN"/>
        </w:rPr>
      </w:pPr>
      <w:r>
        <w:rPr>
          <w:rFonts w:hint="eastAsia"/>
          <w:lang w:eastAsia="zh-CN"/>
        </w:rPr>
        <w:t>在</w:t>
      </w:r>
      <w:r>
        <w:rPr>
          <w:lang w:eastAsia="zh-CN"/>
        </w:rPr>
        <w:t>2026</w:t>
      </w:r>
      <w:r>
        <w:rPr>
          <w:rFonts w:hint="eastAsia"/>
          <w:lang w:eastAsia="zh-CN"/>
        </w:rPr>
        <w:t>年</w:t>
      </w:r>
      <w:r>
        <w:rPr>
          <w:lang w:eastAsia="zh-CN"/>
        </w:rPr>
        <w:t>1</w:t>
      </w:r>
      <w:r>
        <w:rPr>
          <w:rFonts w:hint="eastAsia"/>
          <w:lang w:eastAsia="zh-CN"/>
        </w:rPr>
        <w:t>月举行的</w:t>
      </w:r>
      <w:r>
        <w:rPr>
          <w:lang w:eastAsia="zh-CN"/>
        </w:rPr>
        <w:t>CWG-FHR</w:t>
      </w:r>
      <w:r>
        <w:rPr>
          <w:rFonts w:hint="eastAsia"/>
          <w:lang w:eastAsia="zh-CN"/>
        </w:rPr>
        <w:t>会议上，</w:t>
      </w:r>
      <w:hyperlink r:id="rId17" w:history="1">
        <w:r>
          <w:rPr>
            <w:rStyle w:val="ac"/>
            <w:rFonts w:eastAsiaTheme="minorEastAsia"/>
            <w:lang w:eastAsia="zh-CN"/>
          </w:rPr>
          <w:t>CWG-FHR-22/21</w:t>
        </w:r>
        <w:r>
          <w:rPr>
            <w:rStyle w:val="ac"/>
            <w:rFonts w:eastAsiaTheme="minorEastAsia" w:hint="eastAsia"/>
            <w:lang w:eastAsia="zh-CN"/>
          </w:rPr>
          <w:t>号文件</w:t>
        </w:r>
      </w:hyperlink>
      <w:r>
        <w:rPr>
          <w:rFonts w:hint="eastAsia"/>
          <w:lang w:eastAsia="zh-CN"/>
        </w:rPr>
        <w:t>介绍了作为运作规划工作的一部分，通过确定优先次序和整合来实现平衡预算的国际电联</w:t>
      </w:r>
      <w:r>
        <w:rPr>
          <w:lang w:eastAsia="zh-CN"/>
        </w:rPr>
        <w:t>2026-2027</w:t>
      </w:r>
      <w:r>
        <w:rPr>
          <w:rFonts w:hint="eastAsia"/>
          <w:lang w:eastAsia="zh-CN"/>
        </w:rPr>
        <w:t>年预算的最新情况。如表</w:t>
      </w:r>
      <w:r>
        <w:rPr>
          <w:lang w:eastAsia="zh-CN"/>
        </w:rPr>
        <w:t>2.2-4</w:t>
      </w:r>
      <w:r>
        <w:rPr>
          <w:rFonts w:hint="eastAsia"/>
          <w:lang w:eastAsia="zh-CN"/>
        </w:rPr>
        <w:t>所示，该提案包括削减差旅费和短期咨询费，以及提高效率（如自动化）。对</w:t>
      </w:r>
      <w:r>
        <w:rPr>
          <w:lang w:eastAsia="zh-CN"/>
        </w:rPr>
        <w:t>2026</w:t>
      </w:r>
      <w:r>
        <w:rPr>
          <w:rFonts w:hint="eastAsia"/>
          <w:lang w:eastAsia="zh-CN"/>
        </w:rPr>
        <w:t>年预算执行收支情况的年度审议，包括</w:t>
      </w:r>
      <w:r>
        <w:rPr>
          <w:lang w:eastAsia="zh-CN"/>
        </w:rPr>
        <w:t>2026-2027</w:t>
      </w:r>
      <w:r>
        <w:rPr>
          <w:rFonts w:hint="eastAsia"/>
          <w:lang w:eastAsia="zh-CN"/>
        </w:rPr>
        <w:t>年预算的全面削减情况，将提交至理事会</w:t>
      </w:r>
      <w:r>
        <w:rPr>
          <w:lang w:eastAsia="zh-CN"/>
        </w:rPr>
        <w:t>2026</w:t>
      </w:r>
      <w:r>
        <w:rPr>
          <w:rFonts w:hint="eastAsia"/>
          <w:lang w:eastAsia="zh-CN"/>
        </w:rPr>
        <w:t>年会议。</w:t>
      </w:r>
    </w:p>
    <w:p w14:paraId="31A2FBA2" w14:textId="77777777" w:rsidR="00056806" w:rsidRDefault="00056806" w:rsidP="00056806">
      <w:pPr>
        <w:jc w:val="both"/>
        <w:rPr>
          <w:rFonts w:eastAsiaTheme="minorEastAsia"/>
          <w:lang w:eastAsia="zh-CN"/>
        </w:rPr>
      </w:pPr>
    </w:p>
    <w:p w14:paraId="549C43B3" w14:textId="77777777" w:rsidR="00056806" w:rsidRDefault="00056806" w:rsidP="00056806">
      <w:pPr>
        <w:keepNext/>
        <w:keepLines/>
        <w:spacing w:after="120"/>
        <w:jc w:val="center"/>
        <w:rPr>
          <w:rFonts w:eastAsiaTheme="minorEastAsia"/>
          <w:b/>
          <w:bCs/>
          <w:lang w:eastAsia="zh-CN"/>
        </w:rPr>
      </w:pPr>
      <w:r>
        <w:rPr>
          <w:rFonts w:eastAsiaTheme="minorEastAsia" w:hint="eastAsia"/>
          <w:b/>
          <w:bCs/>
          <w:lang w:eastAsia="zh-CN"/>
        </w:rPr>
        <w:lastRenderedPageBreak/>
        <w:t>表</w:t>
      </w:r>
      <w:r>
        <w:rPr>
          <w:rFonts w:eastAsiaTheme="minorEastAsia"/>
          <w:b/>
          <w:bCs/>
          <w:lang w:eastAsia="zh-CN"/>
        </w:rPr>
        <w:t>2.2-4.</w:t>
      </w:r>
      <w:r>
        <w:rPr>
          <w:rFonts w:eastAsiaTheme="minorEastAsia" w:hint="eastAsia"/>
          <w:b/>
          <w:bCs/>
          <w:lang w:eastAsia="zh-CN"/>
        </w:rPr>
        <w:t xml:space="preserve"> </w:t>
      </w:r>
      <w:r>
        <w:rPr>
          <w:rFonts w:eastAsiaTheme="minorEastAsia" w:hint="eastAsia"/>
          <w:b/>
          <w:bCs/>
          <w:lang w:eastAsia="zh-CN"/>
        </w:rPr>
        <w:t>各局拟议修订的</w:t>
      </w:r>
      <w:r>
        <w:rPr>
          <w:rFonts w:eastAsiaTheme="minorEastAsia"/>
          <w:b/>
          <w:bCs/>
          <w:lang w:eastAsia="zh-CN"/>
        </w:rPr>
        <w:t>2026-2027</w:t>
      </w:r>
      <w:r>
        <w:rPr>
          <w:rFonts w:eastAsiaTheme="minorEastAsia" w:hint="eastAsia"/>
          <w:b/>
          <w:bCs/>
          <w:lang w:eastAsia="zh-CN"/>
        </w:rPr>
        <w:t>年预算</w:t>
      </w:r>
    </w:p>
    <w:p w14:paraId="09DE1FAB" w14:textId="77777777" w:rsidR="00056806" w:rsidRDefault="00056806" w:rsidP="00056806">
      <w:pPr>
        <w:keepNext/>
        <w:keepLines/>
        <w:spacing w:after="120"/>
        <w:jc w:val="both"/>
        <w:rPr>
          <w:rFonts w:eastAsiaTheme="minorEastAsia"/>
        </w:rPr>
      </w:pPr>
      <w:r>
        <w:rPr>
          <w:rFonts w:eastAsiaTheme="minorEastAsia"/>
          <w:noProof/>
        </w:rPr>
        <w:drawing>
          <wp:inline distT="0" distB="0" distL="0" distR="0" wp14:anchorId="2D2D4759" wp14:editId="3D16E42B">
            <wp:extent cx="5868670" cy="1743710"/>
            <wp:effectExtent l="0" t="0" r="0" b="8890"/>
            <wp:docPr id="986529964"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29964" name="Picture 1" descr="A white rectangular box with black text&#10;&#10;AI-generated content may be incorrect."/>
                    <pic:cNvPicPr>
                      <a:picLocks noChangeAspect="1"/>
                    </pic:cNvPicPr>
                  </pic:nvPicPr>
                  <pic:blipFill>
                    <a:blip r:embed="rId18"/>
                    <a:stretch>
                      <a:fillRect/>
                    </a:stretch>
                  </pic:blipFill>
                  <pic:spPr>
                    <a:xfrm>
                      <a:off x="0" y="0"/>
                      <a:ext cx="5915828" cy="1758201"/>
                    </a:xfrm>
                    <a:prstGeom prst="rect">
                      <a:avLst/>
                    </a:prstGeom>
                  </pic:spPr>
                </pic:pic>
              </a:graphicData>
            </a:graphic>
          </wp:inline>
        </w:drawing>
      </w:r>
    </w:p>
    <w:p w14:paraId="06ADF19E" w14:textId="77777777" w:rsidR="00056806" w:rsidRPr="00AF69FC" w:rsidRDefault="00056806" w:rsidP="00AF69FC">
      <w:pPr>
        <w:pStyle w:val="2"/>
        <w:rPr>
          <w:lang w:eastAsia="zh-CN"/>
        </w:rPr>
      </w:pPr>
      <w:bookmarkStart w:id="21" w:name="_Toc223092353"/>
      <w:bookmarkStart w:id="22" w:name="_Toc223373680"/>
      <w:r w:rsidRPr="00AF69FC">
        <w:rPr>
          <w:lang w:eastAsia="zh-CN"/>
        </w:rPr>
        <w:t>2.3</w:t>
      </w:r>
      <w:r w:rsidRPr="00AF69FC">
        <w:rPr>
          <w:lang w:eastAsia="zh-CN"/>
        </w:rPr>
        <w:tab/>
      </w:r>
      <w:r w:rsidRPr="00AF69FC">
        <w:rPr>
          <w:rFonts w:hint="eastAsia"/>
          <w:lang w:eastAsia="zh-CN"/>
        </w:rPr>
        <w:t>在同等地位上使用国际电联的六种正式语文</w:t>
      </w:r>
      <w:bookmarkEnd w:id="21"/>
      <w:bookmarkEnd w:id="22"/>
    </w:p>
    <w:p w14:paraId="5A1AFA29" w14:textId="77777777" w:rsidR="00056806" w:rsidRDefault="00056806" w:rsidP="00AF69FC">
      <w:pPr>
        <w:ind w:firstLineChars="200" w:firstLine="480"/>
        <w:rPr>
          <w:lang w:val="en-US" w:eastAsia="zh-CN"/>
        </w:rPr>
      </w:pPr>
      <w:r>
        <w:rPr>
          <w:lang w:val="en-US" w:eastAsia="zh-CN"/>
        </w:rPr>
        <w:t>2022</w:t>
      </w:r>
      <w:r>
        <w:rPr>
          <w:rFonts w:hint="eastAsia"/>
          <w:lang w:val="en-US" w:eastAsia="zh-CN"/>
        </w:rPr>
        <w:t>年国际电联全权代表大会（</w:t>
      </w:r>
      <w:r>
        <w:rPr>
          <w:lang w:val="en-US" w:eastAsia="zh-CN"/>
        </w:rPr>
        <w:t>PP-22</w:t>
      </w:r>
      <w:r>
        <w:rPr>
          <w:rFonts w:hint="eastAsia"/>
          <w:lang w:val="en-US" w:eastAsia="zh-CN"/>
        </w:rPr>
        <w:t>）修订了第</w:t>
      </w:r>
      <w:r>
        <w:rPr>
          <w:lang w:val="en-US" w:eastAsia="zh-CN"/>
        </w:rPr>
        <w:t>154</w:t>
      </w:r>
      <w:r>
        <w:rPr>
          <w:rFonts w:hint="eastAsia"/>
          <w:lang w:val="en-US" w:eastAsia="zh-CN"/>
        </w:rPr>
        <w:t>号决议（</w:t>
      </w:r>
      <w:r>
        <w:rPr>
          <w:lang w:val="en-US" w:eastAsia="zh-CN"/>
        </w:rPr>
        <w:t>2022</w:t>
      </w:r>
      <w:r>
        <w:rPr>
          <w:rFonts w:hint="eastAsia"/>
          <w:lang w:val="en-US" w:eastAsia="zh-CN"/>
        </w:rPr>
        <w:t>年，布加勒斯特，修订版），呼吁国际电联继续采取一切必要措施，确保在同等地位上使用国际电联的六种正式语文，提供口译和国际电联文件的笔译服务，同时注意到国际电联的一些活动（如工作组或区域性大会）可能无需使用所有正式语文。第</w:t>
      </w:r>
      <w:r>
        <w:rPr>
          <w:lang w:val="en-US" w:eastAsia="zh-CN"/>
        </w:rPr>
        <w:t>154</w:t>
      </w:r>
      <w:r>
        <w:rPr>
          <w:rFonts w:hint="eastAsia"/>
          <w:lang w:val="en-US" w:eastAsia="zh-CN"/>
        </w:rPr>
        <w:t>号决议（</w:t>
      </w:r>
      <w:r>
        <w:rPr>
          <w:lang w:val="en-US" w:eastAsia="zh-CN"/>
        </w:rPr>
        <w:t>2022</w:t>
      </w:r>
      <w:r>
        <w:rPr>
          <w:rFonts w:hint="eastAsia"/>
          <w:lang w:val="en-US" w:eastAsia="zh-CN"/>
        </w:rPr>
        <w:t>年，布加勒斯特，修订版）责成秘书长与各局主任密切合作，向理事会和理事会语文工作组（</w:t>
      </w:r>
      <w:r>
        <w:rPr>
          <w:lang w:val="en-US" w:eastAsia="zh-CN"/>
        </w:rPr>
        <w:t>CWG-LANG</w:t>
      </w:r>
      <w:r>
        <w:rPr>
          <w:rFonts w:hint="eastAsia"/>
          <w:lang w:val="en-US" w:eastAsia="zh-CN"/>
        </w:rPr>
        <w:t>）提交年度报告。</w:t>
      </w:r>
    </w:p>
    <w:p w14:paraId="57FBE6D6" w14:textId="77777777" w:rsidR="00056806" w:rsidRDefault="00056806" w:rsidP="00AF69FC">
      <w:pPr>
        <w:ind w:firstLineChars="200" w:firstLine="480"/>
        <w:rPr>
          <w:lang w:val="en-US" w:eastAsia="zh-CN"/>
        </w:rPr>
      </w:pPr>
      <w:r>
        <w:rPr>
          <w:rFonts w:hint="eastAsia"/>
          <w:lang w:val="en-US" w:eastAsia="zh-CN"/>
        </w:rPr>
        <w:t>理事会</w:t>
      </w:r>
      <w:r>
        <w:rPr>
          <w:lang w:val="en-US" w:eastAsia="zh-CN"/>
        </w:rPr>
        <w:t>2025</w:t>
      </w:r>
      <w:r>
        <w:rPr>
          <w:rFonts w:hint="eastAsia"/>
          <w:lang w:val="en-US" w:eastAsia="zh-CN"/>
        </w:rPr>
        <w:t>年会议将</w:t>
      </w:r>
      <w:r>
        <w:rPr>
          <w:lang w:val="en-US" w:eastAsia="zh-CN"/>
        </w:rPr>
        <w:t>CWG-LANG</w:t>
      </w:r>
      <w:r>
        <w:rPr>
          <w:rFonts w:hint="eastAsia"/>
          <w:lang w:val="en-US" w:eastAsia="zh-CN"/>
        </w:rPr>
        <w:t>主席在</w:t>
      </w:r>
      <w:hyperlink r:id="rId19" w:history="1">
        <w:r>
          <w:rPr>
            <w:rStyle w:val="ac"/>
            <w:rFonts w:eastAsiaTheme="minorEastAsia"/>
            <w:lang w:val="en-US" w:eastAsia="zh-CN"/>
          </w:rPr>
          <w:t>C25/12</w:t>
        </w:r>
        <w:r>
          <w:rPr>
            <w:rStyle w:val="ac"/>
            <w:rFonts w:eastAsiaTheme="minorEastAsia" w:hint="eastAsia"/>
            <w:lang w:val="en-US" w:eastAsia="zh-CN"/>
          </w:rPr>
          <w:t>号文件</w:t>
        </w:r>
      </w:hyperlink>
      <w:r>
        <w:rPr>
          <w:rFonts w:hint="eastAsia"/>
          <w:lang w:val="en-US" w:eastAsia="zh-CN"/>
        </w:rPr>
        <w:t>中提交的关于在同等地位上使用国际电联六种语文的报告记录在案，其中包括多语文指南实施的最新情况、有关使用</w:t>
      </w:r>
      <w:r>
        <w:rPr>
          <w:lang w:val="en-US" w:eastAsia="zh-CN"/>
        </w:rPr>
        <w:t>ITU Translate</w:t>
      </w:r>
      <w:r>
        <w:rPr>
          <w:rFonts w:hint="eastAsia"/>
          <w:lang w:val="en-US" w:eastAsia="zh-CN"/>
        </w:rPr>
        <w:t>机器翻译工具的数据，以及关于在国际电联使用人工智能口译所面临挑战和机遇的报告（</w:t>
      </w:r>
      <w:hyperlink r:id="rId20" w:history="1">
        <w:r>
          <w:rPr>
            <w:rStyle w:val="ac"/>
            <w:rFonts w:eastAsiaTheme="minorEastAsia"/>
            <w:lang w:val="en-US" w:eastAsia="zh-CN"/>
          </w:rPr>
          <w:t>C25/INF/7</w:t>
        </w:r>
        <w:r>
          <w:rPr>
            <w:rStyle w:val="ac"/>
            <w:rFonts w:eastAsiaTheme="minorEastAsia" w:hint="eastAsia"/>
            <w:lang w:val="en-US" w:eastAsia="zh-CN"/>
          </w:rPr>
          <w:t>号文件</w:t>
        </w:r>
      </w:hyperlink>
      <w:r>
        <w:rPr>
          <w:rFonts w:hint="eastAsia"/>
          <w:lang w:val="en-US" w:eastAsia="zh-CN"/>
        </w:rPr>
        <w:t>）。</w:t>
      </w:r>
      <w:r>
        <w:rPr>
          <w:lang w:val="en-US" w:eastAsia="zh-CN"/>
        </w:rPr>
        <w:t>CWG-LANG</w:t>
      </w:r>
      <w:r>
        <w:rPr>
          <w:rFonts w:hint="eastAsia"/>
          <w:lang w:val="en-US" w:eastAsia="zh-CN"/>
        </w:rPr>
        <w:t>主席将</w:t>
      </w:r>
      <w:hyperlink r:id="rId21" w:history="1">
        <w:r>
          <w:rPr>
            <w:rStyle w:val="ac"/>
            <w:rFonts w:eastAsiaTheme="minorEastAsia" w:hint="eastAsia"/>
            <w:lang w:val="en-US" w:eastAsia="zh-CN"/>
          </w:rPr>
          <w:t>向理事会</w:t>
        </w:r>
        <w:r>
          <w:rPr>
            <w:rStyle w:val="ac"/>
            <w:rFonts w:eastAsiaTheme="minorEastAsia"/>
            <w:lang w:val="en-US" w:eastAsia="zh-CN"/>
          </w:rPr>
          <w:t>2026</w:t>
        </w:r>
        <w:r>
          <w:rPr>
            <w:rStyle w:val="ac"/>
            <w:rFonts w:eastAsiaTheme="minorEastAsia" w:hint="eastAsia"/>
            <w:lang w:val="en-US" w:eastAsia="zh-CN"/>
          </w:rPr>
          <w:t>年会议提交一份最新报告</w:t>
        </w:r>
      </w:hyperlink>
      <w:r>
        <w:rPr>
          <w:rFonts w:hint="eastAsia"/>
          <w:lang w:val="en-US" w:eastAsia="zh-CN"/>
        </w:rPr>
        <w:t>，其中包括对有关国际电联协调委员会的第</w:t>
      </w:r>
      <w:r>
        <w:rPr>
          <w:lang w:val="en-US" w:eastAsia="zh-CN"/>
        </w:rPr>
        <w:t>154</w:t>
      </w:r>
      <w:r>
        <w:rPr>
          <w:rFonts w:hint="eastAsia"/>
          <w:lang w:val="en-US" w:eastAsia="zh-CN"/>
        </w:rPr>
        <w:t>号决议（</w:t>
      </w:r>
      <w:r>
        <w:rPr>
          <w:lang w:val="en-US" w:eastAsia="zh-CN"/>
        </w:rPr>
        <w:t>2022</w:t>
      </w:r>
      <w:r>
        <w:rPr>
          <w:rFonts w:hint="eastAsia"/>
          <w:lang w:val="en-US" w:eastAsia="zh-CN"/>
        </w:rPr>
        <w:t>年，布加勒斯特，修订版）、理事会第</w:t>
      </w:r>
      <w:r>
        <w:rPr>
          <w:lang w:val="en-US" w:eastAsia="zh-CN"/>
        </w:rPr>
        <w:t>1386</w:t>
      </w:r>
      <w:r>
        <w:rPr>
          <w:rFonts w:hint="eastAsia"/>
          <w:lang w:val="en-US" w:eastAsia="zh-CN"/>
        </w:rPr>
        <w:t>号决议（</w:t>
      </w:r>
      <w:r>
        <w:rPr>
          <w:lang w:val="en-US" w:eastAsia="zh-CN"/>
        </w:rPr>
        <w:t>C17</w:t>
      </w:r>
      <w:r>
        <w:rPr>
          <w:rFonts w:hint="eastAsia"/>
          <w:lang w:val="en-US" w:eastAsia="zh-CN"/>
        </w:rPr>
        <w:t>，最后修正</w:t>
      </w:r>
      <w:r>
        <w:rPr>
          <w:lang w:val="en-US" w:eastAsia="zh-CN"/>
        </w:rPr>
        <w:t>C26</w:t>
      </w:r>
      <w:r>
        <w:rPr>
          <w:rFonts w:hint="eastAsia"/>
          <w:lang w:val="en-US" w:eastAsia="zh-CN"/>
        </w:rPr>
        <w:t>）和理事会有关理事会语文工作组的第</w:t>
      </w:r>
      <w:r>
        <w:rPr>
          <w:lang w:val="en-US" w:eastAsia="zh-CN"/>
        </w:rPr>
        <w:t>1372</w:t>
      </w:r>
      <w:r>
        <w:rPr>
          <w:rFonts w:hint="eastAsia"/>
          <w:lang w:val="en-US" w:eastAsia="zh-CN"/>
        </w:rPr>
        <w:t>号决议（</w:t>
      </w:r>
      <w:r>
        <w:rPr>
          <w:lang w:val="en-US" w:eastAsia="zh-CN"/>
        </w:rPr>
        <w:t>C15</w:t>
      </w:r>
      <w:r>
        <w:rPr>
          <w:rFonts w:hint="eastAsia"/>
          <w:lang w:val="en-US" w:eastAsia="zh-CN"/>
        </w:rPr>
        <w:t>，最后修正</w:t>
      </w:r>
      <w:r>
        <w:rPr>
          <w:lang w:val="en-US" w:eastAsia="zh-CN"/>
        </w:rPr>
        <w:t>C26</w:t>
      </w:r>
      <w:r>
        <w:rPr>
          <w:rFonts w:hint="eastAsia"/>
          <w:lang w:val="en-US" w:eastAsia="zh-CN"/>
        </w:rPr>
        <w:t>）的拟议修订。</w:t>
      </w:r>
    </w:p>
    <w:p w14:paraId="75D387D1" w14:textId="77777777" w:rsidR="00056806" w:rsidRDefault="00056806" w:rsidP="00AF69FC">
      <w:pPr>
        <w:ind w:firstLineChars="200" w:firstLine="480"/>
        <w:rPr>
          <w:lang w:val="en-US" w:eastAsia="zh-CN"/>
        </w:rPr>
      </w:pPr>
      <w:r>
        <w:rPr>
          <w:rFonts w:hint="eastAsia"/>
          <w:lang w:val="en-US" w:eastAsia="zh-CN"/>
        </w:rPr>
        <w:t>第</w:t>
      </w:r>
      <w:r>
        <w:rPr>
          <w:lang w:val="en-US" w:eastAsia="zh-CN"/>
        </w:rPr>
        <w:t>154</w:t>
      </w:r>
      <w:r>
        <w:rPr>
          <w:rFonts w:hint="eastAsia"/>
          <w:lang w:val="en-US" w:eastAsia="zh-CN"/>
        </w:rPr>
        <w:t>号决议（</w:t>
      </w:r>
      <w:r>
        <w:rPr>
          <w:lang w:val="en-US" w:eastAsia="zh-CN"/>
        </w:rPr>
        <w:t>2022</w:t>
      </w:r>
      <w:r>
        <w:rPr>
          <w:rFonts w:hint="eastAsia"/>
          <w:lang w:val="en-US" w:eastAsia="zh-CN"/>
        </w:rPr>
        <w:t>年，布加勒斯特，修订版）亦责成各部门顾问组每年审议在国际电联出版物和国际电联网站中在同等地位上使用国际电联所有正式语文的情况。无线电通信局在将其网站从</w:t>
      </w:r>
      <w:r>
        <w:rPr>
          <w:lang w:val="en-US" w:eastAsia="zh-CN"/>
        </w:rPr>
        <w:t>SharePoint</w:t>
      </w:r>
      <w:r>
        <w:rPr>
          <w:rFonts w:hint="eastAsia"/>
          <w:lang w:val="en-US" w:eastAsia="zh-CN"/>
        </w:rPr>
        <w:t>转换到</w:t>
      </w:r>
      <w:r>
        <w:rPr>
          <w:lang w:val="en-US" w:eastAsia="zh-CN"/>
        </w:rPr>
        <w:t>WordPress</w:t>
      </w:r>
      <w:r>
        <w:rPr>
          <w:rFonts w:hint="eastAsia"/>
          <w:lang w:val="en-US" w:eastAsia="zh-CN"/>
        </w:rPr>
        <w:t>的过渡方面取得了重大进展，</w:t>
      </w:r>
      <w:r>
        <w:rPr>
          <w:lang w:val="en-US" w:eastAsia="zh-CN"/>
        </w:rPr>
        <w:t>WordPress</w:t>
      </w:r>
      <w:r>
        <w:rPr>
          <w:rFonts w:hint="eastAsia"/>
          <w:lang w:val="en-US" w:eastAsia="zh-CN"/>
        </w:rPr>
        <w:t>支持网页的机器翻译。关于无线电通信局网页翻译的情况，见本文件补遗</w:t>
      </w:r>
      <w:r>
        <w:rPr>
          <w:lang w:val="en-US" w:eastAsia="zh-CN"/>
        </w:rPr>
        <w:t>2</w:t>
      </w:r>
      <w:r>
        <w:rPr>
          <w:rFonts w:hint="eastAsia"/>
          <w:lang w:val="en-US" w:eastAsia="zh-CN"/>
        </w:rPr>
        <w:t>。</w:t>
      </w:r>
    </w:p>
    <w:p w14:paraId="4F0E423A" w14:textId="77777777" w:rsidR="00056806" w:rsidRPr="00AF69FC" w:rsidRDefault="00056806" w:rsidP="00AF69FC">
      <w:pPr>
        <w:pStyle w:val="2"/>
      </w:pPr>
      <w:bookmarkStart w:id="23" w:name="_Toc223092354"/>
      <w:bookmarkStart w:id="24" w:name="_Toc223373681"/>
      <w:r w:rsidRPr="00AF69FC">
        <w:t>2.4</w:t>
      </w:r>
      <w:r w:rsidRPr="00AF69FC">
        <w:tab/>
      </w:r>
      <w:r w:rsidRPr="00AF69FC">
        <w:rPr>
          <w:rFonts w:hint="eastAsia"/>
        </w:rPr>
        <w:t>远程参会</w:t>
      </w:r>
      <w:bookmarkEnd w:id="23"/>
      <w:bookmarkEnd w:id="24"/>
    </w:p>
    <w:p w14:paraId="710F9B16" w14:textId="77777777" w:rsidR="00056806" w:rsidRDefault="00056806" w:rsidP="00AF69FC">
      <w:pPr>
        <w:ind w:firstLineChars="200" w:firstLine="480"/>
        <w:rPr>
          <w:lang w:val="en-US" w:eastAsia="zh-CN"/>
        </w:rPr>
      </w:pPr>
      <w:r>
        <w:rPr>
          <w:lang w:val="zh-CN" w:eastAsia="zh-CN"/>
        </w:rPr>
        <w:t>2022</w:t>
      </w:r>
      <w:r>
        <w:rPr>
          <w:lang w:val="zh-CN" w:eastAsia="zh-CN"/>
        </w:rPr>
        <w:t>年国际电联全权代表大会（</w:t>
      </w:r>
      <w:r>
        <w:rPr>
          <w:lang w:val="zh-CN" w:eastAsia="zh-CN"/>
        </w:rPr>
        <w:t>PP-22</w:t>
      </w:r>
      <w:r>
        <w:rPr>
          <w:lang w:val="zh-CN" w:eastAsia="zh-CN"/>
        </w:rPr>
        <w:t>）通过了关于加强和发展国际电联举办全虚拟会议和可远程参会的实体会议的能力以及推进国际电联工作的电子手段的第</w:t>
      </w:r>
      <w:r>
        <w:rPr>
          <w:lang w:val="zh-CN" w:eastAsia="zh-CN"/>
        </w:rPr>
        <w:t>167</w:t>
      </w:r>
      <w:r>
        <w:rPr>
          <w:lang w:val="zh-CN" w:eastAsia="zh-CN"/>
        </w:rPr>
        <w:t>号决议（</w:t>
      </w:r>
      <w:r>
        <w:rPr>
          <w:lang w:val="zh-CN" w:eastAsia="zh-CN"/>
        </w:rPr>
        <w:t>2022</w:t>
      </w:r>
      <w:r>
        <w:rPr>
          <w:lang w:val="zh-CN" w:eastAsia="zh-CN"/>
        </w:rPr>
        <w:t>年，布加勒斯特，修订版）。该决议呼吁国际电联为管理和治理全虚拟会议和可远程参会的实体会议制定高级别指南。</w:t>
      </w:r>
    </w:p>
    <w:p w14:paraId="7EBD8A08" w14:textId="77777777" w:rsidR="00056806" w:rsidRDefault="00056806" w:rsidP="00AF69FC">
      <w:pPr>
        <w:ind w:firstLineChars="200" w:firstLine="480"/>
        <w:rPr>
          <w:lang w:val="en-US" w:eastAsia="zh-CN"/>
        </w:rPr>
      </w:pPr>
      <w:r>
        <w:rPr>
          <w:lang w:val="zh-CN" w:eastAsia="zh-CN"/>
        </w:rPr>
        <w:t>根据第</w:t>
      </w:r>
      <w:r>
        <w:rPr>
          <w:lang w:val="zh-CN" w:eastAsia="zh-CN"/>
        </w:rPr>
        <w:t>167</w:t>
      </w:r>
      <w:r>
        <w:rPr>
          <w:lang w:val="zh-CN" w:eastAsia="zh-CN"/>
        </w:rPr>
        <w:t>号决议（</w:t>
      </w:r>
      <w:r>
        <w:rPr>
          <w:lang w:val="zh-CN" w:eastAsia="zh-CN"/>
        </w:rPr>
        <w:t>2022</w:t>
      </w:r>
      <w:r>
        <w:rPr>
          <w:lang w:val="zh-CN" w:eastAsia="zh-CN"/>
        </w:rPr>
        <w:t>年，布加勒斯特，修订版）的落实工作，理事会</w:t>
      </w:r>
      <w:r>
        <w:rPr>
          <w:lang w:val="zh-CN" w:eastAsia="zh-CN"/>
        </w:rPr>
        <w:t>2024</w:t>
      </w:r>
      <w:r>
        <w:rPr>
          <w:lang w:val="zh-CN" w:eastAsia="zh-CN"/>
        </w:rPr>
        <w:t>年会议成立了一个信函工作组，以制定关于管理国际电联全虚拟会议和可远程参会的实体会议的导则草案，供理事会财务和人力资源工作组（</w:t>
      </w:r>
      <w:r>
        <w:rPr>
          <w:lang w:val="zh-CN" w:eastAsia="zh-CN"/>
        </w:rPr>
        <w:t>CWG-FHR</w:t>
      </w:r>
      <w:r>
        <w:rPr>
          <w:lang w:val="zh-CN" w:eastAsia="zh-CN"/>
        </w:rPr>
        <w:t>）审议。制定的导则已在理事会</w:t>
      </w:r>
      <w:r>
        <w:rPr>
          <w:lang w:val="zh-CN" w:eastAsia="zh-CN"/>
        </w:rPr>
        <w:t>2025</w:t>
      </w:r>
      <w:r>
        <w:rPr>
          <w:lang w:val="zh-CN" w:eastAsia="zh-CN"/>
        </w:rPr>
        <w:t>年会议上介绍并获得通过，已在</w:t>
      </w:r>
      <w:hyperlink r:id="rId22" w:history="1">
        <w:r>
          <w:rPr>
            <w:rStyle w:val="ac"/>
            <w:rFonts w:eastAsiaTheme="minorEastAsia"/>
            <w:lang w:val="zh-CN" w:eastAsia="zh-CN"/>
          </w:rPr>
          <w:t>国际电联网站</w:t>
        </w:r>
      </w:hyperlink>
      <w:r>
        <w:rPr>
          <w:lang w:val="zh-CN" w:eastAsia="zh-CN"/>
        </w:rPr>
        <w:t>上公布。</w:t>
      </w:r>
      <w:hyperlink r:id="rId23" w:history="1"/>
    </w:p>
    <w:p w14:paraId="48655C9A" w14:textId="77777777" w:rsidR="00056806" w:rsidRPr="00AF69FC" w:rsidRDefault="00056806" w:rsidP="00AF69FC">
      <w:pPr>
        <w:pStyle w:val="2"/>
      </w:pPr>
      <w:bookmarkStart w:id="25" w:name="_Toc223092355"/>
      <w:bookmarkStart w:id="26" w:name="_Toc223373682"/>
      <w:r w:rsidRPr="00AF69FC">
        <w:t>2.5</w:t>
      </w:r>
      <w:r w:rsidRPr="00AF69FC">
        <w:tab/>
        <w:t>2028-2031</w:t>
      </w:r>
      <w:r w:rsidRPr="00AF69FC">
        <w:t>年战略规划和财务规划</w:t>
      </w:r>
      <w:bookmarkEnd w:id="25"/>
      <w:bookmarkEnd w:id="26"/>
    </w:p>
    <w:p w14:paraId="739E57FC" w14:textId="77777777" w:rsidR="00056806" w:rsidRDefault="00056806" w:rsidP="00AF69FC">
      <w:pPr>
        <w:ind w:firstLineChars="200" w:firstLine="480"/>
        <w:rPr>
          <w:rFonts w:eastAsiaTheme="minorEastAsia"/>
          <w:lang w:val="en-US" w:eastAsia="zh-CN"/>
        </w:rPr>
      </w:pPr>
      <w:r>
        <w:rPr>
          <w:rFonts w:eastAsiaTheme="minorEastAsia"/>
          <w:lang w:val="zh-CN" w:eastAsia="zh-CN"/>
        </w:rPr>
        <w:t>理事会</w:t>
      </w:r>
      <w:r>
        <w:rPr>
          <w:rFonts w:eastAsiaTheme="minorEastAsia"/>
          <w:lang w:val="zh-CN" w:eastAsia="zh-CN"/>
        </w:rPr>
        <w:t>2024</w:t>
      </w:r>
      <w:r>
        <w:rPr>
          <w:rFonts w:eastAsiaTheme="minorEastAsia"/>
          <w:lang w:val="zh-CN" w:eastAsia="zh-CN"/>
        </w:rPr>
        <w:t>年会议通过</w:t>
      </w:r>
      <w:hyperlink r:id="rId24" w:history="1">
        <w:r>
          <w:rPr>
            <w:rStyle w:val="ac"/>
            <w:rFonts w:eastAsiaTheme="minorEastAsia"/>
            <w:lang w:val="zh-CN" w:eastAsia="zh-CN"/>
          </w:rPr>
          <w:t>第</w:t>
        </w:r>
        <w:r>
          <w:rPr>
            <w:rStyle w:val="ac"/>
            <w:rFonts w:eastAsiaTheme="minorEastAsia"/>
            <w:lang w:val="zh-CN" w:eastAsia="zh-CN"/>
          </w:rPr>
          <w:t>1428</w:t>
        </w:r>
        <w:r>
          <w:rPr>
            <w:rStyle w:val="ac"/>
            <w:rFonts w:eastAsiaTheme="minorEastAsia"/>
            <w:lang w:val="zh-CN" w:eastAsia="zh-CN"/>
          </w:rPr>
          <w:t>号决议（</w:t>
        </w:r>
        <w:r>
          <w:rPr>
            <w:rStyle w:val="ac"/>
            <w:rFonts w:eastAsiaTheme="minorEastAsia"/>
            <w:lang w:val="zh-CN" w:eastAsia="zh-CN"/>
          </w:rPr>
          <w:t>C24</w:t>
        </w:r>
        <w:r>
          <w:rPr>
            <w:rStyle w:val="ac"/>
            <w:rFonts w:eastAsiaTheme="minorEastAsia"/>
            <w:lang w:val="zh-CN" w:eastAsia="zh-CN"/>
          </w:rPr>
          <w:t>）</w:t>
        </w:r>
      </w:hyperlink>
      <w:r>
        <w:rPr>
          <w:rFonts w:eastAsiaTheme="minorEastAsia"/>
          <w:lang w:val="zh-CN" w:eastAsia="zh-CN"/>
        </w:rPr>
        <w:t>成立了</w:t>
      </w:r>
      <w:r>
        <w:rPr>
          <w:rFonts w:eastAsiaTheme="minorEastAsia"/>
          <w:lang w:val="zh-CN" w:eastAsia="zh-CN"/>
        </w:rPr>
        <w:t>CWG-SFP</w:t>
      </w:r>
      <w:r>
        <w:rPr>
          <w:rFonts w:eastAsiaTheme="minorEastAsia"/>
          <w:lang w:val="zh-CN" w:eastAsia="zh-CN"/>
        </w:rPr>
        <w:t>，负责制定</w:t>
      </w:r>
      <w:r>
        <w:rPr>
          <w:rFonts w:eastAsiaTheme="minorEastAsia"/>
          <w:lang w:val="zh-CN" w:eastAsia="zh-CN"/>
        </w:rPr>
        <w:t>2028-2031</w:t>
      </w:r>
      <w:r>
        <w:rPr>
          <w:rFonts w:eastAsiaTheme="minorEastAsia"/>
          <w:lang w:val="zh-CN" w:eastAsia="zh-CN"/>
        </w:rPr>
        <w:t>年战略规划和财务规划草案，以提交</w:t>
      </w:r>
      <w:r>
        <w:rPr>
          <w:rFonts w:eastAsiaTheme="minorEastAsia"/>
          <w:lang w:val="zh-CN" w:eastAsia="zh-CN"/>
        </w:rPr>
        <w:t>2026</w:t>
      </w:r>
      <w:r>
        <w:rPr>
          <w:rFonts w:eastAsiaTheme="minorEastAsia"/>
          <w:lang w:val="zh-CN" w:eastAsia="zh-CN"/>
        </w:rPr>
        <w:t>年全权代表大会。</w:t>
      </w:r>
      <w:hyperlink r:id="rId25" w:history="1"/>
    </w:p>
    <w:p w14:paraId="1CA248CC" w14:textId="77777777" w:rsidR="00056806" w:rsidRDefault="00056806" w:rsidP="00AF69FC">
      <w:pPr>
        <w:ind w:firstLineChars="200" w:firstLine="480"/>
        <w:rPr>
          <w:rFonts w:eastAsiaTheme="minorEastAsia"/>
          <w:lang w:val="en-US" w:eastAsia="zh-CN"/>
        </w:rPr>
      </w:pPr>
      <w:r>
        <w:rPr>
          <w:rFonts w:eastAsiaTheme="minorEastAsia"/>
          <w:lang w:val="en-US" w:eastAsia="zh-CN"/>
        </w:rPr>
        <w:lastRenderedPageBreak/>
        <w:t>RAG</w:t>
      </w:r>
      <w:r>
        <w:rPr>
          <w:rFonts w:eastAsiaTheme="minorEastAsia"/>
          <w:lang w:val="zh-CN" w:eastAsia="zh-CN"/>
        </w:rPr>
        <w:t>在第</w:t>
      </w:r>
      <w:r>
        <w:rPr>
          <w:rFonts w:eastAsiaTheme="minorEastAsia" w:hint="eastAsia"/>
          <w:lang w:val="en-US" w:eastAsia="zh-CN"/>
        </w:rPr>
        <w:t>32</w:t>
      </w:r>
      <w:r>
        <w:rPr>
          <w:rFonts w:eastAsiaTheme="minorEastAsia"/>
          <w:lang w:val="zh-CN" w:eastAsia="zh-CN"/>
        </w:rPr>
        <w:t>次会议上成立了</w:t>
      </w:r>
      <w:r>
        <w:rPr>
          <w:rFonts w:eastAsiaTheme="minorEastAsia"/>
          <w:lang w:val="en-US" w:eastAsia="zh-CN"/>
        </w:rPr>
        <w:t>RAG</w:t>
      </w:r>
      <w:r>
        <w:rPr>
          <w:rFonts w:eastAsiaTheme="minorEastAsia"/>
          <w:lang w:val="zh-CN" w:eastAsia="zh-CN"/>
        </w:rPr>
        <w:t>国际电联</w:t>
      </w:r>
      <w:r>
        <w:rPr>
          <w:rFonts w:eastAsiaTheme="minorEastAsia"/>
          <w:lang w:val="en-US" w:eastAsia="zh-CN"/>
        </w:rPr>
        <w:t>2028-2031</w:t>
      </w:r>
      <w:r>
        <w:rPr>
          <w:rFonts w:eastAsiaTheme="minorEastAsia"/>
          <w:lang w:val="zh-CN" w:eastAsia="zh-CN"/>
        </w:rPr>
        <w:t>年《战略规划》信函通信组</w:t>
      </w:r>
      <w:r>
        <w:rPr>
          <w:rFonts w:eastAsiaTheme="minorEastAsia"/>
          <w:lang w:val="en-US" w:eastAsia="zh-CN"/>
        </w:rPr>
        <w:t>（</w:t>
      </w:r>
      <w:r>
        <w:rPr>
          <w:rFonts w:eastAsiaTheme="minorEastAsia"/>
          <w:lang w:val="en-US" w:eastAsia="zh-CN"/>
        </w:rPr>
        <w:t>CG-ITU-SP-2028-31</w:t>
      </w:r>
      <w:r>
        <w:rPr>
          <w:rFonts w:eastAsiaTheme="minorEastAsia"/>
          <w:lang w:val="en-US" w:eastAsia="zh-CN"/>
        </w:rPr>
        <w:t>），</w:t>
      </w:r>
      <w:r>
        <w:rPr>
          <w:rFonts w:eastAsiaTheme="minorEastAsia"/>
          <w:lang w:val="zh-CN" w:eastAsia="zh-CN"/>
        </w:rPr>
        <w:t>由</w:t>
      </w:r>
      <w:r>
        <w:rPr>
          <w:rFonts w:eastAsiaTheme="minorEastAsia"/>
          <w:lang w:val="en-US" w:eastAsia="zh-CN"/>
        </w:rPr>
        <w:t>El Hadjar ABDOURAMANE</w:t>
      </w:r>
      <w:r>
        <w:rPr>
          <w:rFonts w:eastAsiaTheme="minorEastAsia"/>
          <w:lang w:val="zh-CN" w:eastAsia="zh-CN"/>
        </w:rPr>
        <w:t>先生</w:t>
      </w:r>
      <w:r>
        <w:rPr>
          <w:rFonts w:eastAsiaTheme="minorEastAsia"/>
          <w:lang w:val="en-US" w:eastAsia="zh-CN"/>
        </w:rPr>
        <w:t>（</w:t>
      </w:r>
      <w:r>
        <w:rPr>
          <w:rFonts w:eastAsiaTheme="minorEastAsia"/>
          <w:lang w:val="zh-CN" w:eastAsia="zh-CN"/>
        </w:rPr>
        <w:t>喀麦隆</w:t>
      </w:r>
      <w:r>
        <w:rPr>
          <w:rFonts w:eastAsiaTheme="minorEastAsia"/>
          <w:lang w:val="en-US" w:eastAsia="zh-CN"/>
        </w:rPr>
        <w:t>）</w:t>
      </w:r>
      <w:r>
        <w:rPr>
          <w:rFonts w:eastAsiaTheme="minorEastAsia"/>
          <w:lang w:val="zh-CN" w:eastAsia="zh-CN"/>
        </w:rPr>
        <w:t>担任主席。信函通信组召开了两次会议，审议了</w:t>
      </w:r>
      <w:r>
        <w:rPr>
          <w:rFonts w:eastAsiaTheme="minorEastAsia"/>
          <w:lang w:val="zh-CN" w:eastAsia="zh-CN"/>
        </w:rPr>
        <w:t>2025</w:t>
      </w:r>
      <w:r>
        <w:rPr>
          <w:rFonts w:eastAsiaTheme="minorEastAsia"/>
          <w:lang w:val="zh-CN" w:eastAsia="zh-CN"/>
        </w:rPr>
        <w:t>年</w:t>
      </w:r>
      <w:r>
        <w:rPr>
          <w:rFonts w:eastAsiaTheme="minorEastAsia"/>
          <w:lang w:val="zh-CN" w:eastAsia="zh-CN"/>
        </w:rPr>
        <w:t>9</w:t>
      </w:r>
      <w:r>
        <w:rPr>
          <w:rFonts w:eastAsiaTheme="minorEastAsia"/>
          <w:lang w:val="zh-CN" w:eastAsia="zh-CN"/>
        </w:rPr>
        <w:t>月理事会战略规划和财务规划工作组会议的输出成果，并起草了拟议的</w:t>
      </w:r>
      <w:r>
        <w:rPr>
          <w:rFonts w:eastAsiaTheme="minorEastAsia"/>
          <w:lang w:val="zh-CN" w:eastAsia="zh-CN"/>
        </w:rPr>
        <w:t>RAG</w:t>
      </w:r>
      <w:r>
        <w:rPr>
          <w:rFonts w:eastAsiaTheme="minorEastAsia"/>
          <w:lang w:val="zh-CN" w:eastAsia="zh-CN"/>
        </w:rPr>
        <w:t>文稿（见</w:t>
      </w:r>
      <w:hyperlink r:id="rId26" w:history="1">
        <w:r>
          <w:rPr>
            <w:rStyle w:val="ac"/>
            <w:rFonts w:eastAsiaTheme="minorEastAsia"/>
            <w:lang w:val="zh-CN" w:eastAsia="zh-CN"/>
          </w:rPr>
          <w:t>RAG/51</w:t>
        </w:r>
        <w:r>
          <w:rPr>
            <w:rStyle w:val="ac"/>
            <w:rFonts w:eastAsiaTheme="minorEastAsia"/>
            <w:lang w:val="zh-CN" w:eastAsia="zh-CN"/>
          </w:rPr>
          <w:t>号文件</w:t>
        </w:r>
      </w:hyperlink>
      <w:r>
        <w:rPr>
          <w:rFonts w:eastAsiaTheme="minorEastAsia"/>
          <w:lang w:val="zh-CN" w:eastAsia="zh-CN"/>
        </w:rPr>
        <w:t>中的信函通信组报告）。</w:t>
      </w:r>
      <w:hyperlink r:id="rId27" w:history="1"/>
    </w:p>
    <w:p w14:paraId="18CF8378" w14:textId="77777777" w:rsidR="00056806" w:rsidRDefault="00056806" w:rsidP="00AF69FC">
      <w:pPr>
        <w:ind w:firstLineChars="200" w:firstLine="480"/>
        <w:rPr>
          <w:rFonts w:eastAsiaTheme="minorEastAsia"/>
          <w:lang w:val="en-US" w:eastAsia="zh-CN"/>
        </w:rPr>
      </w:pPr>
      <w:r>
        <w:rPr>
          <w:rFonts w:eastAsiaTheme="minorEastAsia"/>
          <w:lang w:val="zh-CN" w:eastAsia="zh-CN"/>
        </w:rPr>
        <w:t>RAG</w:t>
      </w:r>
      <w:r>
        <w:rPr>
          <w:rFonts w:eastAsiaTheme="minorEastAsia"/>
          <w:lang w:val="zh-CN" w:eastAsia="zh-CN"/>
        </w:rPr>
        <w:t>于</w:t>
      </w:r>
      <w:r>
        <w:rPr>
          <w:rFonts w:eastAsiaTheme="minorEastAsia"/>
          <w:lang w:val="zh-CN" w:eastAsia="zh-CN"/>
        </w:rPr>
        <w:t>2025</w:t>
      </w:r>
      <w:r>
        <w:rPr>
          <w:rFonts w:eastAsiaTheme="minorEastAsia"/>
          <w:lang w:val="zh-CN" w:eastAsia="zh-CN"/>
        </w:rPr>
        <w:t>年</w:t>
      </w:r>
      <w:r>
        <w:rPr>
          <w:rFonts w:eastAsiaTheme="minorEastAsia"/>
          <w:lang w:val="zh-CN" w:eastAsia="zh-CN"/>
        </w:rPr>
        <w:t>12</w:t>
      </w:r>
      <w:r>
        <w:rPr>
          <w:rFonts w:eastAsiaTheme="minorEastAsia"/>
          <w:lang w:val="zh-CN" w:eastAsia="zh-CN"/>
        </w:rPr>
        <w:t>月举行了关于</w:t>
      </w:r>
      <w:r>
        <w:rPr>
          <w:rFonts w:eastAsiaTheme="minorEastAsia"/>
          <w:lang w:val="zh-CN" w:eastAsia="zh-CN"/>
        </w:rPr>
        <w:t>ITU-R</w:t>
      </w:r>
      <w:r>
        <w:rPr>
          <w:rFonts w:eastAsiaTheme="minorEastAsia"/>
          <w:lang w:val="zh-CN" w:eastAsia="zh-CN"/>
        </w:rPr>
        <w:t>战略规划和财务规划草案的特别会议，审议了信函通信组报告，并向</w:t>
      </w:r>
      <w:r>
        <w:rPr>
          <w:rFonts w:eastAsiaTheme="minorEastAsia"/>
          <w:lang w:val="zh-CN" w:eastAsia="zh-CN"/>
        </w:rPr>
        <w:t>CWG-SFP</w:t>
      </w:r>
      <w:r>
        <w:rPr>
          <w:rFonts w:eastAsiaTheme="minorEastAsia"/>
          <w:lang w:val="zh-CN" w:eastAsia="zh-CN"/>
        </w:rPr>
        <w:t>第四次会议提交了一份</w:t>
      </w:r>
      <w:r>
        <w:rPr>
          <w:rFonts w:eastAsiaTheme="minorEastAsia" w:hint="eastAsia"/>
          <w:lang w:val="zh-CN" w:eastAsia="zh-CN"/>
        </w:rPr>
        <w:t>联络</w:t>
      </w:r>
      <w:r>
        <w:rPr>
          <w:rFonts w:eastAsiaTheme="minorEastAsia"/>
          <w:lang w:val="zh-CN" w:eastAsia="zh-CN"/>
        </w:rPr>
        <w:t>声明（见</w:t>
      </w:r>
      <w:hyperlink r:id="rId28" w:history="1">
        <w:r>
          <w:rPr>
            <w:rStyle w:val="ac"/>
            <w:rFonts w:eastAsiaTheme="minorEastAsia"/>
            <w:lang w:val="zh-CN" w:eastAsia="zh-CN"/>
          </w:rPr>
          <w:t>CWG-SFP-4/6</w:t>
        </w:r>
        <w:r>
          <w:rPr>
            <w:rStyle w:val="ac"/>
            <w:rFonts w:eastAsiaTheme="minorEastAsia"/>
            <w:lang w:val="zh-CN" w:eastAsia="zh-CN"/>
          </w:rPr>
          <w:t>号文件</w:t>
        </w:r>
      </w:hyperlink>
      <w:r>
        <w:rPr>
          <w:rFonts w:eastAsiaTheme="minorEastAsia"/>
          <w:lang w:val="zh-CN" w:eastAsia="zh-CN"/>
        </w:rPr>
        <w:t>），其中包含</w:t>
      </w:r>
      <w:r>
        <w:rPr>
          <w:rFonts w:eastAsiaTheme="minorEastAsia"/>
          <w:lang w:val="zh-CN" w:eastAsia="zh-CN"/>
        </w:rPr>
        <w:t>RAG</w:t>
      </w:r>
      <w:r>
        <w:rPr>
          <w:rFonts w:eastAsiaTheme="minorEastAsia"/>
          <w:lang w:val="zh-CN" w:eastAsia="zh-CN"/>
        </w:rPr>
        <w:t>向</w:t>
      </w:r>
      <w:r>
        <w:rPr>
          <w:rFonts w:eastAsiaTheme="minorEastAsia"/>
          <w:lang w:val="zh-CN" w:eastAsia="zh-CN"/>
        </w:rPr>
        <w:t>CWG-SFP</w:t>
      </w:r>
      <w:r>
        <w:rPr>
          <w:rFonts w:eastAsiaTheme="minorEastAsia"/>
          <w:lang w:val="zh-CN" w:eastAsia="zh-CN"/>
        </w:rPr>
        <w:t>提交的输入意见。</w:t>
      </w:r>
      <w:hyperlink r:id="rId29" w:history="1"/>
    </w:p>
    <w:p w14:paraId="6BF33F66" w14:textId="77777777" w:rsidR="00056806" w:rsidRDefault="00056806" w:rsidP="00AF69FC">
      <w:pPr>
        <w:ind w:firstLineChars="200" w:firstLine="480"/>
        <w:rPr>
          <w:rFonts w:eastAsiaTheme="minorEastAsia"/>
          <w:lang w:val="en-US" w:eastAsia="zh-CN"/>
        </w:rPr>
      </w:pPr>
      <w:r>
        <w:rPr>
          <w:rFonts w:eastAsiaTheme="minorEastAsia"/>
          <w:lang w:val="zh-CN" w:eastAsia="zh-CN"/>
        </w:rPr>
        <w:t>CWG-SFP</w:t>
      </w:r>
      <w:r>
        <w:rPr>
          <w:rFonts w:eastAsiaTheme="minorEastAsia"/>
          <w:lang w:val="zh-CN" w:eastAsia="zh-CN"/>
        </w:rPr>
        <w:t>第四次会议的成果已通过</w:t>
      </w:r>
      <w:hyperlink r:id="rId30" w:history="1">
        <w:r>
          <w:rPr>
            <w:rStyle w:val="ac"/>
            <w:rFonts w:eastAsiaTheme="minorEastAsia"/>
            <w:lang w:val="zh-CN" w:eastAsia="zh-CN"/>
          </w:rPr>
          <w:t>RAG/55</w:t>
        </w:r>
        <w:r>
          <w:rPr>
            <w:rStyle w:val="ac"/>
            <w:rFonts w:eastAsiaTheme="minorEastAsia"/>
            <w:lang w:val="zh-CN" w:eastAsia="zh-CN"/>
          </w:rPr>
          <w:t>号文件</w:t>
        </w:r>
      </w:hyperlink>
      <w:r>
        <w:rPr>
          <w:rFonts w:eastAsiaTheme="minorEastAsia"/>
          <w:lang w:val="zh-CN" w:eastAsia="zh-CN"/>
        </w:rPr>
        <w:t>提交至</w:t>
      </w:r>
      <w:r>
        <w:rPr>
          <w:rFonts w:eastAsiaTheme="minorEastAsia"/>
          <w:lang w:val="zh-CN" w:eastAsia="zh-CN"/>
        </w:rPr>
        <w:t>RAG</w:t>
      </w:r>
      <w:r>
        <w:rPr>
          <w:rFonts w:eastAsiaTheme="minorEastAsia"/>
          <w:lang w:val="zh-CN" w:eastAsia="zh-CN"/>
        </w:rPr>
        <w:t>第</w:t>
      </w:r>
      <w:r>
        <w:rPr>
          <w:rFonts w:eastAsiaTheme="minorEastAsia" w:hint="eastAsia"/>
          <w:lang w:val="en-US" w:eastAsia="zh-CN"/>
        </w:rPr>
        <w:t>33</w:t>
      </w:r>
      <w:r>
        <w:rPr>
          <w:rFonts w:eastAsiaTheme="minorEastAsia"/>
          <w:lang w:val="zh-CN" w:eastAsia="zh-CN"/>
        </w:rPr>
        <w:t>次会议。</w:t>
      </w:r>
      <w:hyperlink r:id="rId31" w:history="1"/>
    </w:p>
    <w:p w14:paraId="6DD41DB8" w14:textId="77777777" w:rsidR="00056806" w:rsidRDefault="00056806" w:rsidP="00AF69FC">
      <w:pPr>
        <w:ind w:firstLineChars="200" w:firstLine="480"/>
        <w:rPr>
          <w:rFonts w:eastAsiaTheme="minorEastAsia"/>
          <w:lang w:val="en-US" w:eastAsia="zh-CN"/>
        </w:rPr>
      </w:pPr>
      <w:r>
        <w:rPr>
          <w:rFonts w:eastAsiaTheme="minorEastAsia"/>
          <w:lang w:val="zh-CN" w:eastAsia="zh-CN"/>
        </w:rPr>
        <w:t>作为</w:t>
      </w:r>
      <w:r>
        <w:rPr>
          <w:rFonts w:eastAsiaTheme="minorEastAsia"/>
          <w:lang w:val="zh-CN" w:eastAsia="zh-CN"/>
        </w:rPr>
        <w:t>2026</w:t>
      </w:r>
      <w:r>
        <w:rPr>
          <w:rFonts w:eastAsiaTheme="minorEastAsia"/>
          <w:lang w:val="zh-CN" w:eastAsia="zh-CN"/>
        </w:rPr>
        <w:t>年</w:t>
      </w:r>
      <w:r>
        <w:rPr>
          <w:rFonts w:eastAsiaTheme="minorEastAsia"/>
          <w:lang w:val="zh-CN" w:eastAsia="zh-CN"/>
        </w:rPr>
        <w:t>1</w:t>
      </w:r>
      <w:r>
        <w:rPr>
          <w:rFonts w:eastAsiaTheme="minorEastAsia"/>
          <w:lang w:val="zh-CN" w:eastAsia="zh-CN"/>
        </w:rPr>
        <w:t>月工作组集中会议的后续行动，计划于</w:t>
      </w:r>
      <w:r>
        <w:rPr>
          <w:rFonts w:eastAsiaTheme="minorEastAsia"/>
          <w:lang w:val="zh-CN" w:eastAsia="zh-CN"/>
        </w:rPr>
        <w:t>2026</w:t>
      </w:r>
      <w:r>
        <w:rPr>
          <w:rFonts w:eastAsiaTheme="minorEastAsia"/>
          <w:lang w:val="zh-CN" w:eastAsia="zh-CN"/>
        </w:rPr>
        <w:t>年</w:t>
      </w:r>
      <w:r>
        <w:rPr>
          <w:rFonts w:eastAsiaTheme="minorEastAsia"/>
          <w:lang w:val="zh-CN" w:eastAsia="zh-CN"/>
        </w:rPr>
        <w:t>4</w:t>
      </w:r>
      <w:r>
        <w:rPr>
          <w:rFonts w:eastAsiaTheme="minorEastAsia"/>
          <w:lang w:val="zh-CN" w:eastAsia="zh-CN"/>
        </w:rPr>
        <w:t>月</w:t>
      </w:r>
      <w:r>
        <w:rPr>
          <w:rFonts w:eastAsiaTheme="minorEastAsia"/>
          <w:lang w:val="zh-CN" w:eastAsia="zh-CN"/>
        </w:rPr>
        <w:t>27</w:t>
      </w:r>
      <w:r>
        <w:rPr>
          <w:rFonts w:eastAsiaTheme="minorEastAsia"/>
          <w:lang w:val="zh-CN" w:eastAsia="zh-CN"/>
        </w:rPr>
        <w:t>日增开一次</w:t>
      </w:r>
      <w:r>
        <w:rPr>
          <w:rFonts w:eastAsiaTheme="minorEastAsia"/>
          <w:lang w:val="zh-CN" w:eastAsia="zh-CN"/>
        </w:rPr>
        <w:t>CWG-SFP</w:t>
      </w:r>
      <w:r>
        <w:rPr>
          <w:rFonts w:eastAsiaTheme="minorEastAsia"/>
          <w:lang w:val="zh-CN" w:eastAsia="zh-CN"/>
        </w:rPr>
        <w:t>会议，以及</w:t>
      </w:r>
      <w:r>
        <w:rPr>
          <w:rFonts w:eastAsiaTheme="minorEastAsia"/>
          <w:lang w:val="zh-CN" w:eastAsia="zh-CN"/>
        </w:rPr>
        <w:t>CWG-SFP</w:t>
      </w:r>
      <w:r>
        <w:rPr>
          <w:rFonts w:eastAsiaTheme="minorEastAsia"/>
          <w:lang w:val="zh-CN" w:eastAsia="zh-CN"/>
        </w:rPr>
        <w:t>和</w:t>
      </w:r>
      <w:r>
        <w:rPr>
          <w:rFonts w:eastAsiaTheme="minorEastAsia"/>
          <w:lang w:val="zh-CN" w:eastAsia="zh-CN"/>
        </w:rPr>
        <w:t>CWG-FHR</w:t>
      </w:r>
      <w:r>
        <w:rPr>
          <w:rFonts w:eastAsiaTheme="minorEastAsia"/>
          <w:lang w:val="zh-CN" w:eastAsia="zh-CN"/>
        </w:rPr>
        <w:t>联席会议（见</w:t>
      </w:r>
      <w:hyperlink r:id="rId32" w:history="1">
        <w:r>
          <w:rPr>
            <w:rStyle w:val="ac"/>
            <w:rFonts w:eastAsiaTheme="minorEastAsia"/>
            <w:lang w:val="zh-CN" w:eastAsia="zh-CN"/>
          </w:rPr>
          <w:t>CL-26/06</w:t>
        </w:r>
      </w:hyperlink>
      <w:r>
        <w:rPr>
          <w:rFonts w:eastAsiaTheme="minorEastAsia"/>
          <w:lang w:val="zh-CN" w:eastAsia="zh-CN"/>
        </w:rPr>
        <w:t>）。</w:t>
      </w:r>
      <w:hyperlink r:id="rId33" w:history="1"/>
    </w:p>
    <w:p w14:paraId="7D850ACF" w14:textId="77777777" w:rsidR="00056806" w:rsidRPr="00AF69FC" w:rsidRDefault="00056806" w:rsidP="00AF69FC">
      <w:pPr>
        <w:pStyle w:val="2"/>
      </w:pPr>
      <w:bookmarkStart w:id="27" w:name="_Toc223092356"/>
      <w:bookmarkStart w:id="28" w:name="_Toc223373683"/>
      <w:r w:rsidRPr="00AF69FC">
        <w:t>2.6</w:t>
      </w:r>
      <w:r w:rsidRPr="00AF69FC">
        <w:tab/>
      </w:r>
      <w:r w:rsidRPr="00AF69FC">
        <w:t>业务连续性</w:t>
      </w:r>
      <w:bookmarkEnd w:id="27"/>
      <w:bookmarkEnd w:id="28"/>
    </w:p>
    <w:p w14:paraId="73FCA7D9" w14:textId="77777777" w:rsidR="00056806" w:rsidRDefault="00056806" w:rsidP="00AF69FC">
      <w:pPr>
        <w:ind w:firstLineChars="200" w:firstLine="480"/>
        <w:rPr>
          <w:rFonts w:eastAsiaTheme="minorEastAsia"/>
          <w:lang w:val="en-US" w:eastAsia="zh-CN"/>
        </w:rPr>
      </w:pPr>
      <w:r>
        <w:rPr>
          <w:rFonts w:eastAsiaTheme="minorEastAsia"/>
          <w:lang w:val="zh-CN" w:eastAsia="zh-CN"/>
        </w:rPr>
        <w:t>2028</w:t>
      </w:r>
      <w:r>
        <w:rPr>
          <w:rFonts w:eastAsiaTheme="minorEastAsia"/>
          <w:lang w:val="zh-CN" w:eastAsia="zh-CN"/>
        </w:rPr>
        <w:t>年和</w:t>
      </w:r>
      <w:r>
        <w:rPr>
          <w:rFonts w:eastAsiaTheme="minorEastAsia"/>
          <w:lang w:val="zh-CN" w:eastAsia="zh-CN"/>
        </w:rPr>
        <w:t>2029</w:t>
      </w:r>
      <w:r>
        <w:rPr>
          <w:rFonts w:eastAsiaTheme="minorEastAsia"/>
          <w:lang w:val="zh-CN" w:eastAsia="zh-CN"/>
        </w:rPr>
        <w:t>年国际电联新总部办公楼施工期间国际电联会议业务连续性的最新情况，已提交</w:t>
      </w:r>
      <w:r>
        <w:rPr>
          <w:rFonts w:eastAsiaTheme="minorEastAsia"/>
          <w:lang w:val="zh-CN" w:eastAsia="zh-CN"/>
        </w:rPr>
        <w:t>2026</w:t>
      </w:r>
      <w:r>
        <w:rPr>
          <w:rFonts w:eastAsiaTheme="minorEastAsia"/>
          <w:lang w:val="zh-CN" w:eastAsia="zh-CN"/>
        </w:rPr>
        <w:t>年</w:t>
      </w:r>
      <w:r>
        <w:rPr>
          <w:rFonts w:eastAsiaTheme="minorEastAsia"/>
          <w:lang w:val="zh-CN" w:eastAsia="zh-CN"/>
        </w:rPr>
        <w:t>1</w:t>
      </w:r>
      <w:r>
        <w:rPr>
          <w:rFonts w:eastAsiaTheme="minorEastAsia"/>
          <w:lang w:val="zh-CN" w:eastAsia="zh-CN"/>
        </w:rPr>
        <w:t>月的</w:t>
      </w:r>
      <w:r>
        <w:rPr>
          <w:rFonts w:eastAsiaTheme="minorEastAsia"/>
          <w:lang w:val="zh-CN" w:eastAsia="zh-CN"/>
        </w:rPr>
        <w:t>CWG-FHR</w:t>
      </w:r>
      <w:r>
        <w:rPr>
          <w:rFonts w:eastAsiaTheme="minorEastAsia"/>
          <w:lang w:val="zh-CN" w:eastAsia="zh-CN"/>
        </w:rPr>
        <w:t>第</w:t>
      </w:r>
      <w:r>
        <w:rPr>
          <w:rFonts w:eastAsiaTheme="minorEastAsia"/>
          <w:lang w:val="zh-CN" w:eastAsia="zh-CN"/>
        </w:rPr>
        <w:t>22</w:t>
      </w:r>
      <w:r>
        <w:rPr>
          <w:rFonts w:eastAsiaTheme="minorEastAsia"/>
          <w:lang w:val="zh-CN" w:eastAsia="zh-CN"/>
        </w:rPr>
        <w:t>次会议（</w:t>
      </w:r>
      <w:hyperlink r:id="rId34" w:history="1">
        <w:r>
          <w:rPr>
            <w:rStyle w:val="ac"/>
            <w:rFonts w:eastAsiaTheme="minorEastAsia"/>
            <w:lang w:val="zh-CN" w:eastAsia="zh-CN"/>
          </w:rPr>
          <w:t>CWG-FHR-22/13</w:t>
        </w:r>
        <w:r>
          <w:rPr>
            <w:rStyle w:val="ac"/>
            <w:rFonts w:eastAsiaTheme="minorEastAsia"/>
            <w:lang w:val="zh-CN" w:eastAsia="zh-CN"/>
          </w:rPr>
          <w:t>号文件</w:t>
        </w:r>
      </w:hyperlink>
      <w:r>
        <w:rPr>
          <w:rFonts w:eastAsiaTheme="minorEastAsia"/>
          <w:lang w:val="zh-CN" w:eastAsia="zh-CN"/>
        </w:rPr>
        <w:t>）。</w:t>
      </w:r>
      <w:hyperlink r:id="rId35" w:history="1"/>
    </w:p>
    <w:p w14:paraId="3EC02B64" w14:textId="77777777" w:rsidR="00056806" w:rsidRDefault="00056806" w:rsidP="00AF69FC">
      <w:pPr>
        <w:ind w:firstLineChars="200" w:firstLine="480"/>
        <w:rPr>
          <w:rFonts w:eastAsiaTheme="minorEastAsia"/>
          <w:lang w:val="en-US" w:eastAsia="zh-CN"/>
        </w:rPr>
      </w:pPr>
      <w:r>
        <w:rPr>
          <w:rFonts w:eastAsiaTheme="minorEastAsia"/>
          <w:lang w:val="zh-CN" w:eastAsia="zh-CN"/>
        </w:rPr>
        <w:t>由于新办公楼的</w:t>
      </w:r>
      <w:r>
        <w:rPr>
          <w:rFonts w:eastAsiaTheme="minorEastAsia" w:hint="eastAsia"/>
          <w:lang w:val="zh-CN" w:eastAsia="zh-CN"/>
        </w:rPr>
        <w:t>施工</w:t>
      </w:r>
      <w:r>
        <w:rPr>
          <w:rFonts w:eastAsiaTheme="minorEastAsia"/>
          <w:lang w:val="zh-CN" w:eastAsia="zh-CN"/>
        </w:rPr>
        <w:t>预计将造成干扰，有必要为通常在国际电联总部召开的约</w:t>
      </w:r>
      <w:r>
        <w:rPr>
          <w:rFonts w:eastAsiaTheme="minorEastAsia"/>
          <w:lang w:val="zh-CN" w:eastAsia="zh-CN"/>
        </w:rPr>
        <w:t>60</w:t>
      </w:r>
      <w:r>
        <w:rPr>
          <w:rFonts w:eastAsiaTheme="minorEastAsia"/>
          <w:lang w:val="zh-CN" w:eastAsia="zh-CN"/>
        </w:rPr>
        <w:t>至</w:t>
      </w:r>
      <w:r>
        <w:rPr>
          <w:rFonts w:eastAsiaTheme="minorEastAsia"/>
          <w:lang w:val="zh-CN" w:eastAsia="zh-CN"/>
        </w:rPr>
        <w:t>65</w:t>
      </w:r>
      <w:r>
        <w:rPr>
          <w:rFonts w:eastAsiaTheme="minorEastAsia"/>
          <w:lang w:val="zh-CN" w:eastAsia="zh-CN"/>
        </w:rPr>
        <w:t>次法定技术会议（所有部门的研究组和工作组会议，以及顾问组会议、理事会和理事会工作组会议）争取备选会议厅。建筑项目设计公司已确认，主要干扰期为</w:t>
      </w:r>
      <w:r>
        <w:rPr>
          <w:rFonts w:eastAsiaTheme="minorEastAsia"/>
          <w:lang w:val="zh-CN" w:eastAsia="zh-CN"/>
        </w:rPr>
        <w:t>2028</w:t>
      </w:r>
      <w:r>
        <w:rPr>
          <w:rFonts w:eastAsiaTheme="minorEastAsia"/>
          <w:lang w:val="zh-CN" w:eastAsia="zh-CN"/>
        </w:rPr>
        <w:t>年</w:t>
      </w:r>
      <w:r>
        <w:rPr>
          <w:rFonts w:eastAsiaTheme="minorEastAsia"/>
          <w:lang w:val="zh-CN" w:eastAsia="zh-CN"/>
        </w:rPr>
        <w:t>7</w:t>
      </w:r>
      <w:r>
        <w:rPr>
          <w:rFonts w:eastAsiaTheme="minorEastAsia"/>
          <w:lang w:val="zh-CN" w:eastAsia="zh-CN"/>
        </w:rPr>
        <w:t>月至</w:t>
      </w:r>
      <w:r>
        <w:rPr>
          <w:rFonts w:eastAsiaTheme="minorEastAsia"/>
          <w:lang w:val="zh-CN" w:eastAsia="zh-CN"/>
        </w:rPr>
        <w:t>2029</w:t>
      </w:r>
      <w:r>
        <w:rPr>
          <w:rFonts w:eastAsiaTheme="minorEastAsia"/>
          <w:lang w:val="zh-CN" w:eastAsia="zh-CN"/>
        </w:rPr>
        <w:t>年</w:t>
      </w:r>
      <w:r>
        <w:rPr>
          <w:rFonts w:eastAsiaTheme="minorEastAsia"/>
          <w:lang w:val="zh-CN" w:eastAsia="zh-CN"/>
        </w:rPr>
        <w:t>7</w:t>
      </w:r>
      <w:r>
        <w:rPr>
          <w:rFonts w:eastAsiaTheme="minorEastAsia"/>
          <w:lang w:val="zh-CN" w:eastAsia="zh-CN"/>
        </w:rPr>
        <w:t>月，外加</w:t>
      </w:r>
      <w:r>
        <w:rPr>
          <w:rFonts w:eastAsiaTheme="minorEastAsia"/>
          <w:lang w:val="zh-CN" w:eastAsia="zh-CN"/>
        </w:rPr>
        <w:t>2029</w:t>
      </w:r>
      <w:r>
        <w:rPr>
          <w:rFonts w:eastAsiaTheme="minorEastAsia"/>
          <w:lang w:val="zh-CN" w:eastAsia="zh-CN"/>
        </w:rPr>
        <w:t>年</w:t>
      </w:r>
      <w:r>
        <w:rPr>
          <w:rFonts w:eastAsiaTheme="minorEastAsia"/>
          <w:lang w:val="zh-CN" w:eastAsia="zh-CN"/>
        </w:rPr>
        <w:t>7</w:t>
      </w:r>
      <w:r>
        <w:rPr>
          <w:rFonts w:eastAsiaTheme="minorEastAsia"/>
          <w:lang w:val="zh-CN" w:eastAsia="zh-CN"/>
        </w:rPr>
        <w:t>月至</w:t>
      </w:r>
      <w:r>
        <w:rPr>
          <w:rFonts w:eastAsiaTheme="minorEastAsia"/>
          <w:lang w:val="zh-CN" w:eastAsia="zh-CN"/>
        </w:rPr>
        <w:t>2029</w:t>
      </w:r>
      <w:r>
        <w:rPr>
          <w:rFonts w:eastAsiaTheme="minorEastAsia"/>
          <w:lang w:val="zh-CN" w:eastAsia="zh-CN"/>
        </w:rPr>
        <w:t>年</w:t>
      </w:r>
      <w:r>
        <w:rPr>
          <w:rFonts w:eastAsiaTheme="minorEastAsia"/>
          <w:lang w:val="zh-CN" w:eastAsia="zh-CN"/>
        </w:rPr>
        <w:t>12</w:t>
      </w:r>
      <w:r>
        <w:rPr>
          <w:rFonts w:eastAsiaTheme="minorEastAsia"/>
          <w:lang w:val="zh-CN" w:eastAsia="zh-CN"/>
        </w:rPr>
        <w:t>月的应急期。</w:t>
      </w:r>
      <w:r>
        <w:rPr>
          <w:rFonts w:eastAsiaTheme="minorEastAsia"/>
          <w:lang w:val="zh-CN" w:eastAsia="zh-CN"/>
        </w:rPr>
        <w:t>CWG-FHR-22/13</w:t>
      </w:r>
      <w:r>
        <w:rPr>
          <w:rFonts w:eastAsiaTheme="minorEastAsia"/>
          <w:lang w:val="zh-CN" w:eastAsia="zh-CN"/>
        </w:rPr>
        <w:t>号文件附件提供了受此影响的会议的详细临时清单。</w:t>
      </w:r>
    </w:p>
    <w:p w14:paraId="6D4D6308" w14:textId="77777777" w:rsidR="00056806" w:rsidRDefault="00056806" w:rsidP="00AF69FC">
      <w:pPr>
        <w:ind w:firstLineChars="200" w:firstLine="480"/>
        <w:rPr>
          <w:rFonts w:eastAsiaTheme="minorEastAsia"/>
          <w:lang w:val="en-US" w:eastAsia="zh-CN"/>
        </w:rPr>
      </w:pPr>
      <w:r>
        <w:rPr>
          <w:rFonts w:eastAsiaTheme="minorEastAsia"/>
          <w:lang w:val="zh-CN" w:eastAsia="zh-CN"/>
        </w:rPr>
        <w:t>在</w:t>
      </w:r>
      <w:r>
        <w:rPr>
          <w:rFonts w:eastAsiaTheme="minorEastAsia"/>
          <w:lang w:val="zh-CN" w:eastAsia="zh-CN"/>
        </w:rPr>
        <w:t>CWG-FHR</w:t>
      </w:r>
      <w:r>
        <w:rPr>
          <w:rFonts w:eastAsiaTheme="minorEastAsia"/>
          <w:lang w:val="zh-CN" w:eastAsia="zh-CN"/>
        </w:rPr>
        <w:t>会议期间，瑞士提交了一份文稿，确认将提供约</w:t>
      </w:r>
      <w:r>
        <w:rPr>
          <w:rFonts w:eastAsiaTheme="minorEastAsia"/>
          <w:lang w:val="zh-CN" w:eastAsia="zh-CN"/>
        </w:rPr>
        <w:t>280</w:t>
      </w:r>
      <w:r>
        <w:rPr>
          <w:rFonts w:eastAsiaTheme="minorEastAsia"/>
          <w:lang w:val="zh-CN" w:eastAsia="zh-CN"/>
        </w:rPr>
        <w:t>万瑞郎资金，划拨给业务连续性基金，用于在建设项目干扰期间在日内瓦举办国际电联会议。</w:t>
      </w:r>
    </w:p>
    <w:p w14:paraId="4CDD2397" w14:textId="77777777" w:rsidR="00056806" w:rsidRDefault="00056806" w:rsidP="00AF69FC">
      <w:pPr>
        <w:ind w:firstLineChars="200" w:firstLine="480"/>
        <w:rPr>
          <w:rFonts w:eastAsiaTheme="minorEastAsia"/>
          <w:lang w:val="en-US" w:eastAsia="zh-CN"/>
        </w:rPr>
      </w:pPr>
      <w:r>
        <w:rPr>
          <w:rFonts w:eastAsiaTheme="minorEastAsia"/>
          <w:lang w:val="zh-CN" w:eastAsia="zh-CN"/>
        </w:rPr>
        <w:t>秘书处目前正努力在日内瓦市内或附近确定尽可能多的会议厅，以便在这一预算期内承办尽可能多的会议。日内瓦的</w:t>
      </w:r>
      <w:r>
        <w:rPr>
          <w:rFonts w:eastAsiaTheme="minorEastAsia" w:hint="eastAsia"/>
          <w:lang w:val="zh-CN" w:eastAsia="zh-CN"/>
        </w:rPr>
        <w:t>可能</w:t>
      </w:r>
      <w:r>
        <w:rPr>
          <w:rFonts w:eastAsiaTheme="minorEastAsia"/>
          <w:lang w:val="zh-CN" w:eastAsia="zh-CN"/>
        </w:rPr>
        <w:t>场地包括日内瓦国际会议中心（</w:t>
      </w:r>
      <w:r>
        <w:rPr>
          <w:rFonts w:eastAsiaTheme="minorEastAsia"/>
          <w:lang w:val="zh-CN" w:eastAsia="zh-CN"/>
        </w:rPr>
        <w:t>CICG</w:t>
      </w:r>
      <w:r>
        <w:rPr>
          <w:rFonts w:eastAsiaTheme="minorEastAsia"/>
          <w:lang w:val="zh-CN" w:eastAsia="zh-CN"/>
        </w:rPr>
        <w:t>）、</w:t>
      </w:r>
      <w:r>
        <w:rPr>
          <w:rFonts w:eastAsiaTheme="minorEastAsia"/>
          <w:lang w:val="zh-CN" w:eastAsia="zh-CN"/>
        </w:rPr>
        <w:t>Palexpo</w:t>
      </w:r>
      <w:r>
        <w:rPr>
          <w:rFonts w:eastAsiaTheme="minorEastAsia"/>
          <w:lang w:val="zh-CN" w:eastAsia="zh-CN"/>
        </w:rPr>
        <w:t>国际会展中心、联合国日内瓦办事处（</w:t>
      </w:r>
      <w:r>
        <w:rPr>
          <w:rFonts w:eastAsiaTheme="minorEastAsia"/>
          <w:lang w:val="zh-CN" w:eastAsia="zh-CN"/>
        </w:rPr>
        <w:t>UNOG</w:t>
      </w:r>
      <w:r>
        <w:rPr>
          <w:rFonts w:eastAsiaTheme="minorEastAsia"/>
          <w:lang w:val="zh-CN" w:eastAsia="zh-CN"/>
        </w:rPr>
        <w:t>）、世界卫生组织（</w:t>
      </w:r>
      <w:r>
        <w:rPr>
          <w:rFonts w:eastAsiaTheme="minorEastAsia"/>
          <w:lang w:val="zh-CN" w:eastAsia="zh-CN"/>
        </w:rPr>
        <w:t>WHO</w:t>
      </w:r>
      <w:r>
        <w:rPr>
          <w:rFonts w:eastAsiaTheme="minorEastAsia"/>
          <w:lang w:val="zh-CN" w:eastAsia="zh-CN"/>
        </w:rPr>
        <w:t>）和国际劳工组织（</w:t>
      </w:r>
      <w:r>
        <w:rPr>
          <w:rFonts w:eastAsiaTheme="minorEastAsia"/>
          <w:lang w:val="zh-CN" w:eastAsia="zh-CN"/>
        </w:rPr>
        <w:t>ILO</w:t>
      </w:r>
      <w:r>
        <w:rPr>
          <w:rFonts w:eastAsiaTheme="minorEastAsia"/>
          <w:lang w:val="zh-CN" w:eastAsia="zh-CN"/>
        </w:rPr>
        <w:t>）。然而，应指出的是，由于计划中的翻修，</w:t>
      </w:r>
      <w:r>
        <w:rPr>
          <w:rFonts w:eastAsiaTheme="minorEastAsia"/>
          <w:lang w:val="zh-CN" w:eastAsia="zh-CN"/>
        </w:rPr>
        <w:t>CICG</w:t>
      </w:r>
      <w:r>
        <w:rPr>
          <w:rFonts w:eastAsiaTheme="minorEastAsia"/>
          <w:lang w:val="zh-CN" w:eastAsia="zh-CN"/>
        </w:rPr>
        <w:t>在</w:t>
      </w:r>
      <w:r>
        <w:rPr>
          <w:rFonts w:eastAsiaTheme="minorEastAsia"/>
          <w:lang w:val="zh-CN" w:eastAsia="zh-CN"/>
        </w:rPr>
        <w:t>2028</w:t>
      </w:r>
      <w:r>
        <w:rPr>
          <w:rFonts w:eastAsiaTheme="minorEastAsia"/>
          <w:lang w:val="zh-CN" w:eastAsia="zh-CN"/>
        </w:rPr>
        <w:t>年全年都将无法使用，且</w:t>
      </w:r>
      <w:r>
        <w:rPr>
          <w:rFonts w:eastAsiaTheme="minorEastAsia"/>
          <w:lang w:val="zh-CN" w:eastAsia="zh-CN"/>
        </w:rPr>
        <w:t>2029</w:t>
      </w:r>
      <w:r>
        <w:rPr>
          <w:rFonts w:eastAsiaTheme="minorEastAsia"/>
          <w:lang w:val="zh-CN" w:eastAsia="zh-CN"/>
        </w:rPr>
        <w:t>年的可用性将非常有限。此外，</w:t>
      </w:r>
      <w:r>
        <w:rPr>
          <w:rFonts w:eastAsiaTheme="minorEastAsia"/>
          <w:lang w:val="zh-CN" w:eastAsia="zh-CN"/>
        </w:rPr>
        <w:t>UNOG</w:t>
      </w:r>
      <w:r>
        <w:rPr>
          <w:rFonts w:eastAsiaTheme="minorEastAsia"/>
          <w:lang w:val="zh-CN" w:eastAsia="zh-CN"/>
        </w:rPr>
        <w:t>不接受早于</w:t>
      </w:r>
      <w:r>
        <w:rPr>
          <w:rFonts w:eastAsiaTheme="minorEastAsia"/>
          <w:lang w:val="zh-CN" w:eastAsia="zh-CN"/>
        </w:rPr>
        <w:t>6</w:t>
      </w:r>
      <w:r>
        <w:rPr>
          <w:rFonts w:eastAsiaTheme="minorEastAsia"/>
          <w:lang w:val="zh-CN" w:eastAsia="zh-CN"/>
        </w:rPr>
        <w:t>个月的提前预订。鉴于这些限制和紧张的预算</w:t>
      </w:r>
      <w:r>
        <w:rPr>
          <w:rFonts w:eastAsiaTheme="minorEastAsia" w:hint="eastAsia"/>
          <w:lang w:val="zh-CN" w:eastAsia="zh-CN"/>
        </w:rPr>
        <w:t>限制</w:t>
      </w:r>
      <w:r>
        <w:rPr>
          <w:rFonts w:eastAsiaTheme="minorEastAsia"/>
          <w:lang w:val="zh-CN" w:eastAsia="zh-CN"/>
        </w:rPr>
        <w:t>，秘书处也在与各部门合作，审查会议清单，考虑是否有可能减少在此期间的会议数量、缩短会期及</w:t>
      </w:r>
      <w:r>
        <w:rPr>
          <w:rFonts w:eastAsiaTheme="minorEastAsia"/>
          <w:lang w:val="zh-CN" w:eastAsia="zh-CN"/>
        </w:rPr>
        <w:t>/</w:t>
      </w:r>
      <w:r>
        <w:rPr>
          <w:rFonts w:eastAsiaTheme="minorEastAsia"/>
          <w:lang w:val="zh-CN" w:eastAsia="zh-CN"/>
        </w:rPr>
        <w:t>或会议天数，或者通过减少每次会议的会议室数量来降低所需容量。还</w:t>
      </w:r>
      <w:r>
        <w:rPr>
          <w:rFonts w:eastAsiaTheme="minorEastAsia" w:hint="eastAsia"/>
          <w:lang w:val="zh-CN" w:eastAsia="zh-CN"/>
        </w:rPr>
        <w:t>在</w:t>
      </w:r>
      <w:r>
        <w:rPr>
          <w:rFonts w:eastAsiaTheme="minorEastAsia"/>
          <w:lang w:val="zh-CN" w:eastAsia="zh-CN"/>
        </w:rPr>
        <w:t>考虑根据第</w:t>
      </w:r>
      <w:r>
        <w:rPr>
          <w:rFonts w:eastAsiaTheme="minorEastAsia"/>
          <w:lang w:val="zh-CN" w:eastAsia="zh-CN"/>
        </w:rPr>
        <w:t>5</w:t>
      </w:r>
      <w:r>
        <w:rPr>
          <w:rFonts w:eastAsiaTheme="minorEastAsia"/>
          <w:lang w:val="zh-CN" w:eastAsia="zh-CN"/>
        </w:rPr>
        <w:t>号决议（</w:t>
      </w:r>
      <w:r>
        <w:rPr>
          <w:rFonts w:eastAsiaTheme="minorEastAsia"/>
          <w:lang w:val="zh-CN" w:eastAsia="zh-CN"/>
        </w:rPr>
        <w:t>1994</w:t>
      </w:r>
      <w:r>
        <w:rPr>
          <w:rFonts w:eastAsiaTheme="minorEastAsia"/>
          <w:lang w:val="zh-CN" w:eastAsia="zh-CN"/>
        </w:rPr>
        <w:t>年，京都）由邀请国政府在日内瓦以外地点举办会议</w:t>
      </w:r>
      <w:r>
        <w:rPr>
          <w:rFonts w:eastAsiaTheme="minorEastAsia" w:hint="eastAsia"/>
          <w:lang w:val="zh-CN" w:eastAsia="zh-CN"/>
        </w:rPr>
        <w:t>的方案</w:t>
      </w:r>
      <w:r>
        <w:rPr>
          <w:rFonts w:eastAsiaTheme="minorEastAsia"/>
          <w:lang w:val="zh-CN" w:eastAsia="zh-CN"/>
        </w:rPr>
        <w:t>，或者，若收到任何提交至理事会</w:t>
      </w:r>
      <w:r>
        <w:rPr>
          <w:rFonts w:eastAsiaTheme="minorEastAsia" w:hint="eastAsia"/>
          <w:lang w:val="zh-CN" w:eastAsia="zh-CN"/>
        </w:rPr>
        <w:t>2026</w:t>
      </w:r>
      <w:r>
        <w:rPr>
          <w:rFonts w:eastAsiaTheme="minorEastAsia" w:hint="eastAsia"/>
          <w:lang w:val="zh-CN" w:eastAsia="zh-CN"/>
        </w:rPr>
        <w:t>年会议</w:t>
      </w:r>
      <w:r>
        <w:rPr>
          <w:rFonts w:eastAsiaTheme="minorEastAsia"/>
          <w:lang w:val="zh-CN" w:eastAsia="zh-CN"/>
        </w:rPr>
        <w:t>的确定提案，作为国际电联会议中心向所有成员国发送提案的一部分；最后一种选择可能是完全以虚拟方式举行部分会议。</w:t>
      </w:r>
    </w:p>
    <w:p w14:paraId="5AAB3118" w14:textId="77777777" w:rsidR="00056806" w:rsidRDefault="00056806" w:rsidP="00AF69FC">
      <w:pPr>
        <w:ind w:firstLineChars="200" w:firstLine="480"/>
        <w:rPr>
          <w:rFonts w:eastAsiaTheme="minorEastAsia"/>
          <w:lang w:val="en-US" w:eastAsia="zh-CN"/>
        </w:rPr>
      </w:pPr>
      <w:r>
        <w:rPr>
          <w:rFonts w:eastAsiaTheme="minorEastAsia"/>
          <w:lang w:val="zh-CN" w:eastAsia="zh-CN"/>
        </w:rPr>
        <w:t>关于会议业务连续性的进展报告将提交理事会</w:t>
      </w:r>
      <w:r>
        <w:rPr>
          <w:rFonts w:eastAsiaTheme="minorEastAsia"/>
          <w:lang w:val="zh-CN" w:eastAsia="zh-CN"/>
        </w:rPr>
        <w:t>2026</w:t>
      </w:r>
      <w:r>
        <w:rPr>
          <w:rFonts w:eastAsiaTheme="minorEastAsia"/>
          <w:lang w:val="zh-CN" w:eastAsia="zh-CN"/>
        </w:rPr>
        <w:t>年会议。</w:t>
      </w:r>
    </w:p>
    <w:p w14:paraId="0589AC83" w14:textId="77777777" w:rsidR="00056806" w:rsidRPr="00AF69FC" w:rsidRDefault="00056806" w:rsidP="00AF69FC">
      <w:pPr>
        <w:pStyle w:val="1"/>
      </w:pPr>
      <w:bookmarkStart w:id="29" w:name="_Toc223092357"/>
      <w:bookmarkStart w:id="30" w:name="_Toc223373684"/>
      <w:r w:rsidRPr="00AF69FC">
        <w:t>3</w:t>
      </w:r>
      <w:r w:rsidRPr="00AF69FC">
        <w:tab/>
      </w:r>
      <w:r w:rsidRPr="00AF69FC">
        <w:rPr>
          <w:rFonts w:hint="eastAsia"/>
        </w:rPr>
        <w:t>落实</w:t>
      </w:r>
      <w:r w:rsidRPr="00AF69FC">
        <w:t>WRC-23</w:t>
      </w:r>
      <w:r w:rsidRPr="00AF69FC">
        <w:rPr>
          <w:rFonts w:hint="eastAsia"/>
        </w:rPr>
        <w:t>的各项决定</w:t>
      </w:r>
      <w:bookmarkEnd w:id="29"/>
      <w:bookmarkEnd w:id="30"/>
    </w:p>
    <w:p w14:paraId="0DABC288" w14:textId="77777777" w:rsidR="00056806" w:rsidRPr="00AF69FC" w:rsidRDefault="00056806" w:rsidP="00AF69FC">
      <w:pPr>
        <w:pStyle w:val="2"/>
      </w:pPr>
      <w:bookmarkStart w:id="31" w:name="_Toc446060760"/>
      <w:bookmarkStart w:id="32" w:name="_Toc223092358"/>
      <w:bookmarkStart w:id="33" w:name="_Toc223373685"/>
      <w:r w:rsidRPr="00AF69FC">
        <w:t>3.1</w:t>
      </w:r>
      <w:r w:rsidRPr="00AF69FC">
        <w:tab/>
      </w:r>
      <w:bookmarkStart w:id="34" w:name="_Toc446060763"/>
      <w:bookmarkEnd w:id="31"/>
      <w:r w:rsidRPr="00AF69FC">
        <w:rPr>
          <w:rFonts w:hint="eastAsia"/>
        </w:rPr>
        <w:t>落实</w:t>
      </w:r>
      <w:r w:rsidRPr="00AF69FC">
        <w:t>WRC-23</w:t>
      </w:r>
      <w:r w:rsidRPr="00AF69FC">
        <w:rPr>
          <w:rFonts w:hint="eastAsia"/>
        </w:rPr>
        <w:t>的各项决定</w:t>
      </w:r>
      <w:bookmarkEnd w:id="32"/>
      <w:bookmarkEnd w:id="33"/>
    </w:p>
    <w:bookmarkEnd w:id="34"/>
    <w:p w14:paraId="1152A3F1" w14:textId="77777777" w:rsidR="00056806" w:rsidRDefault="00056806" w:rsidP="00AF69FC">
      <w:pPr>
        <w:ind w:firstLineChars="200" w:firstLine="480"/>
        <w:rPr>
          <w:lang w:eastAsia="zh-CN"/>
        </w:rPr>
      </w:pPr>
      <w:r>
        <w:rPr>
          <w:lang w:eastAsia="zh-CN"/>
        </w:rPr>
        <w:t>WRC-23</w:t>
      </w:r>
      <w:r>
        <w:rPr>
          <w:rFonts w:hint="eastAsia"/>
          <w:lang w:eastAsia="zh-CN"/>
        </w:rPr>
        <w:t>确定了执行大会各项决定的一些额外工作、研究和软件开发领域。</w:t>
      </w:r>
      <w:r>
        <w:rPr>
          <w:lang w:eastAsia="zh-CN"/>
        </w:rPr>
        <w:t>2024-2027</w:t>
      </w:r>
      <w:r>
        <w:rPr>
          <w:rFonts w:hint="eastAsia"/>
          <w:lang w:eastAsia="zh-CN"/>
        </w:rPr>
        <w:t>年期间完成这些新任务的估算费用为</w:t>
      </w:r>
      <w:r>
        <w:rPr>
          <w:lang w:eastAsia="zh-CN"/>
        </w:rPr>
        <w:t>1 260</w:t>
      </w:r>
      <w:r>
        <w:rPr>
          <w:rFonts w:hint="eastAsia"/>
          <w:lang w:eastAsia="zh-CN"/>
        </w:rPr>
        <w:t>万瑞郎，包括一次性费用和经常性费用。总体费用估算见表</w:t>
      </w:r>
      <w:r>
        <w:rPr>
          <w:lang w:eastAsia="zh-CN"/>
        </w:rPr>
        <w:t>3.2.1</w:t>
      </w:r>
      <w:r>
        <w:rPr>
          <w:rFonts w:hint="eastAsia"/>
          <w:lang w:eastAsia="zh-CN"/>
        </w:rPr>
        <w:t>。</w:t>
      </w:r>
    </w:p>
    <w:p w14:paraId="2A68016F" w14:textId="77777777" w:rsidR="00056806" w:rsidRDefault="00056806" w:rsidP="00AF69FC">
      <w:pPr>
        <w:ind w:firstLineChars="200" w:firstLine="480"/>
        <w:rPr>
          <w:lang w:eastAsia="zh-CN"/>
        </w:rPr>
      </w:pPr>
      <w:r>
        <w:rPr>
          <w:rFonts w:hint="eastAsia"/>
          <w:lang w:eastAsia="zh-CN"/>
        </w:rPr>
        <w:t>落实</w:t>
      </w:r>
      <w:r>
        <w:rPr>
          <w:lang w:eastAsia="zh-CN"/>
        </w:rPr>
        <w:t>WRC-23</w:t>
      </w:r>
      <w:r>
        <w:rPr>
          <w:rFonts w:hint="eastAsia"/>
          <w:lang w:eastAsia="zh-CN"/>
        </w:rPr>
        <w:t>决定产生的年度预算影响已通过</w:t>
      </w:r>
      <w:hyperlink r:id="rId36" w:history="1">
        <w:r>
          <w:rPr>
            <w:rStyle w:val="ac"/>
            <w:rFonts w:eastAsiaTheme="minorEastAsia"/>
            <w:lang w:eastAsia="zh-CN"/>
          </w:rPr>
          <w:t>C24/63</w:t>
        </w:r>
        <w:r>
          <w:rPr>
            <w:rStyle w:val="ac"/>
            <w:rFonts w:eastAsiaTheme="minorEastAsia" w:hint="eastAsia"/>
            <w:lang w:eastAsia="zh-CN"/>
          </w:rPr>
          <w:t>号文件</w:t>
        </w:r>
      </w:hyperlink>
      <w:r>
        <w:rPr>
          <w:rFonts w:hint="eastAsia"/>
          <w:lang w:eastAsia="zh-CN"/>
        </w:rPr>
        <w:t>提交理事会</w:t>
      </w:r>
      <w:r>
        <w:rPr>
          <w:rFonts w:hint="eastAsia"/>
          <w:lang w:eastAsia="zh-CN"/>
        </w:rPr>
        <w:t>20</w:t>
      </w:r>
      <w:r>
        <w:rPr>
          <w:lang w:eastAsia="zh-CN"/>
        </w:rPr>
        <w:t>24</w:t>
      </w:r>
      <w:r>
        <w:rPr>
          <w:rFonts w:hint="eastAsia"/>
          <w:lang w:eastAsia="zh-CN"/>
        </w:rPr>
        <w:t>年会议。</w:t>
      </w:r>
    </w:p>
    <w:p w14:paraId="730BD198" w14:textId="77777777" w:rsidR="00056806" w:rsidRDefault="00056806" w:rsidP="00056806">
      <w:pPr>
        <w:jc w:val="both"/>
        <w:rPr>
          <w:rFonts w:eastAsiaTheme="minorEastAsia"/>
          <w:lang w:eastAsia="zh-CN"/>
        </w:rPr>
      </w:pPr>
    </w:p>
    <w:p w14:paraId="27749EFE" w14:textId="77777777" w:rsidR="00056806" w:rsidRDefault="00056806" w:rsidP="00056806">
      <w:pPr>
        <w:keepNext/>
        <w:keepLines/>
        <w:jc w:val="center"/>
        <w:rPr>
          <w:rFonts w:eastAsiaTheme="minorEastAsia"/>
          <w:b/>
          <w:lang w:eastAsia="zh-CN"/>
        </w:rPr>
      </w:pPr>
      <w:r>
        <w:rPr>
          <w:rFonts w:eastAsiaTheme="minorEastAsia" w:hint="eastAsia"/>
          <w:b/>
          <w:lang w:eastAsia="zh-CN"/>
        </w:rPr>
        <w:lastRenderedPageBreak/>
        <w:t>表</w:t>
      </w:r>
      <w:r>
        <w:rPr>
          <w:rFonts w:eastAsiaTheme="minorEastAsia"/>
          <w:b/>
          <w:lang w:eastAsia="zh-CN"/>
        </w:rPr>
        <w:t>3.1.1</w:t>
      </w:r>
      <w:r>
        <w:rPr>
          <w:rFonts w:eastAsiaTheme="minorEastAsia" w:hint="eastAsia"/>
          <w:b/>
          <w:lang w:eastAsia="zh-CN"/>
        </w:rPr>
        <w:t>：</w:t>
      </w:r>
      <w:r>
        <w:rPr>
          <w:rFonts w:eastAsiaTheme="minorEastAsia"/>
          <w:b/>
          <w:lang w:eastAsia="zh-CN"/>
        </w:rPr>
        <w:t>WRC-23</w:t>
      </w:r>
      <w:r>
        <w:rPr>
          <w:rFonts w:eastAsiaTheme="minorEastAsia" w:hint="eastAsia"/>
          <w:b/>
          <w:lang w:eastAsia="zh-CN"/>
        </w:rPr>
        <w:t>的财务决定——总体费用估算</w:t>
      </w:r>
    </w:p>
    <w:p w14:paraId="400449F8" w14:textId="77777777" w:rsidR="00056806" w:rsidRDefault="00056806" w:rsidP="00056806">
      <w:pPr>
        <w:keepNext/>
        <w:keepLines/>
        <w:jc w:val="center"/>
        <w:rPr>
          <w:rFonts w:eastAsiaTheme="minorEastAsia"/>
        </w:rPr>
      </w:pPr>
      <w:r>
        <w:rPr>
          <w:rFonts w:eastAsiaTheme="minorEastAsia"/>
          <w:noProof/>
        </w:rPr>
        <w:drawing>
          <wp:inline distT="0" distB="0" distL="0" distR="0" wp14:anchorId="323C205C" wp14:editId="47B241FD">
            <wp:extent cx="6120765" cy="1285240"/>
            <wp:effectExtent l="19050" t="19050" r="13335" b="10160"/>
            <wp:docPr id="725283219" name="Picture 72528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83219" name="Picture 725283219"/>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6120765" cy="1285240"/>
                    </a:xfrm>
                    <a:prstGeom prst="rect">
                      <a:avLst/>
                    </a:prstGeom>
                    <a:ln>
                      <a:solidFill>
                        <a:schemeClr val="tx1"/>
                      </a:solidFill>
                    </a:ln>
                  </pic:spPr>
                </pic:pic>
              </a:graphicData>
            </a:graphic>
          </wp:inline>
        </w:drawing>
      </w:r>
    </w:p>
    <w:p w14:paraId="7F9684CF" w14:textId="77777777" w:rsidR="00056806" w:rsidRDefault="00056806" w:rsidP="00056806">
      <w:pPr>
        <w:tabs>
          <w:tab w:val="clear" w:pos="794"/>
          <w:tab w:val="clear" w:pos="1191"/>
          <w:tab w:val="clear" w:pos="1588"/>
          <w:tab w:val="clear" w:pos="1985"/>
        </w:tabs>
        <w:overflowPunct/>
        <w:autoSpaceDE/>
        <w:autoSpaceDN/>
        <w:adjustRightInd/>
        <w:spacing w:before="0"/>
        <w:textAlignment w:val="auto"/>
        <w:rPr>
          <w:rFonts w:eastAsiaTheme="minorEastAsia"/>
        </w:rPr>
      </w:pPr>
    </w:p>
    <w:p w14:paraId="4C71F19C" w14:textId="77777777" w:rsidR="00056806" w:rsidRDefault="00056806" w:rsidP="00AF69FC">
      <w:pPr>
        <w:ind w:firstLineChars="200" w:firstLine="480"/>
        <w:rPr>
          <w:lang w:eastAsia="zh-CN"/>
        </w:rPr>
      </w:pPr>
      <w:r>
        <w:rPr>
          <w:rFonts w:hint="eastAsia"/>
          <w:lang w:eastAsia="zh-CN"/>
        </w:rPr>
        <w:t>理事会通过了关于</w:t>
      </w:r>
      <w:r>
        <w:rPr>
          <w:lang w:eastAsia="zh-CN"/>
        </w:rPr>
        <w:t>2023</w:t>
      </w:r>
      <w:r>
        <w:rPr>
          <w:rFonts w:hint="eastAsia"/>
          <w:lang w:eastAsia="zh-CN"/>
        </w:rPr>
        <w:t>年预算执行所实现节余和电信展周转资本基金的分配的</w:t>
      </w:r>
      <w:hyperlink r:id="rId38" w:history="1">
        <w:r>
          <w:rPr>
            <w:rStyle w:val="ac"/>
            <w:rFonts w:eastAsiaTheme="minorEastAsia" w:hint="eastAsia"/>
            <w:lang w:eastAsia="zh-CN"/>
          </w:rPr>
          <w:t>第</w:t>
        </w:r>
        <w:r>
          <w:rPr>
            <w:rStyle w:val="ac"/>
            <w:rFonts w:eastAsiaTheme="minorEastAsia"/>
            <w:lang w:eastAsia="zh-CN"/>
          </w:rPr>
          <w:t>1427</w:t>
        </w:r>
        <w:r>
          <w:rPr>
            <w:rStyle w:val="ac"/>
            <w:rFonts w:eastAsiaTheme="minorEastAsia" w:hint="eastAsia"/>
            <w:lang w:eastAsia="zh-CN"/>
          </w:rPr>
          <w:t>号决议</w:t>
        </w:r>
      </w:hyperlink>
      <w:r>
        <w:rPr>
          <w:rFonts w:hint="eastAsia"/>
          <w:lang w:eastAsia="zh-CN"/>
        </w:rPr>
        <w:t>。该决议划拨</w:t>
      </w:r>
      <w:r>
        <w:rPr>
          <w:lang w:eastAsia="zh-CN"/>
        </w:rPr>
        <w:t>2023</w:t>
      </w:r>
      <w:r>
        <w:rPr>
          <w:rFonts w:hint="eastAsia"/>
          <w:lang w:eastAsia="zh-CN"/>
        </w:rPr>
        <w:t>年的预算盈余用于执行</w:t>
      </w:r>
      <w:r>
        <w:rPr>
          <w:lang w:eastAsia="zh-CN"/>
        </w:rPr>
        <w:t>WRC-23</w:t>
      </w:r>
      <w:r>
        <w:rPr>
          <w:rFonts w:hint="eastAsia"/>
          <w:lang w:eastAsia="zh-CN"/>
        </w:rPr>
        <w:t>的各项决定（</w:t>
      </w:r>
      <w:r>
        <w:rPr>
          <w:lang w:eastAsia="zh-CN"/>
        </w:rPr>
        <w:t>142</w:t>
      </w:r>
      <w:r>
        <w:rPr>
          <w:lang w:val="en-US" w:eastAsia="zh-CN"/>
        </w:rPr>
        <w:t>.</w:t>
      </w:r>
      <w:r>
        <w:rPr>
          <w:lang w:eastAsia="zh-CN"/>
        </w:rPr>
        <w:t>3</w:t>
      </w:r>
      <w:r>
        <w:rPr>
          <w:rFonts w:hint="eastAsia"/>
          <w:lang w:eastAsia="zh-CN"/>
        </w:rPr>
        <w:t>万瑞郎）。</w:t>
      </w:r>
    </w:p>
    <w:p w14:paraId="4A4EC39D" w14:textId="77777777" w:rsidR="00056806" w:rsidRDefault="00056806" w:rsidP="00AF69FC">
      <w:pPr>
        <w:ind w:firstLineChars="200" w:firstLine="480"/>
        <w:rPr>
          <w:lang w:eastAsia="zh-CN"/>
        </w:rPr>
      </w:pPr>
      <w:r>
        <w:rPr>
          <w:lang w:eastAsia="zh-CN"/>
        </w:rPr>
        <w:t>WRC-23</w:t>
      </w:r>
      <w:r>
        <w:rPr>
          <w:rFonts w:hint="eastAsia"/>
          <w:lang w:eastAsia="zh-CN"/>
        </w:rPr>
        <w:t>东道国阿拉伯联合酋长国慷慨同意捐助东道国协议下的剩余款项（总额为</w:t>
      </w:r>
      <w:r>
        <w:rPr>
          <w:lang w:eastAsia="zh-CN"/>
        </w:rPr>
        <w:t>190</w:t>
      </w:r>
      <w:r>
        <w:rPr>
          <w:rFonts w:hint="eastAsia"/>
          <w:lang w:eastAsia="zh-CN"/>
        </w:rPr>
        <w:t>万瑞郎），用于支持</w:t>
      </w:r>
      <w:r>
        <w:rPr>
          <w:lang w:eastAsia="zh-CN"/>
        </w:rPr>
        <w:t>WRC-23</w:t>
      </w:r>
      <w:r>
        <w:rPr>
          <w:rFonts w:hint="eastAsia"/>
          <w:lang w:eastAsia="zh-CN"/>
        </w:rPr>
        <w:t>各项决定的落实，从而帮助减轻了国际电联的部分财务负担。更多信息见</w:t>
      </w:r>
      <w:hyperlink r:id="rId39" w:history="1">
        <w:r>
          <w:rPr>
            <w:rStyle w:val="ac"/>
            <w:rFonts w:eastAsiaTheme="minorEastAsia"/>
            <w:lang w:eastAsia="zh-CN"/>
          </w:rPr>
          <w:t>C24/109</w:t>
        </w:r>
        <w:r>
          <w:rPr>
            <w:rStyle w:val="ac"/>
            <w:rFonts w:eastAsiaTheme="minorEastAsia" w:hint="eastAsia"/>
            <w:lang w:eastAsia="zh-CN"/>
          </w:rPr>
          <w:t>号文件</w:t>
        </w:r>
      </w:hyperlink>
      <w:r>
        <w:rPr>
          <w:rFonts w:hint="eastAsia"/>
          <w:lang w:eastAsia="zh-CN"/>
        </w:rPr>
        <w:t>。</w:t>
      </w:r>
    </w:p>
    <w:p w14:paraId="4AB344FC" w14:textId="77777777" w:rsidR="00056806" w:rsidRDefault="00056806" w:rsidP="00AF69FC">
      <w:pPr>
        <w:ind w:firstLineChars="200" w:firstLine="480"/>
        <w:rPr>
          <w:lang w:eastAsia="zh-CN"/>
        </w:rPr>
      </w:pPr>
      <w:r>
        <w:rPr>
          <w:rFonts w:hint="eastAsia"/>
          <w:lang w:eastAsia="zh-CN"/>
        </w:rPr>
        <w:t>理事会</w:t>
      </w:r>
      <w:r>
        <w:rPr>
          <w:lang w:eastAsia="zh-CN"/>
        </w:rPr>
        <w:t>2025</w:t>
      </w:r>
      <w:r>
        <w:rPr>
          <w:rFonts w:hint="eastAsia"/>
          <w:lang w:eastAsia="zh-CN"/>
        </w:rPr>
        <w:t>年会议通过的关于</w:t>
      </w:r>
      <w:r>
        <w:rPr>
          <w:lang w:eastAsia="zh-CN"/>
        </w:rPr>
        <w:t>2024</w:t>
      </w:r>
      <w:r>
        <w:rPr>
          <w:rFonts w:hint="eastAsia"/>
          <w:lang w:eastAsia="zh-CN"/>
        </w:rPr>
        <w:t>年预算执行节余划拨的</w:t>
      </w:r>
      <w:hyperlink r:id="rId40" w:history="1">
        <w:r>
          <w:rPr>
            <w:rStyle w:val="ac"/>
            <w:rFonts w:eastAsiaTheme="minorEastAsia" w:hint="eastAsia"/>
            <w:lang w:eastAsia="zh-CN"/>
          </w:rPr>
          <w:t>第</w:t>
        </w:r>
        <w:r>
          <w:rPr>
            <w:rStyle w:val="ac"/>
            <w:rFonts w:eastAsiaTheme="minorEastAsia"/>
            <w:lang w:eastAsia="zh-CN"/>
          </w:rPr>
          <w:t>1434</w:t>
        </w:r>
        <w:r>
          <w:rPr>
            <w:rStyle w:val="ac"/>
            <w:rFonts w:eastAsiaTheme="minorEastAsia" w:hint="eastAsia"/>
            <w:lang w:eastAsia="zh-CN"/>
          </w:rPr>
          <w:t>号决议</w:t>
        </w:r>
      </w:hyperlink>
      <w:r>
        <w:rPr>
          <w:rFonts w:hint="eastAsia"/>
          <w:lang w:eastAsia="zh-CN"/>
        </w:rPr>
        <w:t>做出决议，划拨</w:t>
      </w:r>
      <w:r>
        <w:rPr>
          <w:lang w:eastAsia="zh-CN"/>
        </w:rPr>
        <w:t>30</w:t>
      </w:r>
      <w:r>
        <w:rPr>
          <w:rFonts w:hint="eastAsia"/>
          <w:lang w:eastAsia="zh-CN"/>
        </w:rPr>
        <w:t>万瑞郎，用于执行</w:t>
      </w:r>
      <w:r>
        <w:rPr>
          <w:lang w:eastAsia="zh-CN"/>
        </w:rPr>
        <w:t>WRC-23</w:t>
      </w:r>
      <w:r>
        <w:rPr>
          <w:rFonts w:hint="eastAsia"/>
          <w:lang w:eastAsia="zh-CN"/>
        </w:rPr>
        <w:t>的各项决定。</w:t>
      </w:r>
    </w:p>
    <w:p w14:paraId="5A6A676A" w14:textId="77777777" w:rsidR="00056806" w:rsidRPr="00AF69FC" w:rsidRDefault="00056806" w:rsidP="00AF69FC">
      <w:pPr>
        <w:pStyle w:val="1"/>
      </w:pPr>
      <w:bookmarkStart w:id="35" w:name="_Toc223092359"/>
      <w:bookmarkStart w:id="36" w:name="_Toc223373686"/>
      <w:bookmarkStart w:id="37" w:name="_Toc446060768"/>
      <w:r w:rsidRPr="00AF69FC">
        <w:t>4</w:t>
      </w:r>
      <w:r w:rsidRPr="00AF69FC">
        <w:tab/>
        <w:t>WRC-27</w:t>
      </w:r>
      <w:r w:rsidRPr="00AF69FC">
        <w:rPr>
          <w:rFonts w:hint="eastAsia"/>
        </w:rPr>
        <w:t>筹备工作</w:t>
      </w:r>
      <w:bookmarkEnd w:id="35"/>
      <w:bookmarkEnd w:id="36"/>
    </w:p>
    <w:p w14:paraId="3F0E2E9E" w14:textId="77777777" w:rsidR="00056806" w:rsidRPr="00AF69FC" w:rsidRDefault="00056806" w:rsidP="00AF69FC">
      <w:pPr>
        <w:pStyle w:val="2"/>
      </w:pPr>
      <w:bookmarkStart w:id="38" w:name="_Toc223092360"/>
      <w:bookmarkStart w:id="39" w:name="_Toc223373687"/>
      <w:r w:rsidRPr="00AF69FC">
        <w:t>4.1</w:t>
      </w:r>
      <w:r w:rsidRPr="00AF69FC">
        <w:tab/>
        <w:t>WRC-27</w:t>
      </w:r>
      <w:r w:rsidRPr="00AF69FC">
        <w:rPr>
          <w:rFonts w:hint="eastAsia"/>
        </w:rPr>
        <w:t>筹备工作</w:t>
      </w:r>
      <w:bookmarkEnd w:id="38"/>
      <w:bookmarkEnd w:id="39"/>
    </w:p>
    <w:p w14:paraId="1E1F2676" w14:textId="77777777" w:rsidR="00056806" w:rsidRDefault="00056806" w:rsidP="00AF69FC">
      <w:pPr>
        <w:ind w:firstLineChars="200" w:firstLine="480"/>
        <w:rPr>
          <w:lang w:eastAsia="zh-CN"/>
        </w:rPr>
      </w:pPr>
      <w:r>
        <w:rPr>
          <w:rFonts w:hint="eastAsia"/>
          <w:lang w:eastAsia="zh-CN"/>
        </w:rPr>
        <w:t>理事会</w:t>
      </w:r>
      <w:r>
        <w:rPr>
          <w:lang w:eastAsia="zh-CN"/>
        </w:rPr>
        <w:t>2024</w:t>
      </w:r>
      <w:r>
        <w:rPr>
          <w:rFonts w:hint="eastAsia"/>
          <w:lang w:eastAsia="zh-CN"/>
        </w:rPr>
        <w:t>年会议（</w:t>
      </w:r>
      <w:r>
        <w:rPr>
          <w:lang w:eastAsia="zh-CN"/>
        </w:rPr>
        <w:t>2024</w:t>
      </w:r>
      <w:r>
        <w:rPr>
          <w:rFonts w:hint="eastAsia"/>
          <w:lang w:eastAsia="zh-CN"/>
        </w:rPr>
        <w:t>年</w:t>
      </w:r>
      <w:r>
        <w:rPr>
          <w:lang w:eastAsia="zh-CN"/>
        </w:rPr>
        <w:t>6</w:t>
      </w:r>
      <w:r>
        <w:rPr>
          <w:rFonts w:hint="eastAsia"/>
          <w:lang w:eastAsia="zh-CN"/>
        </w:rPr>
        <w:t>月</w:t>
      </w:r>
      <w:r>
        <w:rPr>
          <w:lang w:eastAsia="zh-CN"/>
        </w:rPr>
        <w:t>4</w:t>
      </w:r>
      <w:r>
        <w:rPr>
          <w:rFonts w:hint="eastAsia"/>
          <w:lang w:eastAsia="zh-CN"/>
        </w:rPr>
        <w:t>日至</w:t>
      </w:r>
      <w:r>
        <w:rPr>
          <w:lang w:eastAsia="zh-CN"/>
        </w:rPr>
        <w:t>14</w:t>
      </w:r>
      <w:r>
        <w:rPr>
          <w:rFonts w:hint="eastAsia"/>
          <w:lang w:eastAsia="zh-CN"/>
        </w:rPr>
        <w:t>日，日内瓦）审议了</w:t>
      </w:r>
      <w:r>
        <w:rPr>
          <w:rFonts w:hint="eastAsia"/>
          <w:b/>
          <w:bCs/>
          <w:lang w:eastAsia="zh-CN"/>
        </w:rPr>
        <w:t>第</w:t>
      </w:r>
      <w:r>
        <w:rPr>
          <w:b/>
          <w:bCs/>
          <w:lang w:eastAsia="zh-CN"/>
        </w:rPr>
        <w:t>813</w:t>
      </w:r>
      <w:r>
        <w:rPr>
          <w:rFonts w:hint="eastAsia"/>
          <w:b/>
          <w:bCs/>
          <w:lang w:eastAsia="zh-CN"/>
        </w:rPr>
        <w:t>号决议（</w:t>
      </w:r>
      <w:r>
        <w:rPr>
          <w:b/>
          <w:bCs/>
          <w:lang w:eastAsia="zh-CN"/>
        </w:rPr>
        <w:t>WRC-23</w:t>
      </w:r>
      <w:r>
        <w:rPr>
          <w:rFonts w:hint="eastAsia"/>
          <w:b/>
          <w:bCs/>
          <w:lang w:eastAsia="zh-CN"/>
        </w:rPr>
        <w:t>）</w:t>
      </w:r>
      <w:r>
        <w:rPr>
          <w:rFonts w:hint="eastAsia"/>
          <w:lang w:eastAsia="zh-CN"/>
        </w:rPr>
        <w:t>中所载的</w:t>
      </w:r>
      <w:r>
        <w:rPr>
          <w:lang w:eastAsia="zh-CN"/>
        </w:rPr>
        <w:t>2027</w:t>
      </w:r>
      <w:r>
        <w:rPr>
          <w:rFonts w:hint="eastAsia"/>
          <w:lang w:eastAsia="zh-CN"/>
        </w:rPr>
        <w:t>年世界无线电通信大会（</w:t>
      </w:r>
      <w:r>
        <w:rPr>
          <w:lang w:eastAsia="zh-CN"/>
        </w:rPr>
        <w:t>WRC-27</w:t>
      </w:r>
      <w:r>
        <w:rPr>
          <w:rFonts w:hint="eastAsia"/>
          <w:lang w:eastAsia="zh-CN"/>
        </w:rPr>
        <w:t>）议程。理事会通过了包含</w:t>
      </w:r>
      <w:r>
        <w:rPr>
          <w:lang w:eastAsia="zh-CN"/>
        </w:rPr>
        <w:t>WRC-27</w:t>
      </w:r>
      <w:r>
        <w:rPr>
          <w:rFonts w:hint="eastAsia"/>
          <w:lang w:eastAsia="zh-CN"/>
        </w:rPr>
        <w:t>议程的</w:t>
      </w:r>
      <w:hyperlink r:id="rId41" w:history="1">
        <w:r>
          <w:rPr>
            <w:rStyle w:val="ac"/>
            <w:rFonts w:eastAsiaTheme="minorEastAsia" w:hint="eastAsia"/>
            <w:lang w:eastAsia="zh-CN"/>
          </w:rPr>
          <w:t>第</w:t>
        </w:r>
        <w:r>
          <w:rPr>
            <w:rStyle w:val="ac"/>
            <w:rFonts w:eastAsiaTheme="minorEastAsia"/>
            <w:lang w:eastAsia="zh-CN"/>
          </w:rPr>
          <w:t>1422</w:t>
        </w:r>
        <w:r>
          <w:rPr>
            <w:rStyle w:val="ac"/>
            <w:rFonts w:eastAsiaTheme="minorEastAsia" w:hint="eastAsia"/>
            <w:lang w:eastAsia="zh-CN"/>
          </w:rPr>
          <w:t>号决议（</w:t>
        </w:r>
        <w:r>
          <w:rPr>
            <w:rStyle w:val="ac"/>
            <w:rFonts w:eastAsiaTheme="minorEastAsia"/>
            <w:lang w:eastAsia="zh-CN"/>
          </w:rPr>
          <w:t>C24</w:t>
        </w:r>
        <w:r>
          <w:rPr>
            <w:rStyle w:val="ac"/>
            <w:rFonts w:eastAsiaTheme="minorEastAsia" w:hint="eastAsia"/>
            <w:lang w:eastAsia="zh-CN"/>
          </w:rPr>
          <w:t>）</w:t>
        </w:r>
      </w:hyperlink>
      <w:r>
        <w:rPr>
          <w:rFonts w:hint="eastAsia"/>
          <w:lang w:eastAsia="zh-CN"/>
        </w:rPr>
        <w:t>，其中包含与</w:t>
      </w:r>
      <w:r>
        <w:rPr>
          <w:rFonts w:hint="eastAsia"/>
          <w:b/>
          <w:bCs/>
          <w:lang w:eastAsia="zh-CN"/>
        </w:rPr>
        <w:t>第</w:t>
      </w:r>
      <w:r>
        <w:rPr>
          <w:b/>
          <w:bCs/>
          <w:lang w:eastAsia="zh-CN"/>
        </w:rPr>
        <w:t>813</w:t>
      </w:r>
      <w:r>
        <w:rPr>
          <w:rFonts w:hint="eastAsia"/>
          <w:b/>
          <w:bCs/>
          <w:lang w:eastAsia="zh-CN"/>
        </w:rPr>
        <w:t>号决议（</w:t>
      </w:r>
      <w:r>
        <w:rPr>
          <w:b/>
          <w:bCs/>
          <w:lang w:eastAsia="zh-CN"/>
        </w:rPr>
        <w:t>WRC-23</w:t>
      </w:r>
      <w:r>
        <w:rPr>
          <w:rFonts w:hint="eastAsia"/>
          <w:b/>
          <w:bCs/>
          <w:lang w:eastAsia="zh-CN"/>
        </w:rPr>
        <w:t>）</w:t>
      </w:r>
      <w:r>
        <w:rPr>
          <w:rFonts w:hint="eastAsia"/>
          <w:lang w:eastAsia="zh-CN"/>
        </w:rPr>
        <w:t>相同的具体和常设议项。国际电联成员国随后于</w:t>
      </w:r>
      <w:r>
        <w:rPr>
          <w:lang w:eastAsia="zh-CN"/>
        </w:rPr>
        <w:t>2024</w:t>
      </w:r>
      <w:r>
        <w:rPr>
          <w:rFonts w:hint="eastAsia"/>
          <w:lang w:eastAsia="zh-CN"/>
        </w:rPr>
        <w:t>年</w:t>
      </w:r>
      <w:r>
        <w:rPr>
          <w:lang w:eastAsia="zh-CN"/>
        </w:rPr>
        <w:t>8</w:t>
      </w:r>
      <w:r>
        <w:rPr>
          <w:rFonts w:hint="eastAsia"/>
          <w:lang w:eastAsia="zh-CN"/>
        </w:rPr>
        <w:t>月</w:t>
      </w:r>
      <w:r>
        <w:rPr>
          <w:lang w:eastAsia="zh-CN"/>
        </w:rPr>
        <w:t>31</w:t>
      </w:r>
      <w:r>
        <w:rPr>
          <w:rFonts w:hint="eastAsia"/>
          <w:lang w:eastAsia="zh-CN"/>
        </w:rPr>
        <w:t>日对此表示同意（见</w:t>
      </w:r>
      <w:hyperlink r:id="rId42" w:history="1">
        <w:r>
          <w:rPr>
            <w:rStyle w:val="ac"/>
            <w:rFonts w:eastAsiaTheme="minorEastAsia"/>
            <w:lang w:eastAsia="zh-CN"/>
          </w:rPr>
          <w:t>CL-24/38</w:t>
        </w:r>
      </w:hyperlink>
      <w:r>
        <w:rPr>
          <w:rFonts w:hint="eastAsia"/>
          <w:lang w:eastAsia="zh-CN"/>
        </w:rPr>
        <w:t>和</w:t>
      </w:r>
      <w:hyperlink r:id="rId43" w:history="1">
        <w:r>
          <w:rPr>
            <w:rStyle w:val="ac"/>
            <w:rFonts w:eastAsiaTheme="minorEastAsia"/>
            <w:lang w:eastAsia="zh-CN"/>
          </w:rPr>
          <w:t>CL-24/49</w:t>
        </w:r>
      </w:hyperlink>
      <w:r>
        <w:rPr>
          <w:rFonts w:hint="eastAsia"/>
          <w:lang w:eastAsia="zh-CN"/>
        </w:rPr>
        <w:t>）。</w:t>
      </w:r>
    </w:p>
    <w:p w14:paraId="2C134626" w14:textId="77777777" w:rsidR="00056806" w:rsidRDefault="00056806" w:rsidP="00AF69FC">
      <w:pPr>
        <w:ind w:firstLineChars="200" w:firstLine="480"/>
        <w:rPr>
          <w:lang w:eastAsia="zh-CN"/>
        </w:rPr>
      </w:pPr>
      <w:r>
        <w:rPr>
          <w:rFonts w:hint="eastAsia"/>
          <w:lang w:eastAsia="zh-CN"/>
        </w:rPr>
        <w:t>继批准</w:t>
      </w:r>
      <w:r>
        <w:rPr>
          <w:lang w:eastAsia="zh-CN"/>
        </w:rPr>
        <w:t>WRC-27</w:t>
      </w:r>
      <w:r>
        <w:rPr>
          <w:rFonts w:hint="eastAsia"/>
          <w:lang w:eastAsia="zh-CN"/>
        </w:rPr>
        <w:t>议程之后，理事会</w:t>
      </w:r>
      <w:r>
        <w:rPr>
          <w:lang w:eastAsia="zh-CN"/>
        </w:rPr>
        <w:t>2025</w:t>
      </w:r>
      <w:r>
        <w:rPr>
          <w:rFonts w:hint="eastAsia"/>
          <w:lang w:eastAsia="zh-CN"/>
        </w:rPr>
        <w:t>年会议受邀通过一项包含</w:t>
      </w:r>
      <w:r>
        <w:rPr>
          <w:lang w:eastAsia="zh-CN"/>
        </w:rPr>
        <w:t>RA-27</w:t>
      </w:r>
      <w:r>
        <w:rPr>
          <w:rFonts w:hint="eastAsia"/>
          <w:lang w:eastAsia="zh-CN"/>
        </w:rPr>
        <w:t>和</w:t>
      </w:r>
      <w:r>
        <w:rPr>
          <w:lang w:eastAsia="zh-CN"/>
        </w:rPr>
        <w:t>WRC-27</w:t>
      </w:r>
      <w:r>
        <w:rPr>
          <w:rFonts w:hint="eastAsia"/>
          <w:lang w:eastAsia="zh-CN"/>
        </w:rPr>
        <w:t>日期和地点的新决定。</w:t>
      </w:r>
    </w:p>
    <w:p w14:paraId="7A76EC01" w14:textId="77777777" w:rsidR="00056806" w:rsidRDefault="00056806" w:rsidP="00AF69FC">
      <w:pPr>
        <w:ind w:firstLineChars="200" w:firstLine="480"/>
        <w:rPr>
          <w:lang w:eastAsia="zh-CN"/>
        </w:rPr>
      </w:pPr>
      <w:r>
        <w:rPr>
          <w:rFonts w:hint="eastAsia"/>
          <w:lang w:eastAsia="zh-CN"/>
        </w:rPr>
        <w:t>根据第七次全体会议的摘要记录（</w:t>
      </w:r>
      <w:r>
        <w:rPr>
          <w:lang w:eastAsia="zh-CN"/>
        </w:rPr>
        <w:t>C25/113</w:t>
      </w:r>
      <w:r>
        <w:rPr>
          <w:rFonts w:hint="eastAsia"/>
          <w:lang w:eastAsia="zh-CN"/>
        </w:rPr>
        <w:t>号文件），理事会决定：“</w:t>
      </w:r>
      <w:r w:rsidRPr="00C0671C">
        <w:rPr>
          <w:rFonts w:eastAsia="华文楷体"/>
          <w:lang w:eastAsia="zh-CN"/>
        </w:rPr>
        <w:t>接受中国在上海承办</w:t>
      </w:r>
      <w:r w:rsidRPr="00C0671C">
        <w:rPr>
          <w:rFonts w:eastAsia="华文楷体"/>
          <w:lang w:eastAsia="zh-CN"/>
        </w:rPr>
        <w:t>2027</w:t>
      </w:r>
      <w:r w:rsidRPr="00C0671C">
        <w:rPr>
          <w:rFonts w:eastAsia="华文楷体"/>
          <w:lang w:eastAsia="zh-CN"/>
        </w:rPr>
        <w:t>年无线电通信全会（</w:t>
      </w:r>
      <w:r w:rsidRPr="00C0671C">
        <w:rPr>
          <w:rFonts w:eastAsia="华文楷体"/>
          <w:lang w:eastAsia="zh-CN"/>
        </w:rPr>
        <w:t>RA-27</w:t>
      </w:r>
      <w:r w:rsidRPr="00C0671C">
        <w:rPr>
          <w:rFonts w:eastAsia="华文楷体"/>
          <w:lang w:eastAsia="zh-CN"/>
        </w:rPr>
        <w:t>）、</w:t>
      </w:r>
      <w:r w:rsidRPr="00C0671C">
        <w:rPr>
          <w:rFonts w:eastAsia="华文楷体"/>
          <w:lang w:eastAsia="zh-CN"/>
        </w:rPr>
        <w:t>2027</w:t>
      </w:r>
      <w:r w:rsidRPr="00C0671C">
        <w:rPr>
          <w:rFonts w:eastAsia="华文楷体"/>
          <w:lang w:eastAsia="zh-CN"/>
        </w:rPr>
        <w:t>年世界无线电通信大会（</w:t>
      </w:r>
      <w:r w:rsidRPr="00C0671C">
        <w:rPr>
          <w:rFonts w:eastAsia="华文楷体"/>
          <w:lang w:eastAsia="zh-CN"/>
        </w:rPr>
        <w:t>WRC-27</w:t>
      </w:r>
      <w:r w:rsidRPr="00C0671C">
        <w:rPr>
          <w:rFonts w:eastAsia="华文楷体"/>
          <w:lang w:eastAsia="zh-CN"/>
        </w:rPr>
        <w:t>）和</w:t>
      </w:r>
      <w:r w:rsidRPr="00C0671C">
        <w:rPr>
          <w:rFonts w:eastAsia="华文楷体"/>
          <w:lang w:eastAsia="zh-CN"/>
        </w:rPr>
        <w:t>WRC-31</w:t>
      </w:r>
      <w:r w:rsidRPr="00C0671C">
        <w:rPr>
          <w:rFonts w:eastAsia="华文楷体"/>
          <w:lang w:eastAsia="zh-CN"/>
        </w:rPr>
        <w:t>大会筹备会议第一次会议（</w:t>
      </w:r>
      <w:r w:rsidRPr="00C0671C">
        <w:rPr>
          <w:rFonts w:eastAsia="华文楷体"/>
          <w:lang w:eastAsia="zh-CN"/>
        </w:rPr>
        <w:t>CPM31-1</w:t>
      </w:r>
      <w:r w:rsidRPr="00C0671C">
        <w:rPr>
          <w:rFonts w:eastAsia="华文楷体"/>
          <w:lang w:eastAsia="zh-CN"/>
        </w:rPr>
        <w:t>）的邀请。所以，在征得国际电联多数成员国同意的前提下，</w:t>
      </w:r>
      <w:r w:rsidRPr="00C0671C">
        <w:rPr>
          <w:rFonts w:eastAsia="华文楷体"/>
          <w:lang w:eastAsia="zh-CN"/>
        </w:rPr>
        <w:t>2027</w:t>
      </w:r>
      <w:r w:rsidRPr="00C0671C">
        <w:rPr>
          <w:rFonts w:eastAsia="华文楷体"/>
          <w:lang w:eastAsia="zh-CN"/>
        </w:rPr>
        <w:t>年世界无线电通信大会将在中国上海举办，并将在此前举办</w:t>
      </w:r>
      <w:r w:rsidRPr="00C0671C">
        <w:rPr>
          <w:rFonts w:eastAsia="华文楷体"/>
          <w:lang w:eastAsia="zh-CN"/>
        </w:rPr>
        <w:t>2027</w:t>
      </w:r>
      <w:r w:rsidRPr="00C0671C">
        <w:rPr>
          <w:rFonts w:eastAsia="华文楷体"/>
          <w:lang w:eastAsia="zh-CN"/>
        </w:rPr>
        <w:t>年无线电通信全会。</w:t>
      </w:r>
      <w:r>
        <w:rPr>
          <w:rFonts w:hint="eastAsia"/>
          <w:lang w:eastAsia="zh-CN"/>
        </w:rPr>
        <w:t>”</w:t>
      </w:r>
    </w:p>
    <w:p w14:paraId="3F48D827" w14:textId="77777777" w:rsidR="00056806" w:rsidRDefault="00056806" w:rsidP="00AF69FC">
      <w:pPr>
        <w:ind w:firstLineChars="200" w:firstLine="480"/>
        <w:rPr>
          <w:lang w:eastAsia="zh-CN"/>
        </w:rPr>
      </w:pPr>
      <w:r>
        <w:rPr>
          <w:rFonts w:hint="eastAsia"/>
          <w:lang w:eastAsia="zh-CN"/>
        </w:rPr>
        <w:t>根据该决定和国际电联《公约》第</w:t>
      </w:r>
      <w:r>
        <w:rPr>
          <w:lang w:eastAsia="zh-CN"/>
        </w:rPr>
        <w:t>42</w:t>
      </w:r>
      <w:r>
        <w:rPr>
          <w:rFonts w:hint="eastAsia"/>
          <w:lang w:eastAsia="zh-CN"/>
        </w:rPr>
        <w:t>款，总秘书处就</w:t>
      </w:r>
      <w:r>
        <w:rPr>
          <w:lang w:eastAsia="zh-CN"/>
        </w:rPr>
        <w:t>RA-27</w:t>
      </w:r>
      <w:r>
        <w:rPr>
          <w:rFonts w:hint="eastAsia"/>
          <w:lang w:eastAsia="zh-CN"/>
        </w:rPr>
        <w:t>和</w:t>
      </w:r>
      <w:r>
        <w:rPr>
          <w:lang w:eastAsia="zh-CN"/>
        </w:rPr>
        <w:t>WRC-27</w:t>
      </w:r>
      <w:r>
        <w:rPr>
          <w:rFonts w:hint="eastAsia"/>
          <w:lang w:eastAsia="zh-CN"/>
        </w:rPr>
        <w:t>的具体地点和确切日期启动了成员国磋商，并获得了所需的多数成员国同意，如</w:t>
      </w:r>
      <w:r>
        <w:rPr>
          <w:lang w:eastAsia="zh-CN"/>
        </w:rPr>
        <w:t>CL-25/45</w:t>
      </w:r>
      <w:r>
        <w:rPr>
          <w:rFonts w:hint="eastAsia"/>
          <w:lang w:eastAsia="zh-CN"/>
        </w:rPr>
        <w:t>号通函所述。因此，国际电联成员国已同意将于</w:t>
      </w:r>
      <w:r>
        <w:rPr>
          <w:lang w:eastAsia="zh-CN"/>
        </w:rPr>
        <w:t>2027</w:t>
      </w:r>
      <w:r>
        <w:rPr>
          <w:rFonts w:hint="eastAsia"/>
          <w:lang w:eastAsia="zh-CN"/>
        </w:rPr>
        <w:t>年</w:t>
      </w:r>
      <w:r>
        <w:rPr>
          <w:lang w:eastAsia="zh-CN"/>
        </w:rPr>
        <w:t>10</w:t>
      </w:r>
      <w:r>
        <w:rPr>
          <w:rFonts w:hint="eastAsia"/>
          <w:lang w:eastAsia="zh-CN"/>
        </w:rPr>
        <w:t>月</w:t>
      </w:r>
      <w:r>
        <w:rPr>
          <w:lang w:eastAsia="zh-CN"/>
        </w:rPr>
        <w:t>11</w:t>
      </w:r>
      <w:r>
        <w:rPr>
          <w:rFonts w:hint="eastAsia"/>
          <w:lang w:eastAsia="zh-CN"/>
        </w:rPr>
        <w:t>日至</w:t>
      </w:r>
      <w:r>
        <w:rPr>
          <w:lang w:eastAsia="zh-CN"/>
        </w:rPr>
        <w:t>11</w:t>
      </w:r>
      <w:r>
        <w:rPr>
          <w:rFonts w:hint="eastAsia"/>
          <w:lang w:eastAsia="zh-CN"/>
        </w:rPr>
        <w:t>月</w:t>
      </w:r>
      <w:r>
        <w:rPr>
          <w:lang w:eastAsia="zh-CN"/>
        </w:rPr>
        <w:t>12</w:t>
      </w:r>
      <w:r>
        <w:rPr>
          <w:rFonts w:hint="eastAsia"/>
          <w:lang w:eastAsia="zh-CN"/>
        </w:rPr>
        <w:t>日在中国上海举办</w:t>
      </w:r>
      <w:r>
        <w:rPr>
          <w:rFonts w:hint="eastAsia"/>
          <w:lang w:eastAsia="zh-CN"/>
        </w:rPr>
        <w:t>2027</w:t>
      </w:r>
      <w:r>
        <w:rPr>
          <w:rFonts w:hint="eastAsia"/>
          <w:lang w:eastAsia="zh-CN"/>
        </w:rPr>
        <w:t>年无线电通信全会（</w:t>
      </w:r>
      <w:r>
        <w:rPr>
          <w:lang w:eastAsia="zh-CN"/>
        </w:rPr>
        <w:t>RA-27</w:t>
      </w:r>
      <w:r>
        <w:rPr>
          <w:rFonts w:hint="eastAsia"/>
          <w:lang w:eastAsia="zh-CN"/>
        </w:rPr>
        <w:t>）和世界无线电通信大会（</w:t>
      </w:r>
      <w:r>
        <w:rPr>
          <w:lang w:eastAsia="zh-CN"/>
        </w:rPr>
        <w:t>WRC-27</w:t>
      </w:r>
      <w:r>
        <w:rPr>
          <w:rFonts w:hint="eastAsia"/>
          <w:lang w:eastAsia="zh-CN"/>
        </w:rPr>
        <w:t>）。</w:t>
      </w:r>
    </w:p>
    <w:p w14:paraId="68991852" w14:textId="77777777" w:rsidR="00056806" w:rsidRDefault="00056806" w:rsidP="00AF69FC">
      <w:pPr>
        <w:ind w:firstLineChars="200" w:firstLine="480"/>
        <w:rPr>
          <w:lang w:eastAsia="zh-CN"/>
        </w:rPr>
      </w:pPr>
      <w:r>
        <w:rPr>
          <w:rFonts w:hint="eastAsia"/>
          <w:lang w:eastAsia="zh-CN"/>
        </w:rPr>
        <w:t>按惯例，</w:t>
      </w:r>
      <w:r>
        <w:rPr>
          <w:lang w:eastAsia="zh-CN"/>
        </w:rPr>
        <w:t>WRC-31</w:t>
      </w:r>
      <w:r>
        <w:rPr>
          <w:rFonts w:hint="eastAsia"/>
          <w:lang w:eastAsia="zh-CN"/>
        </w:rPr>
        <w:t>大会筹备会议第一次会议（</w:t>
      </w:r>
      <w:r>
        <w:rPr>
          <w:lang w:eastAsia="zh-CN"/>
        </w:rPr>
        <w:t>CPM31-1</w:t>
      </w:r>
      <w:r>
        <w:rPr>
          <w:rFonts w:hint="eastAsia"/>
          <w:lang w:eastAsia="zh-CN"/>
        </w:rPr>
        <w:t>）也将在上海举行，紧接在</w:t>
      </w:r>
      <w:r>
        <w:rPr>
          <w:lang w:eastAsia="zh-CN"/>
        </w:rPr>
        <w:t>WRC-27</w:t>
      </w:r>
      <w:r>
        <w:rPr>
          <w:rFonts w:hint="eastAsia"/>
          <w:lang w:eastAsia="zh-CN"/>
        </w:rPr>
        <w:t>之后，于</w:t>
      </w:r>
      <w:r>
        <w:rPr>
          <w:lang w:eastAsia="zh-CN"/>
        </w:rPr>
        <w:t>2027</w:t>
      </w:r>
      <w:r>
        <w:rPr>
          <w:rFonts w:hint="eastAsia"/>
          <w:lang w:eastAsia="zh-CN"/>
        </w:rPr>
        <w:t>年</w:t>
      </w:r>
      <w:r>
        <w:rPr>
          <w:lang w:eastAsia="zh-CN"/>
        </w:rPr>
        <w:t>11</w:t>
      </w:r>
      <w:r>
        <w:rPr>
          <w:rFonts w:hint="eastAsia"/>
          <w:lang w:eastAsia="zh-CN"/>
        </w:rPr>
        <w:t>月</w:t>
      </w:r>
      <w:r>
        <w:rPr>
          <w:lang w:eastAsia="zh-CN"/>
        </w:rPr>
        <w:t>15</w:t>
      </w:r>
      <w:r>
        <w:rPr>
          <w:rFonts w:hint="eastAsia"/>
          <w:lang w:eastAsia="zh-CN"/>
        </w:rPr>
        <w:t>日和</w:t>
      </w:r>
      <w:r>
        <w:rPr>
          <w:lang w:eastAsia="zh-CN"/>
        </w:rPr>
        <w:t>16</w:t>
      </w:r>
      <w:r>
        <w:rPr>
          <w:rFonts w:hint="eastAsia"/>
          <w:lang w:eastAsia="zh-CN"/>
        </w:rPr>
        <w:t>日召开。</w:t>
      </w:r>
    </w:p>
    <w:p w14:paraId="5446FEEB" w14:textId="77777777" w:rsidR="00056806" w:rsidRDefault="00056806" w:rsidP="00AF69FC">
      <w:pPr>
        <w:ind w:firstLineChars="200" w:firstLine="480"/>
        <w:rPr>
          <w:lang w:eastAsia="zh-CN"/>
        </w:rPr>
      </w:pPr>
      <w:r>
        <w:rPr>
          <w:rFonts w:hint="eastAsia"/>
          <w:lang w:eastAsia="zh-CN"/>
        </w:rPr>
        <w:t>《东道国协议（</w:t>
      </w:r>
      <w:r>
        <w:rPr>
          <w:lang w:eastAsia="zh-CN"/>
        </w:rPr>
        <w:t>HCA</w:t>
      </w:r>
      <w:r>
        <w:rPr>
          <w:rFonts w:hint="eastAsia"/>
          <w:lang w:eastAsia="zh-CN"/>
        </w:rPr>
        <w:t>）》草案已与中国分享，秘书处将于</w:t>
      </w:r>
      <w:r>
        <w:rPr>
          <w:lang w:eastAsia="zh-CN"/>
        </w:rPr>
        <w:t>3</w:t>
      </w:r>
      <w:r>
        <w:rPr>
          <w:rFonts w:hint="eastAsia"/>
          <w:lang w:eastAsia="zh-CN"/>
        </w:rPr>
        <w:t>月进行首次实地考察。</w:t>
      </w:r>
    </w:p>
    <w:p w14:paraId="42AE643F" w14:textId="77777777" w:rsidR="00056806" w:rsidRDefault="00056806" w:rsidP="00AF69FC">
      <w:pPr>
        <w:ind w:firstLineChars="200" w:firstLine="480"/>
        <w:rPr>
          <w:lang w:eastAsia="zh-CN"/>
        </w:rPr>
      </w:pPr>
      <w:r>
        <w:rPr>
          <w:rFonts w:hint="eastAsia"/>
          <w:lang w:eastAsia="zh-CN"/>
        </w:rPr>
        <w:lastRenderedPageBreak/>
        <w:t>为确保</w:t>
      </w:r>
      <w:r>
        <w:rPr>
          <w:lang w:eastAsia="zh-CN"/>
        </w:rPr>
        <w:t>RA-27</w:t>
      </w:r>
      <w:r>
        <w:rPr>
          <w:rFonts w:hint="eastAsia"/>
          <w:lang w:eastAsia="zh-CN"/>
        </w:rPr>
        <w:t>、</w:t>
      </w:r>
      <w:r>
        <w:rPr>
          <w:lang w:eastAsia="zh-CN"/>
        </w:rPr>
        <w:t>WRC-27</w:t>
      </w:r>
      <w:r>
        <w:rPr>
          <w:rFonts w:hint="eastAsia"/>
          <w:lang w:eastAsia="zh-CN"/>
        </w:rPr>
        <w:t>和</w:t>
      </w:r>
      <w:r>
        <w:rPr>
          <w:lang w:eastAsia="zh-CN"/>
        </w:rPr>
        <w:t>CPM31-1</w:t>
      </w:r>
      <w:r>
        <w:rPr>
          <w:rFonts w:hint="eastAsia"/>
          <w:lang w:eastAsia="zh-CN"/>
        </w:rPr>
        <w:t>的行政和后勤筹备工作，总秘书处和无线电通信局相关部门之间已开始协调。随着筹备工作的推进，包括与东道国的持续接触，这一协调将继续并加强。</w:t>
      </w:r>
    </w:p>
    <w:p w14:paraId="3748ADCA" w14:textId="6ED87625" w:rsidR="00056806" w:rsidRDefault="00056806" w:rsidP="00AF69FC">
      <w:pPr>
        <w:ind w:firstLineChars="200" w:firstLine="480"/>
        <w:rPr>
          <w:lang w:eastAsia="zh-CN"/>
        </w:rPr>
      </w:pPr>
      <w:r>
        <w:rPr>
          <w:rFonts w:hint="eastAsia"/>
          <w:lang w:eastAsia="zh-CN"/>
        </w:rPr>
        <w:t>国际电联</w:t>
      </w:r>
      <w:r>
        <w:rPr>
          <w:lang w:eastAsia="zh-CN"/>
        </w:rPr>
        <w:t>WRC-27</w:t>
      </w:r>
      <w:r>
        <w:rPr>
          <w:rFonts w:hint="eastAsia"/>
          <w:lang w:eastAsia="zh-CN"/>
        </w:rPr>
        <w:t>网站：</w:t>
      </w:r>
      <w:hyperlink r:id="rId44" w:history="1">
        <w:r>
          <w:rPr>
            <w:rStyle w:val="ac"/>
            <w:rFonts w:eastAsiaTheme="minorEastAsia"/>
            <w:lang w:val="en-US" w:eastAsia="zh-CN"/>
          </w:rPr>
          <w:t>www.itu.int/wrc-27/</w:t>
        </w:r>
      </w:hyperlink>
      <w:r>
        <w:rPr>
          <w:rFonts w:hint="eastAsia"/>
          <w:lang w:eastAsia="zh-CN"/>
        </w:rPr>
        <w:t>已建成并将定期更新。</w:t>
      </w:r>
    </w:p>
    <w:p w14:paraId="7A3FDD3F" w14:textId="77777777" w:rsidR="00056806" w:rsidRPr="003937E1" w:rsidRDefault="00056806" w:rsidP="003937E1">
      <w:pPr>
        <w:pStyle w:val="2"/>
      </w:pPr>
      <w:bookmarkStart w:id="40" w:name="_Toc223092361"/>
      <w:bookmarkStart w:id="41" w:name="_Toc223373688"/>
      <w:bookmarkStart w:id="42" w:name="_Hlk67921078"/>
      <w:r w:rsidRPr="003937E1">
        <w:t>4.2</w:t>
      </w:r>
      <w:r w:rsidRPr="003937E1">
        <w:tab/>
      </w:r>
      <w:r w:rsidRPr="003937E1">
        <w:rPr>
          <w:rFonts w:hint="eastAsia"/>
        </w:rPr>
        <w:t>其他相关筹备工作</w:t>
      </w:r>
      <w:bookmarkEnd w:id="40"/>
      <w:bookmarkEnd w:id="41"/>
    </w:p>
    <w:p w14:paraId="7F17A2EF" w14:textId="77777777" w:rsidR="00056806" w:rsidRDefault="00056806" w:rsidP="003937E1">
      <w:pPr>
        <w:ind w:firstLineChars="200" w:firstLine="480"/>
        <w:rPr>
          <w:lang w:val="en-US" w:eastAsia="zh-CN"/>
        </w:rPr>
      </w:pPr>
      <w:r>
        <w:rPr>
          <w:rFonts w:hint="eastAsia"/>
          <w:lang w:val="en-US" w:eastAsia="zh-CN"/>
        </w:rPr>
        <w:t>理事会</w:t>
      </w:r>
      <w:r>
        <w:rPr>
          <w:lang w:val="en-US" w:eastAsia="zh-CN"/>
        </w:rPr>
        <w:t>2025</w:t>
      </w:r>
      <w:r>
        <w:rPr>
          <w:rFonts w:hint="eastAsia"/>
          <w:lang w:val="en-US" w:eastAsia="zh-CN"/>
        </w:rPr>
        <w:t>年会议之后，</w:t>
      </w:r>
      <w:r>
        <w:rPr>
          <w:lang w:val="en-US" w:eastAsia="zh-CN"/>
        </w:rPr>
        <w:t>CPM-27</w:t>
      </w:r>
      <w:r>
        <w:rPr>
          <w:rFonts w:hint="eastAsia"/>
          <w:lang w:val="en-US" w:eastAsia="zh-CN"/>
        </w:rPr>
        <w:t>指导委员会（</w:t>
      </w:r>
      <w:r>
        <w:rPr>
          <w:lang w:val="en-US" w:eastAsia="zh-CN"/>
        </w:rPr>
        <w:t>CPM-STR-COM</w:t>
      </w:r>
      <w:r>
        <w:rPr>
          <w:rFonts w:hint="eastAsia"/>
          <w:lang w:val="en-US" w:eastAsia="zh-CN"/>
        </w:rPr>
        <w:t>）召开了两次混合型会议。</w:t>
      </w:r>
      <w:r>
        <w:rPr>
          <w:lang w:val="en-US" w:eastAsia="zh-CN"/>
        </w:rPr>
        <w:t>CPM-27</w:t>
      </w:r>
      <w:r>
        <w:rPr>
          <w:rFonts w:hint="eastAsia"/>
          <w:lang w:val="en-US" w:eastAsia="zh-CN"/>
        </w:rPr>
        <w:t>管理班子的其他成员（即</w:t>
      </w:r>
      <w:r>
        <w:rPr>
          <w:lang w:val="en-US" w:eastAsia="zh-CN"/>
        </w:rPr>
        <w:t>ITU-R</w:t>
      </w:r>
      <w:r>
        <w:rPr>
          <w:rFonts w:hint="eastAsia"/>
          <w:lang w:val="en-US" w:eastAsia="zh-CN"/>
        </w:rPr>
        <w:t>各研究组和负责</w:t>
      </w:r>
      <w:r>
        <w:rPr>
          <w:lang w:val="en-US" w:eastAsia="zh-CN"/>
        </w:rPr>
        <w:t>WRC-27</w:t>
      </w:r>
      <w:r>
        <w:rPr>
          <w:rFonts w:hint="eastAsia"/>
          <w:lang w:val="en-US" w:eastAsia="zh-CN"/>
        </w:rPr>
        <w:t>议项的工作组（</w:t>
      </w:r>
      <w:r>
        <w:rPr>
          <w:lang w:val="en-US" w:eastAsia="zh-CN"/>
        </w:rPr>
        <w:t>WP</w:t>
      </w:r>
      <w:r>
        <w:rPr>
          <w:rFonts w:hint="eastAsia"/>
          <w:lang w:val="en-US" w:eastAsia="zh-CN"/>
        </w:rPr>
        <w:t>）主席）也应邀出席了这些会议。</w:t>
      </w:r>
    </w:p>
    <w:p w14:paraId="48D29E23" w14:textId="77777777" w:rsidR="00056806" w:rsidRDefault="00056806" w:rsidP="003937E1">
      <w:pPr>
        <w:ind w:firstLineChars="200" w:firstLine="480"/>
        <w:rPr>
          <w:lang w:val="en-US" w:eastAsia="zh-CN"/>
        </w:rPr>
      </w:pPr>
      <w:r>
        <w:rPr>
          <w:lang w:val="en-US" w:eastAsia="zh-CN"/>
        </w:rPr>
        <w:t>CPM-STR-COM</w:t>
      </w:r>
      <w:r>
        <w:rPr>
          <w:rFonts w:hint="eastAsia"/>
          <w:lang w:val="en-US" w:eastAsia="zh-CN"/>
        </w:rPr>
        <w:t>第一次会议于</w:t>
      </w:r>
      <w:r>
        <w:rPr>
          <w:lang w:val="en-US" w:eastAsia="zh-CN"/>
        </w:rPr>
        <w:t>2025</w:t>
      </w:r>
      <w:r>
        <w:rPr>
          <w:rFonts w:hint="eastAsia"/>
          <w:lang w:val="en-US" w:eastAsia="zh-CN"/>
        </w:rPr>
        <w:t>年</w:t>
      </w:r>
      <w:r>
        <w:rPr>
          <w:lang w:val="en-US" w:eastAsia="zh-CN"/>
        </w:rPr>
        <w:t>7</w:t>
      </w:r>
      <w:r>
        <w:rPr>
          <w:rFonts w:hint="eastAsia"/>
          <w:lang w:val="en-US" w:eastAsia="zh-CN"/>
        </w:rPr>
        <w:t>月</w:t>
      </w:r>
      <w:r>
        <w:rPr>
          <w:lang w:val="en-US" w:eastAsia="zh-CN"/>
        </w:rPr>
        <w:t>3</w:t>
      </w:r>
      <w:r>
        <w:rPr>
          <w:rFonts w:hint="eastAsia"/>
          <w:lang w:val="en-US" w:eastAsia="zh-CN"/>
        </w:rPr>
        <w:t>日举行，以审查各负责工作组迄今取得的进展，解决</w:t>
      </w:r>
      <w:r>
        <w:rPr>
          <w:lang w:val="en-US" w:eastAsia="zh-CN"/>
        </w:rPr>
        <w:t>CPM27-2</w:t>
      </w:r>
      <w:r>
        <w:rPr>
          <w:rFonts w:hint="eastAsia"/>
          <w:lang w:val="en-US" w:eastAsia="zh-CN"/>
        </w:rPr>
        <w:t>和</w:t>
      </w:r>
      <w:r>
        <w:rPr>
          <w:lang w:val="en-US" w:eastAsia="zh-CN"/>
        </w:rPr>
        <w:t>WRC-27</w:t>
      </w:r>
      <w:r>
        <w:rPr>
          <w:rFonts w:hint="eastAsia"/>
          <w:lang w:val="en-US" w:eastAsia="zh-CN"/>
        </w:rPr>
        <w:t>筹备研究中可能出现的任何问题，并审议关于国际电联有关</w:t>
      </w:r>
      <w:r>
        <w:rPr>
          <w:lang w:val="en-US" w:eastAsia="zh-CN"/>
        </w:rPr>
        <w:t>WRC-27</w:t>
      </w:r>
      <w:r>
        <w:rPr>
          <w:rFonts w:hint="eastAsia"/>
          <w:lang w:val="en-US" w:eastAsia="zh-CN"/>
        </w:rPr>
        <w:t>筹备工作的第一次区域间情况通报会（</w:t>
      </w:r>
      <w:r>
        <w:rPr>
          <w:lang w:val="en-US" w:eastAsia="zh-CN"/>
        </w:rPr>
        <w:t>IRIS</w:t>
      </w:r>
      <w:r>
        <w:rPr>
          <w:rFonts w:hint="eastAsia"/>
          <w:lang w:val="en-US" w:eastAsia="zh-CN"/>
        </w:rPr>
        <w:t>）筹备工作的初步信息。</w:t>
      </w:r>
    </w:p>
    <w:p w14:paraId="53099388" w14:textId="77777777" w:rsidR="00056806" w:rsidRDefault="00056806" w:rsidP="003937E1">
      <w:pPr>
        <w:ind w:firstLineChars="200" w:firstLine="480"/>
        <w:rPr>
          <w:lang w:val="en-US" w:eastAsia="zh-CN"/>
        </w:rPr>
      </w:pPr>
      <w:r>
        <w:rPr>
          <w:lang w:val="en-US" w:eastAsia="zh-CN"/>
        </w:rPr>
        <w:t>CPM-STR-COM</w:t>
      </w:r>
      <w:r>
        <w:rPr>
          <w:rFonts w:hint="eastAsia"/>
          <w:lang w:val="en-US" w:eastAsia="zh-CN"/>
        </w:rPr>
        <w:t>第二次会议于</w:t>
      </w:r>
      <w:r>
        <w:rPr>
          <w:lang w:val="en-US" w:eastAsia="zh-CN"/>
        </w:rPr>
        <w:t>2025</w:t>
      </w:r>
      <w:r>
        <w:rPr>
          <w:rFonts w:hint="eastAsia"/>
          <w:lang w:val="en-US" w:eastAsia="zh-CN"/>
        </w:rPr>
        <w:t>年</w:t>
      </w:r>
      <w:r>
        <w:rPr>
          <w:lang w:val="en-US" w:eastAsia="zh-CN"/>
        </w:rPr>
        <w:t>12</w:t>
      </w:r>
      <w:r>
        <w:rPr>
          <w:rFonts w:hint="eastAsia"/>
          <w:lang w:val="en-US" w:eastAsia="zh-CN"/>
        </w:rPr>
        <w:t>月</w:t>
      </w:r>
      <w:r>
        <w:rPr>
          <w:lang w:val="en-US" w:eastAsia="zh-CN"/>
        </w:rPr>
        <w:t>5</w:t>
      </w:r>
      <w:r>
        <w:rPr>
          <w:rFonts w:hint="eastAsia"/>
          <w:lang w:val="en-US" w:eastAsia="zh-CN"/>
        </w:rPr>
        <w:t>日举行，以审查</w:t>
      </w:r>
      <w:r>
        <w:rPr>
          <w:lang w:val="en-US" w:eastAsia="zh-CN"/>
        </w:rPr>
        <w:t>2025</w:t>
      </w:r>
      <w:r>
        <w:rPr>
          <w:rFonts w:hint="eastAsia"/>
          <w:lang w:val="en-US" w:eastAsia="zh-CN"/>
        </w:rPr>
        <w:t>年</w:t>
      </w:r>
      <w:r>
        <w:rPr>
          <w:lang w:val="en-US" w:eastAsia="zh-CN"/>
        </w:rPr>
        <w:t>9</w:t>
      </w:r>
      <w:r>
        <w:rPr>
          <w:rFonts w:hint="eastAsia"/>
          <w:lang w:val="en-US" w:eastAsia="zh-CN"/>
        </w:rPr>
        <w:t>月至</w:t>
      </w:r>
      <w:r>
        <w:rPr>
          <w:lang w:val="en-US" w:eastAsia="zh-CN"/>
        </w:rPr>
        <w:t>11</w:t>
      </w:r>
      <w:r>
        <w:rPr>
          <w:rFonts w:hint="eastAsia"/>
          <w:lang w:val="en-US" w:eastAsia="zh-CN"/>
        </w:rPr>
        <w:t>月工作组集中召开的会议之后取得的进展，以及</w:t>
      </w:r>
      <w:r>
        <w:rPr>
          <w:lang w:val="en-US" w:eastAsia="zh-CN"/>
        </w:rPr>
        <w:t>ITU-R</w:t>
      </w:r>
      <w:r>
        <w:rPr>
          <w:rFonts w:hint="eastAsia"/>
          <w:lang w:val="en-US" w:eastAsia="zh-CN"/>
        </w:rPr>
        <w:t>对</w:t>
      </w:r>
      <w:r>
        <w:rPr>
          <w:lang w:val="en-US" w:eastAsia="zh-CN"/>
        </w:rPr>
        <w:t>CPM27-2</w:t>
      </w:r>
      <w:r>
        <w:rPr>
          <w:rFonts w:hint="eastAsia"/>
          <w:lang w:val="en-US" w:eastAsia="zh-CN"/>
        </w:rPr>
        <w:t>、</w:t>
      </w:r>
      <w:r>
        <w:rPr>
          <w:lang w:val="en-US" w:eastAsia="zh-CN"/>
        </w:rPr>
        <w:t>WRC-27</w:t>
      </w:r>
      <w:r>
        <w:rPr>
          <w:rFonts w:hint="eastAsia"/>
          <w:lang w:val="en-US" w:eastAsia="zh-CN"/>
        </w:rPr>
        <w:t>和</w:t>
      </w:r>
      <w:r>
        <w:rPr>
          <w:lang w:val="en-US" w:eastAsia="zh-CN"/>
        </w:rPr>
        <w:t>WRC-31</w:t>
      </w:r>
      <w:r>
        <w:rPr>
          <w:rFonts w:hint="eastAsia"/>
          <w:lang w:val="en-US" w:eastAsia="zh-CN"/>
        </w:rPr>
        <w:t>的进一步筹备研究而发现的任何问题。此前商定的负责工作组提交</w:t>
      </w:r>
      <w:r>
        <w:rPr>
          <w:lang w:val="en-US" w:eastAsia="zh-CN"/>
        </w:rPr>
        <w:t>CPM</w:t>
      </w:r>
      <w:r>
        <w:rPr>
          <w:rFonts w:hint="eastAsia"/>
          <w:lang w:val="en-US" w:eastAsia="zh-CN"/>
        </w:rPr>
        <w:t>案文草案的截止日期（</w:t>
      </w:r>
      <w:r>
        <w:rPr>
          <w:lang w:val="en-US" w:eastAsia="zh-CN"/>
        </w:rPr>
        <w:t>2026</w:t>
      </w:r>
      <w:r>
        <w:rPr>
          <w:rFonts w:hint="eastAsia"/>
          <w:lang w:val="en-US" w:eastAsia="zh-CN"/>
        </w:rPr>
        <w:t>年</w:t>
      </w:r>
      <w:r>
        <w:rPr>
          <w:lang w:val="en-US" w:eastAsia="zh-CN"/>
        </w:rPr>
        <w:t>10</w:t>
      </w:r>
      <w:r>
        <w:rPr>
          <w:rFonts w:hint="eastAsia"/>
          <w:lang w:val="en-US" w:eastAsia="zh-CN"/>
        </w:rPr>
        <w:t>月</w:t>
      </w:r>
      <w:r>
        <w:rPr>
          <w:lang w:val="en-US" w:eastAsia="zh-CN"/>
        </w:rPr>
        <w:t>23</w:t>
      </w:r>
      <w:r>
        <w:rPr>
          <w:rFonts w:hint="eastAsia"/>
          <w:lang w:val="en-US" w:eastAsia="zh-CN"/>
        </w:rPr>
        <w:t>日）保持不变。然而，鉴于计划在</w:t>
      </w:r>
      <w:r>
        <w:rPr>
          <w:lang w:val="en-US" w:eastAsia="zh-CN"/>
        </w:rPr>
        <w:t>2026</w:t>
      </w:r>
      <w:r>
        <w:rPr>
          <w:rFonts w:hint="eastAsia"/>
          <w:lang w:val="en-US" w:eastAsia="zh-CN"/>
        </w:rPr>
        <w:t>年</w:t>
      </w:r>
      <w:r>
        <w:rPr>
          <w:lang w:val="en-US" w:eastAsia="zh-CN"/>
        </w:rPr>
        <w:t>6</w:t>
      </w:r>
      <w:r>
        <w:rPr>
          <w:rFonts w:hint="eastAsia"/>
          <w:lang w:val="en-US" w:eastAsia="zh-CN"/>
        </w:rPr>
        <w:t>月</w:t>
      </w:r>
      <w:r>
        <w:rPr>
          <w:lang w:val="en-US" w:eastAsia="zh-CN"/>
        </w:rPr>
        <w:t>12</w:t>
      </w:r>
      <w:r>
        <w:rPr>
          <w:rFonts w:hint="eastAsia"/>
          <w:lang w:val="en-US" w:eastAsia="zh-CN"/>
        </w:rPr>
        <w:t>日举行下一次</w:t>
      </w:r>
      <w:r>
        <w:rPr>
          <w:lang w:val="en-US" w:eastAsia="zh-CN"/>
        </w:rPr>
        <w:t>CPM-STR-COM</w:t>
      </w:r>
      <w:r>
        <w:rPr>
          <w:rFonts w:hint="eastAsia"/>
          <w:lang w:val="en-US" w:eastAsia="zh-CN"/>
        </w:rPr>
        <w:t>会议，届时可以考虑一些实际安排，例如，计划在</w:t>
      </w:r>
      <w:r>
        <w:rPr>
          <w:lang w:val="en-US" w:eastAsia="zh-CN"/>
        </w:rPr>
        <w:t>2026</w:t>
      </w:r>
      <w:r>
        <w:rPr>
          <w:rFonts w:hint="eastAsia"/>
          <w:lang w:val="en-US" w:eastAsia="zh-CN"/>
        </w:rPr>
        <w:t>年</w:t>
      </w:r>
      <w:r>
        <w:rPr>
          <w:lang w:val="en-US" w:eastAsia="zh-CN"/>
        </w:rPr>
        <w:t>10</w:t>
      </w:r>
      <w:r>
        <w:rPr>
          <w:rFonts w:hint="eastAsia"/>
          <w:lang w:val="en-US" w:eastAsia="zh-CN"/>
        </w:rPr>
        <w:t>月</w:t>
      </w:r>
      <w:r>
        <w:rPr>
          <w:lang w:val="en-US" w:eastAsia="zh-CN"/>
        </w:rPr>
        <w:t>29</w:t>
      </w:r>
      <w:r>
        <w:rPr>
          <w:rFonts w:hint="eastAsia"/>
          <w:lang w:val="en-US" w:eastAsia="zh-CN"/>
        </w:rPr>
        <w:t>日之前召开的</w:t>
      </w:r>
      <w:r>
        <w:rPr>
          <w:lang w:val="en-US" w:eastAsia="zh-CN"/>
        </w:rPr>
        <w:t>4A</w:t>
      </w:r>
      <w:r>
        <w:rPr>
          <w:rFonts w:hint="eastAsia"/>
          <w:lang w:val="en-US" w:eastAsia="zh-CN"/>
        </w:rPr>
        <w:t>工作组会议。</w:t>
      </w:r>
    </w:p>
    <w:p w14:paraId="316DBB0C" w14:textId="77777777" w:rsidR="00056806" w:rsidRDefault="00056806" w:rsidP="003937E1">
      <w:pPr>
        <w:ind w:firstLineChars="200" w:firstLine="480"/>
        <w:rPr>
          <w:lang w:val="en-US" w:eastAsia="zh-CN"/>
        </w:rPr>
      </w:pPr>
      <w:r>
        <w:rPr>
          <w:rFonts w:hint="eastAsia"/>
          <w:lang w:val="en-US"/>
        </w:rPr>
        <w:t>有关</w:t>
      </w:r>
      <w:r>
        <w:rPr>
          <w:lang w:val="en-US"/>
        </w:rPr>
        <w:t>ITU-R</w:t>
      </w:r>
      <w:r>
        <w:rPr>
          <w:rFonts w:hint="eastAsia"/>
          <w:lang w:val="en-US"/>
        </w:rPr>
        <w:t>开展的</w:t>
      </w:r>
      <w:r>
        <w:rPr>
          <w:lang w:val="en-US"/>
        </w:rPr>
        <w:t>WRC-27</w:t>
      </w:r>
      <w:r>
        <w:rPr>
          <w:rFonts w:hint="eastAsia"/>
          <w:lang w:val="en-US"/>
        </w:rPr>
        <w:t>议项筹备研究的详细情况会定期更新，可在国际电联网页：</w:t>
      </w:r>
      <w:hyperlink r:id="rId45" w:history="1">
        <w:r>
          <w:rPr>
            <w:rStyle w:val="ac"/>
            <w:rFonts w:eastAsiaTheme="minorEastAsia"/>
            <w:szCs w:val="24"/>
          </w:rPr>
          <w:t>www.itu.int/go/rcpm-wrc-27-studies</w:t>
        </w:r>
      </w:hyperlink>
      <w:r>
        <w:rPr>
          <w:rFonts w:hint="eastAsia"/>
          <w:lang w:val="en-US"/>
        </w:rPr>
        <w:t>中查询。</w:t>
      </w:r>
      <w:r>
        <w:rPr>
          <w:rFonts w:hint="eastAsia"/>
          <w:lang w:val="en-US" w:eastAsia="zh-CN"/>
        </w:rPr>
        <w:t>根据预先确定的工作计划完成这些活动，应确保及时获得提交</w:t>
      </w:r>
      <w:r>
        <w:rPr>
          <w:lang w:val="en-US" w:eastAsia="zh-CN"/>
        </w:rPr>
        <w:t>WRC-27</w:t>
      </w:r>
      <w:r>
        <w:rPr>
          <w:rFonts w:hint="eastAsia"/>
          <w:lang w:val="en-US" w:eastAsia="zh-CN"/>
        </w:rPr>
        <w:t>的</w:t>
      </w:r>
      <w:r>
        <w:rPr>
          <w:lang w:val="en-US" w:eastAsia="zh-CN"/>
        </w:rPr>
        <w:t>CPM</w:t>
      </w:r>
      <w:r>
        <w:rPr>
          <w:rFonts w:hint="eastAsia"/>
          <w:lang w:val="en-US" w:eastAsia="zh-CN"/>
        </w:rPr>
        <w:t>报告草案，供</w:t>
      </w:r>
      <w:r>
        <w:rPr>
          <w:lang w:val="en-US" w:eastAsia="zh-CN"/>
        </w:rPr>
        <w:t>CPM-27</w:t>
      </w:r>
      <w:r>
        <w:rPr>
          <w:rFonts w:hint="eastAsia"/>
          <w:lang w:val="en-US" w:eastAsia="zh-CN"/>
        </w:rPr>
        <w:t>第二次会议审议。该网页还包括</w:t>
      </w:r>
      <w:hyperlink r:id="rId46" w:history="1">
        <w:r>
          <w:rPr>
            <w:rStyle w:val="ac"/>
            <w:rFonts w:eastAsiaTheme="minorEastAsia" w:hint="eastAsia"/>
            <w:lang w:val="en-US" w:eastAsia="zh-CN"/>
          </w:rPr>
          <w:t>对</w:t>
        </w:r>
        <w:r>
          <w:rPr>
            <w:rStyle w:val="ac"/>
            <w:rFonts w:eastAsiaTheme="minorEastAsia"/>
            <w:lang w:val="en-US" w:eastAsia="zh-CN"/>
          </w:rPr>
          <w:t>WRC-31</w:t>
        </w:r>
        <w:r>
          <w:rPr>
            <w:rStyle w:val="ac"/>
            <w:rFonts w:eastAsiaTheme="minorEastAsia" w:hint="eastAsia"/>
            <w:lang w:val="en-US" w:eastAsia="zh-CN"/>
          </w:rPr>
          <w:t>初步议程议项的研究</w:t>
        </w:r>
      </w:hyperlink>
      <w:r>
        <w:rPr>
          <w:rFonts w:hint="eastAsia"/>
          <w:lang w:val="en-US" w:eastAsia="zh-CN"/>
        </w:rPr>
        <w:t>的链接。</w:t>
      </w:r>
    </w:p>
    <w:p w14:paraId="59AD91C0" w14:textId="77777777" w:rsidR="00056806" w:rsidRDefault="00056806" w:rsidP="003937E1">
      <w:pPr>
        <w:ind w:firstLineChars="200" w:firstLine="480"/>
        <w:rPr>
          <w:lang w:val="en-US" w:eastAsia="zh-CN"/>
        </w:rPr>
      </w:pPr>
      <w:r>
        <w:rPr>
          <w:lang w:val="en-US" w:eastAsia="zh-CN"/>
        </w:rPr>
        <w:t>2026</w:t>
      </w:r>
      <w:r>
        <w:rPr>
          <w:rFonts w:hint="eastAsia"/>
          <w:lang w:val="en-US" w:eastAsia="zh-CN"/>
        </w:rPr>
        <w:t>年</w:t>
      </w:r>
      <w:r>
        <w:rPr>
          <w:lang w:val="en-US" w:eastAsia="zh-CN"/>
        </w:rPr>
        <w:t>1</w:t>
      </w:r>
      <w:r>
        <w:rPr>
          <w:rFonts w:hint="eastAsia"/>
          <w:lang w:val="en-US" w:eastAsia="zh-CN"/>
        </w:rPr>
        <w:t>月底，无线电通信局向负责工作组提供了关于使用</w:t>
      </w:r>
      <w:hyperlink r:id="rId47" w:history="1">
        <w:r>
          <w:rPr>
            <w:rStyle w:val="ac"/>
            <w:rFonts w:eastAsiaTheme="minorEastAsia"/>
            <w:lang w:val="en-US" w:eastAsia="zh-CN"/>
          </w:rPr>
          <w:t>WRC-27</w:t>
        </w:r>
        <w:r>
          <w:rPr>
            <w:rStyle w:val="ac"/>
            <w:rFonts w:eastAsiaTheme="minorEastAsia" w:hint="eastAsia"/>
            <w:lang w:val="en-US" w:eastAsia="zh-CN"/>
          </w:rPr>
          <w:t>大会提案界面（</w:t>
        </w:r>
        <w:r>
          <w:rPr>
            <w:rStyle w:val="ac"/>
            <w:rFonts w:eastAsiaTheme="minorEastAsia"/>
            <w:lang w:val="en-US" w:eastAsia="zh-CN"/>
          </w:rPr>
          <w:t>CPI</w:t>
        </w:r>
        <w:r>
          <w:rPr>
            <w:rStyle w:val="ac"/>
            <w:rFonts w:eastAsiaTheme="minorEastAsia" w:hint="eastAsia"/>
            <w:lang w:val="en-US" w:eastAsia="zh-CN"/>
          </w:rPr>
          <w:t>）</w:t>
        </w:r>
      </w:hyperlink>
      <w:r>
        <w:rPr>
          <w:rFonts w:hint="eastAsia"/>
          <w:lang w:val="en-US" w:eastAsia="zh-CN"/>
        </w:rPr>
        <w:t>的</w:t>
      </w:r>
      <w:hyperlink r:id="rId48" w:history="1">
        <w:r>
          <w:rPr>
            <w:rStyle w:val="ac"/>
            <w:rFonts w:eastAsiaTheme="minorEastAsia" w:hint="eastAsia"/>
            <w:lang w:val="en-US" w:eastAsia="zh-CN"/>
          </w:rPr>
          <w:t>补充导则和示例</w:t>
        </w:r>
      </w:hyperlink>
      <w:r>
        <w:rPr>
          <w:rFonts w:hint="eastAsia"/>
          <w:lang w:val="en-US" w:eastAsia="zh-CN"/>
        </w:rPr>
        <w:t>，以便为提交</w:t>
      </w:r>
      <w:r>
        <w:rPr>
          <w:lang w:val="en-US" w:eastAsia="zh-CN"/>
        </w:rPr>
        <w:t>WRC-27</w:t>
      </w:r>
      <w:r>
        <w:rPr>
          <w:rFonts w:hint="eastAsia"/>
          <w:lang w:val="en-US" w:eastAsia="zh-CN"/>
        </w:rPr>
        <w:t>的</w:t>
      </w:r>
      <w:r>
        <w:rPr>
          <w:lang w:val="en-US" w:eastAsia="zh-CN"/>
        </w:rPr>
        <w:t>CPM</w:t>
      </w:r>
      <w:r>
        <w:rPr>
          <w:rFonts w:hint="eastAsia"/>
          <w:lang w:val="en-US" w:eastAsia="zh-CN"/>
        </w:rPr>
        <w:t>报告草案编写规则案文示例。</w:t>
      </w:r>
    </w:p>
    <w:p w14:paraId="72BD5D25" w14:textId="77777777" w:rsidR="00056806" w:rsidRDefault="00056806" w:rsidP="003937E1">
      <w:pPr>
        <w:ind w:firstLineChars="200" w:firstLine="480"/>
        <w:rPr>
          <w:lang w:val="en-US" w:eastAsia="zh-CN"/>
        </w:rPr>
      </w:pPr>
      <w:r>
        <w:rPr>
          <w:rFonts w:hint="eastAsia"/>
          <w:lang w:val="en-US" w:eastAsia="zh-CN"/>
        </w:rPr>
        <w:t>考虑到全权代表大会第</w:t>
      </w:r>
      <w:r>
        <w:rPr>
          <w:lang w:val="en-US" w:eastAsia="zh-CN"/>
        </w:rPr>
        <w:t>80</w:t>
      </w:r>
      <w:r>
        <w:rPr>
          <w:rFonts w:hint="eastAsia"/>
          <w:lang w:val="en-US" w:eastAsia="zh-CN"/>
        </w:rPr>
        <w:t>号决议（</w:t>
      </w:r>
      <w:r>
        <w:rPr>
          <w:lang w:val="en-US" w:eastAsia="zh-CN"/>
        </w:rPr>
        <w:t>2002</w:t>
      </w:r>
      <w:r>
        <w:rPr>
          <w:rFonts w:hint="eastAsia"/>
          <w:lang w:val="en-US" w:eastAsia="zh-CN"/>
        </w:rPr>
        <w:t>年，马拉喀什，修订版）和</w:t>
      </w:r>
      <w:r>
        <w:rPr>
          <w:rFonts w:hint="eastAsia"/>
          <w:b/>
          <w:bCs/>
          <w:lang w:val="en-US" w:eastAsia="zh-CN"/>
        </w:rPr>
        <w:t>第</w:t>
      </w:r>
      <w:r>
        <w:rPr>
          <w:b/>
          <w:bCs/>
          <w:lang w:val="en-US" w:eastAsia="zh-CN"/>
        </w:rPr>
        <w:t>72</w:t>
      </w:r>
      <w:r>
        <w:rPr>
          <w:rFonts w:hint="eastAsia"/>
          <w:b/>
          <w:bCs/>
          <w:lang w:val="en-US" w:eastAsia="zh-CN"/>
        </w:rPr>
        <w:t>号决议（</w:t>
      </w:r>
      <w:r>
        <w:rPr>
          <w:b/>
          <w:bCs/>
          <w:lang w:val="en-US" w:eastAsia="zh-CN"/>
        </w:rPr>
        <w:t>WRC-19</w:t>
      </w:r>
      <w:r>
        <w:rPr>
          <w:rFonts w:hint="eastAsia"/>
          <w:b/>
          <w:bCs/>
          <w:lang w:val="en-US" w:eastAsia="zh-CN"/>
        </w:rPr>
        <w:t>，修订版）</w:t>
      </w:r>
      <w:r>
        <w:rPr>
          <w:rFonts w:hint="eastAsia"/>
          <w:lang w:val="en-US" w:eastAsia="zh-CN"/>
        </w:rPr>
        <w:t>，</w:t>
      </w:r>
      <w:r>
        <w:rPr>
          <w:lang w:val="en-US" w:eastAsia="zh-CN"/>
        </w:rPr>
        <w:t>WRC-27</w:t>
      </w:r>
      <w:r>
        <w:rPr>
          <w:rFonts w:hint="eastAsia"/>
          <w:lang w:val="en-US" w:eastAsia="zh-CN"/>
        </w:rPr>
        <w:t>的筹备工作也在区域层面继续进行，无线电通信局尽可能积极参加了</w:t>
      </w:r>
      <w:r>
        <w:rPr>
          <w:lang w:val="en-US" w:eastAsia="zh-CN"/>
        </w:rPr>
        <w:t>APT</w:t>
      </w:r>
      <w:r>
        <w:rPr>
          <w:rFonts w:hint="eastAsia"/>
          <w:lang w:val="en-US" w:eastAsia="zh-CN"/>
        </w:rPr>
        <w:t>、</w:t>
      </w:r>
      <w:r>
        <w:rPr>
          <w:lang w:val="en-US" w:eastAsia="zh-CN"/>
        </w:rPr>
        <w:t>ASMG</w:t>
      </w:r>
      <w:r>
        <w:rPr>
          <w:rFonts w:hint="eastAsia"/>
          <w:lang w:val="en-US" w:eastAsia="zh-CN"/>
        </w:rPr>
        <w:t>、</w:t>
      </w:r>
      <w:r>
        <w:rPr>
          <w:lang w:val="en-US" w:eastAsia="zh-CN"/>
        </w:rPr>
        <w:t>ATU</w:t>
      </w:r>
      <w:r>
        <w:rPr>
          <w:rFonts w:hint="eastAsia"/>
          <w:lang w:val="en-US" w:eastAsia="zh-CN"/>
        </w:rPr>
        <w:t>、</w:t>
      </w:r>
      <w:r>
        <w:rPr>
          <w:lang w:val="en-US" w:eastAsia="zh-CN"/>
        </w:rPr>
        <w:t>CEPT</w:t>
      </w:r>
      <w:r>
        <w:rPr>
          <w:rFonts w:hint="eastAsia"/>
          <w:lang w:val="en-US" w:eastAsia="zh-CN"/>
        </w:rPr>
        <w:t>、</w:t>
      </w:r>
      <w:r>
        <w:rPr>
          <w:lang w:val="en-US" w:eastAsia="zh-CN"/>
        </w:rPr>
        <w:t>CITEL</w:t>
      </w:r>
      <w:r>
        <w:rPr>
          <w:rFonts w:hint="eastAsia"/>
          <w:lang w:val="en-US" w:eastAsia="zh-CN"/>
        </w:rPr>
        <w:t>和</w:t>
      </w:r>
      <w:r>
        <w:rPr>
          <w:lang w:val="en-US" w:eastAsia="zh-CN"/>
        </w:rPr>
        <w:t>RCC</w:t>
      </w:r>
      <w:r>
        <w:rPr>
          <w:rFonts w:hint="eastAsia"/>
          <w:lang w:val="en-US" w:eastAsia="zh-CN"/>
        </w:rPr>
        <w:t>等区域组的一些会议。有关各区域组筹备</w:t>
      </w:r>
      <w:r>
        <w:rPr>
          <w:lang w:val="en-US" w:eastAsia="zh-CN"/>
        </w:rPr>
        <w:t>WRC-27</w:t>
      </w:r>
      <w:r>
        <w:rPr>
          <w:rFonts w:hint="eastAsia"/>
          <w:lang w:val="en-US" w:eastAsia="zh-CN"/>
        </w:rPr>
        <w:t>的最新信息，请访问：</w:t>
      </w:r>
      <w:hyperlink r:id="rId49" w:history="1">
        <w:r>
          <w:rPr>
            <w:rStyle w:val="ac"/>
            <w:rFonts w:eastAsiaTheme="minorEastAsia"/>
            <w:szCs w:val="24"/>
            <w:lang w:eastAsia="zh-CN"/>
          </w:rPr>
          <w:t>www.itu.int/en/ITU-R/conferences/wrc/2027/Pages/reg-prep.aspx</w:t>
        </w:r>
      </w:hyperlink>
      <w:r>
        <w:rPr>
          <w:rFonts w:hint="eastAsia"/>
          <w:lang w:val="en-US" w:eastAsia="zh-CN"/>
        </w:rPr>
        <w:t>。</w:t>
      </w:r>
    </w:p>
    <w:p w14:paraId="65AB51F2" w14:textId="77777777" w:rsidR="00056806" w:rsidRDefault="00056806" w:rsidP="003937E1">
      <w:pPr>
        <w:ind w:firstLineChars="200" w:firstLine="480"/>
        <w:rPr>
          <w:lang w:val="en-US" w:eastAsia="zh-CN"/>
        </w:rPr>
      </w:pPr>
      <w:r>
        <w:rPr>
          <w:rFonts w:hint="eastAsia"/>
          <w:lang w:val="en-US" w:eastAsia="zh-CN"/>
        </w:rPr>
        <w:t>根据</w:t>
      </w:r>
      <w:r>
        <w:rPr>
          <w:lang w:val="en-US" w:eastAsia="zh-CN"/>
        </w:rPr>
        <w:t>RAG</w:t>
      </w:r>
      <w:r>
        <w:rPr>
          <w:rFonts w:hint="eastAsia"/>
          <w:lang w:val="en-US" w:eastAsia="zh-CN"/>
        </w:rPr>
        <w:t>第</w:t>
      </w:r>
      <w:r>
        <w:rPr>
          <w:rFonts w:hint="eastAsia"/>
          <w:lang w:val="en-US" w:eastAsia="zh-CN"/>
        </w:rPr>
        <w:t>32</w:t>
      </w:r>
      <w:r>
        <w:rPr>
          <w:rFonts w:hint="eastAsia"/>
          <w:lang w:val="en-US" w:eastAsia="zh-CN"/>
        </w:rPr>
        <w:t>次会议的建议，在与上述区域组主席和</w:t>
      </w:r>
      <w:r>
        <w:rPr>
          <w:lang w:val="en-US" w:eastAsia="zh-CN"/>
        </w:rPr>
        <w:t>CPM-27</w:t>
      </w:r>
      <w:r>
        <w:rPr>
          <w:rFonts w:hint="eastAsia"/>
          <w:lang w:val="en-US" w:eastAsia="zh-CN"/>
        </w:rPr>
        <w:t>管理班子成员就活动的议程和形式进行磋商后，无线电通信局于</w:t>
      </w:r>
      <w:r>
        <w:rPr>
          <w:lang w:val="en-US" w:eastAsia="zh-CN"/>
        </w:rPr>
        <w:t>2025</w:t>
      </w:r>
      <w:r>
        <w:rPr>
          <w:rFonts w:hint="eastAsia"/>
          <w:lang w:val="en-US" w:eastAsia="zh-CN"/>
        </w:rPr>
        <w:t>年</w:t>
      </w:r>
      <w:r>
        <w:rPr>
          <w:lang w:val="en-US" w:eastAsia="zh-CN"/>
        </w:rPr>
        <w:t>12</w:t>
      </w:r>
      <w:r>
        <w:rPr>
          <w:rFonts w:hint="eastAsia"/>
          <w:lang w:val="en-US" w:eastAsia="zh-CN"/>
        </w:rPr>
        <w:t>月</w:t>
      </w:r>
      <w:r>
        <w:rPr>
          <w:lang w:val="en-US" w:eastAsia="zh-CN"/>
        </w:rPr>
        <w:t>3</w:t>
      </w:r>
      <w:r>
        <w:rPr>
          <w:rFonts w:hint="eastAsia"/>
          <w:lang w:val="en-US" w:eastAsia="zh-CN"/>
        </w:rPr>
        <w:t>日至</w:t>
      </w:r>
      <w:r>
        <w:rPr>
          <w:lang w:val="en-US" w:eastAsia="zh-CN"/>
        </w:rPr>
        <w:t>5</w:t>
      </w:r>
      <w:r>
        <w:rPr>
          <w:rFonts w:hint="eastAsia"/>
          <w:lang w:val="en-US" w:eastAsia="zh-CN"/>
        </w:rPr>
        <w:t>日在日内瓦召开了</w:t>
      </w:r>
      <w:hyperlink r:id="rId50" w:history="1">
        <w:r>
          <w:rPr>
            <w:rStyle w:val="ac"/>
            <w:rFonts w:eastAsiaTheme="minorEastAsia" w:hint="eastAsia"/>
            <w:lang w:val="en-US" w:eastAsia="zh-CN"/>
          </w:rPr>
          <w:t>有关</w:t>
        </w:r>
        <w:r>
          <w:rPr>
            <w:rStyle w:val="ac"/>
            <w:rFonts w:eastAsiaTheme="minorEastAsia"/>
            <w:lang w:val="en-US" w:eastAsia="zh-CN"/>
          </w:rPr>
          <w:t>WRC-27</w:t>
        </w:r>
        <w:r>
          <w:rPr>
            <w:rStyle w:val="ac"/>
            <w:rFonts w:eastAsiaTheme="minorEastAsia" w:hint="eastAsia"/>
            <w:lang w:val="en-US" w:eastAsia="zh-CN"/>
          </w:rPr>
          <w:t>筹备工作的第一次</w:t>
        </w:r>
        <w:r>
          <w:rPr>
            <w:rStyle w:val="ac"/>
            <w:rFonts w:eastAsiaTheme="minorEastAsia"/>
            <w:lang w:val="en-US" w:eastAsia="zh-CN"/>
          </w:rPr>
          <w:t>IRIS</w:t>
        </w:r>
      </w:hyperlink>
      <w:r>
        <w:rPr>
          <w:rFonts w:hint="eastAsia"/>
          <w:lang w:val="en-US" w:eastAsia="zh-CN"/>
        </w:rPr>
        <w:t>，该活动为面对面形式，提供口译服务并可远程参会。向第一次</w:t>
      </w:r>
      <w:r>
        <w:rPr>
          <w:lang w:val="en-US" w:eastAsia="zh-CN"/>
        </w:rPr>
        <w:t>IRIS</w:t>
      </w:r>
      <w:r>
        <w:rPr>
          <w:rFonts w:hint="eastAsia"/>
          <w:lang w:val="en-US" w:eastAsia="zh-CN"/>
        </w:rPr>
        <w:t>提供的日程和所有文件，以及小组讨论的所有</w:t>
      </w:r>
      <w:hyperlink r:id="rId51" w:anchor="Media-Centre" w:history="1">
        <w:r>
          <w:rPr>
            <w:rStyle w:val="ac"/>
            <w:rFonts w:eastAsiaTheme="minorEastAsia" w:hint="eastAsia"/>
            <w:lang w:val="en-US" w:eastAsia="zh-CN"/>
          </w:rPr>
          <w:t>网播档案</w:t>
        </w:r>
      </w:hyperlink>
      <w:r>
        <w:rPr>
          <w:rFonts w:hint="eastAsia"/>
          <w:lang w:val="en-US" w:eastAsia="zh-CN"/>
        </w:rPr>
        <w:t>和字幕，均可在活动网站上查阅：</w:t>
      </w:r>
      <w:hyperlink r:id="rId52" w:history="1">
        <w:r>
          <w:rPr>
            <w:rStyle w:val="ac"/>
            <w:rFonts w:eastAsiaTheme="minorEastAsia"/>
            <w:lang w:eastAsia="zh-CN"/>
          </w:rPr>
          <w:t>www.itu.int/iris-wrc-27/2025/</w:t>
        </w:r>
      </w:hyperlink>
      <w:r>
        <w:rPr>
          <w:rFonts w:hint="eastAsia"/>
          <w:lang w:val="en-US" w:eastAsia="zh-CN"/>
        </w:rPr>
        <w:t>。关于</w:t>
      </w:r>
      <w:r>
        <w:rPr>
          <w:lang w:val="en-US" w:eastAsia="zh-CN"/>
        </w:rPr>
        <w:t>WRC-27</w:t>
      </w:r>
      <w:r>
        <w:rPr>
          <w:rFonts w:hint="eastAsia"/>
          <w:lang w:val="en-US" w:eastAsia="zh-CN"/>
        </w:rPr>
        <w:t>筹备工作的第二次和第三次</w:t>
      </w:r>
      <w:r>
        <w:rPr>
          <w:lang w:val="en-US" w:eastAsia="zh-CN"/>
        </w:rPr>
        <w:t>IRIS</w:t>
      </w:r>
      <w:r>
        <w:rPr>
          <w:rFonts w:hint="eastAsia"/>
          <w:lang w:val="en-US" w:eastAsia="zh-CN"/>
        </w:rPr>
        <w:t>计划分别于</w:t>
      </w:r>
      <w:r>
        <w:rPr>
          <w:lang w:val="en-US" w:eastAsia="zh-CN"/>
        </w:rPr>
        <w:t>2026</w:t>
      </w:r>
      <w:r>
        <w:rPr>
          <w:rFonts w:hint="eastAsia"/>
          <w:lang w:val="en-US" w:eastAsia="zh-CN"/>
        </w:rPr>
        <w:t>年</w:t>
      </w:r>
      <w:r>
        <w:rPr>
          <w:lang w:val="en-US" w:eastAsia="zh-CN"/>
        </w:rPr>
        <w:t>12</w:t>
      </w:r>
      <w:r>
        <w:rPr>
          <w:rFonts w:hint="eastAsia"/>
          <w:lang w:val="en-US" w:eastAsia="zh-CN"/>
        </w:rPr>
        <w:t>月</w:t>
      </w:r>
      <w:r>
        <w:rPr>
          <w:lang w:val="en-US" w:eastAsia="zh-CN"/>
        </w:rPr>
        <w:t>14</w:t>
      </w:r>
      <w:r>
        <w:rPr>
          <w:rFonts w:hint="eastAsia"/>
          <w:lang w:val="en-US" w:eastAsia="zh-CN"/>
        </w:rPr>
        <w:t>日至</w:t>
      </w:r>
      <w:r>
        <w:rPr>
          <w:lang w:val="en-US" w:eastAsia="zh-CN"/>
        </w:rPr>
        <w:t>16</w:t>
      </w:r>
      <w:r>
        <w:rPr>
          <w:rFonts w:hint="eastAsia"/>
          <w:lang w:val="en-US" w:eastAsia="zh-CN"/>
        </w:rPr>
        <w:t>日（在</w:t>
      </w:r>
      <w:r>
        <w:rPr>
          <w:lang w:val="en-US" w:eastAsia="zh-CN"/>
        </w:rPr>
        <w:t>CPM27-2</w:t>
      </w:r>
      <w:r>
        <w:rPr>
          <w:rFonts w:hint="eastAsia"/>
          <w:lang w:val="en-US" w:eastAsia="zh-CN"/>
        </w:rPr>
        <w:t>之前）和</w:t>
      </w:r>
      <w:r>
        <w:rPr>
          <w:lang w:val="en-US" w:eastAsia="zh-CN"/>
        </w:rPr>
        <w:t>WRC-27</w:t>
      </w:r>
      <w:r>
        <w:rPr>
          <w:rFonts w:hint="eastAsia"/>
          <w:lang w:val="en-US" w:eastAsia="zh-CN"/>
        </w:rPr>
        <w:t>前几个月举行。关于</w:t>
      </w:r>
      <w:r>
        <w:rPr>
          <w:lang w:val="en-US" w:eastAsia="zh-CN"/>
        </w:rPr>
        <w:t>WRC-27</w:t>
      </w:r>
      <w:r>
        <w:rPr>
          <w:rFonts w:hint="eastAsia"/>
          <w:lang w:val="en-US" w:eastAsia="zh-CN"/>
        </w:rPr>
        <w:t>筹备工作的第二次和第三次</w:t>
      </w:r>
      <w:r>
        <w:rPr>
          <w:lang w:val="en-US" w:eastAsia="zh-CN"/>
        </w:rPr>
        <w:t>IRIS</w:t>
      </w:r>
      <w:r>
        <w:rPr>
          <w:rFonts w:hint="eastAsia"/>
          <w:lang w:val="en-US" w:eastAsia="zh-CN"/>
        </w:rPr>
        <w:t>的进一步信息将适时在网站上提供：</w:t>
      </w:r>
      <w:hyperlink r:id="rId53" w:history="1">
        <w:r>
          <w:rPr>
            <w:rStyle w:val="ac"/>
            <w:rFonts w:eastAsiaTheme="minorEastAsia"/>
            <w:lang w:eastAsia="zh-CN"/>
          </w:rPr>
          <w:t>www.itu.int/iris-wrc-27/</w:t>
        </w:r>
      </w:hyperlink>
      <w:r>
        <w:rPr>
          <w:rFonts w:hint="eastAsia"/>
          <w:lang w:val="en-US" w:eastAsia="zh-CN"/>
        </w:rPr>
        <w:t>。</w:t>
      </w:r>
    </w:p>
    <w:p w14:paraId="78739457" w14:textId="77777777" w:rsidR="00056806" w:rsidRDefault="00056806" w:rsidP="003937E1">
      <w:pPr>
        <w:ind w:firstLineChars="200" w:firstLine="480"/>
        <w:rPr>
          <w:lang w:val="en-US" w:eastAsia="zh-CN"/>
        </w:rPr>
      </w:pPr>
      <w:r>
        <w:rPr>
          <w:rFonts w:hint="eastAsia"/>
          <w:lang w:val="en-US" w:eastAsia="zh-CN"/>
        </w:rPr>
        <w:t>上述在线信息也可从</w:t>
      </w:r>
      <w:hyperlink r:id="rId54" w:history="1">
        <w:r>
          <w:rPr>
            <w:rStyle w:val="ac"/>
            <w:rFonts w:eastAsiaTheme="minorEastAsia"/>
            <w:lang w:val="en-US" w:eastAsia="zh-CN"/>
          </w:rPr>
          <w:t>CPM</w:t>
        </w:r>
        <w:r>
          <w:rPr>
            <w:rStyle w:val="ac"/>
            <w:rFonts w:eastAsiaTheme="minorEastAsia" w:hint="eastAsia"/>
            <w:lang w:val="en-US" w:eastAsia="zh-CN"/>
          </w:rPr>
          <w:t>网站</w:t>
        </w:r>
      </w:hyperlink>
      <w:r>
        <w:rPr>
          <w:rFonts w:hint="eastAsia"/>
          <w:lang w:val="en-US" w:eastAsia="zh-CN"/>
        </w:rPr>
        <w:t>获取。</w:t>
      </w:r>
    </w:p>
    <w:p w14:paraId="2430ED91" w14:textId="77777777" w:rsidR="00056806" w:rsidRPr="003937E1" w:rsidRDefault="00056806" w:rsidP="003937E1">
      <w:pPr>
        <w:pStyle w:val="1"/>
      </w:pPr>
      <w:bookmarkStart w:id="43" w:name="_Toc223092362"/>
      <w:bookmarkStart w:id="44" w:name="_Toc223373689"/>
      <w:bookmarkEnd w:id="42"/>
      <w:r w:rsidRPr="003937E1">
        <w:t>5</w:t>
      </w:r>
      <w:r w:rsidRPr="003937E1">
        <w:tab/>
      </w:r>
      <w:r w:rsidRPr="003937E1">
        <w:rPr>
          <w:rFonts w:hint="eastAsia"/>
        </w:rPr>
        <w:t>研究组活动</w:t>
      </w:r>
      <w:bookmarkEnd w:id="43"/>
      <w:bookmarkEnd w:id="44"/>
    </w:p>
    <w:p w14:paraId="04169312" w14:textId="77777777" w:rsidR="00056806" w:rsidRDefault="00056806" w:rsidP="003937E1">
      <w:pPr>
        <w:ind w:firstLineChars="200" w:firstLine="480"/>
        <w:rPr>
          <w:lang w:eastAsia="zh-CN"/>
        </w:rPr>
      </w:pPr>
      <w:r>
        <w:rPr>
          <w:rFonts w:hint="eastAsia"/>
          <w:lang w:eastAsia="zh-CN"/>
        </w:rPr>
        <w:t>该议题内容载于本文件补遗</w:t>
      </w:r>
      <w:r>
        <w:rPr>
          <w:lang w:eastAsia="zh-CN"/>
        </w:rPr>
        <w:t>1</w:t>
      </w:r>
      <w:r>
        <w:rPr>
          <w:rFonts w:hint="eastAsia"/>
          <w:lang w:eastAsia="zh-CN"/>
        </w:rPr>
        <w:t>。</w:t>
      </w:r>
    </w:p>
    <w:p w14:paraId="44213A1C" w14:textId="56759504" w:rsidR="00056806" w:rsidRPr="003937E1" w:rsidRDefault="003937E1" w:rsidP="003937E1">
      <w:pPr>
        <w:pStyle w:val="1"/>
      </w:pPr>
      <w:bookmarkStart w:id="45" w:name="_Toc223092363"/>
      <w:bookmarkStart w:id="46" w:name="_Toc223373690"/>
      <w:bookmarkEnd w:id="37"/>
      <w:r>
        <w:rPr>
          <w:rFonts w:hint="eastAsia"/>
          <w:lang w:eastAsia="zh-CN"/>
        </w:rPr>
        <w:lastRenderedPageBreak/>
        <w:t>6</w:t>
      </w:r>
      <w:r>
        <w:rPr>
          <w:lang w:eastAsia="zh-CN"/>
        </w:rPr>
        <w:tab/>
      </w:r>
      <w:r w:rsidR="00056806" w:rsidRPr="003937E1">
        <w:rPr>
          <w:rFonts w:hint="eastAsia"/>
        </w:rPr>
        <w:t>运作规划</w:t>
      </w:r>
      <w:bookmarkEnd w:id="45"/>
      <w:bookmarkEnd w:id="46"/>
    </w:p>
    <w:p w14:paraId="49BF279A" w14:textId="77777777" w:rsidR="00056806" w:rsidRDefault="00056806" w:rsidP="003937E1">
      <w:pPr>
        <w:ind w:firstLineChars="200" w:firstLine="480"/>
        <w:rPr>
          <w:lang w:eastAsia="zh-CN"/>
        </w:rPr>
      </w:pPr>
      <w:r>
        <w:rPr>
          <w:rFonts w:hint="eastAsia"/>
          <w:lang w:eastAsia="zh-CN"/>
        </w:rPr>
        <w:t>理事会</w:t>
      </w:r>
      <w:r>
        <w:rPr>
          <w:lang w:eastAsia="zh-CN"/>
        </w:rPr>
        <w:t>2025</w:t>
      </w:r>
      <w:r>
        <w:rPr>
          <w:rFonts w:hint="eastAsia"/>
          <w:lang w:eastAsia="zh-CN"/>
        </w:rPr>
        <w:t>年会议批准了国际电联</w:t>
      </w:r>
      <w:r>
        <w:rPr>
          <w:lang w:eastAsia="zh-CN"/>
        </w:rPr>
        <w:t>2026-2029</w:t>
      </w:r>
      <w:r>
        <w:rPr>
          <w:rFonts w:hint="eastAsia"/>
          <w:lang w:eastAsia="zh-CN"/>
        </w:rPr>
        <w:t>四年期滚动式《运作规划》（</w:t>
      </w:r>
      <w:hyperlink r:id="rId55" w:history="1">
        <w:r>
          <w:rPr>
            <w:rStyle w:val="ac"/>
            <w:rFonts w:eastAsiaTheme="minorEastAsia"/>
            <w:lang w:eastAsia="zh-CN"/>
          </w:rPr>
          <w:t>C24/28</w:t>
        </w:r>
        <w:r>
          <w:rPr>
            <w:rStyle w:val="ac"/>
            <w:rFonts w:eastAsiaTheme="minorEastAsia" w:hint="eastAsia"/>
            <w:lang w:eastAsia="zh-CN"/>
          </w:rPr>
          <w:t>号文件</w:t>
        </w:r>
      </w:hyperlink>
      <w:r>
        <w:rPr>
          <w:rFonts w:hint="eastAsia"/>
          <w:lang w:eastAsia="zh-CN"/>
        </w:rPr>
        <w:t>），并通过了</w:t>
      </w:r>
      <w:hyperlink r:id="rId56" w:history="1">
        <w:r>
          <w:rPr>
            <w:rStyle w:val="ac"/>
            <w:rFonts w:eastAsiaTheme="minorEastAsia" w:hint="eastAsia"/>
            <w:lang w:eastAsia="zh-CN"/>
          </w:rPr>
          <w:t>第</w:t>
        </w:r>
        <w:r>
          <w:rPr>
            <w:rStyle w:val="ac"/>
            <w:rFonts w:eastAsiaTheme="minorEastAsia"/>
            <w:lang w:eastAsia="zh-CN"/>
          </w:rPr>
          <w:t>1431</w:t>
        </w:r>
        <w:r>
          <w:rPr>
            <w:rStyle w:val="ac"/>
            <w:rFonts w:eastAsiaTheme="minorEastAsia" w:hint="eastAsia"/>
            <w:lang w:eastAsia="zh-CN"/>
          </w:rPr>
          <w:t>号决议</w:t>
        </w:r>
      </w:hyperlink>
      <w:r>
        <w:rPr>
          <w:rFonts w:hint="eastAsia"/>
          <w:lang w:eastAsia="zh-CN"/>
        </w:rPr>
        <w:t>。这一时间段的《运作规划》涉及五项主题重点和</w:t>
      </w:r>
      <w:r>
        <w:rPr>
          <w:rFonts w:hint="eastAsia"/>
          <w:lang w:eastAsia="zh-CN"/>
        </w:rPr>
        <w:t>43</w:t>
      </w:r>
      <w:r>
        <w:rPr>
          <w:rFonts w:hint="eastAsia"/>
          <w:lang w:eastAsia="zh-CN"/>
        </w:rPr>
        <w:t>项输出成果的落实。它遵循了</w:t>
      </w:r>
      <w:r>
        <w:rPr>
          <w:lang w:eastAsia="zh-CN"/>
        </w:rPr>
        <w:t>2022</w:t>
      </w:r>
      <w:r>
        <w:rPr>
          <w:rFonts w:hint="eastAsia"/>
          <w:lang w:eastAsia="zh-CN"/>
        </w:rPr>
        <w:t>年全权代表大会批准的</w:t>
      </w:r>
      <w:r>
        <w:rPr>
          <w:lang w:eastAsia="zh-CN"/>
        </w:rPr>
        <w:t>2024-2027</w:t>
      </w:r>
      <w:r>
        <w:rPr>
          <w:rFonts w:hint="eastAsia"/>
          <w:lang w:eastAsia="zh-CN"/>
        </w:rPr>
        <w:t>年战略规划和财务规划的结构。</w:t>
      </w:r>
    </w:p>
    <w:p w14:paraId="455F1A35" w14:textId="77777777" w:rsidR="00056806" w:rsidRDefault="00056806" w:rsidP="003937E1">
      <w:pPr>
        <w:ind w:firstLineChars="200" w:firstLine="480"/>
        <w:rPr>
          <w:lang w:eastAsia="zh-CN"/>
        </w:rPr>
      </w:pPr>
      <w:r>
        <w:rPr>
          <w:lang w:eastAsia="zh-CN"/>
        </w:rPr>
        <w:t>ITU-R 2027-2030</w:t>
      </w:r>
      <w:r>
        <w:rPr>
          <w:rFonts w:hint="eastAsia"/>
          <w:lang w:eastAsia="zh-CN"/>
        </w:rPr>
        <w:t>年滚动式《运作规划》草案和</w:t>
      </w:r>
      <w:r>
        <w:rPr>
          <w:lang w:eastAsia="zh-CN"/>
        </w:rPr>
        <w:t>2025</w:t>
      </w:r>
      <w:r>
        <w:rPr>
          <w:rFonts w:hint="eastAsia"/>
          <w:lang w:eastAsia="zh-CN"/>
        </w:rPr>
        <w:t>年绩效报告见</w:t>
      </w:r>
      <w:hyperlink r:id="rId57" w:history="1">
        <w:r>
          <w:rPr>
            <w:rStyle w:val="ac"/>
            <w:rFonts w:eastAsiaTheme="minorEastAsia"/>
            <w:lang w:eastAsia="zh-CN"/>
          </w:rPr>
          <w:t>RAG/62</w:t>
        </w:r>
        <w:r>
          <w:rPr>
            <w:rStyle w:val="ac"/>
            <w:rFonts w:eastAsiaTheme="minorEastAsia" w:hint="eastAsia"/>
            <w:lang w:eastAsia="zh-CN"/>
          </w:rPr>
          <w:t>号文件</w:t>
        </w:r>
      </w:hyperlink>
      <w:r>
        <w:rPr>
          <w:rFonts w:hint="eastAsia"/>
          <w:lang w:eastAsia="zh-CN"/>
        </w:rPr>
        <w:t>。</w:t>
      </w:r>
    </w:p>
    <w:p w14:paraId="0F8900FF" w14:textId="77777777" w:rsidR="00056806" w:rsidRPr="003937E1" w:rsidRDefault="00056806" w:rsidP="003937E1">
      <w:pPr>
        <w:pStyle w:val="1"/>
      </w:pPr>
      <w:bookmarkStart w:id="47" w:name="_Toc222308682"/>
      <w:bookmarkStart w:id="48" w:name="_Toc223373691"/>
      <w:r w:rsidRPr="003937E1">
        <w:t>7</w:t>
      </w:r>
      <w:r w:rsidRPr="003937E1">
        <w:tab/>
      </w:r>
      <w:bookmarkEnd w:id="47"/>
      <w:r w:rsidRPr="003937E1">
        <w:rPr>
          <w:rFonts w:hint="eastAsia"/>
        </w:rPr>
        <w:t>无线电通信局的信息系统</w:t>
      </w:r>
      <w:bookmarkEnd w:id="48"/>
    </w:p>
    <w:p w14:paraId="15F7F3DB" w14:textId="09AFCEAC" w:rsidR="00056806" w:rsidRDefault="00056806" w:rsidP="00056806">
      <w:pPr>
        <w:pStyle w:val="2"/>
        <w:rPr>
          <w:lang w:eastAsia="zh-CN"/>
        </w:rPr>
      </w:pPr>
      <w:bookmarkStart w:id="49" w:name="_Toc222308683"/>
      <w:bookmarkStart w:id="50" w:name="_Toc223373692"/>
      <w:r>
        <w:rPr>
          <w:lang w:eastAsia="zh-CN"/>
        </w:rPr>
        <w:t>7.1</w:t>
      </w:r>
      <w:r>
        <w:rPr>
          <w:lang w:eastAsia="zh-CN"/>
        </w:rPr>
        <w:tab/>
      </w:r>
      <w:bookmarkEnd w:id="49"/>
      <w:r>
        <w:rPr>
          <w:rFonts w:hint="eastAsia"/>
          <w:lang w:eastAsia="zh-CN"/>
        </w:rPr>
        <w:t>地面软件和工具</w:t>
      </w:r>
      <w:bookmarkEnd w:id="50"/>
    </w:p>
    <w:p w14:paraId="6452DB65" w14:textId="38984F83" w:rsidR="00056806" w:rsidRDefault="00056806" w:rsidP="00056806">
      <w:pPr>
        <w:pStyle w:val="3"/>
        <w:rPr>
          <w:rFonts w:eastAsiaTheme="minorEastAsia"/>
          <w:lang w:eastAsia="zh-CN"/>
        </w:rPr>
      </w:pPr>
      <w:bookmarkStart w:id="51" w:name="_Toc222308684"/>
      <w:bookmarkStart w:id="52" w:name="_Toc223373693"/>
      <w:r>
        <w:rPr>
          <w:rFonts w:eastAsia="Verdana"/>
          <w:lang w:eastAsia="zh-CN"/>
        </w:rPr>
        <w:t>7.1.1</w:t>
      </w:r>
      <w:r>
        <w:rPr>
          <w:rFonts w:eastAsia="Verdana"/>
          <w:lang w:eastAsia="zh-CN"/>
        </w:rPr>
        <w:tab/>
      </w:r>
      <w:bookmarkEnd w:id="51"/>
      <w:r>
        <w:rPr>
          <w:rFonts w:eastAsiaTheme="minorEastAsia" w:hint="eastAsia"/>
          <w:lang w:eastAsia="zh-CN"/>
        </w:rPr>
        <w:t>落实</w:t>
      </w:r>
      <w:r>
        <w:rPr>
          <w:rFonts w:eastAsiaTheme="minorEastAsia" w:hint="eastAsia"/>
          <w:lang w:eastAsia="zh-CN"/>
        </w:rPr>
        <w:t>WRC-23</w:t>
      </w:r>
      <w:r>
        <w:rPr>
          <w:rFonts w:eastAsiaTheme="minorEastAsia" w:hint="eastAsia"/>
          <w:lang w:eastAsia="zh-CN"/>
        </w:rPr>
        <w:t>有关地面业务的各项决定</w:t>
      </w:r>
      <w:bookmarkEnd w:id="52"/>
    </w:p>
    <w:p w14:paraId="59B78C6E" w14:textId="77777777" w:rsidR="00056806" w:rsidRDefault="00056806" w:rsidP="00056806">
      <w:pPr>
        <w:ind w:firstLineChars="200" w:firstLine="480"/>
        <w:jc w:val="both"/>
        <w:rPr>
          <w:lang w:eastAsia="zh-CN"/>
        </w:rPr>
      </w:pPr>
      <w:r>
        <w:rPr>
          <w:lang w:eastAsia="zh-CN"/>
        </w:rPr>
        <w:t>根据</w:t>
      </w:r>
      <w:r>
        <w:rPr>
          <w:lang w:eastAsia="zh-CN"/>
        </w:rPr>
        <w:t>WRC-23</w:t>
      </w:r>
      <w:r>
        <w:rPr>
          <w:lang w:eastAsia="zh-CN"/>
        </w:rPr>
        <w:t>的各项决定和相关《程序规则》，完成用于处理和公布地面通知软件的现代化和更新，包括内部（</w:t>
      </w:r>
      <w:r>
        <w:rPr>
          <w:lang w:eastAsia="zh-CN"/>
        </w:rPr>
        <w:t>TerRaSys</w:t>
      </w:r>
      <w:r>
        <w:rPr>
          <w:lang w:eastAsia="zh-CN"/>
        </w:rPr>
        <w:t>）和外部（</w:t>
      </w:r>
      <w:r>
        <w:rPr>
          <w:lang w:eastAsia="zh-CN"/>
        </w:rPr>
        <w:t>BR IFIC</w:t>
      </w:r>
      <w:r>
        <w:rPr>
          <w:lang w:eastAsia="zh-CN"/>
        </w:rPr>
        <w:t>（地面））使用。其中包括地面数据库、验证和审查软件以及按照《无线电规则》第</w:t>
      </w:r>
      <w:r>
        <w:rPr>
          <w:b/>
          <w:bCs/>
          <w:lang w:eastAsia="zh-CN"/>
        </w:rPr>
        <w:t>9.21</w:t>
      </w:r>
      <w:r>
        <w:rPr>
          <w:b/>
          <w:bCs/>
          <w:lang w:eastAsia="zh-CN"/>
        </w:rPr>
        <w:t>款</w:t>
      </w:r>
      <w:r>
        <w:rPr>
          <w:lang w:eastAsia="zh-CN"/>
        </w:rPr>
        <w:t>、确定用于</w:t>
      </w:r>
      <w:r>
        <w:rPr>
          <w:lang w:eastAsia="zh-CN"/>
        </w:rPr>
        <w:t>IMT</w:t>
      </w:r>
      <w:r>
        <w:rPr>
          <w:lang w:eastAsia="zh-CN"/>
        </w:rPr>
        <w:t>等与空间业务共用频段的参考表的变更。所有必要的变更都已实施，</w:t>
      </w:r>
      <w:r>
        <w:rPr>
          <w:rFonts w:hint="eastAsia"/>
          <w:lang w:eastAsia="zh-CN"/>
        </w:rPr>
        <w:t>并</w:t>
      </w:r>
      <w:r>
        <w:rPr>
          <w:lang w:eastAsia="zh-CN"/>
        </w:rPr>
        <w:t>于</w:t>
      </w:r>
      <w:r>
        <w:rPr>
          <w:lang w:eastAsia="zh-CN"/>
        </w:rPr>
        <w:t>2025</w:t>
      </w:r>
      <w:r>
        <w:rPr>
          <w:lang w:eastAsia="zh-CN"/>
        </w:rPr>
        <w:t>年完成全面整合。</w:t>
      </w:r>
    </w:p>
    <w:p w14:paraId="71933086" w14:textId="462F22D1" w:rsidR="00056806" w:rsidRDefault="00056806" w:rsidP="00056806">
      <w:pPr>
        <w:pStyle w:val="3"/>
        <w:rPr>
          <w:lang w:eastAsia="zh-CN"/>
        </w:rPr>
      </w:pPr>
      <w:bookmarkStart w:id="53" w:name="_Toc222308685"/>
      <w:bookmarkStart w:id="54" w:name="_Toc223373694"/>
      <w:r>
        <w:rPr>
          <w:rFonts w:eastAsia="Verdana"/>
          <w:lang w:eastAsia="zh-CN"/>
        </w:rPr>
        <w:t>7.1.2</w:t>
      </w:r>
      <w:r>
        <w:rPr>
          <w:rFonts w:eastAsia="Verdana"/>
          <w:lang w:eastAsia="zh-CN"/>
        </w:rPr>
        <w:tab/>
      </w:r>
      <w:bookmarkEnd w:id="53"/>
      <w:r>
        <w:rPr>
          <w:rFonts w:hint="eastAsia"/>
          <w:lang w:eastAsia="zh-CN"/>
        </w:rPr>
        <w:t>按照《无线电规则》第</w:t>
      </w:r>
      <w:r>
        <w:rPr>
          <w:rFonts w:hint="eastAsia"/>
          <w:lang w:eastAsia="zh-CN"/>
        </w:rPr>
        <w:t>9.21</w:t>
      </w:r>
      <w:r>
        <w:rPr>
          <w:rFonts w:hint="eastAsia"/>
          <w:lang w:eastAsia="zh-CN"/>
        </w:rPr>
        <w:t>款处理协调请求</w:t>
      </w:r>
      <w:bookmarkEnd w:id="54"/>
    </w:p>
    <w:p w14:paraId="36B97958" w14:textId="77777777" w:rsidR="00056806" w:rsidRDefault="00056806" w:rsidP="00056806">
      <w:pPr>
        <w:ind w:firstLineChars="200" w:firstLine="480"/>
        <w:jc w:val="both"/>
        <w:rPr>
          <w:lang w:eastAsia="zh-CN"/>
        </w:rPr>
      </w:pPr>
      <w:r>
        <w:rPr>
          <w:rFonts w:ascii="宋体" w:hAnsi="宋体" w:hint="eastAsia"/>
          <w:lang w:eastAsia="zh-CN"/>
        </w:rPr>
        <w:t>在报告</w:t>
      </w:r>
      <w:r>
        <w:rPr>
          <w:rFonts w:ascii="宋体" w:hAnsi="宋体"/>
          <w:lang w:eastAsia="zh-CN"/>
        </w:rPr>
        <w:t>期间，</w:t>
      </w:r>
      <w:r>
        <w:rPr>
          <w:rFonts w:ascii="宋体" w:hAnsi="宋体" w:hint="eastAsia"/>
          <w:lang w:eastAsia="zh-CN"/>
        </w:rPr>
        <w:t>按照《无线电规则》第</w:t>
      </w:r>
      <w:r>
        <w:rPr>
          <w:b/>
          <w:bCs/>
          <w:lang w:eastAsia="zh-CN"/>
        </w:rPr>
        <w:t>9.21</w:t>
      </w:r>
      <w:r>
        <w:rPr>
          <w:rFonts w:ascii="宋体" w:hAnsi="宋体" w:hint="eastAsia"/>
          <w:lang w:eastAsia="zh-CN"/>
        </w:rPr>
        <w:t>款处理协调请求</w:t>
      </w:r>
      <w:r>
        <w:rPr>
          <w:rFonts w:ascii="宋体" w:hAnsi="宋体"/>
          <w:lang w:eastAsia="zh-CN"/>
        </w:rPr>
        <w:t>的软件模块和相关工具</w:t>
      </w:r>
      <w:r>
        <w:rPr>
          <w:rFonts w:ascii="宋体" w:hAnsi="宋体" w:hint="eastAsia"/>
          <w:lang w:eastAsia="zh-CN"/>
        </w:rPr>
        <w:t>的开发持续进行</w:t>
      </w:r>
      <w:r>
        <w:rPr>
          <w:rFonts w:ascii="宋体" w:hAnsi="宋体"/>
          <w:lang w:eastAsia="zh-CN"/>
        </w:rPr>
        <w:t>。</w:t>
      </w:r>
      <w:r>
        <w:rPr>
          <w:rFonts w:ascii="宋体" w:hAnsi="宋体" w:hint="eastAsia"/>
          <w:lang w:eastAsia="zh-CN"/>
        </w:rPr>
        <w:t>预计在</w:t>
      </w:r>
      <w:r>
        <w:rPr>
          <w:rFonts w:hint="eastAsia"/>
          <w:lang w:eastAsia="zh-CN"/>
        </w:rPr>
        <w:t>2026</w:t>
      </w:r>
      <w:r>
        <w:rPr>
          <w:rFonts w:ascii="宋体" w:hAnsi="宋体" w:hint="eastAsia"/>
          <w:lang w:eastAsia="zh-CN"/>
        </w:rPr>
        <w:t>年第四季度期间，将完成用于检查按照《无线电规则》</w:t>
      </w:r>
      <w:r>
        <w:rPr>
          <w:rFonts w:ascii="宋体" w:hAnsi="宋体"/>
          <w:lang w:eastAsia="zh-CN"/>
        </w:rPr>
        <w:t>第</w:t>
      </w:r>
      <w:r>
        <w:rPr>
          <w:b/>
          <w:bCs/>
          <w:lang w:eastAsia="zh-CN"/>
        </w:rPr>
        <w:t>11</w:t>
      </w:r>
      <w:r>
        <w:rPr>
          <w:rFonts w:ascii="宋体" w:hAnsi="宋体"/>
          <w:lang w:eastAsia="zh-CN"/>
        </w:rPr>
        <w:t>条</w:t>
      </w:r>
      <w:r>
        <w:rPr>
          <w:rFonts w:ascii="宋体" w:hAnsi="宋体" w:hint="eastAsia"/>
          <w:lang w:eastAsia="zh-CN"/>
        </w:rPr>
        <w:t>通知登入《登记总表》的</w:t>
      </w:r>
      <w:r>
        <w:rPr>
          <w:rFonts w:ascii="宋体" w:hAnsi="宋体"/>
          <w:lang w:eastAsia="zh-CN"/>
        </w:rPr>
        <w:t>相应</w:t>
      </w:r>
      <w:r>
        <w:rPr>
          <w:rFonts w:ascii="宋体" w:hAnsi="宋体" w:hint="eastAsia"/>
          <w:lang w:eastAsia="zh-CN"/>
        </w:rPr>
        <w:t>指配</w:t>
      </w:r>
      <w:r>
        <w:rPr>
          <w:rFonts w:ascii="宋体" w:hAnsi="宋体"/>
          <w:lang w:eastAsia="zh-CN"/>
        </w:rPr>
        <w:t>（根据</w:t>
      </w:r>
      <w:r>
        <w:rPr>
          <w:rFonts w:ascii="宋体" w:hAnsi="宋体" w:hint="eastAsia"/>
          <w:lang w:eastAsia="zh-CN"/>
        </w:rPr>
        <w:t>第</w:t>
      </w:r>
      <w:r>
        <w:rPr>
          <w:b/>
          <w:bCs/>
          <w:lang w:eastAsia="zh-CN"/>
        </w:rPr>
        <w:t>9.21</w:t>
      </w:r>
      <w:r>
        <w:rPr>
          <w:rFonts w:ascii="宋体" w:hAnsi="宋体" w:hint="eastAsia"/>
          <w:lang w:eastAsia="zh-CN"/>
        </w:rPr>
        <w:t>款</w:t>
      </w:r>
      <w:r>
        <w:rPr>
          <w:rFonts w:ascii="宋体" w:hAnsi="宋体"/>
          <w:lang w:eastAsia="zh-CN"/>
        </w:rPr>
        <w:t>）的软件</w:t>
      </w:r>
      <w:r>
        <w:rPr>
          <w:rFonts w:ascii="宋体" w:hAnsi="宋体" w:hint="eastAsia"/>
          <w:lang w:eastAsia="zh-CN"/>
        </w:rPr>
        <w:t>，并将其集成到</w:t>
      </w:r>
      <w:r>
        <w:rPr>
          <w:lang w:eastAsia="zh-CN"/>
        </w:rPr>
        <w:t>TerRaSys</w:t>
      </w:r>
      <w:r>
        <w:rPr>
          <w:rFonts w:ascii="宋体" w:hAnsi="宋体" w:hint="eastAsia"/>
          <w:lang w:eastAsia="zh-CN"/>
        </w:rPr>
        <w:t>中。</w:t>
      </w:r>
    </w:p>
    <w:p w14:paraId="0470F7C5" w14:textId="195777AE" w:rsidR="00056806" w:rsidRDefault="00056806" w:rsidP="00056806">
      <w:pPr>
        <w:pStyle w:val="3"/>
        <w:rPr>
          <w:rFonts w:eastAsia="Verdana"/>
          <w:lang w:eastAsia="zh-CN"/>
        </w:rPr>
      </w:pPr>
      <w:bookmarkStart w:id="55" w:name="_Toc222308686"/>
      <w:bookmarkStart w:id="56" w:name="_Toc223373695"/>
      <w:r>
        <w:rPr>
          <w:rFonts w:eastAsia="Verdana"/>
          <w:lang w:eastAsia="zh-CN"/>
        </w:rPr>
        <w:t>7.1.3</w:t>
      </w:r>
      <w:r>
        <w:rPr>
          <w:rFonts w:eastAsia="Verdana"/>
          <w:lang w:eastAsia="zh-CN"/>
        </w:rPr>
        <w:tab/>
      </w:r>
      <w:bookmarkEnd w:id="55"/>
      <w:r>
        <w:rPr>
          <w:lang w:eastAsia="zh-CN"/>
        </w:rPr>
        <w:t>HAPS</w:t>
      </w:r>
      <w:r>
        <w:rPr>
          <w:rFonts w:ascii="宋体" w:hAnsi="宋体"/>
          <w:lang w:eastAsia="zh-CN"/>
        </w:rPr>
        <w:t>通知的处理</w:t>
      </w:r>
      <w:bookmarkEnd w:id="56"/>
    </w:p>
    <w:p w14:paraId="7CDDE906" w14:textId="77777777" w:rsidR="00056806" w:rsidRDefault="00056806" w:rsidP="00056806">
      <w:pPr>
        <w:ind w:firstLineChars="200" w:firstLine="480"/>
        <w:jc w:val="both"/>
        <w:rPr>
          <w:lang w:eastAsia="zh-CN"/>
        </w:rPr>
      </w:pPr>
      <w:r>
        <w:rPr>
          <w:rFonts w:ascii="宋体" w:hAnsi="宋体"/>
          <w:lang w:eastAsia="zh-CN"/>
        </w:rPr>
        <w:t>继续开发用于检查第</w:t>
      </w:r>
      <w:r>
        <w:rPr>
          <w:b/>
          <w:bCs/>
          <w:lang w:eastAsia="zh-CN"/>
        </w:rPr>
        <w:t>122</w:t>
      </w:r>
      <w:r>
        <w:rPr>
          <w:rFonts w:ascii="宋体" w:hAnsi="宋体"/>
          <w:lang w:eastAsia="zh-CN"/>
        </w:rPr>
        <w:t>号决议</w:t>
      </w:r>
      <w:r>
        <w:rPr>
          <w:rFonts w:ascii="宋体" w:hAnsi="宋体"/>
          <w:b/>
          <w:bCs/>
          <w:lang w:eastAsia="zh-CN"/>
        </w:rPr>
        <w:t>（</w:t>
      </w:r>
      <w:r>
        <w:rPr>
          <w:b/>
          <w:bCs/>
          <w:lang w:eastAsia="zh-CN"/>
        </w:rPr>
        <w:t>WRC-19</w:t>
      </w:r>
      <w:r>
        <w:rPr>
          <w:rFonts w:ascii="宋体" w:hAnsi="宋体"/>
          <w:b/>
          <w:bCs/>
          <w:lang w:eastAsia="zh-CN"/>
        </w:rPr>
        <w:t>，修订版）</w:t>
      </w:r>
      <w:r>
        <w:rPr>
          <w:rFonts w:ascii="宋体" w:hAnsi="宋体"/>
          <w:lang w:eastAsia="zh-CN"/>
        </w:rPr>
        <w:t>、第</w:t>
      </w:r>
      <w:r>
        <w:rPr>
          <w:b/>
          <w:bCs/>
          <w:lang w:eastAsia="zh-CN"/>
        </w:rPr>
        <w:t>145</w:t>
      </w:r>
      <w:r>
        <w:rPr>
          <w:rFonts w:ascii="宋体" w:hAnsi="宋体"/>
          <w:lang w:eastAsia="zh-CN"/>
        </w:rPr>
        <w:t>号决议</w:t>
      </w:r>
      <w:r>
        <w:rPr>
          <w:rFonts w:ascii="宋体" w:hAnsi="宋体"/>
          <w:b/>
          <w:bCs/>
          <w:lang w:eastAsia="zh-CN"/>
        </w:rPr>
        <w:t>（</w:t>
      </w:r>
      <w:r>
        <w:rPr>
          <w:b/>
          <w:bCs/>
          <w:lang w:eastAsia="zh-CN"/>
        </w:rPr>
        <w:t>WRC-19</w:t>
      </w:r>
      <w:r>
        <w:rPr>
          <w:rFonts w:ascii="宋体" w:hAnsi="宋体"/>
          <w:b/>
          <w:bCs/>
          <w:lang w:eastAsia="zh-CN"/>
        </w:rPr>
        <w:t>，修订版）</w:t>
      </w:r>
      <w:r>
        <w:rPr>
          <w:rFonts w:ascii="宋体" w:hAnsi="宋体"/>
          <w:lang w:eastAsia="zh-CN"/>
        </w:rPr>
        <w:t>、第</w:t>
      </w:r>
      <w:r>
        <w:rPr>
          <w:b/>
          <w:bCs/>
          <w:lang w:eastAsia="zh-CN"/>
        </w:rPr>
        <w:t>165</w:t>
      </w:r>
      <w:r>
        <w:rPr>
          <w:rFonts w:ascii="宋体" w:hAnsi="宋体"/>
          <w:lang w:eastAsia="zh-CN"/>
        </w:rPr>
        <w:t>号决议</w:t>
      </w:r>
      <w:r>
        <w:rPr>
          <w:rFonts w:ascii="宋体" w:hAnsi="宋体"/>
          <w:b/>
          <w:bCs/>
          <w:lang w:eastAsia="zh-CN"/>
        </w:rPr>
        <w:t>（</w:t>
      </w:r>
      <w:r>
        <w:rPr>
          <w:b/>
          <w:bCs/>
          <w:lang w:eastAsia="zh-CN"/>
        </w:rPr>
        <w:t>WRC-23</w:t>
      </w:r>
      <w:r>
        <w:rPr>
          <w:rFonts w:ascii="宋体" w:hAnsi="宋体"/>
          <w:b/>
          <w:bCs/>
          <w:lang w:eastAsia="zh-CN"/>
        </w:rPr>
        <w:t>，修订版）</w:t>
      </w:r>
      <w:r>
        <w:rPr>
          <w:rFonts w:ascii="宋体" w:hAnsi="宋体"/>
          <w:lang w:eastAsia="zh-CN"/>
        </w:rPr>
        <w:t>、第</w:t>
      </w:r>
      <w:r>
        <w:rPr>
          <w:b/>
          <w:bCs/>
          <w:lang w:eastAsia="zh-CN"/>
        </w:rPr>
        <w:t>166</w:t>
      </w:r>
      <w:r>
        <w:rPr>
          <w:rFonts w:ascii="宋体" w:hAnsi="宋体"/>
          <w:lang w:eastAsia="zh-CN"/>
        </w:rPr>
        <w:t>号决议</w:t>
      </w:r>
      <w:r>
        <w:rPr>
          <w:rFonts w:ascii="宋体" w:hAnsi="宋体"/>
          <w:b/>
          <w:bCs/>
          <w:lang w:eastAsia="zh-CN"/>
        </w:rPr>
        <w:t>（</w:t>
      </w:r>
      <w:r>
        <w:rPr>
          <w:b/>
          <w:bCs/>
          <w:lang w:eastAsia="zh-CN"/>
        </w:rPr>
        <w:t>WRC-23</w:t>
      </w:r>
      <w:r>
        <w:rPr>
          <w:rFonts w:ascii="宋体" w:hAnsi="宋体"/>
          <w:b/>
          <w:bCs/>
          <w:lang w:eastAsia="zh-CN"/>
        </w:rPr>
        <w:t>，修订版）</w:t>
      </w:r>
      <w:r>
        <w:rPr>
          <w:rFonts w:ascii="宋体" w:hAnsi="宋体"/>
          <w:lang w:eastAsia="zh-CN"/>
        </w:rPr>
        <w:t>、第</w:t>
      </w:r>
      <w:r>
        <w:rPr>
          <w:b/>
          <w:bCs/>
          <w:lang w:eastAsia="zh-CN"/>
        </w:rPr>
        <w:t>167</w:t>
      </w:r>
      <w:r>
        <w:rPr>
          <w:rFonts w:ascii="宋体" w:hAnsi="宋体"/>
          <w:lang w:eastAsia="zh-CN"/>
        </w:rPr>
        <w:t>号决议</w:t>
      </w:r>
      <w:r>
        <w:rPr>
          <w:rFonts w:ascii="宋体" w:hAnsi="宋体"/>
          <w:b/>
          <w:bCs/>
          <w:lang w:eastAsia="zh-CN"/>
        </w:rPr>
        <w:t>（</w:t>
      </w:r>
      <w:r>
        <w:rPr>
          <w:b/>
          <w:bCs/>
          <w:lang w:eastAsia="zh-CN"/>
        </w:rPr>
        <w:t>WRC-23</w:t>
      </w:r>
      <w:r>
        <w:rPr>
          <w:rFonts w:ascii="宋体" w:hAnsi="宋体"/>
          <w:b/>
          <w:bCs/>
          <w:lang w:eastAsia="zh-CN"/>
        </w:rPr>
        <w:t>，修订版）</w:t>
      </w:r>
      <w:r>
        <w:rPr>
          <w:rFonts w:ascii="宋体" w:hAnsi="宋体"/>
          <w:lang w:eastAsia="zh-CN"/>
        </w:rPr>
        <w:t>和第</w:t>
      </w:r>
      <w:r>
        <w:rPr>
          <w:b/>
          <w:bCs/>
          <w:lang w:eastAsia="zh-CN"/>
        </w:rPr>
        <w:t>168</w:t>
      </w:r>
      <w:r>
        <w:rPr>
          <w:rFonts w:ascii="宋体" w:hAnsi="宋体"/>
          <w:lang w:eastAsia="zh-CN"/>
        </w:rPr>
        <w:t>号决议</w:t>
      </w:r>
      <w:r>
        <w:rPr>
          <w:rFonts w:ascii="宋体" w:hAnsi="宋体"/>
          <w:b/>
          <w:bCs/>
          <w:lang w:eastAsia="zh-CN"/>
        </w:rPr>
        <w:t>（</w:t>
      </w:r>
      <w:r>
        <w:rPr>
          <w:b/>
          <w:bCs/>
          <w:lang w:eastAsia="zh-CN"/>
        </w:rPr>
        <w:t>WRC-23</w:t>
      </w:r>
      <w:r>
        <w:rPr>
          <w:rFonts w:ascii="宋体" w:hAnsi="宋体"/>
          <w:b/>
          <w:bCs/>
          <w:lang w:eastAsia="zh-CN"/>
        </w:rPr>
        <w:t>，修订版）</w:t>
      </w:r>
      <w:r>
        <w:rPr>
          <w:rFonts w:ascii="宋体" w:hAnsi="宋体"/>
          <w:lang w:eastAsia="zh-CN"/>
        </w:rPr>
        <w:t>规定的技术条件的计算模块。</w:t>
      </w:r>
    </w:p>
    <w:p w14:paraId="68418EAD" w14:textId="77777777" w:rsidR="00056806" w:rsidRDefault="00056806" w:rsidP="00056806">
      <w:pPr>
        <w:pStyle w:val="3"/>
        <w:rPr>
          <w:lang w:eastAsia="zh-CN"/>
        </w:rPr>
      </w:pPr>
      <w:bookmarkStart w:id="57" w:name="_Toc222308687"/>
      <w:bookmarkStart w:id="58" w:name="_Toc223373696"/>
      <w:r>
        <w:rPr>
          <w:lang w:eastAsia="zh-CN"/>
        </w:rPr>
        <w:t>7.1.4</w:t>
      </w:r>
      <w:r>
        <w:rPr>
          <w:lang w:eastAsia="zh-CN"/>
        </w:rPr>
        <w:tab/>
      </w:r>
      <w:bookmarkEnd w:id="57"/>
      <w:r>
        <w:rPr>
          <w:rFonts w:ascii="宋体" w:hAnsi="宋体"/>
          <w:bCs/>
          <w:lang w:eastAsia="zh-CN"/>
        </w:rPr>
        <w:t>高频广播业务（</w:t>
      </w:r>
      <w:r>
        <w:rPr>
          <w:bCs/>
          <w:lang w:eastAsia="zh-CN"/>
        </w:rPr>
        <w:t>HFBC</w:t>
      </w:r>
      <w:r>
        <w:rPr>
          <w:rFonts w:ascii="宋体" w:hAnsi="宋体"/>
          <w:bCs/>
          <w:lang w:eastAsia="zh-CN"/>
        </w:rPr>
        <w:t>）软件的重新设计</w:t>
      </w:r>
      <w:bookmarkEnd w:id="58"/>
    </w:p>
    <w:p w14:paraId="360B7AA9" w14:textId="77777777" w:rsidR="00056806" w:rsidRDefault="00056806" w:rsidP="00056806">
      <w:pPr>
        <w:ind w:firstLineChars="200" w:firstLine="480"/>
        <w:jc w:val="both"/>
        <w:rPr>
          <w:lang w:eastAsia="zh-CN"/>
        </w:rPr>
      </w:pPr>
      <w:r>
        <w:rPr>
          <w:rFonts w:ascii="宋体" w:hAnsi="宋体" w:hint="eastAsia"/>
          <w:color w:val="000000"/>
          <w:lang w:eastAsia="zh-CN"/>
        </w:rPr>
        <w:t>根据《无线电规则》第</w:t>
      </w:r>
      <w:r>
        <w:rPr>
          <w:rFonts w:hint="eastAsia"/>
          <w:b/>
          <w:bCs/>
          <w:color w:val="000000"/>
          <w:lang w:eastAsia="zh-CN"/>
        </w:rPr>
        <w:t>12</w:t>
      </w:r>
      <w:r>
        <w:rPr>
          <w:rFonts w:ascii="宋体" w:hAnsi="宋体" w:hint="eastAsia"/>
          <w:color w:val="000000"/>
          <w:lang w:eastAsia="zh-CN"/>
        </w:rPr>
        <w:t>条的规定，无线电通信局编制并发布季节性的</w:t>
      </w:r>
      <w:r>
        <w:rPr>
          <w:rFonts w:hint="eastAsia"/>
          <w:color w:val="000000"/>
          <w:lang w:eastAsia="zh-CN"/>
        </w:rPr>
        <w:t>HFBC</w:t>
      </w:r>
      <w:r>
        <w:rPr>
          <w:rFonts w:ascii="宋体" w:hAnsi="宋体" w:hint="eastAsia"/>
          <w:color w:val="000000"/>
          <w:lang w:eastAsia="zh-CN"/>
        </w:rPr>
        <w:t>时间表以及兼容性分析结果，时间表可在无线电通信局网站上查阅。</w:t>
      </w:r>
    </w:p>
    <w:p w14:paraId="716D69E0" w14:textId="77777777" w:rsidR="00056806" w:rsidRDefault="00056806" w:rsidP="00056806">
      <w:pPr>
        <w:ind w:firstLineChars="200" w:firstLine="480"/>
        <w:rPr>
          <w:lang w:eastAsia="zh-CN"/>
        </w:rPr>
      </w:pPr>
      <w:r>
        <w:rPr>
          <w:rFonts w:ascii="宋体" w:hAnsi="宋体"/>
          <w:lang w:eastAsia="zh-CN"/>
        </w:rPr>
        <w:t>新功能和增强功能</w:t>
      </w:r>
      <w:r>
        <w:rPr>
          <w:rFonts w:ascii="宋体" w:hAnsi="宋体" w:hint="eastAsia"/>
          <w:lang w:eastAsia="zh-CN"/>
        </w:rPr>
        <w:t>包括：</w:t>
      </w:r>
    </w:p>
    <w:p w14:paraId="0D83B754" w14:textId="7ED48451" w:rsidR="00056806" w:rsidRPr="003937E1" w:rsidRDefault="003937E1" w:rsidP="003937E1">
      <w:pPr>
        <w:pStyle w:val="enumlev1"/>
      </w:pPr>
      <w:r w:rsidRPr="003937E1">
        <w:t>–</w:t>
      </w:r>
      <w:r w:rsidRPr="003937E1">
        <w:tab/>
      </w:r>
      <w:r w:rsidR="00056806" w:rsidRPr="003937E1">
        <w:rPr>
          <w:rFonts w:hint="eastAsia"/>
        </w:rPr>
        <w:t>通知文件验证报告采用可编辑网格视图，便于在线纠正错误，</w:t>
      </w:r>
    </w:p>
    <w:p w14:paraId="111CDC39" w14:textId="23FC3658" w:rsidR="00056806" w:rsidRPr="003937E1" w:rsidRDefault="003937E1" w:rsidP="003937E1">
      <w:pPr>
        <w:pStyle w:val="enumlev1"/>
      </w:pPr>
      <w:r w:rsidRPr="003937E1">
        <w:t>–</w:t>
      </w:r>
      <w:r w:rsidRPr="003937E1">
        <w:tab/>
      </w:r>
      <w:r w:rsidR="00056806" w:rsidRPr="003937E1">
        <w:rPr>
          <w:rFonts w:hint="eastAsia"/>
        </w:rPr>
        <w:t>自动更新上季度文件，以便在本季度重复使用。</w:t>
      </w:r>
    </w:p>
    <w:p w14:paraId="1B392DDB" w14:textId="77777777" w:rsidR="00056806" w:rsidRDefault="00056806" w:rsidP="00056806">
      <w:pPr>
        <w:pStyle w:val="3"/>
        <w:rPr>
          <w:lang w:eastAsia="zh-CN"/>
        </w:rPr>
      </w:pPr>
      <w:bookmarkStart w:id="59" w:name="_Toc222308688"/>
      <w:bookmarkStart w:id="60" w:name="_Toc223373697"/>
      <w:r>
        <w:rPr>
          <w:lang w:eastAsia="zh-CN"/>
        </w:rPr>
        <w:t>7.1.5</w:t>
      </w:r>
      <w:r>
        <w:rPr>
          <w:lang w:eastAsia="zh-CN"/>
        </w:rPr>
        <w:tab/>
      </w:r>
      <w:bookmarkEnd w:id="59"/>
      <w:r>
        <w:rPr>
          <w:rFonts w:ascii="宋体" w:hAnsi="宋体"/>
          <w:bCs/>
          <w:lang w:eastAsia="zh-CN"/>
        </w:rPr>
        <w:t>从</w:t>
      </w:r>
      <w:r>
        <w:rPr>
          <w:bCs/>
          <w:lang w:eastAsia="zh-CN"/>
        </w:rPr>
        <w:t>Ingres</w:t>
      </w:r>
      <w:r>
        <w:rPr>
          <w:rFonts w:ascii="宋体" w:hAnsi="宋体"/>
          <w:bCs/>
          <w:lang w:eastAsia="zh-CN"/>
        </w:rPr>
        <w:t>向</w:t>
      </w:r>
      <w:r>
        <w:rPr>
          <w:bCs/>
          <w:lang w:eastAsia="zh-CN"/>
        </w:rPr>
        <w:t>SQL</w:t>
      </w:r>
      <w:r>
        <w:rPr>
          <w:rFonts w:ascii="宋体" w:hAnsi="宋体"/>
          <w:bCs/>
          <w:lang w:eastAsia="zh-CN"/>
        </w:rPr>
        <w:t>服务器的迁移</w:t>
      </w:r>
      <w:bookmarkEnd w:id="60"/>
    </w:p>
    <w:p w14:paraId="7BA0F868" w14:textId="77777777" w:rsidR="00056806" w:rsidRDefault="00056806" w:rsidP="00056806">
      <w:pPr>
        <w:ind w:firstLineChars="200" w:firstLine="480"/>
        <w:jc w:val="both"/>
        <w:rPr>
          <w:lang w:eastAsia="zh-CN"/>
        </w:rPr>
      </w:pPr>
      <w:r>
        <w:rPr>
          <w:rFonts w:hint="eastAsia"/>
          <w:lang w:eastAsia="zh-CN"/>
        </w:rPr>
        <w:t>TerRaSys</w:t>
      </w:r>
      <w:r>
        <w:rPr>
          <w:rFonts w:hint="eastAsia"/>
          <w:lang w:eastAsia="zh-CN"/>
        </w:rPr>
        <w:t>系统的迁移和现代化工作已完成，新系统自</w:t>
      </w:r>
      <w:r>
        <w:rPr>
          <w:rFonts w:hint="eastAsia"/>
          <w:lang w:eastAsia="zh-CN"/>
        </w:rPr>
        <w:t>2025</w:t>
      </w:r>
      <w:r>
        <w:rPr>
          <w:rFonts w:hint="eastAsia"/>
          <w:lang w:eastAsia="zh-CN"/>
        </w:rPr>
        <w:t>年</w:t>
      </w:r>
      <w:r>
        <w:rPr>
          <w:rFonts w:hint="eastAsia"/>
          <w:lang w:eastAsia="zh-CN"/>
        </w:rPr>
        <w:t>3</w:t>
      </w:r>
      <w:r>
        <w:rPr>
          <w:rFonts w:hint="eastAsia"/>
          <w:lang w:eastAsia="zh-CN"/>
        </w:rPr>
        <w:t>月</w:t>
      </w:r>
      <w:r>
        <w:rPr>
          <w:rFonts w:hint="eastAsia"/>
          <w:lang w:eastAsia="zh-CN"/>
        </w:rPr>
        <w:t>3</w:t>
      </w:r>
      <w:r>
        <w:rPr>
          <w:rFonts w:hint="eastAsia"/>
          <w:lang w:eastAsia="zh-CN"/>
        </w:rPr>
        <w:t>日起投入生产。</w:t>
      </w:r>
      <w:r>
        <w:rPr>
          <w:rFonts w:ascii="宋体" w:hAnsi="宋体" w:hint="eastAsia"/>
          <w:color w:val="000000"/>
          <w:lang w:eastAsia="zh-CN"/>
        </w:rPr>
        <w:t>此次工作包括采用新的数据库结构</w:t>
      </w:r>
      <w:r>
        <w:rPr>
          <w:rFonts w:hint="eastAsia"/>
          <w:lang w:eastAsia="zh-CN"/>
        </w:rPr>
        <w:t>，以适应《无线电规则》附录</w:t>
      </w:r>
      <w:r>
        <w:rPr>
          <w:rFonts w:hint="eastAsia"/>
          <w:lang w:eastAsia="zh-CN"/>
        </w:rPr>
        <w:t>4</w:t>
      </w:r>
      <w:r>
        <w:rPr>
          <w:rFonts w:hint="eastAsia"/>
          <w:lang w:eastAsia="zh-CN"/>
        </w:rPr>
        <w:t>中的新增数据元素。</w:t>
      </w:r>
      <w:r>
        <w:rPr>
          <w:rFonts w:ascii="宋体" w:hAnsi="宋体" w:cs="宋体" w:hint="eastAsia"/>
          <w:lang w:eastAsia="zh-CN"/>
        </w:rPr>
        <w:t>随即</w:t>
      </w:r>
      <w:r>
        <w:rPr>
          <w:rFonts w:hint="eastAsia"/>
          <w:lang w:eastAsia="zh-CN"/>
        </w:rPr>
        <w:t>审查和更新了用于地面电子通知数据验证的软件模块。</w:t>
      </w:r>
      <w:r>
        <w:rPr>
          <w:rFonts w:ascii="宋体" w:hAnsi="宋体" w:cs="宋体" w:hint="eastAsia"/>
          <w:lang w:eastAsia="zh-CN"/>
        </w:rPr>
        <w:t>针对地面通知在录入《国际频率登记总表》及各类地面规划时的处理流程，相关软件模块也做出了相应调整。</w:t>
      </w:r>
      <w:r>
        <w:rPr>
          <w:rFonts w:hint="eastAsia"/>
          <w:lang w:eastAsia="zh-CN"/>
        </w:rPr>
        <w:t>完成了用于技术审查的软件模块的现代化工作，其中包括审查结果显示模块。</w:t>
      </w:r>
      <w:r>
        <w:rPr>
          <w:rFonts w:ascii="宋体" w:hAnsi="宋体" w:cs="宋体" w:hint="eastAsia"/>
          <w:lang w:eastAsia="zh-CN"/>
        </w:rPr>
        <w:t>还</w:t>
      </w:r>
      <w:r>
        <w:rPr>
          <w:rFonts w:hint="eastAsia"/>
          <w:lang w:eastAsia="zh-CN"/>
        </w:rPr>
        <w:t>完成了新的</w:t>
      </w:r>
      <w:r>
        <w:rPr>
          <w:rFonts w:hint="eastAsia"/>
          <w:lang w:eastAsia="zh-CN"/>
        </w:rPr>
        <w:t>BR IFIC</w:t>
      </w:r>
      <w:r>
        <w:rPr>
          <w:rFonts w:hint="eastAsia"/>
          <w:lang w:eastAsia="zh-CN"/>
        </w:rPr>
        <w:t>软件包发布和准备的相关工作。</w:t>
      </w:r>
    </w:p>
    <w:p w14:paraId="6966A36B" w14:textId="77777777" w:rsidR="00056806" w:rsidRDefault="00056806" w:rsidP="00056806">
      <w:pPr>
        <w:ind w:firstLineChars="200" w:firstLine="480"/>
        <w:rPr>
          <w:color w:val="000000"/>
          <w:lang w:eastAsia="zh-CN"/>
        </w:rPr>
      </w:pPr>
      <w:r>
        <w:rPr>
          <w:rFonts w:ascii="宋体" w:hAnsi="宋体"/>
          <w:lang w:eastAsia="zh-CN"/>
        </w:rPr>
        <w:t>已经设计和实施了各种网络应用程序并</w:t>
      </w:r>
      <w:r>
        <w:rPr>
          <w:rFonts w:ascii="宋体" w:hAnsi="宋体" w:hint="eastAsia"/>
          <w:lang w:eastAsia="zh-CN"/>
        </w:rPr>
        <w:t>将其投入生产环境</w:t>
      </w:r>
      <w:r>
        <w:rPr>
          <w:rFonts w:ascii="宋体" w:hAnsi="宋体"/>
          <w:lang w:eastAsia="zh-CN"/>
        </w:rPr>
        <w:t>，以允许在线访问数据库查询和其他软件工具，包括对频率指配的地面通知进行在线验证。新</w:t>
      </w:r>
      <w:r>
        <w:rPr>
          <w:lang w:eastAsia="zh-CN"/>
        </w:rPr>
        <w:t>DBMS</w:t>
      </w:r>
      <w:r>
        <w:rPr>
          <w:rFonts w:ascii="宋体" w:hAnsi="宋体"/>
          <w:lang w:eastAsia="zh-CN"/>
        </w:rPr>
        <w:t>平台上新结构的现有</w:t>
      </w:r>
      <w:r>
        <w:rPr>
          <w:rFonts w:ascii="宋体" w:hAnsi="宋体"/>
          <w:lang w:eastAsia="zh-CN"/>
        </w:rPr>
        <w:lastRenderedPageBreak/>
        <w:t>地面数据库的副本</w:t>
      </w:r>
      <w:r>
        <w:rPr>
          <w:rFonts w:ascii="宋体" w:hAnsi="宋体" w:hint="eastAsia"/>
          <w:lang w:eastAsia="zh-CN"/>
        </w:rPr>
        <w:t>已</w:t>
      </w:r>
      <w:r>
        <w:rPr>
          <w:rFonts w:ascii="宋体" w:hAnsi="宋体"/>
          <w:lang w:eastAsia="zh-CN"/>
        </w:rPr>
        <w:t>可提供，无线电通信局的各种应用通过万维网使用这些副本来显示、验证和处理地面频率通知。</w:t>
      </w:r>
    </w:p>
    <w:p w14:paraId="2198209B" w14:textId="77777777" w:rsidR="00056806" w:rsidRDefault="00056806" w:rsidP="00056806">
      <w:pPr>
        <w:ind w:firstLineChars="200" w:firstLine="480"/>
        <w:rPr>
          <w:lang w:eastAsia="zh-CN"/>
        </w:rPr>
      </w:pPr>
      <w:r>
        <w:rPr>
          <w:rFonts w:ascii="宋体" w:hAnsi="宋体"/>
          <w:lang w:eastAsia="zh-CN"/>
        </w:rPr>
        <w:t>作为该项工作的结果，并根据新的</w:t>
      </w:r>
      <w:r>
        <w:rPr>
          <w:rFonts w:ascii="宋体" w:hAnsi="宋体" w:hint="eastAsia"/>
          <w:lang w:eastAsia="zh-CN"/>
        </w:rPr>
        <w:t>访问</w:t>
      </w:r>
      <w:r>
        <w:rPr>
          <w:rFonts w:ascii="宋体" w:hAnsi="宋体"/>
          <w:lang w:eastAsia="zh-CN"/>
        </w:rPr>
        <w:t>政策，成员国主管部门可在</w:t>
      </w:r>
      <w:hyperlink r:id="rId58" w:history="1">
        <w:r>
          <w:rPr>
            <w:rStyle w:val="150"/>
            <w:rFonts w:ascii="宋体" w:hAnsi="宋体" w:hint="eastAsia"/>
            <w:lang w:eastAsia="zh-CN"/>
          </w:rPr>
          <w:t>地面</w:t>
        </w:r>
        <w:r>
          <w:rPr>
            <w:rStyle w:val="150"/>
            <w:lang w:eastAsia="zh-CN"/>
          </w:rPr>
          <w:t>BR IFIC</w:t>
        </w:r>
      </w:hyperlink>
      <w:r>
        <w:rPr>
          <w:rFonts w:ascii="宋体" w:hAnsi="宋体"/>
          <w:lang w:eastAsia="zh-CN"/>
        </w:rPr>
        <w:t>网页上免费在线</w:t>
      </w:r>
      <w:r>
        <w:rPr>
          <w:rFonts w:ascii="宋体" w:hAnsi="宋体" w:hint="eastAsia"/>
          <w:lang w:eastAsia="zh-CN"/>
        </w:rPr>
        <w:t>访问</w:t>
      </w:r>
      <w:r>
        <w:rPr>
          <w:rFonts w:ascii="宋体" w:hAnsi="宋体"/>
          <w:lang w:eastAsia="zh-CN"/>
        </w:rPr>
        <w:t>现行的地面</w:t>
      </w:r>
      <w:r>
        <w:rPr>
          <w:lang w:eastAsia="zh-CN"/>
        </w:rPr>
        <w:t>BR IFIC</w:t>
      </w:r>
      <w:r>
        <w:rPr>
          <w:rFonts w:ascii="宋体" w:hAnsi="宋体"/>
          <w:lang w:eastAsia="zh-CN"/>
        </w:rPr>
        <w:t>，包括在本年度公布的以往地面</w:t>
      </w:r>
      <w:r>
        <w:rPr>
          <w:lang w:eastAsia="zh-CN"/>
        </w:rPr>
        <w:t>BR IFIC</w:t>
      </w:r>
      <w:r>
        <w:rPr>
          <w:rFonts w:ascii="宋体" w:hAnsi="宋体"/>
          <w:lang w:eastAsia="zh-CN"/>
        </w:rPr>
        <w:t>。网上还提供各种查询和导出工具。</w:t>
      </w:r>
    </w:p>
    <w:p w14:paraId="6427A0E4" w14:textId="77777777" w:rsidR="00056806" w:rsidRDefault="00056806" w:rsidP="00056806">
      <w:pPr>
        <w:ind w:firstLineChars="200" w:firstLine="480"/>
        <w:rPr>
          <w:lang w:eastAsia="zh-CN"/>
        </w:rPr>
      </w:pPr>
      <w:r>
        <w:rPr>
          <w:lang w:eastAsia="zh-CN"/>
        </w:rPr>
        <w:t>ISO</w:t>
      </w:r>
      <w:r>
        <w:rPr>
          <w:rFonts w:ascii="宋体" w:hAnsi="宋体"/>
          <w:lang w:eastAsia="zh-CN"/>
        </w:rPr>
        <w:t>镜像文件上发布的地面数据库（</w:t>
      </w:r>
      <w:r w:rsidRPr="00421C9B">
        <w:rPr>
          <w:b/>
          <w:iCs/>
          <w:lang w:eastAsia="zh-CN"/>
        </w:rPr>
        <w:t>TerRaBase</w:t>
      </w:r>
      <w:r>
        <w:rPr>
          <w:rFonts w:ascii="宋体" w:hAnsi="宋体"/>
          <w:lang w:eastAsia="zh-CN"/>
        </w:rPr>
        <w:t>）数据结构符合新的数据结构。在</w:t>
      </w:r>
      <w:r>
        <w:rPr>
          <w:rFonts w:ascii="宋体" w:hAnsi="宋体" w:hint="eastAsia"/>
          <w:lang w:eastAsia="zh-CN"/>
        </w:rPr>
        <w:t>用户</w:t>
      </w:r>
      <w:r>
        <w:rPr>
          <w:rFonts w:ascii="宋体" w:hAnsi="宋体"/>
          <w:lang w:eastAsia="zh-CN"/>
        </w:rPr>
        <w:t>使用无线电通信局提供的有关</w:t>
      </w:r>
      <w:r>
        <w:rPr>
          <w:lang w:eastAsia="zh-CN"/>
        </w:rPr>
        <w:t>ISO</w:t>
      </w:r>
      <w:r>
        <w:rPr>
          <w:rFonts w:ascii="宋体" w:hAnsi="宋体"/>
          <w:lang w:eastAsia="zh-CN"/>
        </w:rPr>
        <w:t>镜像文件的工具（即</w:t>
      </w:r>
      <w:r w:rsidRPr="00421C9B">
        <w:rPr>
          <w:b/>
          <w:iCs/>
          <w:lang w:eastAsia="zh-CN"/>
        </w:rPr>
        <w:t>TerRaQ</w:t>
      </w:r>
      <w:r>
        <w:rPr>
          <w:rFonts w:ascii="宋体" w:hAnsi="宋体"/>
          <w:lang w:eastAsia="zh-CN"/>
        </w:rPr>
        <w:t>和</w:t>
      </w:r>
      <w:r w:rsidRPr="00421C9B">
        <w:rPr>
          <w:b/>
          <w:iCs/>
          <w:lang w:eastAsia="zh-CN"/>
        </w:rPr>
        <w:t>TerRaNotices</w:t>
      </w:r>
      <w:r>
        <w:rPr>
          <w:rFonts w:ascii="宋体" w:hAnsi="宋体"/>
          <w:bCs/>
          <w:iCs/>
          <w:lang w:eastAsia="zh-CN"/>
        </w:rPr>
        <w:t>）时，这一</w:t>
      </w:r>
      <w:r>
        <w:rPr>
          <w:rFonts w:ascii="宋体" w:hAnsi="宋体" w:hint="eastAsia"/>
          <w:bCs/>
          <w:iCs/>
          <w:lang w:eastAsia="zh-CN"/>
        </w:rPr>
        <w:t>过渡</w:t>
      </w:r>
      <w:r>
        <w:rPr>
          <w:rFonts w:ascii="宋体" w:hAnsi="宋体"/>
          <w:bCs/>
          <w:iCs/>
          <w:lang w:eastAsia="zh-CN"/>
        </w:rPr>
        <w:t>是透明的</w:t>
      </w:r>
      <w:r>
        <w:rPr>
          <w:rFonts w:ascii="宋体" w:hAnsi="宋体"/>
          <w:lang w:eastAsia="zh-CN"/>
        </w:rPr>
        <w:t>。</w:t>
      </w:r>
    </w:p>
    <w:p w14:paraId="5F5428B6" w14:textId="77777777" w:rsidR="00056806" w:rsidRDefault="00056806" w:rsidP="00056806">
      <w:pPr>
        <w:ind w:firstLineChars="200" w:firstLine="480"/>
        <w:rPr>
          <w:lang w:eastAsia="zh-CN"/>
        </w:rPr>
      </w:pPr>
      <w:r>
        <w:rPr>
          <w:lang w:eastAsia="zh-CN"/>
        </w:rPr>
        <w:t>为实现</w:t>
      </w:r>
      <w:r>
        <w:rPr>
          <w:rFonts w:hint="eastAsia"/>
          <w:lang w:eastAsia="zh-CN"/>
        </w:rPr>
        <w:t>第三方</w:t>
      </w:r>
      <w:r>
        <w:rPr>
          <w:rFonts w:ascii="宋体" w:hAnsi="宋体" w:cs="宋体" w:hint="eastAsia"/>
          <w:lang w:eastAsia="zh-CN"/>
        </w:rPr>
        <w:t>开发软件的</w:t>
      </w:r>
      <w:r>
        <w:rPr>
          <w:lang w:eastAsia="zh-CN"/>
        </w:rPr>
        <w:t>平稳过渡</w:t>
      </w:r>
      <w:r>
        <w:rPr>
          <w:rFonts w:ascii="宋体" w:hAnsi="宋体"/>
          <w:lang w:eastAsia="zh-CN"/>
        </w:rPr>
        <w:t>，无线电通信局还开发了一种</w:t>
      </w:r>
      <w:r>
        <w:rPr>
          <w:rFonts w:ascii="宋体" w:hAnsi="宋体" w:hint="eastAsia"/>
          <w:lang w:eastAsia="zh-CN"/>
        </w:rPr>
        <w:t>“</w:t>
      </w:r>
      <w:r>
        <w:rPr>
          <w:rFonts w:ascii="宋体" w:hAnsi="宋体"/>
          <w:lang w:eastAsia="zh-CN"/>
        </w:rPr>
        <w:t>后向兼容转换工具</w:t>
      </w:r>
      <w:r>
        <w:rPr>
          <w:rFonts w:ascii="宋体" w:hAnsi="宋体" w:hint="eastAsia"/>
          <w:lang w:eastAsia="zh-CN"/>
        </w:rPr>
        <w:t>”</w:t>
      </w:r>
      <w:r>
        <w:rPr>
          <w:rFonts w:ascii="宋体" w:hAnsi="宋体"/>
          <w:lang w:eastAsia="zh-CN"/>
        </w:rPr>
        <w:t>，允许自动生成转换回来的数据库文件。数据库结构修改的描述见</w:t>
      </w:r>
      <w:hyperlink r:id="rId59" w:history="1">
        <w:r>
          <w:rPr>
            <w:rStyle w:val="150"/>
            <w:lang w:eastAsia="zh-CN"/>
          </w:rPr>
          <w:t>https://www.itu.int/ITU-R/terrasys/docs</w:t>
        </w:r>
      </w:hyperlink>
      <w:r>
        <w:rPr>
          <w:rFonts w:ascii="宋体" w:hAnsi="宋体"/>
          <w:lang w:eastAsia="zh-CN"/>
        </w:rPr>
        <w:t>，以了解有关新旧结构差异的详细信息。</w:t>
      </w:r>
      <w:r>
        <w:rPr>
          <w:rFonts w:ascii="宋体" w:hAnsi="宋体" w:hint="eastAsia"/>
          <w:lang w:eastAsia="zh-CN"/>
        </w:rPr>
        <w:t>更多信息见</w:t>
      </w:r>
      <w:hyperlink r:id="rId60">
        <w:r>
          <w:rPr>
            <w:rStyle w:val="ac"/>
            <w:lang w:eastAsia="zh-CN"/>
          </w:rPr>
          <w:t>CR/516</w:t>
        </w:r>
      </w:hyperlink>
      <w:r>
        <w:rPr>
          <w:rFonts w:hint="eastAsia"/>
          <w:lang w:eastAsia="zh-CN"/>
        </w:rPr>
        <w:t>号通函。</w:t>
      </w:r>
    </w:p>
    <w:p w14:paraId="3AAABECF" w14:textId="77777777" w:rsidR="00056806" w:rsidRDefault="00056806" w:rsidP="00056806">
      <w:pPr>
        <w:pStyle w:val="3"/>
        <w:rPr>
          <w:lang w:eastAsia="zh-CN"/>
        </w:rPr>
      </w:pPr>
      <w:bookmarkStart w:id="61" w:name="_Toc222308689"/>
      <w:bookmarkStart w:id="62" w:name="_Toc223373698"/>
      <w:r>
        <w:rPr>
          <w:lang w:eastAsia="zh-CN"/>
        </w:rPr>
        <w:t>7.1.6</w:t>
      </w:r>
      <w:r>
        <w:rPr>
          <w:lang w:eastAsia="zh-CN"/>
        </w:rPr>
        <w:tab/>
      </w:r>
      <w:bookmarkEnd w:id="61"/>
      <w:r>
        <w:rPr>
          <w:rFonts w:ascii="宋体" w:hAnsi="宋体"/>
          <w:lang w:eastAsia="zh-CN"/>
        </w:rPr>
        <w:t>水上业务出版物项</w:t>
      </w:r>
      <w:r>
        <w:rPr>
          <w:rFonts w:ascii="宋体" w:hAnsi="宋体" w:hint="eastAsia"/>
          <w:lang w:eastAsia="zh-CN"/>
        </w:rPr>
        <w:t>目</w:t>
      </w:r>
      <w:bookmarkEnd w:id="62"/>
    </w:p>
    <w:p w14:paraId="4366EC3B" w14:textId="77777777" w:rsidR="00056806" w:rsidRDefault="00056806" w:rsidP="00056806">
      <w:pPr>
        <w:ind w:firstLineChars="200" w:firstLine="480"/>
        <w:rPr>
          <w:lang w:eastAsia="zh-CN"/>
        </w:rPr>
      </w:pPr>
      <w:r>
        <w:rPr>
          <w:rFonts w:ascii="宋体" w:hAnsi="宋体"/>
          <w:lang w:eastAsia="zh-CN"/>
        </w:rPr>
        <w:t>无线电通信局已进入该项目的最后阶段。在线销售平台和包含三种数字出版物（列表</w:t>
      </w:r>
      <w:r>
        <w:rPr>
          <w:rFonts w:hint="eastAsia"/>
          <w:lang w:eastAsia="zh-CN"/>
        </w:rPr>
        <w:t>IV</w:t>
      </w:r>
      <w:r>
        <w:rPr>
          <w:rFonts w:ascii="宋体" w:hAnsi="宋体"/>
          <w:lang w:eastAsia="zh-CN"/>
        </w:rPr>
        <w:t>、列表</w:t>
      </w:r>
      <w:r>
        <w:rPr>
          <w:rFonts w:hint="eastAsia"/>
          <w:lang w:eastAsia="zh-CN"/>
        </w:rPr>
        <w:t>V</w:t>
      </w:r>
      <w:r>
        <w:rPr>
          <w:rFonts w:ascii="宋体" w:hAnsi="宋体"/>
          <w:lang w:eastAsia="zh-CN"/>
        </w:rPr>
        <w:t>和</w:t>
      </w:r>
      <w:r>
        <w:rPr>
          <w:rFonts w:ascii="宋体" w:hAnsi="宋体" w:hint="eastAsia"/>
          <w:lang w:eastAsia="zh-CN"/>
        </w:rPr>
        <w:t>《水上</w:t>
      </w:r>
      <w:r>
        <w:rPr>
          <w:rFonts w:ascii="宋体" w:hAnsi="宋体"/>
          <w:lang w:eastAsia="zh-CN"/>
        </w:rPr>
        <w:t>手册</w:t>
      </w:r>
      <w:r>
        <w:rPr>
          <w:rFonts w:ascii="宋体" w:hAnsi="宋体" w:hint="eastAsia"/>
          <w:lang w:eastAsia="zh-CN"/>
        </w:rPr>
        <w:t>》</w:t>
      </w:r>
      <w:r>
        <w:rPr>
          <w:rFonts w:ascii="宋体" w:hAnsi="宋体"/>
          <w:lang w:eastAsia="zh-CN"/>
        </w:rPr>
        <w:t>）的桌面应用程序正在制作中。关于相关移动应用程序的开发</w:t>
      </w:r>
      <w:r>
        <w:rPr>
          <w:rFonts w:ascii="宋体" w:hAnsi="宋体" w:cs="宋体" w:hint="eastAsia"/>
          <w:lang w:eastAsia="zh-CN"/>
        </w:rPr>
        <w:t>，</w:t>
      </w:r>
      <w:r>
        <w:rPr>
          <w:rFonts w:ascii="宋体" w:hAnsi="宋体"/>
          <w:lang w:eastAsia="zh-CN"/>
        </w:rPr>
        <w:t>包含三种数字出版物简化版本的用户移动应用程序已接近完成。检察员应用（国际电联出版物核对工具）已经完善，可在主要移动商店（谷歌和苹果公司）免费提供。在推出移动应用之前，无线电通信局正在</w:t>
      </w:r>
      <w:r>
        <w:rPr>
          <w:rFonts w:ascii="宋体" w:hAnsi="宋体" w:hint="eastAsia"/>
          <w:lang w:eastAsia="zh-CN"/>
        </w:rPr>
        <w:t>研究</w:t>
      </w:r>
      <w:r>
        <w:rPr>
          <w:rFonts w:ascii="宋体" w:hAnsi="宋体"/>
          <w:lang w:eastAsia="zh-CN"/>
        </w:rPr>
        <w:t>如何满足实现发布工作的具体要求。</w:t>
      </w:r>
    </w:p>
    <w:p w14:paraId="5E8175E3" w14:textId="37E001AC" w:rsidR="00056806" w:rsidRDefault="00056806" w:rsidP="00056806">
      <w:pPr>
        <w:pStyle w:val="3"/>
        <w:rPr>
          <w:lang w:eastAsia="zh-CN"/>
        </w:rPr>
      </w:pPr>
      <w:bookmarkStart w:id="63" w:name="_Toc222308690"/>
      <w:bookmarkStart w:id="64" w:name="_Toc223373699"/>
      <w:r>
        <w:rPr>
          <w:lang w:eastAsia="zh-CN"/>
        </w:rPr>
        <w:t>7.1.7</w:t>
      </w:r>
      <w:r>
        <w:rPr>
          <w:lang w:eastAsia="zh-CN"/>
        </w:rPr>
        <w:tab/>
      </w:r>
      <w:bookmarkEnd w:id="63"/>
      <w:r>
        <w:rPr>
          <w:rFonts w:ascii="宋体" w:hAnsi="宋体"/>
          <w:bCs/>
          <w:lang w:eastAsia="zh-CN"/>
        </w:rPr>
        <w:t>对地面业务的有害干扰</w:t>
      </w:r>
      <w:r>
        <w:rPr>
          <w:rFonts w:ascii="宋体" w:hAnsi="宋体" w:hint="eastAsia"/>
          <w:bCs/>
          <w:lang w:eastAsia="zh-CN"/>
        </w:rPr>
        <w:t>（</w:t>
      </w:r>
      <w:r>
        <w:rPr>
          <w:bCs/>
          <w:lang w:eastAsia="zh-CN"/>
        </w:rPr>
        <w:t>HITS</w:t>
      </w:r>
      <w:r>
        <w:rPr>
          <w:rFonts w:ascii="宋体" w:hAnsi="宋体"/>
          <w:bCs/>
          <w:lang w:eastAsia="zh-CN"/>
        </w:rPr>
        <w:t>）</w:t>
      </w:r>
      <w:bookmarkEnd w:id="64"/>
    </w:p>
    <w:p w14:paraId="2794793B" w14:textId="32864D0A" w:rsidR="00056806" w:rsidRDefault="00056806" w:rsidP="00056806">
      <w:pPr>
        <w:ind w:firstLineChars="200" w:firstLine="480"/>
        <w:rPr>
          <w:rFonts w:eastAsiaTheme="minorEastAsia"/>
          <w:lang w:eastAsia="zh-CN"/>
        </w:rPr>
      </w:pPr>
      <w:r>
        <w:rPr>
          <w:rFonts w:hint="eastAsia"/>
          <w:lang w:eastAsia="zh-CN"/>
        </w:rPr>
        <w:t>HITS</w:t>
      </w:r>
      <w:r>
        <w:rPr>
          <w:rFonts w:hint="eastAsia"/>
          <w:lang w:eastAsia="zh-CN"/>
        </w:rPr>
        <w:t>正式版</w:t>
      </w:r>
      <w:r>
        <w:rPr>
          <w:lang w:eastAsia="zh-CN"/>
        </w:rPr>
        <w:t>已</w:t>
      </w:r>
      <w:r>
        <w:rPr>
          <w:rFonts w:hint="eastAsia"/>
          <w:lang w:eastAsia="zh-CN"/>
        </w:rPr>
        <w:t>于</w:t>
      </w:r>
      <w:r>
        <w:rPr>
          <w:lang w:eastAsia="zh-CN"/>
        </w:rPr>
        <w:t>2025</w:t>
      </w:r>
      <w:r>
        <w:rPr>
          <w:lang w:eastAsia="zh-CN"/>
        </w:rPr>
        <w:t>年</w:t>
      </w:r>
      <w:r>
        <w:rPr>
          <w:lang w:eastAsia="zh-CN"/>
        </w:rPr>
        <w:t>12</w:t>
      </w:r>
      <w:r>
        <w:rPr>
          <w:lang w:eastAsia="zh-CN"/>
        </w:rPr>
        <w:t>月</w:t>
      </w:r>
      <w:r>
        <w:rPr>
          <w:rFonts w:hint="eastAsia"/>
          <w:lang w:eastAsia="zh-CN"/>
        </w:rPr>
        <w:t>（</w:t>
      </w:r>
      <w:r>
        <w:rPr>
          <w:lang w:eastAsia="zh-CN"/>
        </w:rPr>
        <w:t>通过</w:t>
      </w:r>
      <w:hyperlink r:id="rId61" w:history="1">
        <w:r>
          <w:rPr>
            <w:rStyle w:val="ac"/>
            <w:rFonts w:hint="eastAsia"/>
            <w:lang w:eastAsia="zh-CN"/>
          </w:rPr>
          <w:t>CR/526</w:t>
        </w:r>
      </w:hyperlink>
      <w:r>
        <w:rPr>
          <w:lang w:eastAsia="zh-CN"/>
        </w:rPr>
        <w:t>号通函</w:t>
      </w:r>
      <w:r>
        <w:rPr>
          <w:rFonts w:hint="eastAsia"/>
          <w:lang w:eastAsia="zh-CN"/>
        </w:rPr>
        <w:t>）</w:t>
      </w:r>
      <w:r>
        <w:rPr>
          <w:lang w:eastAsia="zh-CN"/>
        </w:rPr>
        <w:t>向所有成员国发布。</w:t>
      </w:r>
      <w:r>
        <w:rPr>
          <w:rFonts w:eastAsiaTheme="minorEastAsia"/>
          <w:lang w:eastAsia="zh-CN"/>
        </w:rPr>
        <w:t>该工具旨在用于报告违规及对地面业务造成有害干扰的案例、交换相关信息，并访问与无线电通信局就此类案例往来信函的</w:t>
      </w:r>
      <w:r>
        <w:rPr>
          <w:rFonts w:ascii="宋体" w:hAnsi="宋体" w:cs="宋体" w:hint="eastAsia"/>
          <w:lang w:eastAsia="zh-CN"/>
        </w:rPr>
        <w:t>档案</w:t>
      </w:r>
      <w:r>
        <w:rPr>
          <w:rFonts w:eastAsiaTheme="minorEastAsia"/>
          <w:lang w:eastAsia="zh-CN"/>
        </w:rPr>
        <w:t>。</w:t>
      </w:r>
      <w:r>
        <w:rPr>
          <w:lang w:eastAsia="zh-CN"/>
        </w:rPr>
        <w:t>基于各主管部门反馈意见的后续工作及新功能的添加仍在持续进行中。</w:t>
      </w:r>
    </w:p>
    <w:p w14:paraId="05FB9844" w14:textId="77777777" w:rsidR="00056806" w:rsidRDefault="00056806" w:rsidP="00056806">
      <w:pPr>
        <w:pStyle w:val="3"/>
        <w:rPr>
          <w:lang w:eastAsia="zh-CN"/>
        </w:rPr>
      </w:pPr>
      <w:bookmarkStart w:id="65" w:name="_Toc222308691"/>
      <w:bookmarkStart w:id="66" w:name="_Toc223373700"/>
      <w:r>
        <w:rPr>
          <w:lang w:eastAsia="zh-CN"/>
        </w:rPr>
        <w:t>7.1.8</w:t>
      </w:r>
      <w:r>
        <w:rPr>
          <w:lang w:eastAsia="zh-CN"/>
        </w:rPr>
        <w:tab/>
      </w:r>
      <w:bookmarkEnd w:id="65"/>
      <w:r>
        <w:rPr>
          <w:rFonts w:ascii="宋体" w:hAnsi="宋体"/>
          <w:bCs/>
          <w:lang w:eastAsia="zh-CN"/>
        </w:rPr>
        <w:t>进一步增强网络工具</w:t>
      </w:r>
      <w:bookmarkEnd w:id="66"/>
    </w:p>
    <w:p w14:paraId="200D154A" w14:textId="77777777" w:rsidR="00056806" w:rsidRDefault="00056806" w:rsidP="00056806">
      <w:pPr>
        <w:ind w:firstLineChars="200" w:firstLine="480"/>
        <w:rPr>
          <w:lang w:eastAsia="zh-CN"/>
        </w:rPr>
      </w:pPr>
      <w:r>
        <w:rPr>
          <w:rFonts w:ascii="宋体" w:hAnsi="宋体"/>
          <w:lang w:eastAsia="zh-CN"/>
        </w:rPr>
        <w:t>无线电通信局继续开发地面网络工具并将其整合到单一的</w:t>
      </w:r>
      <w:r>
        <w:rPr>
          <w:lang w:eastAsia="zh-CN"/>
        </w:rPr>
        <w:t>eTerrestrial</w:t>
      </w:r>
      <w:r>
        <w:rPr>
          <w:rFonts w:ascii="宋体" w:hAnsi="宋体"/>
          <w:lang w:eastAsia="zh-CN"/>
        </w:rPr>
        <w:t>门户网站中，并采用下述的最新网络技术。</w:t>
      </w:r>
    </w:p>
    <w:p w14:paraId="30F66E48" w14:textId="77777777" w:rsidR="00056806" w:rsidRDefault="00056806" w:rsidP="00056806">
      <w:pPr>
        <w:ind w:firstLineChars="200" w:firstLine="480"/>
        <w:rPr>
          <w:lang w:eastAsia="zh-CN"/>
        </w:rPr>
      </w:pPr>
      <w:r>
        <w:rPr>
          <w:lang w:eastAsia="zh-CN"/>
        </w:rPr>
        <w:t>已在</w:t>
      </w:r>
      <w:r>
        <w:rPr>
          <w:lang w:eastAsia="zh-CN"/>
        </w:rPr>
        <w:t>eBroadcasting</w:t>
      </w:r>
      <w:r>
        <w:rPr>
          <w:lang w:eastAsia="zh-CN"/>
        </w:rPr>
        <w:t>中集成了</w:t>
      </w:r>
      <w:r>
        <w:rPr>
          <w:lang w:eastAsia="zh-CN"/>
        </w:rPr>
        <w:t>GE06</w:t>
      </w:r>
      <w:r>
        <w:rPr>
          <w:lang w:eastAsia="zh-CN"/>
        </w:rPr>
        <w:t>第五条的一致性审查，从而可以停用</w:t>
      </w:r>
      <w:r>
        <w:rPr>
          <w:lang w:eastAsia="zh-CN"/>
        </w:rPr>
        <w:t>GE06Calc</w:t>
      </w:r>
      <w:r>
        <w:rPr>
          <w:lang w:eastAsia="zh-CN"/>
        </w:rPr>
        <w:t>独立工具中的相应功能。此外，</w:t>
      </w:r>
      <w:r>
        <w:rPr>
          <w:lang w:eastAsia="zh-CN"/>
        </w:rPr>
        <w:t>GE84</w:t>
      </w:r>
      <w:r>
        <w:rPr>
          <w:lang w:eastAsia="zh-CN"/>
        </w:rPr>
        <w:t>兼容分析工具已得到增强，</w:t>
      </w:r>
      <w:r>
        <w:rPr>
          <w:rFonts w:hint="eastAsia"/>
          <w:lang w:eastAsia="zh-CN"/>
        </w:rPr>
        <w:t>可显示</w:t>
      </w:r>
      <w:r>
        <w:rPr>
          <w:lang w:eastAsia="zh-CN"/>
        </w:rPr>
        <w:t>地图</w:t>
      </w:r>
      <w:r>
        <w:rPr>
          <w:rFonts w:hint="eastAsia"/>
          <w:lang w:eastAsia="zh-CN"/>
        </w:rPr>
        <w:t>集成</w:t>
      </w:r>
      <w:r>
        <w:rPr>
          <w:lang w:eastAsia="zh-CN"/>
        </w:rPr>
        <w:t>和</w:t>
      </w:r>
      <w:r>
        <w:rPr>
          <w:rFonts w:hint="eastAsia"/>
          <w:lang w:eastAsia="zh-CN"/>
        </w:rPr>
        <w:t>台站详</w:t>
      </w:r>
      <w:r>
        <w:rPr>
          <w:lang w:eastAsia="zh-CN"/>
        </w:rPr>
        <w:t>情。</w:t>
      </w:r>
    </w:p>
    <w:p w14:paraId="78F1950C" w14:textId="77777777" w:rsidR="00056806" w:rsidRDefault="00056806" w:rsidP="00056806">
      <w:pPr>
        <w:ind w:firstLineChars="200" w:firstLine="480"/>
        <w:rPr>
          <w:lang w:eastAsia="zh-CN"/>
        </w:rPr>
      </w:pPr>
      <w:r>
        <w:rPr>
          <w:rFonts w:hint="eastAsia"/>
          <w:lang w:eastAsia="zh-CN"/>
        </w:rPr>
        <w:t>继</w:t>
      </w:r>
      <w:r>
        <w:rPr>
          <w:rFonts w:hint="eastAsia"/>
          <w:lang w:eastAsia="zh-CN"/>
        </w:rPr>
        <w:t>P.452</w:t>
      </w:r>
      <w:r>
        <w:rPr>
          <w:rFonts w:hint="eastAsia"/>
          <w:lang w:eastAsia="zh-CN"/>
        </w:rPr>
        <w:t>点对点（</w:t>
      </w:r>
      <w:r>
        <w:rPr>
          <w:rFonts w:hint="eastAsia"/>
          <w:lang w:eastAsia="zh-CN"/>
        </w:rPr>
        <w:t>P2P</w:t>
      </w:r>
      <w:r>
        <w:rPr>
          <w:rFonts w:hint="eastAsia"/>
          <w:lang w:eastAsia="zh-CN"/>
        </w:rPr>
        <w:t>）工具完成后，</w:t>
      </w:r>
      <w:r>
        <w:rPr>
          <w:rFonts w:hint="eastAsia"/>
          <w:lang w:eastAsia="zh-CN"/>
        </w:rPr>
        <w:t>P452</w:t>
      </w:r>
      <w:r>
        <w:rPr>
          <w:rFonts w:hint="eastAsia"/>
          <w:lang w:eastAsia="zh-CN"/>
        </w:rPr>
        <w:t>点对面</w:t>
      </w:r>
      <w:r>
        <w:rPr>
          <w:rFonts w:ascii="宋体" w:hAnsi="宋体" w:hint="eastAsia"/>
          <w:spacing w:val="-2"/>
          <w:lang w:eastAsia="zh-CN"/>
        </w:rPr>
        <w:t>模拟</w:t>
      </w:r>
      <w:r>
        <w:rPr>
          <w:rFonts w:hint="eastAsia"/>
          <w:lang w:eastAsia="zh-CN"/>
        </w:rPr>
        <w:t>工具正在开发中。该工具旨在协助各主管部门基于数字高程模型和平滑地球模型开展全面的地理干扰分析，从而支持主管部门在应用《无线电规则》第</w:t>
      </w:r>
      <w:r>
        <w:rPr>
          <w:rFonts w:hint="eastAsia"/>
          <w:b/>
          <w:bCs/>
          <w:lang w:eastAsia="zh-CN"/>
        </w:rPr>
        <w:t>9.21</w:t>
      </w:r>
      <w:r>
        <w:rPr>
          <w:rFonts w:eastAsiaTheme="minorEastAsia" w:hint="eastAsia"/>
          <w:lang w:eastAsia="zh-CN"/>
        </w:rPr>
        <w:t>款</w:t>
      </w:r>
      <w:r>
        <w:rPr>
          <w:rFonts w:hint="eastAsia"/>
          <w:lang w:eastAsia="zh-CN"/>
        </w:rPr>
        <w:t>时识别可能受影响的邻国。</w:t>
      </w:r>
    </w:p>
    <w:p w14:paraId="66EFE5D8" w14:textId="77777777" w:rsidR="00056806" w:rsidRDefault="00056806" w:rsidP="00056806">
      <w:pPr>
        <w:ind w:firstLineChars="200" w:firstLine="480"/>
        <w:rPr>
          <w:lang w:eastAsia="zh-CN"/>
        </w:rPr>
      </w:pPr>
      <w:r>
        <w:rPr>
          <w:rFonts w:hint="eastAsia"/>
          <w:lang w:eastAsia="zh-CN"/>
        </w:rPr>
        <w:t>针对地面业务（广播业务除外）的在线平台（</w:t>
      </w:r>
      <w:r>
        <w:rPr>
          <w:rFonts w:hint="eastAsia"/>
          <w:lang w:eastAsia="zh-CN"/>
        </w:rPr>
        <w:t>eFXM</w:t>
      </w:r>
      <w:r>
        <w:rPr>
          <w:rFonts w:hint="eastAsia"/>
          <w:lang w:eastAsia="zh-CN"/>
        </w:rPr>
        <w:t>），即</w:t>
      </w:r>
      <w:r>
        <w:rPr>
          <w:rFonts w:hint="eastAsia"/>
          <w:lang w:eastAsia="zh-CN"/>
        </w:rPr>
        <w:t>ePubFXM</w:t>
      </w:r>
      <w:r>
        <w:rPr>
          <w:rFonts w:hint="eastAsia"/>
          <w:lang w:eastAsia="zh-CN"/>
        </w:rPr>
        <w:t>和</w:t>
      </w:r>
      <w:r>
        <w:rPr>
          <w:rFonts w:hint="eastAsia"/>
          <w:lang w:eastAsia="zh-CN"/>
        </w:rPr>
        <w:t>MyAdminFXM</w:t>
      </w:r>
      <w:r>
        <w:rPr>
          <w:rFonts w:hint="eastAsia"/>
          <w:lang w:eastAsia="zh-CN"/>
        </w:rPr>
        <w:t>，已于</w:t>
      </w:r>
      <w:r>
        <w:rPr>
          <w:rFonts w:hint="eastAsia"/>
          <w:lang w:eastAsia="zh-CN"/>
        </w:rPr>
        <w:t>2024</w:t>
      </w:r>
      <w:r>
        <w:rPr>
          <w:rFonts w:hint="eastAsia"/>
          <w:lang w:eastAsia="zh-CN"/>
        </w:rPr>
        <w:t>年开发并集成至</w:t>
      </w:r>
      <w:r>
        <w:rPr>
          <w:rFonts w:hint="eastAsia"/>
          <w:lang w:eastAsia="zh-CN"/>
        </w:rPr>
        <w:t>eFXM</w:t>
      </w:r>
      <w:r>
        <w:rPr>
          <w:rFonts w:hint="eastAsia"/>
          <w:lang w:eastAsia="zh-CN"/>
        </w:rPr>
        <w:t>中。</w:t>
      </w:r>
      <w:r>
        <w:rPr>
          <w:rFonts w:hint="eastAsia"/>
          <w:lang w:eastAsia="zh-CN"/>
        </w:rPr>
        <w:t>ePubFXM</w:t>
      </w:r>
      <w:r>
        <w:rPr>
          <w:rFonts w:hint="eastAsia"/>
          <w:lang w:eastAsia="zh-CN"/>
        </w:rPr>
        <w:t>增强了新功能，允许主管部门追踪已公布的《无线电规则》第</w:t>
      </w:r>
      <w:r>
        <w:rPr>
          <w:rFonts w:hint="eastAsia"/>
          <w:b/>
          <w:bCs/>
          <w:lang w:eastAsia="zh-CN"/>
        </w:rPr>
        <w:t>9.21</w:t>
      </w:r>
      <w:r>
        <w:rPr>
          <w:rFonts w:ascii="宋体" w:hAnsi="宋体" w:cs="宋体" w:hint="eastAsia"/>
          <w:lang w:eastAsia="zh-CN"/>
        </w:rPr>
        <w:t>款</w:t>
      </w:r>
      <w:r>
        <w:rPr>
          <w:rFonts w:hint="eastAsia"/>
          <w:lang w:eastAsia="zh-CN"/>
        </w:rPr>
        <w:t>和附于</w:t>
      </w:r>
      <w:r>
        <w:rPr>
          <w:rFonts w:hint="eastAsia"/>
          <w:lang w:eastAsia="zh-CN"/>
        </w:rPr>
        <w:t>BR IFIC</w:t>
      </w:r>
      <w:r>
        <w:rPr>
          <w:rFonts w:hint="eastAsia"/>
          <w:lang w:eastAsia="zh-CN"/>
        </w:rPr>
        <w:t>（地面业务）的</w:t>
      </w:r>
      <w:r>
        <w:rPr>
          <w:rFonts w:hint="eastAsia"/>
          <w:lang w:eastAsia="zh-CN"/>
        </w:rPr>
        <w:t>GE06L</w:t>
      </w:r>
      <w:r>
        <w:rPr>
          <w:rFonts w:hint="eastAsia"/>
          <w:lang w:eastAsia="zh-CN"/>
        </w:rPr>
        <w:t>特节的协调</w:t>
      </w:r>
      <w:r>
        <w:rPr>
          <w:rFonts w:ascii="宋体" w:hAnsi="宋体" w:cs="宋体" w:hint="eastAsia"/>
          <w:lang w:eastAsia="zh-CN"/>
        </w:rPr>
        <w:t>工作</w:t>
      </w:r>
      <w:r>
        <w:rPr>
          <w:rFonts w:hint="eastAsia"/>
          <w:lang w:eastAsia="zh-CN"/>
        </w:rPr>
        <w:t>流程。</w:t>
      </w:r>
      <w:r>
        <w:rPr>
          <w:rFonts w:hint="eastAsia"/>
          <w:lang w:eastAsia="zh-CN"/>
        </w:rPr>
        <w:t>MyAdminFXM</w:t>
      </w:r>
      <w:r>
        <w:rPr>
          <w:rFonts w:hint="eastAsia"/>
          <w:lang w:eastAsia="zh-CN"/>
        </w:rPr>
        <w:t>可</w:t>
      </w:r>
      <w:r>
        <w:rPr>
          <w:rFonts w:ascii="宋体" w:hAnsi="宋体"/>
          <w:lang w:eastAsia="zh-CN"/>
        </w:rPr>
        <w:t>协助主管部门管理</w:t>
      </w:r>
      <w:r>
        <w:rPr>
          <w:lang w:eastAsia="zh-CN"/>
        </w:rPr>
        <w:t>FXM</w:t>
      </w:r>
      <w:r>
        <w:rPr>
          <w:rFonts w:ascii="宋体" w:hAnsi="宋体"/>
          <w:lang w:eastAsia="zh-CN"/>
        </w:rPr>
        <w:t>协调和</w:t>
      </w:r>
      <w:r>
        <w:rPr>
          <w:lang w:eastAsia="zh-CN"/>
        </w:rPr>
        <w:t>FXM</w:t>
      </w:r>
      <w:r>
        <w:rPr>
          <w:rFonts w:ascii="宋体" w:hAnsi="宋体" w:hint="eastAsia"/>
          <w:lang w:eastAsia="zh-CN"/>
        </w:rPr>
        <w:t>规划</w:t>
      </w:r>
      <w:r>
        <w:rPr>
          <w:rFonts w:ascii="宋体" w:hAnsi="宋体"/>
          <w:lang w:eastAsia="zh-CN"/>
        </w:rPr>
        <w:t>修改程序的后续</w:t>
      </w:r>
      <w:r>
        <w:rPr>
          <w:rFonts w:ascii="宋体" w:hAnsi="宋体" w:hint="eastAsia"/>
          <w:lang w:eastAsia="zh-CN"/>
        </w:rPr>
        <w:t>工作</w:t>
      </w:r>
      <w:r>
        <w:rPr>
          <w:rFonts w:hint="eastAsia"/>
          <w:lang w:eastAsia="zh-CN"/>
        </w:rPr>
        <w:t>，现已</w:t>
      </w:r>
      <w:r>
        <w:rPr>
          <w:rFonts w:ascii="宋体" w:hAnsi="宋体" w:cs="宋体" w:hint="eastAsia"/>
          <w:lang w:eastAsia="zh-CN"/>
        </w:rPr>
        <w:t>新</w:t>
      </w:r>
      <w:r>
        <w:rPr>
          <w:rFonts w:hint="eastAsia"/>
          <w:lang w:eastAsia="zh-CN"/>
        </w:rPr>
        <w:t>开发并集成至</w:t>
      </w:r>
      <w:r>
        <w:rPr>
          <w:rFonts w:hint="eastAsia"/>
          <w:lang w:eastAsia="zh-CN"/>
        </w:rPr>
        <w:t>eFXM</w:t>
      </w:r>
      <w:r>
        <w:rPr>
          <w:rFonts w:hint="eastAsia"/>
          <w:lang w:eastAsia="zh-CN"/>
        </w:rPr>
        <w:t>中。</w:t>
      </w:r>
    </w:p>
    <w:p w14:paraId="1C516C4F" w14:textId="77777777" w:rsidR="00056806" w:rsidRDefault="00056806" w:rsidP="00056806">
      <w:pPr>
        <w:pStyle w:val="2"/>
        <w:rPr>
          <w:lang w:eastAsia="zh-CN"/>
        </w:rPr>
      </w:pPr>
      <w:bookmarkStart w:id="67" w:name="_Toc222308692"/>
      <w:bookmarkStart w:id="68" w:name="_Toc223373701"/>
      <w:r>
        <w:rPr>
          <w:lang w:eastAsia="zh-CN"/>
        </w:rPr>
        <w:lastRenderedPageBreak/>
        <w:t>7.2</w:t>
      </w:r>
      <w:r>
        <w:rPr>
          <w:lang w:eastAsia="zh-CN"/>
        </w:rPr>
        <w:tab/>
      </w:r>
      <w:bookmarkEnd w:id="67"/>
      <w:r>
        <w:rPr>
          <w:rFonts w:ascii="宋体" w:hAnsi="宋体" w:cs="宋体" w:hint="eastAsia"/>
          <w:lang w:eastAsia="zh-CN"/>
        </w:rPr>
        <w:t>空间软件和工具</w:t>
      </w:r>
      <w:bookmarkEnd w:id="68"/>
    </w:p>
    <w:p w14:paraId="7AB4C832" w14:textId="5F9CFB60" w:rsidR="00056806" w:rsidRDefault="00056806" w:rsidP="00056806">
      <w:pPr>
        <w:pStyle w:val="3"/>
        <w:rPr>
          <w:rFonts w:eastAsia="Verdana"/>
          <w:lang w:eastAsia="zh-CN"/>
        </w:rPr>
      </w:pPr>
      <w:bookmarkStart w:id="69" w:name="_Toc222308693"/>
      <w:bookmarkStart w:id="70" w:name="_Toc223373702"/>
      <w:r>
        <w:rPr>
          <w:rFonts w:eastAsia="Verdana"/>
          <w:lang w:eastAsia="zh-CN"/>
        </w:rPr>
        <w:t>7.2.1</w:t>
      </w:r>
      <w:r>
        <w:rPr>
          <w:rFonts w:eastAsia="Verdana"/>
          <w:lang w:eastAsia="zh-CN"/>
        </w:rPr>
        <w:tab/>
      </w:r>
      <w:bookmarkEnd w:id="69"/>
      <w:r>
        <w:rPr>
          <w:rFonts w:ascii="宋体" w:hAnsi="宋体"/>
          <w:bCs/>
          <w:lang w:eastAsia="zh-CN"/>
        </w:rPr>
        <w:t>落实</w:t>
      </w:r>
      <w:r>
        <w:rPr>
          <w:bCs/>
          <w:lang w:eastAsia="zh-CN"/>
        </w:rPr>
        <w:t>WRC-23</w:t>
      </w:r>
      <w:r>
        <w:rPr>
          <w:rFonts w:ascii="宋体" w:hAnsi="宋体"/>
          <w:bCs/>
          <w:lang w:eastAsia="zh-CN"/>
        </w:rPr>
        <w:t>有关</w:t>
      </w:r>
      <w:r>
        <w:rPr>
          <w:rFonts w:ascii="宋体" w:hAnsi="宋体" w:hint="eastAsia"/>
          <w:bCs/>
          <w:lang w:eastAsia="zh-CN"/>
        </w:rPr>
        <w:t>空间</w:t>
      </w:r>
      <w:r>
        <w:rPr>
          <w:rFonts w:ascii="宋体" w:hAnsi="宋体"/>
          <w:bCs/>
          <w:lang w:eastAsia="zh-CN"/>
        </w:rPr>
        <w:t>业务的各项决定</w:t>
      </w:r>
      <w:bookmarkEnd w:id="70"/>
    </w:p>
    <w:p w14:paraId="04711A88" w14:textId="77777777" w:rsidR="00056806" w:rsidRDefault="00056806" w:rsidP="00056806">
      <w:pPr>
        <w:ind w:firstLineChars="200" w:firstLine="480"/>
        <w:rPr>
          <w:lang w:eastAsia="zh-CN"/>
        </w:rPr>
      </w:pPr>
      <w:r>
        <w:rPr>
          <w:rFonts w:hint="eastAsia"/>
          <w:lang w:eastAsia="zh-CN"/>
        </w:rPr>
        <w:t>在</w:t>
      </w:r>
      <w:r>
        <w:rPr>
          <w:rFonts w:hint="eastAsia"/>
          <w:lang w:eastAsia="zh-CN"/>
        </w:rPr>
        <w:t>2025</w:t>
      </w:r>
      <w:r>
        <w:rPr>
          <w:rFonts w:hint="eastAsia"/>
          <w:lang w:eastAsia="zh-CN"/>
        </w:rPr>
        <w:t>年初交付了无线电通信局空间软件</w:t>
      </w:r>
      <w:r>
        <w:rPr>
          <w:rFonts w:hint="eastAsia"/>
          <w:lang w:eastAsia="zh-CN"/>
        </w:rPr>
        <w:t>v10</w:t>
      </w:r>
      <w:r>
        <w:rPr>
          <w:rFonts w:hint="eastAsia"/>
          <w:lang w:eastAsia="zh-CN"/>
        </w:rPr>
        <w:t>版本之后，无线电通信局全年持续实施与</w:t>
      </w:r>
      <w:r>
        <w:rPr>
          <w:rFonts w:hint="eastAsia"/>
          <w:lang w:eastAsia="zh-CN"/>
        </w:rPr>
        <w:t>WRC</w:t>
      </w:r>
      <w:r>
        <w:rPr>
          <w:rFonts w:ascii="宋体" w:hAnsi="宋体" w:cs="宋体" w:hint="eastAsia"/>
          <w:lang w:eastAsia="zh-CN"/>
        </w:rPr>
        <w:t>各项决定</w:t>
      </w:r>
      <w:r>
        <w:rPr>
          <w:rFonts w:hint="eastAsia"/>
          <w:lang w:eastAsia="zh-CN"/>
        </w:rPr>
        <w:t>相关的变更，即：</w:t>
      </w:r>
    </w:p>
    <w:p w14:paraId="02138A55" w14:textId="61E3DF58" w:rsidR="00056806" w:rsidRDefault="00DC19A0" w:rsidP="00DC19A0">
      <w:pPr>
        <w:pStyle w:val="enumlev1"/>
      </w:pPr>
      <w:r>
        <w:rPr>
          <w:lang w:eastAsia="zh-CN"/>
        </w:rPr>
        <w:t>–</w:t>
      </w:r>
      <w:r>
        <w:rPr>
          <w:lang w:eastAsia="zh-CN"/>
        </w:rPr>
        <w:tab/>
      </w:r>
      <w:r w:rsidR="00056806">
        <w:rPr>
          <w:rFonts w:hint="eastAsia"/>
        </w:rPr>
        <w:t>在</w:t>
      </w:r>
      <w:r w:rsidR="00056806">
        <w:t>BRSIS-Capture</w:t>
      </w:r>
      <w:r w:rsidR="00056806">
        <w:rPr>
          <w:rFonts w:hint="eastAsia"/>
        </w:rPr>
        <w:t>中引入对第</w:t>
      </w:r>
      <w:r w:rsidR="00056806">
        <w:rPr>
          <w:rFonts w:hint="eastAsia"/>
          <w:b/>
          <w:bCs/>
        </w:rPr>
        <w:t>8</w:t>
      </w:r>
      <w:r w:rsidR="00056806">
        <w:rPr>
          <w:rFonts w:hint="eastAsia"/>
        </w:rPr>
        <w:t>号决议（</w:t>
      </w:r>
      <w:r w:rsidR="00056806">
        <w:rPr>
          <w:rFonts w:hint="eastAsia"/>
          <w:b/>
          <w:bCs/>
        </w:rPr>
        <w:t>WRC-23</w:t>
      </w:r>
      <w:r w:rsidR="00056806">
        <w:rPr>
          <w:rFonts w:hint="eastAsia"/>
        </w:rPr>
        <w:t>）和第</w:t>
      </w:r>
      <w:r w:rsidR="00056806">
        <w:rPr>
          <w:rFonts w:hint="eastAsia"/>
          <w:b/>
          <w:bCs/>
        </w:rPr>
        <w:t>35</w:t>
      </w:r>
      <w:r w:rsidR="00056806">
        <w:rPr>
          <w:rFonts w:hint="eastAsia"/>
        </w:rPr>
        <w:t>号决议（</w:t>
      </w:r>
      <w:r w:rsidR="00056806">
        <w:rPr>
          <w:rFonts w:hint="eastAsia"/>
          <w:b/>
          <w:bCs/>
        </w:rPr>
        <w:t>WRC-23</w:t>
      </w:r>
      <w:r w:rsidR="00056806">
        <w:rPr>
          <w:rFonts w:hint="eastAsia"/>
          <w:b/>
          <w:bCs/>
        </w:rPr>
        <w:t>，修订版</w:t>
      </w:r>
      <w:r w:rsidR="00056806">
        <w:rPr>
          <w:rFonts w:hint="eastAsia"/>
        </w:rPr>
        <w:t>）通知的验证</w:t>
      </w:r>
    </w:p>
    <w:p w14:paraId="42AE97D3" w14:textId="49FA0D92" w:rsidR="00056806" w:rsidRDefault="00DC19A0" w:rsidP="00DC19A0">
      <w:pPr>
        <w:pStyle w:val="enumlev1"/>
      </w:pPr>
      <w:r>
        <w:rPr>
          <w:lang w:eastAsia="zh-CN"/>
        </w:rPr>
        <w:t>–</w:t>
      </w:r>
      <w:r>
        <w:rPr>
          <w:lang w:eastAsia="zh-CN"/>
        </w:rPr>
        <w:tab/>
      </w:r>
      <w:r w:rsidR="00056806">
        <w:rPr>
          <w:rFonts w:hint="eastAsia"/>
        </w:rPr>
        <w:t>在</w:t>
      </w:r>
      <w:r w:rsidR="00056806">
        <w:rPr>
          <w:rFonts w:hint="eastAsia"/>
        </w:rPr>
        <w:t>BRSIS-Publication</w:t>
      </w:r>
      <w:r w:rsidR="00056806">
        <w:rPr>
          <w:rFonts w:hint="eastAsia"/>
        </w:rPr>
        <w:t>中支持新的第</w:t>
      </w:r>
      <w:r w:rsidR="00056806">
        <w:rPr>
          <w:rFonts w:hint="eastAsia"/>
          <w:b/>
          <w:bCs/>
        </w:rPr>
        <w:t>170</w:t>
      </w:r>
      <w:r w:rsidR="00056806">
        <w:rPr>
          <w:rFonts w:hint="eastAsia"/>
        </w:rPr>
        <w:t>号决议（</w:t>
      </w:r>
      <w:r w:rsidR="00056806">
        <w:rPr>
          <w:rFonts w:hint="eastAsia"/>
          <w:b/>
          <w:bCs/>
        </w:rPr>
        <w:t>WRC-23</w:t>
      </w:r>
      <w:r w:rsidR="00056806">
        <w:rPr>
          <w:rFonts w:hint="eastAsia"/>
          <w:b/>
          <w:bCs/>
        </w:rPr>
        <w:t>，修订版</w:t>
      </w:r>
      <w:r w:rsidR="00056806">
        <w:rPr>
          <w:rFonts w:hint="eastAsia"/>
        </w:rPr>
        <w:t>）的发布</w:t>
      </w:r>
    </w:p>
    <w:p w14:paraId="3F03554B" w14:textId="7FF3EBD3" w:rsidR="00056806" w:rsidRDefault="00DC19A0" w:rsidP="00DC19A0">
      <w:pPr>
        <w:pStyle w:val="enumlev1"/>
        <w:rPr>
          <w:lang w:eastAsia="zh-CN"/>
        </w:rPr>
      </w:pPr>
      <w:r>
        <w:rPr>
          <w:lang w:eastAsia="zh-CN"/>
        </w:rPr>
        <w:t>–</w:t>
      </w:r>
      <w:r>
        <w:rPr>
          <w:lang w:eastAsia="zh-CN"/>
        </w:rPr>
        <w:tab/>
      </w:r>
      <w:r w:rsidR="00056806">
        <w:rPr>
          <w:rFonts w:hint="eastAsia"/>
          <w:lang w:eastAsia="zh-CN"/>
        </w:rPr>
        <w:t>在</w:t>
      </w:r>
      <w:r w:rsidR="00056806">
        <w:rPr>
          <w:rFonts w:hint="eastAsia"/>
          <w:lang w:eastAsia="zh-CN"/>
        </w:rPr>
        <w:t>GIBC-AP8</w:t>
      </w:r>
      <w:r w:rsidR="00056806">
        <w:rPr>
          <w:rFonts w:hint="eastAsia"/>
          <w:lang w:eastAsia="zh-CN"/>
        </w:rPr>
        <w:t>中针对特别程序实施第</w:t>
      </w:r>
      <w:r w:rsidR="00056806">
        <w:rPr>
          <w:rFonts w:hint="eastAsia"/>
          <w:b/>
          <w:bCs/>
          <w:lang w:eastAsia="zh-CN"/>
        </w:rPr>
        <w:t>553</w:t>
      </w:r>
      <w:r w:rsidR="00056806">
        <w:rPr>
          <w:rFonts w:hint="eastAsia"/>
          <w:lang w:eastAsia="zh-CN"/>
        </w:rPr>
        <w:t>号决议（</w:t>
      </w:r>
      <w:r w:rsidR="00056806">
        <w:rPr>
          <w:rFonts w:hint="eastAsia"/>
          <w:b/>
          <w:bCs/>
          <w:lang w:eastAsia="zh-CN"/>
        </w:rPr>
        <w:t>WRC-23</w:t>
      </w:r>
      <w:r w:rsidR="00056806">
        <w:rPr>
          <w:rFonts w:hint="eastAsia"/>
          <w:b/>
          <w:bCs/>
          <w:lang w:eastAsia="zh-CN"/>
        </w:rPr>
        <w:t>，修订版</w:t>
      </w:r>
      <w:r w:rsidR="00056806">
        <w:rPr>
          <w:rFonts w:hint="eastAsia"/>
          <w:lang w:eastAsia="zh-CN"/>
        </w:rPr>
        <w:t>）中的</w:t>
      </w:r>
      <w:r w:rsidR="00056806">
        <w:rPr>
          <w:rFonts w:hint="eastAsia"/>
          <w:lang w:eastAsia="zh-CN"/>
        </w:rPr>
        <w:t>PFD</w:t>
      </w:r>
      <w:r w:rsidR="00056806">
        <w:rPr>
          <w:rFonts w:hint="eastAsia"/>
          <w:lang w:eastAsia="zh-CN"/>
        </w:rPr>
        <w:t>掩模</w:t>
      </w:r>
    </w:p>
    <w:p w14:paraId="7DEBEE57" w14:textId="787ADC14" w:rsidR="00056806" w:rsidRDefault="00DC19A0" w:rsidP="00DC19A0">
      <w:pPr>
        <w:pStyle w:val="enumlev1"/>
        <w:rPr>
          <w:lang w:eastAsia="zh-CN"/>
        </w:rPr>
      </w:pPr>
      <w:r>
        <w:rPr>
          <w:lang w:eastAsia="zh-CN"/>
        </w:rPr>
        <w:t>–</w:t>
      </w:r>
      <w:r>
        <w:rPr>
          <w:lang w:eastAsia="zh-CN"/>
        </w:rPr>
        <w:tab/>
      </w:r>
      <w:r w:rsidR="00056806">
        <w:rPr>
          <w:rFonts w:hint="eastAsia"/>
          <w:lang w:eastAsia="zh-CN"/>
        </w:rPr>
        <w:t>在</w:t>
      </w:r>
      <w:r w:rsidR="00056806">
        <w:rPr>
          <w:rFonts w:hint="eastAsia"/>
          <w:lang w:eastAsia="zh-CN"/>
        </w:rPr>
        <w:t>GIBC-PFD NGSO</w:t>
      </w:r>
      <w:r w:rsidR="00056806">
        <w:rPr>
          <w:rFonts w:hint="eastAsia"/>
          <w:lang w:eastAsia="zh-CN"/>
        </w:rPr>
        <w:t>中引入运行</w:t>
      </w:r>
      <w:r w:rsidR="00056806">
        <w:rPr>
          <w:rFonts w:hint="eastAsia"/>
          <w:lang w:eastAsia="zh-CN"/>
        </w:rPr>
        <w:t>API</w:t>
      </w:r>
      <w:r w:rsidR="00056806">
        <w:rPr>
          <w:rFonts w:hint="eastAsia"/>
          <w:lang w:eastAsia="zh-CN"/>
        </w:rPr>
        <w:t>的</w:t>
      </w:r>
      <w:r w:rsidR="00056806">
        <w:rPr>
          <w:rFonts w:hint="eastAsia"/>
          <w:lang w:eastAsia="zh-CN"/>
        </w:rPr>
        <w:t>PFD</w:t>
      </w:r>
      <w:r w:rsidR="00056806">
        <w:rPr>
          <w:rFonts w:hint="eastAsia"/>
          <w:lang w:eastAsia="zh-CN"/>
        </w:rPr>
        <w:t>审查选项，并实施第</w:t>
      </w:r>
      <w:r w:rsidR="00056806">
        <w:rPr>
          <w:rFonts w:hint="eastAsia"/>
          <w:b/>
          <w:bCs/>
          <w:lang w:eastAsia="zh-CN"/>
        </w:rPr>
        <w:t>678</w:t>
      </w:r>
      <w:r w:rsidR="00056806">
        <w:rPr>
          <w:rFonts w:hint="eastAsia"/>
          <w:lang w:eastAsia="zh-CN"/>
        </w:rPr>
        <w:t>号决议（</w:t>
      </w:r>
      <w:r w:rsidR="00056806">
        <w:rPr>
          <w:rFonts w:hint="eastAsia"/>
          <w:b/>
          <w:bCs/>
          <w:lang w:eastAsia="zh-CN"/>
        </w:rPr>
        <w:t>WRC-23</w:t>
      </w:r>
      <w:r w:rsidR="00056806">
        <w:rPr>
          <w:rFonts w:hint="eastAsia"/>
          <w:lang w:eastAsia="zh-CN"/>
        </w:rPr>
        <w:t>）中的</w:t>
      </w:r>
      <w:r w:rsidR="00056806">
        <w:rPr>
          <w:rFonts w:hint="eastAsia"/>
          <w:lang w:eastAsia="zh-CN"/>
        </w:rPr>
        <w:t>PFD</w:t>
      </w:r>
      <w:r w:rsidR="00056806">
        <w:rPr>
          <w:rFonts w:hint="eastAsia"/>
          <w:lang w:eastAsia="zh-CN"/>
        </w:rPr>
        <w:t>硬限值</w:t>
      </w:r>
    </w:p>
    <w:p w14:paraId="5F23867A" w14:textId="42407A08" w:rsidR="00056806" w:rsidRDefault="00DC19A0" w:rsidP="00DC19A0">
      <w:pPr>
        <w:pStyle w:val="enumlev1"/>
        <w:rPr>
          <w:lang w:eastAsia="zh-CN"/>
        </w:rPr>
      </w:pPr>
      <w:r>
        <w:rPr>
          <w:lang w:eastAsia="zh-CN"/>
        </w:rPr>
        <w:t>–</w:t>
      </w:r>
      <w:r>
        <w:rPr>
          <w:lang w:eastAsia="zh-CN"/>
        </w:rPr>
        <w:tab/>
      </w:r>
      <w:r w:rsidR="00056806">
        <w:rPr>
          <w:rFonts w:hint="eastAsia"/>
          <w:lang w:eastAsia="zh-CN"/>
        </w:rPr>
        <w:t>在</w:t>
      </w:r>
      <w:r w:rsidR="00056806">
        <w:rPr>
          <w:rFonts w:hint="eastAsia"/>
          <w:lang w:eastAsia="zh-CN"/>
        </w:rPr>
        <w:t>GIBC-PFD GSO</w:t>
      </w:r>
      <w:r w:rsidR="00056806">
        <w:rPr>
          <w:rFonts w:hint="eastAsia"/>
          <w:lang w:eastAsia="zh-CN"/>
        </w:rPr>
        <w:t>中实施第</w:t>
      </w:r>
      <w:r w:rsidR="00056806">
        <w:rPr>
          <w:rFonts w:hint="eastAsia"/>
          <w:b/>
          <w:bCs/>
          <w:lang w:eastAsia="zh-CN"/>
        </w:rPr>
        <w:t>678</w:t>
      </w:r>
      <w:r w:rsidR="00056806">
        <w:rPr>
          <w:rFonts w:hint="eastAsia"/>
          <w:lang w:eastAsia="zh-CN"/>
        </w:rPr>
        <w:t>号决议（</w:t>
      </w:r>
      <w:r w:rsidR="00056806">
        <w:rPr>
          <w:rFonts w:hint="eastAsia"/>
          <w:b/>
          <w:bCs/>
          <w:lang w:eastAsia="zh-CN"/>
        </w:rPr>
        <w:t>WRC-23</w:t>
      </w:r>
      <w:r w:rsidR="00056806">
        <w:rPr>
          <w:rFonts w:hint="eastAsia"/>
          <w:lang w:eastAsia="zh-CN"/>
        </w:rPr>
        <w:t>）</w:t>
      </w:r>
    </w:p>
    <w:p w14:paraId="70EACE5C" w14:textId="77777777" w:rsidR="00056806" w:rsidRDefault="00056806" w:rsidP="00056806">
      <w:pPr>
        <w:ind w:firstLineChars="200" w:firstLine="480"/>
        <w:rPr>
          <w:lang w:eastAsia="zh-CN"/>
        </w:rPr>
      </w:pPr>
      <w:r>
        <w:rPr>
          <w:rFonts w:hint="eastAsia"/>
          <w:lang w:eastAsia="zh-CN"/>
        </w:rPr>
        <w:t>此外，根据第</w:t>
      </w:r>
      <w:r>
        <w:rPr>
          <w:rFonts w:hint="eastAsia"/>
          <w:b/>
          <w:bCs/>
          <w:lang w:eastAsia="zh-CN"/>
        </w:rPr>
        <w:t>8</w:t>
      </w:r>
      <w:r>
        <w:rPr>
          <w:rFonts w:hint="eastAsia"/>
          <w:lang w:eastAsia="zh-CN"/>
        </w:rPr>
        <w:t>号决议（</w:t>
      </w:r>
      <w:r>
        <w:rPr>
          <w:rFonts w:hint="eastAsia"/>
          <w:b/>
          <w:bCs/>
          <w:lang w:eastAsia="zh-CN"/>
        </w:rPr>
        <w:t>WRC-23</w:t>
      </w:r>
      <w:r>
        <w:rPr>
          <w:rFonts w:hint="eastAsia"/>
          <w:lang w:eastAsia="zh-CN"/>
        </w:rPr>
        <w:t>）</w:t>
      </w:r>
      <w:r w:rsidRPr="00DC19A0">
        <w:rPr>
          <w:rFonts w:eastAsia="华文楷体"/>
          <w:lang w:eastAsia="zh-CN"/>
        </w:rPr>
        <w:t>责成无线电通信局</w:t>
      </w:r>
      <w:r w:rsidRPr="00DC19A0">
        <w:rPr>
          <w:rFonts w:eastAsia="华文楷体"/>
          <w:lang w:eastAsia="zh-CN"/>
        </w:rPr>
        <w:t>3</w:t>
      </w:r>
      <w:r>
        <w:rPr>
          <w:rFonts w:hint="eastAsia"/>
          <w:lang w:eastAsia="zh-CN"/>
        </w:rPr>
        <w:t>，无线电通信局开发了一个在线工具（</w:t>
      </w:r>
      <w:r>
        <w:rPr>
          <w:rFonts w:hint="eastAsia"/>
          <w:lang w:eastAsia="zh-CN"/>
        </w:rPr>
        <w:t>Argus</w:t>
      </w:r>
      <w:r>
        <w:rPr>
          <w:rFonts w:hint="eastAsia"/>
          <w:lang w:eastAsia="zh-CN"/>
        </w:rPr>
        <w:t>），用于对根据第</w:t>
      </w:r>
      <w:r>
        <w:rPr>
          <w:rFonts w:hint="eastAsia"/>
          <w:b/>
          <w:bCs/>
          <w:lang w:eastAsia="zh-CN"/>
        </w:rPr>
        <w:t>8</w:t>
      </w:r>
      <w:r>
        <w:rPr>
          <w:rFonts w:hint="eastAsia"/>
          <w:lang w:eastAsia="zh-CN"/>
        </w:rPr>
        <w:t>号决议（</w:t>
      </w:r>
      <w:r>
        <w:rPr>
          <w:rFonts w:hint="eastAsia"/>
          <w:b/>
          <w:bCs/>
          <w:lang w:eastAsia="zh-CN"/>
        </w:rPr>
        <w:t>WRC-23</w:t>
      </w:r>
      <w:r>
        <w:rPr>
          <w:rFonts w:hint="eastAsia"/>
          <w:lang w:eastAsia="zh-CN"/>
        </w:rPr>
        <w:t>）</w:t>
      </w:r>
      <w:r>
        <w:rPr>
          <w:rFonts w:ascii="宋体" w:hAnsi="宋体" w:hint="eastAsia"/>
          <w:lang w:eastAsia="zh-CN"/>
        </w:rPr>
        <w:t>非对地静止卫星系统</w:t>
      </w:r>
      <w:r>
        <w:rPr>
          <w:rFonts w:hint="eastAsia"/>
          <w:lang w:eastAsia="zh-CN"/>
        </w:rPr>
        <w:t>的部署进行可视化并提高其透明度，同时促进负责这些系统的卫星运营商之间的直接沟通。</w:t>
      </w:r>
    </w:p>
    <w:p w14:paraId="7AFB89AB" w14:textId="77777777" w:rsidR="00056806" w:rsidRDefault="00056806" w:rsidP="00056806">
      <w:pPr>
        <w:ind w:firstLineChars="200" w:firstLine="480"/>
        <w:rPr>
          <w:lang w:eastAsia="zh-CN"/>
        </w:rPr>
      </w:pPr>
      <w:r>
        <w:rPr>
          <w:rFonts w:hint="eastAsia"/>
          <w:lang w:eastAsia="zh-CN"/>
        </w:rPr>
        <w:t>通过使用</w:t>
      </w:r>
      <w:r>
        <w:rPr>
          <w:rFonts w:hint="eastAsia"/>
          <w:lang w:eastAsia="zh-CN"/>
        </w:rPr>
        <w:t>Argus</w:t>
      </w:r>
      <w:r>
        <w:rPr>
          <w:rFonts w:hint="eastAsia"/>
          <w:lang w:eastAsia="zh-CN"/>
        </w:rPr>
        <w:t>，各主管部门和卫星运营商将能够可视化并检索以下信息：</w:t>
      </w:r>
    </w:p>
    <w:p w14:paraId="1EDD54D7" w14:textId="28D4C189" w:rsidR="00056806" w:rsidRDefault="00DC19A0" w:rsidP="00DC19A0">
      <w:pPr>
        <w:pStyle w:val="enumlev1"/>
        <w:rPr>
          <w:lang w:eastAsia="zh-CN"/>
        </w:rPr>
      </w:pPr>
      <w:r>
        <w:rPr>
          <w:lang w:eastAsia="zh-CN"/>
        </w:rPr>
        <w:t>–</w:t>
      </w:r>
      <w:r>
        <w:rPr>
          <w:lang w:eastAsia="zh-CN"/>
        </w:rPr>
        <w:tab/>
      </w:r>
      <w:r w:rsidR="00056806">
        <w:rPr>
          <w:rFonts w:hint="eastAsia"/>
          <w:lang w:eastAsia="zh-CN"/>
        </w:rPr>
        <w:t>由通知主管部门根据第</w:t>
      </w:r>
      <w:r w:rsidR="00056806">
        <w:rPr>
          <w:rFonts w:hint="eastAsia"/>
          <w:b/>
          <w:bCs/>
          <w:lang w:eastAsia="zh-CN"/>
        </w:rPr>
        <w:t>8</w:t>
      </w:r>
      <w:r w:rsidR="00056806">
        <w:rPr>
          <w:rFonts w:hint="eastAsia"/>
          <w:lang w:eastAsia="zh-CN"/>
        </w:rPr>
        <w:t>号决议（</w:t>
      </w:r>
      <w:r w:rsidR="00056806">
        <w:rPr>
          <w:rFonts w:hint="eastAsia"/>
          <w:b/>
          <w:bCs/>
          <w:lang w:eastAsia="zh-CN"/>
        </w:rPr>
        <w:t>WRC-23</w:t>
      </w:r>
      <w:r w:rsidR="00056806">
        <w:rPr>
          <w:rFonts w:hint="eastAsia"/>
          <w:lang w:eastAsia="zh-CN"/>
        </w:rPr>
        <w:t>）通知或申报的选定卫星系统或单个航天器的轨道参数。</w:t>
      </w:r>
    </w:p>
    <w:p w14:paraId="2C0C8F5A" w14:textId="0969ECE9" w:rsidR="00056806" w:rsidRDefault="00DC19A0" w:rsidP="00DC19A0">
      <w:pPr>
        <w:pStyle w:val="enumlev1"/>
        <w:rPr>
          <w:lang w:eastAsia="zh-CN"/>
        </w:rPr>
      </w:pPr>
      <w:r>
        <w:rPr>
          <w:lang w:eastAsia="zh-CN"/>
        </w:rPr>
        <w:t>–</w:t>
      </w:r>
      <w:r>
        <w:rPr>
          <w:lang w:eastAsia="zh-CN"/>
        </w:rPr>
        <w:tab/>
      </w:r>
      <w:r w:rsidR="00056806">
        <w:rPr>
          <w:rFonts w:hint="eastAsia"/>
          <w:lang w:eastAsia="zh-CN"/>
        </w:rPr>
        <w:t>从公开可靠来源定期获取的相关实际轨道参数。</w:t>
      </w:r>
    </w:p>
    <w:p w14:paraId="78E441F7" w14:textId="389CC468" w:rsidR="00056806" w:rsidRDefault="00DC19A0" w:rsidP="00DC19A0">
      <w:pPr>
        <w:pStyle w:val="enumlev1"/>
        <w:rPr>
          <w:lang w:eastAsia="zh-CN"/>
        </w:rPr>
      </w:pPr>
      <w:r>
        <w:rPr>
          <w:lang w:eastAsia="zh-CN"/>
        </w:rPr>
        <w:t>–</w:t>
      </w:r>
      <w:r>
        <w:rPr>
          <w:lang w:eastAsia="zh-CN"/>
        </w:rPr>
        <w:tab/>
      </w:r>
      <w:r w:rsidR="00056806">
        <w:rPr>
          <w:rFonts w:hint="eastAsia"/>
          <w:lang w:eastAsia="zh-CN"/>
        </w:rPr>
        <w:t>验证卫星是否维持在由第</w:t>
      </w:r>
      <w:r w:rsidR="00056806">
        <w:rPr>
          <w:rFonts w:hint="eastAsia"/>
          <w:b/>
          <w:bCs/>
          <w:lang w:eastAsia="zh-CN"/>
        </w:rPr>
        <w:t>8</w:t>
      </w:r>
      <w:r w:rsidR="00056806">
        <w:rPr>
          <w:rFonts w:hint="eastAsia"/>
          <w:lang w:eastAsia="zh-CN"/>
        </w:rPr>
        <w:t>号决议（</w:t>
      </w:r>
      <w:r w:rsidR="00056806">
        <w:rPr>
          <w:rFonts w:hint="eastAsia"/>
          <w:b/>
          <w:bCs/>
          <w:lang w:eastAsia="zh-CN"/>
        </w:rPr>
        <w:t>WRC-23</w:t>
      </w:r>
      <w:r w:rsidR="00056806">
        <w:rPr>
          <w:rFonts w:hint="eastAsia"/>
          <w:lang w:eastAsia="zh-CN"/>
        </w:rPr>
        <w:t>）定义的高度和倾角容限内。</w:t>
      </w:r>
    </w:p>
    <w:p w14:paraId="67C38B80" w14:textId="1A0D2D4E" w:rsidR="00056806" w:rsidRDefault="00DC19A0" w:rsidP="00DC19A0">
      <w:pPr>
        <w:pStyle w:val="enumlev1"/>
        <w:rPr>
          <w:lang w:eastAsia="zh-CN"/>
        </w:rPr>
      </w:pPr>
      <w:r>
        <w:rPr>
          <w:lang w:eastAsia="zh-CN"/>
        </w:rPr>
        <w:t>–</w:t>
      </w:r>
      <w:r>
        <w:rPr>
          <w:lang w:eastAsia="zh-CN"/>
        </w:rPr>
        <w:tab/>
      </w:r>
      <w:r w:rsidR="00056806">
        <w:rPr>
          <w:rFonts w:hint="eastAsia"/>
          <w:lang w:eastAsia="zh-CN"/>
        </w:rPr>
        <w:t>按频带、远地点、近地点、倾角和升交点赤经（</w:t>
      </w:r>
      <w:r w:rsidR="00056806">
        <w:rPr>
          <w:rFonts w:hint="eastAsia"/>
          <w:lang w:eastAsia="zh-CN"/>
        </w:rPr>
        <w:t>RAAN</w:t>
      </w:r>
      <w:r w:rsidR="00056806">
        <w:rPr>
          <w:rFonts w:hint="eastAsia"/>
          <w:lang w:eastAsia="zh-CN"/>
        </w:rPr>
        <w:t>）进行筛选。</w:t>
      </w:r>
    </w:p>
    <w:p w14:paraId="53CBA78F" w14:textId="55B82D4D" w:rsidR="00056806" w:rsidRDefault="00DC19A0" w:rsidP="00DC19A0">
      <w:pPr>
        <w:pStyle w:val="enumlev1"/>
        <w:rPr>
          <w:lang w:eastAsia="zh-CN"/>
        </w:rPr>
      </w:pPr>
      <w:r>
        <w:rPr>
          <w:lang w:eastAsia="zh-CN"/>
        </w:rPr>
        <w:t>–</w:t>
      </w:r>
      <w:r>
        <w:rPr>
          <w:lang w:eastAsia="zh-CN"/>
        </w:rPr>
        <w:tab/>
      </w:r>
      <w:r w:rsidR="00056806">
        <w:rPr>
          <w:rFonts w:hint="eastAsia"/>
          <w:lang w:eastAsia="zh-CN"/>
        </w:rPr>
        <w:t>MIFR</w:t>
      </w:r>
      <w:r w:rsidR="00056806">
        <w:rPr>
          <w:rFonts w:hint="eastAsia"/>
          <w:lang w:eastAsia="zh-CN"/>
        </w:rPr>
        <w:t>中记录的选定卫星系统相关频率指配的详细信息。</w:t>
      </w:r>
    </w:p>
    <w:p w14:paraId="46E7EEAB" w14:textId="6A521775" w:rsidR="00056806" w:rsidRDefault="00DC19A0" w:rsidP="00DC19A0">
      <w:pPr>
        <w:pStyle w:val="enumlev1"/>
        <w:rPr>
          <w:lang w:eastAsia="zh-CN"/>
        </w:rPr>
      </w:pPr>
      <w:r>
        <w:rPr>
          <w:lang w:eastAsia="zh-CN"/>
        </w:rPr>
        <w:t>–</w:t>
      </w:r>
      <w:r>
        <w:rPr>
          <w:lang w:eastAsia="zh-CN"/>
        </w:rPr>
        <w:tab/>
      </w:r>
      <w:r w:rsidR="00056806">
        <w:rPr>
          <w:rFonts w:hint="eastAsia"/>
          <w:lang w:eastAsia="zh-CN"/>
        </w:rPr>
        <w:t>链接至根据第</w:t>
      </w:r>
      <w:r w:rsidR="00056806">
        <w:rPr>
          <w:rFonts w:hint="eastAsia"/>
          <w:b/>
          <w:bCs/>
          <w:lang w:eastAsia="zh-CN"/>
        </w:rPr>
        <w:t>8</w:t>
      </w:r>
      <w:r w:rsidR="00056806">
        <w:rPr>
          <w:rFonts w:hint="eastAsia"/>
          <w:lang w:eastAsia="zh-CN"/>
        </w:rPr>
        <w:t>号决议（</w:t>
      </w:r>
      <w:r w:rsidR="00056806">
        <w:rPr>
          <w:rFonts w:hint="eastAsia"/>
          <w:b/>
          <w:bCs/>
          <w:lang w:eastAsia="zh-CN"/>
        </w:rPr>
        <w:t>WRC-23</w:t>
      </w:r>
      <w:r w:rsidR="00056806">
        <w:rPr>
          <w:rFonts w:hint="eastAsia"/>
          <w:lang w:eastAsia="zh-CN"/>
        </w:rPr>
        <w:t>）发布的相关特节，以及根据第</w:t>
      </w:r>
      <w:r w:rsidR="00056806">
        <w:rPr>
          <w:rFonts w:hint="eastAsia"/>
          <w:b/>
          <w:bCs/>
          <w:lang w:eastAsia="zh-CN"/>
        </w:rPr>
        <w:t>35</w:t>
      </w:r>
      <w:r w:rsidR="00056806">
        <w:rPr>
          <w:rFonts w:hint="eastAsia"/>
          <w:lang w:eastAsia="zh-CN"/>
        </w:rPr>
        <w:t>号决议（</w:t>
      </w:r>
      <w:r w:rsidR="00056806">
        <w:rPr>
          <w:rFonts w:hint="eastAsia"/>
          <w:b/>
          <w:bCs/>
          <w:lang w:eastAsia="zh-CN"/>
        </w:rPr>
        <w:t>WRC-23</w:t>
      </w:r>
      <w:r w:rsidR="00056806">
        <w:rPr>
          <w:rFonts w:hint="eastAsia"/>
          <w:b/>
          <w:bCs/>
          <w:lang w:eastAsia="zh-CN"/>
        </w:rPr>
        <w:t>，修订版</w:t>
      </w:r>
      <w:r w:rsidR="00056806">
        <w:rPr>
          <w:rFonts w:hint="eastAsia"/>
          <w:lang w:eastAsia="zh-CN"/>
        </w:rPr>
        <w:t>）发布的部署状况。</w:t>
      </w:r>
    </w:p>
    <w:p w14:paraId="4ABBE82B" w14:textId="3ABEF55C" w:rsidR="00056806" w:rsidRDefault="00DC19A0" w:rsidP="00DC19A0">
      <w:pPr>
        <w:pStyle w:val="enumlev1"/>
        <w:rPr>
          <w:lang w:eastAsia="zh-CN"/>
        </w:rPr>
      </w:pPr>
      <w:r>
        <w:rPr>
          <w:lang w:eastAsia="zh-CN"/>
        </w:rPr>
        <w:t>–</w:t>
      </w:r>
      <w:r>
        <w:rPr>
          <w:lang w:eastAsia="zh-CN"/>
        </w:rPr>
        <w:tab/>
      </w:r>
      <w:r w:rsidR="00056806">
        <w:rPr>
          <w:rFonts w:hint="eastAsia"/>
          <w:lang w:eastAsia="zh-CN"/>
        </w:rPr>
        <w:t>获取射频干扰减缓和空间操作的直接联系点信息。</w:t>
      </w:r>
    </w:p>
    <w:p w14:paraId="25C68F7E" w14:textId="77777777" w:rsidR="00056806" w:rsidRDefault="00056806" w:rsidP="00DC19A0">
      <w:pPr>
        <w:ind w:firstLineChars="200" w:firstLine="480"/>
        <w:rPr>
          <w:lang w:eastAsia="zh-CN"/>
        </w:rPr>
      </w:pPr>
      <w:r>
        <w:rPr>
          <w:rFonts w:hint="eastAsia"/>
          <w:lang w:eastAsia="zh-CN"/>
        </w:rPr>
        <w:t>该系统与</w:t>
      </w:r>
      <w:r>
        <w:rPr>
          <w:rFonts w:hint="eastAsia"/>
          <w:lang w:eastAsia="zh-CN"/>
        </w:rPr>
        <w:t>MIFR</w:t>
      </w:r>
      <w:r>
        <w:rPr>
          <w:rFonts w:hint="eastAsia"/>
          <w:lang w:eastAsia="zh-CN"/>
        </w:rPr>
        <w:t>相链接，其访问受</w:t>
      </w:r>
      <w:r>
        <w:rPr>
          <w:rFonts w:hint="eastAsia"/>
          <w:lang w:eastAsia="zh-CN"/>
        </w:rPr>
        <w:t>TIES</w:t>
      </w:r>
      <w:r>
        <w:rPr>
          <w:rFonts w:hint="eastAsia"/>
          <w:lang w:eastAsia="zh-CN"/>
        </w:rPr>
        <w:t>保护且仅限于</w:t>
      </w:r>
      <w:r>
        <w:rPr>
          <w:rFonts w:hint="eastAsia"/>
          <w:lang w:eastAsia="zh-CN"/>
        </w:rPr>
        <w:t>ITU-R</w:t>
      </w:r>
      <w:r>
        <w:rPr>
          <w:rFonts w:hint="eastAsia"/>
          <w:lang w:eastAsia="zh-CN"/>
        </w:rPr>
        <w:t>部门成员。</w:t>
      </w:r>
    </w:p>
    <w:p w14:paraId="4D7B8E65" w14:textId="77777777" w:rsidR="00056806" w:rsidRDefault="00056806" w:rsidP="00DC19A0">
      <w:pPr>
        <w:ind w:firstLineChars="200" w:firstLine="480"/>
        <w:rPr>
          <w:lang w:eastAsia="zh-CN"/>
        </w:rPr>
      </w:pPr>
      <w:r>
        <w:rPr>
          <w:rFonts w:hint="eastAsia"/>
          <w:lang w:eastAsia="zh-CN"/>
        </w:rPr>
        <w:t>已设立</w:t>
      </w:r>
      <w:r>
        <w:rPr>
          <w:rFonts w:hint="eastAsia"/>
          <w:lang w:eastAsia="zh-CN"/>
        </w:rPr>
        <w:t>Argus</w:t>
      </w:r>
      <w:r>
        <w:rPr>
          <w:rFonts w:hint="eastAsia"/>
          <w:lang w:eastAsia="zh-CN"/>
        </w:rPr>
        <w:t>专门网页，网址如下：</w:t>
      </w:r>
    </w:p>
    <w:p w14:paraId="18128652" w14:textId="77777777" w:rsidR="00056806" w:rsidRDefault="00056806" w:rsidP="00056806">
      <w:pPr>
        <w:tabs>
          <w:tab w:val="left" w:pos="900"/>
        </w:tabs>
        <w:spacing w:before="240" w:after="240"/>
        <w:jc w:val="center"/>
      </w:pPr>
      <w:hyperlink r:id="rId62" w:history="1">
        <w:r>
          <w:rPr>
            <w:rStyle w:val="ac"/>
          </w:rPr>
          <w:t>https://itu.int/space-argus/</w:t>
        </w:r>
      </w:hyperlink>
    </w:p>
    <w:p w14:paraId="19B7B229" w14:textId="77777777" w:rsidR="00056806" w:rsidRDefault="00056806" w:rsidP="00056806">
      <w:pPr>
        <w:ind w:firstLineChars="200" w:firstLine="480"/>
        <w:rPr>
          <w:lang w:eastAsia="zh-CN"/>
        </w:rPr>
      </w:pPr>
      <w:r>
        <w:rPr>
          <w:rFonts w:hint="eastAsia"/>
          <w:lang w:eastAsia="zh-CN"/>
        </w:rPr>
        <w:t>该工具目前可供各主管部门和</w:t>
      </w:r>
      <w:r>
        <w:rPr>
          <w:rFonts w:hint="eastAsia"/>
          <w:lang w:eastAsia="zh-CN"/>
        </w:rPr>
        <w:t>ITU-R</w:t>
      </w:r>
      <w:r>
        <w:rPr>
          <w:rFonts w:hint="eastAsia"/>
          <w:lang w:eastAsia="zh-CN"/>
        </w:rPr>
        <w:t>部门成员进行测试：其测试版本采用假想参数，旨在帮助用户熟悉系统。相关数据库将于</w:t>
      </w:r>
      <w:r>
        <w:rPr>
          <w:rFonts w:hint="eastAsia"/>
          <w:lang w:eastAsia="zh-CN"/>
        </w:rPr>
        <w:t>2026</w:t>
      </w:r>
      <w:r>
        <w:rPr>
          <w:rFonts w:hint="eastAsia"/>
          <w:lang w:eastAsia="zh-CN"/>
        </w:rPr>
        <w:t>年期间完成切换，展示已通知并投入使用的实际卫星系统。</w:t>
      </w:r>
    </w:p>
    <w:p w14:paraId="373A957A" w14:textId="295D5E44" w:rsidR="00056806" w:rsidRDefault="00056806" w:rsidP="00056806">
      <w:pPr>
        <w:pStyle w:val="3"/>
        <w:rPr>
          <w:lang w:eastAsia="zh-CN"/>
        </w:rPr>
      </w:pPr>
      <w:bookmarkStart w:id="71" w:name="_Toc222308694"/>
      <w:bookmarkStart w:id="72" w:name="_Toc223373703"/>
      <w:r>
        <w:rPr>
          <w:lang w:eastAsia="zh-CN"/>
        </w:rPr>
        <w:t>7.2.2</w:t>
      </w:r>
      <w:r>
        <w:rPr>
          <w:lang w:eastAsia="zh-CN"/>
        </w:rPr>
        <w:tab/>
      </w:r>
      <w:bookmarkEnd w:id="71"/>
      <w:r>
        <w:rPr>
          <w:rFonts w:ascii="宋体" w:hAnsi="宋体"/>
          <w:bCs/>
          <w:lang w:eastAsia="zh-CN"/>
        </w:rPr>
        <w:t>无线电通信局空间信息系统路线图（</w:t>
      </w:r>
      <w:r>
        <w:rPr>
          <w:bCs/>
          <w:lang w:eastAsia="zh-CN"/>
        </w:rPr>
        <w:t>2012</w:t>
      </w:r>
      <w:r>
        <w:rPr>
          <w:rFonts w:ascii="宋体" w:hAnsi="宋体"/>
          <w:bCs/>
          <w:lang w:eastAsia="zh-CN"/>
        </w:rPr>
        <w:t>年，</w:t>
      </w:r>
      <w:r>
        <w:rPr>
          <w:bCs/>
          <w:lang w:eastAsia="zh-CN"/>
        </w:rPr>
        <w:t>RAG-19</w:t>
      </w:r>
      <w:r>
        <w:rPr>
          <w:rFonts w:ascii="宋体" w:hAnsi="宋体"/>
          <w:bCs/>
          <w:lang w:eastAsia="zh-CN"/>
        </w:rPr>
        <w:t>）的完成进展</w:t>
      </w:r>
      <w:bookmarkEnd w:id="72"/>
    </w:p>
    <w:p w14:paraId="5D854734" w14:textId="77777777" w:rsidR="00056806" w:rsidRDefault="00056806" w:rsidP="00056806">
      <w:pPr>
        <w:ind w:firstLineChars="200" w:firstLine="480"/>
        <w:jc w:val="both"/>
        <w:rPr>
          <w:lang w:eastAsia="zh-CN"/>
        </w:rPr>
      </w:pPr>
      <w:r>
        <w:rPr>
          <w:rFonts w:hint="eastAsia"/>
          <w:lang w:eastAsia="zh-CN"/>
        </w:rPr>
        <w:t>RAG-19</w:t>
      </w:r>
      <w:r>
        <w:rPr>
          <w:rFonts w:ascii="宋体" w:hAnsi="宋体" w:hint="eastAsia"/>
          <w:lang w:eastAsia="zh-CN"/>
        </w:rPr>
        <w:t>（</w:t>
      </w:r>
      <w:r>
        <w:rPr>
          <w:rFonts w:hint="eastAsia"/>
          <w:lang w:eastAsia="zh-CN"/>
        </w:rPr>
        <w:t>2012</w:t>
      </w:r>
      <w:r>
        <w:rPr>
          <w:rFonts w:ascii="宋体" w:hAnsi="宋体" w:hint="eastAsia"/>
          <w:lang w:eastAsia="zh-CN"/>
        </w:rPr>
        <w:t>年）建议</w:t>
      </w:r>
      <w:r>
        <w:rPr>
          <w:rFonts w:ascii="宋体" w:hAnsi="宋体"/>
          <w:lang w:eastAsia="zh-CN"/>
        </w:rPr>
        <w:t>无线电通信局</w:t>
      </w:r>
      <w:r>
        <w:rPr>
          <w:rFonts w:ascii="宋体" w:hAnsi="宋体" w:hint="eastAsia"/>
          <w:lang w:eastAsia="zh-CN"/>
        </w:rPr>
        <w:t>主任按照商定的路线图所述，在拟议时间范围内落实建议的行动，其中包括</w:t>
      </w:r>
      <w:r>
        <w:rPr>
          <w:rFonts w:ascii="宋体" w:hAnsi="宋体"/>
          <w:lang w:eastAsia="zh-CN"/>
        </w:rPr>
        <w:t>第</w:t>
      </w:r>
      <w:r>
        <w:rPr>
          <w:lang w:eastAsia="zh-CN"/>
        </w:rPr>
        <w:t>1</w:t>
      </w:r>
      <w:r>
        <w:rPr>
          <w:rFonts w:ascii="宋体" w:hAnsi="宋体"/>
          <w:lang w:eastAsia="zh-CN"/>
        </w:rPr>
        <w:t>阶段（</w:t>
      </w:r>
      <w:r>
        <w:rPr>
          <w:lang w:eastAsia="zh-CN"/>
        </w:rPr>
        <w:t>WRC-12</w:t>
      </w:r>
      <w:r>
        <w:rPr>
          <w:rFonts w:ascii="宋体" w:hAnsi="宋体"/>
          <w:lang w:eastAsia="zh-CN"/>
        </w:rPr>
        <w:t>各项决定的落实）；第</w:t>
      </w:r>
      <w:r>
        <w:rPr>
          <w:lang w:eastAsia="zh-CN"/>
        </w:rPr>
        <w:t>2</w:t>
      </w:r>
      <w:r>
        <w:rPr>
          <w:rFonts w:ascii="宋体" w:hAnsi="宋体"/>
          <w:lang w:eastAsia="zh-CN"/>
        </w:rPr>
        <w:t>阶段（重新编写一些现有软件）；第</w:t>
      </w:r>
      <w:r>
        <w:rPr>
          <w:lang w:eastAsia="zh-CN"/>
        </w:rPr>
        <w:t>3</w:t>
      </w:r>
      <w:r>
        <w:rPr>
          <w:rFonts w:ascii="宋体" w:hAnsi="宋体"/>
          <w:lang w:eastAsia="zh-CN"/>
        </w:rPr>
        <w:t>阶段（成立项目组以落实共同框架、安全系统和集中式空间数据库）</w:t>
      </w:r>
      <w:r>
        <w:rPr>
          <w:rFonts w:ascii="宋体" w:hAnsi="宋体" w:hint="eastAsia"/>
          <w:lang w:eastAsia="zh-CN"/>
        </w:rPr>
        <w:t>。</w:t>
      </w:r>
      <w:r>
        <w:rPr>
          <w:rFonts w:hint="eastAsia"/>
          <w:lang w:eastAsia="zh-CN"/>
        </w:rPr>
        <w:t>RAG</w:t>
      </w:r>
      <w:r>
        <w:rPr>
          <w:rFonts w:ascii="宋体" w:hAnsi="宋体" w:hint="eastAsia"/>
          <w:lang w:eastAsia="zh-CN"/>
        </w:rPr>
        <w:t>鼓励各成员国和部门成员对第</w:t>
      </w:r>
      <w:r>
        <w:rPr>
          <w:rFonts w:hint="eastAsia"/>
          <w:lang w:eastAsia="zh-CN"/>
        </w:rPr>
        <w:t>3</w:t>
      </w:r>
      <w:r>
        <w:rPr>
          <w:rFonts w:ascii="宋体" w:hAnsi="宋体" w:hint="eastAsia"/>
          <w:lang w:eastAsia="zh-CN"/>
        </w:rPr>
        <w:t>阶段提出意见。</w:t>
      </w:r>
    </w:p>
    <w:p w14:paraId="5D098695" w14:textId="77777777" w:rsidR="00056806" w:rsidRDefault="00056806" w:rsidP="00056806">
      <w:pPr>
        <w:ind w:firstLineChars="200" w:firstLine="480"/>
        <w:jc w:val="both"/>
        <w:rPr>
          <w:lang w:eastAsia="zh-CN"/>
        </w:rPr>
      </w:pPr>
      <w:r>
        <w:rPr>
          <w:lang w:eastAsia="zh-CN"/>
        </w:rPr>
        <w:lastRenderedPageBreak/>
        <w:t>202</w:t>
      </w:r>
      <w:r>
        <w:rPr>
          <w:rFonts w:hint="eastAsia"/>
          <w:lang w:eastAsia="zh-CN"/>
        </w:rPr>
        <w:t>5</w:t>
      </w:r>
      <w:r>
        <w:rPr>
          <w:rFonts w:ascii="宋体" w:hAnsi="宋体"/>
          <w:lang w:eastAsia="zh-CN"/>
        </w:rPr>
        <w:t>年，</w:t>
      </w:r>
      <w:r>
        <w:rPr>
          <w:rFonts w:ascii="宋体" w:hAnsi="宋体" w:hint="eastAsia"/>
          <w:lang w:eastAsia="zh-CN"/>
        </w:rPr>
        <w:t>无线电通信局</w:t>
      </w:r>
      <w:r>
        <w:rPr>
          <w:rFonts w:ascii="宋体" w:hAnsi="宋体"/>
          <w:lang w:eastAsia="zh-CN"/>
        </w:rPr>
        <w:t>继续维护现有的</w:t>
      </w:r>
      <w:r>
        <w:rPr>
          <w:rFonts w:ascii="宋体" w:hAnsi="宋体" w:hint="eastAsia"/>
          <w:lang w:eastAsia="zh-CN"/>
        </w:rPr>
        <w:t>传统</w:t>
      </w:r>
      <w:r>
        <w:rPr>
          <w:rFonts w:ascii="宋体" w:hAnsi="宋体"/>
          <w:lang w:eastAsia="zh-CN"/>
        </w:rPr>
        <w:t>软件，同时致力于实施关键软件应用的新版本。这</w:t>
      </w:r>
      <w:r>
        <w:rPr>
          <w:rFonts w:ascii="宋体" w:hAnsi="宋体" w:hint="eastAsia"/>
          <w:lang w:eastAsia="zh-CN"/>
        </w:rPr>
        <w:t>一双管齐下的工作既是因为操作需求而必不可少，也是因为</w:t>
      </w:r>
      <w:r>
        <w:rPr>
          <w:rFonts w:ascii="宋体" w:hAnsi="宋体"/>
          <w:lang w:eastAsia="zh-CN"/>
        </w:rPr>
        <w:t>某些现代化项目仍在进行</w:t>
      </w:r>
      <w:r>
        <w:rPr>
          <w:rFonts w:ascii="宋体" w:hAnsi="宋体" w:hint="eastAsia"/>
          <w:lang w:eastAsia="zh-CN"/>
        </w:rPr>
        <w:t>之中。</w:t>
      </w:r>
    </w:p>
    <w:p w14:paraId="517CE329" w14:textId="77777777" w:rsidR="00056806" w:rsidRDefault="00056806" w:rsidP="00056806">
      <w:pPr>
        <w:pStyle w:val="3"/>
        <w:rPr>
          <w:lang w:eastAsia="zh-CN"/>
        </w:rPr>
      </w:pPr>
      <w:bookmarkStart w:id="73" w:name="_Toc222308695"/>
      <w:bookmarkStart w:id="74" w:name="_Toc223373704"/>
      <w:r>
        <w:rPr>
          <w:lang w:eastAsia="zh-CN"/>
        </w:rPr>
        <w:t>7.2.3</w:t>
      </w:r>
      <w:r>
        <w:rPr>
          <w:lang w:eastAsia="zh-CN"/>
        </w:rPr>
        <w:tab/>
      </w:r>
      <w:bookmarkEnd w:id="73"/>
      <w:r>
        <w:rPr>
          <w:rFonts w:ascii="宋体" w:hAnsi="宋体"/>
          <w:bCs/>
          <w:lang w:eastAsia="zh-CN"/>
        </w:rPr>
        <w:t>实现路线图第</w:t>
      </w:r>
      <w:r>
        <w:rPr>
          <w:bCs/>
          <w:lang w:eastAsia="zh-CN"/>
        </w:rPr>
        <w:t>2</w:t>
      </w:r>
      <w:r>
        <w:rPr>
          <w:rFonts w:ascii="宋体" w:hAnsi="宋体"/>
          <w:bCs/>
          <w:lang w:eastAsia="zh-CN"/>
        </w:rPr>
        <w:t>阶段目标取得的进展</w:t>
      </w:r>
      <w:bookmarkEnd w:id="74"/>
    </w:p>
    <w:p w14:paraId="3F237E5A" w14:textId="7DF62573" w:rsidR="00056806" w:rsidRDefault="00056806" w:rsidP="00056806">
      <w:pPr>
        <w:pStyle w:val="4"/>
        <w:rPr>
          <w:lang w:eastAsia="zh-CN"/>
        </w:rPr>
      </w:pPr>
      <w:r>
        <w:rPr>
          <w:lang w:eastAsia="zh-CN"/>
        </w:rPr>
        <w:t>7.2.3.1</w:t>
      </w:r>
      <w:r>
        <w:rPr>
          <w:lang w:eastAsia="zh-CN"/>
        </w:rPr>
        <w:tab/>
      </w:r>
      <w:r>
        <w:rPr>
          <w:rFonts w:ascii="宋体" w:hAnsi="宋体"/>
          <w:bCs/>
          <w:lang w:eastAsia="zh-CN"/>
        </w:rPr>
        <w:t>为技术审查重写传统软件</w:t>
      </w:r>
    </w:p>
    <w:p w14:paraId="4FB31018" w14:textId="6707A94E" w:rsidR="00056806" w:rsidRPr="009314C9" w:rsidRDefault="009314C9" w:rsidP="009314C9">
      <w:pPr>
        <w:pStyle w:val="enumlev1"/>
      </w:pPr>
      <w:r w:rsidRPr="009314C9">
        <w:t>–</w:t>
      </w:r>
      <w:r w:rsidRPr="009314C9">
        <w:tab/>
      </w:r>
      <w:r w:rsidR="00056806" w:rsidRPr="009314C9">
        <w:rPr>
          <w:rFonts w:hint="eastAsia"/>
        </w:rPr>
        <w:t>GIMS Fortran</w:t>
      </w:r>
      <w:r w:rsidR="00056806" w:rsidRPr="009314C9">
        <w:rPr>
          <w:rFonts w:hint="eastAsia"/>
        </w:rPr>
        <w:t>组件的迁移：进行中。无线电通信局正在研究利用人工智能迁移传统代码的新方法，一方面借助在人工智能辅助传统代码迁移方面经验丰富的顾问，另一方面也投资培养内部的人工智能相关能力与实力。</w:t>
      </w:r>
    </w:p>
    <w:p w14:paraId="237D5AE9" w14:textId="2BF71158" w:rsidR="00056806" w:rsidRPr="009314C9" w:rsidRDefault="009314C9" w:rsidP="009314C9">
      <w:pPr>
        <w:pStyle w:val="enumlev1"/>
      </w:pPr>
      <w:r w:rsidRPr="009314C9">
        <w:t>–</w:t>
      </w:r>
      <w:r w:rsidRPr="009314C9">
        <w:tab/>
      </w:r>
      <w:r w:rsidR="00056806" w:rsidRPr="009314C9">
        <w:t>Mspace –</w:t>
      </w:r>
      <w:r w:rsidR="00056806" w:rsidRPr="009314C9">
        <w:rPr>
          <w:rFonts w:hint="eastAsia"/>
        </w:rPr>
        <w:t xml:space="preserve"> </w:t>
      </w:r>
      <w:r w:rsidR="00056806" w:rsidRPr="009314C9">
        <w:t>将</w:t>
      </w:r>
      <w:r w:rsidR="00056806" w:rsidRPr="009314C9">
        <w:t>Visual Basic 6</w:t>
      </w:r>
      <w:r w:rsidR="00056806" w:rsidRPr="009314C9">
        <w:t>组件迁移到</w:t>
      </w:r>
      <w:r w:rsidR="00056806" w:rsidRPr="009314C9">
        <w:t>.NET</w:t>
      </w:r>
      <w:r w:rsidR="00056806" w:rsidRPr="009314C9">
        <w:t>：进行中。</w:t>
      </w:r>
    </w:p>
    <w:p w14:paraId="1B156F98" w14:textId="42652E1E" w:rsidR="00056806" w:rsidRDefault="00056806" w:rsidP="00056806">
      <w:pPr>
        <w:pStyle w:val="4"/>
        <w:rPr>
          <w:lang w:eastAsia="zh-CN"/>
        </w:rPr>
      </w:pPr>
      <w:r>
        <w:rPr>
          <w:lang w:eastAsia="zh-CN"/>
        </w:rPr>
        <w:t>7.2.3.2</w:t>
      </w:r>
      <w:r>
        <w:rPr>
          <w:lang w:eastAsia="zh-CN"/>
        </w:rPr>
        <w:tab/>
      </w:r>
      <w:r>
        <w:rPr>
          <w:rFonts w:ascii="宋体" w:hAnsi="宋体"/>
          <w:bCs/>
          <w:lang w:eastAsia="zh-CN"/>
        </w:rPr>
        <w:t>设计并开发无线电通信局空间信息系统（</w:t>
      </w:r>
      <w:r>
        <w:rPr>
          <w:bCs/>
          <w:lang w:eastAsia="zh-CN"/>
        </w:rPr>
        <w:t>BR SIS</w:t>
      </w:r>
      <w:r>
        <w:rPr>
          <w:rFonts w:ascii="宋体" w:hAnsi="宋体"/>
          <w:bCs/>
          <w:lang w:eastAsia="zh-CN"/>
        </w:rPr>
        <w:t>）</w:t>
      </w:r>
    </w:p>
    <w:p w14:paraId="2066D09E" w14:textId="3EA6F9D5" w:rsidR="00056806" w:rsidRPr="009314C9" w:rsidRDefault="009314C9" w:rsidP="009314C9">
      <w:pPr>
        <w:pStyle w:val="enumlev1"/>
      </w:pPr>
      <w:r w:rsidRPr="009314C9">
        <w:t>–</w:t>
      </w:r>
      <w:r w:rsidRPr="009314C9">
        <w:tab/>
      </w:r>
      <w:r w:rsidR="00056806" w:rsidRPr="009314C9">
        <w:t>重写用</w:t>
      </w:r>
      <w:r w:rsidR="00056806" w:rsidRPr="009314C9">
        <w:t>Visual Basic 6</w:t>
      </w:r>
      <w:r w:rsidR="00056806" w:rsidRPr="009314C9">
        <w:t>编写的</w:t>
      </w:r>
      <w:r w:rsidR="00056806" w:rsidRPr="009314C9">
        <w:t>SpaceCap</w:t>
      </w:r>
      <w:r w:rsidR="00056806" w:rsidRPr="009314C9">
        <w:t>：进行中。</w:t>
      </w:r>
      <w:r w:rsidR="00056806" w:rsidRPr="009314C9">
        <w:rPr>
          <w:rFonts w:hint="eastAsia"/>
        </w:rPr>
        <w:t>2026</w:t>
      </w:r>
      <w:r w:rsidR="00056806" w:rsidRPr="009314C9">
        <w:rPr>
          <w:rFonts w:hint="eastAsia"/>
        </w:rPr>
        <w:t>年，将</w:t>
      </w:r>
      <w:r w:rsidR="00056806" w:rsidRPr="009314C9">
        <w:t>SpaceCap</w:t>
      </w:r>
      <w:r w:rsidR="00056806" w:rsidRPr="009314C9">
        <w:t>功能迁移至</w:t>
      </w:r>
      <w:r w:rsidR="00056806" w:rsidRPr="009314C9">
        <w:t>BRSIS-Capture</w:t>
      </w:r>
      <w:r w:rsidR="00056806" w:rsidRPr="009314C9">
        <w:t>模块的工作</w:t>
      </w:r>
      <w:r w:rsidR="00056806" w:rsidRPr="009314C9">
        <w:rPr>
          <w:rFonts w:hint="eastAsia"/>
        </w:rPr>
        <w:t>将继续进行，</w:t>
      </w:r>
      <w:r w:rsidR="00056806" w:rsidRPr="009314C9">
        <w:t>预计在</w:t>
      </w:r>
      <w:r w:rsidR="00056806" w:rsidRPr="009314C9">
        <w:t>WRS-26</w:t>
      </w:r>
      <w:r w:rsidR="00056806" w:rsidRPr="009314C9">
        <w:t>上展示</w:t>
      </w:r>
      <w:r w:rsidR="00056806" w:rsidRPr="009314C9">
        <w:rPr>
          <w:rFonts w:hint="eastAsia"/>
        </w:rPr>
        <w:t>演示</w:t>
      </w:r>
      <w:r w:rsidR="00056806" w:rsidRPr="009314C9">
        <w:t>版本。</w:t>
      </w:r>
    </w:p>
    <w:p w14:paraId="235E124B" w14:textId="26CB3E6A" w:rsidR="00056806" w:rsidRPr="009314C9" w:rsidRDefault="009314C9" w:rsidP="009314C9">
      <w:pPr>
        <w:pStyle w:val="enumlev1"/>
      </w:pPr>
      <w:r w:rsidRPr="009314C9">
        <w:t>–</w:t>
      </w:r>
      <w:r w:rsidRPr="009314C9">
        <w:tab/>
      </w:r>
      <w:r w:rsidR="00056806" w:rsidRPr="009314C9">
        <w:t>重写用</w:t>
      </w:r>
      <w:r w:rsidR="00056806" w:rsidRPr="009314C9">
        <w:t>Visual Basic 6</w:t>
      </w:r>
      <w:r w:rsidR="00056806" w:rsidRPr="009314C9">
        <w:t>编写的</w:t>
      </w:r>
      <w:r w:rsidR="00056806" w:rsidRPr="009314C9">
        <w:t>Space</w:t>
      </w:r>
      <w:r w:rsidR="00056806" w:rsidRPr="009314C9">
        <w:rPr>
          <w:rFonts w:hint="eastAsia"/>
        </w:rPr>
        <w:t>Com</w:t>
      </w:r>
      <w:r w:rsidR="00056806" w:rsidRPr="009314C9">
        <w:t>：进行中。</w:t>
      </w:r>
      <w:r w:rsidR="00056806" w:rsidRPr="009314C9">
        <w:rPr>
          <w:rFonts w:hint="eastAsia"/>
        </w:rPr>
        <w:t>相关内容将在第</w:t>
      </w:r>
      <w:r w:rsidR="00056806" w:rsidRPr="009314C9">
        <w:rPr>
          <w:rFonts w:hint="eastAsia"/>
        </w:rPr>
        <w:t>7.2.6.4</w:t>
      </w:r>
      <w:r w:rsidR="00056806" w:rsidRPr="009314C9">
        <w:rPr>
          <w:rFonts w:hint="eastAsia"/>
        </w:rPr>
        <w:t>节“在线评论系统”中进一步说明。</w:t>
      </w:r>
    </w:p>
    <w:p w14:paraId="6AF0995D" w14:textId="5E2640C6" w:rsidR="00056806" w:rsidRPr="009314C9" w:rsidRDefault="009314C9" w:rsidP="009314C9">
      <w:pPr>
        <w:pStyle w:val="enumlev1"/>
      </w:pPr>
      <w:r w:rsidRPr="009314C9">
        <w:t>–</w:t>
      </w:r>
      <w:r w:rsidRPr="009314C9">
        <w:tab/>
      </w:r>
      <w:r w:rsidR="00056806" w:rsidRPr="009314C9">
        <w:t>将</w:t>
      </w:r>
      <w:r w:rsidR="00056806" w:rsidRPr="009314C9">
        <w:t>SRS MDB</w:t>
      </w:r>
      <w:r w:rsidR="00056806" w:rsidRPr="009314C9">
        <w:t>向更现代的技术前移：进行中。</w:t>
      </w:r>
      <w:r w:rsidR="00056806" w:rsidRPr="009314C9">
        <w:t>FOT</w:t>
      </w:r>
      <w:r w:rsidR="00056806" w:rsidRPr="009314C9">
        <w:t>审查软件可以连接</w:t>
      </w:r>
      <w:r w:rsidR="00056806" w:rsidRPr="009314C9">
        <w:t>SQLite</w:t>
      </w:r>
      <w:r w:rsidR="00056806" w:rsidRPr="009314C9">
        <w:t>格式的地面</w:t>
      </w:r>
      <w:r w:rsidR="00056806" w:rsidRPr="009314C9">
        <w:t>IFIC</w:t>
      </w:r>
      <w:r w:rsidR="00056806" w:rsidRPr="009314C9">
        <w:t>数据库，部分审查结果数据库也支持</w:t>
      </w:r>
      <w:r w:rsidR="00056806" w:rsidRPr="009314C9">
        <w:t>SQLite</w:t>
      </w:r>
      <w:r w:rsidR="00056806" w:rsidRPr="009314C9">
        <w:t>格式选项。当</w:t>
      </w:r>
      <w:r w:rsidR="00056806" w:rsidRPr="009314C9">
        <w:rPr>
          <w:rFonts w:hint="eastAsia"/>
        </w:rPr>
        <w:t>无线电通信局</w:t>
      </w:r>
      <w:r w:rsidR="00056806" w:rsidRPr="009314C9">
        <w:t>空间软件应用程序迁移至</w:t>
      </w:r>
      <w:r w:rsidR="00056806" w:rsidRPr="009314C9">
        <w:t>SQLite</w:t>
      </w:r>
      <w:r w:rsidR="00056806" w:rsidRPr="009314C9">
        <w:t>后，将确保对</w:t>
      </w:r>
      <w:r w:rsidR="00056806" w:rsidRPr="009314C9">
        <w:t>MDB</w:t>
      </w:r>
      <w:r w:rsidR="00056806" w:rsidRPr="009314C9">
        <w:t>格式的</w:t>
      </w:r>
      <w:r w:rsidR="00056806" w:rsidRPr="009314C9">
        <w:rPr>
          <w:rFonts w:hint="eastAsia"/>
        </w:rPr>
        <w:t>后向</w:t>
      </w:r>
      <w:r w:rsidR="00056806" w:rsidRPr="009314C9">
        <w:t>兼容性并提供相应的转换工具。</w:t>
      </w:r>
    </w:p>
    <w:p w14:paraId="2B3887FC" w14:textId="7C8FC4B7" w:rsidR="00056806" w:rsidRDefault="009314C9" w:rsidP="009314C9">
      <w:pPr>
        <w:pStyle w:val="enumlev1"/>
      </w:pPr>
      <w:r w:rsidRPr="009314C9">
        <w:t>–</w:t>
      </w:r>
      <w:r w:rsidRPr="009314C9">
        <w:tab/>
      </w:r>
      <w:r w:rsidR="00056806" w:rsidRPr="009314C9">
        <w:rPr>
          <w:rFonts w:hint="eastAsia"/>
        </w:rPr>
        <w:t>审查</w:t>
      </w:r>
      <w:r w:rsidR="00056806" w:rsidRPr="009314C9">
        <w:rPr>
          <w:rFonts w:hint="eastAsia"/>
        </w:rPr>
        <w:t>SNTrack</w:t>
      </w:r>
      <w:r w:rsidR="00056806" w:rsidRPr="009314C9">
        <w:rPr>
          <w:rFonts w:hint="eastAsia"/>
        </w:rPr>
        <w:t>：正在进行。</w:t>
      </w:r>
      <w:r w:rsidR="00056806" w:rsidRPr="009314C9">
        <w:rPr>
          <w:rFonts w:hint="eastAsia"/>
        </w:rPr>
        <w:t>SNTrack</w:t>
      </w:r>
      <w:r w:rsidR="00056806" w:rsidRPr="009314C9">
        <w:rPr>
          <w:rFonts w:hint="eastAsia"/>
        </w:rPr>
        <w:t>将逐步被空间管理信息系统取代，以完成电子化提交系统后台功能。</w:t>
      </w:r>
    </w:p>
    <w:p w14:paraId="32C5AA7C" w14:textId="77777777" w:rsidR="00056806" w:rsidRDefault="00056806" w:rsidP="00056806">
      <w:pPr>
        <w:pStyle w:val="3"/>
        <w:rPr>
          <w:lang w:eastAsia="zh-CN"/>
        </w:rPr>
      </w:pPr>
      <w:bookmarkStart w:id="75" w:name="_Toc222308696"/>
      <w:bookmarkStart w:id="76" w:name="_Toc223373705"/>
      <w:r>
        <w:rPr>
          <w:lang w:eastAsia="zh-CN"/>
        </w:rPr>
        <w:t>7.2.4</w:t>
      </w:r>
      <w:r>
        <w:rPr>
          <w:lang w:eastAsia="zh-CN"/>
        </w:rPr>
        <w:tab/>
      </w:r>
      <w:bookmarkEnd w:id="75"/>
      <w:r>
        <w:rPr>
          <w:rFonts w:ascii="宋体" w:hAnsi="宋体"/>
          <w:bCs/>
          <w:lang w:eastAsia="zh-CN"/>
        </w:rPr>
        <w:t>实现路线图第</w:t>
      </w:r>
      <w:r>
        <w:rPr>
          <w:bCs/>
          <w:lang w:eastAsia="zh-CN"/>
        </w:rPr>
        <w:t>3</w:t>
      </w:r>
      <w:r>
        <w:rPr>
          <w:rFonts w:ascii="宋体" w:hAnsi="宋体"/>
          <w:bCs/>
          <w:lang w:eastAsia="zh-CN"/>
        </w:rPr>
        <w:t>阶段目标取得的进展</w:t>
      </w:r>
      <w:bookmarkEnd w:id="76"/>
    </w:p>
    <w:p w14:paraId="642A2C04" w14:textId="77777777" w:rsidR="00056806" w:rsidRDefault="00056806" w:rsidP="00056806">
      <w:pPr>
        <w:ind w:firstLineChars="200" w:firstLine="480"/>
        <w:rPr>
          <w:lang w:eastAsia="zh-CN"/>
        </w:rPr>
      </w:pPr>
      <w:r>
        <w:rPr>
          <w:rFonts w:ascii="宋体" w:hAnsi="宋体"/>
          <w:lang w:eastAsia="zh-CN"/>
        </w:rPr>
        <w:t>以往阶段开展的工作和</w:t>
      </w:r>
      <w:r>
        <w:rPr>
          <w:rFonts w:ascii="宋体" w:hAnsi="宋体" w:hint="eastAsia"/>
          <w:lang w:eastAsia="zh-CN"/>
        </w:rPr>
        <w:t>此后所作</w:t>
      </w:r>
      <w:r>
        <w:rPr>
          <w:rFonts w:ascii="宋体" w:hAnsi="宋体"/>
          <w:lang w:eastAsia="zh-CN"/>
        </w:rPr>
        <w:t>的设计和技术选择为第</w:t>
      </w:r>
      <w:r>
        <w:rPr>
          <w:lang w:eastAsia="zh-CN"/>
        </w:rPr>
        <w:t>3</w:t>
      </w:r>
      <w:r>
        <w:rPr>
          <w:rFonts w:ascii="宋体" w:hAnsi="宋体"/>
          <w:lang w:eastAsia="zh-CN"/>
        </w:rPr>
        <w:t>阶段的成功完成奠定了基础，包括：</w:t>
      </w:r>
    </w:p>
    <w:p w14:paraId="40E76E8B" w14:textId="2B9DB2FB" w:rsidR="00056806" w:rsidRPr="009314C9" w:rsidRDefault="009314C9" w:rsidP="009314C9">
      <w:pPr>
        <w:pStyle w:val="enumlev1"/>
      </w:pPr>
      <w:r w:rsidRPr="009314C9">
        <w:t>–</w:t>
      </w:r>
      <w:r w:rsidRPr="009314C9">
        <w:tab/>
      </w:r>
      <w:r w:rsidR="00056806" w:rsidRPr="009314C9">
        <w:t>将于</w:t>
      </w:r>
      <w:r w:rsidR="00056806" w:rsidRPr="009314C9">
        <w:t>2027</w:t>
      </w:r>
      <w:r w:rsidR="00056806" w:rsidRPr="009314C9">
        <w:t>年初，在</w:t>
      </w:r>
      <w:r w:rsidR="00056806" w:rsidRPr="009314C9">
        <w:t>WRC-23</w:t>
      </w:r>
      <w:r w:rsidR="00056806" w:rsidRPr="009314C9">
        <w:t>和</w:t>
      </w:r>
      <w:r w:rsidR="00056806" w:rsidRPr="009314C9">
        <w:t>WRC-27</w:t>
      </w:r>
      <w:r w:rsidR="00056806" w:rsidRPr="009314C9">
        <w:t>各项决定</w:t>
      </w:r>
      <w:r w:rsidR="00056806" w:rsidRPr="009314C9">
        <w:rPr>
          <w:rFonts w:hint="eastAsia"/>
        </w:rPr>
        <w:t>实施</w:t>
      </w:r>
      <w:r w:rsidR="00056806" w:rsidRPr="009314C9">
        <w:t>之间的中间点，重新设计数据库模式，作为</w:t>
      </w:r>
      <w:r w:rsidR="00056806" w:rsidRPr="009314C9">
        <w:t>v10.5</w:t>
      </w:r>
      <w:r w:rsidR="00056806" w:rsidRPr="009314C9">
        <w:t>，以保持数据的等价性，并消除某些冗余，以避免过于频繁地强制数据库模式发生变更</w:t>
      </w:r>
      <w:r w:rsidR="00056806" w:rsidRPr="009314C9">
        <w:rPr>
          <w:rFonts w:hint="eastAsia"/>
        </w:rPr>
        <w:t>。</w:t>
      </w:r>
    </w:p>
    <w:p w14:paraId="0988A337" w14:textId="5BE80C44" w:rsidR="00056806" w:rsidRDefault="009314C9" w:rsidP="009314C9">
      <w:pPr>
        <w:pStyle w:val="enumlev1"/>
        <w:rPr>
          <w:lang w:eastAsia="zh-CN"/>
        </w:rPr>
      </w:pPr>
      <w:r w:rsidRPr="009314C9">
        <w:t>–</w:t>
      </w:r>
      <w:r w:rsidRPr="009314C9">
        <w:tab/>
      </w:r>
      <w:r w:rsidR="00056806" w:rsidRPr="009314C9">
        <w:t>有关集中和简化风险、恢复和安全管理的活动：进行中。</w:t>
      </w:r>
    </w:p>
    <w:p w14:paraId="59EA2ADA" w14:textId="77777777" w:rsidR="00056806" w:rsidRDefault="00056806" w:rsidP="00056806">
      <w:pPr>
        <w:pStyle w:val="3"/>
        <w:rPr>
          <w:lang w:eastAsia="zh-CN"/>
        </w:rPr>
      </w:pPr>
      <w:bookmarkStart w:id="77" w:name="_Toc222308697"/>
      <w:bookmarkStart w:id="78" w:name="_Toc223373706"/>
      <w:r>
        <w:rPr>
          <w:lang w:eastAsia="zh-CN"/>
        </w:rPr>
        <w:t>7.2.5</w:t>
      </w:r>
      <w:r>
        <w:rPr>
          <w:lang w:eastAsia="zh-CN"/>
        </w:rPr>
        <w:tab/>
      </w:r>
      <w:bookmarkEnd w:id="77"/>
      <w:r>
        <w:rPr>
          <w:rFonts w:hint="eastAsia"/>
          <w:lang w:eastAsia="zh-CN"/>
        </w:rPr>
        <w:t>有关空间业务的查询工具</w:t>
      </w:r>
      <w:bookmarkEnd w:id="78"/>
    </w:p>
    <w:p w14:paraId="077ADE0B" w14:textId="4F5A4F17" w:rsidR="00056806" w:rsidRDefault="00056806" w:rsidP="00056806">
      <w:pPr>
        <w:ind w:firstLineChars="200" w:firstLine="480"/>
        <w:rPr>
          <w:rFonts w:eastAsiaTheme="minorEastAsia"/>
          <w:lang w:eastAsia="zh-CN"/>
        </w:rPr>
      </w:pPr>
      <w:r>
        <w:rPr>
          <w:lang w:eastAsia="zh-CN"/>
        </w:rPr>
        <w:t>无线电通信局注意到，</w:t>
      </w:r>
      <w:r>
        <w:rPr>
          <w:lang w:eastAsia="zh-CN"/>
        </w:rPr>
        <w:t>ITU-R</w:t>
      </w:r>
      <w:r>
        <w:rPr>
          <w:lang w:eastAsia="zh-CN"/>
        </w:rPr>
        <w:t>工作组越来越多地要求无线电通信局从无线电通信局数据库中提取数据（例如，</w:t>
      </w:r>
      <w:r>
        <w:rPr>
          <w:rFonts w:hint="eastAsia"/>
          <w:lang w:eastAsia="zh-CN"/>
        </w:rPr>
        <w:t>见</w:t>
      </w:r>
      <w:r>
        <w:rPr>
          <w:lang w:eastAsia="zh-CN"/>
        </w:rPr>
        <w:t>ITU-R</w:t>
      </w:r>
      <w:r>
        <w:rPr>
          <w:rFonts w:hint="eastAsia"/>
          <w:lang w:eastAsia="zh-CN"/>
        </w:rPr>
        <w:t xml:space="preserve"> </w:t>
      </w:r>
      <w:r>
        <w:rPr>
          <w:lang w:eastAsia="zh-CN"/>
        </w:rPr>
        <w:t>4A</w:t>
      </w:r>
      <w:r>
        <w:rPr>
          <w:lang w:eastAsia="zh-CN"/>
        </w:rPr>
        <w:t>工作组主席</w:t>
      </w:r>
      <w:r>
        <w:rPr>
          <w:rFonts w:hint="eastAsia"/>
          <w:lang w:eastAsia="zh-CN"/>
        </w:rPr>
        <w:t>先前的</w:t>
      </w:r>
      <w:r>
        <w:rPr>
          <w:lang w:eastAsia="zh-CN"/>
        </w:rPr>
        <w:t>报告</w:t>
      </w:r>
      <w:r>
        <w:rPr>
          <w:rFonts w:hint="eastAsia"/>
          <w:lang w:eastAsia="zh-CN"/>
        </w:rPr>
        <w:t>，</w:t>
      </w:r>
      <w:hyperlink r:id="rId63" w:history="1">
        <w:r>
          <w:rPr>
            <w:rStyle w:val="ac"/>
            <w:rFonts w:hint="eastAsia"/>
            <w:lang w:eastAsia="zh-CN"/>
          </w:rPr>
          <w:t>4A/343</w:t>
        </w:r>
      </w:hyperlink>
      <w:r>
        <w:rPr>
          <w:rFonts w:hint="eastAsia"/>
          <w:lang w:eastAsia="zh-CN"/>
        </w:rPr>
        <w:t>号文件，附件</w:t>
      </w:r>
      <w:r>
        <w:rPr>
          <w:rFonts w:hint="eastAsia"/>
          <w:lang w:eastAsia="zh-CN"/>
        </w:rPr>
        <w:t>42</w:t>
      </w:r>
      <w:r>
        <w:rPr>
          <w:rFonts w:hint="eastAsia"/>
          <w:lang w:eastAsia="zh-CN"/>
        </w:rPr>
        <w:t>或</w:t>
      </w:r>
      <w:hyperlink r:id="rId64" w:history="1">
        <w:r>
          <w:rPr>
            <w:rStyle w:val="ac"/>
            <w:rFonts w:hint="eastAsia"/>
            <w:lang w:eastAsia="zh-CN"/>
          </w:rPr>
          <w:t>4A/830</w:t>
        </w:r>
      </w:hyperlink>
      <w:r>
        <w:rPr>
          <w:rFonts w:hint="eastAsia"/>
          <w:lang w:eastAsia="zh-CN"/>
        </w:rPr>
        <w:t>号文件，附件</w:t>
      </w:r>
      <w:r>
        <w:rPr>
          <w:rFonts w:hint="eastAsia"/>
          <w:lang w:eastAsia="zh-CN"/>
        </w:rPr>
        <w:t>61</w:t>
      </w:r>
      <w:r>
        <w:rPr>
          <w:lang w:eastAsia="zh-CN"/>
        </w:rPr>
        <w:t>）</w:t>
      </w:r>
      <w:r>
        <w:rPr>
          <w:rFonts w:hint="eastAsia"/>
          <w:lang w:eastAsia="zh-CN"/>
        </w:rPr>
        <w:t>，而</w:t>
      </w:r>
      <w:r>
        <w:rPr>
          <w:lang w:eastAsia="zh-CN"/>
        </w:rPr>
        <w:t>BRSIS</w:t>
      </w:r>
      <w:r>
        <w:rPr>
          <w:rFonts w:hint="eastAsia"/>
          <w:lang w:eastAsia="zh-CN"/>
        </w:rPr>
        <w:t>查询</w:t>
      </w:r>
      <w:r>
        <w:rPr>
          <w:lang w:eastAsia="zh-CN"/>
        </w:rPr>
        <w:t>或</w:t>
      </w:r>
      <w:r>
        <w:rPr>
          <w:rFonts w:hint="eastAsia"/>
          <w:lang w:eastAsia="zh-CN"/>
        </w:rPr>
        <w:t>空间探索</w:t>
      </w:r>
      <w:r>
        <w:rPr>
          <w:lang w:eastAsia="zh-CN"/>
        </w:rPr>
        <w:t>等工具</w:t>
      </w:r>
      <w:r>
        <w:rPr>
          <w:rFonts w:hint="eastAsia"/>
          <w:lang w:eastAsia="zh-CN"/>
        </w:rPr>
        <w:t>已</w:t>
      </w:r>
      <w:r>
        <w:rPr>
          <w:lang w:eastAsia="zh-CN"/>
        </w:rPr>
        <w:t>可用于</w:t>
      </w:r>
      <w:r>
        <w:rPr>
          <w:rFonts w:hint="eastAsia"/>
          <w:lang w:eastAsia="zh-CN"/>
        </w:rPr>
        <w:t>此类目的</w:t>
      </w:r>
      <w:r>
        <w:rPr>
          <w:lang w:eastAsia="zh-CN"/>
        </w:rPr>
        <w:t>。</w:t>
      </w:r>
      <w:r>
        <w:rPr>
          <w:rFonts w:hint="eastAsia"/>
          <w:lang w:eastAsia="zh-CN"/>
        </w:rPr>
        <w:t>注意到</w:t>
      </w:r>
      <w:r>
        <w:rPr>
          <w:lang w:eastAsia="zh-CN"/>
        </w:rPr>
        <w:t>无线电通信局开发此类工具所需</w:t>
      </w:r>
      <w:r>
        <w:rPr>
          <w:rFonts w:hint="eastAsia"/>
          <w:lang w:eastAsia="zh-CN"/>
        </w:rPr>
        <w:t>的</w:t>
      </w:r>
      <w:r>
        <w:rPr>
          <w:lang w:eastAsia="zh-CN"/>
        </w:rPr>
        <w:t>资源</w:t>
      </w:r>
      <w:r>
        <w:rPr>
          <w:rFonts w:hint="eastAsia"/>
          <w:lang w:eastAsia="zh-CN"/>
        </w:rPr>
        <w:t>和</w:t>
      </w:r>
      <w:r>
        <w:rPr>
          <w:lang w:eastAsia="zh-CN"/>
        </w:rPr>
        <w:t>当前的预算限制，请各主管部门就继续开发此类搜索工具的必要性向无线电通信局提供指导。</w:t>
      </w:r>
    </w:p>
    <w:p w14:paraId="0FA4EE3E" w14:textId="77777777" w:rsidR="00056806" w:rsidRDefault="00056806" w:rsidP="00056806">
      <w:pPr>
        <w:pStyle w:val="3"/>
        <w:rPr>
          <w:lang w:eastAsia="zh-CN"/>
        </w:rPr>
      </w:pPr>
      <w:bookmarkStart w:id="79" w:name="_Toc222308698"/>
      <w:bookmarkStart w:id="80" w:name="_Toc223373707"/>
      <w:r>
        <w:rPr>
          <w:lang w:eastAsia="zh-CN"/>
        </w:rPr>
        <w:lastRenderedPageBreak/>
        <w:t>7.2.6</w:t>
      </w:r>
      <w:r>
        <w:rPr>
          <w:lang w:eastAsia="zh-CN"/>
        </w:rPr>
        <w:tab/>
      </w:r>
      <w:bookmarkEnd w:id="79"/>
      <w:r>
        <w:rPr>
          <w:rFonts w:ascii="宋体" w:hAnsi="宋体" w:hint="eastAsia"/>
          <w:lang w:eastAsia="zh-CN"/>
        </w:rPr>
        <w:t>落实</w:t>
      </w:r>
      <w:r>
        <w:rPr>
          <w:rFonts w:ascii="宋体" w:hAnsi="宋体"/>
          <w:lang w:eastAsia="zh-CN"/>
        </w:rPr>
        <w:t>第</w:t>
      </w:r>
      <w:r>
        <w:rPr>
          <w:lang w:eastAsia="zh-CN"/>
        </w:rPr>
        <w:t>55</w:t>
      </w:r>
      <w:r>
        <w:rPr>
          <w:rFonts w:ascii="宋体" w:hAnsi="宋体"/>
          <w:lang w:eastAsia="zh-CN"/>
        </w:rPr>
        <w:t>号决议（</w:t>
      </w:r>
      <w:r>
        <w:rPr>
          <w:lang w:eastAsia="zh-CN"/>
        </w:rPr>
        <w:t>WRC-23</w:t>
      </w:r>
      <w:r>
        <w:rPr>
          <w:rFonts w:ascii="宋体" w:hAnsi="宋体"/>
          <w:lang w:eastAsia="zh-CN"/>
        </w:rPr>
        <w:t>，修订版）：</w:t>
      </w:r>
      <w:r>
        <w:rPr>
          <w:rFonts w:ascii="宋体" w:hAnsi="宋体" w:hint="eastAsia"/>
          <w:lang w:eastAsia="zh-CN"/>
        </w:rPr>
        <w:t>以电子方式提交并就卫星网络、地球站和射电天文电台的通知单进行通信以及报告影响空间业务的有害干扰</w:t>
      </w:r>
      <w:bookmarkEnd w:id="80"/>
    </w:p>
    <w:p w14:paraId="45547460" w14:textId="77777777" w:rsidR="00056806" w:rsidRDefault="00056806" w:rsidP="00056806">
      <w:pPr>
        <w:pStyle w:val="4"/>
        <w:rPr>
          <w:lang w:eastAsia="zh-CN"/>
        </w:rPr>
      </w:pPr>
      <w:r>
        <w:rPr>
          <w:lang w:eastAsia="zh-CN"/>
        </w:rPr>
        <w:t>7.2.6.1</w:t>
      </w:r>
      <w:r>
        <w:rPr>
          <w:lang w:eastAsia="zh-CN"/>
        </w:rPr>
        <w:tab/>
      </w:r>
      <w:r>
        <w:rPr>
          <w:lang w:eastAsia="zh-CN"/>
        </w:rPr>
        <w:tab/>
      </w:r>
      <w:r>
        <w:rPr>
          <w:rFonts w:hint="eastAsia"/>
          <w:lang w:eastAsia="zh-CN"/>
        </w:rPr>
        <w:t>电子化提交系统</w:t>
      </w:r>
    </w:p>
    <w:p w14:paraId="54015506" w14:textId="77777777" w:rsidR="00056806" w:rsidRDefault="00056806" w:rsidP="00056806">
      <w:pPr>
        <w:ind w:firstLineChars="200" w:firstLine="480"/>
        <w:jc w:val="both"/>
        <w:rPr>
          <w:lang w:eastAsia="zh-CN"/>
        </w:rPr>
      </w:pPr>
      <w:r>
        <w:rPr>
          <w:lang w:eastAsia="zh-CN"/>
        </w:rPr>
        <w:t>电子化提交系统在</w:t>
      </w:r>
      <w:r>
        <w:rPr>
          <w:lang w:eastAsia="zh-CN"/>
        </w:rPr>
        <w:t>202</w:t>
      </w:r>
      <w:r>
        <w:rPr>
          <w:rFonts w:hint="eastAsia"/>
          <w:lang w:eastAsia="zh-CN"/>
        </w:rPr>
        <w:t>5</w:t>
      </w:r>
      <w:r>
        <w:rPr>
          <w:lang w:eastAsia="zh-CN"/>
        </w:rPr>
        <w:t>年全年一直在为</w:t>
      </w:r>
      <w:r>
        <w:rPr>
          <w:rFonts w:hint="eastAsia"/>
          <w:lang w:eastAsia="zh-CN"/>
        </w:rPr>
        <w:t>各</w:t>
      </w:r>
      <w:r>
        <w:rPr>
          <w:lang w:eastAsia="zh-CN"/>
        </w:rPr>
        <w:t>主管部门和运营机构</w:t>
      </w:r>
      <w:r>
        <w:rPr>
          <w:rFonts w:hint="eastAsia"/>
          <w:lang w:eastAsia="zh-CN"/>
        </w:rPr>
        <w:t>提交卫</w:t>
      </w:r>
      <w:r>
        <w:rPr>
          <w:lang w:eastAsia="zh-CN"/>
        </w:rPr>
        <w:t>星网络申报资料提供</w:t>
      </w:r>
      <w:r>
        <w:rPr>
          <w:rFonts w:hint="eastAsia"/>
          <w:lang w:eastAsia="zh-CN"/>
        </w:rPr>
        <w:t>可靠的全天候操</w:t>
      </w:r>
      <w:r>
        <w:rPr>
          <w:lang w:eastAsia="zh-CN"/>
        </w:rPr>
        <w:t>作。截至本报告编写之时，登记的主管部门数量已从</w:t>
      </w:r>
      <w:r>
        <w:rPr>
          <w:lang w:eastAsia="zh-CN"/>
        </w:rPr>
        <w:t>202</w:t>
      </w:r>
      <w:r>
        <w:rPr>
          <w:rFonts w:hint="eastAsia"/>
          <w:lang w:eastAsia="zh-CN"/>
        </w:rPr>
        <w:t>5</w:t>
      </w:r>
      <w:r>
        <w:rPr>
          <w:lang w:eastAsia="zh-CN"/>
        </w:rPr>
        <w:t>年初的</w:t>
      </w:r>
      <w:r>
        <w:rPr>
          <w:lang w:eastAsia="zh-CN"/>
        </w:rPr>
        <w:t>15</w:t>
      </w:r>
      <w:r>
        <w:rPr>
          <w:rFonts w:hint="eastAsia"/>
          <w:lang w:eastAsia="zh-CN"/>
        </w:rPr>
        <w:t>6</w:t>
      </w:r>
      <w:r>
        <w:rPr>
          <w:lang w:eastAsia="zh-CN"/>
        </w:rPr>
        <w:t>个增加到</w:t>
      </w:r>
      <w:r>
        <w:rPr>
          <w:lang w:eastAsia="zh-CN"/>
        </w:rPr>
        <w:t>15</w:t>
      </w:r>
      <w:r>
        <w:rPr>
          <w:rFonts w:hint="eastAsia"/>
          <w:lang w:eastAsia="zh-CN"/>
        </w:rPr>
        <w:t>7</w:t>
      </w:r>
      <w:r>
        <w:rPr>
          <w:lang w:eastAsia="zh-CN"/>
        </w:rPr>
        <w:t>个。</w:t>
      </w:r>
    </w:p>
    <w:p w14:paraId="5227B254" w14:textId="77777777" w:rsidR="00056806" w:rsidRDefault="00056806" w:rsidP="00056806">
      <w:pPr>
        <w:ind w:firstLineChars="200" w:firstLine="480"/>
        <w:rPr>
          <w:lang w:eastAsia="zh-CN"/>
        </w:rPr>
      </w:pPr>
      <w:r>
        <w:rPr>
          <w:rFonts w:hint="eastAsia"/>
          <w:lang w:eastAsia="zh-CN"/>
        </w:rPr>
        <w:t>根据</w:t>
      </w:r>
      <w:hyperlink r:id="rId65" w:history="1">
        <w:r>
          <w:rPr>
            <w:rStyle w:val="ac"/>
            <w:rFonts w:hint="eastAsia"/>
            <w:lang w:eastAsia="zh-CN"/>
          </w:rPr>
          <w:t>CR/511</w:t>
        </w:r>
      </w:hyperlink>
      <w:r>
        <w:rPr>
          <w:rFonts w:hint="eastAsia"/>
          <w:lang w:eastAsia="zh-CN"/>
        </w:rPr>
        <w:t>号通函所述，电子化提交系统已于</w:t>
      </w:r>
      <w:r>
        <w:rPr>
          <w:rFonts w:hint="eastAsia"/>
          <w:lang w:eastAsia="zh-CN"/>
        </w:rPr>
        <w:t>2025</w:t>
      </w:r>
      <w:r>
        <w:rPr>
          <w:rFonts w:hint="eastAsia"/>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日开始接受以</w:t>
      </w:r>
      <w:r>
        <w:rPr>
          <w:rFonts w:hint="eastAsia"/>
          <w:lang w:eastAsia="zh-CN"/>
        </w:rPr>
        <w:t>SNS V10</w:t>
      </w:r>
      <w:r>
        <w:rPr>
          <w:rFonts w:hint="eastAsia"/>
          <w:lang w:eastAsia="zh-CN"/>
        </w:rPr>
        <w:t>格式上传的正式申报资料。此外，无线电通信局在</w:t>
      </w:r>
      <w:r>
        <w:rPr>
          <w:rFonts w:hint="eastAsia"/>
          <w:lang w:eastAsia="zh-CN"/>
        </w:rPr>
        <w:t>2025</w:t>
      </w:r>
      <w:r>
        <w:rPr>
          <w:rFonts w:hint="eastAsia"/>
          <w:lang w:eastAsia="zh-CN"/>
        </w:rPr>
        <w:t>年内对该系统进行了更新，以增强系统稳定性和性能。不仅如此，无线电通信局还于</w:t>
      </w:r>
      <w:r>
        <w:rPr>
          <w:rFonts w:hint="eastAsia"/>
          <w:lang w:eastAsia="zh-CN"/>
        </w:rPr>
        <w:t>2025</w:t>
      </w:r>
      <w:r>
        <w:rPr>
          <w:rFonts w:hint="eastAsia"/>
          <w:lang w:eastAsia="zh-CN"/>
        </w:rPr>
        <w:t>年</w:t>
      </w:r>
      <w:r>
        <w:rPr>
          <w:rFonts w:hint="eastAsia"/>
          <w:lang w:eastAsia="zh-CN"/>
        </w:rPr>
        <w:t>12</w:t>
      </w:r>
      <w:r>
        <w:rPr>
          <w:rFonts w:hint="eastAsia"/>
          <w:lang w:eastAsia="zh-CN"/>
        </w:rPr>
        <w:t>月</w:t>
      </w:r>
      <w:r>
        <w:rPr>
          <w:rFonts w:hint="eastAsia"/>
          <w:lang w:eastAsia="zh-CN"/>
        </w:rPr>
        <w:t>8</w:t>
      </w:r>
      <w:r>
        <w:rPr>
          <w:rFonts w:hint="eastAsia"/>
          <w:lang w:eastAsia="zh-CN"/>
        </w:rPr>
        <w:t>日更新了系统，允许各主管部门在通知阶段对最初按第</w:t>
      </w:r>
      <w:r>
        <w:rPr>
          <w:rFonts w:hint="eastAsia"/>
          <w:b/>
          <w:bCs/>
          <w:lang w:eastAsia="zh-CN"/>
        </w:rPr>
        <w:t>9.2B</w:t>
      </w:r>
      <w:r>
        <w:rPr>
          <w:rFonts w:ascii="宋体" w:hAnsi="宋体" w:cs="宋体" w:hint="eastAsia"/>
          <w:lang w:eastAsia="zh-CN"/>
        </w:rPr>
        <w:t>款</w:t>
      </w:r>
      <w:r>
        <w:rPr>
          <w:rFonts w:hint="eastAsia"/>
          <w:lang w:eastAsia="zh-CN"/>
        </w:rPr>
        <w:t>（</w:t>
      </w:r>
      <w:r>
        <w:rPr>
          <w:rFonts w:hint="eastAsia"/>
          <w:lang w:eastAsia="zh-CN"/>
        </w:rPr>
        <w:t>API/A</w:t>
      </w:r>
      <w:r>
        <w:rPr>
          <w:rFonts w:hint="eastAsia"/>
          <w:lang w:eastAsia="zh-CN"/>
        </w:rPr>
        <w:t>）公布的技术特性进行修改时，提交自愿解释，以便利其他主管部门根据第</w:t>
      </w:r>
      <w:r>
        <w:rPr>
          <w:rFonts w:hint="eastAsia"/>
          <w:b/>
          <w:bCs/>
          <w:lang w:eastAsia="zh-CN"/>
        </w:rPr>
        <w:t>11.28.1</w:t>
      </w:r>
      <w:r>
        <w:rPr>
          <w:rFonts w:ascii="宋体" w:hAnsi="宋体" w:cs="宋体" w:hint="eastAsia"/>
          <w:lang w:eastAsia="zh-CN"/>
        </w:rPr>
        <w:t>款</w:t>
      </w:r>
      <w:r>
        <w:rPr>
          <w:rFonts w:hint="eastAsia"/>
          <w:lang w:eastAsia="zh-CN"/>
        </w:rPr>
        <w:t>进行评论。</w:t>
      </w:r>
    </w:p>
    <w:p w14:paraId="57F1109D" w14:textId="77777777" w:rsidR="00056806" w:rsidRDefault="00056806" w:rsidP="00056806">
      <w:pPr>
        <w:ind w:firstLineChars="200" w:firstLine="480"/>
        <w:rPr>
          <w:lang w:eastAsia="zh-CN"/>
        </w:rPr>
      </w:pPr>
      <w:r>
        <w:rPr>
          <w:rFonts w:ascii="宋体" w:hAnsi="宋体"/>
          <w:lang w:eastAsia="zh-CN"/>
        </w:rPr>
        <w:t>为了协助开发和测试电子化提交系统，日本主管部门提供了财务捐赠，并向国际电联总部提供了一名空间规则和技术专家。无线电通信局再次感谢日本主管部门对该项目开发的持续支持和具体援助。</w:t>
      </w:r>
    </w:p>
    <w:p w14:paraId="5617378B" w14:textId="5698F5D4" w:rsidR="00056806" w:rsidRDefault="00056806" w:rsidP="00056806">
      <w:pPr>
        <w:pStyle w:val="4"/>
        <w:rPr>
          <w:lang w:eastAsia="zh-CN"/>
        </w:rPr>
      </w:pPr>
      <w:r>
        <w:rPr>
          <w:lang w:eastAsia="zh-CN"/>
        </w:rPr>
        <w:t>7.2.6.2</w:t>
      </w:r>
      <w:r>
        <w:rPr>
          <w:lang w:eastAsia="zh-CN"/>
        </w:rPr>
        <w:tab/>
      </w:r>
      <w:r>
        <w:rPr>
          <w:rFonts w:hint="eastAsia"/>
          <w:lang w:eastAsia="zh-CN"/>
        </w:rPr>
        <w:t>电子化通信系统</w:t>
      </w:r>
    </w:p>
    <w:p w14:paraId="53BAA789" w14:textId="77777777" w:rsidR="00056806" w:rsidRDefault="00056806" w:rsidP="00056806">
      <w:pPr>
        <w:ind w:firstLineChars="200" w:firstLine="480"/>
        <w:rPr>
          <w:lang w:eastAsia="zh-CN"/>
        </w:rPr>
      </w:pPr>
      <w:r>
        <w:rPr>
          <w:rFonts w:ascii="宋体" w:hAnsi="宋体"/>
          <w:lang w:eastAsia="zh-CN"/>
        </w:rPr>
        <w:t>电子化通信系统</w:t>
      </w:r>
      <w:r>
        <w:rPr>
          <w:rFonts w:ascii="宋体" w:hAnsi="宋体" w:hint="eastAsia"/>
          <w:lang w:eastAsia="zh-CN"/>
        </w:rPr>
        <w:t>在</w:t>
      </w:r>
      <w:r>
        <w:rPr>
          <w:lang w:eastAsia="zh-CN"/>
        </w:rPr>
        <w:t>202</w:t>
      </w:r>
      <w:r>
        <w:rPr>
          <w:rFonts w:hint="eastAsia"/>
          <w:lang w:eastAsia="zh-CN"/>
        </w:rPr>
        <w:t>5</w:t>
      </w:r>
      <w:r>
        <w:rPr>
          <w:rFonts w:ascii="宋体" w:hAnsi="宋体"/>
          <w:lang w:eastAsia="zh-CN"/>
        </w:rPr>
        <w:t>年</w:t>
      </w:r>
      <w:r>
        <w:rPr>
          <w:rFonts w:ascii="宋体" w:hAnsi="宋体" w:hint="eastAsia"/>
          <w:lang w:eastAsia="zh-CN"/>
        </w:rPr>
        <w:t>全年也</w:t>
      </w:r>
      <w:r>
        <w:rPr>
          <w:rFonts w:ascii="宋体" w:hAnsi="宋体"/>
          <w:lang w:eastAsia="zh-CN"/>
        </w:rPr>
        <w:t>一直在为主管部门提供可靠的</w:t>
      </w:r>
      <w:r>
        <w:rPr>
          <w:rFonts w:ascii="宋体" w:hAnsi="宋体" w:hint="eastAsia"/>
          <w:lang w:eastAsia="zh-CN"/>
        </w:rPr>
        <w:t>全天候</w:t>
      </w:r>
      <w:r>
        <w:rPr>
          <w:rFonts w:ascii="宋体" w:hAnsi="宋体"/>
          <w:lang w:eastAsia="zh-CN"/>
        </w:rPr>
        <w:t>通信服务。登记的主管部门数量从</w:t>
      </w:r>
      <w:r>
        <w:rPr>
          <w:lang w:eastAsia="zh-CN"/>
        </w:rPr>
        <w:t>202</w:t>
      </w:r>
      <w:r>
        <w:rPr>
          <w:rFonts w:hint="eastAsia"/>
          <w:lang w:eastAsia="zh-CN"/>
        </w:rPr>
        <w:t>5</w:t>
      </w:r>
      <w:r>
        <w:rPr>
          <w:rFonts w:ascii="宋体" w:hAnsi="宋体"/>
          <w:lang w:eastAsia="zh-CN"/>
        </w:rPr>
        <w:t>年初的</w:t>
      </w:r>
      <w:r>
        <w:rPr>
          <w:lang w:eastAsia="zh-CN"/>
        </w:rPr>
        <w:t>1</w:t>
      </w:r>
      <w:r>
        <w:rPr>
          <w:rFonts w:hint="eastAsia"/>
          <w:lang w:eastAsia="zh-CN"/>
        </w:rPr>
        <w:t>63</w:t>
      </w:r>
      <w:r>
        <w:rPr>
          <w:rFonts w:ascii="宋体" w:hAnsi="宋体"/>
          <w:lang w:eastAsia="zh-CN"/>
        </w:rPr>
        <w:t>个增加到</w:t>
      </w:r>
      <w:r>
        <w:rPr>
          <w:lang w:eastAsia="zh-CN"/>
        </w:rPr>
        <w:t>16</w:t>
      </w:r>
      <w:r>
        <w:rPr>
          <w:rFonts w:hint="eastAsia"/>
          <w:lang w:eastAsia="zh-CN"/>
        </w:rPr>
        <w:t>4</w:t>
      </w:r>
      <w:r>
        <w:rPr>
          <w:rFonts w:ascii="宋体" w:hAnsi="宋体"/>
          <w:lang w:eastAsia="zh-CN"/>
        </w:rPr>
        <w:t>个，截至本报告撰写之时，其中</w:t>
      </w:r>
      <w:r>
        <w:rPr>
          <w:lang w:eastAsia="zh-CN"/>
        </w:rPr>
        <w:t>13</w:t>
      </w:r>
      <w:r>
        <w:rPr>
          <w:rFonts w:hint="eastAsia"/>
          <w:lang w:eastAsia="zh-CN"/>
        </w:rPr>
        <w:t>8</w:t>
      </w:r>
      <w:r>
        <w:rPr>
          <w:rFonts w:ascii="宋体" w:hAnsi="宋体"/>
          <w:lang w:eastAsia="zh-CN"/>
        </w:rPr>
        <w:t>个主管部门已通过该系统发送信函。</w:t>
      </w:r>
    </w:p>
    <w:p w14:paraId="3ABA1D05" w14:textId="77777777" w:rsidR="00056806" w:rsidRDefault="00056806" w:rsidP="00056806">
      <w:pPr>
        <w:ind w:firstLineChars="200" w:firstLine="480"/>
        <w:rPr>
          <w:lang w:eastAsia="zh-CN"/>
        </w:rPr>
      </w:pPr>
      <w:r>
        <w:rPr>
          <w:lang w:eastAsia="zh-CN"/>
        </w:rPr>
        <w:t>无线电通信局在</w:t>
      </w:r>
      <w:r>
        <w:rPr>
          <w:lang w:eastAsia="zh-CN"/>
        </w:rPr>
        <w:t>2025</w:t>
      </w:r>
      <w:r>
        <w:rPr>
          <w:lang w:eastAsia="zh-CN"/>
        </w:rPr>
        <w:t>年</w:t>
      </w:r>
      <w:r>
        <w:rPr>
          <w:rFonts w:hint="eastAsia"/>
          <w:lang w:eastAsia="zh-CN"/>
        </w:rPr>
        <w:t>期间</w:t>
      </w:r>
      <w:r>
        <w:rPr>
          <w:lang w:eastAsia="zh-CN"/>
        </w:rPr>
        <w:t>对系统进行了更新，以增强</w:t>
      </w:r>
      <w:r>
        <w:rPr>
          <w:rFonts w:hint="eastAsia"/>
          <w:lang w:eastAsia="zh-CN"/>
        </w:rPr>
        <w:t>系统</w:t>
      </w:r>
      <w:r>
        <w:rPr>
          <w:lang w:eastAsia="zh-CN"/>
        </w:rPr>
        <w:t>稳定性和性能。此外，</w:t>
      </w:r>
      <w:r>
        <w:rPr>
          <w:rFonts w:ascii="宋体" w:hAnsi="宋体"/>
          <w:lang w:eastAsia="zh-CN"/>
        </w:rPr>
        <w:t>目前正在</w:t>
      </w:r>
      <w:r>
        <w:rPr>
          <w:rFonts w:ascii="宋体" w:hAnsi="宋体" w:hint="eastAsia"/>
          <w:lang w:eastAsia="zh-CN"/>
        </w:rPr>
        <w:t>进行</w:t>
      </w:r>
      <w:r>
        <w:rPr>
          <w:rFonts w:ascii="宋体" w:hAnsi="宋体"/>
          <w:lang w:eastAsia="zh-CN"/>
        </w:rPr>
        <w:t>进一步</w:t>
      </w:r>
      <w:r>
        <w:rPr>
          <w:rFonts w:ascii="宋体" w:hAnsi="宋体" w:hint="eastAsia"/>
          <w:lang w:eastAsia="zh-CN"/>
        </w:rPr>
        <w:t>地</w:t>
      </w:r>
      <w:r>
        <w:rPr>
          <w:rFonts w:ascii="宋体" w:hAnsi="宋体"/>
          <w:lang w:eastAsia="zh-CN"/>
        </w:rPr>
        <w:t>开发以提供额外的功能，如使运营机构能够使用电子化通信系统。</w:t>
      </w:r>
      <w:r>
        <w:rPr>
          <w:lang w:eastAsia="zh-CN"/>
        </w:rPr>
        <w:t>根据主管部门在先前</w:t>
      </w:r>
      <w:r>
        <w:rPr>
          <w:lang w:eastAsia="zh-CN"/>
        </w:rPr>
        <w:t>RAG</w:t>
      </w:r>
      <w:r>
        <w:rPr>
          <w:lang w:eastAsia="zh-CN"/>
        </w:rPr>
        <w:t>会议上提出的要求，运营机构的用户将只能与本国的通知主管部门进行通信。此功能计划于</w:t>
      </w:r>
      <w:r>
        <w:rPr>
          <w:lang w:eastAsia="zh-CN"/>
        </w:rPr>
        <w:t>2026</w:t>
      </w:r>
      <w:r>
        <w:rPr>
          <w:lang w:eastAsia="zh-CN"/>
        </w:rPr>
        <w:t>年第二季度推出。</w:t>
      </w:r>
    </w:p>
    <w:p w14:paraId="10F81206" w14:textId="451BA300" w:rsidR="00056806" w:rsidRDefault="00056806" w:rsidP="00056806">
      <w:pPr>
        <w:pStyle w:val="4"/>
        <w:rPr>
          <w:lang w:eastAsia="zh-CN"/>
        </w:rPr>
      </w:pPr>
      <w:r>
        <w:rPr>
          <w:lang w:eastAsia="zh-CN"/>
        </w:rPr>
        <w:t>7.2.6.3</w:t>
      </w:r>
      <w:r>
        <w:rPr>
          <w:lang w:eastAsia="zh-CN"/>
        </w:rPr>
        <w:tab/>
      </w:r>
      <w:r>
        <w:rPr>
          <w:rFonts w:hint="eastAsia"/>
          <w:lang w:eastAsia="zh-CN"/>
        </w:rPr>
        <w:t>卫星干扰报告和解决系统（</w:t>
      </w:r>
      <w:r>
        <w:rPr>
          <w:lang w:eastAsia="zh-CN"/>
        </w:rPr>
        <w:t>SIRRS</w:t>
      </w:r>
      <w:r>
        <w:rPr>
          <w:rFonts w:hint="eastAsia"/>
          <w:lang w:eastAsia="zh-CN"/>
        </w:rPr>
        <w:t>）</w:t>
      </w:r>
    </w:p>
    <w:p w14:paraId="17D8356B" w14:textId="77777777" w:rsidR="00056806" w:rsidRDefault="00056806" w:rsidP="00056806">
      <w:pPr>
        <w:ind w:firstLineChars="200" w:firstLine="480"/>
        <w:rPr>
          <w:lang w:eastAsia="zh-CN"/>
        </w:rPr>
      </w:pPr>
      <w:r>
        <w:rPr>
          <w:rFonts w:hint="eastAsia"/>
          <w:lang w:eastAsia="zh-CN"/>
        </w:rPr>
        <w:t>鉴于影响飞机和船舶上卫星无线电导航业务接收机的干扰和窃用情况日益增多，国际电联加强了与国际民航组织（</w:t>
      </w:r>
      <w:r>
        <w:rPr>
          <w:rFonts w:hint="eastAsia"/>
          <w:lang w:eastAsia="zh-CN"/>
        </w:rPr>
        <w:t>ICAO</w:t>
      </w:r>
      <w:r>
        <w:rPr>
          <w:rFonts w:hint="eastAsia"/>
          <w:lang w:eastAsia="zh-CN"/>
        </w:rPr>
        <w:t>）和国际海事组织（</w:t>
      </w:r>
      <w:r>
        <w:rPr>
          <w:rFonts w:hint="eastAsia"/>
          <w:lang w:eastAsia="zh-CN"/>
        </w:rPr>
        <w:t>IMO</w:t>
      </w:r>
      <w:r>
        <w:rPr>
          <w:rFonts w:hint="eastAsia"/>
          <w:lang w:eastAsia="zh-CN"/>
        </w:rPr>
        <w:t>）的合作。正如三位秘书长于</w:t>
      </w:r>
      <w:r>
        <w:rPr>
          <w:rFonts w:hint="eastAsia"/>
          <w:lang w:eastAsia="zh-CN"/>
        </w:rPr>
        <w:t>2025</w:t>
      </w:r>
      <w:r>
        <w:rPr>
          <w:rFonts w:hint="eastAsia"/>
          <w:lang w:eastAsia="zh-CN"/>
        </w:rPr>
        <w:t>年</w:t>
      </w:r>
      <w:r>
        <w:rPr>
          <w:rFonts w:hint="eastAsia"/>
          <w:lang w:eastAsia="zh-CN"/>
        </w:rPr>
        <w:t>3</w:t>
      </w:r>
      <w:r>
        <w:rPr>
          <w:rFonts w:hint="eastAsia"/>
          <w:lang w:eastAsia="zh-CN"/>
        </w:rPr>
        <w:t>月共同签署的联合声明所反映的，合作内容包括加强有害干扰情况的报告，以便监测和评估实际情况。</w:t>
      </w:r>
    </w:p>
    <w:p w14:paraId="5C85F70D" w14:textId="77777777" w:rsidR="00056806" w:rsidRDefault="00056806" w:rsidP="00056806">
      <w:pPr>
        <w:ind w:firstLineChars="200" w:firstLine="480"/>
        <w:rPr>
          <w:lang w:eastAsia="zh-CN"/>
        </w:rPr>
      </w:pPr>
      <w:r>
        <w:rPr>
          <w:rFonts w:hint="eastAsia"/>
          <w:lang w:eastAsia="zh-CN"/>
        </w:rPr>
        <w:t>为此，响应国际民航组织的要求，无线电通信局升级了</w:t>
      </w:r>
      <w:r>
        <w:rPr>
          <w:rFonts w:hint="eastAsia"/>
          <w:lang w:eastAsia="zh-CN"/>
        </w:rPr>
        <w:t>SIRRS</w:t>
      </w:r>
      <w:r>
        <w:rPr>
          <w:rFonts w:hint="eastAsia"/>
          <w:lang w:eastAsia="zh-CN"/>
        </w:rPr>
        <w:t>用户管理界面以容纳联合国</w:t>
      </w:r>
      <w:r>
        <w:rPr>
          <w:rFonts w:hint="eastAsia"/>
          <w:lang w:eastAsia="zh-CN"/>
        </w:rPr>
        <w:t>/</w:t>
      </w:r>
      <w:r>
        <w:rPr>
          <w:rFonts w:hint="eastAsia"/>
          <w:lang w:eastAsia="zh-CN"/>
        </w:rPr>
        <w:t>国际民航组织用户。</w:t>
      </w:r>
    </w:p>
    <w:p w14:paraId="1A639BDF" w14:textId="77777777" w:rsidR="00056806" w:rsidRDefault="00056806" w:rsidP="00056806">
      <w:pPr>
        <w:ind w:firstLineChars="200" w:firstLine="480"/>
        <w:rPr>
          <w:lang w:eastAsia="zh-CN"/>
        </w:rPr>
      </w:pPr>
      <w:r>
        <w:rPr>
          <w:rFonts w:hint="eastAsia"/>
          <w:lang w:eastAsia="zh-CN"/>
        </w:rPr>
        <w:t>2026</w:t>
      </w:r>
      <w:r>
        <w:rPr>
          <w:rFonts w:hint="eastAsia"/>
          <w:lang w:eastAsia="zh-CN"/>
        </w:rPr>
        <w:t>年</w:t>
      </w:r>
      <w:r>
        <w:rPr>
          <w:rFonts w:hint="eastAsia"/>
          <w:lang w:eastAsia="zh-CN"/>
        </w:rPr>
        <w:t>2</w:t>
      </w:r>
      <w:r>
        <w:rPr>
          <w:rFonts w:hint="eastAsia"/>
          <w:lang w:eastAsia="zh-CN"/>
        </w:rPr>
        <w:t>月，无线电通信局为国际民航组织总部及各地区办事处的工作人员提供了一次虚拟培训，以便其开展报告工作。</w:t>
      </w:r>
    </w:p>
    <w:p w14:paraId="7A5F6DEF" w14:textId="504920CC" w:rsidR="00056806" w:rsidRDefault="00056806" w:rsidP="00056806">
      <w:pPr>
        <w:pStyle w:val="4"/>
        <w:rPr>
          <w:lang w:eastAsia="zh-CN"/>
        </w:rPr>
      </w:pPr>
      <w:r>
        <w:rPr>
          <w:lang w:eastAsia="zh-CN"/>
        </w:rPr>
        <w:t>7.2.6.4</w:t>
      </w:r>
      <w:r>
        <w:rPr>
          <w:lang w:eastAsia="zh-CN"/>
        </w:rPr>
        <w:tab/>
      </w:r>
      <w:r>
        <w:rPr>
          <w:rFonts w:hint="eastAsia"/>
          <w:lang w:eastAsia="zh-CN"/>
        </w:rPr>
        <w:t>在线评论系统</w:t>
      </w:r>
    </w:p>
    <w:p w14:paraId="3A09654F" w14:textId="77777777" w:rsidR="00056806" w:rsidRDefault="00056806" w:rsidP="00056806">
      <w:pPr>
        <w:ind w:firstLineChars="200" w:firstLine="480"/>
        <w:rPr>
          <w:lang w:eastAsia="zh-CN"/>
        </w:rPr>
      </w:pPr>
      <w:r>
        <w:rPr>
          <w:rFonts w:hint="eastAsia"/>
          <w:lang w:eastAsia="zh-CN"/>
        </w:rPr>
        <w:t>2025</w:t>
      </w:r>
      <w:r>
        <w:rPr>
          <w:rFonts w:hint="eastAsia"/>
          <w:lang w:eastAsia="zh-CN"/>
        </w:rPr>
        <w:t>年，无线电通信局开始开发在线评论系统“</w:t>
      </w:r>
      <w:r>
        <w:rPr>
          <w:rFonts w:hint="eastAsia"/>
          <w:lang w:eastAsia="zh-CN"/>
        </w:rPr>
        <w:t>e-Comment</w:t>
      </w:r>
      <w:r>
        <w:rPr>
          <w:rFonts w:hint="eastAsia"/>
          <w:lang w:eastAsia="zh-CN"/>
        </w:rPr>
        <w:t>”（电子化评论系统），这是一个网络应用程序，旨在取代</w:t>
      </w:r>
      <w:r>
        <w:rPr>
          <w:rFonts w:hint="eastAsia"/>
          <w:lang w:eastAsia="zh-CN"/>
        </w:rPr>
        <w:t>SpaceCom</w:t>
      </w:r>
      <w:r>
        <w:rPr>
          <w:rFonts w:hint="eastAsia"/>
          <w:lang w:eastAsia="zh-CN"/>
        </w:rPr>
        <w:t>传统桌面应用，并将整个监管评论流程全面线上化和数字化。其主要目的是使各主管部门能够高效地在线撰写评论并无缝提交</w:t>
      </w:r>
      <w:r>
        <w:rPr>
          <w:rFonts w:ascii="Cambria" w:hAnsi="Cambria" w:cs="Cambria" w:hint="eastAsia"/>
          <w:lang w:eastAsia="zh-CN"/>
        </w:rPr>
        <w:t>至</w:t>
      </w:r>
      <w:r>
        <w:rPr>
          <w:rFonts w:hint="eastAsia"/>
          <w:lang w:eastAsia="zh-CN"/>
        </w:rPr>
        <w:t>无线电通信局，并使各主管部门</w:t>
      </w:r>
      <w:r>
        <w:rPr>
          <w:rFonts w:ascii="宋体" w:hAnsi="宋体" w:cs="宋体" w:hint="eastAsia"/>
          <w:lang w:eastAsia="zh-CN"/>
        </w:rPr>
        <w:t>还</w:t>
      </w:r>
      <w:r>
        <w:rPr>
          <w:rFonts w:hint="eastAsia"/>
          <w:lang w:eastAsia="zh-CN"/>
        </w:rPr>
        <w:t>能够在线查看和检查已发送和接收的评论。</w:t>
      </w:r>
    </w:p>
    <w:p w14:paraId="1580485E" w14:textId="77777777" w:rsidR="00056806" w:rsidRDefault="00056806" w:rsidP="00056806">
      <w:pPr>
        <w:pStyle w:val="2"/>
        <w:rPr>
          <w:sz w:val="28"/>
          <w:szCs w:val="28"/>
          <w:lang w:eastAsia="zh-CN"/>
        </w:rPr>
      </w:pPr>
      <w:bookmarkStart w:id="81" w:name="_Toc222308699"/>
      <w:bookmarkStart w:id="82" w:name="_Toc223373708"/>
      <w:r>
        <w:rPr>
          <w:lang w:eastAsia="zh-CN"/>
        </w:rPr>
        <w:lastRenderedPageBreak/>
        <w:t>7.3</w:t>
      </w:r>
      <w:r>
        <w:rPr>
          <w:lang w:eastAsia="zh-CN"/>
        </w:rPr>
        <w:tab/>
      </w:r>
      <w:bookmarkEnd w:id="81"/>
      <w:r>
        <w:rPr>
          <w:rFonts w:hint="eastAsia"/>
          <w:lang w:eastAsia="zh-CN"/>
        </w:rPr>
        <w:t>无线电通信局的其他软件和工具</w:t>
      </w:r>
      <w:bookmarkEnd w:id="82"/>
    </w:p>
    <w:p w14:paraId="7564E841" w14:textId="77777777" w:rsidR="00056806" w:rsidRDefault="00056806" w:rsidP="00056806">
      <w:pPr>
        <w:pStyle w:val="3"/>
        <w:rPr>
          <w:lang w:eastAsia="zh-CN"/>
        </w:rPr>
      </w:pPr>
      <w:bookmarkStart w:id="83" w:name="_Toc222308700"/>
      <w:bookmarkStart w:id="84" w:name="_Toc223373709"/>
      <w:r>
        <w:rPr>
          <w:lang w:eastAsia="zh-CN"/>
        </w:rPr>
        <w:t>7.3.1</w:t>
      </w:r>
      <w:r>
        <w:rPr>
          <w:lang w:eastAsia="zh-CN"/>
        </w:rPr>
        <w:tab/>
      </w:r>
      <w:bookmarkEnd w:id="83"/>
      <w:r>
        <w:rPr>
          <w:rFonts w:ascii="宋体" w:hAnsi="宋体" w:hint="eastAsia"/>
          <w:lang w:eastAsia="zh-CN"/>
        </w:rPr>
        <w:t>《无线电规则》</w:t>
      </w:r>
      <w:r>
        <w:rPr>
          <w:rFonts w:ascii="宋体" w:hAnsi="宋体"/>
          <w:lang w:eastAsia="zh-CN"/>
        </w:rPr>
        <w:t>工具</w:t>
      </w:r>
      <w:bookmarkEnd w:id="84"/>
    </w:p>
    <w:p w14:paraId="3B2F08F7" w14:textId="77777777" w:rsidR="00056806" w:rsidRDefault="00056806" w:rsidP="00056806">
      <w:pPr>
        <w:ind w:firstLineChars="200" w:firstLine="480"/>
        <w:rPr>
          <w:lang w:eastAsia="zh-CN"/>
        </w:rPr>
      </w:pPr>
      <w:r>
        <w:rPr>
          <w:rFonts w:ascii="宋体" w:hAnsi="宋体"/>
          <w:lang w:eastAsia="zh-CN"/>
        </w:rPr>
        <w:t>无线电通信局继续更新和维护有助于使用和分析《无线电规则》的软件工具：</w:t>
      </w:r>
    </w:p>
    <w:p w14:paraId="1677AF3E" w14:textId="707E0799" w:rsidR="00056806" w:rsidRDefault="009314C9" w:rsidP="009314C9">
      <w:pPr>
        <w:pStyle w:val="enumlev1"/>
        <w:rPr>
          <w:lang w:eastAsia="zh-CN"/>
        </w:rPr>
      </w:pPr>
      <w:r>
        <w:rPr>
          <w:rFonts w:eastAsiaTheme="minorEastAsia" w:hint="eastAsia"/>
          <w:lang w:eastAsia="zh-CN"/>
        </w:rPr>
        <w:t>a)</w:t>
      </w:r>
      <w:r>
        <w:rPr>
          <w:rFonts w:eastAsiaTheme="minorEastAsia"/>
          <w:lang w:eastAsia="zh-CN"/>
        </w:rPr>
        <w:tab/>
      </w:r>
      <w:r w:rsidR="00056806">
        <w:rPr>
          <w:lang w:eastAsia="zh-CN"/>
        </w:rPr>
        <w:t>已完成</w:t>
      </w:r>
      <w:r w:rsidR="00056806">
        <w:rPr>
          <w:rFonts w:eastAsia="华文楷体"/>
          <w:b/>
          <w:iCs/>
          <w:lang w:eastAsia="zh-CN"/>
        </w:rPr>
        <w:t>无线电规则导航工具</w:t>
      </w:r>
      <w:r w:rsidR="00056806">
        <w:rPr>
          <w:lang w:eastAsia="zh-CN"/>
        </w:rPr>
        <w:t>的更新，使其符合</w:t>
      </w:r>
      <w:r w:rsidR="00056806">
        <w:rPr>
          <w:lang w:eastAsia="zh-CN"/>
        </w:rPr>
        <w:t>2024</w:t>
      </w:r>
      <w:r w:rsidR="00056806">
        <w:rPr>
          <w:lang w:eastAsia="zh-CN"/>
        </w:rPr>
        <w:t>年版《无线电规则》和其他相关案文（《程序规则》、《基本文件》）。更新后的软件（所有用户均可免费使用）已于</w:t>
      </w:r>
      <w:r w:rsidR="00056806">
        <w:rPr>
          <w:lang w:eastAsia="zh-CN"/>
        </w:rPr>
        <w:t>2025</w:t>
      </w:r>
      <w:r w:rsidR="00056806">
        <w:rPr>
          <w:lang w:eastAsia="zh-CN"/>
        </w:rPr>
        <w:t>年</w:t>
      </w:r>
      <w:r w:rsidR="00056806">
        <w:rPr>
          <w:lang w:eastAsia="zh-CN"/>
        </w:rPr>
        <w:t>8</w:t>
      </w:r>
      <w:r w:rsidR="00056806">
        <w:rPr>
          <w:lang w:eastAsia="zh-CN"/>
        </w:rPr>
        <w:t>月发布。</w:t>
      </w:r>
    </w:p>
    <w:p w14:paraId="088AAA41" w14:textId="7D070713" w:rsidR="00056806" w:rsidRDefault="009314C9" w:rsidP="009314C9">
      <w:pPr>
        <w:pStyle w:val="enumlev1"/>
        <w:rPr>
          <w:lang w:eastAsia="zh-CN"/>
        </w:rPr>
      </w:pPr>
      <w:r>
        <w:rPr>
          <w:rFonts w:eastAsia="华文楷体" w:hint="eastAsia"/>
          <w:b/>
          <w:iCs/>
          <w:lang w:eastAsia="zh-CN"/>
        </w:rPr>
        <w:t>b)</w:t>
      </w:r>
      <w:r>
        <w:rPr>
          <w:rFonts w:eastAsia="华文楷体"/>
          <w:b/>
          <w:iCs/>
          <w:lang w:eastAsia="zh-CN"/>
        </w:rPr>
        <w:tab/>
      </w:r>
      <w:r w:rsidR="00056806">
        <w:rPr>
          <w:rFonts w:eastAsia="华文楷体"/>
          <w:b/>
          <w:iCs/>
          <w:lang w:eastAsia="zh-CN"/>
        </w:rPr>
        <w:t>RR5</w:t>
      </w:r>
      <w:r w:rsidR="00056806">
        <w:rPr>
          <w:rFonts w:ascii="华文楷体" w:eastAsia="华文楷体" w:hAnsi="华文楷体" w:hint="eastAsia"/>
          <w:b/>
          <w:iCs/>
          <w:lang w:eastAsia="zh-CN"/>
        </w:rPr>
        <w:t>频率划分表</w:t>
      </w:r>
      <w:r w:rsidR="00056806">
        <w:rPr>
          <w:rFonts w:ascii="宋体" w:hAnsi="宋体" w:hint="eastAsia"/>
          <w:lang w:eastAsia="zh-CN"/>
        </w:rPr>
        <w:t>软件工具旨在</w:t>
      </w:r>
      <w:r w:rsidR="00056806">
        <w:rPr>
          <w:rFonts w:ascii="宋体" w:hAnsi="宋体"/>
          <w:lang w:eastAsia="zh-CN"/>
        </w:rPr>
        <w:t>对《无线电规则》第</w:t>
      </w:r>
      <w:r w:rsidR="00056806">
        <w:rPr>
          <w:lang w:eastAsia="zh-CN"/>
        </w:rPr>
        <w:t>5</w:t>
      </w:r>
      <w:r w:rsidR="00056806">
        <w:rPr>
          <w:rFonts w:ascii="宋体" w:hAnsi="宋体"/>
          <w:lang w:eastAsia="zh-CN"/>
        </w:rPr>
        <w:t>条中的频率划分表进行详细搜索和分析，能够根据频率范围、业务、业务类别、脚注、国家等进行过滤和格式重排。</w:t>
      </w:r>
    </w:p>
    <w:p w14:paraId="4AB23317" w14:textId="77777777" w:rsidR="00056806" w:rsidRDefault="00056806" w:rsidP="00056806">
      <w:pPr>
        <w:ind w:firstLineChars="200" w:firstLine="480"/>
        <w:rPr>
          <w:lang w:eastAsia="zh-CN"/>
        </w:rPr>
      </w:pPr>
      <w:r>
        <w:rPr>
          <w:rFonts w:ascii="宋体" w:hAnsi="宋体"/>
          <w:lang w:eastAsia="zh-CN"/>
        </w:rPr>
        <w:t>该工具已基于</w:t>
      </w:r>
      <w:r>
        <w:rPr>
          <w:lang w:eastAsia="zh-CN"/>
        </w:rPr>
        <w:t>WRC-23</w:t>
      </w:r>
      <w:r>
        <w:rPr>
          <w:rFonts w:ascii="宋体" w:hAnsi="宋体"/>
          <w:lang w:eastAsia="zh-CN"/>
        </w:rPr>
        <w:t>的成果和</w:t>
      </w:r>
      <w:r>
        <w:rPr>
          <w:lang w:eastAsia="zh-CN"/>
        </w:rPr>
        <w:t>2024</w:t>
      </w:r>
      <w:r>
        <w:rPr>
          <w:rFonts w:ascii="宋体" w:hAnsi="宋体"/>
          <w:lang w:eastAsia="zh-CN"/>
        </w:rPr>
        <w:t>年版《无线电规则》进行了更新，以引入频率划分、国家脚注和相关决议和建议书引证的变化。</w:t>
      </w:r>
      <w:r>
        <w:rPr>
          <w:rFonts w:ascii="宋体" w:hAnsi="宋体" w:hint="eastAsia"/>
          <w:lang w:eastAsia="zh-CN"/>
        </w:rPr>
        <w:t>它</w:t>
      </w:r>
      <w:r>
        <w:rPr>
          <w:rFonts w:ascii="宋体" w:hAnsi="宋体"/>
          <w:lang w:eastAsia="zh-CN"/>
        </w:rPr>
        <w:t>还包括《无线电规则》第</w:t>
      </w:r>
      <w:r>
        <w:rPr>
          <w:lang w:eastAsia="zh-CN"/>
        </w:rPr>
        <w:t>5</w:t>
      </w:r>
      <w:r>
        <w:rPr>
          <w:rFonts w:ascii="宋体" w:hAnsi="宋体"/>
          <w:lang w:eastAsia="zh-CN"/>
        </w:rPr>
        <w:t>条中引用的相关</w:t>
      </w:r>
      <w:r>
        <w:rPr>
          <w:lang w:eastAsia="zh-CN"/>
        </w:rPr>
        <w:t>ITU-R</w:t>
      </w:r>
      <w:r>
        <w:rPr>
          <w:rFonts w:ascii="宋体" w:hAnsi="宋体"/>
          <w:lang w:eastAsia="zh-CN"/>
        </w:rPr>
        <w:t>建议书以及相关的《程序规则》最新版本的链接。</w:t>
      </w:r>
    </w:p>
    <w:p w14:paraId="315ECB07" w14:textId="77777777" w:rsidR="00056806" w:rsidRDefault="00056806" w:rsidP="00056806">
      <w:pPr>
        <w:ind w:firstLineChars="200" w:firstLine="480"/>
        <w:rPr>
          <w:lang w:eastAsia="zh-CN"/>
        </w:rPr>
      </w:pPr>
      <w:r>
        <w:rPr>
          <w:rFonts w:ascii="宋体" w:hAnsi="宋体"/>
          <w:lang w:eastAsia="zh-CN"/>
        </w:rPr>
        <w:t>该软件包如今还配备了一个实用程序，</w:t>
      </w:r>
      <w:r>
        <w:rPr>
          <w:rFonts w:ascii="宋体" w:hAnsi="宋体" w:hint="eastAsia"/>
          <w:lang w:eastAsia="zh-CN"/>
        </w:rPr>
        <w:t>能够结合</w:t>
      </w:r>
      <w:r>
        <w:rPr>
          <w:rFonts w:ascii="宋体" w:hAnsi="宋体"/>
          <w:lang w:eastAsia="zh-CN"/>
        </w:rPr>
        <w:t>《无线电规则》第</w:t>
      </w:r>
      <w:r>
        <w:rPr>
          <w:lang w:eastAsia="zh-CN"/>
        </w:rPr>
        <w:t>5</w:t>
      </w:r>
      <w:r>
        <w:rPr>
          <w:rFonts w:ascii="宋体" w:hAnsi="宋体"/>
          <w:lang w:eastAsia="zh-CN"/>
        </w:rPr>
        <w:t>条不同条款</w:t>
      </w:r>
      <w:r>
        <w:rPr>
          <w:rFonts w:ascii="宋体" w:hAnsi="宋体" w:hint="eastAsia"/>
          <w:lang w:eastAsia="zh-CN"/>
        </w:rPr>
        <w:t>，为</w:t>
      </w:r>
      <w:r>
        <w:rPr>
          <w:rFonts w:ascii="宋体" w:hAnsi="宋体"/>
          <w:lang w:eastAsia="zh-CN"/>
        </w:rPr>
        <w:t>特定国家</w:t>
      </w:r>
      <w:r>
        <w:rPr>
          <w:rFonts w:ascii="宋体" w:hAnsi="宋体" w:hint="eastAsia"/>
          <w:lang w:eastAsia="zh-CN"/>
        </w:rPr>
        <w:t>提取其</w:t>
      </w:r>
      <w:r>
        <w:rPr>
          <w:rFonts w:ascii="宋体" w:hAnsi="宋体"/>
          <w:lang w:eastAsia="zh-CN"/>
        </w:rPr>
        <w:t>国家频率划分表。</w:t>
      </w:r>
      <w:r>
        <w:rPr>
          <w:rFonts w:hint="eastAsia"/>
          <w:lang w:eastAsia="zh-CN"/>
        </w:rPr>
        <w:t>此外，还包含了额外模块，以便在与《无线电规则》第</w:t>
      </w:r>
      <w:r>
        <w:rPr>
          <w:rFonts w:hint="eastAsia"/>
          <w:lang w:eastAsia="zh-CN"/>
        </w:rPr>
        <w:t>5</w:t>
      </w:r>
      <w:r>
        <w:rPr>
          <w:rFonts w:hint="eastAsia"/>
          <w:lang w:eastAsia="zh-CN"/>
        </w:rPr>
        <w:t>条</w:t>
      </w:r>
      <w:r>
        <w:rPr>
          <w:rFonts w:eastAsiaTheme="minorEastAsia" w:hint="eastAsia"/>
          <w:lang w:eastAsia="zh-CN"/>
        </w:rPr>
        <w:t xml:space="preserve"> </w:t>
      </w:r>
      <w:r>
        <w:rPr>
          <w:lang w:eastAsia="zh-CN"/>
        </w:rPr>
        <w:t>–</w:t>
      </w:r>
      <w:r>
        <w:rPr>
          <w:rFonts w:eastAsiaTheme="minorEastAsia" w:hint="eastAsia"/>
          <w:lang w:eastAsia="zh-CN"/>
        </w:rPr>
        <w:t xml:space="preserve"> </w:t>
      </w:r>
      <w:r>
        <w:rPr>
          <w:rFonts w:hint="eastAsia"/>
          <w:lang w:eastAsia="zh-CN"/>
        </w:rPr>
        <w:t>频率划分表的脚注直接相关时，访问《无线电规则》其他</w:t>
      </w:r>
      <w:r>
        <w:rPr>
          <w:rFonts w:ascii="宋体" w:hAnsi="宋体" w:cs="宋体" w:hint="eastAsia"/>
          <w:lang w:eastAsia="zh-CN"/>
        </w:rPr>
        <w:t>条款</w:t>
      </w:r>
      <w:r>
        <w:rPr>
          <w:rFonts w:hint="eastAsia"/>
          <w:lang w:eastAsia="zh-CN"/>
        </w:rPr>
        <w:t>的相关规定。</w:t>
      </w:r>
      <w:r>
        <w:rPr>
          <w:rFonts w:hint="eastAsia"/>
          <w:lang w:eastAsia="zh-CN"/>
        </w:rPr>
        <w:t>2025</w:t>
      </w:r>
      <w:r>
        <w:rPr>
          <w:rFonts w:hint="eastAsia"/>
          <w:lang w:eastAsia="zh-CN"/>
        </w:rPr>
        <w:t>年期间，在几次区域性无线电通信研讨会和频谱管理专题讲习班（吉布提、特古西加尔巴、成都）上，都对这一工具的使用进行了演示。</w:t>
      </w:r>
    </w:p>
    <w:p w14:paraId="1C9FA4EF" w14:textId="77777777" w:rsidR="00056806" w:rsidRDefault="00056806" w:rsidP="00056806">
      <w:pPr>
        <w:ind w:firstLineChars="200" w:firstLine="480"/>
        <w:rPr>
          <w:lang w:eastAsia="zh-CN"/>
        </w:rPr>
      </w:pPr>
      <w:r>
        <w:rPr>
          <w:rFonts w:ascii="宋体" w:hAnsi="宋体"/>
          <w:lang w:eastAsia="zh-CN"/>
        </w:rPr>
        <w:t>在基于</w:t>
      </w:r>
      <w:r>
        <w:rPr>
          <w:lang w:eastAsia="zh-CN"/>
        </w:rPr>
        <w:t>WRC-27</w:t>
      </w:r>
      <w:r>
        <w:rPr>
          <w:rFonts w:ascii="宋体" w:hAnsi="宋体" w:cs="宋体" w:hint="eastAsia"/>
          <w:lang w:eastAsia="zh-CN"/>
        </w:rPr>
        <w:t>各项</w:t>
      </w:r>
      <w:r>
        <w:rPr>
          <w:rFonts w:ascii="宋体" w:hAnsi="宋体"/>
          <w:lang w:eastAsia="zh-CN"/>
        </w:rPr>
        <w:t>决定发布新版本之前，所有软件和数据更新将定期免费提供给订阅用户。</w:t>
      </w:r>
    </w:p>
    <w:p w14:paraId="3387330D" w14:textId="77777777" w:rsidR="00056806" w:rsidRDefault="00056806" w:rsidP="00056806">
      <w:pPr>
        <w:pStyle w:val="3"/>
        <w:rPr>
          <w:lang w:eastAsia="zh-CN"/>
        </w:rPr>
      </w:pPr>
      <w:bookmarkStart w:id="85" w:name="_Toc222308701"/>
      <w:bookmarkStart w:id="86" w:name="_Toc223373710"/>
      <w:r>
        <w:rPr>
          <w:lang w:eastAsia="zh-CN"/>
        </w:rPr>
        <w:t>7.3.2</w:t>
      </w:r>
      <w:r>
        <w:rPr>
          <w:lang w:eastAsia="zh-CN"/>
        </w:rPr>
        <w:tab/>
      </w:r>
      <w:r>
        <w:rPr>
          <w:rFonts w:hint="eastAsia"/>
          <w:lang w:eastAsia="zh-CN"/>
        </w:rPr>
        <w:t>无线电通信局的地理信息系统</w:t>
      </w:r>
      <w:r>
        <w:rPr>
          <w:rFonts w:hint="eastAsia"/>
          <w:shd w:val="clear" w:color="auto" w:fill="FFFFFF"/>
          <w:lang w:eastAsia="zh-CN"/>
        </w:rPr>
        <w:t>（</w:t>
      </w:r>
      <w:r>
        <w:rPr>
          <w:shd w:val="clear" w:color="auto" w:fill="FFFFFF"/>
          <w:lang w:eastAsia="zh-CN"/>
        </w:rPr>
        <w:t>GIS</w:t>
      </w:r>
      <w:bookmarkEnd w:id="85"/>
      <w:r>
        <w:rPr>
          <w:rFonts w:hint="eastAsia"/>
          <w:shd w:val="clear" w:color="auto" w:fill="FFFFFF"/>
          <w:lang w:eastAsia="zh-CN"/>
        </w:rPr>
        <w:t>）</w:t>
      </w:r>
      <w:bookmarkEnd w:id="86"/>
    </w:p>
    <w:p w14:paraId="64BE4579" w14:textId="77777777" w:rsidR="00056806" w:rsidRDefault="00056806" w:rsidP="00056806">
      <w:pPr>
        <w:ind w:firstLineChars="200" w:firstLine="480"/>
        <w:rPr>
          <w:lang w:eastAsia="zh-CN"/>
        </w:rPr>
      </w:pPr>
      <w:r>
        <w:rPr>
          <w:rFonts w:hint="eastAsia"/>
          <w:lang w:eastAsia="zh-CN"/>
        </w:rPr>
        <w:t>已成立</w:t>
      </w:r>
      <w:r>
        <w:rPr>
          <w:lang w:eastAsia="zh-CN"/>
        </w:rPr>
        <w:t>无线电通信局</w:t>
      </w:r>
      <w:r>
        <w:rPr>
          <w:lang w:eastAsia="zh-CN"/>
        </w:rPr>
        <w:t>GIS</w:t>
      </w:r>
      <w:r>
        <w:rPr>
          <w:lang w:eastAsia="zh-CN"/>
        </w:rPr>
        <w:t>任务组</w:t>
      </w:r>
      <w:r>
        <w:rPr>
          <w:rFonts w:hint="eastAsia"/>
          <w:lang w:eastAsia="zh-CN"/>
        </w:rPr>
        <w:t>，</w:t>
      </w:r>
      <w:r>
        <w:rPr>
          <w:lang w:eastAsia="zh-CN"/>
        </w:rPr>
        <w:t>由无线电通信局各部职员组成</w:t>
      </w:r>
      <w:r>
        <w:rPr>
          <w:rFonts w:hint="eastAsia"/>
          <w:lang w:eastAsia="zh-CN"/>
        </w:rPr>
        <w:t>，</w:t>
      </w:r>
      <w:r>
        <w:rPr>
          <w:lang w:eastAsia="zh-CN"/>
        </w:rPr>
        <w:t>旨在协调无线电通信局的</w:t>
      </w:r>
      <w:r>
        <w:rPr>
          <w:lang w:eastAsia="zh-CN"/>
        </w:rPr>
        <w:t>GIS</w:t>
      </w:r>
      <w:r>
        <w:rPr>
          <w:lang w:eastAsia="zh-CN"/>
        </w:rPr>
        <w:t>活动。</w:t>
      </w:r>
    </w:p>
    <w:p w14:paraId="727C254B" w14:textId="77777777" w:rsidR="00056806" w:rsidRDefault="00056806" w:rsidP="00056806">
      <w:pPr>
        <w:ind w:firstLineChars="200" w:firstLine="480"/>
        <w:rPr>
          <w:lang w:eastAsia="zh-CN"/>
        </w:rPr>
      </w:pPr>
      <w:r>
        <w:rPr>
          <w:lang w:eastAsia="zh-CN"/>
        </w:rPr>
        <w:t>任务组实施了</w:t>
      </w:r>
      <w:hyperlink r:id="rId66" w:history="1">
        <w:r>
          <w:rPr>
            <w:rStyle w:val="ac"/>
            <w:lang w:eastAsia="zh-CN"/>
          </w:rPr>
          <w:t>无线电通信局</w:t>
        </w:r>
        <w:r>
          <w:rPr>
            <w:rStyle w:val="ac"/>
            <w:lang w:eastAsia="zh-CN"/>
          </w:rPr>
          <w:t>GIS</w:t>
        </w:r>
        <w:r>
          <w:rPr>
            <w:rStyle w:val="ac"/>
            <w:lang w:eastAsia="zh-CN"/>
          </w:rPr>
          <w:t>平台</w:t>
        </w:r>
      </w:hyperlink>
      <w:r>
        <w:rPr>
          <w:lang w:eastAsia="zh-CN"/>
        </w:rPr>
        <w:t>，该平台是一个现代化的开源容器化地理空间平台，用于管理地理空间数据集（包括</w:t>
      </w:r>
      <w:r>
        <w:rPr>
          <w:lang w:eastAsia="zh-CN"/>
        </w:rPr>
        <w:t>IDWM</w:t>
      </w:r>
      <w:r>
        <w:rPr>
          <w:lang w:eastAsia="zh-CN"/>
        </w:rPr>
        <w:t>和</w:t>
      </w:r>
      <w:r>
        <w:rPr>
          <w:lang w:eastAsia="zh-CN"/>
        </w:rPr>
        <w:t>SG3</w:t>
      </w:r>
      <w:r>
        <w:rPr>
          <w:lang w:eastAsia="zh-CN"/>
        </w:rPr>
        <w:t>无线电气象数据集），目前已可</w:t>
      </w:r>
      <w:r>
        <w:rPr>
          <w:rFonts w:hint="eastAsia"/>
          <w:lang w:eastAsia="zh-CN"/>
        </w:rPr>
        <w:t>进行云部署</w:t>
      </w:r>
      <w:r>
        <w:rPr>
          <w:lang w:eastAsia="zh-CN"/>
        </w:rPr>
        <w:t>。</w:t>
      </w:r>
    </w:p>
    <w:p w14:paraId="1FAFB57E" w14:textId="77777777" w:rsidR="00056806" w:rsidRDefault="00056806" w:rsidP="00056806">
      <w:pPr>
        <w:ind w:firstLineChars="200" w:firstLine="480"/>
        <w:rPr>
          <w:lang w:eastAsia="zh-CN"/>
        </w:rPr>
      </w:pPr>
      <w:r>
        <w:rPr>
          <w:rFonts w:hint="eastAsia"/>
          <w:lang w:eastAsia="zh-CN"/>
        </w:rPr>
        <w:t>任务组开发的地图模板库持续集成至多个地面工具中，可以重复使用以确保无线电通信局</w:t>
      </w:r>
      <w:r>
        <w:rPr>
          <w:rFonts w:ascii="宋体" w:hAnsi="宋体" w:hint="eastAsia"/>
          <w:lang w:eastAsia="zh-CN"/>
        </w:rPr>
        <w:t>各</w:t>
      </w:r>
      <w:r>
        <w:rPr>
          <w:rFonts w:ascii="宋体" w:hAnsi="宋体"/>
          <w:lang w:eastAsia="zh-CN"/>
        </w:rPr>
        <w:t>网络应用</w:t>
      </w:r>
      <w:r>
        <w:rPr>
          <w:rFonts w:ascii="宋体" w:hAnsi="宋体" w:hint="eastAsia"/>
          <w:lang w:eastAsia="zh-CN"/>
        </w:rPr>
        <w:t>程序保持</w:t>
      </w:r>
      <w:r>
        <w:rPr>
          <w:rFonts w:ascii="宋体" w:hAnsi="宋体"/>
          <w:lang w:eastAsia="zh-CN"/>
        </w:rPr>
        <w:t>一致的外观</w:t>
      </w:r>
      <w:r>
        <w:rPr>
          <w:rFonts w:ascii="宋体" w:hAnsi="宋体" w:hint="eastAsia"/>
          <w:lang w:eastAsia="zh-CN"/>
        </w:rPr>
        <w:t>风格。</w:t>
      </w:r>
    </w:p>
    <w:p w14:paraId="32D2775E" w14:textId="77777777" w:rsidR="00056806" w:rsidRDefault="00056806" w:rsidP="00056806">
      <w:pPr>
        <w:pStyle w:val="3"/>
        <w:rPr>
          <w:lang w:eastAsia="zh-CN"/>
        </w:rPr>
      </w:pPr>
      <w:bookmarkStart w:id="87" w:name="_Toc222308702"/>
      <w:bookmarkStart w:id="88" w:name="_Toc223373711"/>
      <w:r>
        <w:rPr>
          <w:lang w:eastAsia="zh-CN"/>
        </w:rPr>
        <w:t>7.3.3</w:t>
      </w:r>
      <w:r>
        <w:rPr>
          <w:lang w:eastAsia="zh-CN"/>
        </w:rPr>
        <w:tab/>
      </w:r>
      <w:bookmarkEnd w:id="87"/>
      <w:r>
        <w:rPr>
          <w:rFonts w:hint="eastAsia"/>
          <w:lang w:eastAsia="zh-CN"/>
        </w:rPr>
        <w:t>无线电通信局在地理空间人工智能（</w:t>
      </w:r>
      <w:r>
        <w:rPr>
          <w:rFonts w:hint="eastAsia"/>
          <w:lang w:eastAsia="zh-CN"/>
        </w:rPr>
        <w:t>GeoAI</w:t>
      </w:r>
      <w:r>
        <w:rPr>
          <w:rFonts w:hint="eastAsia"/>
          <w:lang w:eastAsia="zh-CN"/>
        </w:rPr>
        <w:t>）方面的活动</w:t>
      </w:r>
      <w:bookmarkEnd w:id="88"/>
    </w:p>
    <w:p w14:paraId="4F3A2DC2" w14:textId="77777777" w:rsidR="00056806" w:rsidRDefault="00056806" w:rsidP="00056806">
      <w:pPr>
        <w:ind w:firstLineChars="200" w:firstLine="480"/>
        <w:rPr>
          <w:lang w:eastAsia="zh-CN"/>
        </w:rPr>
      </w:pPr>
      <w:r>
        <w:rPr>
          <w:rFonts w:hint="eastAsia"/>
          <w:lang w:eastAsia="zh-CN"/>
        </w:rPr>
        <w:t>无线电通信局正与</w:t>
      </w:r>
      <w:r>
        <w:rPr>
          <w:rFonts w:hint="eastAsia"/>
          <w:lang w:eastAsia="zh-CN"/>
        </w:rPr>
        <w:t>ESA</w:t>
      </w:r>
      <w:r>
        <w:rPr>
          <w:rFonts w:hint="eastAsia"/>
          <w:lang w:eastAsia="zh-CN"/>
        </w:rPr>
        <w:t>和米兰理工大学等合作伙伴一起，研究如何利用</w:t>
      </w:r>
      <w:r>
        <w:rPr>
          <w:rFonts w:hint="eastAsia"/>
          <w:lang w:eastAsia="zh-CN"/>
        </w:rPr>
        <w:t>GeoAI</w:t>
      </w:r>
      <w:r>
        <w:rPr>
          <w:rFonts w:hint="eastAsia"/>
          <w:lang w:eastAsia="zh-CN"/>
        </w:rPr>
        <w:t>和地理空间基础模型，仅使用开源卫星图像，开发包含地面覆盖类别的数字表面模型（</w:t>
      </w:r>
      <w:r>
        <w:rPr>
          <w:rFonts w:hint="eastAsia"/>
          <w:lang w:eastAsia="zh-CN"/>
        </w:rPr>
        <w:t>DSM</w:t>
      </w:r>
      <w:r>
        <w:rPr>
          <w:rFonts w:hint="eastAsia"/>
          <w:lang w:eastAsia="zh-CN"/>
        </w:rPr>
        <w:t>）和数字地形模型（</w:t>
      </w:r>
      <w:r>
        <w:rPr>
          <w:rFonts w:hint="eastAsia"/>
          <w:lang w:eastAsia="zh-CN"/>
        </w:rPr>
        <w:t>DTM</w:t>
      </w:r>
      <w:r>
        <w:rPr>
          <w:rFonts w:hint="eastAsia"/>
          <w:lang w:eastAsia="zh-CN"/>
        </w:rPr>
        <w:t>）的全球数据集。这些全球数据集对于实施某些</w:t>
      </w:r>
      <w:r>
        <w:rPr>
          <w:rFonts w:hint="eastAsia"/>
          <w:lang w:eastAsia="zh-CN"/>
        </w:rPr>
        <w:t>ITU-R</w:t>
      </w:r>
      <w:r>
        <w:rPr>
          <w:rFonts w:hint="eastAsia"/>
          <w:lang w:eastAsia="zh-CN"/>
        </w:rPr>
        <w:t>无线电波传播预测方法至关重要，这些方法用于协助识别频谱共享可能性、改进干扰分析、覆盖估测和协调工作。</w:t>
      </w:r>
    </w:p>
    <w:p w14:paraId="05FA58CD" w14:textId="77777777" w:rsidR="00056806" w:rsidRDefault="00056806" w:rsidP="00056806">
      <w:pPr>
        <w:pStyle w:val="2"/>
        <w:rPr>
          <w:lang w:eastAsia="zh-CN"/>
        </w:rPr>
      </w:pPr>
      <w:bookmarkStart w:id="89" w:name="_Toc222308703"/>
      <w:bookmarkStart w:id="90" w:name="_Toc223373712"/>
      <w:r>
        <w:rPr>
          <w:lang w:eastAsia="zh-CN"/>
        </w:rPr>
        <w:t>7.4</w:t>
      </w:r>
      <w:r>
        <w:rPr>
          <w:lang w:eastAsia="zh-CN"/>
        </w:rPr>
        <w:tab/>
      </w:r>
      <w:bookmarkEnd w:id="89"/>
      <w:r>
        <w:rPr>
          <w:rFonts w:ascii="宋体" w:hAnsi="宋体"/>
          <w:bCs/>
          <w:lang w:eastAsia="zh-CN"/>
        </w:rPr>
        <w:t>业务连续性和灾害恢复</w:t>
      </w:r>
      <w:bookmarkEnd w:id="90"/>
    </w:p>
    <w:p w14:paraId="702D6478" w14:textId="77777777" w:rsidR="00056806" w:rsidRDefault="00056806" w:rsidP="00056806">
      <w:pPr>
        <w:ind w:firstLineChars="200" w:firstLine="480"/>
        <w:rPr>
          <w:lang w:eastAsia="zh-CN"/>
        </w:rPr>
      </w:pPr>
      <w:r>
        <w:rPr>
          <w:rFonts w:hint="eastAsia"/>
          <w:lang w:eastAsia="zh-CN"/>
        </w:rPr>
        <w:t>无线电通信局《运作规划》中引用了无线电通信局风险登记册。</w:t>
      </w:r>
      <w:r>
        <w:rPr>
          <w:lang w:eastAsia="zh-CN"/>
        </w:rPr>
        <w:t>202</w:t>
      </w:r>
      <w:r>
        <w:rPr>
          <w:rFonts w:hint="eastAsia"/>
          <w:lang w:eastAsia="zh-CN"/>
        </w:rPr>
        <w:t>6</w:t>
      </w:r>
      <w:r>
        <w:rPr>
          <w:lang w:eastAsia="zh-CN"/>
        </w:rPr>
        <w:t>年将继续开展进一步加强国际电联风险管理框架的工作，届时国际电联组织复原力管理系统（</w:t>
      </w:r>
      <w:r>
        <w:rPr>
          <w:lang w:eastAsia="zh-CN"/>
        </w:rPr>
        <w:t>ORMS</w:t>
      </w:r>
      <w:r>
        <w:rPr>
          <w:lang w:eastAsia="zh-CN"/>
        </w:rPr>
        <w:t>）协调员和国际电联组织业务风险经理将组织培训课程。</w:t>
      </w:r>
    </w:p>
    <w:p w14:paraId="1874520C" w14:textId="4B944284" w:rsidR="00056806" w:rsidRDefault="00056806" w:rsidP="00056806">
      <w:pPr>
        <w:pStyle w:val="2"/>
        <w:jc w:val="both"/>
        <w:rPr>
          <w:lang w:eastAsia="zh-CN"/>
        </w:rPr>
      </w:pPr>
      <w:bookmarkStart w:id="91" w:name="_Toc222308704"/>
      <w:bookmarkStart w:id="92" w:name="_Toc223373713"/>
      <w:r>
        <w:rPr>
          <w:lang w:eastAsia="zh-CN"/>
        </w:rPr>
        <w:lastRenderedPageBreak/>
        <w:t>7.5</w:t>
      </w:r>
      <w:r>
        <w:rPr>
          <w:lang w:eastAsia="zh-CN"/>
        </w:rPr>
        <w:tab/>
      </w:r>
      <w:bookmarkEnd w:id="91"/>
      <w:r>
        <w:rPr>
          <w:rFonts w:hint="eastAsia"/>
          <w:lang w:eastAsia="zh-CN"/>
        </w:rPr>
        <w:t>云计算</w:t>
      </w:r>
      <w:bookmarkEnd w:id="92"/>
    </w:p>
    <w:p w14:paraId="417C52FA" w14:textId="77777777" w:rsidR="00056806" w:rsidRDefault="00056806" w:rsidP="00056806">
      <w:pPr>
        <w:ind w:firstLineChars="200" w:firstLine="480"/>
        <w:rPr>
          <w:rFonts w:ascii="宋体" w:hAnsi="宋体" w:hint="eastAsia"/>
          <w:lang w:eastAsia="zh-CN"/>
        </w:rPr>
      </w:pPr>
      <w:r>
        <w:rPr>
          <w:rFonts w:ascii="宋体" w:hAnsi="宋体"/>
          <w:lang w:eastAsia="zh-CN"/>
        </w:rPr>
        <w:t>无线电通信局云迁移任务组</w:t>
      </w:r>
      <w:r>
        <w:rPr>
          <w:rFonts w:ascii="宋体" w:hAnsi="宋体" w:hint="eastAsia"/>
          <w:lang w:eastAsia="zh-CN"/>
        </w:rPr>
        <w:t>继续与无线电通信局其他处室负责人及信息服务部门紧密合作，</w:t>
      </w:r>
      <w:r>
        <w:rPr>
          <w:rFonts w:hint="eastAsia"/>
          <w:lang w:eastAsia="zh-CN"/>
        </w:rPr>
        <w:t>根据国际电联整体云迁移战略制定无线电通信局应用程序的云迁移路线图</w:t>
      </w:r>
      <w:r>
        <w:rPr>
          <w:rFonts w:ascii="宋体" w:hAnsi="宋体" w:hint="eastAsia"/>
          <w:lang w:eastAsia="zh-CN"/>
        </w:rPr>
        <w:t>。</w:t>
      </w:r>
    </w:p>
    <w:p w14:paraId="4A493FD8" w14:textId="77777777" w:rsidR="00056806" w:rsidRDefault="00056806" w:rsidP="00056806">
      <w:pPr>
        <w:pStyle w:val="1"/>
        <w:ind w:left="0" w:firstLine="0"/>
        <w:rPr>
          <w:i/>
          <w:iCs/>
          <w:lang w:eastAsia="zh-CN"/>
        </w:rPr>
      </w:pPr>
      <w:bookmarkStart w:id="93" w:name="_Toc222308705"/>
      <w:bookmarkStart w:id="94" w:name="_Toc223373714"/>
      <w:r>
        <w:rPr>
          <w:lang w:eastAsia="zh-CN"/>
        </w:rPr>
        <w:t>8</w:t>
      </w:r>
      <w:r>
        <w:rPr>
          <w:lang w:eastAsia="zh-CN"/>
        </w:rPr>
        <w:tab/>
      </w:r>
      <w:bookmarkEnd w:id="93"/>
      <w:r>
        <w:rPr>
          <w:lang w:eastAsia="zh-CN"/>
        </w:rPr>
        <w:t>宣传</w:t>
      </w:r>
      <w:bookmarkEnd w:id="94"/>
    </w:p>
    <w:p w14:paraId="77230CEB" w14:textId="77777777" w:rsidR="00056806" w:rsidRDefault="00056806" w:rsidP="00056806">
      <w:pPr>
        <w:ind w:firstLineChars="200" w:firstLine="480"/>
        <w:rPr>
          <w:lang w:eastAsia="zh-CN"/>
        </w:rPr>
      </w:pPr>
      <w:r>
        <w:rPr>
          <w:lang w:eastAsia="zh-CN"/>
        </w:rPr>
        <w:t>宣传活动包括传播信息、向成员提供协助、公布</w:t>
      </w:r>
      <w:r>
        <w:rPr>
          <w:lang w:eastAsia="zh-CN"/>
        </w:rPr>
        <w:t>ITU-R</w:t>
      </w:r>
      <w:r>
        <w:rPr>
          <w:lang w:eastAsia="zh-CN"/>
        </w:rPr>
        <w:t>的输出成果、组织和参与研讨会和讲习班以及开发和维护宣传与推广工具。这些活动的目的是确保</w:t>
      </w:r>
      <w:r>
        <w:rPr>
          <w:lang w:eastAsia="zh-CN"/>
        </w:rPr>
        <w:t>ITU-R</w:t>
      </w:r>
      <w:r>
        <w:rPr>
          <w:lang w:eastAsia="zh-CN"/>
        </w:rPr>
        <w:t>部门的输出成果（规则、建议书、报告和手册）在世界范围内得以传播，从而成为制定国家和区域无线电频谱使用政策和决定的基础。无线电通信局通过与其他各局、总秘书处、国际电联区域代表处和地区办事处以及相关国际组织和国家机构紧密合作来开展这些活动。</w:t>
      </w:r>
    </w:p>
    <w:p w14:paraId="16B39034" w14:textId="77777777" w:rsidR="00056806" w:rsidRDefault="00056806" w:rsidP="00056806">
      <w:pPr>
        <w:pStyle w:val="2"/>
        <w:rPr>
          <w:lang w:eastAsia="zh-CN"/>
        </w:rPr>
      </w:pPr>
      <w:bookmarkStart w:id="95" w:name="_Toc222308706"/>
      <w:bookmarkStart w:id="96" w:name="_Toc223373715"/>
      <w:r>
        <w:rPr>
          <w:lang w:eastAsia="zh-CN"/>
        </w:rPr>
        <w:t>8.1</w:t>
      </w:r>
      <w:r>
        <w:rPr>
          <w:lang w:eastAsia="zh-CN"/>
        </w:rPr>
        <w:tab/>
      </w:r>
      <w:bookmarkEnd w:id="95"/>
      <w:r>
        <w:rPr>
          <w:lang w:eastAsia="zh-CN"/>
        </w:rPr>
        <w:t>出版物</w:t>
      </w:r>
      <w:bookmarkEnd w:id="96"/>
    </w:p>
    <w:p w14:paraId="01AFE60C" w14:textId="77777777" w:rsidR="00056806" w:rsidRDefault="00056806" w:rsidP="00056806">
      <w:pPr>
        <w:pStyle w:val="3"/>
        <w:rPr>
          <w:lang w:eastAsia="zh-CN"/>
        </w:rPr>
      </w:pPr>
      <w:bookmarkStart w:id="97" w:name="_Toc222308707"/>
      <w:bookmarkStart w:id="98" w:name="_Toc223373716"/>
      <w:r>
        <w:rPr>
          <w:lang w:eastAsia="zh-CN"/>
        </w:rPr>
        <w:t>8.1.1</w:t>
      </w:r>
      <w:r>
        <w:rPr>
          <w:lang w:eastAsia="zh-CN"/>
        </w:rPr>
        <w:tab/>
      </w:r>
      <w:bookmarkEnd w:id="97"/>
      <w:r>
        <w:rPr>
          <w:lang w:eastAsia="zh-CN"/>
        </w:rPr>
        <w:t>规则出版物</w:t>
      </w:r>
      <w:bookmarkEnd w:id="98"/>
    </w:p>
    <w:p w14:paraId="541914F4" w14:textId="77777777" w:rsidR="00056806" w:rsidRDefault="00056806" w:rsidP="00056806">
      <w:pPr>
        <w:ind w:firstLineChars="200" w:firstLine="480"/>
        <w:rPr>
          <w:lang w:eastAsia="zh-CN"/>
        </w:rPr>
      </w:pPr>
      <w:r>
        <w:rPr>
          <w:lang w:eastAsia="zh-CN"/>
        </w:rPr>
        <w:t>规则出版物是《行政规则》的组成部分：载有世界无线电通信大会通过的全部案文的《无线电规则》，及作为《无线电规则》支持性文本的《最后文件》和《程序规则》。</w:t>
      </w:r>
    </w:p>
    <w:p w14:paraId="6145B021" w14:textId="77777777" w:rsidR="00056806" w:rsidRDefault="00056806" w:rsidP="00056806">
      <w:pPr>
        <w:ind w:firstLineChars="200" w:firstLine="480"/>
        <w:rPr>
          <w:lang w:eastAsia="zh-CN"/>
        </w:rPr>
      </w:pPr>
      <w:r>
        <w:rPr>
          <w:lang w:eastAsia="zh-CN"/>
        </w:rPr>
        <w:t>2021</w:t>
      </w:r>
      <w:r>
        <w:rPr>
          <w:lang w:eastAsia="zh-CN"/>
        </w:rPr>
        <w:t>年版《程序规则》第六次更新于</w:t>
      </w:r>
      <w:r>
        <w:rPr>
          <w:lang w:eastAsia="zh-CN"/>
        </w:rPr>
        <w:t>2025</w:t>
      </w:r>
      <w:r>
        <w:rPr>
          <w:lang w:eastAsia="zh-CN"/>
        </w:rPr>
        <w:t>年</w:t>
      </w:r>
      <w:r>
        <w:rPr>
          <w:lang w:eastAsia="zh-CN"/>
        </w:rPr>
        <w:t>7</w:t>
      </w:r>
      <w:r>
        <w:rPr>
          <w:lang w:eastAsia="zh-CN"/>
        </w:rPr>
        <w:t>月出版。</w:t>
      </w:r>
    </w:p>
    <w:p w14:paraId="4982CA83" w14:textId="77777777" w:rsidR="00056806" w:rsidRDefault="00056806" w:rsidP="00056806">
      <w:pPr>
        <w:ind w:firstLineChars="200" w:firstLine="480"/>
        <w:rPr>
          <w:lang w:eastAsia="zh-CN"/>
        </w:rPr>
      </w:pPr>
      <w:r>
        <w:rPr>
          <w:lang w:eastAsia="zh-CN"/>
        </w:rPr>
        <w:t>2025</w:t>
      </w:r>
      <w:r>
        <w:rPr>
          <w:lang w:eastAsia="zh-CN"/>
        </w:rPr>
        <w:t>年版《程序规则》于</w:t>
      </w:r>
      <w:r>
        <w:rPr>
          <w:lang w:eastAsia="zh-CN"/>
        </w:rPr>
        <w:t>2025</w:t>
      </w:r>
      <w:r>
        <w:rPr>
          <w:lang w:eastAsia="zh-CN"/>
        </w:rPr>
        <w:t>年</w:t>
      </w:r>
      <w:r>
        <w:rPr>
          <w:lang w:eastAsia="zh-CN"/>
        </w:rPr>
        <w:t>12</w:t>
      </w:r>
      <w:r>
        <w:rPr>
          <w:lang w:eastAsia="zh-CN"/>
        </w:rPr>
        <w:t>月出版。</w:t>
      </w:r>
    </w:p>
    <w:p w14:paraId="399FEC57" w14:textId="77777777" w:rsidR="00056806" w:rsidRDefault="00056806" w:rsidP="00056806">
      <w:pPr>
        <w:ind w:firstLineChars="200" w:firstLine="480"/>
        <w:rPr>
          <w:lang w:eastAsia="zh-CN"/>
        </w:rPr>
      </w:pPr>
      <w:r>
        <w:rPr>
          <w:lang w:eastAsia="zh-CN"/>
        </w:rPr>
        <w:t>无线电通信局每年还按照《无线电规则》第</w:t>
      </w:r>
      <w:r>
        <w:rPr>
          <w:b/>
          <w:bCs/>
          <w:lang w:eastAsia="zh-CN"/>
        </w:rPr>
        <w:t>12</w:t>
      </w:r>
      <w:r>
        <w:rPr>
          <w:lang w:eastAsia="zh-CN"/>
        </w:rPr>
        <w:t>条公布十一份</w:t>
      </w:r>
      <w:r>
        <w:rPr>
          <w:lang w:eastAsia="zh-CN"/>
        </w:rPr>
        <w:t>HFBC</w:t>
      </w:r>
      <w:r>
        <w:rPr>
          <w:lang w:eastAsia="zh-CN"/>
        </w:rPr>
        <w:t>时间表。</w:t>
      </w:r>
    </w:p>
    <w:p w14:paraId="473A9CE6" w14:textId="77777777" w:rsidR="00056806" w:rsidRDefault="00056806" w:rsidP="00056806">
      <w:pPr>
        <w:pStyle w:val="3"/>
        <w:rPr>
          <w:lang w:eastAsia="zh-CN"/>
        </w:rPr>
      </w:pPr>
      <w:bookmarkStart w:id="99" w:name="_Toc222308708"/>
      <w:bookmarkStart w:id="100" w:name="_Toc223373717"/>
      <w:r>
        <w:rPr>
          <w:lang w:eastAsia="zh-CN"/>
        </w:rPr>
        <w:t>8.1.2</w:t>
      </w:r>
      <w:r>
        <w:rPr>
          <w:lang w:eastAsia="zh-CN"/>
        </w:rPr>
        <w:tab/>
      </w:r>
      <w:bookmarkEnd w:id="99"/>
      <w:r>
        <w:rPr>
          <w:lang w:eastAsia="zh-CN"/>
        </w:rPr>
        <w:t>业务出版物</w:t>
      </w:r>
      <w:bookmarkEnd w:id="100"/>
    </w:p>
    <w:p w14:paraId="2EA1EE7C" w14:textId="77777777" w:rsidR="00056806" w:rsidRDefault="00056806" w:rsidP="00056806">
      <w:pPr>
        <w:pStyle w:val="4"/>
        <w:rPr>
          <w:lang w:eastAsia="zh-CN"/>
        </w:rPr>
      </w:pPr>
      <w:r>
        <w:rPr>
          <w:lang w:eastAsia="zh-CN"/>
        </w:rPr>
        <w:t>8.1.2.1</w:t>
      </w:r>
      <w:r>
        <w:rPr>
          <w:lang w:eastAsia="zh-CN"/>
        </w:rPr>
        <w:tab/>
      </w:r>
      <w:r>
        <w:rPr>
          <w:lang w:eastAsia="zh-CN"/>
        </w:rPr>
        <w:t>背景和总体看法</w:t>
      </w:r>
    </w:p>
    <w:p w14:paraId="1546D71A" w14:textId="77777777" w:rsidR="00056806" w:rsidRDefault="00056806" w:rsidP="00056806">
      <w:pPr>
        <w:ind w:firstLineChars="200" w:firstLine="480"/>
        <w:rPr>
          <w:lang w:val="en-US" w:eastAsia="zh-CN"/>
        </w:rPr>
      </w:pPr>
      <w:r>
        <w:rPr>
          <w:lang w:val="en-US" w:eastAsia="zh-CN"/>
        </w:rPr>
        <w:t>无线电通信局按照《无线电规则》第</w:t>
      </w:r>
      <w:r>
        <w:rPr>
          <w:b/>
          <w:bCs/>
          <w:lang w:val="en-US" w:eastAsia="zh-CN"/>
        </w:rPr>
        <w:t>20</w:t>
      </w:r>
      <w:r>
        <w:rPr>
          <w:lang w:val="en-US" w:eastAsia="zh-CN"/>
        </w:rPr>
        <w:t>条的规定，起草和发布了以下业务出版物：</w:t>
      </w:r>
    </w:p>
    <w:p w14:paraId="59B6C1EE" w14:textId="4DDF2B81" w:rsidR="00056806" w:rsidRPr="009314C9" w:rsidRDefault="009314C9" w:rsidP="009314C9">
      <w:pPr>
        <w:pStyle w:val="enumlev1"/>
      </w:pPr>
      <w:r w:rsidRPr="009314C9">
        <w:t>–</w:t>
      </w:r>
      <w:r w:rsidRPr="009314C9">
        <w:tab/>
      </w:r>
      <w:r w:rsidR="00056806" w:rsidRPr="009314C9">
        <w:t xml:space="preserve">BR IFIC − </w:t>
      </w:r>
      <w:r w:rsidR="00056806" w:rsidRPr="009314C9">
        <w:rPr>
          <w:rFonts w:hint="eastAsia"/>
        </w:rPr>
        <w:t>《</w:t>
      </w:r>
      <w:r w:rsidR="00056806" w:rsidRPr="009314C9">
        <w:t>国际频率信息通报</w:t>
      </w:r>
      <w:r w:rsidR="00056806" w:rsidRPr="009314C9">
        <w:rPr>
          <w:rFonts w:hint="eastAsia"/>
        </w:rPr>
        <w:t>》</w:t>
      </w:r>
    </w:p>
    <w:p w14:paraId="533ABE39" w14:textId="0594CBD5" w:rsidR="00056806" w:rsidRPr="009314C9" w:rsidRDefault="009314C9" w:rsidP="009314C9">
      <w:pPr>
        <w:pStyle w:val="enumlev1"/>
      </w:pPr>
      <w:r w:rsidRPr="009314C9">
        <w:t>–</w:t>
      </w:r>
      <w:r w:rsidRPr="009314C9">
        <w:tab/>
      </w:r>
      <w:r w:rsidR="00056806" w:rsidRPr="009314C9">
        <w:t>列表</w:t>
      </w:r>
      <w:r w:rsidR="00056806" w:rsidRPr="009314C9">
        <w:t>IV −</w:t>
      </w:r>
      <w:r w:rsidR="00056806" w:rsidRPr="009314C9">
        <w:rPr>
          <w:rFonts w:hint="eastAsia"/>
        </w:rPr>
        <w:t>《</w:t>
      </w:r>
      <w:r w:rsidR="00056806" w:rsidRPr="009314C9">
        <w:t>海岸电台和特殊业务电台列表</w:t>
      </w:r>
      <w:r w:rsidR="00056806" w:rsidRPr="009314C9">
        <w:rPr>
          <w:rFonts w:hint="eastAsia"/>
        </w:rPr>
        <w:t>》</w:t>
      </w:r>
    </w:p>
    <w:p w14:paraId="0FA066BA" w14:textId="385C674C" w:rsidR="00056806" w:rsidRPr="009314C9" w:rsidRDefault="009314C9" w:rsidP="009314C9">
      <w:pPr>
        <w:pStyle w:val="enumlev1"/>
      </w:pPr>
      <w:r w:rsidRPr="009314C9">
        <w:t>–</w:t>
      </w:r>
      <w:r w:rsidRPr="009314C9">
        <w:tab/>
      </w:r>
      <w:r w:rsidR="00056806" w:rsidRPr="009314C9">
        <w:t>列表</w:t>
      </w:r>
      <w:r w:rsidR="00056806" w:rsidRPr="009314C9">
        <w:t xml:space="preserve">V − </w:t>
      </w:r>
      <w:r w:rsidR="00056806" w:rsidRPr="009314C9">
        <w:rPr>
          <w:rFonts w:hint="eastAsia"/>
        </w:rPr>
        <w:t>《</w:t>
      </w:r>
      <w:r w:rsidR="00056806" w:rsidRPr="009314C9">
        <w:t>船舶电台和水上移动业务</w:t>
      </w:r>
      <w:r w:rsidR="00056806" w:rsidRPr="009314C9">
        <w:rPr>
          <w:rFonts w:hint="eastAsia"/>
        </w:rPr>
        <w:t>标识</w:t>
      </w:r>
      <w:r w:rsidR="00056806" w:rsidRPr="009314C9">
        <w:t>指配列表</w:t>
      </w:r>
      <w:r w:rsidR="00056806" w:rsidRPr="009314C9">
        <w:rPr>
          <w:rFonts w:hint="eastAsia"/>
        </w:rPr>
        <w:t>》</w:t>
      </w:r>
    </w:p>
    <w:p w14:paraId="1791B521" w14:textId="4BF39BEF" w:rsidR="00056806" w:rsidRPr="009314C9" w:rsidRDefault="009314C9" w:rsidP="009314C9">
      <w:pPr>
        <w:pStyle w:val="enumlev1"/>
      </w:pPr>
      <w:r w:rsidRPr="009314C9">
        <w:t>–</w:t>
      </w:r>
      <w:r w:rsidRPr="009314C9">
        <w:tab/>
      </w:r>
      <w:r w:rsidR="00056806" w:rsidRPr="009314C9">
        <w:t>列表</w:t>
      </w:r>
      <w:r w:rsidR="00056806" w:rsidRPr="009314C9">
        <w:t xml:space="preserve">VIII − </w:t>
      </w:r>
      <w:r w:rsidR="00056806" w:rsidRPr="009314C9">
        <w:rPr>
          <w:rFonts w:hint="eastAsia"/>
        </w:rPr>
        <w:t>《国际监测台站列表》</w:t>
      </w:r>
    </w:p>
    <w:p w14:paraId="4BDE785F" w14:textId="5BB20B0C" w:rsidR="00056806" w:rsidRDefault="009314C9" w:rsidP="009314C9">
      <w:pPr>
        <w:pStyle w:val="enumlev1"/>
        <w:rPr>
          <w:lang w:eastAsia="zh-CN"/>
        </w:rPr>
      </w:pPr>
      <w:r w:rsidRPr="009314C9">
        <w:t>–</w:t>
      </w:r>
      <w:r w:rsidRPr="009314C9">
        <w:tab/>
      </w:r>
      <w:r w:rsidR="00056806" w:rsidRPr="009314C9">
        <w:rPr>
          <w:rFonts w:hint="eastAsia"/>
        </w:rPr>
        <w:t>《</w:t>
      </w:r>
      <w:r w:rsidR="00056806" w:rsidRPr="009314C9">
        <w:t>水上移动业务和卫星水上移动业务使用手册</w:t>
      </w:r>
      <w:r w:rsidR="00056806" w:rsidRPr="009314C9">
        <w:rPr>
          <w:rFonts w:hint="eastAsia"/>
        </w:rPr>
        <w:t>》</w:t>
      </w:r>
      <w:r w:rsidR="00056806" w:rsidRPr="009314C9">
        <w:t>（《水上手册》）</w:t>
      </w:r>
    </w:p>
    <w:p w14:paraId="30BCB5FF" w14:textId="77777777" w:rsidR="00056806" w:rsidRDefault="00056806" w:rsidP="00056806">
      <w:pPr>
        <w:pStyle w:val="4"/>
        <w:rPr>
          <w:lang w:eastAsia="zh-CN"/>
        </w:rPr>
      </w:pPr>
      <w:r>
        <w:rPr>
          <w:lang w:eastAsia="zh-CN"/>
        </w:rPr>
        <w:t>8.1.2.2</w:t>
      </w:r>
      <w:r>
        <w:rPr>
          <w:lang w:eastAsia="zh-CN"/>
        </w:rPr>
        <w:tab/>
      </w:r>
      <w:r>
        <w:rPr>
          <w:rFonts w:hint="eastAsia"/>
          <w:lang w:eastAsia="zh-CN"/>
        </w:rPr>
        <w:t>《</w:t>
      </w:r>
      <w:r>
        <w:rPr>
          <w:lang w:eastAsia="zh-CN"/>
        </w:rPr>
        <w:t>海岸电台和特殊业务电台列表</w:t>
      </w:r>
      <w:r>
        <w:rPr>
          <w:rFonts w:hint="eastAsia"/>
          <w:lang w:eastAsia="zh-CN"/>
        </w:rPr>
        <w:t>》</w:t>
      </w:r>
      <w:r>
        <w:rPr>
          <w:lang w:eastAsia="zh-CN"/>
        </w:rPr>
        <w:t>（列表</w:t>
      </w:r>
      <w:r>
        <w:rPr>
          <w:lang w:eastAsia="zh-CN"/>
        </w:rPr>
        <w:t>IV</w:t>
      </w:r>
      <w:r>
        <w:rPr>
          <w:lang w:eastAsia="zh-CN"/>
        </w:rPr>
        <w:t>）</w:t>
      </w:r>
    </w:p>
    <w:p w14:paraId="529EB72D" w14:textId="77777777" w:rsidR="00056806" w:rsidRDefault="00056806" w:rsidP="00056806">
      <w:pPr>
        <w:ind w:firstLineChars="200" w:firstLine="480"/>
        <w:rPr>
          <w:lang w:val="en-US" w:eastAsia="zh-CN"/>
        </w:rPr>
      </w:pPr>
      <w:r>
        <w:rPr>
          <w:lang w:val="en-US" w:eastAsia="zh-CN"/>
        </w:rPr>
        <w:t>该列表包含通知国际电联的信息（即呼号、</w:t>
      </w:r>
      <w:bookmarkStart w:id="101" w:name="OLE_LINK14"/>
      <w:r>
        <w:rPr>
          <w:lang w:val="en-US" w:eastAsia="zh-CN"/>
        </w:rPr>
        <w:t>MMSI</w:t>
      </w:r>
      <w:bookmarkEnd w:id="101"/>
      <w:r>
        <w:rPr>
          <w:lang w:val="en-US" w:eastAsia="zh-CN"/>
        </w:rPr>
        <w:t>、地理坐标、发射和接收频率等）的海岸电台，这些电台使用数字选择呼叫技术、公共通信业务、医疗咨询、导航和气象警告向导航装置提供值守通知和无线电时间信号。</w:t>
      </w:r>
    </w:p>
    <w:p w14:paraId="2DE61463" w14:textId="77777777" w:rsidR="00056806" w:rsidRDefault="00056806" w:rsidP="00056806">
      <w:pPr>
        <w:ind w:firstLineChars="200" w:firstLine="480"/>
        <w:rPr>
          <w:lang w:eastAsia="zh-CN"/>
        </w:rPr>
      </w:pPr>
      <w:r>
        <w:rPr>
          <w:rFonts w:hint="eastAsia"/>
          <w:lang w:eastAsia="zh-CN"/>
        </w:rPr>
        <w:t>《</w:t>
      </w:r>
      <w:r>
        <w:rPr>
          <w:lang w:eastAsia="zh-CN"/>
        </w:rPr>
        <w:t>海岸电台和特殊业务电台列表</w:t>
      </w:r>
      <w:r>
        <w:rPr>
          <w:rFonts w:hint="eastAsia"/>
          <w:lang w:eastAsia="zh-CN"/>
        </w:rPr>
        <w:t>》</w:t>
      </w:r>
      <w:r>
        <w:rPr>
          <w:lang w:eastAsia="zh-CN"/>
        </w:rPr>
        <w:t>（列表</w:t>
      </w:r>
      <w:r>
        <w:rPr>
          <w:lang w:eastAsia="zh-CN"/>
        </w:rPr>
        <w:t>IV</w:t>
      </w:r>
      <w:r>
        <w:rPr>
          <w:lang w:eastAsia="zh-CN"/>
        </w:rPr>
        <w:t>）每两年出版一次。列表</w:t>
      </w:r>
      <w:r>
        <w:rPr>
          <w:lang w:eastAsia="zh-CN"/>
        </w:rPr>
        <w:t>IV</w:t>
      </w:r>
      <w:r>
        <w:rPr>
          <w:lang w:eastAsia="zh-CN"/>
        </w:rPr>
        <w:t>的最新版本于</w:t>
      </w:r>
      <w:r>
        <w:rPr>
          <w:lang w:eastAsia="zh-CN"/>
        </w:rPr>
        <w:t>2025</w:t>
      </w:r>
      <w:r>
        <w:rPr>
          <w:lang w:eastAsia="zh-CN"/>
        </w:rPr>
        <w:t>年</w:t>
      </w:r>
      <w:r>
        <w:rPr>
          <w:lang w:eastAsia="zh-CN"/>
        </w:rPr>
        <w:t>11</w:t>
      </w:r>
      <w:r>
        <w:rPr>
          <w:lang w:eastAsia="zh-CN"/>
        </w:rPr>
        <w:t>月出版。</w:t>
      </w:r>
    </w:p>
    <w:p w14:paraId="6EA8E80A" w14:textId="77777777" w:rsidR="00056806" w:rsidRDefault="00056806" w:rsidP="00056806">
      <w:pPr>
        <w:ind w:firstLineChars="200" w:firstLine="480"/>
        <w:rPr>
          <w:lang w:eastAsia="zh-CN"/>
        </w:rPr>
      </w:pPr>
      <w:r>
        <w:rPr>
          <w:lang w:eastAsia="zh-CN"/>
        </w:rPr>
        <w:t>与该列表有关的信息可通过在线信息系统国际电联水上移动接入和检索系统（</w:t>
      </w:r>
      <w:r>
        <w:rPr>
          <w:lang w:eastAsia="zh-CN"/>
        </w:rPr>
        <w:t>MARS</w:t>
      </w:r>
      <w:r>
        <w:rPr>
          <w:lang w:eastAsia="zh-CN"/>
        </w:rPr>
        <w:t>）获得。</w:t>
      </w:r>
    </w:p>
    <w:p w14:paraId="60DAABCF" w14:textId="77777777" w:rsidR="00056806" w:rsidRDefault="00056806" w:rsidP="00056806">
      <w:pPr>
        <w:pStyle w:val="4"/>
        <w:rPr>
          <w:lang w:eastAsia="zh-CN"/>
        </w:rPr>
      </w:pPr>
      <w:r>
        <w:rPr>
          <w:lang w:eastAsia="zh-CN"/>
        </w:rPr>
        <w:lastRenderedPageBreak/>
        <w:t>8.1.2.3</w:t>
      </w:r>
      <w:r>
        <w:rPr>
          <w:lang w:eastAsia="zh-CN"/>
        </w:rPr>
        <w:tab/>
      </w:r>
      <w:r>
        <w:rPr>
          <w:rFonts w:hint="eastAsia"/>
          <w:lang w:eastAsia="zh-CN"/>
        </w:rPr>
        <w:t>《</w:t>
      </w:r>
      <w:r>
        <w:rPr>
          <w:lang w:eastAsia="zh-CN"/>
        </w:rPr>
        <w:t>船舶电台和水上移动业务</w:t>
      </w:r>
      <w:r>
        <w:rPr>
          <w:rFonts w:hint="eastAsia"/>
          <w:lang w:val="en-US" w:eastAsia="zh-CN"/>
        </w:rPr>
        <w:t>标识</w:t>
      </w:r>
      <w:r>
        <w:rPr>
          <w:lang w:val="en-US" w:eastAsia="zh-CN"/>
        </w:rPr>
        <w:t>指配列表</w:t>
      </w:r>
      <w:r>
        <w:rPr>
          <w:rFonts w:hint="eastAsia"/>
          <w:lang w:val="en-US" w:eastAsia="zh-CN"/>
        </w:rPr>
        <w:t>》</w:t>
      </w:r>
      <w:r>
        <w:rPr>
          <w:lang w:eastAsia="zh-CN"/>
        </w:rPr>
        <w:t>（列表</w:t>
      </w:r>
      <w:r>
        <w:rPr>
          <w:lang w:eastAsia="zh-CN"/>
        </w:rPr>
        <w:t>V</w:t>
      </w:r>
      <w:r>
        <w:rPr>
          <w:lang w:eastAsia="zh-CN"/>
        </w:rPr>
        <w:t>）</w:t>
      </w:r>
    </w:p>
    <w:p w14:paraId="3FFE1EDB" w14:textId="77777777" w:rsidR="00056806" w:rsidRDefault="00056806" w:rsidP="00056806">
      <w:pPr>
        <w:ind w:firstLineChars="200" w:firstLine="480"/>
        <w:rPr>
          <w:lang w:val="en-US" w:eastAsia="zh-CN"/>
        </w:rPr>
      </w:pPr>
      <w:r>
        <w:rPr>
          <w:lang w:val="en-US" w:eastAsia="zh-CN"/>
        </w:rPr>
        <w:t>该列表包含向国际电联通知的关于船舶、海岸和搜救（</w:t>
      </w:r>
      <w:r>
        <w:rPr>
          <w:lang w:val="en-US" w:eastAsia="zh-CN"/>
        </w:rPr>
        <w:t>SAR</w:t>
      </w:r>
      <w:r>
        <w:rPr>
          <w:lang w:val="en-US" w:eastAsia="zh-CN"/>
        </w:rPr>
        <w:t>）飞行器电台的信息、结算机构标识码（</w:t>
      </w:r>
      <w:r>
        <w:rPr>
          <w:lang w:val="en-US" w:eastAsia="zh-CN"/>
        </w:rPr>
        <w:t>AAIC</w:t>
      </w:r>
      <w:r>
        <w:rPr>
          <w:lang w:val="en-US" w:eastAsia="zh-CN"/>
        </w:rPr>
        <w:t>）和用于通知主管部门的联系信息。</w:t>
      </w:r>
    </w:p>
    <w:p w14:paraId="12F29EAA" w14:textId="77777777" w:rsidR="00056806" w:rsidRDefault="00056806" w:rsidP="00056806">
      <w:pPr>
        <w:ind w:firstLineChars="200" w:firstLine="480"/>
        <w:rPr>
          <w:lang w:val="en-US" w:eastAsia="zh-CN"/>
        </w:rPr>
      </w:pPr>
      <w:r>
        <w:rPr>
          <w:lang w:val="en-US" w:eastAsia="zh-CN"/>
        </w:rPr>
        <w:t>《船舶电台和水上移动业务标识指配列表》（列表</w:t>
      </w:r>
      <w:r>
        <w:rPr>
          <w:lang w:val="en-US" w:eastAsia="zh-CN"/>
        </w:rPr>
        <w:t>V</w:t>
      </w:r>
      <w:r>
        <w:rPr>
          <w:lang w:val="en-US" w:eastAsia="zh-CN"/>
        </w:rPr>
        <w:t>）每年出版。列表</w:t>
      </w:r>
      <w:r>
        <w:rPr>
          <w:lang w:val="en-US" w:eastAsia="zh-CN"/>
        </w:rPr>
        <w:t>V</w:t>
      </w:r>
      <w:r>
        <w:rPr>
          <w:lang w:val="en-US" w:eastAsia="zh-CN"/>
        </w:rPr>
        <w:t>的最新版本于</w:t>
      </w:r>
      <w:r>
        <w:rPr>
          <w:lang w:val="en-US" w:eastAsia="zh-CN"/>
        </w:rPr>
        <w:t>2025</w:t>
      </w:r>
      <w:r>
        <w:rPr>
          <w:lang w:val="en-US" w:eastAsia="zh-CN"/>
        </w:rPr>
        <w:t>年</w:t>
      </w:r>
      <w:r>
        <w:rPr>
          <w:lang w:val="en-US" w:eastAsia="zh-CN"/>
        </w:rPr>
        <w:t>4</w:t>
      </w:r>
      <w:r>
        <w:rPr>
          <w:lang w:val="en-US" w:eastAsia="zh-CN"/>
        </w:rPr>
        <w:t>月出版。</w:t>
      </w:r>
    </w:p>
    <w:p w14:paraId="00BD90D7" w14:textId="77777777" w:rsidR="00056806" w:rsidRDefault="00056806" w:rsidP="00056806">
      <w:pPr>
        <w:tabs>
          <w:tab w:val="clear" w:pos="794"/>
        </w:tabs>
        <w:ind w:firstLineChars="200" w:firstLine="480"/>
        <w:rPr>
          <w:lang w:eastAsia="zh-CN"/>
        </w:rPr>
      </w:pPr>
      <w:r>
        <w:rPr>
          <w:lang w:eastAsia="zh-CN"/>
        </w:rPr>
        <w:t>与该列表相关的信息亦通过在线信息系统</w:t>
      </w:r>
      <w:r>
        <w:rPr>
          <w:lang w:eastAsia="zh-CN"/>
        </w:rPr>
        <w:t>MARS</w:t>
      </w:r>
      <w:r>
        <w:rPr>
          <w:lang w:eastAsia="zh-CN"/>
        </w:rPr>
        <w:t>提供。每三个月在网上提供已通报国际电联的所有变更的汇编。</w:t>
      </w:r>
    </w:p>
    <w:p w14:paraId="036A3A9C" w14:textId="77777777" w:rsidR="00056806" w:rsidRDefault="00056806" w:rsidP="00056806">
      <w:pPr>
        <w:pStyle w:val="4"/>
        <w:rPr>
          <w:lang w:eastAsia="zh-CN"/>
        </w:rPr>
      </w:pPr>
      <w:r>
        <w:rPr>
          <w:lang w:eastAsia="zh-CN"/>
        </w:rPr>
        <w:t>8.1.2.4</w:t>
      </w:r>
      <w:r>
        <w:rPr>
          <w:lang w:eastAsia="zh-CN"/>
        </w:rPr>
        <w:tab/>
      </w:r>
      <w:r>
        <w:rPr>
          <w:rFonts w:hint="eastAsia"/>
          <w:lang w:eastAsia="zh-CN"/>
        </w:rPr>
        <w:t>《</w:t>
      </w:r>
      <w:r>
        <w:rPr>
          <w:lang w:eastAsia="zh-CN"/>
        </w:rPr>
        <w:t>国际监测</w:t>
      </w:r>
      <w:r>
        <w:rPr>
          <w:rFonts w:hint="eastAsia"/>
          <w:lang w:val="en-US" w:eastAsia="zh-CN"/>
        </w:rPr>
        <w:t>台站</w:t>
      </w:r>
      <w:r>
        <w:rPr>
          <w:lang w:eastAsia="zh-CN"/>
        </w:rPr>
        <w:t>列表</w:t>
      </w:r>
      <w:r>
        <w:rPr>
          <w:rFonts w:hint="eastAsia"/>
          <w:lang w:eastAsia="zh-CN"/>
        </w:rPr>
        <w:t>》</w:t>
      </w:r>
      <w:r>
        <w:rPr>
          <w:lang w:eastAsia="zh-CN"/>
        </w:rPr>
        <w:t>（列表</w:t>
      </w:r>
      <w:r>
        <w:rPr>
          <w:lang w:eastAsia="zh-CN"/>
        </w:rPr>
        <w:t>VIII</w:t>
      </w:r>
      <w:r>
        <w:rPr>
          <w:lang w:eastAsia="zh-CN"/>
        </w:rPr>
        <w:t>）</w:t>
      </w:r>
    </w:p>
    <w:p w14:paraId="1D57367C" w14:textId="77777777" w:rsidR="00056806" w:rsidRDefault="00056806" w:rsidP="00056806">
      <w:pPr>
        <w:ind w:firstLineChars="200" w:firstLine="480"/>
        <w:rPr>
          <w:bCs/>
          <w:lang w:eastAsia="zh-CN"/>
        </w:rPr>
      </w:pPr>
      <w:r>
        <w:rPr>
          <w:bCs/>
          <w:lang w:eastAsia="zh-CN"/>
        </w:rPr>
        <w:t>《</w:t>
      </w:r>
      <w:r>
        <w:rPr>
          <w:rFonts w:hint="eastAsia"/>
          <w:bCs/>
          <w:lang w:eastAsia="zh-CN"/>
        </w:rPr>
        <w:t>国际监测台站列表</w:t>
      </w:r>
      <w:r>
        <w:rPr>
          <w:bCs/>
          <w:lang w:eastAsia="zh-CN"/>
        </w:rPr>
        <w:t>》（列表</w:t>
      </w:r>
      <w:r>
        <w:rPr>
          <w:bCs/>
          <w:lang w:eastAsia="zh-CN"/>
        </w:rPr>
        <w:t>VIII</w:t>
      </w:r>
      <w:r>
        <w:rPr>
          <w:bCs/>
          <w:lang w:eastAsia="zh-CN"/>
        </w:rPr>
        <w:t>）包含中心局的地址和其他相关信息，包括测量地面和空间辐射的监测台站的详细信息。</w:t>
      </w:r>
    </w:p>
    <w:p w14:paraId="35D200C8" w14:textId="77777777" w:rsidR="00056806" w:rsidRDefault="00056806" w:rsidP="00056806">
      <w:pPr>
        <w:ind w:firstLineChars="200" w:firstLine="480"/>
        <w:rPr>
          <w:lang w:val="en-US" w:eastAsia="zh-CN"/>
        </w:rPr>
      </w:pPr>
      <w:r>
        <w:rPr>
          <w:lang w:val="en-US" w:eastAsia="zh-CN"/>
        </w:rPr>
        <w:t>该列表的最新版本于</w:t>
      </w:r>
      <w:r>
        <w:rPr>
          <w:lang w:val="en-US" w:eastAsia="zh-CN"/>
        </w:rPr>
        <w:t>2025</w:t>
      </w:r>
      <w:r>
        <w:rPr>
          <w:lang w:val="en-US" w:eastAsia="zh-CN"/>
        </w:rPr>
        <w:t>年</w:t>
      </w:r>
      <w:r>
        <w:rPr>
          <w:lang w:val="en-US" w:eastAsia="zh-CN"/>
        </w:rPr>
        <w:t>11</w:t>
      </w:r>
      <w:r>
        <w:rPr>
          <w:lang w:val="en-US" w:eastAsia="zh-CN"/>
        </w:rPr>
        <w:t>月发布。</w:t>
      </w:r>
    </w:p>
    <w:p w14:paraId="5474C904" w14:textId="77777777" w:rsidR="00056806" w:rsidRDefault="00056806" w:rsidP="00056806">
      <w:pPr>
        <w:pStyle w:val="4"/>
        <w:rPr>
          <w:lang w:eastAsia="zh-CN"/>
        </w:rPr>
      </w:pPr>
      <w:r>
        <w:rPr>
          <w:lang w:eastAsia="zh-CN"/>
        </w:rPr>
        <w:t>8.1.2.5</w:t>
      </w:r>
      <w:r>
        <w:rPr>
          <w:lang w:eastAsia="zh-CN"/>
        </w:rPr>
        <w:tab/>
      </w:r>
      <w:r>
        <w:rPr>
          <w:lang w:eastAsia="zh-CN"/>
        </w:rPr>
        <w:t>《水上移动业务和卫星水上移动业务使用手册》（《水上手册》）</w:t>
      </w:r>
    </w:p>
    <w:p w14:paraId="1F508435" w14:textId="77777777" w:rsidR="00056806" w:rsidRDefault="00056806" w:rsidP="00056806">
      <w:pPr>
        <w:ind w:firstLineChars="200" w:firstLine="480"/>
        <w:rPr>
          <w:lang w:val="en-US" w:eastAsia="zh-CN"/>
        </w:rPr>
      </w:pPr>
      <w:r>
        <w:rPr>
          <w:lang w:val="en-US" w:eastAsia="zh-CN"/>
        </w:rPr>
        <w:t>《水上移动业务和卫星水上移动业务使用手册》（《水上手册》）是一份完整地描述水上通信的参考文件。</w:t>
      </w:r>
      <w:r>
        <w:rPr>
          <w:lang w:val="en-US" w:eastAsia="zh-CN"/>
        </w:rPr>
        <w:t>2024</w:t>
      </w:r>
      <w:r>
        <w:rPr>
          <w:lang w:val="en-US" w:eastAsia="zh-CN"/>
        </w:rPr>
        <w:t>年</w:t>
      </w:r>
      <w:r>
        <w:rPr>
          <w:lang w:val="en-US" w:eastAsia="zh-CN"/>
        </w:rPr>
        <w:t>12</w:t>
      </w:r>
      <w:r>
        <w:rPr>
          <w:lang w:val="en-US" w:eastAsia="zh-CN"/>
        </w:rPr>
        <w:t>月出版的</w:t>
      </w:r>
      <w:r>
        <w:rPr>
          <w:lang w:val="en-US" w:eastAsia="zh-CN"/>
        </w:rPr>
        <w:t>2024</w:t>
      </w:r>
      <w:r>
        <w:rPr>
          <w:lang w:val="en-US" w:eastAsia="zh-CN"/>
        </w:rPr>
        <w:t>年版反映了</w:t>
      </w:r>
      <w:r>
        <w:rPr>
          <w:lang w:val="en-US" w:eastAsia="zh-CN"/>
        </w:rPr>
        <w:t>WRC-23</w:t>
      </w:r>
      <w:r>
        <w:rPr>
          <w:lang w:val="en-US" w:eastAsia="zh-CN"/>
        </w:rPr>
        <w:t>最近通过的关于上述业务的各项决定，以及与目前使用的水上无线电系统有关的最新更新，展示了其最新发展。</w:t>
      </w:r>
    </w:p>
    <w:p w14:paraId="6EECB25A" w14:textId="77777777" w:rsidR="00056806" w:rsidRDefault="00056806" w:rsidP="00056806">
      <w:pPr>
        <w:ind w:firstLineChars="200" w:firstLine="480"/>
        <w:rPr>
          <w:lang w:val="en-US" w:eastAsia="zh-CN"/>
        </w:rPr>
      </w:pPr>
      <w:r>
        <w:rPr>
          <w:lang w:val="en-US" w:eastAsia="zh-CN"/>
        </w:rPr>
        <w:t>第</w:t>
      </w:r>
      <w:r>
        <w:rPr>
          <w:lang w:val="en-US" w:eastAsia="zh-CN"/>
        </w:rPr>
        <w:t>1</w:t>
      </w:r>
      <w:r>
        <w:rPr>
          <w:lang w:val="en-US" w:eastAsia="zh-CN"/>
        </w:rPr>
        <w:t>卷描述了</w:t>
      </w:r>
      <w:r>
        <w:rPr>
          <w:lang w:val="en-US" w:eastAsia="zh-CN"/>
        </w:rPr>
        <w:t>GMDSS</w:t>
      </w:r>
      <w:r>
        <w:rPr>
          <w:lang w:val="en-US" w:eastAsia="zh-CN"/>
        </w:rPr>
        <w:t>的组织和操作以及其他水上操作程序。第</w:t>
      </w:r>
      <w:r>
        <w:rPr>
          <w:lang w:val="en-US" w:eastAsia="zh-CN"/>
        </w:rPr>
        <w:t>2</w:t>
      </w:r>
      <w:r>
        <w:rPr>
          <w:lang w:val="en-US" w:eastAsia="zh-CN"/>
        </w:rPr>
        <w:t>卷汇编了国际电联有关水上移动和卫星水上移动业务的相关规则、技术和操作案文。</w:t>
      </w:r>
    </w:p>
    <w:p w14:paraId="09832361" w14:textId="77777777" w:rsidR="00056806" w:rsidRDefault="00056806" w:rsidP="00056806">
      <w:pPr>
        <w:pStyle w:val="4"/>
        <w:rPr>
          <w:lang w:eastAsia="zh-CN"/>
        </w:rPr>
      </w:pPr>
      <w:r>
        <w:rPr>
          <w:lang w:eastAsia="zh-CN"/>
        </w:rPr>
        <w:t>8.1.2.6</w:t>
      </w:r>
      <w:r>
        <w:rPr>
          <w:lang w:eastAsia="zh-CN"/>
        </w:rPr>
        <w:tab/>
      </w:r>
      <w:r>
        <w:rPr>
          <w:lang w:eastAsia="zh-CN"/>
        </w:rPr>
        <w:t>已发布的业务出版物列表</w:t>
      </w:r>
    </w:p>
    <w:p w14:paraId="06F0FD4F" w14:textId="77777777" w:rsidR="00056806" w:rsidRDefault="00056806" w:rsidP="00056806">
      <w:pPr>
        <w:ind w:firstLineChars="200" w:firstLine="480"/>
        <w:rPr>
          <w:lang w:eastAsia="zh-CN"/>
        </w:rPr>
      </w:pPr>
      <w:r>
        <w:rPr>
          <w:lang w:eastAsia="zh-CN"/>
        </w:rPr>
        <w:t>下表</w:t>
      </w:r>
      <w:r>
        <w:rPr>
          <w:lang w:eastAsia="zh-CN"/>
        </w:rPr>
        <w:t>8.1.2.5-1</w:t>
      </w:r>
      <w:r>
        <w:rPr>
          <w:lang w:eastAsia="zh-CN"/>
        </w:rPr>
        <w:t>总结了</w:t>
      </w:r>
      <w:r>
        <w:rPr>
          <w:lang w:eastAsia="zh-CN"/>
        </w:rPr>
        <w:t>2022-2025</w:t>
      </w:r>
      <w:r>
        <w:rPr>
          <w:lang w:eastAsia="zh-CN"/>
        </w:rPr>
        <w:t>年期间的不同出版物：</w:t>
      </w:r>
    </w:p>
    <w:p w14:paraId="66327499" w14:textId="77777777" w:rsidR="00056806" w:rsidRDefault="00056806" w:rsidP="00056806">
      <w:pPr>
        <w:pStyle w:val="TableNo"/>
        <w:keepLines/>
        <w:rPr>
          <w:b/>
          <w:lang w:eastAsia="zh-CN"/>
        </w:rPr>
      </w:pPr>
      <w:r>
        <w:rPr>
          <w:bCs/>
          <w:lang w:eastAsia="zh-CN"/>
        </w:rPr>
        <w:t>表</w:t>
      </w:r>
      <w:r>
        <w:rPr>
          <w:bCs/>
          <w:lang w:eastAsia="zh-CN"/>
        </w:rPr>
        <w:t>8.1.2.5-1</w:t>
      </w:r>
      <w:r>
        <w:rPr>
          <w:b/>
          <w:caps w:val="0"/>
          <w:lang w:eastAsia="zh-CN"/>
        </w:rPr>
        <w:br/>
        <w:t>2022-2025</w:t>
      </w:r>
      <w:r>
        <w:rPr>
          <w:b/>
          <w:caps w:val="0"/>
          <w:lang w:eastAsia="zh-CN"/>
        </w:rPr>
        <w:t>年已发布的业务出版物列表</w:t>
      </w:r>
    </w:p>
    <w:tbl>
      <w:tblPr>
        <w:tblStyle w:val="5-11"/>
        <w:tblW w:w="9868" w:type="dxa"/>
        <w:jc w:val="center"/>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3201"/>
        <w:gridCol w:w="1666"/>
        <w:gridCol w:w="1667"/>
        <w:gridCol w:w="1667"/>
        <w:gridCol w:w="1667"/>
      </w:tblGrid>
      <w:tr w:rsidR="00056806" w14:paraId="79401A92" w14:textId="77777777" w:rsidTr="0059270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top w:val="nil"/>
              <w:left w:val="nil"/>
            </w:tcBorders>
          </w:tcPr>
          <w:p w14:paraId="38AFF490" w14:textId="77777777" w:rsidR="00056806" w:rsidRDefault="00056806" w:rsidP="00592703">
            <w:pPr>
              <w:spacing w:before="0"/>
              <w:jc w:val="center"/>
              <w:rPr>
                <w:b w:val="0"/>
                <w:bCs w:val="0"/>
                <w:sz w:val="22"/>
                <w:szCs w:val="18"/>
                <w:lang w:eastAsia="zh-CN"/>
              </w:rPr>
            </w:pPr>
            <w:r>
              <w:rPr>
                <w:sz w:val="22"/>
                <w:szCs w:val="18"/>
                <w:lang w:eastAsia="zh-CN"/>
              </w:rPr>
              <w:t xml:space="preserve"> </w:t>
            </w:r>
          </w:p>
        </w:tc>
        <w:tc>
          <w:tcPr>
            <w:tcW w:w="1666" w:type="dxa"/>
            <w:tcBorders>
              <w:top w:val="nil"/>
            </w:tcBorders>
          </w:tcPr>
          <w:p w14:paraId="51461021"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 w:val="22"/>
                <w:szCs w:val="18"/>
              </w:rPr>
            </w:pPr>
            <w:r>
              <w:rPr>
                <w:sz w:val="22"/>
                <w:szCs w:val="18"/>
              </w:rPr>
              <w:t>2022</w:t>
            </w:r>
            <w:r>
              <w:rPr>
                <w:sz w:val="22"/>
                <w:szCs w:val="18"/>
                <w:lang w:eastAsia="zh-CN"/>
              </w:rPr>
              <w:t>年</w:t>
            </w:r>
          </w:p>
        </w:tc>
        <w:tc>
          <w:tcPr>
            <w:tcW w:w="1667" w:type="dxa"/>
            <w:tcBorders>
              <w:top w:val="nil"/>
            </w:tcBorders>
          </w:tcPr>
          <w:p w14:paraId="07E59756"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 w:val="22"/>
                <w:szCs w:val="18"/>
              </w:rPr>
            </w:pPr>
            <w:r>
              <w:rPr>
                <w:sz w:val="22"/>
                <w:szCs w:val="18"/>
              </w:rPr>
              <w:t>2023</w:t>
            </w:r>
            <w:r>
              <w:rPr>
                <w:sz w:val="22"/>
                <w:szCs w:val="18"/>
                <w:lang w:eastAsia="zh-CN"/>
              </w:rPr>
              <w:t>年</w:t>
            </w:r>
          </w:p>
        </w:tc>
        <w:tc>
          <w:tcPr>
            <w:tcW w:w="1667" w:type="dxa"/>
            <w:tcBorders>
              <w:top w:val="nil"/>
            </w:tcBorders>
          </w:tcPr>
          <w:p w14:paraId="0DEB6D73"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 w:val="22"/>
                <w:szCs w:val="18"/>
              </w:rPr>
            </w:pPr>
            <w:r>
              <w:rPr>
                <w:sz w:val="22"/>
                <w:szCs w:val="18"/>
              </w:rPr>
              <w:t>2024</w:t>
            </w:r>
            <w:r>
              <w:rPr>
                <w:sz w:val="22"/>
                <w:szCs w:val="18"/>
                <w:lang w:eastAsia="zh-CN"/>
              </w:rPr>
              <w:t>年</w:t>
            </w:r>
          </w:p>
        </w:tc>
        <w:tc>
          <w:tcPr>
            <w:tcW w:w="1667" w:type="dxa"/>
            <w:tcBorders>
              <w:top w:val="nil"/>
              <w:right w:val="nil"/>
            </w:tcBorders>
          </w:tcPr>
          <w:p w14:paraId="1BD298E4"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 w:val="22"/>
                <w:szCs w:val="18"/>
              </w:rPr>
            </w:pPr>
            <w:r>
              <w:rPr>
                <w:sz w:val="22"/>
                <w:szCs w:val="18"/>
              </w:rPr>
              <w:t>2025</w:t>
            </w:r>
            <w:r>
              <w:rPr>
                <w:sz w:val="22"/>
                <w:szCs w:val="18"/>
                <w:lang w:eastAsia="zh-CN"/>
              </w:rPr>
              <w:t>年</w:t>
            </w:r>
          </w:p>
        </w:tc>
      </w:tr>
      <w:tr w:rsidR="00056806" w14:paraId="41FA3609" w14:textId="77777777" w:rsidTr="00592703">
        <w:trPr>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il"/>
            </w:tcBorders>
            <w:vAlign w:val="center"/>
          </w:tcPr>
          <w:p w14:paraId="2B4858A3" w14:textId="77777777" w:rsidR="00056806" w:rsidRDefault="00056806" w:rsidP="00592703">
            <w:pPr>
              <w:spacing w:before="0"/>
              <w:rPr>
                <w:b w:val="0"/>
                <w:bCs w:val="0"/>
                <w:sz w:val="22"/>
                <w:szCs w:val="18"/>
                <w:lang w:eastAsia="zh-CN"/>
              </w:rPr>
            </w:pPr>
            <w:r>
              <w:rPr>
                <w:sz w:val="22"/>
                <w:szCs w:val="18"/>
                <w:lang w:eastAsia="zh-CN"/>
              </w:rPr>
              <w:t>BR IFIC</w:t>
            </w:r>
            <w:r>
              <w:rPr>
                <w:sz w:val="22"/>
                <w:szCs w:val="18"/>
                <w:lang w:eastAsia="zh-CN"/>
              </w:rPr>
              <w:t>（</w:t>
            </w:r>
            <w:r>
              <w:rPr>
                <w:rFonts w:hint="eastAsia"/>
                <w:sz w:val="22"/>
                <w:szCs w:val="18"/>
                <w:lang w:eastAsia="zh-CN"/>
              </w:rPr>
              <w:t>《</w:t>
            </w:r>
            <w:r>
              <w:rPr>
                <w:sz w:val="22"/>
                <w:szCs w:val="18"/>
                <w:lang w:eastAsia="zh-CN"/>
              </w:rPr>
              <w:t>国际频率信息通报</w:t>
            </w:r>
            <w:r>
              <w:rPr>
                <w:rFonts w:hint="eastAsia"/>
                <w:sz w:val="22"/>
                <w:szCs w:val="18"/>
                <w:lang w:eastAsia="zh-CN"/>
              </w:rPr>
              <w:t>》</w:t>
            </w:r>
            <w:r>
              <w:rPr>
                <w:sz w:val="22"/>
                <w:szCs w:val="18"/>
                <w:lang w:eastAsia="zh-CN"/>
              </w:rPr>
              <w:t>）</w:t>
            </w:r>
          </w:p>
        </w:tc>
        <w:tc>
          <w:tcPr>
            <w:tcW w:w="1666" w:type="dxa"/>
            <w:shd w:val="clear" w:color="auto" w:fill="B8CCE4" w:themeFill="accent1" w:themeFillTint="66"/>
            <w:vAlign w:val="center"/>
          </w:tcPr>
          <w:p w14:paraId="117D39F6"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Pr>
                <w:sz w:val="22"/>
                <w:szCs w:val="18"/>
              </w:rPr>
              <w:t>26</w:t>
            </w:r>
          </w:p>
        </w:tc>
        <w:tc>
          <w:tcPr>
            <w:tcW w:w="1667" w:type="dxa"/>
            <w:shd w:val="clear" w:color="auto" w:fill="B8CCE4" w:themeFill="accent1" w:themeFillTint="66"/>
            <w:vAlign w:val="center"/>
          </w:tcPr>
          <w:p w14:paraId="0C25568E"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Pr>
                <w:sz w:val="22"/>
                <w:szCs w:val="18"/>
              </w:rPr>
              <w:t>25</w:t>
            </w:r>
          </w:p>
        </w:tc>
        <w:tc>
          <w:tcPr>
            <w:tcW w:w="1667" w:type="dxa"/>
            <w:shd w:val="clear" w:color="auto" w:fill="B8CCE4" w:themeFill="accent1" w:themeFillTint="66"/>
            <w:vAlign w:val="center"/>
          </w:tcPr>
          <w:p w14:paraId="0F76444E"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Pr>
                <w:sz w:val="22"/>
                <w:szCs w:val="18"/>
              </w:rPr>
              <w:t>25</w:t>
            </w:r>
          </w:p>
        </w:tc>
        <w:tc>
          <w:tcPr>
            <w:tcW w:w="1667" w:type="dxa"/>
            <w:shd w:val="clear" w:color="auto" w:fill="B8CCE4" w:themeFill="accent1" w:themeFillTint="66"/>
            <w:vAlign w:val="center"/>
          </w:tcPr>
          <w:p w14:paraId="47271916"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Pr>
                <w:sz w:val="22"/>
                <w:szCs w:val="18"/>
              </w:rPr>
              <w:t>25</w:t>
            </w:r>
          </w:p>
        </w:tc>
      </w:tr>
      <w:tr w:rsidR="00056806" w14:paraId="7488CD29" w14:textId="77777777" w:rsidTr="00592703">
        <w:trPr>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il"/>
            </w:tcBorders>
            <w:vAlign w:val="center"/>
          </w:tcPr>
          <w:p w14:paraId="36F7D754" w14:textId="77777777" w:rsidR="00056806" w:rsidRDefault="00056806" w:rsidP="00592703">
            <w:pPr>
              <w:spacing w:before="0"/>
              <w:rPr>
                <w:b w:val="0"/>
                <w:bCs w:val="0"/>
                <w:sz w:val="22"/>
                <w:szCs w:val="18"/>
                <w:lang w:eastAsia="zh-CN"/>
              </w:rPr>
            </w:pPr>
            <w:r>
              <w:rPr>
                <w:sz w:val="22"/>
                <w:szCs w:val="18"/>
                <w:lang w:eastAsia="zh-CN"/>
              </w:rPr>
              <w:t>列表</w:t>
            </w:r>
            <w:r>
              <w:rPr>
                <w:sz w:val="22"/>
                <w:szCs w:val="18"/>
                <w:lang w:eastAsia="zh-CN"/>
              </w:rPr>
              <w:t>IV</w:t>
            </w:r>
            <w:r>
              <w:rPr>
                <w:sz w:val="22"/>
                <w:szCs w:val="18"/>
                <w:lang w:eastAsia="zh-CN"/>
              </w:rPr>
              <w:t>（</w:t>
            </w:r>
            <w:r>
              <w:rPr>
                <w:rFonts w:hint="eastAsia"/>
                <w:sz w:val="22"/>
                <w:szCs w:val="18"/>
                <w:lang w:eastAsia="zh-CN"/>
              </w:rPr>
              <w:t>《</w:t>
            </w:r>
            <w:r>
              <w:rPr>
                <w:sz w:val="22"/>
                <w:szCs w:val="18"/>
                <w:lang w:eastAsia="zh-CN"/>
              </w:rPr>
              <w:t>海岸电台和特殊业务电台列表</w:t>
            </w:r>
            <w:r>
              <w:rPr>
                <w:rFonts w:hint="eastAsia"/>
                <w:sz w:val="22"/>
                <w:szCs w:val="18"/>
                <w:lang w:eastAsia="zh-CN"/>
              </w:rPr>
              <w:t>》</w:t>
            </w:r>
            <w:r>
              <w:rPr>
                <w:sz w:val="22"/>
                <w:szCs w:val="18"/>
                <w:lang w:eastAsia="zh-CN"/>
              </w:rPr>
              <w:t>）</w:t>
            </w:r>
          </w:p>
        </w:tc>
        <w:tc>
          <w:tcPr>
            <w:tcW w:w="1666" w:type="dxa"/>
            <w:vAlign w:val="center"/>
          </w:tcPr>
          <w:p w14:paraId="5D0C861C"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22"/>
                <w:lang w:eastAsia="zh-CN"/>
              </w:rPr>
            </w:pPr>
          </w:p>
        </w:tc>
        <w:tc>
          <w:tcPr>
            <w:tcW w:w="1667" w:type="dxa"/>
            <w:vAlign w:val="center"/>
          </w:tcPr>
          <w:p w14:paraId="4481BCC9"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zh-CN"/>
              </w:rPr>
              <w:t>2023</w:t>
            </w:r>
            <w:r>
              <w:rPr>
                <w:sz w:val="22"/>
                <w:szCs w:val="22"/>
                <w:lang w:val="zh-CN"/>
              </w:rPr>
              <w:t>年版</w:t>
            </w:r>
            <w:r>
              <w:rPr>
                <w:sz w:val="22"/>
                <w:szCs w:val="22"/>
                <w:lang w:val="zh-CN" w:eastAsia="zh-CN"/>
              </w:rPr>
              <w:br/>
            </w:r>
            <w:r>
              <w:rPr>
                <w:sz w:val="22"/>
                <w:szCs w:val="22"/>
                <w:lang w:val="zh-CN"/>
              </w:rPr>
              <w:t>（</w:t>
            </w:r>
            <w:r>
              <w:rPr>
                <w:sz w:val="22"/>
                <w:szCs w:val="22"/>
                <w:lang w:val="zh-CN"/>
              </w:rPr>
              <w:t>1</w:t>
            </w:r>
            <w:r>
              <w:rPr>
                <w:sz w:val="22"/>
                <w:szCs w:val="22"/>
                <w:lang w:val="zh-CN" w:eastAsia="zh-CN"/>
              </w:rPr>
              <w:t>2</w:t>
            </w:r>
            <w:r>
              <w:rPr>
                <w:sz w:val="22"/>
                <w:szCs w:val="22"/>
                <w:lang w:val="zh-CN"/>
              </w:rPr>
              <w:t>月）</w:t>
            </w:r>
          </w:p>
        </w:tc>
        <w:tc>
          <w:tcPr>
            <w:tcW w:w="1667" w:type="dxa"/>
            <w:vAlign w:val="center"/>
          </w:tcPr>
          <w:p w14:paraId="403431FA"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667" w:type="dxa"/>
            <w:vAlign w:val="center"/>
          </w:tcPr>
          <w:p w14:paraId="2D6E1E2F"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zh-CN"/>
              </w:rPr>
              <w:t>202</w:t>
            </w:r>
            <w:r>
              <w:rPr>
                <w:sz w:val="22"/>
                <w:szCs w:val="22"/>
                <w:lang w:val="zh-CN" w:eastAsia="zh-CN"/>
              </w:rPr>
              <w:t>5</w:t>
            </w:r>
            <w:r>
              <w:rPr>
                <w:sz w:val="22"/>
                <w:szCs w:val="22"/>
                <w:lang w:val="zh-CN"/>
              </w:rPr>
              <w:t>年版</w:t>
            </w:r>
            <w:r>
              <w:rPr>
                <w:sz w:val="22"/>
                <w:szCs w:val="22"/>
                <w:lang w:val="zh-CN" w:eastAsia="zh-CN"/>
              </w:rPr>
              <w:br/>
            </w:r>
            <w:r>
              <w:rPr>
                <w:sz w:val="22"/>
                <w:szCs w:val="22"/>
                <w:lang w:val="zh-CN"/>
              </w:rPr>
              <w:t>（</w:t>
            </w:r>
            <w:r>
              <w:rPr>
                <w:sz w:val="22"/>
                <w:szCs w:val="22"/>
                <w:lang w:val="zh-CN"/>
              </w:rPr>
              <w:t>11</w:t>
            </w:r>
            <w:r>
              <w:rPr>
                <w:sz w:val="22"/>
                <w:szCs w:val="22"/>
                <w:lang w:val="zh-CN"/>
              </w:rPr>
              <w:t>月）</w:t>
            </w:r>
          </w:p>
        </w:tc>
      </w:tr>
      <w:tr w:rsidR="00056806" w14:paraId="020D7DBC" w14:textId="77777777" w:rsidTr="00592703">
        <w:trPr>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il"/>
            </w:tcBorders>
            <w:vAlign w:val="center"/>
          </w:tcPr>
          <w:p w14:paraId="3F3380CD" w14:textId="77777777" w:rsidR="00056806" w:rsidRDefault="00056806" w:rsidP="00592703">
            <w:pPr>
              <w:spacing w:before="0"/>
              <w:rPr>
                <w:b w:val="0"/>
                <w:bCs w:val="0"/>
                <w:sz w:val="22"/>
                <w:szCs w:val="18"/>
                <w:lang w:eastAsia="zh-CN"/>
              </w:rPr>
            </w:pPr>
            <w:r>
              <w:rPr>
                <w:sz w:val="22"/>
                <w:szCs w:val="18"/>
                <w:lang w:eastAsia="zh-CN"/>
              </w:rPr>
              <w:t>列表</w:t>
            </w:r>
            <w:r>
              <w:rPr>
                <w:sz w:val="22"/>
                <w:szCs w:val="18"/>
                <w:lang w:eastAsia="zh-CN"/>
              </w:rPr>
              <w:t>V</w:t>
            </w:r>
            <w:r>
              <w:rPr>
                <w:sz w:val="22"/>
                <w:szCs w:val="18"/>
                <w:lang w:eastAsia="zh-CN"/>
              </w:rPr>
              <w:t>（</w:t>
            </w:r>
            <w:r>
              <w:rPr>
                <w:rFonts w:hint="eastAsia"/>
                <w:sz w:val="22"/>
                <w:szCs w:val="18"/>
                <w:lang w:eastAsia="zh-CN"/>
              </w:rPr>
              <w:t>《</w:t>
            </w:r>
            <w:r>
              <w:rPr>
                <w:sz w:val="22"/>
                <w:szCs w:val="18"/>
                <w:lang w:eastAsia="zh-CN"/>
              </w:rPr>
              <w:t>船舶电台和水上移动业务标识指配列表</w:t>
            </w:r>
            <w:r>
              <w:rPr>
                <w:rFonts w:hint="eastAsia"/>
                <w:sz w:val="22"/>
                <w:szCs w:val="18"/>
                <w:lang w:eastAsia="zh-CN"/>
              </w:rPr>
              <w:t>》</w:t>
            </w:r>
            <w:r>
              <w:rPr>
                <w:sz w:val="22"/>
                <w:szCs w:val="18"/>
                <w:lang w:eastAsia="zh-CN"/>
              </w:rPr>
              <w:t>）</w:t>
            </w:r>
          </w:p>
        </w:tc>
        <w:tc>
          <w:tcPr>
            <w:tcW w:w="1666" w:type="dxa"/>
            <w:shd w:val="clear" w:color="auto" w:fill="B8CCE4" w:themeFill="accent1" w:themeFillTint="66"/>
          </w:tcPr>
          <w:p w14:paraId="35E1095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zh-CN"/>
              </w:rPr>
              <w:t>2022</w:t>
            </w:r>
            <w:r>
              <w:rPr>
                <w:sz w:val="22"/>
                <w:szCs w:val="22"/>
                <w:lang w:val="zh-CN"/>
              </w:rPr>
              <w:t>年版</w:t>
            </w:r>
            <w:r>
              <w:rPr>
                <w:sz w:val="22"/>
                <w:szCs w:val="22"/>
                <w:lang w:val="zh-CN" w:eastAsia="zh-CN"/>
              </w:rPr>
              <w:br/>
            </w:r>
            <w:r>
              <w:rPr>
                <w:sz w:val="22"/>
                <w:szCs w:val="22"/>
                <w:lang w:val="zh-CN"/>
              </w:rPr>
              <w:t>（</w:t>
            </w:r>
            <w:r>
              <w:rPr>
                <w:sz w:val="22"/>
                <w:szCs w:val="22"/>
                <w:lang w:val="zh-CN"/>
              </w:rPr>
              <w:t>4</w:t>
            </w:r>
            <w:r>
              <w:rPr>
                <w:sz w:val="22"/>
                <w:szCs w:val="22"/>
                <w:lang w:val="zh-CN"/>
              </w:rPr>
              <w:t>月）</w:t>
            </w:r>
          </w:p>
        </w:tc>
        <w:tc>
          <w:tcPr>
            <w:tcW w:w="1667" w:type="dxa"/>
            <w:shd w:val="clear" w:color="auto" w:fill="B8CCE4" w:themeFill="accent1" w:themeFillTint="66"/>
          </w:tcPr>
          <w:p w14:paraId="152F684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zh-CN"/>
              </w:rPr>
              <w:t>2023</w:t>
            </w:r>
            <w:r>
              <w:rPr>
                <w:sz w:val="22"/>
                <w:szCs w:val="22"/>
                <w:lang w:val="zh-CN"/>
              </w:rPr>
              <w:t>年版</w:t>
            </w:r>
            <w:r>
              <w:rPr>
                <w:sz w:val="22"/>
                <w:szCs w:val="22"/>
                <w:lang w:val="zh-CN" w:eastAsia="zh-CN"/>
              </w:rPr>
              <w:br/>
            </w:r>
            <w:r>
              <w:rPr>
                <w:sz w:val="22"/>
                <w:szCs w:val="22"/>
                <w:lang w:val="zh-CN"/>
              </w:rPr>
              <w:t>（</w:t>
            </w:r>
            <w:r>
              <w:rPr>
                <w:sz w:val="22"/>
                <w:szCs w:val="22"/>
                <w:lang w:val="zh-CN"/>
              </w:rPr>
              <w:t>4</w:t>
            </w:r>
            <w:r>
              <w:rPr>
                <w:sz w:val="22"/>
                <w:szCs w:val="22"/>
                <w:lang w:val="zh-CN"/>
              </w:rPr>
              <w:t>月）</w:t>
            </w:r>
          </w:p>
        </w:tc>
        <w:tc>
          <w:tcPr>
            <w:tcW w:w="1667" w:type="dxa"/>
            <w:shd w:val="clear" w:color="auto" w:fill="B8CCE4" w:themeFill="accent1" w:themeFillTint="66"/>
          </w:tcPr>
          <w:p w14:paraId="56BF5ACE"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zh-CN"/>
              </w:rPr>
              <w:t>2024</w:t>
            </w:r>
            <w:r>
              <w:rPr>
                <w:sz w:val="22"/>
                <w:szCs w:val="22"/>
                <w:lang w:val="zh-CN"/>
              </w:rPr>
              <w:t>年版</w:t>
            </w:r>
            <w:r>
              <w:rPr>
                <w:sz w:val="22"/>
                <w:szCs w:val="22"/>
                <w:lang w:val="zh-CN" w:eastAsia="zh-CN"/>
              </w:rPr>
              <w:br/>
            </w:r>
            <w:r>
              <w:rPr>
                <w:sz w:val="22"/>
                <w:szCs w:val="22"/>
                <w:lang w:val="zh-CN"/>
              </w:rPr>
              <w:t>（</w:t>
            </w:r>
            <w:r>
              <w:rPr>
                <w:sz w:val="22"/>
                <w:szCs w:val="22"/>
                <w:lang w:val="zh-CN"/>
              </w:rPr>
              <w:t>4</w:t>
            </w:r>
            <w:r>
              <w:rPr>
                <w:sz w:val="22"/>
                <w:szCs w:val="22"/>
                <w:lang w:val="zh-CN"/>
              </w:rPr>
              <w:t>月）</w:t>
            </w:r>
          </w:p>
        </w:tc>
        <w:tc>
          <w:tcPr>
            <w:tcW w:w="1667" w:type="dxa"/>
            <w:shd w:val="clear" w:color="auto" w:fill="B8CCE4" w:themeFill="accent1" w:themeFillTint="66"/>
            <w:vAlign w:val="center"/>
          </w:tcPr>
          <w:p w14:paraId="060B7ED6"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color w:val="212121"/>
                <w:sz w:val="22"/>
                <w:szCs w:val="22"/>
              </w:rPr>
            </w:pPr>
            <w:r>
              <w:rPr>
                <w:sz w:val="22"/>
                <w:szCs w:val="22"/>
                <w:lang w:eastAsia="zh-CN"/>
              </w:rPr>
              <w:t>2025</w:t>
            </w:r>
            <w:r>
              <w:rPr>
                <w:sz w:val="22"/>
                <w:szCs w:val="22"/>
                <w:lang w:eastAsia="zh-CN"/>
              </w:rPr>
              <w:t>年版</w:t>
            </w:r>
            <w:r>
              <w:rPr>
                <w:sz w:val="22"/>
                <w:szCs w:val="22"/>
              </w:rPr>
              <w:br/>
            </w:r>
            <w:r>
              <w:rPr>
                <w:sz w:val="22"/>
                <w:szCs w:val="22"/>
                <w:lang w:eastAsia="zh-CN"/>
              </w:rPr>
              <w:t>（</w:t>
            </w:r>
            <w:r>
              <w:rPr>
                <w:sz w:val="22"/>
                <w:szCs w:val="22"/>
                <w:lang w:eastAsia="zh-CN"/>
              </w:rPr>
              <w:t>4</w:t>
            </w:r>
            <w:r>
              <w:rPr>
                <w:sz w:val="22"/>
                <w:szCs w:val="22"/>
                <w:lang w:eastAsia="zh-CN"/>
              </w:rPr>
              <w:t>月）</w:t>
            </w:r>
          </w:p>
        </w:tc>
      </w:tr>
      <w:tr w:rsidR="00056806" w14:paraId="3E484A2A" w14:textId="77777777" w:rsidTr="00592703">
        <w:trPr>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il"/>
            </w:tcBorders>
            <w:vAlign w:val="center"/>
          </w:tcPr>
          <w:p w14:paraId="5A9D4C4B" w14:textId="77777777" w:rsidR="00056806" w:rsidRDefault="00056806" w:rsidP="00592703">
            <w:pPr>
              <w:spacing w:before="0"/>
              <w:rPr>
                <w:b w:val="0"/>
                <w:bCs w:val="0"/>
                <w:sz w:val="22"/>
                <w:szCs w:val="18"/>
                <w:lang w:eastAsia="zh-CN"/>
              </w:rPr>
            </w:pPr>
            <w:r>
              <w:rPr>
                <w:sz w:val="22"/>
                <w:szCs w:val="18"/>
                <w:lang w:eastAsia="zh-CN"/>
              </w:rPr>
              <w:t>列表</w:t>
            </w:r>
            <w:r>
              <w:rPr>
                <w:sz w:val="22"/>
                <w:szCs w:val="18"/>
                <w:lang w:eastAsia="zh-CN"/>
              </w:rPr>
              <w:t>VIII</w:t>
            </w:r>
            <w:r>
              <w:rPr>
                <w:sz w:val="22"/>
                <w:szCs w:val="18"/>
                <w:lang w:eastAsia="zh-CN"/>
              </w:rPr>
              <w:t>（</w:t>
            </w:r>
            <w:r>
              <w:rPr>
                <w:rFonts w:hint="eastAsia"/>
                <w:sz w:val="22"/>
                <w:szCs w:val="18"/>
                <w:lang w:eastAsia="zh-CN"/>
              </w:rPr>
              <w:t>《</w:t>
            </w:r>
            <w:r>
              <w:rPr>
                <w:sz w:val="22"/>
                <w:szCs w:val="18"/>
                <w:lang w:eastAsia="zh-CN"/>
              </w:rPr>
              <w:t>国际监测</w:t>
            </w:r>
            <w:r>
              <w:rPr>
                <w:rFonts w:hint="eastAsia"/>
                <w:sz w:val="22"/>
                <w:szCs w:val="18"/>
                <w:lang w:val="en-US" w:eastAsia="zh-CN"/>
              </w:rPr>
              <w:t>台</w:t>
            </w:r>
            <w:r>
              <w:rPr>
                <w:sz w:val="22"/>
                <w:szCs w:val="18"/>
                <w:lang w:eastAsia="zh-CN"/>
              </w:rPr>
              <w:t>站列表</w:t>
            </w:r>
            <w:r>
              <w:rPr>
                <w:rFonts w:hint="eastAsia"/>
                <w:sz w:val="22"/>
                <w:szCs w:val="18"/>
                <w:lang w:eastAsia="zh-CN"/>
              </w:rPr>
              <w:t>》</w:t>
            </w:r>
            <w:r>
              <w:rPr>
                <w:sz w:val="22"/>
                <w:szCs w:val="18"/>
                <w:lang w:eastAsia="zh-CN"/>
              </w:rPr>
              <w:t>）</w:t>
            </w:r>
          </w:p>
        </w:tc>
        <w:tc>
          <w:tcPr>
            <w:tcW w:w="1666" w:type="dxa"/>
            <w:vAlign w:val="center"/>
          </w:tcPr>
          <w:p w14:paraId="5F84BF86"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Pr>
                <w:sz w:val="22"/>
                <w:szCs w:val="18"/>
              </w:rPr>
              <w:t>2022</w:t>
            </w:r>
            <w:r>
              <w:rPr>
                <w:sz w:val="22"/>
                <w:szCs w:val="18"/>
              </w:rPr>
              <w:t>年版</w:t>
            </w:r>
            <w:r>
              <w:rPr>
                <w:sz w:val="22"/>
                <w:szCs w:val="18"/>
                <w:lang w:eastAsia="zh-CN"/>
              </w:rPr>
              <w:br/>
            </w:r>
            <w:r>
              <w:rPr>
                <w:sz w:val="22"/>
                <w:szCs w:val="18"/>
              </w:rPr>
              <w:t>（</w:t>
            </w:r>
            <w:r>
              <w:rPr>
                <w:sz w:val="22"/>
                <w:szCs w:val="18"/>
              </w:rPr>
              <w:t>12</w:t>
            </w:r>
            <w:r>
              <w:rPr>
                <w:sz w:val="22"/>
                <w:szCs w:val="18"/>
              </w:rPr>
              <w:t>月）</w:t>
            </w:r>
          </w:p>
        </w:tc>
        <w:tc>
          <w:tcPr>
            <w:tcW w:w="1667" w:type="dxa"/>
            <w:vAlign w:val="center"/>
          </w:tcPr>
          <w:p w14:paraId="02B46634"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vAlign w:val="center"/>
          </w:tcPr>
          <w:p w14:paraId="5DC1894B"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vAlign w:val="center"/>
          </w:tcPr>
          <w:p w14:paraId="64BCE92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Pr>
                <w:sz w:val="22"/>
                <w:szCs w:val="18"/>
                <w:lang w:eastAsia="zh-CN"/>
              </w:rPr>
              <w:t>2025</w:t>
            </w:r>
            <w:r>
              <w:rPr>
                <w:sz w:val="22"/>
                <w:szCs w:val="18"/>
                <w:lang w:eastAsia="zh-CN"/>
              </w:rPr>
              <w:t>年版</w:t>
            </w:r>
            <w:r>
              <w:rPr>
                <w:sz w:val="22"/>
                <w:szCs w:val="18"/>
              </w:rPr>
              <w:br/>
            </w:r>
            <w:r>
              <w:rPr>
                <w:sz w:val="22"/>
                <w:szCs w:val="18"/>
                <w:lang w:eastAsia="zh-CN"/>
              </w:rPr>
              <w:t>（</w:t>
            </w:r>
            <w:r>
              <w:rPr>
                <w:sz w:val="22"/>
                <w:szCs w:val="18"/>
                <w:lang w:eastAsia="zh-CN"/>
              </w:rPr>
              <w:t>11</w:t>
            </w:r>
            <w:r>
              <w:rPr>
                <w:sz w:val="22"/>
                <w:szCs w:val="18"/>
                <w:lang w:eastAsia="zh-CN"/>
              </w:rPr>
              <w:t>月）</w:t>
            </w:r>
          </w:p>
        </w:tc>
      </w:tr>
      <w:tr w:rsidR="00056806" w14:paraId="182F4D74" w14:textId="77777777" w:rsidTr="00592703">
        <w:trPr>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il"/>
              <w:bottom w:val="nil"/>
            </w:tcBorders>
            <w:vAlign w:val="center"/>
          </w:tcPr>
          <w:p w14:paraId="7652096B" w14:textId="77777777" w:rsidR="00056806" w:rsidRDefault="00056806" w:rsidP="00592703">
            <w:pPr>
              <w:spacing w:before="0"/>
              <w:rPr>
                <w:b w:val="0"/>
                <w:bCs w:val="0"/>
                <w:sz w:val="22"/>
                <w:szCs w:val="18"/>
              </w:rPr>
            </w:pPr>
            <w:r>
              <w:rPr>
                <w:sz w:val="22"/>
                <w:szCs w:val="18"/>
                <w:lang w:eastAsia="zh-CN"/>
              </w:rPr>
              <w:t>《水上手册》</w:t>
            </w:r>
          </w:p>
        </w:tc>
        <w:tc>
          <w:tcPr>
            <w:tcW w:w="1666" w:type="dxa"/>
            <w:shd w:val="clear" w:color="auto" w:fill="B8CCE4" w:themeFill="accent1" w:themeFillTint="66"/>
            <w:vAlign w:val="center"/>
          </w:tcPr>
          <w:p w14:paraId="444037BF"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shd w:val="clear" w:color="auto" w:fill="B8CCE4" w:themeFill="accent1" w:themeFillTint="66"/>
            <w:vAlign w:val="center"/>
          </w:tcPr>
          <w:p w14:paraId="6EA7673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shd w:val="clear" w:color="auto" w:fill="B8CCE4" w:themeFill="accent1" w:themeFillTint="66"/>
            <w:vAlign w:val="center"/>
          </w:tcPr>
          <w:p w14:paraId="272E7D3F"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shd w:val="clear" w:color="auto" w:fill="B8CCE4" w:themeFill="accent1" w:themeFillTint="66"/>
            <w:vAlign w:val="center"/>
          </w:tcPr>
          <w:p w14:paraId="3D87A77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Pr>
                <w:sz w:val="22"/>
                <w:szCs w:val="18"/>
              </w:rPr>
              <w:t>2024</w:t>
            </w:r>
            <w:r>
              <w:rPr>
                <w:sz w:val="22"/>
                <w:szCs w:val="18"/>
              </w:rPr>
              <w:t>年版</w:t>
            </w:r>
            <w:r>
              <w:rPr>
                <w:sz w:val="22"/>
                <w:szCs w:val="18"/>
                <w:lang w:eastAsia="zh-CN"/>
              </w:rPr>
              <w:br/>
            </w:r>
            <w:r>
              <w:rPr>
                <w:sz w:val="22"/>
                <w:szCs w:val="18"/>
              </w:rPr>
              <w:t>（</w:t>
            </w:r>
            <w:r>
              <w:rPr>
                <w:sz w:val="22"/>
                <w:szCs w:val="18"/>
              </w:rPr>
              <w:t>12</w:t>
            </w:r>
            <w:r>
              <w:rPr>
                <w:sz w:val="22"/>
                <w:szCs w:val="18"/>
              </w:rPr>
              <w:t>月）</w:t>
            </w:r>
          </w:p>
        </w:tc>
      </w:tr>
    </w:tbl>
    <w:p w14:paraId="4BA7ACFB" w14:textId="77777777" w:rsidR="00056806" w:rsidRDefault="00056806" w:rsidP="00056806">
      <w:pPr>
        <w:pStyle w:val="3"/>
      </w:pPr>
      <w:bookmarkStart w:id="102" w:name="_Toc222308709"/>
      <w:bookmarkStart w:id="103" w:name="_Toc223373718"/>
      <w:r>
        <w:t>8.1.3</w:t>
      </w:r>
      <w:r>
        <w:tab/>
      </w:r>
      <w:bookmarkEnd w:id="102"/>
      <w:r>
        <w:t>研究组出版物</w:t>
      </w:r>
      <w:bookmarkEnd w:id="103"/>
    </w:p>
    <w:p w14:paraId="7AA3E708" w14:textId="77777777" w:rsidR="00056806" w:rsidRDefault="00056806" w:rsidP="00056806">
      <w:pPr>
        <w:ind w:firstLineChars="200" w:firstLine="480"/>
        <w:rPr>
          <w:lang w:eastAsia="zh-CN"/>
        </w:rPr>
      </w:pPr>
      <w:r>
        <w:rPr>
          <w:lang w:eastAsia="zh-CN"/>
        </w:rPr>
        <w:t>ITU-R</w:t>
      </w:r>
      <w:r>
        <w:rPr>
          <w:lang w:eastAsia="zh-CN"/>
        </w:rPr>
        <w:t>研究组的出版物继续按照</w:t>
      </w:r>
      <w:r>
        <w:rPr>
          <w:lang w:eastAsia="zh-CN"/>
        </w:rPr>
        <w:t>ITU-R</w:t>
      </w:r>
      <w:r>
        <w:rPr>
          <w:lang w:eastAsia="zh-CN"/>
        </w:rPr>
        <w:t>第</w:t>
      </w:r>
      <w:r>
        <w:rPr>
          <w:lang w:eastAsia="zh-CN"/>
        </w:rPr>
        <w:t>1</w:t>
      </w:r>
      <w:r>
        <w:rPr>
          <w:lang w:eastAsia="zh-CN"/>
        </w:rPr>
        <w:t>号决议编写。</w:t>
      </w:r>
    </w:p>
    <w:p w14:paraId="7CE3138A" w14:textId="77777777" w:rsidR="00056806" w:rsidRDefault="00056806" w:rsidP="00056806">
      <w:pPr>
        <w:ind w:firstLineChars="200" w:firstLine="480"/>
        <w:rPr>
          <w:lang w:eastAsia="zh-CN"/>
        </w:rPr>
      </w:pPr>
      <w:r>
        <w:rPr>
          <w:lang w:eastAsia="zh-CN"/>
        </w:rPr>
        <w:t>已批准的</w:t>
      </w:r>
      <w:r>
        <w:rPr>
          <w:lang w:eastAsia="zh-CN"/>
        </w:rPr>
        <w:t>ITU-R</w:t>
      </w:r>
      <w:r>
        <w:rPr>
          <w:lang w:eastAsia="zh-CN"/>
        </w:rPr>
        <w:t>课题、建议书和报告的完整列表，请参见本报告补遗</w:t>
      </w:r>
      <w:r>
        <w:rPr>
          <w:lang w:eastAsia="zh-CN"/>
        </w:rPr>
        <w:t>1</w:t>
      </w:r>
      <w:r>
        <w:rPr>
          <w:lang w:eastAsia="zh-CN"/>
        </w:rPr>
        <w:t>。</w:t>
      </w:r>
    </w:p>
    <w:p w14:paraId="2E719C3B" w14:textId="77777777" w:rsidR="00056806" w:rsidRDefault="00056806" w:rsidP="00056806">
      <w:pPr>
        <w:pStyle w:val="3"/>
        <w:rPr>
          <w:lang w:eastAsia="zh-CN"/>
        </w:rPr>
      </w:pPr>
      <w:bookmarkStart w:id="104" w:name="_Toc222308710"/>
      <w:bookmarkStart w:id="105" w:name="_Toc223373719"/>
      <w:r>
        <w:rPr>
          <w:lang w:eastAsia="zh-CN"/>
        </w:rPr>
        <w:lastRenderedPageBreak/>
        <w:t>8.1.4</w:t>
      </w:r>
      <w:r>
        <w:rPr>
          <w:lang w:eastAsia="zh-CN"/>
        </w:rPr>
        <w:tab/>
      </w:r>
      <w:bookmarkEnd w:id="104"/>
      <w:r>
        <w:rPr>
          <w:lang w:eastAsia="zh-CN"/>
        </w:rPr>
        <w:t>ITU-R</w:t>
      </w:r>
      <w:r>
        <w:rPr>
          <w:lang w:eastAsia="zh-CN"/>
        </w:rPr>
        <w:t>出版物的下载和提供</w:t>
      </w:r>
      <w:bookmarkEnd w:id="105"/>
    </w:p>
    <w:p w14:paraId="57834A17" w14:textId="77777777" w:rsidR="00056806" w:rsidRDefault="00056806" w:rsidP="00056806">
      <w:pPr>
        <w:pStyle w:val="4"/>
        <w:rPr>
          <w:lang w:eastAsia="zh-CN"/>
        </w:rPr>
      </w:pPr>
      <w:r>
        <w:rPr>
          <w:lang w:eastAsia="zh-CN"/>
        </w:rPr>
        <w:t>8.1.4.1</w:t>
      </w:r>
      <w:r>
        <w:rPr>
          <w:lang w:eastAsia="zh-CN"/>
        </w:rPr>
        <w:tab/>
      </w:r>
      <w:r>
        <w:rPr>
          <w:lang w:eastAsia="zh-CN"/>
        </w:rPr>
        <w:t>《无线电规则》和《程序规则》</w:t>
      </w:r>
      <w:r>
        <w:rPr>
          <w:lang w:eastAsia="zh-CN"/>
        </w:rPr>
        <w:t xml:space="preserve"> </w:t>
      </w:r>
    </w:p>
    <w:p w14:paraId="62BE3935" w14:textId="77777777" w:rsidR="00056806" w:rsidRDefault="00056806" w:rsidP="00056806">
      <w:pPr>
        <w:ind w:firstLineChars="200" w:firstLine="480"/>
        <w:rPr>
          <w:lang w:val="zh-CN" w:eastAsia="zh-CN"/>
        </w:rPr>
      </w:pPr>
      <w:r>
        <w:rPr>
          <w:lang w:val="zh-CN" w:eastAsia="zh-CN"/>
        </w:rPr>
        <w:t>关于这些规则文件，表</w:t>
      </w:r>
      <w:r>
        <w:rPr>
          <w:lang w:val="zh-CN" w:eastAsia="zh-CN"/>
        </w:rPr>
        <w:t>8.1.4.1-1</w:t>
      </w:r>
      <w:r>
        <w:rPr>
          <w:lang w:val="zh-CN" w:eastAsia="zh-CN"/>
        </w:rPr>
        <w:t>显示了</w:t>
      </w:r>
      <w:hyperlink r:id="rId67" w:history="1">
        <w:r>
          <w:rPr>
            <w:rStyle w:val="ac"/>
            <w:lang w:val="zh-CN" w:eastAsia="zh-CN"/>
          </w:rPr>
          <w:t>2020</w:t>
        </w:r>
        <w:r>
          <w:rPr>
            <w:rStyle w:val="ac"/>
            <w:lang w:val="zh-CN" w:eastAsia="zh-CN"/>
          </w:rPr>
          <w:t>年版《无线电规则》</w:t>
        </w:r>
      </w:hyperlink>
      <w:r>
        <w:rPr>
          <w:lang w:val="zh-CN" w:eastAsia="zh-CN"/>
        </w:rPr>
        <w:t>和</w:t>
      </w:r>
      <w:hyperlink r:id="rId68" w:history="1">
        <w:r>
          <w:rPr>
            <w:rStyle w:val="ac"/>
            <w:lang w:val="zh-CN" w:eastAsia="zh-CN"/>
          </w:rPr>
          <w:t>2024</w:t>
        </w:r>
        <w:r>
          <w:rPr>
            <w:rStyle w:val="ac"/>
            <w:lang w:val="zh-CN" w:eastAsia="zh-CN"/>
          </w:rPr>
          <w:t>年版《无线电规则》</w:t>
        </w:r>
      </w:hyperlink>
      <w:r>
        <w:rPr>
          <w:lang w:val="zh-CN" w:eastAsia="zh-CN"/>
        </w:rPr>
        <w:t>的提供量。</w:t>
      </w:r>
    </w:p>
    <w:p w14:paraId="36A592D3" w14:textId="77777777" w:rsidR="00056806" w:rsidRDefault="00056806" w:rsidP="00056806">
      <w:pPr>
        <w:ind w:firstLineChars="200" w:firstLine="480"/>
        <w:rPr>
          <w:lang w:eastAsia="zh-CN"/>
        </w:rPr>
      </w:pPr>
      <w:r>
        <w:rPr>
          <w:lang w:val="zh-CN" w:eastAsia="zh-CN"/>
        </w:rPr>
        <w:t>根据</w:t>
      </w:r>
      <w:r>
        <w:rPr>
          <w:lang w:val="zh-CN" w:eastAsia="zh-CN"/>
        </w:rPr>
        <w:t>RAG</w:t>
      </w:r>
      <w:r>
        <w:rPr>
          <w:lang w:val="zh-CN" w:eastAsia="zh-CN"/>
        </w:rPr>
        <w:t>的要求，可从国际电联网站免费下载《无线电规则》的</w:t>
      </w:r>
      <w:r>
        <w:rPr>
          <w:lang w:val="zh-CN" w:eastAsia="zh-CN"/>
        </w:rPr>
        <w:t>pdf</w:t>
      </w:r>
      <w:r>
        <w:rPr>
          <w:lang w:val="zh-CN" w:eastAsia="zh-CN"/>
        </w:rPr>
        <w:t>和</w:t>
      </w:r>
      <w:r>
        <w:rPr>
          <w:lang w:val="zh-CN" w:eastAsia="zh-CN"/>
        </w:rPr>
        <w:t>MS Word</w:t>
      </w:r>
      <w:r>
        <w:rPr>
          <w:lang w:val="zh-CN" w:eastAsia="zh-CN"/>
        </w:rPr>
        <w:t>版本。</w:t>
      </w:r>
    </w:p>
    <w:p w14:paraId="28034063" w14:textId="77777777" w:rsidR="00056806" w:rsidRDefault="00056806" w:rsidP="00056806">
      <w:pPr>
        <w:pStyle w:val="TableNo"/>
        <w:spacing w:before="360"/>
        <w:rPr>
          <w:lang w:eastAsia="zh-CN"/>
        </w:rPr>
      </w:pPr>
      <w:r>
        <w:rPr>
          <w:lang w:eastAsia="zh-CN"/>
        </w:rPr>
        <w:t>表</w:t>
      </w:r>
      <w:r>
        <w:rPr>
          <w:lang w:eastAsia="zh-CN"/>
        </w:rPr>
        <w:t>8.1.4.1-1</w:t>
      </w:r>
    </w:p>
    <w:p w14:paraId="1FC9CEC3" w14:textId="77777777" w:rsidR="00056806" w:rsidRDefault="00056806" w:rsidP="00056806">
      <w:pPr>
        <w:pStyle w:val="Tabletitle"/>
        <w:rPr>
          <w:rFonts w:ascii="Times New Roman" w:eastAsia="宋体" w:hAnsi="Times New Roman"/>
          <w:lang w:eastAsia="zh-CN"/>
        </w:rPr>
      </w:pPr>
      <w:r>
        <w:rPr>
          <w:rFonts w:ascii="Times New Roman" w:eastAsia="宋体" w:hAnsi="Times New Roman"/>
          <w:lang w:eastAsia="zh-CN"/>
        </w:rPr>
        <w:t>《无线电规则》的提供量</w:t>
      </w:r>
    </w:p>
    <w:tbl>
      <w:tblPr>
        <w:tblStyle w:val="GridTable5Dark-Accent11"/>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395"/>
        <w:gridCol w:w="1395"/>
        <w:gridCol w:w="2088"/>
        <w:gridCol w:w="1941"/>
      </w:tblGrid>
      <w:tr w:rsidR="00056806" w14:paraId="26F68823" w14:textId="77777777" w:rsidTr="00592703">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97" w:type="dxa"/>
          </w:tcPr>
          <w:p w14:paraId="1C0DDC8B" w14:textId="77777777" w:rsidR="00056806" w:rsidRDefault="00056806" w:rsidP="00592703">
            <w:pPr>
              <w:spacing w:before="0"/>
              <w:rPr>
                <w:b w:val="0"/>
                <w:bCs w:val="0"/>
                <w:sz w:val="20"/>
                <w:lang w:val="en-US" w:eastAsia="zh-CN"/>
              </w:rPr>
            </w:pPr>
          </w:p>
        </w:tc>
        <w:tc>
          <w:tcPr>
            <w:tcW w:w="1395" w:type="dxa"/>
          </w:tcPr>
          <w:p w14:paraId="5AD281D5" w14:textId="77777777" w:rsidR="00056806" w:rsidRDefault="00056806" w:rsidP="00592703">
            <w:pPr>
              <w:spacing w:before="0"/>
              <w:cnfStyle w:val="100000000000" w:firstRow="1" w:lastRow="0" w:firstColumn="0" w:lastColumn="0" w:oddVBand="0" w:evenVBand="0" w:oddHBand="0" w:evenHBand="0" w:firstRowFirstColumn="0" w:firstRowLastColumn="0" w:lastRowFirstColumn="0" w:lastRowLastColumn="0"/>
              <w:rPr>
                <w:b w:val="0"/>
                <w:bCs w:val="0"/>
                <w:sz w:val="20"/>
                <w:lang w:val="en-US"/>
              </w:rPr>
            </w:pPr>
            <w:r>
              <w:rPr>
                <w:sz w:val="20"/>
                <w:lang w:val="en-US"/>
              </w:rPr>
              <w:t>2022</w:t>
            </w:r>
            <w:r>
              <w:rPr>
                <w:sz w:val="20"/>
                <w:lang w:val="en-US" w:eastAsia="zh-CN"/>
              </w:rPr>
              <w:t>年</w:t>
            </w:r>
            <w:r>
              <w:rPr>
                <w:sz w:val="20"/>
                <w:lang w:val="en-US"/>
              </w:rPr>
              <w:br/>
              <w:t>RR-20</w:t>
            </w:r>
          </w:p>
        </w:tc>
        <w:tc>
          <w:tcPr>
            <w:tcW w:w="1395" w:type="dxa"/>
          </w:tcPr>
          <w:p w14:paraId="58CBB134" w14:textId="77777777" w:rsidR="00056806" w:rsidRDefault="00056806" w:rsidP="00592703">
            <w:pPr>
              <w:spacing w:before="0"/>
              <w:cnfStyle w:val="100000000000" w:firstRow="1" w:lastRow="0" w:firstColumn="0" w:lastColumn="0" w:oddVBand="0" w:evenVBand="0" w:oddHBand="0" w:evenHBand="0" w:firstRowFirstColumn="0" w:firstRowLastColumn="0" w:lastRowFirstColumn="0" w:lastRowLastColumn="0"/>
              <w:rPr>
                <w:b w:val="0"/>
                <w:bCs w:val="0"/>
                <w:sz w:val="20"/>
                <w:lang w:val="en-US"/>
              </w:rPr>
            </w:pPr>
            <w:r>
              <w:rPr>
                <w:sz w:val="20"/>
                <w:lang w:val="en-US"/>
              </w:rPr>
              <w:t>2023</w:t>
            </w:r>
            <w:r>
              <w:rPr>
                <w:sz w:val="20"/>
                <w:lang w:val="en-US" w:eastAsia="zh-CN"/>
              </w:rPr>
              <w:t>年</w:t>
            </w:r>
            <w:r>
              <w:rPr>
                <w:sz w:val="20"/>
                <w:lang w:val="en-US"/>
              </w:rPr>
              <w:br/>
              <w:t>RR-20</w:t>
            </w:r>
          </w:p>
        </w:tc>
        <w:tc>
          <w:tcPr>
            <w:tcW w:w="2088" w:type="dxa"/>
          </w:tcPr>
          <w:p w14:paraId="1959F627" w14:textId="77777777" w:rsidR="00056806" w:rsidRDefault="00056806" w:rsidP="00592703">
            <w:pPr>
              <w:spacing w:before="0"/>
              <w:cnfStyle w:val="100000000000" w:firstRow="1" w:lastRow="0" w:firstColumn="0" w:lastColumn="0" w:oddVBand="0" w:evenVBand="0" w:oddHBand="0" w:evenHBand="0" w:firstRowFirstColumn="0" w:firstRowLastColumn="0" w:lastRowFirstColumn="0" w:lastRowLastColumn="0"/>
              <w:rPr>
                <w:b w:val="0"/>
                <w:bCs w:val="0"/>
                <w:sz w:val="20"/>
                <w:lang w:val="en-US"/>
              </w:rPr>
            </w:pPr>
            <w:r>
              <w:rPr>
                <w:sz w:val="20"/>
                <w:lang w:val="en-US"/>
              </w:rPr>
              <w:t>2024</w:t>
            </w:r>
            <w:r>
              <w:rPr>
                <w:sz w:val="20"/>
                <w:lang w:val="en-US" w:eastAsia="zh-CN"/>
              </w:rPr>
              <w:t>年</w:t>
            </w:r>
          </w:p>
          <w:p w14:paraId="2B44FCFA" w14:textId="77777777" w:rsidR="00056806" w:rsidRDefault="00056806" w:rsidP="00592703">
            <w:pPr>
              <w:spacing w:before="0"/>
              <w:cnfStyle w:val="100000000000" w:firstRow="1" w:lastRow="0" w:firstColumn="0" w:lastColumn="0" w:oddVBand="0" w:evenVBand="0" w:oddHBand="0" w:evenHBand="0" w:firstRowFirstColumn="0" w:firstRowLastColumn="0" w:lastRowFirstColumn="0" w:lastRowLastColumn="0"/>
              <w:rPr>
                <w:b w:val="0"/>
                <w:bCs w:val="0"/>
                <w:sz w:val="20"/>
                <w:lang w:val="en-US"/>
              </w:rPr>
            </w:pPr>
            <w:r>
              <w:rPr>
                <w:sz w:val="20"/>
                <w:lang w:val="en-US"/>
              </w:rPr>
              <w:t>RR-20</w:t>
            </w:r>
            <w:r>
              <w:rPr>
                <w:rFonts w:hint="eastAsia"/>
                <w:sz w:val="20"/>
                <w:lang w:val="en-US" w:eastAsia="zh-CN"/>
              </w:rPr>
              <w:t>、</w:t>
            </w:r>
            <w:r>
              <w:rPr>
                <w:sz w:val="20"/>
                <w:lang w:val="en-US"/>
              </w:rPr>
              <w:t>24</w:t>
            </w:r>
          </w:p>
        </w:tc>
        <w:tc>
          <w:tcPr>
            <w:tcW w:w="1941" w:type="dxa"/>
          </w:tcPr>
          <w:p w14:paraId="10A9CF40" w14:textId="77777777" w:rsidR="00056806" w:rsidRDefault="00056806" w:rsidP="00592703">
            <w:pPr>
              <w:spacing w:before="0"/>
              <w:cnfStyle w:val="100000000000" w:firstRow="1" w:lastRow="0" w:firstColumn="0" w:lastColumn="0" w:oddVBand="0" w:evenVBand="0" w:oddHBand="0" w:evenHBand="0" w:firstRowFirstColumn="0" w:firstRowLastColumn="0" w:lastRowFirstColumn="0" w:lastRowLastColumn="0"/>
              <w:rPr>
                <w:b w:val="0"/>
                <w:bCs w:val="0"/>
                <w:sz w:val="20"/>
                <w:lang w:val="en-US"/>
              </w:rPr>
            </w:pPr>
            <w:r>
              <w:rPr>
                <w:sz w:val="20"/>
                <w:lang w:val="en-US"/>
              </w:rPr>
              <w:t>2025</w:t>
            </w:r>
            <w:r>
              <w:rPr>
                <w:sz w:val="20"/>
                <w:lang w:val="en-US" w:eastAsia="zh-CN"/>
              </w:rPr>
              <w:t>年</w:t>
            </w:r>
          </w:p>
          <w:p w14:paraId="5D808837" w14:textId="77777777" w:rsidR="00056806" w:rsidRDefault="00056806" w:rsidP="00592703">
            <w:pPr>
              <w:spacing w:before="0"/>
              <w:cnfStyle w:val="100000000000" w:firstRow="1" w:lastRow="0" w:firstColumn="0" w:lastColumn="0" w:oddVBand="0" w:evenVBand="0" w:oddHBand="0" w:evenHBand="0" w:firstRowFirstColumn="0" w:firstRowLastColumn="0" w:lastRowFirstColumn="0" w:lastRowLastColumn="0"/>
              <w:rPr>
                <w:b w:val="0"/>
                <w:bCs w:val="0"/>
                <w:sz w:val="20"/>
                <w:lang w:val="en-US"/>
              </w:rPr>
            </w:pPr>
            <w:r>
              <w:rPr>
                <w:sz w:val="20"/>
                <w:lang w:val="en-US"/>
              </w:rPr>
              <w:t>RR-24</w:t>
            </w:r>
          </w:p>
        </w:tc>
      </w:tr>
      <w:tr w:rsidR="00056806" w14:paraId="5933FB0D" w14:textId="77777777" w:rsidTr="00592703">
        <w:trPr>
          <w:trHeight w:val="315"/>
          <w:jc w:val="center"/>
        </w:trPr>
        <w:tc>
          <w:tcPr>
            <w:cnfStyle w:val="001000000000" w:firstRow="0" w:lastRow="0" w:firstColumn="1" w:lastColumn="0" w:oddVBand="0" w:evenVBand="0" w:oddHBand="0" w:evenHBand="0" w:firstRowFirstColumn="0" w:firstRowLastColumn="0" w:lastRowFirstColumn="0" w:lastRowLastColumn="0"/>
            <w:tcW w:w="2197" w:type="dxa"/>
          </w:tcPr>
          <w:p w14:paraId="5AD17E9B" w14:textId="77777777" w:rsidR="00056806" w:rsidRDefault="00056806" w:rsidP="00592703">
            <w:pPr>
              <w:spacing w:before="0"/>
              <w:rPr>
                <w:b w:val="0"/>
                <w:bCs w:val="0"/>
                <w:sz w:val="20"/>
                <w:lang w:val="en-US"/>
              </w:rPr>
            </w:pPr>
            <w:r>
              <w:rPr>
                <w:sz w:val="20"/>
                <w:lang w:val="en-US"/>
              </w:rPr>
              <w:t>出售的纸质份数</w:t>
            </w:r>
          </w:p>
        </w:tc>
        <w:tc>
          <w:tcPr>
            <w:tcW w:w="1395" w:type="dxa"/>
            <w:shd w:val="clear" w:color="auto" w:fill="B8CCE4"/>
          </w:tcPr>
          <w:p w14:paraId="31F2DC9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117</w:t>
            </w:r>
          </w:p>
        </w:tc>
        <w:tc>
          <w:tcPr>
            <w:tcW w:w="1395" w:type="dxa"/>
            <w:shd w:val="clear" w:color="auto" w:fill="B8CCE4"/>
          </w:tcPr>
          <w:p w14:paraId="4D06913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1</w:t>
            </w:r>
            <w:r>
              <w:rPr>
                <w:rFonts w:hint="eastAsia"/>
                <w:sz w:val="20"/>
                <w:lang w:val="en-US" w:eastAsia="zh-CN"/>
              </w:rPr>
              <w:t xml:space="preserve"> </w:t>
            </w:r>
            <w:r>
              <w:rPr>
                <w:sz w:val="20"/>
                <w:lang w:val="en-US"/>
              </w:rPr>
              <w:t>611</w:t>
            </w:r>
          </w:p>
        </w:tc>
        <w:tc>
          <w:tcPr>
            <w:tcW w:w="2088" w:type="dxa"/>
            <w:shd w:val="clear" w:color="auto" w:fill="B8CCE4"/>
          </w:tcPr>
          <w:p w14:paraId="0FFD891B"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2020</w:t>
            </w:r>
            <w:r>
              <w:rPr>
                <w:rFonts w:hint="eastAsia"/>
                <w:sz w:val="20"/>
                <w:lang w:val="en-US" w:eastAsia="zh-CN"/>
              </w:rPr>
              <w:t>年</w:t>
            </w:r>
            <w:r>
              <w:rPr>
                <w:sz w:val="20"/>
                <w:lang w:val="en-US" w:eastAsia="zh-CN"/>
              </w:rPr>
              <w:t>：</w:t>
            </w:r>
            <w:r>
              <w:rPr>
                <w:sz w:val="20"/>
                <w:lang w:val="en-US"/>
              </w:rPr>
              <w:t>22</w:t>
            </w:r>
          </w:p>
          <w:p w14:paraId="0C81850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2024</w:t>
            </w:r>
            <w:r>
              <w:rPr>
                <w:rFonts w:hint="eastAsia"/>
                <w:sz w:val="20"/>
                <w:lang w:val="en-US" w:eastAsia="zh-CN"/>
              </w:rPr>
              <w:t>年</w:t>
            </w:r>
            <w:r>
              <w:rPr>
                <w:sz w:val="20"/>
                <w:lang w:val="en-US" w:eastAsia="zh-CN"/>
              </w:rPr>
              <w:t>：</w:t>
            </w:r>
            <w:r>
              <w:rPr>
                <w:sz w:val="20"/>
                <w:lang w:val="en-US"/>
              </w:rPr>
              <w:t>231</w:t>
            </w:r>
          </w:p>
          <w:p w14:paraId="5FD974E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eastAsia="zh-CN"/>
              </w:rPr>
              <w:t>合</w:t>
            </w:r>
            <w:r>
              <w:rPr>
                <w:sz w:val="20"/>
                <w:lang w:val="en-US"/>
              </w:rPr>
              <w:t>计：</w:t>
            </w:r>
            <w:r>
              <w:rPr>
                <w:sz w:val="20"/>
                <w:lang w:val="en-US"/>
              </w:rPr>
              <w:t>253</w:t>
            </w:r>
          </w:p>
        </w:tc>
        <w:tc>
          <w:tcPr>
            <w:tcW w:w="1941" w:type="dxa"/>
            <w:shd w:val="clear" w:color="auto" w:fill="B8CCE4"/>
          </w:tcPr>
          <w:p w14:paraId="34667219" w14:textId="77777777" w:rsidR="00056806" w:rsidRDefault="00056806" w:rsidP="00592703">
            <w:pPr>
              <w:spacing w:before="0"/>
              <w:jc w:val="both"/>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418</w:t>
            </w:r>
          </w:p>
        </w:tc>
      </w:tr>
      <w:tr w:rsidR="00056806" w14:paraId="04297A14" w14:textId="77777777" w:rsidTr="00592703">
        <w:trPr>
          <w:trHeight w:val="315"/>
          <w:jc w:val="center"/>
        </w:trPr>
        <w:tc>
          <w:tcPr>
            <w:cnfStyle w:val="001000000000" w:firstRow="0" w:lastRow="0" w:firstColumn="1" w:lastColumn="0" w:oddVBand="0" w:evenVBand="0" w:oddHBand="0" w:evenHBand="0" w:firstRowFirstColumn="0" w:firstRowLastColumn="0" w:lastRowFirstColumn="0" w:lastRowLastColumn="0"/>
            <w:tcW w:w="2197" w:type="dxa"/>
          </w:tcPr>
          <w:p w14:paraId="3A3316FC" w14:textId="77777777" w:rsidR="00056806" w:rsidRDefault="00056806" w:rsidP="00592703">
            <w:pPr>
              <w:spacing w:before="0"/>
              <w:rPr>
                <w:b w:val="0"/>
                <w:bCs w:val="0"/>
                <w:sz w:val="20"/>
                <w:lang w:val="en-US"/>
              </w:rPr>
            </w:pPr>
            <w:r>
              <w:rPr>
                <w:sz w:val="20"/>
                <w:lang w:val="en-US"/>
              </w:rPr>
              <w:t>出售的</w:t>
            </w:r>
            <w:r>
              <w:rPr>
                <w:sz w:val="20"/>
                <w:lang w:val="en-US"/>
              </w:rPr>
              <w:t>DVD</w:t>
            </w:r>
            <w:r>
              <w:rPr>
                <w:sz w:val="20"/>
                <w:lang w:val="en-US"/>
              </w:rPr>
              <w:t>数量</w:t>
            </w:r>
          </w:p>
        </w:tc>
        <w:tc>
          <w:tcPr>
            <w:tcW w:w="1395" w:type="dxa"/>
          </w:tcPr>
          <w:p w14:paraId="5505A5A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1</w:t>
            </w:r>
            <w:r>
              <w:rPr>
                <w:rFonts w:hint="eastAsia"/>
                <w:sz w:val="20"/>
                <w:lang w:val="en-US" w:eastAsia="zh-CN"/>
              </w:rPr>
              <w:t xml:space="preserve"> </w:t>
            </w:r>
            <w:r>
              <w:rPr>
                <w:sz w:val="20"/>
                <w:lang w:val="en-US"/>
              </w:rPr>
              <w:t>638</w:t>
            </w:r>
          </w:p>
        </w:tc>
        <w:tc>
          <w:tcPr>
            <w:tcW w:w="1395" w:type="dxa"/>
          </w:tcPr>
          <w:p w14:paraId="54B0C4EB"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11</w:t>
            </w:r>
            <w:r>
              <w:rPr>
                <w:rFonts w:hint="eastAsia"/>
                <w:sz w:val="20"/>
                <w:lang w:val="en-US" w:eastAsia="zh-CN"/>
              </w:rPr>
              <w:t xml:space="preserve"> </w:t>
            </w:r>
            <w:r>
              <w:rPr>
                <w:sz w:val="20"/>
                <w:lang w:val="en-US"/>
              </w:rPr>
              <w:t>700</w:t>
            </w:r>
          </w:p>
        </w:tc>
        <w:tc>
          <w:tcPr>
            <w:tcW w:w="2088" w:type="dxa"/>
          </w:tcPr>
          <w:p w14:paraId="1C7F4FA1"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2020</w:t>
            </w:r>
            <w:r>
              <w:rPr>
                <w:rFonts w:hint="eastAsia"/>
                <w:sz w:val="20"/>
                <w:lang w:val="en-US" w:eastAsia="zh-CN"/>
              </w:rPr>
              <w:t>年</w:t>
            </w:r>
            <w:r>
              <w:rPr>
                <w:sz w:val="20"/>
                <w:lang w:val="en-US" w:eastAsia="zh-CN"/>
              </w:rPr>
              <w:t>：</w:t>
            </w:r>
            <w:r>
              <w:rPr>
                <w:sz w:val="20"/>
                <w:lang w:val="en-US"/>
              </w:rPr>
              <w:t>922</w:t>
            </w:r>
          </w:p>
          <w:p w14:paraId="5B1E885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2024</w:t>
            </w:r>
            <w:r>
              <w:rPr>
                <w:rFonts w:hint="eastAsia"/>
                <w:sz w:val="20"/>
                <w:lang w:val="en-US" w:eastAsia="zh-CN"/>
              </w:rPr>
              <w:t>年</w:t>
            </w:r>
            <w:r>
              <w:rPr>
                <w:sz w:val="20"/>
                <w:lang w:val="en-US" w:eastAsia="zh-CN"/>
              </w:rPr>
              <w:t>：</w:t>
            </w:r>
            <w:r>
              <w:rPr>
                <w:sz w:val="20"/>
                <w:lang w:val="en-US"/>
              </w:rPr>
              <w:t>3</w:t>
            </w:r>
            <w:r>
              <w:rPr>
                <w:rFonts w:hint="eastAsia"/>
                <w:sz w:val="20"/>
                <w:lang w:val="en-US" w:eastAsia="zh-CN"/>
              </w:rPr>
              <w:t xml:space="preserve"> </w:t>
            </w:r>
            <w:r>
              <w:rPr>
                <w:sz w:val="20"/>
                <w:lang w:val="en-US"/>
              </w:rPr>
              <w:t>750</w:t>
            </w:r>
          </w:p>
          <w:p w14:paraId="3D60411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eastAsia="zh-CN"/>
              </w:rPr>
              <w:t>合计：</w:t>
            </w:r>
            <w:r>
              <w:rPr>
                <w:sz w:val="20"/>
                <w:lang w:val="en-US"/>
              </w:rPr>
              <w:t>4</w:t>
            </w:r>
            <w:r>
              <w:rPr>
                <w:rFonts w:hint="eastAsia"/>
                <w:sz w:val="20"/>
                <w:lang w:val="en-US" w:eastAsia="zh-CN"/>
              </w:rPr>
              <w:t xml:space="preserve"> </w:t>
            </w:r>
            <w:r>
              <w:rPr>
                <w:sz w:val="20"/>
                <w:lang w:val="en-US"/>
              </w:rPr>
              <w:t>672</w:t>
            </w:r>
          </w:p>
        </w:tc>
        <w:tc>
          <w:tcPr>
            <w:tcW w:w="1941" w:type="dxa"/>
          </w:tcPr>
          <w:p w14:paraId="30AD51D7" w14:textId="77777777" w:rsidR="00056806" w:rsidRDefault="00056806" w:rsidP="00592703">
            <w:pPr>
              <w:spacing w:before="0"/>
              <w:jc w:val="both"/>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4</w:t>
            </w:r>
            <w:r>
              <w:rPr>
                <w:rFonts w:hint="eastAsia"/>
                <w:sz w:val="20"/>
                <w:lang w:val="en-US" w:eastAsia="zh-CN"/>
              </w:rPr>
              <w:t xml:space="preserve"> </w:t>
            </w:r>
            <w:r>
              <w:rPr>
                <w:sz w:val="20"/>
                <w:lang w:val="en-US"/>
              </w:rPr>
              <w:t>521</w:t>
            </w:r>
          </w:p>
        </w:tc>
      </w:tr>
      <w:tr w:rsidR="00056806" w14:paraId="5664122A" w14:textId="77777777" w:rsidTr="00592703">
        <w:trPr>
          <w:trHeight w:val="315"/>
          <w:jc w:val="center"/>
        </w:trPr>
        <w:tc>
          <w:tcPr>
            <w:cnfStyle w:val="001000000000" w:firstRow="0" w:lastRow="0" w:firstColumn="1" w:lastColumn="0" w:oddVBand="0" w:evenVBand="0" w:oddHBand="0" w:evenHBand="0" w:firstRowFirstColumn="0" w:firstRowLastColumn="0" w:lastRowFirstColumn="0" w:lastRowLastColumn="0"/>
            <w:tcW w:w="2197" w:type="dxa"/>
          </w:tcPr>
          <w:p w14:paraId="463D03FE" w14:textId="77777777" w:rsidR="00056806" w:rsidRDefault="00056806" w:rsidP="00592703">
            <w:pPr>
              <w:spacing w:before="0"/>
              <w:rPr>
                <w:b w:val="0"/>
                <w:bCs w:val="0"/>
                <w:sz w:val="20"/>
                <w:lang w:val="en-US"/>
              </w:rPr>
            </w:pPr>
            <w:r>
              <w:rPr>
                <w:sz w:val="20"/>
                <w:lang w:val="en-US"/>
              </w:rPr>
              <w:t>出售的</w:t>
            </w:r>
            <w:r>
              <w:rPr>
                <w:sz w:val="20"/>
                <w:lang w:val="en-US"/>
              </w:rPr>
              <w:t>USB</w:t>
            </w:r>
            <w:r>
              <w:rPr>
                <w:sz w:val="20"/>
                <w:lang w:val="en-US"/>
              </w:rPr>
              <w:t>数量</w:t>
            </w:r>
          </w:p>
        </w:tc>
        <w:tc>
          <w:tcPr>
            <w:tcW w:w="1395" w:type="dxa"/>
            <w:shd w:val="clear" w:color="auto" w:fill="B8CCE4"/>
          </w:tcPr>
          <w:p w14:paraId="2DCEFFF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p>
        </w:tc>
        <w:tc>
          <w:tcPr>
            <w:tcW w:w="1395" w:type="dxa"/>
            <w:shd w:val="clear" w:color="auto" w:fill="B8CCE4"/>
          </w:tcPr>
          <w:p w14:paraId="793F692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p>
        </w:tc>
        <w:tc>
          <w:tcPr>
            <w:tcW w:w="2088" w:type="dxa"/>
            <w:shd w:val="clear" w:color="auto" w:fill="B8CCE4"/>
          </w:tcPr>
          <w:p w14:paraId="10B1A14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2020</w:t>
            </w:r>
            <w:r>
              <w:rPr>
                <w:rFonts w:hint="eastAsia"/>
                <w:sz w:val="20"/>
                <w:lang w:val="en-US" w:eastAsia="zh-CN"/>
              </w:rPr>
              <w:t>年</w:t>
            </w:r>
            <w:r>
              <w:rPr>
                <w:sz w:val="20"/>
                <w:lang w:val="en-US" w:eastAsia="zh-CN"/>
              </w:rPr>
              <w:t>：</w:t>
            </w:r>
            <w:r>
              <w:rPr>
                <w:sz w:val="20"/>
                <w:lang w:val="en-US"/>
              </w:rPr>
              <w:t>-</w:t>
            </w:r>
          </w:p>
          <w:p w14:paraId="0985364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2024</w:t>
            </w:r>
            <w:r>
              <w:rPr>
                <w:rFonts w:hint="eastAsia"/>
                <w:sz w:val="20"/>
                <w:lang w:val="en-US" w:eastAsia="zh-CN"/>
              </w:rPr>
              <w:t>年</w:t>
            </w:r>
            <w:r>
              <w:rPr>
                <w:sz w:val="20"/>
                <w:lang w:val="en-US" w:eastAsia="zh-CN"/>
              </w:rPr>
              <w:t>：</w:t>
            </w:r>
            <w:r>
              <w:rPr>
                <w:sz w:val="20"/>
                <w:lang w:val="en-US"/>
              </w:rPr>
              <w:t>3</w:t>
            </w:r>
          </w:p>
          <w:p w14:paraId="56800394"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eastAsia="zh-CN"/>
              </w:rPr>
              <w:t>合计：</w:t>
            </w:r>
            <w:r>
              <w:rPr>
                <w:sz w:val="20"/>
                <w:lang w:val="en-US"/>
              </w:rPr>
              <w:t>3</w:t>
            </w:r>
          </w:p>
        </w:tc>
        <w:tc>
          <w:tcPr>
            <w:tcW w:w="1941" w:type="dxa"/>
            <w:shd w:val="clear" w:color="auto" w:fill="B8CCE4"/>
          </w:tcPr>
          <w:p w14:paraId="0816310A" w14:textId="77777777" w:rsidR="00056806" w:rsidRDefault="00056806" w:rsidP="00592703">
            <w:pPr>
              <w:spacing w:before="0"/>
              <w:jc w:val="both"/>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662</w:t>
            </w:r>
          </w:p>
        </w:tc>
      </w:tr>
      <w:tr w:rsidR="00056806" w14:paraId="06D7A2AF" w14:textId="77777777" w:rsidTr="00592703">
        <w:trPr>
          <w:trHeight w:val="315"/>
          <w:jc w:val="center"/>
        </w:trPr>
        <w:tc>
          <w:tcPr>
            <w:cnfStyle w:val="001000000000" w:firstRow="0" w:lastRow="0" w:firstColumn="1" w:lastColumn="0" w:oddVBand="0" w:evenVBand="0" w:oddHBand="0" w:evenHBand="0" w:firstRowFirstColumn="0" w:firstRowLastColumn="0" w:lastRowFirstColumn="0" w:lastRowLastColumn="0"/>
            <w:tcW w:w="2197" w:type="dxa"/>
          </w:tcPr>
          <w:p w14:paraId="5819C4AD" w14:textId="77777777" w:rsidR="00056806" w:rsidRDefault="00056806" w:rsidP="00592703">
            <w:pPr>
              <w:spacing w:before="0"/>
              <w:rPr>
                <w:b w:val="0"/>
                <w:bCs w:val="0"/>
                <w:sz w:val="20"/>
                <w:lang w:val="en-US"/>
              </w:rPr>
            </w:pPr>
            <w:r>
              <w:rPr>
                <w:sz w:val="20"/>
                <w:lang w:val="en-US"/>
              </w:rPr>
              <w:t>免费下载量</w:t>
            </w:r>
          </w:p>
        </w:tc>
        <w:tc>
          <w:tcPr>
            <w:tcW w:w="1395" w:type="dxa"/>
          </w:tcPr>
          <w:p w14:paraId="6F9AFE81"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13</w:t>
            </w:r>
            <w:r>
              <w:rPr>
                <w:rFonts w:hint="eastAsia"/>
                <w:sz w:val="20"/>
                <w:lang w:val="en-US" w:eastAsia="zh-CN"/>
              </w:rPr>
              <w:t xml:space="preserve"> </w:t>
            </w:r>
            <w:r>
              <w:rPr>
                <w:sz w:val="20"/>
                <w:lang w:val="en-US"/>
              </w:rPr>
              <w:t>467</w:t>
            </w:r>
          </w:p>
        </w:tc>
        <w:tc>
          <w:tcPr>
            <w:tcW w:w="1395" w:type="dxa"/>
          </w:tcPr>
          <w:p w14:paraId="28229D04"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42</w:t>
            </w:r>
            <w:r>
              <w:rPr>
                <w:rFonts w:hint="eastAsia"/>
                <w:sz w:val="20"/>
                <w:lang w:val="en-US" w:eastAsia="zh-CN"/>
              </w:rPr>
              <w:t xml:space="preserve"> </w:t>
            </w:r>
            <w:r>
              <w:rPr>
                <w:sz w:val="20"/>
                <w:lang w:val="en-US"/>
              </w:rPr>
              <w:t>439</w:t>
            </w:r>
          </w:p>
        </w:tc>
        <w:tc>
          <w:tcPr>
            <w:tcW w:w="2088" w:type="dxa"/>
          </w:tcPr>
          <w:p w14:paraId="52EE698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2020</w:t>
            </w:r>
            <w:r>
              <w:rPr>
                <w:rFonts w:hint="eastAsia"/>
                <w:sz w:val="20"/>
                <w:lang w:val="en-US" w:eastAsia="zh-CN"/>
              </w:rPr>
              <w:t>年</w:t>
            </w:r>
            <w:r>
              <w:rPr>
                <w:sz w:val="20"/>
                <w:lang w:val="en-US" w:eastAsia="zh-CN"/>
              </w:rPr>
              <w:t>：</w:t>
            </w:r>
            <w:r>
              <w:rPr>
                <w:sz w:val="20"/>
                <w:lang w:val="en-US"/>
              </w:rPr>
              <w:t>29</w:t>
            </w:r>
            <w:r>
              <w:rPr>
                <w:rFonts w:hint="eastAsia"/>
                <w:sz w:val="20"/>
                <w:lang w:val="en-US" w:eastAsia="zh-CN"/>
              </w:rPr>
              <w:t xml:space="preserve"> </w:t>
            </w:r>
            <w:r>
              <w:rPr>
                <w:sz w:val="20"/>
                <w:lang w:val="en-US"/>
              </w:rPr>
              <w:t>537</w:t>
            </w:r>
          </w:p>
          <w:p w14:paraId="1F547B4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2024</w:t>
            </w:r>
            <w:r>
              <w:rPr>
                <w:rFonts w:hint="eastAsia"/>
                <w:sz w:val="20"/>
                <w:lang w:val="en-US" w:eastAsia="zh-CN"/>
              </w:rPr>
              <w:t>年</w:t>
            </w:r>
            <w:r>
              <w:rPr>
                <w:sz w:val="20"/>
                <w:lang w:val="en-US" w:eastAsia="zh-CN"/>
              </w:rPr>
              <w:t>：</w:t>
            </w:r>
            <w:r>
              <w:rPr>
                <w:sz w:val="20"/>
                <w:lang w:val="en-US"/>
              </w:rPr>
              <w:t>12</w:t>
            </w:r>
            <w:r>
              <w:rPr>
                <w:rFonts w:hint="eastAsia"/>
                <w:sz w:val="20"/>
                <w:lang w:val="en-US" w:eastAsia="zh-CN"/>
              </w:rPr>
              <w:t xml:space="preserve"> </w:t>
            </w:r>
            <w:r>
              <w:rPr>
                <w:sz w:val="20"/>
                <w:lang w:val="en-US"/>
              </w:rPr>
              <w:t>445</w:t>
            </w:r>
          </w:p>
          <w:p w14:paraId="07091A1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eastAsia="zh-CN"/>
              </w:rPr>
              <w:t>合计：</w:t>
            </w:r>
            <w:r>
              <w:rPr>
                <w:sz w:val="20"/>
                <w:lang w:val="en-US"/>
              </w:rPr>
              <w:t>41</w:t>
            </w:r>
            <w:r>
              <w:rPr>
                <w:rFonts w:hint="eastAsia"/>
                <w:sz w:val="20"/>
                <w:lang w:val="en-US" w:eastAsia="zh-CN"/>
              </w:rPr>
              <w:t xml:space="preserve"> </w:t>
            </w:r>
            <w:r>
              <w:rPr>
                <w:sz w:val="20"/>
                <w:lang w:val="en-US"/>
              </w:rPr>
              <w:t>982</w:t>
            </w:r>
          </w:p>
        </w:tc>
        <w:tc>
          <w:tcPr>
            <w:tcW w:w="1941" w:type="dxa"/>
          </w:tcPr>
          <w:p w14:paraId="033AEE61" w14:textId="77777777" w:rsidR="00056806" w:rsidRDefault="00056806" w:rsidP="00592703">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22</w:t>
            </w:r>
            <w:r>
              <w:rPr>
                <w:rFonts w:hint="eastAsia"/>
                <w:sz w:val="20"/>
                <w:lang w:val="en-US" w:eastAsia="zh-CN"/>
              </w:rPr>
              <w:t xml:space="preserve"> </w:t>
            </w:r>
            <w:r>
              <w:rPr>
                <w:sz w:val="20"/>
                <w:lang w:val="en-US"/>
              </w:rPr>
              <w:t>939</w:t>
            </w:r>
          </w:p>
        </w:tc>
      </w:tr>
    </w:tbl>
    <w:p w14:paraId="2ECD8BF3" w14:textId="77777777" w:rsidR="00056806" w:rsidRDefault="00056806" w:rsidP="00056806">
      <w:pPr>
        <w:ind w:firstLineChars="200" w:firstLine="480"/>
        <w:rPr>
          <w:lang w:eastAsia="zh-CN"/>
        </w:rPr>
      </w:pPr>
      <w:r>
        <w:rPr>
          <w:lang w:eastAsia="zh-CN"/>
        </w:rPr>
        <w:t>表</w:t>
      </w:r>
      <w:r>
        <w:rPr>
          <w:lang w:eastAsia="zh-CN"/>
        </w:rPr>
        <w:t>8.1.4.1-2</w:t>
      </w:r>
      <w:r>
        <w:rPr>
          <w:lang w:eastAsia="zh-CN"/>
        </w:rPr>
        <w:t>显示了同期《程序规则》（</w:t>
      </w:r>
      <w:r>
        <w:rPr>
          <w:lang w:eastAsia="zh-CN"/>
        </w:rPr>
        <w:t>RoP</w:t>
      </w:r>
      <w:r>
        <w:rPr>
          <w:lang w:eastAsia="zh-CN"/>
        </w:rPr>
        <w:t>）的总下载量。考虑到</w:t>
      </w:r>
      <w:r>
        <w:rPr>
          <w:lang w:eastAsia="zh-CN"/>
        </w:rPr>
        <w:t>WRC-23</w:t>
      </w:r>
      <w:r>
        <w:rPr>
          <w:lang w:eastAsia="zh-CN"/>
        </w:rPr>
        <w:t>的各项决定，上一版《程序规则》于</w:t>
      </w:r>
      <w:r>
        <w:rPr>
          <w:lang w:eastAsia="zh-CN"/>
        </w:rPr>
        <w:t>2025</w:t>
      </w:r>
      <w:r>
        <w:rPr>
          <w:lang w:eastAsia="zh-CN"/>
        </w:rPr>
        <w:t>年</w:t>
      </w:r>
      <w:r>
        <w:rPr>
          <w:lang w:eastAsia="zh-CN"/>
        </w:rPr>
        <w:t>12</w:t>
      </w:r>
      <w:r>
        <w:rPr>
          <w:lang w:eastAsia="zh-CN"/>
        </w:rPr>
        <w:t>月出版。由于无线电规则委员会批准了新的和经修改的《程序规则》，该版本随后进行了六次更新。</w:t>
      </w:r>
    </w:p>
    <w:p w14:paraId="1E7EC21B" w14:textId="77777777" w:rsidR="00056806" w:rsidRDefault="00056806" w:rsidP="00056806">
      <w:pPr>
        <w:pStyle w:val="TableNo"/>
        <w:rPr>
          <w:lang w:eastAsia="zh-CN"/>
        </w:rPr>
      </w:pPr>
      <w:r>
        <w:rPr>
          <w:lang w:eastAsia="zh-CN"/>
        </w:rPr>
        <w:t>表</w:t>
      </w:r>
      <w:r>
        <w:rPr>
          <w:lang w:eastAsia="zh-CN"/>
        </w:rPr>
        <w:t>8.1.4.1-2</w:t>
      </w:r>
    </w:p>
    <w:p w14:paraId="7FE95950" w14:textId="77777777" w:rsidR="00056806" w:rsidRDefault="00056806" w:rsidP="00056806">
      <w:pPr>
        <w:pStyle w:val="Tabletitle"/>
        <w:rPr>
          <w:rFonts w:ascii="Times New Roman" w:eastAsia="宋体" w:hAnsi="Times New Roman"/>
          <w:lang w:eastAsia="zh-CN"/>
        </w:rPr>
      </w:pPr>
      <w:r>
        <w:rPr>
          <w:rFonts w:ascii="Times New Roman" w:eastAsia="宋体" w:hAnsi="Times New Roman"/>
          <w:lang w:eastAsia="zh-CN"/>
        </w:rPr>
        <w:t>《程序规则》（下载量）</w:t>
      </w:r>
    </w:p>
    <w:tbl>
      <w:tblPr>
        <w:tblStyle w:val="5-11"/>
        <w:tblW w:w="9593" w:type="dxa"/>
        <w:jc w:val="center"/>
        <w:tblLook w:val="04A0" w:firstRow="1" w:lastRow="0" w:firstColumn="1" w:lastColumn="0" w:noHBand="0" w:noVBand="1"/>
      </w:tblPr>
      <w:tblGrid>
        <w:gridCol w:w="2288"/>
        <w:gridCol w:w="1827"/>
        <w:gridCol w:w="1826"/>
        <w:gridCol w:w="1826"/>
        <w:gridCol w:w="1826"/>
      </w:tblGrid>
      <w:tr w:rsidR="00056806" w14:paraId="238C1DF6" w14:textId="77777777" w:rsidTr="00592703">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2288" w:type="dxa"/>
          </w:tcPr>
          <w:p w14:paraId="36144FE8" w14:textId="77777777" w:rsidR="00056806" w:rsidRDefault="00056806" w:rsidP="00592703">
            <w:pPr>
              <w:keepNext/>
              <w:keepLines/>
              <w:spacing w:before="40"/>
              <w:jc w:val="center"/>
              <w:rPr>
                <w:lang w:eastAsia="zh-CN"/>
              </w:rPr>
            </w:pPr>
          </w:p>
        </w:tc>
        <w:tc>
          <w:tcPr>
            <w:tcW w:w="1827" w:type="dxa"/>
          </w:tcPr>
          <w:p w14:paraId="444A407C" w14:textId="77777777" w:rsidR="00056806" w:rsidRDefault="00056806" w:rsidP="00592703">
            <w:pPr>
              <w:keepNext/>
              <w:keepLines/>
              <w:spacing w:before="40"/>
              <w:jc w:val="center"/>
              <w:cnfStyle w:val="100000000000" w:firstRow="1" w:lastRow="0" w:firstColumn="0" w:lastColumn="0" w:oddVBand="0" w:evenVBand="0" w:oddHBand="0" w:evenHBand="0" w:firstRowFirstColumn="0" w:firstRowLastColumn="0" w:lastRowFirstColumn="0" w:lastRowLastColumn="0"/>
              <w:rPr>
                <w:b w:val="0"/>
                <w:bCs w:val="0"/>
              </w:rPr>
            </w:pPr>
            <w:r>
              <w:t>2022</w:t>
            </w:r>
            <w:r>
              <w:rPr>
                <w:lang w:eastAsia="zh-CN"/>
              </w:rPr>
              <w:t>年</w:t>
            </w:r>
          </w:p>
        </w:tc>
        <w:tc>
          <w:tcPr>
            <w:tcW w:w="1826" w:type="dxa"/>
          </w:tcPr>
          <w:p w14:paraId="6F98C0A4" w14:textId="77777777" w:rsidR="00056806" w:rsidRDefault="00056806" w:rsidP="00592703">
            <w:pPr>
              <w:keepNext/>
              <w:keepLines/>
              <w:spacing w:before="40"/>
              <w:jc w:val="center"/>
              <w:cnfStyle w:val="100000000000" w:firstRow="1" w:lastRow="0" w:firstColumn="0" w:lastColumn="0" w:oddVBand="0" w:evenVBand="0" w:oddHBand="0" w:evenHBand="0" w:firstRowFirstColumn="0" w:firstRowLastColumn="0" w:lastRowFirstColumn="0" w:lastRowLastColumn="0"/>
              <w:rPr>
                <w:b w:val="0"/>
                <w:bCs w:val="0"/>
              </w:rPr>
            </w:pPr>
            <w:r>
              <w:t>2023</w:t>
            </w:r>
            <w:r>
              <w:rPr>
                <w:lang w:eastAsia="zh-CN"/>
              </w:rPr>
              <w:t>年</w:t>
            </w:r>
          </w:p>
        </w:tc>
        <w:tc>
          <w:tcPr>
            <w:tcW w:w="1826" w:type="dxa"/>
          </w:tcPr>
          <w:p w14:paraId="52234D7C" w14:textId="77777777" w:rsidR="00056806" w:rsidRDefault="00056806" w:rsidP="00592703">
            <w:pPr>
              <w:keepNext/>
              <w:keepLines/>
              <w:spacing w:before="40"/>
              <w:jc w:val="center"/>
              <w:cnfStyle w:val="100000000000" w:firstRow="1" w:lastRow="0" w:firstColumn="0" w:lastColumn="0" w:oddVBand="0" w:evenVBand="0" w:oddHBand="0" w:evenHBand="0" w:firstRowFirstColumn="0" w:firstRowLastColumn="0" w:lastRowFirstColumn="0" w:lastRowLastColumn="0"/>
              <w:rPr>
                <w:b w:val="0"/>
                <w:bCs w:val="0"/>
                <w:lang w:eastAsia="zh-CN"/>
              </w:rPr>
            </w:pPr>
            <w:r>
              <w:t>2024</w:t>
            </w:r>
            <w:r>
              <w:rPr>
                <w:lang w:eastAsia="zh-CN"/>
              </w:rPr>
              <w:t>年</w:t>
            </w:r>
            <w:r>
              <w:rPr>
                <w:lang w:eastAsia="zh-CN"/>
              </w:rPr>
              <w:t>*</w:t>
            </w:r>
          </w:p>
        </w:tc>
        <w:tc>
          <w:tcPr>
            <w:tcW w:w="1826" w:type="dxa"/>
          </w:tcPr>
          <w:p w14:paraId="2F607C45" w14:textId="77777777" w:rsidR="00056806" w:rsidRDefault="00056806" w:rsidP="00592703">
            <w:pPr>
              <w:keepNext/>
              <w:keepLines/>
              <w:spacing w:before="40"/>
              <w:jc w:val="center"/>
              <w:cnfStyle w:val="100000000000" w:firstRow="1" w:lastRow="0" w:firstColumn="0" w:lastColumn="0" w:oddVBand="0" w:evenVBand="0" w:oddHBand="0" w:evenHBand="0" w:firstRowFirstColumn="0" w:firstRowLastColumn="0" w:lastRowFirstColumn="0" w:lastRowLastColumn="0"/>
              <w:rPr>
                <w:b w:val="0"/>
                <w:bCs w:val="0"/>
              </w:rPr>
            </w:pPr>
            <w:r>
              <w:t>2025</w:t>
            </w:r>
            <w:r>
              <w:rPr>
                <w:lang w:eastAsia="zh-CN"/>
              </w:rPr>
              <w:t>年</w:t>
            </w:r>
            <w:r>
              <w:rPr>
                <w:lang w:eastAsia="zh-CN"/>
              </w:rPr>
              <w:t>*</w:t>
            </w:r>
          </w:p>
        </w:tc>
      </w:tr>
      <w:tr w:rsidR="00056806" w14:paraId="0A0F7B1D" w14:textId="77777777" w:rsidTr="00592703">
        <w:trPr>
          <w:trHeight w:val="315"/>
          <w:jc w:val="center"/>
        </w:trPr>
        <w:tc>
          <w:tcPr>
            <w:cnfStyle w:val="001000000000" w:firstRow="0" w:lastRow="0" w:firstColumn="1" w:lastColumn="0" w:oddVBand="0" w:evenVBand="0" w:oddHBand="0" w:evenHBand="0" w:firstRowFirstColumn="0" w:firstRowLastColumn="0" w:lastRowFirstColumn="0" w:lastRowLastColumn="0"/>
            <w:tcW w:w="2288" w:type="dxa"/>
          </w:tcPr>
          <w:p w14:paraId="5166375D" w14:textId="77777777" w:rsidR="00056806" w:rsidRDefault="00056806" w:rsidP="00592703">
            <w:pPr>
              <w:keepNext/>
              <w:keepLines/>
              <w:spacing w:before="40"/>
              <w:jc w:val="center"/>
              <w:rPr>
                <w:b w:val="0"/>
                <w:bCs w:val="0"/>
                <w:lang w:eastAsia="zh-CN"/>
              </w:rPr>
            </w:pPr>
            <w:r>
              <w:rPr>
                <w:lang w:eastAsia="zh-CN"/>
              </w:rPr>
              <w:t>《程序规则》</w:t>
            </w:r>
            <w:r>
              <w:rPr>
                <w:lang w:eastAsia="zh-CN"/>
              </w:rPr>
              <w:br/>
            </w:r>
            <w:r>
              <w:rPr>
                <w:lang w:eastAsia="zh-CN"/>
              </w:rPr>
              <w:t>（</w:t>
            </w:r>
            <w:r>
              <w:rPr>
                <w:lang w:eastAsia="zh-CN"/>
              </w:rPr>
              <w:t>ROP</w:t>
            </w:r>
            <w:r>
              <w:rPr>
                <w:lang w:eastAsia="zh-CN"/>
              </w:rPr>
              <w:t>）</w:t>
            </w:r>
          </w:p>
        </w:tc>
        <w:tc>
          <w:tcPr>
            <w:tcW w:w="1827" w:type="dxa"/>
            <w:shd w:val="clear" w:color="auto" w:fill="B8CCE4" w:themeFill="accent1" w:themeFillTint="66"/>
          </w:tcPr>
          <w:p w14:paraId="5966D22F" w14:textId="77777777" w:rsidR="00056806" w:rsidRDefault="00056806" w:rsidP="00592703">
            <w:pPr>
              <w:keepNext/>
              <w:keepLines/>
              <w:spacing w:before="40"/>
              <w:jc w:val="center"/>
              <w:cnfStyle w:val="000000000000" w:firstRow="0" w:lastRow="0" w:firstColumn="0" w:lastColumn="0" w:oddVBand="0" w:evenVBand="0" w:oddHBand="0" w:evenHBand="0" w:firstRowFirstColumn="0" w:firstRowLastColumn="0" w:lastRowFirstColumn="0" w:lastRowLastColumn="0"/>
            </w:pPr>
            <w:r>
              <w:t>11</w:t>
            </w:r>
            <w:r>
              <w:rPr>
                <w:rFonts w:hint="eastAsia"/>
                <w:lang w:eastAsia="zh-CN"/>
              </w:rPr>
              <w:t xml:space="preserve"> </w:t>
            </w:r>
            <w:r>
              <w:t>887</w:t>
            </w:r>
          </w:p>
        </w:tc>
        <w:tc>
          <w:tcPr>
            <w:tcW w:w="1826" w:type="dxa"/>
            <w:shd w:val="clear" w:color="auto" w:fill="B8CCE4" w:themeFill="accent1" w:themeFillTint="66"/>
          </w:tcPr>
          <w:p w14:paraId="589A4863" w14:textId="77777777" w:rsidR="00056806" w:rsidRDefault="00056806" w:rsidP="00592703">
            <w:pPr>
              <w:keepNext/>
              <w:keepLines/>
              <w:spacing w:before="40"/>
              <w:jc w:val="center"/>
              <w:cnfStyle w:val="000000000000" w:firstRow="0" w:lastRow="0" w:firstColumn="0" w:lastColumn="0" w:oddVBand="0" w:evenVBand="0" w:oddHBand="0" w:evenHBand="0" w:firstRowFirstColumn="0" w:firstRowLastColumn="0" w:lastRowFirstColumn="0" w:lastRowLastColumn="0"/>
            </w:pPr>
            <w:r>
              <w:t>16</w:t>
            </w:r>
            <w:r>
              <w:rPr>
                <w:rFonts w:hint="eastAsia"/>
                <w:lang w:eastAsia="zh-CN"/>
              </w:rPr>
              <w:t xml:space="preserve"> </w:t>
            </w:r>
            <w:r>
              <w:t>875</w:t>
            </w:r>
          </w:p>
        </w:tc>
        <w:tc>
          <w:tcPr>
            <w:tcW w:w="1826" w:type="dxa"/>
            <w:shd w:val="clear" w:color="auto" w:fill="B8CCE4" w:themeFill="accent1" w:themeFillTint="66"/>
          </w:tcPr>
          <w:p w14:paraId="31D7ECB6" w14:textId="77777777" w:rsidR="00056806" w:rsidRDefault="00056806" w:rsidP="00592703">
            <w:pPr>
              <w:keepNext/>
              <w:keepLines/>
              <w:spacing w:before="40"/>
              <w:jc w:val="center"/>
              <w:cnfStyle w:val="000000000000" w:firstRow="0" w:lastRow="0" w:firstColumn="0" w:lastColumn="0" w:oddVBand="0" w:evenVBand="0" w:oddHBand="0" w:evenHBand="0" w:firstRowFirstColumn="0" w:firstRowLastColumn="0" w:lastRowFirstColumn="0" w:lastRowLastColumn="0"/>
            </w:pPr>
            <w:r>
              <w:t>14</w:t>
            </w:r>
            <w:r>
              <w:rPr>
                <w:rFonts w:hint="eastAsia"/>
                <w:lang w:eastAsia="zh-CN"/>
              </w:rPr>
              <w:t xml:space="preserve"> </w:t>
            </w:r>
            <w:r>
              <w:t>510</w:t>
            </w:r>
          </w:p>
        </w:tc>
        <w:tc>
          <w:tcPr>
            <w:tcW w:w="1826" w:type="dxa"/>
            <w:shd w:val="clear" w:color="auto" w:fill="B8CCE4" w:themeFill="accent1" w:themeFillTint="66"/>
          </w:tcPr>
          <w:p w14:paraId="43A0C76D" w14:textId="77777777" w:rsidR="00056806" w:rsidRDefault="00056806" w:rsidP="00592703">
            <w:pPr>
              <w:keepNext/>
              <w:keepLines/>
              <w:spacing w:before="40"/>
              <w:jc w:val="center"/>
              <w:cnfStyle w:val="000000000000" w:firstRow="0" w:lastRow="0" w:firstColumn="0" w:lastColumn="0" w:oddVBand="0" w:evenVBand="0" w:oddHBand="0" w:evenHBand="0" w:firstRowFirstColumn="0" w:firstRowLastColumn="0" w:lastRowFirstColumn="0" w:lastRowLastColumn="0"/>
            </w:pPr>
            <w:r>
              <w:t>17</w:t>
            </w:r>
            <w:r>
              <w:rPr>
                <w:rFonts w:hint="eastAsia"/>
                <w:lang w:eastAsia="zh-CN"/>
              </w:rPr>
              <w:t xml:space="preserve"> </w:t>
            </w:r>
            <w:r>
              <w:t>140</w:t>
            </w:r>
          </w:p>
        </w:tc>
      </w:tr>
    </w:tbl>
    <w:p w14:paraId="0EF2CB33" w14:textId="77777777" w:rsidR="00056806" w:rsidRDefault="00056806" w:rsidP="00056806">
      <w:pPr>
        <w:ind w:firstLineChars="200" w:firstLine="480"/>
        <w:rPr>
          <w:lang w:eastAsia="zh-CN"/>
        </w:rPr>
      </w:pPr>
      <w:r>
        <w:rPr>
          <w:color w:val="000000"/>
          <w:lang w:eastAsia="zh-CN"/>
        </w:rPr>
        <w:t>* 2024</w:t>
      </w:r>
      <w:r>
        <w:rPr>
          <w:color w:val="000000"/>
          <w:lang w:eastAsia="zh-CN"/>
        </w:rPr>
        <w:t>年和</w:t>
      </w:r>
      <w:r>
        <w:rPr>
          <w:color w:val="000000"/>
          <w:lang w:eastAsia="zh-CN"/>
        </w:rPr>
        <w:t>2025</w:t>
      </w:r>
      <w:r>
        <w:rPr>
          <w:color w:val="000000"/>
          <w:lang w:eastAsia="zh-CN"/>
        </w:rPr>
        <w:t>年的数值包括所有现行的《程序规则》，不区分下载版本。</w:t>
      </w:r>
    </w:p>
    <w:p w14:paraId="136A17D5" w14:textId="77777777" w:rsidR="00056806" w:rsidRDefault="00056806" w:rsidP="00056806">
      <w:pPr>
        <w:pStyle w:val="4"/>
        <w:rPr>
          <w:lang w:eastAsia="zh-CN"/>
        </w:rPr>
      </w:pPr>
      <w:r>
        <w:rPr>
          <w:lang w:eastAsia="zh-CN"/>
        </w:rPr>
        <w:t>8.1.4.2</w:t>
      </w:r>
      <w:r>
        <w:rPr>
          <w:lang w:eastAsia="zh-CN"/>
        </w:rPr>
        <w:tab/>
        <w:t>ITU-R</w:t>
      </w:r>
      <w:r>
        <w:rPr>
          <w:lang w:eastAsia="zh-CN"/>
        </w:rPr>
        <w:t>建议书</w:t>
      </w:r>
    </w:p>
    <w:p w14:paraId="6820F19C" w14:textId="77777777" w:rsidR="00056806" w:rsidRDefault="00056806" w:rsidP="00056806">
      <w:pPr>
        <w:ind w:firstLineChars="200" w:firstLine="480"/>
        <w:rPr>
          <w:lang w:eastAsia="zh-CN"/>
        </w:rPr>
      </w:pPr>
      <w:r>
        <w:rPr>
          <w:lang w:eastAsia="zh-CN"/>
        </w:rPr>
        <w:t>得益于免费在线获取政策，</w:t>
      </w:r>
      <w:r>
        <w:rPr>
          <w:lang w:eastAsia="zh-CN"/>
        </w:rPr>
        <w:t>ITU-R</w:t>
      </w:r>
      <w:r>
        <w:rPr>
          <w:lang w:eastAsia="zh-CN"/>
        </w:rPr>
        <w:t>建议书可在全球范围内获取和下载。</w:t>
      </w:r>
      <w:r>
        <w:rPr>
          <w:lang w:eastAsia="zh-CN"/>
        </w:rPr>
        <w:t>2022</w:t>
      </w:r>
      <w:r>
        <w:rPr>
          <w:lang w:eastAsia="zh-CN"/>
        </w:rPr>
        <w:t>年</w:t>
      </w:r>
      <w:r>
        <w:rPr>
          <w:lang w:eastAsia="zh-CN"/>
        </w:rPr>
        <w:t>1</w:t>
      </w:r>
      <w:r>
        <w:rPr>
          <w:lang w:eastAsia="zh-CN"/>
        </w:rPr>
        <w:t>月至</w:t>
      </w:r>
      <w:r>
        <w:rPr>
          <w:lang w:eastAsia="zh-CN"/>
        </w:rPr>
        <w:t>2025</w:t>
      </w:r>
      <w:r>
        <w:rPr>
          <w:lang w:eastAsia="zh-CN"/>
        </w:rPr>
        <w:t>年</w:t>
      </w:r>
      <w:r>
        <w:rPr>
          <w:lang w:eastAsia="zh-CN"/>
        </w:rPr>
        <w:t>12</w:t>
      </w:r>
      <w:r>
        <w:rPr>
          <w:lang w:eastAsia="zh-CN"/>
        </w:rPr>
        <w:t>月，记录到的、从国际电联网站下载的</w:t>
      </w:r>
      <w:r>
        <w:rPr>
          <w:lang w:eastAsia="zh-CN"/>
        </w:rPr>
        <w:t>ITU-R</w:t>
      </w:r>
      <w:r>
        <w:rPr>
          <w:lang w:eastAsia="zh-CN"/>
        </w:rPr>
        <w:t>建议书的数量几近七百万次。</w:t>
      </w:r>
    </w:p>
    <w:p w14:paraId="52E1E675" w14:textId="77777777" w:rsidR="00056806" w:rsidRDefault="00056806" w:rsidP="00056806">
      <w:pPr>
        <w:ind w:firstLineChars="200" w:firstLine="480"/>
        <w:rPr>
          <w:lang w:eastAsia="zh-CN"/>
        </w:rPr>
      </w:pPr>
      <w:r>
        <w:rPr>
          <w:lang w:eastAsia="zh-CN"/>
        </w:rPr>
        <w:t>表</w:t>
      </w:r>
      <w:r>
        <w:rPr>
          <w:lang w:eastAsia="zh-CN"/>
        </w:rPr>
        <w:t>8.1.4.2-1</w:t>
      </w:r>
      <w:r>
        <w:rPr>
          <w:lang w:eastAsia="zh-CN"/>
        </w:rPr>
        <w:t>按年份和系列总结了这些建议书的分发情况。目前，现行</w:t>
      </w:r>
      <w:r>
        <w:rPr>
          <w:lang w:eastAsia="zh-CN"/>
        </w:rPr>
        <w:t>ITU-R</w:t>
      </w:r>
      <w:r>
        <w:rPr>
          <w:lang w:eastAsia="zh-CN"/>
        </w:rPr>
        <w:t>建议书共计</w:t>
      </w:r>
      <w:r>
        <w:rPr>
          <w:lang w:eastAsia="zh-CN"/>
        </w:rPr>
        <w:t>1 208</w:t>
      </w:r>
      <w:r>
        <w:rPr>
          <w:lang w:eastAsia="zh-CN"/>
        </w:rPr>
        <w:t>项。</w:t>
      </w:r>
    </w:p>
    <w:p w14:paraId="3F52E8DA" w14:textId="77777777" w:rsidR="00056806" w:rsidRDefault="00056806" w:rsidP="00056806">
      <w:pPr>
        <w:pStyle w:val="TableNo"/>
        <w:spacing w:before="360"/>
        <w:rPr>
          <w:lang w:eastAsia="zh-CN"/>
        </w:rPr>
      </w:pPr>
      <w:r>
        <w:rPr>
          <w:lang w:eastAsia="zh-CN"/>
        </w:rPr>
        <w:lastRenderedPageBreak/>
        <w:t>表</w:t>
      </w:r>
      <w:r>
        <w:rPr>
          <w:lang w:eastAsia="zh-CN"/>
        </w:rPr>
        <w:t>8.1.4.2-1</w:t>
      </w:r>
    </w:p>
    <w:p w14:paraId="6ABBBE92" w14:textId="77777777" w:rsidR="00056806" w:rsidRDefault="00056806" w:rsidP="00056806">
      <w:pPr>
        <w:pStyle w:val="Tabletitle"/>
        <w:rPr>
          <w:rFonts w:ascii="Times New Roman" w:eastAsia="宋体" w:hAnsi="Times New Roman"/>
          <w:lang w:eastAsia="zh-CN"/>
        </w:rPr>
      </w:pPr>
      <w:r>
        <w:rPr>
          <w:rFonts w:ascii="Times New Roman" w:eastAsia="宋体" w:hAnsi="Times New Roman"/>
          <w:lang w:eastAsia="zh-CN"/>
        </w:rPr>
        <w:t>ITU-R</w:t>
      </w:r>
      <w:r>
        <w:rPr>
          <w:rFonts w:ascii="Times New Roman" w:eastAsia="宋体" w:hAnsi="Times New Roman"/>
          <w:lang w:eastAsia="zh-CN"/>
        </w:rPr>
        <w:t>建议书的分发（下载）</w:t>
      </w:r>
    </w:p>
    <w:tbl>
      <w:tblPr>
        <w:tblStyle w:val="5-11"/>
        <w:tblW w:w="0" w:type="auto"/>
        <w:jc w:val="center"/>
        <w:tblLook w:val="04A0" w:firstRow="1" w:lastRow="0" w:firstColumn="1" w:lastColumn="0" w:noHBand="0" w:noVBand="1"/>
      </w:tblPr>
      <w:tblGrid>
        <w:gridCol w:w="1092"/>
        <w:gridCol w:w="1261"/>
        <w:gridCol w:w="1261"/>
        <w:gridCol w:w="1261"/>
        <w:gridCol w:w="1305"/>
        <w:gridCol w:w="1200"/>
        <w:gridCol w:w="1095"/>
      </w:tblGrid>
      <w:tr w:rsidR="00056806" w14:paraId="043E101C" w14:textId="77777777" w:rsidTr="00592703">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tcBorders>
            <w:tcMar>
              <w:left w:w="108" w:type="dxa"/>
              <w:right w:w="108" w:type="dxa"/>
            </w:tcMar>
            <w:vAlign w:val="bottom"/>
          </w:tcPr>
          <w:p w14:paraId="3F8ADCE7" w14:textId="77777777" w:rsidR="00056806" w:rsidRDefault="00056806" w:rsidP="00592703">
            <w:pPr>
              <w:spacing w:before="0"/>
              <w:jc w:val="center"/>
              <w:rPr>
                <w:b w:val="0"/>
                <w:bCs w:val="0"/>
              </w:rPr>
            </w:pPr>
            <w:r>
              <w:rPr>
                <w:szCs w:val="24"/>
                <w:lang w:eastAsia="zh-CN"/>
              </w:rPr>
              <w:t>系列</w:t>
            </w:r>
          </w:p>
        </w:tc>
        <w:tc>
          <w:tcPr>
            <w:tcW w:w="1261" w:type="dxa"/>
            <w:tcBorders>
              <w:top w:val="single" w:sz="8" w:space="0" w:color="FFFFFF" w:themeColor="background1"/>
              <w:bottom w:val="single" w:sz="8" w:space="0" w:color="FFFFFF" w:themeColor="background1"/>
            </w:tcBorders>
            <w:tcMar>
              <w:left w:w="108" w:type="dxa"/>
              <w:right w:w="108" w:type="dxa"/>
            </w:tcMar>
            <w:vAlign w:val="bottom"/>
          </w:tcPr>
          <w:p w14:paraId="4D49590B"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Pr>
                <w:szCs w:val="24"/>
              </w:rPr>
              <w:t>2022</w:t>
            </w:r>
            <w:r>
              <w:rPr>
                <w:szCs w:val="24"/>
                <w:lang w:eastAsia="zh-CN"/>
              </w:rPr>
              <w:t>年</w:t>
            </w:r>
          </w:p>
        </w:tc>
        <w:tc>
          <w:tcPr>
            <w:tcW w:w="1261" w:type="dxa"/>
            <w:tcBorders>
              <w:top w:val="single" w:sz="8" w:space="0" w:color="FFFFFF" w:themeColor="background1"/>
              <w:bottom w:val="single" w:sz="8" w:space="0" w:color="FFFFFF" w:themeColor="background1"/>
            </w:tcBorders>
            <w:tcMar>
              <w:left w:w="108" w:type="dxa"/>
              <w:right w:w="108" w:type="dxa"/>
            </w:tcMar>
            <w:vAlign w:val="bottom"/>
          </w:tcPr>
          <w:p w14:paraId="11E9CDA5"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Pr>
                <w:szCs w:val="24"/>
              </w:rPr>
              <w:t>2023</w:t>
            </w:r>
            <w:r>
              <w:rPr>
                <w:szCs w:val="24"/>
                <w:lang w:eastAsia="zh-CN"/>
              </w:rPr>
              <w:t>年</w:t>
            </w:r>
          </w:p>
        </w:tc>
        <w:tc>
          <w:tcPr>
            <w:tcW w:w="1261" w:type="dxa"/>
            <w:tcBorders>
              <w:top w:val="single" w:sz="8" w:space="0" w:color="FFFFFF" w:themeColor="background1"/>
              <w:bottom w:val="single" w:sz="8" w:space="0" w:color="FFFFFF" w:themeColor="background1"/>
            </w:tcBorders>
            <w:tcMar>
              <w:left w:w="108" w:type="dxa"/>
              <w:right w:w="108" w:type="dxa"/>
            </w:tcMar>
            <w:vAlign w:val="bottom"/>
          </w:tcPr>
          <w:p w14:paraId="5182F3D4"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Pr>
                <w:szCs w:val="24"/>
              </w:rPr>
              <w:t>2024</w:t>
            </w:r>
            <w:r>
              <w:rPr>
                <w:szCs w:val="24"/>
                <w:lang w:eastAsia="zh-CN"/>
              </w:rPr>
              <w:t>年</w:t>
            </w:r>
          </w:p>
        </w:tc>
        <w:tc>
          <w:tcPr>
            <w:tcW w:w="1305" w:type="dxa"/>
            <w:tcBorders>
              <w:top w:val="single" w:sz="8" w:space="0" w:color="FFFFFF" w:themeColor="background1"/>
              <w:bottom w:val="single" w:sz="8" w:space="0" w:color="FFFFFF" w:themeColor="background1"/>
            </w:tcBorders>
            <w:tcMar>
              <w:left w:w="108" w:type="dxa"/>
              <w:right w:w="108" w:type="dxa"/>
            </w:tcMar>
            <w:vAlign w:val="bottom"/>
          </w:tcPr>
          <w:p w14:paraId="27D0F165"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Pr>
                <w:szCs w:val="24"/>
              </w:rPr>
              <w:t>2025</w:t>
            </w:r>
            <w:r>
              <w:rPr>
                <w:szCs w:val="24"/>
                <w:lang w:eastAsia="zh-CN"/>
              </w:rPr>
              <w:t>年</w:t>
            </w:r>
            <w:r>
              <w:rPr>
                <w:rStyle w:val="a7"/>
              </w:rPr>
              <w:footnoteReference w:id="1"/>
            </w:r>
          </w:p>
        </w:tc>
        <w:tc>
          <w:tcPr>
            <w:tcW w:w="1200" w:type="dxa"/>
            <w:tcBorders>
              <w:top w:val="single" w:sz="8" w:space="0" w:color="FFFFFF" w:themeColor="background1"/>
              <w:bottom w:val="single" w:sz="8" w:space="0" w:color="FFFFFF" w:themeColor="background1"/>
            </w:tcBorders>
            <w:tcMar>
              <w:left w:w="108" w:type="dxa"/>
              <w:right w:w="108" w:type="dxa"/>
            </w:tcMar>
            <w:vAlign w:val="bottom"/>
          </w:tcPr>
          <w:p w14:paraId="15C98051"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Pr>
                <w:rFonts w:hint="eastAsia"/>
                <w:szCs w:val="24"/>
                <w:lang w:val="en-US" w:eastAsia="zh-CN"/>
              </w:rPr>
              <w:t>合</w:t>
            </w:r>
            <w:r>
              <w:rPr>
                <w:szCs w:val="24"/>
                <w:lang w:eastAsia="zh-CN"/>
              </w:rPr>
              <w:t>计</w:t>
            </w:r>
          </w:p>
        </w:tc>
        <w:tc>
          <w:tcPr>
            <w:tcW w:w="1095" w:type="dxa"/>
            <w:tcBorders>
              <w:top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E4C67FC"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Pr>
                <w:szCs w:val="24"/>
              </w:rPr>
              <w:t>%</w:t>
            </w:r>
          </w:p>
        </w:tc>
      </w:tr>
      <w:tr w:rsidR="00056806" w14:paraId="3B0C61B6"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BFCA277" w14:textId="77777777" w:rsidR="00056806" w:rsidRDefault="00056806" w:rsidP="00592703">
            <w:pPr>
              <w:spacing w:before="0"/>
              <w:jc w:val="center"/>
              <w:rPr>
                <w:b w:val="0"/>
                <w:bCs w:val="0"/>
              </w:rPr>
            </w:pPr>
            <w:r>
              <w:rPr>
                <w:sz w:val="22"/>
                <w:szCs w:val="22"/>
              </w:rPr>
              <w:t>P</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05F1941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347</w:t>
            </w:r>
            <w:r>
              <w:rPr>
                <w:rFonts w:hint="eastAsia"/>
                <w:color w:val="000000" w:themeColor="text1"/>
                <w:sz w:val="22"/>
                <w:szCs w:val="22"/>
                <w:lang w:eastAsia="zh-CN"/>
              </w:rPr>
              <w:t xml:space="preserve"> </w:t>
            </w:r>
            <w:r>
              <w:rPr>
                <w:color w:val="000000" w:themeColor="text1"/>
                <w:sz w:val="22"/>
                <w:szCs w:val="22"/>
              </w:rPr>
              <w:t>953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1FCAD634"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401</w:t>
            </w:r>
            <w:r>
              <w:rPr>
                <w:rFonts w:hint="eastAsia"/>
                <w:color w:val="000000" w:themeColor="text1"/>
                <w:sz w:val="22"/>
                <w:szCs w:val="22"/>
                <w:lang w:eastAsia="zh-CN"/>
              </w:rPr>
              <w:t xml:space="preserve"> </w:t>
            </w:r>
            <w:r>
              <w:rPr>
                <w:color w:val="000000" w:themeColor="text1"/>
                <w:sz w:val="22"/>
                <w:szCs w:val="22"/>
              </w:rPr>
              <w:t>927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38843E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425</w:t>
            </w:r>
            <w:r>
              <w:rPr>
                <w:rFonts w:hint="eastAsia"/>
                <w:color w:val="000000" w:themeColor="text1"/>
                <w:sz w:val="22"/>
                <w:szCs w:val="22"/>
                <w:lang w:eastAsia="zh-CN"/>
              </w:rPr>
              <w:t xml:space="preserve"> </w:t>
            </w:r>
            <w:r>
              <w:rPr>
                <w:color w:val="000000" w:themeColor="text1"/>
                <w:sz w:val="22"/>
                <w:szCs w:val="22"/>
              </w:rPr>
              <w:t>058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5DA306C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515</w:t>
            </w:r>
            <w:r>
              <w:rPr>
                <w:rFonts w:hint="eastAsia"/>
                <w:color w:val="000000" w:themeColor="text1"/>
                <w:sz w:val="22"/>
                <w:szCs w:val="22"/>
                <w:lang w:eastAsia="zh-CN"/>
              </w:rPr>
              <w:t xml:space="preserve"> </w:t>
            </w:r>
            <w:r>
              <w:rPr>
                <w:color w:val="000000" w:themeColor="text1"/>
                <w:sz w:val="22"/>
                <w:szCs w:val="22"/>
              </w:rPr>
              <w:t>984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52471FA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1</w:t>
            </w:r>
            <w:r>
              <w:rPr>
                <w:rFonts w:hint="eastAsia"/>
                <w:b/>
                <w:bCs/>
                <w:color w:val="000000" w:themeColor="text1"/>
                <w:sz w:val="22"/>
                <w:szCs w:val="22"/>
                <w:lang w:eastAsia="zh-CN"/>
              </w:rPr>
              <w:t xml:space="preserve"> </w:t>
            </w:r>
            <w:r>
              <w:rPr>
                <w:b/>
                <w:bCs/>
                <w:color w:val="000000" w:themeColor="text1"/>
                <w:sz w:val="22"/>
                <w:szCs w:val="22"/>
              </w:rPr>
              <w:t>690</w:t>
            </w:r>
            <w:r>
              <w:rPr>
                <w:rFonts w:hint="eastAsia"/>
                <w:b/>
                <w:bCs/>
                <w:color w:val="000000" w:themeColor="text1"/>
                <w:sz w:val="22"/>
                <w:szCs w:val="22"/>
                <w:lang w:eastAsia="zh-CN"/>
              </w:rPr>
              <w:t xml:space="preserve"> </w:t>
            </w:r>
            <w:r>
              <w:rPr>
                <w:b/>
                <w:bCs/>
                <w:color w:val="000000" w:themeColor="text1"/>
                <w:sz w:val="22"/>
                <w:szCs w:val="22"/>
              </w:rPr>
              <w:t>922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0D957DEB"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23.71</w:t>
            </w:r>
          </w:p>
        </w:tc>
      </w:tr>
      <w:tr w:rsidR="00056806" w14:paraId="0023683E"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50D4594" w14:textId="77777777" w:rsidR="00056806" w:rsidRDefault="00056806" w:rsidP="00592703">
            <w:pPr>
              <w:spacing w:before="0"/>
              <w:jc w:val="center"/>
              <w:rPr>
                <w:b w:val="0"/>
                <w:bCs w:val="0"/>
              </w:rPr>
            </w:pPr>
            <w:r>
              <w:rPr>
                <w:sz w:val="22"/>
                <w:szCs w:val="22"/>
              </w:rPr>
              <w:t>M</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9331D0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314</w:t>
            </w:r>
            <w:r>
              <w:rPr>
                <w:rFonts w:hint="eastAsia"/>
                <w:color w:val="000000" w:themeColor="text1"/>
                <w:sz w:val="22"/>
                <w:szCs w:val="22"/>
                <w:lang w:eastAsia="zh-CN"/>
              </w:rPr>
              <w:t xml:space="preserve"> </w:t>
            </w:r>
            <w:r>
              <w:rPr>
                <w:color w:val="000000" w:themeColor="text1"/>
                <w:sz w:val="22"/>
                <w:szCs w:val="22"/>
              </w:rPr>
              <w:t>920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8ED5C5A"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355</w:t>
            </w:r>
            <w:r>
              <w:rPr>
                <w:rFonts w:hint="eastAsia"/>
                <w:color w:val="000000" w:themeColor="text1"/>
                <w:sz w:val="22"/>
                <w:szCs w:val="22"/>
                <w:lang w:eastAsia="zh-CN"/>
              </w:rPr>
              <w:t xml:space="preserve"> </w:t>
            </w:r>
            <w:r>
              <w:rPr>
                <w:color w:val="000000" w:themeColor="text1"/>
                <w:sz w:val="22"/>
                <w:szCs w:val="22"/>
              </w:rPr>
              <w:t>079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4FCB51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349</w:t>
            </w:r>
            <w:r>
              <w:rPr>
                <w:rFonts w:hint="eastAsia"/>
                <w:color w:val="000000" w:themeColor="text1"/>
                <w:sz w:val="22"/>
                <w:szCs w:val="22"/>
                <w:lang w:eastAsia="zh-CN"/>
              </w:rPr>
              <w:t xml:space="preserve"> </w:t>
            </w:r>
            <w:r>
              <w:rPr>
                <w:color w:val="000000" w:themeColor="text1"/>
                <w:sz w:val="22"/>
                <w:szCs w:val="22"/>
              </w:rPr>
              <w:t>004</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DBD4A9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406</w:t>
            </w:r>
            <w:r>
              <w:rPr>
                <w:rFonts w:hint="eastAsia"/>
                <w:color w:val="000000" w:themeColor="text1"/>
                <w:sz w:val="22"/>
                <w:szCs w:val="22"/>
                <w:lang w:eastAsia="zh-CN"/>
              </w:rPr>
              <w:t xml:space="preserve"> </w:t>
            </w:r>
            <w:r>
              <w:rPr>
                <w:color w:val="000000" w:themeColor="text1"/>
                <w:sz w:val="22"/>
                <w:szCs w:val="22"/>
              </w:rPr>
              <w:t>346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1E3650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1</w:t>
            </w:r>
            <w:r>
              <w:rPr>
                <w:rFonts w:hint="eastAsia"/>
                <w:b/>
                <w:bCs/>
                <w:color w:val="000000" w:themeColor="text1"/>
                <w:sz w:val="22"/>
                <w:szCs w:val="22"/>
                <w:lang w:eastAsia="zh-CN"/>
              </w:rPr>
              <w:t xml:space="preserve"> </w:t>
            </w:r>
            <w:r>
              <w:rPr>
                <w:b/>
                <w:bCs/>
                <w:color w:val="000000" w:themeColor="text1"/>
                <w:sz w:val="22"/>
                <w:szCs w:val="22"/>
              </w:rPr>
              <w:t>425</w:t>
            </w:r>
            <w:r>
              <w:rPr>
                <w:rFonts w:hint="eastAsia"/>
                <w:b/>
                <w:bCs/>
                <w:color w:val="000000" w:themeColor="text1"/>
                <w:sz w:val="22"/>
                <w:szCs w:val="22"/>
                <w:lang w:eastAsia="zh-CN"/>
              </w:rPr>
              <w:t xml:space="preserve"> </w:t>
            </w:r>
            <w:r>
              <w:rPr>
                <w:b/>
                <w:bCs/>
                <w:color w:val="000000" w:themeColor="text1"/>
                <w:sz w:val="22"/>
                <w:szCs w:val="22"/>
              </w:rPr>
              <w:t>349</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BA6FC21"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19.98</w:t>
            </w:r>
          </w:p>
        </w:tc>
      </w:tr>
      <w:tr w:rsidR="00056806" w14:paraId="33A46840"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962B583" w14:textId="77777777" w:rsidR="00056806" w:rsidRDefault="00056806" w:rsidP="00592703">
            <w:pPr>
              <w:spacing w:before="0"/>
              <w:jc w:val="center"/>
              <w:rPr>
                <w:b w:val="0"/>
                <w:bCs w:val="0"/>
              </w:rPr>
            </w:pPr>
            <w:r>
              <w:rPr>
                <w:sz w:val="22"/>
                <w:szCs w:val="22"/>
              </w:rPr>
              <w:t>BT</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0ADA5C21"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218</w:t>
            </w:r>
            <w:r>
              <w:rPr>
                <w:rFonts w:hint="eastAsia"/>
                <w:color w:val="000000" w:themeColor="text1"/>
                <w:sz w:val="22"/>
                <w:szCs w:val="22"/>
                <w:lang w:eastAsia="zh-CN"/>
              </w:rPr>
              <w:t xml:space="preserve"> </w:t>
            </w:r>
            <w:r>
              <w:rPr>
                <w:color w:val="000000" w:themeColor="text1"/>
                <w:sz w:val="22"/>
                <w:szCs w:val="22"/>
              </w:rPr>
              <w:t>403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60D115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240</w:t>
            </w:r>
            <w:r>
              <w:rPr>
                <w:rFonts w:hint="eastAsia"/>
                <w:color w:val="000000" w:themeColor="text1"/>
                <w:sz w:val="22"/>
                <w:szCs w:val="22"/>
                <w:lang w:eastAsia="zh-CN"/>
              </w:rPr>
              <w:t xml:space="preserve"> </w:t>
            </w:r>
            <w:r>
              <w:rPr>
                <w:color w:val="000000" w:themeColor="text1"/>
                <w:sz w:val="22"/>
                <w:szCs w:val="22"/>
              </w:rPr>
              <w:t>031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6E5E142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237</w:t>
            </w:r>
            <w:r>
              <w:rPr>
                <w:rFonts w:hint="eastAsia"/>
                <w:color w:val="000000" w:themeColor="text1"/>
                <w:sz w:val="22"/>
                <w:szCs w:val="22"/>
                <w:lang w:eastAsia="zh-CN"/>
              </w:rPr>
              <w:t xml:space="preserve"> </w:t>
            </w:r>
            <w:r>
              <w:rPr>
                <w:color w:val="000000" w:themeColor="text1"/>
                <w:sz w:val="22"/>
                <w:szCs w:val="22"/>
              </w:rPr>
              <w:t>839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2A384A8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280</w:t>
            </w:r>
            <w:r>
              <w:rPr>
                <w:rFonts w:hint="eastAsia"/>
                <w:color w:val="000000" w:themeColor="text1"/>
                <w:sz w:val="22"/>
                <w:szCs w:val="22"/>
                <w:lang w:eastAsia="zh-CN"/>
              </w:rPr>
              <w:t xml:space="preserve"> </w:t>
            </w:r>
            <w:r>
              <w:rPr>
                <w:color w:val="000000" w:themeColor="text1"/>
                <w:sz w:val="22"/>
                <w:szCs w:val="22"/>
              </w:rPr>
              <w:t>798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C8FEA98"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977</w:t>
            </w:r>
            <w:r>
              <w:rPr>
                <w:rFonts w:hint="eastAsia"/>
                <w:b/>
                <w:bCs/>
                <w:color w:val="000000" w:themeColor="text1"/>
                <w:sz w:val="22"/>
                <w:szCs w:val="22"/>
                <w:lang w:eastAsia="zh-CN"/>
              </w:rPr>
              <w:t xml:space="preserve"> </w:t>
            </w:r>
            <w:r>
              <w:rPr>
                <w:b/>
                <w:bCs/>
                <w:color w:val="000000" w:themeColor="text1"/>
                <w:sz w:val="22"/>
                <w:szCs w:val="22"/>
              </w:rPr>
              <w:t>071</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827A2FC"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13.70</w:t>
            </w:r>
          </w:p>
        </w:tc>
      </w:tr>
      <w:tr w:rsidR="00056806" w14:paraId="72530E86"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5403CC3" w14:textId="77777777" w:rsidR="00056806" w:rsidRDefault="00056806" w:rsidP="00592703">
            <w:pPr>
              <w:spacing w:before="0"/>
              <w:jc w:val="center"/>
              <w:rPr>
                <w:b w:val="0"/>
                <w:bCs w:val="0"/>
              </w:rPr>
            </w:pPr>
            <w:r>
              <w:rPr>
                <w:sz w:val="22"/>
                <w:szCs w:val="22"/>
              </w:rPr>
              <w:t>SM</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C67D2B1"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169</w:t>
            </w:r>
            <w:r>
              <w:rPr>
                <w:rFonts w:hint="eastAsia"/>
                <w:color w:val="000000" w:themeColor="text1"/>
                <w:sz w:val="22"/>
                <w:szCs w:val="22"/>
                <w:lang w:eastAsia="zh-CN"/>
              </w:rPr>
              <w:t xml:space="preserve"> </w:t>
            </w:r>
            <w:r>
              <w:rPr>
                <w:color w:val="000000" w:themeColor="text1"/>
                <w:sz w:val="22"/>
                <w:szCs w:val="22"/>
              </w:rPr>
              <w:t>755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60A9F9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177</w:t>
            </w:r>
            <w:r>
              <w:rPr>
                <w:rFonts w:hint="eastAsia"/>
                <w:color w:val="000000" w:themeColor="text1"/>
                <w:sz w:val="22"/>
                <w:szCs w:val="22"/>
                <w:lang w:eastAsia="zh-CN"/>
              </w:rPr>
              <w:t xml:space="preserve"> </w:t>
            </w:r>
            <w:r>
              <w:rPr>
                <w:color w:val="000000" w:themeColor="text1"/>
                <w:sz w:val="22"/>
                <w:szCs w:val="22"/>
              </w:rPr>
              <w:t>372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098AAF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166</w:t>
            </w:r>
            <w:r>
              <w:rPr>
                <w:rFonts w:hint="eastAsia"/>
                <w:color w:val="000000" w:themeColor="text1"/>
                <w:sz w:val="22"/>
                <w:szCs w:val="22"/>
                <w:lang w:eastAsia="zh-CN"/>
              </w:rPr>
              <w:t xml:space="preserve"> </w:t>
            </w:r>
            <w:r>
              <w:rPr>
                <w:color w:val="000000" w:themeColor="text1"/>
                <w:sz w:val="22"/>
                <w:szCs w:val="22"/>
              </w:rPr>
              <w:t>663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BE4648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162</w:t>
            </w:r>
            <w:r>
              <w:rPr>
                <w:rFonts w:hint="eastAsia"/>
                <w:color w:val="000000" w:themeColor="text1"/>
                <w:sz w:val="22"/>
                <w:szCs w:val="22"/>
                <w:lang w:eastAsia="zh-CN"/>
              </w:rPr>
              <w:t xml:space="preserve"> </w:t>
            </w:r>
            <w:r>
              <w:rPr>
                <w:color w:val="000000" w:themeColor="text1"/>
                <w:sz w:val="22"/>
                <w:szCs w:val="22"/>
              </w:rPr>
              <w:t>704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3F281B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676</w:t>
            </w:r>
            <w:r>
              <w:rPr>
                <w:rFonts w:hint="eastAsia"/>
                <w:b/>
                <w:bCs/>
                <w:color w:val="000000" w:themeColor="text1"/>
                <w:sz w:val="22"/>
                <w:szCs w:val="22"/>
                <w:lang w:eastAsia="zh-CN"/>
              </w:rPr>
              <w:t xml:space="preserve"> </w:t>
            </w:r>
            <w:r>
              <w:rPr>
                <w:b/>
                <w:bCs/>
                <w:color w:val="000000" w:themeColor="text1"/>
                <w:sz w:val="22"/>
                <w:szCs w:val="22"/>
              </w:rPr>
              <w:t>494</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967131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9.48</w:t>
            </w:r>
          </w:p>
        </w:tc>
      </w:tr>
      <w:tr w:rsidR="00056806" w14:paraId="498F3375"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7610FFB" w14:textId="77777777" w:rsidR="00056806" w:rsidRDefault="00056806" w:rsidP="00592703">
            <w:pPr>
              <w:spacing w:before="0"/>
              <w:jc w:val="center"/>
              <w:rPr>
                <w:b w:val="0"/>
                <w:bCs w:val="0"/>
              </w:rPr>
            </w:pPr>
            <w:r>
              <w:rPr>
                <w:sz w:val="22"/>
                <w:szCs w:val="22"/>
              </w:rPr>
              <w:t>BS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61AF003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143</w:t>
            </w:r>
            <w:r>
              <w:rPr>
                <w:rFonts w:hint="eastAsia"/>
                <w:color w:val="000000" w:themeColor="text1"/>
                <w:sz w:val="22"/>
                <w:szCs w:val="22"/>
                <w:lang w:eastAsia="zh-CN"/>
              </w:rPr>
              <w:t xml:space="preserve"> </w:t>
            </w:r>
            <w:r>
              <w:rPr>
                <w:color w:val="000000" w:themeColor="text1"/>
                <w:sz w:val="22"/>
                <w:szCs w:val="22"/>
              </w:rPr>
              <w:t>107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11A793A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158</w:t>
            </w:r>
            <w:r>
              <w:rPr>
                <w:rFonts w:hint="eastAsia"/>
                <w:color w:val="000000" w:themeColor="text1"/>
                <w:sz w:val="22"/>
                <w:szCs w:val="22"/>
                <w:lang w:eastAsia="zh-CN"/>
              </w:rPr>
              <w:t xml:space="preserve"> </w:t>
            </w:r>
            <w:r>
              <w:rPr>
                <w:color w:val="000000" w:themeColor="text1"/>
                <w:sz w:val="22"/>
                <w:szCs w:val="22"/>
              </w:rPr>
              <w:t>493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64D8091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135</w:t>
            </w:r>
            <w:r>
              <w:rPr>
                <w:rFonts w:hint="eastAsia"/>
                <w:color w:val="000000" w:themeColor="text1"/>
                <w:sz w:val="22"/>
                <w:szCs w:val="22"/>
                <w:lang w:eastAsia="zh-CN"/>
              </w:rPr>
              <w:t xml:space="preserve"> </w:t>
            </w:r>
            <w:r>
              <w:rPr>
                <w:color w:val="000000" w:themeColor="text1"/>
                <w:sz w:val="22"/>
                <w:szCs w:val="22"/>
              </w:rPr>
              <w:t>612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EE1A3A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164</w:t>
            </w:r>
            <w:r>
              <w:rPr>
                <w:rFonts w:hint="eastAsia"/>
                <w:color w:val="000000" w:themeColor="text1"/>
                <w:sz w:val="22"/>
                <w:szCs w:val="22"/>
                <w:lang w:eastAsia="zh-CN"/>
              </w:rPr>
              <w:t xml:space="preserve"> </w:t>
            </w:r>
            <w:r>
              <w:rPr>
                <w:color w:val="000000" w:themeColor="text1"/>
                <w:sz w:val="22"/>
                <w:szCs w:val="22"/>
              </w:rPr>
              <w:t>454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14F1D0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601</w:t>
            </w:r>
            <w:r>
              <w:rPr>
                <w:rFonts w:hint="eastAsia"/>
                <w:b/>
                <w:bCs/>
                <w:color w:val="000000" w:themeColor="text1"/>
                <w:sz w:val="22"/>
                <w:szCs w:val="22"/>
                <w:lang w:eastAsia="zh-CN"/>
              </w:rPr>
              <w:t xml:space="preserve"> </w:t>
            </w:r>
            <w:r>
              <w:rPr>
                <w:b/>
                <w:bCs/>
                <w:color w:val="000000" w:themeColor="text1"/>
                <w:sz w:val="22"/>
                <w:szCs w:val="22"/>
              </w:rPr>
              <w:t>666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1319383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8.44</w:t>
            </w:r>
          </w:p>
        </w:tc>
      </w:tr>
      <w:tr w:rsidR="00056806" w14:paraId="2F16E0FF"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5B5EB4B" w14:textId="77777777" w:rsidR="00056806" w:rsidRDefault="00056806" w:rsidP="00592703">
            <w:pPr>
              <w:spacing w:before="0"/>
              <w:jc w:val="center"/>
              <w:rPr>
                <w:b w:val="0"/>
                <w:bCs w:val="0"/>
              </w:rPr>
            </w:pPr>
            <w:r>
              <w:rPr>
                <w:sz w:val="22"/>
                <w:szCs w:val="22"/>
              </w:rPr>
              <w:t>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F10634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116</w:t>
            </w:r>
            <w:r>
              <w:rPr>
                <w:rFonts w:hint="eastAsia"/>
                <w:color w:val="000000" w:themeColor="text1"/>
                <w:sz w:val="22"/>
                <w:szCs w:val="22"/>
                <w:lang w:eastAsia="zh-CN"/>
              </w:rPr>
              <w:t xml:space="preserve"> </w:t>
            </w:r>
            <w:r>
              <w:rPr>
                <w:color w:val="000000" w:themeColor="text1"/>
                <w:sz w:val="22"/>
                <w:szCs w:val="22"/>
              </w:rPr>
              <w:t>539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2BD7C2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139</w:t>
            </w:r>
            <w:r>
              <w:rPr>
                <w:rFonts w:hint="eastAsia"/>
                <w:color w:val="000000" w:themeColor="text1"/>
                <w:sz w:val="22"/>
                <w:szCs w:val="22"/>
                <w:lang w:eastAsia="zh-CN"/>
              </w:rPr>
              <w:t xml:space="preserve"> </w:t>
            </w:r>
            <w:r>
              <w:rPr>
                <w:color w:val="000000" w:themeColor="text1"/>
                <w:sz w:val="22"/>
                <w:szCs w:val="22"/>
              </w:rPr>
              <w:t>580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A4FAFAB"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123</w:t>
            </w:r>
            <w:r>
              <w:rPr>
                <w:rFonts w:hint="eastAsia"/>
                <w:color w:val="000000" w:themeColor="text1"/>
                <w:sz w:val="22"/>
                <w:szCs w:val="22"/>
                <w:lang w:eastAsia="zh-CN"/>
              </w:rPr>
              <w:t xml:space="preserve"> </w:t>
            </w:r>
            <w:r>
              <w:rPr>
                <w:color w:val="000000" w:themeColor="text1"/>
                <w:sz w:val="22"/>
                <w:szCs w:val="22"/>
              </w:rPr>
              <w:t>807</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E12F701"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140</w:t>
            </w:r>
            <w:r>
              <w:rPr>
                <w:rFonts w:hint="eastAsia"/>
                <w:color w:val="000000" w:themeColor="text1"/>
                <w:sz w:val="22"/>
                <w:szCs w:val="22"/>
                <w:lang w:eastAsia="zh-CN"/>
              </w:rPr>
              <w:t xml:space="preserve"> </w:t>
            </w:r>
            <w:r>
              <w:rPr>
                <w:color w:val="000000" w:themeColor="text1"/>
                <w:sz w:val="22"/>
                <w:szCs w:val="22"/>
              </w:rPr>
              <w:t>302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89AD0EE"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520</w:t>
            </w:r>
            <w:r>
              <w:rPr>
                <w:rFonts w:hint="eastAsia"/>
                <w:b/>
                <w:bCs/>
                <w:color w:val="000000" w:themeColor="text1"/>
                <w:sz w:val="22"/>
                <w:szCs w:val="22"/>
                <w:lang w:eastAsia="zh-CN"/>
              </w:rPr>
              <w:t xml:space="preserve"> </w:t>
            </w:r>
            <w:r>
              <w:rPr>
                <w:b/>
                <w:bCs/>
                <w:color w:val="000000" w:themeColor="text1"/>
                <w:sz w:val="22"/>
                <w:szCs w:val="22"/>
              </w:rPr>
              <w:t>228</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64E260E"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7.29</w:t>
            </w:r>
          </w:p>
        </w:tc>
      </w:tr>
      <w:tr w:rsidR="00056806" w14:paraId="09E6EFDF"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BC25E7F" w14:textId="77777777" w:rsidR="00056806" w:rsidRDefault="00056806" w:rsidP="00592703">
            <w:pPr>
              <w:spacing w:before="0"/>
              <w:jc w:val="center"/>
              <w:rPr>
                <w:b w:val="0"/>
                <w:bCs w:val="0"/>
              </w:rPr>
            </w:pPr>
            <w:r>
              <w:rPr>
                <w:sz w:val="22"/>
                <w:szCs w:val="22"/>
              </w:rPr>
              <w:t>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0AAFE90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87</w:t>
            </w:r>
            <w:r>
              <w:rPr>
                <w:rFonts w:hint="eastAsia"/>
                <w:color w:val="000000" w:themeColor="text1"/>
                <w:sz w:val="22"/>
                <w:szCs w:val="22"/>
                <w:lang w:eastAsia="zh-CN"/>
              </w:rPr>
              <w:t xml:space="preserve"> </w:t>
            </w:r>
            <w:r>
              <w:rPr>
                <w:color w:val="000000" w:themeColor="text1"/>
                <w:sz w:val="22"/>
                <w:szCs w:val="22"/>
              </w:rPr>
              <w:t>801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198BA8E8"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105</w:t>
            </w:r>
            <w:r>
              <w:rPr>
                <w:rFonts w:hint="eastAsia"/>
                <w:color w:val="000000" w:themeColor="text1"/>
                <w:sz w:val="22"/>
                <w:szCs w:val="22"/>
                <w:lang w:eastAsia="zh-CN"/>
              </w:rPr>
              <w:t xml:space="preserve"> </w:t>
            </w:r>
            <w:r>
              <w:rPr>
                <w:color w:val="000000" w:themeColor="text1"/>
                <w:sz w:val="22"/>
                <w:szCs w:val="22"/>
              </w:rPr>
              <w:t>480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1DDB8D5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110</w:t>
            </w:r>
            <w:r>
              <w:rPr>
                <w:rFonts w:hint="eastAsia"/>
                <w:color w:val="000000" w:themeColor="text1"/>
                <w:sz w:val="22"/>
                <w:szCs w:val="22"/>
                <w:lang w:eastAsia="zh-CN"/>
              </w:rPr>
              <w:t xml:space="preserve"> </w:t>
            </w:r>
            <w:r>
              <w:rPr>
                <w:color w:val="000000" w:themeColor="text1"/>
                <w:sz w:val="22"/>
                <w:szCs w:val="22"/>
              </w:rPr>
              <w:t>982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0AC94FBE"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127</w:t>
            </w:r>
            <w:r>
              <w:rPr>
                <w:rFonts w:hint="eastAsia"/>
                <w:color w:val="000000" w:themeColor="text1"/>
                <w:sz w:val="22"/>
                <w:szCs w:val="22"/>
                <w:lang w:eastAsia="zh-CN"/>
              </w:rPr>
              <w:t xml:space="preserve"> </w:t>
            </w:r>
            <w:r>
              <w:rPr>
                <w:color w:val="000000" w:themeColor="text1"/>
                <w:sz w:val="22"/>
                <w:szCs w:val="22"/>
              </w:rPr>
              <w:t>958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6804F46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432</w:t>
            </w:r>
            <w:r>
              <w:rPr>
                <w:rFonts w:hint="eastAsia"/>
                <w:b/>
                <w:bCs/>
                <w:color w:val="000000" w:themeColor="text1"/>
                <w:sz w:val="22"/>
                <w:szCs w:val="22"/>
                <w:lang w:eastAsia="zh-CN"/>
              </w:rPr>
              <w:t xml:space="preserve"> </w:t>
            </w:r>
            <w:r>
              <w:rPr>
                <w:b/>
                <w:bCs/>
                <w:color w:val="000000" w:themeColor="text1"/>
                <w:sz w:val="22"/>
                <w:szCs w:val="22"/>
              </w:rPr>
              <w:t>221</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2120FF18"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6.06</w:t>
            </w:r>
          </w:p>
        </w:tc>
      </w:tr>
      <w:tr w:rsidR="00056806" w14:paraId="2B2CD43C"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B8D01AB" w14:textId="77777777" w:rsidR="00056806" w:rsidRDefault="00056806" w:rsidP="00592703">
            <w:pPr>
              <w:spacing w:before="0"/>
              <w:jc w:val="center"/>
              <w:rPr>
                <w:b w:val="0"/>
                <w:bCs w:val="0"/>
              </w:rPr>
            </w:pPr>
            <w:r>
              <w:rPr>
                <w:sz w:val="22"/>
                <w:szCs w:val="22"/>
              </w:rPr>
              <w:t>SA</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B85FE2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33</w:t>
            </w:r>
            <w:r>
              <w:rPr>
                <w:rFonts w:hint="eastAsia"/>
                <w:color w:val="000000" w:themeColor="text1"/>
                <w:sz w:val="22"/>
                <w:szCs w:val="22"/>
                <w:lang w:eastAsia="zh-CN"/>
              </w:rPr>
              <w:t xml:space="preserve"> </w:t>
            </w:r>
            <w:r>
              <w:rPr>
                <w:color w:val="000000" w:themeColor="text1"/>
                <w:sz w:val="22"/>
                <w:szCs w:val="22"/>
              </w:rPr>
              <w:t>274</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E73C98E"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46</w:t>
            </w:r>
            <w:r>
              <w:rPr>
                <w:rFonts w:hint="eastAsia"/>
                <w:color w:val="000000" w:themeColor="text1"/>
                <w:sz w:val="22"/>
                <w:szCs w:val="22"/>
                <w:lang w:eastAsia="zh-CN"/>
              </w:rPr>
              <w:t xml:space="preserve"> </w:t>
            </w:r>
            <w:r>
              <w:rPr>
                <w:color w:val="000000" w:themeColor="text1"/>
                <w:sz w:val="22"/>
                <w:szCs w:val="22"/>
              </w:rPr>
              <w:t>373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B0806A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49</w:t>
            </w:r>
            <w:r>
              <w:rPr>
                <w:rFonts w:hint="eastAsia"/>
                <w:color w:val="000000" w:themeColor="text1"/>
                <w:sz w:val="22"/>
                <w:szCs w:val="22"/>
                <w:lang w:eastAsia="zh-CN"/>
              </w:rPr>
              <w:t xml:space="preserve"> </w:t>
            </w:r>
            <w:r>
              <w:rPr>
                <w:color w:val="000000" w:themeColor="text1"/>
                <w:sz w:val="22"/>
                <w:szCs w:val="22"/>
              </w:rPr>
              <w:t>133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DF42C1A"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59</w:t>
            </w:r>
            <w:r>
              <w:rPr>
                <w:rFonts w:hint="eastAsia"/>
                <w:color w:val="000000" w:themeColor="text1"/>
                <w:sz w:val="22"/>
                <w:szCs w:val="22"/>
                <w:lang w:eastAsia="zh-CN"/>
              </w:rPr>
              <w:t xml:space="preserve"> </w:t>
            </w:r>
            <w:r>
              <w:rPr>
                <w:color w:val="000000" w:themeColor="text1"/>
                <w:sz w:val="22"/>
                <w:szCs w:val="22"/>
              </w:rPr>
              <w:t>690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B4CCFD1"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188</w:t>
            </w:r>
            <w:r>
              <w:rPr>
                <w:rFonts w:hint="eastAsia"/>
                <w:b/>
                <w:bCs/>
                <w:color w:val="000000" w:themeColor="text1"/>
                <w:sz w:val="22"/>
                <w:szCs w:val="22"/>
                <w:lang w:eastAsia="zh-CN"/>
              </w:rPr>
              <w:t xml:space="preserve"> </w:t>
            </w:r>
            <w:r>
              <w:rPr>
                <w:b/>
                <w:bCs/>
                <w:color w:val="000000" w:themeColor="text1"/>
                <w:sz w:val="22"/>
                <w:szCs w:val="22"/>
              </w:rPr>
              <w:t>470</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CCD4DC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2.64</w:t>
            </w:r>
          </w:p>
        </w:tc>
      </w:tr>
      <w:tr w:rsidR="00056806" w14:paraId="02DC5769"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1D6C395" w14:textId="77777777" w:rsidR="00056806" w:rsidRDefault="00056806" w:rsidP="00592703">
            <w:pPr>
              <w:spacing w:before="0"/>
              <w:jc w:val="center"/>
              <w:rPr>
                <w:b w:val="0"/>
                <w:bCs w:val="0"/>
              </w:rPr>
            </w:pPr>
            <w:r>
              <w:rPr>
                <w:sz w:val="22"/>
                <w:szCs w:val="22"/>
              </w:rPr>
              <w:t>V</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571A176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44</w:t>
            </w:r>
            <w:r>
              <w:rPr>
                <w:rFonts w:hint="eastAsia"/>
                <w:color w:val="000000" w:themeColor="text1"/>
                <w:sz w:val="22"/>
                <w:szCs w:val="22"/>
                <w:lang w:eastAsia="zh-CN"/>
              </w:rPr>
              <w:t xml:space="preserve"> </w:t>
            </w:r>
            <w:r>
              <w:rPr>
                <w:color w:val="000000" w:themeColor="text1"/>
                <w:sz w:val="22"/>
                <w:szCs w:val="22"/>
              </w:rPr>
              <w:t>707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1F00900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39</w:t>
            </w:r>
            <w:r>
              <w:rPr>
                <w:rFonts w:hint="eastAsia"/>
                <w:color w:val="000000" w:themeColor="text1"/>
                <w:sz w:val="22"/>
                <w:szCs w:val="22"/>
                <w:lang w:eastAsia="zh-CN"/>
              </w:rPr>
              <w:t xml:space="preserve"> </w:t>
            </w:r>
            <w:r>
              <w:rPr>
                <w:color w:val="000000" w:themeColor="text1"/>
                <w:sz w:val="22"/>
                <w:szCs w:val="22"/>
              </w:rPr>
              <w:t>508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3A22C9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42</w:t>
            </w:r>
            <w:r>
              <w:rPr>
                <w:rFonts w:hint="eastAsia"/>
                <w:color w:val="000000" w:themeColor="text1"/>
                <w:sz w:val="22"/>
                <w:szCs w:val="22"/>
                <w:lang w:eastAsia="zh-CN"/>
              </w:rPr>
              <w:t xml:space="preserve"> </w:t>
            </w:r>
            <w:r>
              <w:rPr>
                <w:color w:val="000000" w:themeColor="text1"/>
                <w:sz w:val="22"/>
                <w:szCs w:val="22"/>
              </w:rPr>
              <w:t>201</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2F94903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40</w:t>
            </w:r>
            <w:r>
              <w:rPr>
                <w:rFonts w:hint="eastAsia"/>
                <w:color w:val="000000" w:themeColor="text1"/>
                <w:sz w:val="22"/>
                <w:szCs w:val="22"/>
                <w:lang w:eastAsia="zh-CN"/>
              </w:rPr>
              <w:t xml:space="preserve"> </w:t>
            </w:r>
            <w:r>
              <w:rPr>
                <w:color w:val="000000" w:themeColor="text1"/>
                <w:sz w:val="22"/>
                <w:szCs w:val="22"/>
              </w:rPr>
              <w:t>586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16D6A3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167</w:t>
            </w:r>
            <w:r>
              <w:rPr>
                <w:rFonts w:hint="eastAsia"/>
                <w:b/>
                <w:bCs/>
                <w:color w:val="000000" w:themeColor="text1"/>
                <w:sz w:val="22"/>
                <w:szCs w:val="22"/>
                <w:lang w:eastAsia="zh-CN"/>
              </w:rPr>
              <w:t xml:space="preserve"> </w:t>
            </w:r>
            <w:r>
              <w:rPr>
                <w:b/>
                <w:bCs/>
                <w:color w:val="000000" w:themeColor="text1"/>
                <w:sz w:val="22"/>
                <w:szCs w:val="22"/>
              </w:rPr>
              <w:t>002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0D90B0D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2.34</w:t>
            </w:r>
          </w:p>
        </w:tc>
      </w:tr>
      <w:tr w:rsidR="00056806" w14:paraId="5D0A8C49"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A1218EE" w14:textId="77777777" w:rsidR="00056806" w:rsidRDefault="00056806" w:rsidP="00592703">
            <w:pPr>
              <w:spacing w:before="0"/>
              <w:jc w:val="center"/>
              <w:rPr>
                <w:b w:val="0"/>
                <w:bCs w:val="0"/>
              </w:rPr>
            </w:pPr>
            <w:r>
              <w:rPr>
                <w:sz w:val="22"/>
                <w:szCs w:val="22"/>
              </w:rPr>
              <w:t>RS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3534EB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19</w:t>
            </w:r>
            <w:r>
              <w:rPr>
                <w:rFonts w:hint="eastAsia"/>
                <w:color w:val="000000" w:themeColor="text1"/>
                <w:sz w:val="22"/>
                <w:szCs w:val="22"/>
                <w:lang w:eastAsia="zh-CN"/>
              </w:rPr>
              <w:t xml:space="preserve"> </w:t>
            </w:r>
            <w:r>
              <w:rPr>
                <w:color w:val="000000" w:themeColor="text1"/>
                <w:sz w:val="22"/>
                <w:szCs w:val="22"/>
              </w:rPr>
              <w:t>350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E005ED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24</w:t>
            </w:r>
            <w:r>
              <w:rPr>
                <w:rFonts w:hint="eastAsia"/>
                <w:color w:val="000000" w:themeColor="text1"/>
                <w:sz w:val="22"/>
                <w:szCs w:val="22"/>
                <w:lang w:eastAsia="zh-CN"/>
              </w:rPr>
              <w:t xml:space="preserve"> </w:t>
            </w:r>
            <w:r>
              <w:rPr>
                <w:color w:val="000000" w:themeColor="text1"/>
                <w:sz w:val="22"/>
                <w:szCs w:val="22"/>
              </w:rPr>
              <w:t>932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F42F7BB"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27</w:t>
            </w:r>
            <w:r>
              <w:rPr>
                <w:rFonts w:hint="eastAsia"/>
                <w:color w:val="000000" w:themeColor="text1"/>
                <w:sz w:val="22"/>
                <w:szCs w:val="22"/>
                <w:lang w:eastAsia="zh-CN"/>
              </w:rPr>
              <w:t xml:space="preserve"> </w:t>
            </w:r>
            <w:r>
              <w:rPr>
                <w:color w:val="000000" w:themeColor="text1"/>
                <w:sz w:val="22"/>
                <w:szCs w:val="22"/>
              </w:rPr>
              <w:t>680</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726B66C"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33</w:t>
            </w:r>
            <w:r>
              <w:rPr>
                <w:rFonts w:hint="eastAsia"/>
                <w:color w:val="000000" w:themeColor="text1"/>
                <w:sz w:val="22"/>
                <w:szCs w:val="22"/>
                <w:lang w:eastAsia="zh-CN"/>
              </w:rPr>
              <w:t xml:space="preserve"> </w:t>
            </w:r>
            <w:r>
              <w:rPr>
                <w:color w:val="000000" w:themeColor="text1"/>
                <w:sz w:val="22"/>
                <w:szCs w:val="22"/>
              </w:rPr>
              <w:t>206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3311FE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105</w:t>
            </w:r>
            <w:r>
              <w:rPr>
                <w:rFonts w:hint="eastAsia"/>
                <w:b/>
                <w:bCs/>
                <w:color w:val="000000" w:themeColor="text1"/>
                <w:sz w:val="22"/>
                <w:szCs w:val="22"/>
                <w:lang w:eastAsia="zh-CN"/>
              </w:rPr>
              <w:t xml:space="preserve"> </w:t>
            </w:r>
            <w:r>
              <w:rPr>
                <w:b/>
                <w:bCs/>
                <w:color w:val="000000" w:themeColor="text1"/>
                <w:sz w:val="22"/>
                <w:szCs w:val="22"/>
              </w:rPr>
              <w:t>168</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EA0E1F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1.47</w:t>
            </w:r>
          </w:p>
        </w:tc>
      </w:tr>
      <w:tr w:rsidR="00056806" w14:paraId="47EE9D18"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8B4C381" w14:textId="77777777" w:rsidR="00056806" w:rsidRDefault="00056806" w:rsidP="00592703">
            <w:pPr>
              <w:spacing w:before="0"/>
              <w:jc w:val="center"/>
              <w:rPr>
                <w:b w:val="0"/>
                <w:bCs w:val="0"/>
              </w:rPr>
            </w:pPr>
            <w:r>
              <w:rPr>
                <w:sz w:val="22"/>
                <w:szCs w:val="22"/>
              </w:rPr>
              <w:t>BO</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9BD16C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16</w:t>
            </w:r>
            <w:r>
              <w:rPr>
                <w:rFonts w:hint="eastAsia"/>
                <w:color w:val="000000" w:themeColor="text1"/>
                <w:sz w:val="22"/>
                <w:szCs w:val="22"/>
                <w:lang w:eastAsia="zh-CN"/>
              </w:rPr>
              <w:t xml:space="preserve"> </w:t>
            </w:r>
            <w:r>
              <w:rPr>
                <w:color w:val="000000" w:themeColor="text1"/>
                <w:sz w:val="22"/>
                <w:szCs w:val="22"/>
              </w:rPr>
              <w:t>489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61FFEA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22</w:t>
            </w:r>
            <w:r>
              <w:rPr>
                <w:rFonts w:hint="eastAsia"/>
                <w:color w:val="000000" w:themeColor="text1"/>
                <w:sz w:val="22"/>
                <w:szCs w:val="22"/>
                <w:lang w:eastAsia="zh-CN"/>
              </w:rPr>
              <w:t xml:space="preserve"> </w:t>
            </w:r>
            <w:r>
              <w:rPr>
                <w:color w:val="000000" w:themeColor="text1"/>
                <w:sz w:val="22"/>
                <w:szCs w:val="22"/>
              </w:rPr>
              <w:t>760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4791A2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20</w:t>
            </w:r>
            <w:r>
              <w:rPr>
                <w:rFonts w:hint="eastAsia"/>
                <w:color w:val="000000" w:themeColor="text1"/>
                <w:sz w:val="22"/>
                <w:szCs w:val="22"/>
                <w:lang w:eastAsia="zh-CN"/>
              </w:rPr>
              <w:t xml:space="preserve"> </w:t>
            </w:r>
            <w:r>
              <w:rPr>
                <w:color w:val="000000" w:themeColor="text1"/>
                <w:sz w:val="22"/>
                <w:szCs w:val="22"/>
              </w:rPr>
              <w:t>941</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4ECD06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26</w:t>
            </w:r>
            <w:r>
              <w:rPr>
                <w:rFonts w:hint="eastAsia"/>
                <w:color w:val="000000" w:themeColor="text1"/>
                <w:sz w:val="22"/>
                <w:szCs w:val="22"/>
                <w:lang w:eastAsia="zh-CN"/>
              </w:rPr>
              <w:t xml:space="preserve"> </w:t>
            </w:r>
            <w:r>
              <w:rPr>
                <w:color w:val="000000" w:themeColor="text1"/>
                <w:sz w:val="22"/>
                <w:szCs w:val="22"/>
              </w:rPr>
              <w:t>832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3C0342BA"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87</w:t>
            </w:r>
            <w:r>
              <w:rPr>
                <w:rFonts w:hint="eastAsia"/>
                <w:b/>
                <w:bCs/>
                <w:color w:val="000000" w:themeColor="text1"/>
                <w:sz w:val="22"/>
                <w:szCs w:val="22"/>
                <w:lang w:eastAsia="zh-CN"/>
              </w:rPr>
              <w:t xml:space="preserve"> </w:t>
            </w:r>
            <w:r>
              <w:rPr>
                <w:b/>
                <w:bCs/>
                <w:color w:val="000000" w:themeColor="text1"/>
                <w:sz w:val="22"/>
                <w:szCs w:val="22"/>
              </w:rPr>
              <w:t>022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6423AE9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1.22</w:t>
            </w:r>
          </w:p>
        </w:tc>
      </w:tr>
      <w:tr w:rsidR="00056806" w14:paraId="74632884"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80D7651" w14:textId="77777777" w:rsidR="00056806" w:rsidRDefault="00056806" w:rsidP="00592703">
            <w:pPr>
              <w:spacing w:before="0"/>
              <w:jc w:val="center"/>
              <w:rPr>
                <w:b w:val="0"/>
                <w:bCs w:val="0"/>
              </w:rPr>
            </w:pPr>
            <w:r>
              <w:rPr>
                <w:sz w:val="22"/>
                <w:szCs w:val="22"/>
              </w:rPr>
              <w:t>TF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780B7A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18</w:t>
            </w:r>
            <w:r>
              <w:rPr>
                <w:rFonts w:hint="eastAsia"/>
                <w:color w:val="000000" w:themeColor="text1"/>
                <w:sz w:val="22"/>
                <w:szCs w:val="22"/>
                <w:lang w:eastAsia="zh-CN"/>
              </w:rPr>
              <w:t xml:space="preserve"> </w:t>
            </w:r>
            <w:r>
              <w:rPr>
                <w:color w:val="000000" w:themeColor="text1"/>
                <w:sz w:val="22"/>
                <w:szCs w:val="22"/>
              </w:rPr>
              <w:t>211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0132EC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20</w:t>
            </w:r>
            <w:r>
              <w:rPr>
                <w:rFonts w:hint="eastAsia"/>
                <w:color w:val="000000" w:themeColor="text1"/>
                <w:sz w:val="22"/>
                <w:szCs w:val="22"/>
                <w:lang w:eastAsia="zh-CN"/>
              </w:rPr>
              <w:t xml:space="preserve"> </w:t>
            </w:r>
            <w:r>
              <w:rPr>
                <w:color w:val="000000" w:themeColor="text1"/>
                <w:sz w:val="22"/>
                <w:szCs w:val="22"/>
              </w:rPr>
              <w:t>903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AF76F3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20</w:t>
            </w:r>
            <w:r>
              <w:rPr>
                <w:rFonts w:hint="eastAsia"/>
                <w:color w:val="000000" w:themeColor="text1"/>
                <w:sz w:val="22"/>
                <w:szCs w:val="22"/>
                <w:lang w:eastAsia="zh-CN"/>
              </w:rPr>
              <w:t xml:space="preserve"> </w:t>
            </w:r>
            <w:r>
              <w:rPr>
                <w:color w:val="000000" w:themeColor="text1"/>
                <w:sz w:val="22"/>
                <w:szCs w:val="22"/>
              </w:rPr>
              <w:t>589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171D39E"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25</w:t>
            </w:r>
            <w:r>
              <w:rPr>
                <w:rFonts w:hint="eastAsia"/>
                <w:color w:val="000000" w:themeColor="text1"/>
                <w:sz w:val="22"/>
                <w:szCs w:val="22"/>
                <w:lang w:eastAsia="zh-CN"/>
              </w:rPr>
              <w:t xml:space="preserve"> </w:t>
            </w:r>
            <w:r>
              <w:rPr>
                <w:color w:val="000000" w:themeColor="text1"/>
                <w:sz w:val="22"/>
                <w:szCs w:val="22"/>
              </w:rPr>
              <w:t>014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6D010F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84</w:t>
            </w:r>
            <w:r>
              <w:rPr>
                <w:rFonts w:hint="eastAsia"/>
                <w:b/>
                <w:bCs/>
                <w:color w:val="000000" w:themeColor="text1"/>
                <w:sz w:val="22"/>
                <w:szCs w:val="22"/>
                <w:lang w:eastAsia="zh-CN"/>
              </w:rPr>
              <w:t xml:space="preserve"> </w:t>
            </w:r>
            <w:r>
              <w:rPr>
                <w:b/>
                <w:bCs/>
                <w:color w:val="000000" w:themeColor="text1"/>
                <w:sz w:val="22"/>
                <w:szCs w:val="22"/>
              </w:rPr>
              <w:t>717</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726BE6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1.19</w:t>
            </w:r>
          </w:p>
        </w:tc>
      </w:tr>
      <w:tr w:rsidR="00056806" w14:paraId="421C07A1"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B164B83" w14:textId="77777777" w:rsidR="00056806" w:rsidRDefault="00056806" w:rsidP="00592703">
            <w:pPr>
              <w:spacing w:before="0"/>
              <w:jc w:val="center"/>
              <w:rPr>
                <w:b w:val="0"/>
                <w:bCs w:val="0"/>
              </w:rPr>
            </w:pPr>
            <w:r>
              <w:rPr>
                <w:sz w:val="22"/>
                <w:szCs w:val="22"/>
              </w:rPr>
              <w:t>SF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15BA84C"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13</w:t>
            </w:r>
            <w:r>
              <w:rPr>
                <w:rFonts w:hint="eastAsia"/>
                <w:color w:val="000000" w:themeColor="text1"/>
                <w:sz w:val="22"/>
                <w:szCs w:val="22"/>
                <w:lang w:eastAsia="zh-CN"/>
              </w:rPr>
              <w:t xml:space="preserve"> </w:t>
            </w:r>
            <w:r>
              <w:rPr>
                <w:color w:val="000000" w:themeColor="text1"/>
                <w:sz w:val="22"/>
                <w:szCs w:val="22"/>
              </w:rPr>
              <w:t>102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4543EE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15</w:t>
            </w:r>
            <w:r>
              <w:rPr>
                <w:rFonts w:hint="eastAsia"/>
                <w:color w:val="000000" w:themeColor="text1"/>
                <w:sz w:val="22"/>
                <w:szCs w:val="22"/>
                <w:lang w:eastAsia="zh-CN"/>
              </w:rPr>
              <w:t xml:space="preserve"> </w:t>
            </w:r>
            <w:r>
              <w:rPr>
                <w:color w:val="000000" w:themeColor="text1"/>
                <w:sz w:val="22"/>
                <w:szCs w:val="22"/>
              </w:rPr>
              <w:t>980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5EFF09B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14</w:t>
            </w:r>
            <w:r>
              <w:rPr>
                <w:rFonts w:hint="eastAsia"/>
                <w:color w:val="000000" w:themeColor="text1"/>
                <w:sz w:val="22"/>
                <w:szCs w:val="22"/>
                <w:lang w:eastAsia="zh-CN"/>
              </w:rPr>
              <w:t xml:space="preserve"> </w:t>
            </w:r>
            <w:r>
              <w:rPr>
                <w:color w:val="000000" w:themeColor="text1"/>
                <w:sz w:val="22"/>
                <w:szCs w:val="22"/>
              </w:rPr>
              <w:t>142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923FEC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15</w:t>
            </w:r>
            <w:r>
              <w:rPr>
                <w:rFonts w:hint="eastAsia"/>
                <w:color w:val="000000" w:themeColor="text1"/>
                <w:sz w:val="22"/>
                <w:szCs w:val="22"/>
                <w:lang w:eastAsia="zh-CN"/>
              </w:rPr>
              <w:t xml:space="preserve"> </w:t>
            </w:r>
            <w:r>
              <w:rPr>
                <w:color w:val="000000" w:themeColor="text1"/>
                <w:sz w:val="22"/>
                <w:szCs w:val="22"/>
              </w:rPr>
              <w:t>486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4F10D1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58</w:t>
            </w:r>
            <w:r>
              <w:rPr>
                <w:rFonts w:hint="eastAsia"/>
                <w:b/>
                <w:bCs/>
                <w:color w:val="000000" w:themeColor="text1"/>
                <w:sz w:val="22"/>
                <w:szCs w:val="22"/>
                <w:lang w:eastAsia="zh-CN"/>
              </w:rPr>
              <w:t xml:space="preserve"> </w:t>
            </w:r>
            <w:r>
              <w:rPr>
                <w:b/>
                <w:bCs/>
                <w:color w:val="000000" w:themeColor="text1"/>
                <w:sz w:val="22"/>
                <w:szCs w:val="22"/>
              </w:rPr>
              <w:t>710</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5E8F7F8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0.82</w:t>
            </w:r>
          </w:p>
        </w:tc>
      </w:tr>
      <w:tr w:rsidR="00056806" w14:paraId="52D083C1"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85D7E0F" w14:textId="77777777" w:rsidR="00056806" w:rsidRDefault="00056806" w:rsidP="00592703">
            <w:pPr>
              <w:spacing w:before="0"/>
              <w:jc w:val="center"/>
              <w:rPr>
                <w:b w:val="0"/>
                <w:bCs w:val="0"/>
              </w:rPr>
            </w:pPr>
            <w:r>
              <w:rPr>
                <w:sz w:val="22"/>
                <w:szCs w:val="22"/>
              </w:rPr>
              <w:t>RA</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5B9E5BB"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9</w:t>
            </w:r>
            <w:r>
              <w:rPr>
                <w:rFonts w:hint="eastAsia"/>
                <w:color w:val="000000" w:themeColor="text1"/>
                <w:sz w:val="22"/>
                <w:szCs w:val="22"/>
                <w:lang w:eastAsia="zh-CN"/>
              </w:rPr>
              <w:t xml:space="preserve"> </w:t>
            </w:r>
            <w:r>
              <w:rPr>
                <w:color w:val="000000" w:themeColor="text1"/>
                <w:sz w:val="22"/>
                <w:szCs w:val="22"/>
              </w:rPr>
              <w:t>169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7AF207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11</w:t>
            </w:r>
            <w:r>
              <w:rPr>
                <w:rFonts w:hint="eastAsia"/>
                <w:color w:val="000000" w:themeColor="text1"/>
                <w:sz w:val="22"/>
                <w:szCs w:val="22"/>
                <w:lang w:eastAsia="zh-CN"/>
              </w:rPr>
              <w:t xml:space="preserve"> </w:t>
            </w:r>
            <w:r>
              <w:rPr>
                <w:color w:val="000000" w:themeColor="text1"/>
                <w:sz w:val="22"/>
                <w:szCs w:val="22"/>
              </w:rPr>
              <w:t>546</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47C129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13</w:t>
            </w:r>
            <w:r>
              <w:rPr>
                <w:rFonts w:hint="eastAsia"/>
                <w:color w:val="000000" w:themeColor="text1"/>
                <w:sz w:val="22"/>
                <w:szCs w:val="22"/>
                <w:lang w:eastAsia="zh-CN"/>
              </w:rPr>
              <w:t xml:space="preserve"> </w:t>
            </w:r>
            <w:r>
              <w:rPr>
                <w:color w:val="000000" w:themeColor="text1"/>
                <w:sz w:val="22"/>
                <w:szCs w:val="22"/>
              </w:rPr>
              <w:t>260</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6E1597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19</w:t>
            </w:r>
            <w:r>
              <w:rPr>
                <w:rFonts w:hint="eastAsia"/>
                <w:color w:val="000000" w:themeColor="text1"/>
                <w:sz w:val="22"/>
                <w:szCs w:val="22"/>
                <w:lang w:eastAsia="zh-CN"/>
              </w:rPr>
              <w:t xml:space="preserve"> </w:t>
            </w:r>
            <w:r>
              <w:rPr>
                <w:color w:val="000000" w:themeColor="text1"/>
                <w:sz w:val="22"/>
                <w:szCs w:val="22"/>
              </w:rPr>
              <w:t>700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E32B9D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53</w:t>
            </w:r>
            <w:r>
              <w:rPr>
                <w:rFonts w:hint="eastAsia"/>
                <w:b/>
                <w:bCs/>
                <w:color w:val="000000" w:themeColor="text1"/>
                <w:sz w:val="22"/>
                <w:szCs w:val="22"/>
                <w:lang w:eastAsia="zh-CN"/>
              </w:rPr>
              <w:t xml:space="preserve"> </w:t>
            </w:r>
            <w:r>
              <w:rPr>
                <w:b/>
                <w:bCs/>
                <w:color w:val="000000" w:themeColor="text1"/>
                <w:sz w:val="22"/>
                <w:szCs w:val="22"/>
              </w:rPr>
              <w:t>675</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B107E7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0.75</w:t>
            </w:r>
          </w:p>
        </w:tc>
      </w:tr>
      <w:tr w:rsidR="00056806" w14:paraId="6E4D851E"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45B6BDD" w14:textId="77777777" w:rsidR="00056806" w:rsidRDefault="00056806" w:rsidP="00592703">
            <w:pPr>
              <w:spacing w:before="0"/>
              <w:jc w:val="center"/>
              <w:rPr>
                <w:b w:val="0"/>
                <w:bCs w:val="0"/>
              </w:rPr>
            </w:pPr>
            <w:r>
              <w:rPr>
                <w:sz w:val="22"/>
                <w:szCs w:val="22"/>
              </w:rPr>
              <w:t>BR</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6245D49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9</w:t>
            </w:r>
            <w:r>
              <w:rPr>
                <w:rFonts w:hint="eastAsia"/>
                <w:color w:val="000000" w:themeColor="text1"/>
                <w:sz w:val="22"/>
                <w:szCs w:val="22"/>
                <w:lang w:eastAsia="zh-CN"/>
              </w:rPr>
              <w:t xml:space="preserve"> </w:t>
            </w:r>
            <w:r>
              <w:rPr>
                <w:color w:val="000000" w:themeColor="text1"/>
                <w:sz w:val="22"/>
                <w:szCs w:val="22"/>
              </w:rPr>
              <w:t>838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2BF8FCB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13</w:t>
            </w:r>
            <w:r>
              <w:rPr>
                <w:rFonts w:hint="eastAsia"/>
                <w:color w:val="000000" w:themeColor="text1"/>
                <w:sz w:val="22"/>
                <w:szCs w:val="22"/>
                <w:lang w:eastAsia="zh-CN"/>
              </w:rPr>
              <w:t xml:space="preserve"> </w:t>
            </w:r>
            <w:r>
              <w:rPr>
                <w:color w:val="000000" w:themeColor="text1"/>
                <w:sz w:val="22"/>
                <w:szCs w:val="22"/>
              </w:rPr>
              <w:t>285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0A0304B8"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10</w:t>
            </w:r>
            <w:r>
              <w:rPr>
                <w:rFonts w:hint="eastAsia"/>
                <w:color w:val="000000" w:themeColor="text1"/>
                <w:sz w:val="22"/>
                <w:szCs w:val="22"/>
                <w:lang w:eastAsia="zh-CN"/>
              </w:rPr>
              <w:t xml:space="preserve"> </w:t>
            </w:r>
            <w:r>
              <w:rPr>
                <w:color w:val="000000" w:themeColor="text1"/>
                <w:sz w:val="22"/>
                <w:szCs w:val="22"/>
              </w:rPr>
              <w:t>619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30D8C85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13</w:t>
            </w:r>
            <w:r>
              <w:rPr>
                <w:rFonts w:hint="eastAsia"/>
                <w:color w:val="000000" w:themeColor="text1"/>
                <w:sz w:val="22"/>
                <w:szCs w:val="22"/>
                <w:lang w:eastAsia="zh-CN"/>
              </w:rPr>
              <w:t xml:space="preserve"> </w:t>
            </w:r>
            <w:r>
              <w:rPr>
                <w:color w:val="000000" w:themeColor="text1"/>
                <w:sz w:val="22"/>
                <w:szCs w:val="22"/>
              </w:rPr>
              <w:t>494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078A3548"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47</w:t>
            </w:r>
            <w:r>
              <w:rPr>
                <w:rFonts w:hint="eastAsia"/>
                <w:b/>
                <w:bCs/>
                <w:color w:val="000000" w:themeColor="text1"/>
                <w:sz w:val="22"/>
                <w:szCs w:val="22"/>
                <w:lang w:eastAsia="zh-CN"/>
              </w:rPr>
              <w:t xml:space="preserve"> </w:t>
            </w:r>
            <w:r>
              <w:rPr>
                <w:b/>
                <w:bCs/>
                <w:color w:val="000000" w:themeColor="text1"/>
                <w:sz w:val="22"/>
                <w:szCs w:val="22"/>
              </w:rPr>
              <w:t>236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5C2ABAC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0.66</w:t>
            </w:r>
          </w:p>
        </w:tc>
      </w:tr>
      <w:tr w:rsidR="00056806" w14:paraId="1E035DFE"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EF8BBA6" w14:textId="77777777" w:rsidR="00056806" w:rsidRDefault="00056806" w:rsidP="00592703">
            <w:pPr>
              <w:spacing w:before="0"/>
              <w:jc w:val="center"/>
              <w:rPr>
                <w:b w:val="0"/>
                <w:bCs w:val="0"/>
              </w:rPr>
            </w:pPr>
            <w:r>
              <w:rPr>
                <w:sz w:val="22"/>
                <w:szCs w:val="22"/>
              </w:rPr>
              <w:t>SNG</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7438A9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w:t>
            </w:r>
            <w:r>
              <w:rPr>
                <w:rFonts w:hint="eastAsia"/>
                <w:color w:val="000000" w:themeColor="text1"/>
                <w:sz w:val="22"/>
                <w:szCs w:val="22"/>
                <w:lang w:eastAsia="zh-CN"/>
              </w:rPr>
              <w:t xml:space="preserve"> </w:t>
            </w:r>
            <w:r>
              <w:rPr>
                <w:color w:val="000000" w:themeColor="text1"/>
                <w:sz w:val="22"/>
                <w:szCs w:val="22"/>
              </w:rPr>
              <w:t>987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527F6E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w:t>
            </w:r>
            <w:r>
              <w:rPr>
                <w:rFonts w:hint="eastAsia"/>
                <w:color w:val="000000" w:themeColor="text1"/>
                <w:sz w:val="22"/>
                <w:szCs w:val="22"/>
                <w:lang w:eastAsia="zh-CN"/>
              </w:rPr>
              <w:t xml:space="preserve"> </w:t>
            </w:r>
            <w:r>
              <w:rPr>
                <w:color w:val="000000" w:themeColor="text1"/>
                <w:sz w:val="22"/>
                <w:szCs w:val="22"/>
              </w:rPr>
              <w:t>045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936E88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w:t>
            </w:r>
            <w:r>
              <w:rPr>
                <w:rFonts w:hint="eastAsia"/>
                <w:color w:val="000000" w:themeColor="text1"/>
                <w:sz w:val="22"/>
                <w:szCs w:val="22"/>
                <w:lang w:eastAsia="zh-CN"/>
              </w:rPr>
              <w:t xml:space="preserve"> </w:t>
            </w:r>
            <w:r>
              <w:rPr>
                <w:color w:val="000000" w:themeColor="text1"/>
                <w:sz w:val="22"/>
                <w:szCs w:val="22"/>
              </w:rPr>
              <w:t>673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A839E9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w:t>
            </w:r>
            <w:r>
              <w:rPr>
                <w:rFonts w:hint="eastAsia"/>
                <w:color w:val="000000" w:themeColor="text1"/>
                <w:sz w:val="22"/>
                <w:szCs w:val="22"/>
                <w:lang w:eastAsia="zh-CN"/>
              </w:rPr>
              <w:t xml:space="preserve"> </w:t>
            </w:r>
            <w:r>
              <w:rPr>
                <w:color w:val="000000" w:themeColor="text1"/>
                <w:sz w:val="22"/>
                <w:szCs w:val="22"/>
              </w:rPr>
              <w:t>110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6680A5A"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10</w:t>
            </w:r>
            <w:r>
              <w:rPr>
                <w:rFonts w:hint="eastAsia"/>
                <w:b/>
                <w:bCs/>
                <w:color w:val="000000" w:themeColor="text1"/>
                <w:sz w:val="22"/>
                <w:szCs w:val="22"/>
                <w:lang w:eastAsia="zh-CN"/>
              </w:rPr>
              <w:t xml:space="preserve"> </w:t>
            </w:r>
            <w:r>
              <w:rPr>
                <w:b/>
                <w:bCs/>
                <w:color w:val="000000" w:themeColor="text1"/>
                <w:sz w:val="22"/>
                <w:szCs w:val="22"/>
              </w:rPr>
              <w:t>815</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062166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0.15</w:t>
            </w:r>
          </w:p>
        </w:tc>
      </w:tr>
      <w:tr w:rsidR="00056806" w14:paraId="0045F2B6"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2399F8F" w14:textId="77777777" w:rsidR="00056806" w:rsidRDefault="00056806" w:rsidP="00592703">
            <w:pPr>
              <w:spacing w:before="0"/>
              <w:jc w:val="center"/>
              <w:rPr>
                <w:b w:val="0"/>
                <w:bCs w:val="0"/>
              </w:rPr>
            </w:pPr>
            <w:r>
              <w:rPr>
                <w:sz w:val="22"/>
                <w:szCs w:val="22"/>
              </w:rPr>
              <w:t>IS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7AAF2F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w:t>
            </w:r>
            <w:r>
              <w:rPr>
                <w:rFonts w:hint="eastAsia"/>
                <w:color w:val="000000" w:themeColor="text1"/>
                <w:sz w:val="22"/>
                <w:szCs w:val="22"/>
                <w:lang w:eastAsia="zh-CN"/>
              </w:rPr>
              <w:t xml:space="preserve"> </w:t>
            </w:r>
            <w:r>
              <w:rPr>
                <w:color w:val="000000" w:themeColor="text1"/>
                <w:sz w:val="22"/>
                <w:szCs w:val="22"/>
              </w:rPr>
              <w:t>203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7437A22E"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w:t>
            </w:r>
            <w:r>
              <w:rPr>
                <w:rFonts w:hint="eastAsia"/>
                <w:color w:val="000000" w:themeColor="text1"/>
                <w:sz w:val="22"/>
                <w:szCs w:val="22"/>
                <w:lang w:eastAsia="zh-CN"/>
              </w:rPr>
              <w:t xml:space="preserve"> </w:t>
            </w:r>
            <w:r>
              <w:rPr>
                <w:color w:val="000000" w:themeColor="text1"/>
                <w:sz w:val="22"/>
                <w:szCs w:val="22"/>
              </w:rPr>
              <w:t>416</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1555B553"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997</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1419F950"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w:t>
            </w:r>
            <w:r>
              <w:rPr>
                <w:rFonts w:hint="eastAsia"/>
                <w:color w:val="000000" w:themeColor="text1"/>
                <w:sz w:val="22"/>
                <w:szCs w:val="22"/>
                <w:lang w:eastAsia="zh-CN"/>
              </w:rPr>
              <w:t xml:space="preserve"> </w:t>
            </w:r>
            <w:r>
              <w:rPr>
                <w:color w:val="000000" w:themeColor="text1"/>
                <w:sz w:val="22"/>
                <w:szCs w:val="22"/>
              </w:rPr>
              <w:t>300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37E227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4</w:t>
            </w:r>
            <w:r>
              <w:rPr>
                <w:rFonts w:hint="eastAsia"/>
                <w:b/>
                <w:bCs/>
                <w:color w:val="000000" w:themeColor="text1"/>
                <w:sz w:val="22"/>
                <w:szCs w:val="22"/>
                <w:lang w:eastAsia="zh-CN"/>
              </w:rPr>
              <w:t xml:space="preserve"> </w:t>
            </w:r>
            <w:r>
              <w:rPr>
                <w:b/>
                <w:bCs/>
                <w:color w:val="000000" w:themeColor="text1"/>
                <w:sz w:val="22"/>
                <w:szCs w:val="22"/>
              </w:rPr>
              <w:t>916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58FD161B"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0.07</w:t>
            </w:r>
          </w:p>
        </w:tc>
      </w:tr>
      <w:tr w:rsidR="00056806" w14:paraId="3146908B" w14:textId="77777777" w:rsidTr="00592703">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67CEEFC" w14:textId="77777777" w:rsidR="00056806" w:rsidRDefault="00056806" w:rsidP="00592703">
            <w:pPr>
              <w:spacing w:before="0"/>
              <w:jc w:val="center"/>
              <w:rPr>
                <w:b w:val="0"/>
                <w:bCs w:val="0"/>
              </w:rPr>
            </w:pPr>
            <w:r>
              <w:rPr>
                <w:sz w:val="22"/>
                <w:szCs w:val="22"/>
              </w:rPr>
              <w:t>PI</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1E8FC3C"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143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22164F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288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62B3B9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248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39AAE7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318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0238FBA"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997</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F4DA884"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0.01</w:t>
            </w:r>
          </w:p>
        </w:tc>
      </w:tr>
      <w:tr w:rsidR="00056806" w14:paraId="1507533A" w14:textId="77777777" w:rsidTr="00592703">
        <w:trPr>
          <w:trHeight w:val="362"/>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B23EDFF" w14:textId="77777777" w:rsidR="00056806" w:rsidRDefault="00056806" w:rsidP="00592703">
            <w:pPr>
              <w:spacing w:before="0"/>
              <w:jc w:val="center"/>
              <w:rPr>
                <w:b w:val="0"/>
                <w:bCs w:val="0"/>
              </w:rPr>
            </w:pPr>
            <w:r>
              <w:rPr>
                <w:sz w:val="22"/>
                <w:szCs w:val="22"/>
                <w:lang w:eastAsia="zh-CN"/>
              </w:rPr>
              <w:t>合计</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2C6E571C"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1</w:t>
            </w:r>
            <w:r>
              <w:rPr>
                <w:rFonts w:hint="eastAsia"/>
                <w:b/>
                <w:bCs/>
                <w:color w:val="000000" w:themeColor="text1"/>
                <w:sz w:val="22"/>
                <w:szCs w:val="22"/>
                <w:lang w:eastAsia="zh-CN"/>
              </w:rPr>
              <w:t xml:space="preserve"> </w:t>
            </w:r>
            <w:r>
              <w:rPr>
                <w:b/>
                <w:bCs/>
                <w:color w:val="000000" w:themeColor="text1"/>
                <w:sz w:val="22"/>
                <w:szCs w:val="22"/>
              </w:rPr>
              <w:t>565</w:t>
            </w:r>
            <w:r>
              <w:rPr>
                <w:rFonts w:hint="eastAsia"/>
                <w:b/>
                <w:bCs/>
                <w:color w:val="000000" w:themeColor="text1"/>
                <w:sz w:val="22"/>
                <w:szCs w:val="22"/>
                <w:lang w:eastAsia="zh-CN"/>
              </w:rPr>
              <w:t xml:space="preserve"> </w:t>
            </w:r>
            <w:r>
              <w:rPr>
                <w:b/>
                <w:bCs/>
                <w:color w:val="000000" w:themeColor="text1"/>
                <w:sz w:val="22"/>
                <w:szCs w:val="22"/>
              </w:rPr>
              <w:t>951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2010903C"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1</w:t>
            </w:r>
            <w:r>
              <w:rPr>
                <w:rFonts w:hint="eastAsia"/>
                <w:b/>
                <w:bCs/>
                <w:color w:val="000000" w:themeColor="text1"/>
                <w:sz w:val="22"/>
                <w:szCs w:val="22"/>
                <w:lang w:eastAsia="zh-CN"/>
              </w:rPr>
              <w:t xml:space="preserve"> </w:t>
            </w:r>
            <w:r>
              <w:rPr>
                <w:b/>
                <w:bCs/>
                <w:color w:val="000000" w:themeColor="text1"/>
                <w:sz w:val="22"/>
                <w:szCs w:val="22"/>
              </w:rPr>
              <w:t>777</w:t>
            </w:r>
            <w:r>
              <w:rPr>
                <w:rFonts w:hint="eastAsia"/>
                <w:b/>
                <w:bCs/>
                <w:color w:val="000000" w:themeColor="text1"/>
                <w:sz w:val="22"/>
                <w:szCs w:val="22"/>
                <w:lang w:eastAsia="zh-CN"/>
              </w:rPr>
              <w:t xml:space="preserve"> </w:t>
            </w:r>
            <w:r>
              <w:rPr>
                <w:b/>
                <w:bCs/>
                <w:color w:val="000000" w:themeColor="text1"/>
                <w:sz w:val="22"/>
                <w:szCs w:val="22"/>
              </w:rPr>
              <w:t>998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367A1714"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1</w:t>
            </w:r>
            <w:r>
              <w:rPr>
                <w:rFonts w:hint="eastAsia"/>
                <w:b/>
                <w:bCs/>
                <w:color w:val="000000" w:themeColor="text1"/>
                <w:sz w:val="22"/>
                <w:szCs w:val="22"/>
                <w:lang w:eastAsia="zh-CN"/>
              </w:rPr>
              <w:t xml:space="preserve"> </w:t>
            </w:r>
            <w:r>
              <w:rPr>
                <w:b/>
                <w:bCs/>
                <w:color w:val="000000" w:themeColor="text1"/>
                <w:sz w:val="22"/>
                <w:szCs w:val="22"/>
              </w:rPr>
              <w:t>751</w:t>
            </w:r>
            <w:r>
              <w:rPr>
                <w:rFonts w:hint="eastAsia"/>
                <w:b/>
                <w:bCs/>
                <w:color w:val="000000" w:themeColor="text1"/>
                <w:sz w:val="22"/>
                <w:szCs w:val="22"/>
                <w:lang w:eastAsia="zh-CN"/>
              </w:rPr>
              <w:t xml:space="preserve"> </w:t>
            </w:r>
            <w:r>
              <w:rPr>
                <w:b/>
                <w:bCs/>
                <w:color w:val="000000" w:themeColor="text1"/>
                <w:sz w:val="22"/>
                <w:szCs w:val="22"/>
              </w:rPr>
              <w:t>448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04D4267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2</w:t>
            </w:r>
            <w:r>
              <w:rPr>
                <w:rFonts w:hint="eastAsia"/>
                <w:b/>
                <w:bCs/>
                <w:color w:val="000000" w:themeColor="text1"/>
                <w:sz w:val="22"/>
                <w:szCs w:val="22"/>
                <w:lang w:eastAsia="zh-CN"/>
              </w:rPr>
              <w:t xml:space="preserve"> </w:t>
            </w:r>
            <w:r>
              <w:rPr>
                <w:b/>
                <w:bCs/>
                <w:color w:val="000000" w:themeColor="text1"/>
                <w:sz w:val="22"/>
                <w:szCs w:val="22"/>
              </w:rPr>
              <w:t>037</w:t>
            </w:r>
            <w:r>
              <w:rPr>
                <w:rFonts w:hint="eastAsia"/>
                <w:b/>
                <w:bCs/>
                <w:color w:val="000000" w:themeColor="text1"/>
                <w:sz w:val="22"/>
                <w:szCs w:val="22"/>
                <w:lang w:eastAsia="zh-CN"/>
              </w:rPr>
              <w:t xml:space="preserve"> </w:t>
            </w:r>
            <w:r>
              <w:rPr>
                <w:b/>
                <w:bCs/>
                <w:color w:val="000000" w:themeColor="text1"/>
                <w:sz w:val="22"/>
                <w:szCs w:val="22"/>
              </w:rPr>
              <w:t>282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59D49904"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b/>
                <w:bCs/>
                <w:color w:val="000000" w:themeColor="text1"/>
                <w:sz w:val="22"/>
                <w:szCs w:val="22"/>
              </w:rPr>
              <w:t>7</w:t>
            </w:r>
            <w:r>
              <w:rPr>
                <w:rFonts w:hint="eastAsia"/>
                <w:b/>
                <w:bCs/>
                <w:color w:val="000000" w:themeColor="text1"/>
                <w:sz w:val="22"/>
                <w:szCs w:val="22"/>
                <w:lang w:eastAsia="zh-CN"/>
              </w:rPr>
              <w:t xml:space="preserve"> </w:t>
            </w:r>
            <w:r>
              <w:rPr>
                <w:b/>
                <w:bCs/>
                <w:color w:val="000000" w:themeColor="text1"/>
                <w:sz w:val="22"/>
                <w:szCs w:val="22"/>
              </w:rPr>
              <w:t>132</w:t>
            </w:r>
            <w:r>
              <w:rPr>
                <w:rFonts w:hint="eastAsia"/>
                <w:b/>
                <w:bCs/>
                <w:color w:val="000000" w:themeColor="text1"/>
                <w:sz w:val="22"/>
                <w:szCs w:val="22"/>
                <w:lang w:eastAsia="zh-CN"/>
              </w:rPr>
              <w:t xml:space="preserve"> </w:t>
            </w:r>
            <w:r>
              <w:rPr>
                <w:b/>
                <w:bCs/>
                <w:color w:val="000000" w:themeColor="text1"/>
                <w:sz w:val="22"/>
                <w:szCs w:val="22"/>
              </w:rPr>
              <w:t>679</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bottom"/>
          </w:tcPr>
          <w:p w14:paraId="4BFF1CF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pPr>
            <w:r>
              <w:rPr>
                <w:color w:val="000000" w:themeColor="text1"/>
                <w:sz w:val="22"/>
                <w:szCs w:val="22"/>
              </w:rPr>
              <w:t>100.00</w:t>
            </w:r>
          </w:p>
        </w:tc>
      </w:tr>
    </w:tbl>
    <w:p w14:paraId="55109895" w14:textId="77777777" w:rsidR="00056806" w:rsidRDefault="00056806" w:rsidP="00056806">
      <w:pPr>
        <w:pStyle w:val="4"/>
      </w:pPr>
      <w:r>
        <w:t>8.1.4.3</w:t>
      </w:r>
      <w:r>
        <w:tab/>
        <w:t>ITU-R</w:t>
      </w:r>
      <w:r>
        <w:t>报告</w:t>
      </w:r>
    </w:p>
    <w:p w14:paraId="78BA7506" w14:textId="77777777" w:rsidR="00056806" w:rsidRDefault="00056806" w:rsidP="00056806">
      <w:pPr>
        <w:ind w:firstLineChars="200" w:firstLine="480"/>
        <w:rPr>
          <w:lang w:eastAsia="zh-CN"/>
        </w:rPr>
      </w:pPr>
      <w:r>
        <w:rPr>
          <w:lang w:eastAsia="zh-CN"/>
        </w:rPr>
        <w:t>与</w:t>
      </w:r>
      <w:r>
        <w:rPr>
          <w:lang w:eastAsia="zh-CN"/>
        </w:rPr>
        <w:t>ITU-R</w:t>
      </w:r>
      <w:r>
        <w:rPr>
          <w:lang w:eastAsia="zh-CN"/>
        </w:rPr>
        <w:t>建议书一样，</w:t>
      </w:r>
      <w:r>
        <w:rPr>
          <w:lang w:eastAsia="zh-CN"/>
        </w:rPr>
        <w:t>ITU-R</w:t>
      </w:r>
      <w:r>
        <w:rPr>
          <w:lang w:eastAsia="zh-CN"/>
        </w:rPr>
        <w:t>报告亦在全球范围内传播，涉及众多受众并为无线电通信的某些方面贡献了良好技术做法。</w:t>
      </w:r>
    </w:p>
    <w:p w14:paraId="242872C6" w14:textId="77777777" w:rsidR="00056806" w:rsidRDefault="00056806" w:rsidP="00056806">
      <w:pPr>
        <w:ind w:firstLineChars="200" w:firstLine="480"/>
        <w:rPr>
          <w:lang w:eastAsia="zh-CN"/>
        </w:rPr>
      </w:pPr>
      <w:r>
        <w:rPr>
          <w:lang w:eastAsia="zh-CN"/>
        </w:rPr>
        <w:t>2022</w:t>
      </w:r>
      <w:r>
        <w:rPr>
          <w:lang w:eastAsia="zh-CN"/>
        </w:rPr>
        <w:t>年</w:t>
      </w:r>
      <w:r>
        <w:rPr>
          <w:lang w:eastAsia="zh-CN"/>
        </w:rPr>
        <w:t>1</w:t>
      </w:r>
      <w:r>
        <w:rPr>
          <w:lang w:eastAsia="zh-CN"/>
        </w:rPr>
        <w:t>月至</w:t>
      </w:r>
      <w:r>
        <w:rPr>
          <w:lang w:eastAsia="zh-CN"/>
        </w:rPr>
        <w:t>2025</w:t>
      </w:r>
      <w:r>
        <w:rPr>
          <w:lang w:eastAsia="zh-CN"/>
        </w:rPr>
        <w:t>年</w:t>
      </w:r>
      <w:r>
        <w:rPr>
          <w:lang w:eastAsia="zh-CN"/>
        </w:rPr>
        <w:t>12</w:t>
      </w:r>
      <w:r>
        <w:rPr>
          <w:lang w:eastAsia="zh-CN"/>
        </w:rPr>
        <w:t>月，记录到的、从国际电联网站上下载的</w:t>
      </w:r>
      <w:r>
        <w:rPr>
          <w:lang w:eastAsia="zh-CN"/>
        </w:rPr>
        <w:t>ITU-R</w:t>
      </w:r>
      <w:r>
        <w:rPr>
          <w:lang w:eastAsia="zh-CN"/>
        </w:rPr>
        <w:t>报告数量超过了</w:t>
      </w:r>
      <w:r>
        <w:rPr>
          <w:rFonts w:hint="eastAsia"/>
          <w:lang w:eastAsia="zh-CN"/>
        </w:rPr>
        <w:t>150</w:t>
      </w:r>
      <w:r>
        <w:rPr>
          <w:lang w:eastAsia="zh-CN"/>
        </w:rPr>
        <w:t>万次。表</w:t>
      </w:r>
      <w:r>
        <w:rPr>
          <w:lang w:eastAsia="zh-CN"/>
        </w:rPr>
        <w:t>8.1.4.3-1</w:t>
      </w:r>
      <w:r>
        <w:rPr>
          <w:lang w:eastAsia="zh-CN"/>
        </w:rPr>
        <w:t>按年份和系列总结了这些报告的分发情况。目前，现行</w:t>
      </w:r>
      <w:r>
        <w:rPr>
          <w:lang w:eastAsia="zh-CN"/>
        </w:rPr>
        <w:t>ITU-R</w:t>
      </w:r>
      <w:r>
        <w:rPr>
          <w:lang w:eastAsia="zh-CN"/>
        </w:rPr>
        <w:t>报告共计</w:t>
      </w:r>
      <w:r>
        <w:rPr>
          <w:lang w:eastAsia="zh-CN"/>
        </w:rPr>
        <w:t>662</w:t>
      </w:r>
      <w:r>
        <w:rPr>
          <w:lang w:eastAsia="zh-CN"/>
        </w:rPr>
        <w:t>份。</w:t>
      </w:r>
    </w:p>
    <w:p w14:paraId="3EC7D8B1" w14:textId="77777777" w:rsidR="00056806" w:rsidRDefault="00056806" w:rsidP="00056806">
      <w:pPr>
        <w:pStyle w:val="TableNo"/>
        <w:spacing w:before="360"/>
        <w:rPr>
          <w:lang w:eastAsia="zh-CN"/>
        </w:rPr>
      </w:pPr>
      <w:r>
        <w:rPr>
          <w:lang w:eastAsia="zh-CN"/>
        </w:rPr>
        <w:t>表</w:t>
      </w:r>
      <w:r>
        <w:rPr>
          <w:lang w:eastAsia="zh-CN"/>
        </w:rPr>
        <w:t>8.1.4.3-1</w:t>
      </w:r>
    </w:p>
    <w:p w14:paraId="13D0D213" w14:textId="77777777" w:rsidR="00056806" w:rsidRDefault="00056806" w:rsidP="00056806">
      <w:pPr>
        <w:pStyle w:val="Tabletitle"/>
        <w:rPr>
          <w:rFonts w:ascii="Times New Roman" w:eastAsia="宋体" w:hAnsi="Times New Roman"/>
          <w:lang w:eastAsia="zh-CN"/>
        </w:rPr>
      </w:pPr>
      <w:r>
        <w:rPr>
          <w:rFonts w:ascii="Times New Roman" w:eastAsia="宋体" w:hAnsi="Times New Roman"/>
          <w:lang w:eastAsia="zh-CN"/>
        </w:rPr>
        <w:t>ITU-R</w:t>
      </w:r>
      <w:r>
        <w:rPr>
          <w:rFonts w:ascii="Times New Roman" w:eastAsia="宋体" w:hAnsi="Times New Roman"/>
          <w:lang w:eastAsia="zh-CN"/>
        </w:rPr>
        <w:t>报告的分发（下载）</w:t>
      </w:r>
    </w:p>
    <w:tbl>
      <w:tblPr>
        <w:tblStyle w:val="5-11"/>
        <w:tblW w:w="9629" w:type="dxa"/>
        <w:jc w:val="center"/>
        <w:tblLook w:val="04A0" w:firstRow="1" w:lastRow="0" w:firstColumn="1" w:lastColumn="0" w:noHBand="0" w:noVBand="1"/>
      </w:tblPr>
      <w:tblGrid>
        <w:gridCol w:w="1355"/>
        <w:gridCol w:w="1457"/>
        <w:gridCol w:w="1457"/>
        <w:gridCol w:w="1457"/>
        <w:gridCol w:w="1215"/>
        <w:gridCol w:w="1363"/>
        <w:gridCol w:w="1325"/>
      </w:tblGrid>
      <w:tr w:rsidR="00056806" w14:paraId="65E05D70" w14:textId="77777777" w:rsidTr="008256A3">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4D17D93A" w14:textId="77777777" w:rsidR="00056806" w:rsidRDefault="00056806" w:rsidP="00592703">
            <w:pPr>
              <w:jc w:val="center"/>
              <w:rPr>
                <w:b w:val="0"/>
                <w:bCs w:val="0"/>
                <w:szCs w:val="24"/>
                <w:lang w:eastAsia="zh-CN"/>
              </w:rPr>
            </w:pPr>
            <w:r>
              <w:rPr>
                <w:szCs w:val="24"/>
                <w:lang w:eastAsia="zh-CN"/>
              </w:rPr>
              <w:t>系列</w:t>
            </w:r>
          </w:p>
        </w:tc>
        <w:tc>
          <w:tcPr>
            <w:tcW w:w="1457" w:type="dxa"/>
            <w:vAlign w:val="bottom"/>
          </w:tcPr>
          <w:p w14:paraId="26F553FF"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2022</w:t>
            </w:r>
            <w:r>
              <w:rPr>
                <w:szCs w:val="24"/>
                <w:lang w:eastAsia="zh-CN"/>
              </w:rPr>
              <w:t>年</w:t>
            </w:r>
          </w:p>
        </w:tc>
        <w:tc>
          <w:tcPr>
            <w:tcW w:w="1457" w:type="dxa"/>
            <w:vAlign w:val="bottom"/>
          </w:tcPr>
          <w:p w14:paraId="2CA433E1"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2023</w:t>
            </w:r>
            <w:r>
              <w:rPr>
                <w:szCs w:val="24"/>
                <w:lang w:eastAsia="zh-CN"/>
              </w:rPr>
              <w:t>年</w:t>
            </w:r>
          </w:p>
        </w:tc>
        <w:tc>
          <w:tcPr>
            <w:tcW w:w="1457" w:type="dxa"/>
            <w:vAlign w:val="bottom"/>
          </w:tcPr>
          <w:p w14:paraId="32671B33"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2024</w:t>
            </w:r>
            <w:r>
              <w:rPr>
                <w:szCs w:val="24"/>
                <w:lang w:eastAsia="zh-CN"/>
              </w:rPr>
              <w:t>年</w:t>
            </w:r>
          </w:p>
        </w:tc>
        <w:tc>
          <w:tcPr>
            <w:tcW w:w="1215" w:type="dxa"/>
            <w:vAlign w:val="bottom"/>
          </w:tcPr>
          <w:p w14:paraId="388B52E9"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2025</w:t>
            </w:r>
            <w:r>
              <w:rPr>
                <w:szCs w:val="24"/>
                <w:lang w:eastAsia="zh-CN"/>
              </w:rPr>
              <w:t>年</w:t>
            </w:r>
            <w:r>
              <w:rPr>
                <w:szCs w:val="24"/>
                <w:vertAlign w:val="superscript"/>
              </w:rPr>
              <w:t>1</w:t>
            </w:r>
          </w:p>
        </w:tc>
        <w:tc>
          <w:tcPr>
            <w:tcW w:w="1363" w:type="dxa"/>
            <w:noWrap/>
            <w:vAlign w:val="bottom"/>
          </w:tcPr>
          <w:p w14:paraId="53F89740"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lang w:eastAsia="zh-CN"/>
              </w:rPr>
              <w:t>合计</w:t>
            </w:r>
          </w:p>
        </w:tc>
        <w:tc>
          <w:tcPr>
            <w:tcW w:w="1325" w:type="dxa"/>
            <w:vAlign w:val="bottom"/>
          </w:tcPr>
          <w:p w14:paraId="02CF4D97" w14:textId="77777777" w:rsidR="00056806" w:rsidRDefault="00056806" w:rsidP="00592703">
            <w:pPr>
              <w:spacing w:before="0"/>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w:t>
            </w:r>
          </w:p>
        </w:tc>
      </w:tr>
      <w:tr w:rsidR="00056806" w14:paraId="4735CFBD"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6B6D8BBF" w14:textId="77777777" w:rsidR="00056806" w:rsidRDefault="00056806" w:rsidP="00592703">
            <w:pPr>
              <w:jc w:val="center"/>
              <w:rPr>
                <w:b w:val="0"/>
                <w:bCs w:val="0"/>
                <w:sz w:val="22"/>
                <w:szCs w:val="22"/>
              </w:rPr>
            </w:pPr>
            <w:r>
              <w:rPr>
                <w:sz w:val="22"/>
                <w:szCs w:val="22"/>
              </w:rPr>
              <w:t>SM</w:t>
            </w:r>
          </w:p>
        </w:tc>
        <w:tc>
          <w:tcPr>
            <w:tcW w:w="1457" w:type="dxa"/>
            <w:shd w:val="clear" w:color="auto" w:fill="B8CCE4" w:themeFill="accent1" w:themeFillTint="66"/>
            <w:vAlign w:val="bottom"/>
          </w:tcPr>
          <w:p w14:paraId="64970B1B"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105</w:t>
            </w:r>
            <w:r>
              <w:rPr>
                <w:rFonts w:hint="eastAsia"/>
                <w:color w:val="000000" w:themeColor="text1"/>
                <w:sz w:val="22"/>
                <w:szCs w:val="22"/>
                <w:lang w:eastAsia="zh-CN"/>
              </w:rPr>
              <w:t xml:space="preserve"> </w:t>
            </w:r>
            <w:r>
              <w:rPr>
                <w:color w:val="000000" w:themeColor="text1"/>
                <w:sz w:val="22"/>
                <w:szCs w:val="22"/>
              </w:rPr>
              <w:t>880</w:t>
            </w:r>
          </w:p>
        </w:tc>
        <w:tc>
          <w:tcPr>
            <w:tcW w:w="1457" w:type="dxa"/>
            <w:shd w:val="clear" w:color="auto" w:fill="B8CCE4" w:themeFill="accent1" w:themeFillTint="66"/>
            <w:vAlign w:val="bottom"/>
          </w:tcPr>
          <w:p w14:paraId="1191FA3B"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116</w:t>
            </w:r>
            <w:r>
              <w:rPr>
                <w:rFonts w:hint="eastAsia"/>
                <w:color w:val="000000" w:themeColor="text1"/>
                <w:sz w:val="22"/>
                <w:szCs w:val="22"/>
                <w:lang w:eastAsia="zh-CN"/>
              </w:rPr>
              <w:t xml:space="preserve"> </w:t>
            </w:r>
            <w:r>
              <w:rPr>
                <w:color w:val="000000" w:themeColor="text1"/>
                <w:sz w:val="22"/>
                <w:szCs w:val="22"/>
              </w:rPr>
              <w:t>282</w:t>
            </w:r>
          </w:p>
        </w:tc>
        <w:tc>
          <w:tcPr>
            <w:tcW w:w="1457" w:type="dxa"/>
            <w:shd w:val="clear" w:color="auto" w:fill="B8CCE4" w:themeFill="accent1" w:themeFillTint="66"/>
            <w:vAlign w:val="bottom"/>
          </w:tcPr>
          <w:p w14:paraId="283960BC"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128</w:t>
            </w:r>
            <w:r>
              <w:rPr>
                <w:rFonts w:hint="eastAsia"/>
                <w:color w:val="000000" w:themeColor="text1"/>
                <w:sz w:val="22"/>
                <w:szCs w:val="22"/>
                <w:lang w:eastAsia="zh-CN"/>
              </w:rPr>
              <w:t xml:space="preserve"> </w:t>
            </w:r>
            <w:r>
              <w:rPr>
                <w:color w:val="000000" w:themeColor="text1"/>
                <w:sz w:val="22"/>
                <w:szCs w:val="22"/>
              </w:rPr>
              <w:t>647</w:t>
            </w:r>
          </w:p>
        </w:tc>
        <w:tc>
          <w:tcPr>
            <w:tcW w:w="1215" w:type="dxa"/>
            <w:shd w:val="clear" w:color="auto" w:fill="B8CCE4" w:themeFill="accent1" w:themeFillTint="66"/>
            <w:vAlign w:val="bottom"/>
          </w:tcPr>
          <w:p w14:paraId="3C40C1B9"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140</w:t>
            </w:r>
            <w:r>
              <w:rPr>
                <w:rFonts w:hint="eastAsia"/>
                <w:color w:val="000000" w:themeColor="text1"/>
                <w:sz w:val="22"/>
                <w:szCs w:val="22"/>
                <w:lang w:eastAsia="zh-CN"/>
              </w:rPr>
              <w:t xml:space="preserve"> </w:t>
            </w:r>
            <w:r>
              <w:rPr>
                <w:color w:val="000000" w:themeColor="text1"/>
                <w:sz w:val="22"/>
                <w:szCs w:val="22"/>
              </w:rPr>
              <w:t>290</w:t>
            </w:r>
          </w:p>
        </w:tc>
        <w:tc>
          <w:tcPr>
            <w:tcW w:w="1363" w:type="dxa"/>
            <w:shd w:val="clear" w:color="auto" w:fill="B8CCE4" w:themeFill="accent1" w:themeFillTint="66"/>
            <w:noWrap/>
            <w:vAlign w:val="bottom"/>
          </w:tcPr>
          <w:p w14:paraId="1B549D3E"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491</w:t>
            </w:r>
            <w:r>
              <w:rPr>
                <w:rFonts w:hint="eastAsia"/>
                <w:b/>
                <w:bCs/>
                <w:color w:val="000000" w:themeColor="text1"/>
                <w:sz w:val="22"/>
                <w:szCs w:val="22"/>
                <w:lang w:eastAsia="zh-CN"/>
              </w:rPr>
              <w:t xml:space="preserve"> </w:t>
            </w:r>
            <w:r>
              <w:rPr>
                <w:b/>
                <w:bCs/>
                <w:color w:val="000000" w:themeColor="text1"/>
                <w:sz w:val="22"/>
                <w:szCs w:val="22"/>
              </w:rPr>
              <w:t>099</w:t>
            </w:r>
          </w:p>
        </w:tc>
        <w:tc>
          <w:tcPr>
            <w:tcW w:w="1325" w:type="dxa"/>
            <w:shd w:val="clear" w:color="auto" w:fill="B8CCE4" w:themeFill="accent1" w:themeFillTint="66"/>
            <w:vAlign w:val="bottom"/>
          </w:tcPr>
          <w:p w14:paraId="18210E7F"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29.09</w:t>
            </w:r>
          </w:p>
        </w:tc>
      </w:tr>
      <w:tr w:rsidR="00056806" w14:paraId="0F89091C" w14:textId="77777777" w:rsidTr="008256A3">
        <w:trPr>
          <w:trHeight w:val="354"/>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766F68F0" w14:textId="77777777" w:rsidR="00056806" w:rsidRDefault="00056806" w:rsidP="00592703">
            <w:pPr>
              <w:jc w:val="center"/>
              <w:rPr>
                <w:b w:val="0"/>
                <w:bCs w:val="0"/>
                <w:sz w:val="22"/>
                <w:szCs w:val="22"/>
              </w:rPr>
            </w:pPr>
            <w:r>
              <w:rPr>
                <w:sz w:val="22"/>
                <w:szCs w:val="22"/>
              </w:rPr>
              <w:t>M</w:t>
            </w:r>
          </w:p>
        </w:tc>
        <w:tc>
          <w:tcPr>
            <w:tcW w:w="1457" w:type="dxa"/>
            <w:vAlign w:val="bottom"/>
          </w:tcPr>
          <w:p w14:paraId="2B19B2E1"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102</w:t>
            </w:r>
            <w:r>
              <w:rPr>
                <w:rFonts w:hint="eastAsia"/>
                <w:color w:val="000000" w:themeColor="text1"/>
                <w:sz w:val="22"/>
                <w:szCs w:val="22"/>
                <w:lang w:eastAsia="zh-CN"/>
              </w:rPr>
              <w:t xml:space="preserve"> </w:t>
            </w:r>
            <w:r>
              <w:rPr>
                <w:color w:val="000000" w:themeColor="text1"/>
                <w:sz w:val="22"/>
                <w:szCs w:val="22"/>
              </w:rPr>
              <w:t>742</w:t>
            </w:r>
          </w:p>
        </w:tc>
        <w:tc>
          <w:tcPr>
            <w:tcW w:w="1457" w:type="dxa"/>
            <w:vAlign w:val="bottom"/>
          </w:tcPr>
          <w:p w14:paraId="13F0269A"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121</w:t>
            </w:r>
            <w:r>
              <w:rPr>
                <w:rFonts w:hint="eastAsia"/>
                <w:color w:val="000000" w:themeColor="text1"/>
                <w:sz w:val="22"/>
                <w:szCs w:val="22"/>
                <w:lang w:eastAsia="zh-CN"/>
              </w:rPr>
              <w:t xml:space="preserve"> </w:t>
            </w:r>
            <w:r>
              <w:rPr>
                <w:color w:val="000000" w:themeColor="text1"/>
                <w:sz w:val="22"/>
                <w:szCs w:val="22"/>
              </w:rPr>
              <w:t>622</w:t>
            </w:r>
          </w:p>
        </w:tc>
        <w:tc>
          <w:tcPr>
            <w:tcW w:w="1457" w:type="dxa"/>
            <w:vAlign w:val="bottom"/>
          </w:tcPr>
          <w:p w14:paraId="7F0592A5"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103</w:t>
            </w:r>
            <w:r>
              <w:rPr>
                <w:rFonts w:hint="eastAsia"/>
                <w:color w:val="000000" w:themeColor="text1"/>
                <w:sz w:val="22"/>
                <w:szCs w:val="22"/>
                <w:lang w:eastAsia="zh-CN"/>
              </w:rPr>
              <w:t xml:space="preserve"> </w:t>
            </w:r>
            <w:r>
              <w:rPr>
                <w:color w:val="000000" w:themeColor="text1"/>
                <w:sz w:val="22"/>
                <w:szCs w:val="22"/>
              </w:rPr>
              <w:t>466</w:t>
            </w:r>
          </w:p>
        </w:tc>
        <w:tc>
          <w:tcPr>
            <w:tcW w:w="1215" w:type="dxa"/>
            <w:vAlign w:val="bottom"/>
          </w:tcPr>
          <w:p w14:paraId="13D7C6B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129</w:t>
            </w:r>
            <w:r>
              <w:rPr>
                <w:rFonts w:hint="eastAsia"/>
                <w:color w:val="000000" w:themeColor="text1"/>
                <w:sz w:val="22"/>
                <w:szCs w:val="22"/>
                <w:lang w:eastAsia="zh-CN"/>
              </w:rPr>
              <w:t xml:space="preserve"> </w:t>
            </w:r>
            <w:r>
              <w:rPr>
                <w:color w:val="000000" w:themeColor="text1"/>
                <w:sz w:val="22"/>
                <w:szCs w:val="22"/>
              </w:rPr>
              <w:t>608</w:t>
            </w:r>
          </w:p>
        </w:tc>
        <w:tc>
          <w:tcPr>
            <w:tcW w:w="1363" w:type="dxa"/>
            <w:noWrap/>
            <w:vAlign w:val="bottom"/>
          </w:tcPr>
          <w:p w14:paraId="57EE4CCA"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457</w:t>
            </w:r>
            <w:r>
              <w:rPr>
                <w:rFonts w:hint="eastAsia"/>
                <w:b/>
                <w:bCs/>
                <w:color w:val="000000" w:themeColor="text1"/>
                <w:sz w:val="22"/>
                <w:szCs w:val="22"/>
                <w:lang w:eastAsia="zh-CN"/>
              </w:rPr>
              <w:t xml:space="preserve"> </w:t>
            </w:r>
            <w:r>
              <w:rPr>
                <w:b/>
                <w:bCs/>
                <w:color w:val="000000" w:themeColor="text1"/>
                <w:sz w:val="22"/>
                <w:szCs w:val="22"/>
              </w:rPr>
              <w:t>438</w:t>
            </w:r>
          </w:p>
        </w:tc>
        <w:tc>
          <w:tcPr>
            <w:tcW w:w="1325" w:type="dxa"/>
            <w:vAlign w:val="bottom"/>
          </w:tcPr>
          <w:p w14:paraId="6C04CF13"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27.09</w:t>
            </w:r>
          </w:p>
        </w:tc>
      </w:tr>
      <w:tr w:rsidR="00056806" w14:paraId="4C60EE6A"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172F3EBB" w14:textId="77777777" w:rsidR="00056806" w:rsidRDefault="00056806" w:rsidP="00592703">
            <w:pPr>
              <w:jc w:val="center"/>
              <w:rPr>
                <w:b w:val="0"/>
                <w:bCs w:val="0"/>
                <w:sz w:val="22"/>
                <w:szCs w:val="22"/>
              </w:rPr>
            </w:pPr>
            <w:r>
              <w:rPr>
                <w:sz w:val="22"/>
                <w:szCs w:val="22"/>
              </w:rPr>
              <w:lastRenderedPageBreak/>
              <w:t>BT</w:t>
            </w:r>
          </w:p>
        </w:tc>
        <w:tc>
          <w:tcPr>
            <w:tcW w:w="1457" w:type="dxa"/>
            <w:shd w:val="clear" w:color="auto" w:fill="B8CCE4" w:themeFill="accent1" w:themeFillTint="66"/>
            <w:vAlign w:val="bottom"/>
          </w:tcPr>
          <w:p w14:paraId="0A86515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76</w:t>
            </w:r>
            <w:r>
              <w:rPr>
                <w:rFonts w:hint="eastAsia"/>
                <w:color w:val="000000" w:themeColor="text1"/>
                <w:sz w:val="22"/>
                <w:szCs w:val="22"/>
                <w:lang w:eastAsia="zh-CN"/>
              </w:rPr>
              <w:t xml:space="preserve"> </w:t>
            </w:r>
            <w:r>
              <w:rPr>
                <w:color w:val="000000" w:themeColor="text1"/>
                <w:sz w:val="22"/>
                <w:szCs w:val="22"/>
              </w:rPr>
              <w:t>421</w:t>
            </w:r>
          </w:p>
        </w:tc>
        <w:tc>
          <w:tcPr>
            <w:tcW w:w="1457" w:type="dxa"/>
            <w:shd w:val="clear" w:color="auto" w:fill="B8CCE4" w:themeFill="accent1" w:themeFillTint="66"/>
            <w:vAlign w:val="bottom"/>
          </w:tcPr>
          <w:p w14:paraId="5DEA71E8"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83</w:t>
            </w:r>
            <w:r>
              <w:rPr>
                <w:rFonts w:hint="eastAsia"/>
                <w:color w:val="000000" w:themeColor="text1"/>
                <w:sz w:val="22"/>
                <w:szCs w:val="22"/>
                <w:lang w:eastAsia="zh-CN"/>
              </w:rPr>
              <w:t xml:space="preserve"> </w:t>
            </w:r>
            <w:r>
              <w:rPr>
                <w:color w:val="000000" w:themeColor="text1"/>
                <w:sz w:val="22"/>
                <w:szCs w:val="22"/>
              </w:rPr>
              <w:t>612</w:t>
            </w:r>
          </w:p>
        </w:tc>
        <w:tc>
          <w:tcPr>
            <w:tcW w:w="1457" w:type="dxa"/>
            <w:shd w:val="clear" w:color="auto" w:fill="B8CCE4" w:themeFill="accent1" w:themeFillTint="66"/>
            <w:vAlign w:val="bottom"/>
          </w:tcPr>
          <w:p w14:paraId="0620B73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75</w:t>
            </w:r>
            <w:r>
              <w:rPr>
                <w:rFonts w:hint="eastAsia"/>
                <w:color w:val="000000" w:themeColor="text1"/>
                <w:sz w:val="22"/>
                <w:szCs w:val="22"/>
                <w:lang w:eastAsia="zh-CN"/>
              </w:rPr>
              <w:t xml:space="preserve"> </w:t>
            </w:r>
            <w:r>
              <w:rPr>
                <w:color w:val="000000" w:themeColor="text1"/>
                <w:sz w:val="22"/>
                <w:szCs w:val="22"/>
              </w:rPr>
              <w:t>390</w:t>
            </w:r>
          </w:p>
        </w:tc>
        <w:tc>
          <w:tcPr>
            <w:tcW w:w="1215" w:type="dxa"/>
            <w:shd w:val="clear" w:color="auto" w:fill="B8CCE4" w:themeFill="accent1" w:themeFillTint="66"/>
            <w:vAlign w:val="bottom"/>
          </w:tcPr>
          <w:p w14:paraId="3020611D"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105</w:t>
            </w:r>
            <w:r>
              <w:rPr>
                <w:rFonts w:hint="eastAsia"/>
                <w:color w:val="000000" w:themeColor="text1"/>
                <w:sz w:val="22"/>
                <w:szCs w:val="22"/>
                <w:lang w:eastAsia="zh-CN"/>
              </w:rPr>
              <w:t xml:space="preserve"> </w:t>
            </w:r>
            <w:r>
              <w:rPr>
                <w:color w:val="000000" w:themeColor="text1"/>
                <w:sz w:val="22"/>
                <w:szCs w:val="22"/>
              </w:rPr>
              <w:t>962</w:t>
            </w:r>
          </w:p>
        </w:tc>
        <w:tc>
          <w:tcPr>
            <w:tcW w:w="1363" w:type="dxa"/>
            <w:shd w:val="clear" w:color="auto" w:fill="B8CCE4" w:themeFill="accent1" w:themeFillTint="66"/>
            <w:noWrap/>
            <w:vAlign w:val="bottom"/>
          </w:tcPr>
          <w:p w14:paraId="653A639C"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341</w:t>
            </w:r>
            <w:r>
              <w:rPr>
                <w:rFonts w:hint="eastAsia"/>
                <w:b/>
                <w:bCs/>
                <w:color w:val="000000" w:themeColor="text1"/>
                <w:sz w:val="22"/>
                <w:szCs w:val="22"/>
                <w:lang w:eastAsia="zh-CN"/>
              </w:rPr>
              <w:t xml:space="preserve"> </w:t>
            </w:r>
            <w:r>
              <w:rPr>
                <w:b/>
                <w:bCs/>
                <w:color w:val="000000" w:themeColor="text1"/>
                <w:sz w:val="22"/>
                <w:szCs w:val="22"/>
              </w:rPr>
              <w:t>385</w:t>
            </w:r>
          </w:p>
        </w:tc>
        <w:tc>
          <w:tcPr>
            <w:tcW w:w="1325" w:type="dxa"/>
            <w:shd w:val="clear" w:color="auto" w:fill="B8CCE4" w:themeFill="accent1" w:themeFillTint="66"/>
            <w:vAlign w:val="bottom"/>
          </w:tcPr>
          <w:p w14:paraId="0C0C3BDB"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20.22</w:t>
            </w:r>
          </w:p>
        </w:tc>
      </w:tr>
      <w:tr w:rsidR="00056806" w14:paraId="0FD58340"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3DA738A4" w14:textId="77777777" w:rsidR="00056806" w:rsidRDefault="00056806" w:rsidP="00592703">
            <w:pPr>
              <w:jc w:val="center"/>
              <w:rPr>
                <w:b w:val="0"/>
                <w:bCs w:val="0"/>
                <w:sz w:val="22"/>
                <w:szCs w:val="22"/>
              </w:rPr>
            </w:pPr>
            <w:r>
              <w:rPr>
                <w:sz w:val="22"/>
                <w:szCs w:val="22"/>
              </w:rPr>
              <w:t>BS</w:t>
            </w:r>
          </w:p>
        </w:tc>
        <w:tc>
          <w:tcPr>
            <w:tcW w:w="1457" w:type="dxa"/>
            <w:vAlign w:val="bottom"/>
          </w:tcPr>
          <w:p w14:paraId="5334C724"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30</w:t>
            </w:r>
            <w:r>
              <w:rPr>
                <w:rFonts w:hint="eastAsia"/>
                <w:color w:val="000000" w:themeColor="text1"/>
                <w:sz w:val="22"/>
                <w:szCs w:val="22"/>
                <w:lang w:eastAsia="zh-CN"/>
              </w:rPr>
              <w:t xml:space="preserve"> </w:t>
            </w:r>
            <w:r>
              <w:rPr>
                <w:color w:val="000000" w:themeColor="text1"/>
                <w:sz w:val="22"/>
                <w:szCs w:val="22"/>
              </w:rPr>
              <w:t>002</w:t>
            </w:r>
          </w:p>
        </w:tc>
        <w:tc>
          <w:tcPr>
            <w:tcW w:w="1457" w:type="dxa"/>
            <w:vAlign w:val="bottom"/>
          </w:tcPr>
          <w:p w14:paraId="2AC8889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31</w:t>
            </w:r>
            <w:r>
              <w:rPr>
                <w:rFonts w:hint="eastAsia"/>
                <w:color w:val="000000" w:themeColor="text1"/>
                <w:sz w:val="22"/>
                <w:szCs w:val="22"/>
                <w:lang w:eastAsia="zh-CN"/>
              </w:rPr>
              <w:t xml:space="preserve"> </w:t>
            </w:r>
            <w:r>
              <w:rPr>
                <w:color w:val="000000" w:themeColor="text1"/>
                <w:sz w:val="22"/>
                <w:szCs w:val="22"/>
              </w:rPr>
              <w:t>013</w:t>
            </w:r>
          </w:p>
        </w:tc>
        <w:tc>
          <w:tcPr>
            <w:tcW w:w="1457" w:type="dxa"/>
            <w:vAlign w:val="bottom"/>
          </w:tcPr>
          <w:p w14:paraId="6A2C105E"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25</w:t>
            </w:r>
            <w:r>
              <w:rPr>
                <w:rFonts w:hint="eastAsia"/>
                <w:color w:val="000000" w:themeColor="text1"/>
                <w:sz w:val="22"/>
                <w:szCs w:val="22"/>
                <w:lang w:eastAsia="zh-CN"/>
              </w:rPr>
              <w:t xml:space="preserve"> </w:t>
            </w:r>
            <w:r>
              <w:rPr>
                <w:color w:val="000000" w:themeColor="text1"/>
                <w:sz w:val="22"/>
                <w:szCs w:val="22"/>
              </w:rPr>
              <w:t>730</w:t>
            </w:r>
          </w:p>
        </w:tc>
        <w:tc>
          <w:tcPr>
            <w:tcW w:w="1215" w:type="dxa"/>
            <w:vAlign w:val="bottom"/>
          </w:tcPr>
          <w:p w14:paraId="377CE35B"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28</w:t>
            </w:r>
            <w:r>
              <w:rPr>
                <w:rFonts w:hint="eastAsia"/>
                <w:color w:val="000000" w:themeColor="text1"/>
                <w:sz w:val="22"/>
                <w:szCs w:val="22"/>
                <w:lang w:eastAsia="zh-CN"/>
              </w:rPr>
              <w:t xml:space="preserve"> </w:t>
            </w:r>
            <w:r>
              <w:rPr>
                <w:color w:val="000000" w:themeColor="text1"/>
                <w:sz w:val="22"/>
                <w:szCs w:val="22"/>
              </w:rPr>
              <w:t>500</w:t>
            </w:r>
          </w:p>
        </w:tc>
        <w:tc>
          <w:tcPr>
            <w:tcW w:w="1363" w:type="dxa"/>
            <w:noWrap/>
            <w:vAlign w:val="bottom"/>
          </w:tcPr>
          <w:p w14:paraId="4D2AE18A"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115</w:t>
            </w:r>
            <w:r>
              <w:rPr>
                <w:rFonts w:hint="eastAsia"/>
                <w:b/>
                <w:bCs/>
                <w:color w:val="000000" w:themeColor="text1"/>
                <w:sz w:val="22"/>
                <w:szCs w:val="22"/>
                <w:lang w:eastAsia="zh-CN"/>
              </w:rPr>
              <w:t xml:space="preserve"> </w:t>
            </w:r>
            <w:r>
              <w:rPr>
                <w:b/>
                <w:bCs/>
                <w:color w:val="000000" w:themeColor="text1"/>
                <w:sz w:val="22"/>
                <w:szCs w:val="22"/>
              </w:rPr>
              <w:t>245</w:t>
            </w:r>
          </w:p>
        </w:tc>
        <w:tc>
          <w:tcPr>
            <w:tcW w:w="1325" w:type="dxa"/>
            <w:vAlign w:val="bottom"/>
          </w:tcPr>
          <w:p w14:paraId="011B4FEA"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6.83</w:t>
            </w:r>
          </w:p>
        </w:tc>
      </w:tr>
      <w:tr w:rsidR="00056806" w14:paraId="67085B0E"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0D18ED6B" w14:textId="77777777" w:rsidR="00056806" w:rsidRDefault="00056806" w:rsidP="00592703">
            <w:pPr>
              <w:spacing w:line="257" w:lineRule="auto"/>
              <w:jc w:val="center"/>
              <w:rPr>
                <w:b w:val="0"/>
                <w:bCs w:val="0"/>
                <w:sz w:val="22"/>
                <w:szCs w:val="22"/>
              </w:rPr>
            </w:pPr>
            <w:r>
              <w:rPr>
                <w:sz w:val="22"/>
                <w:szCs w:val="22"/>
              </w:rPr>
              <w:t>P</w:t>
            </w:r>
          </w:p>
        </w:tc>
        <w:tc>
          <w:tcPr>
            <w:tcW w:w="1457" w:type="dxa"/>
            <w:shd w:val="clear" w:color="auto" w:fill="B8CCE4" w:themeFill="accent1" w:themeFillTint="66"/>
            <w:vAlign w:val="bottom"/>
          </w:tcPr>
          <w:p w14:paraId="1058E59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15</w:t>
            </w:r>
            <w:r>
              <w:rPr>
                <w:rFonts w:hint="eastAsia"/>
                <w:color w:val="000000" w:themeColor="text1"/>
                <w:sz w:val="22"/>
                <w:szCs w:val="22"/>
                <w:lang w:eastAsia="zh-CN"/>
              </w:rPr>
              <w:t xml:space="preserve"> </w:t>
            </w:r>
            <w:r>
              <w:rPr>
                <w:color w:val="000000" w:themeColor="text1"/>
                <w:sz w:val="22"/>
                <w:szCs w:val="22"/>
              </w:rPr>
              <w:t>647</w:t>
            </w:r>
          </w:p>
        </w:tc>
        <w:tc>
          <w:tcPr>
            <w:tcW w:w="1457" w:type="dxa"/>
            <w:shd w:val="clear" w:color="auto" w:fill="B8CCE4" w:themeFill="accent1" w:themeFillTint="66"/>
            <w:vAlign w:val="bottom"/>
          </w:tcPr>
          <w:p w14:paraId="3D6BDD01"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15</w:t>
            </w:r>
            <w:r>
              <w:rPr>
                <w:rFonts w:hint="eastAsia"/>
                <w:color w:val="000000" w:themeColor="text1"/>
                <w:sz w:val="22"/>
                <w:szCs w:val="22"/>
                <w:lang w:eastAsia="zh-CN"/>
              </w:rPr>
              <w:t xml:space="preserve"> </w:t>
            </w:r>
            <w:r>
              <w:rPr>
                <w:color w:val="000000" w:themeColor="text1"/>
                <w:sz w:val="22"/>
                <w:szCs w:val="22"/>
              </w:rPr>
              <w:t>536</w:t>
            </w:r>
          </w:p>
        </w:tc>
        <w:tc>
          <w:tcPr>
            <w:tcW w:w="1457" w:type="dxa"/>
            <w:shd w:val="clear" w:color="auto" w:fill="B8CCE4" w:themeFill="accent1" w:themeFillTint="66"/>
            <w:vAlign w:val="bottom"/>
          </w:tcPr>
          <w:p w14:paraId="6E0A5214"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13</w:t>
            </w:r>
            <w:r>
              <w:rPr>
                <w:rFonts w:hint="eastAsia"/>
                <w:color w:val="000000" w:themeColor="text1"/>
                <w:sz w:val="22"/>
                <w:szCs w:val="22"/>
                <w:lang w:eastAsia="zh-CN"/>
              </w:rPr>
              <w:t xml:space="preserve"> </w:t>
            </w:r>
            <w:r>
              <w:rPr>
                <w:color w:val="000000" w:themeColor="text1"/>
                <w:sz w:val="22"/>
                <w:szCs w:val="22"/>
              </w:rPr>
              <w:t>740</w:t>
            </w:r>
          </w:p>
        </w:tc>
        <w:tc>
          <w:tcPr>
            <w:tcW w:w="1215" w:type="dxa"/>
            <w:shd w:val="clear" w:color="auto" w:fill="B8CCE4" w:themeFill="accent1" w:themeFillTint="66"/>
            <w:vAlign w:val="bottom"/>
          </w:tcPr>
          <w:p w14:paraId="1CFBC234"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18</w:t>
            </w:r>
            <w:r>
              <w:rPr>
                <w:rFonts w:hint="eastAsia"/>
                <w:color w:val="000000" w:themeColor="text1"/>
                <w:sz w:val="22"/>
                <w:szCs w:val="22"/>
                <w:lang w:eastAsia="zh-CN"/>
              </w:rPr>
              <w:t xml:space="preserve"> </w:t>
            </w:r>
            <w:r>
              <w:rPr>
                <w:color w:val="000000" w:themeColor="text1"/>
                <w:sz w:val="22"/>
                <w:szCs w:val="22"/>
              </w:rPr>
              <w:t>476</w:t>
            </w:r>
          </w:p>
        </w:tc>
        <w:tc>
          <w:tcPr>
            <w:tcW w:w="1363" w:type="dxa"/>
            <w:shd w:val="clear" w:color="auto" w:fill="B8CCE4" w:themeFill="accent1" w:themeFillTint="66"/>
            <w:noWrap/>
            <w:vAlign w:val="bottom"/>
          </w:tcPr>
          <w:p w14:paraId="0155FEF7"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63</w:t>
            </w:r>
            <w:r>
              <w:rPr>
                <w:rFonts w:hint="eastAsia"/>
                <w:b/>
                <w:bCs/>
                <w:color w:val="000000" w:themeColor="text1"/>
                <w:sz w:val="22"/>
                <w:szCs w:val="22"/>
                <w:lang w:eastAsia="zh-CN"/>
              </w:rPr>
              <w:t xml:space="preserve"> </w:t>
            </w:r>
            <w:r>
              <w:rPr>
                <w:b/>
                <w:bCs/>
                <w:color w:val="000000" w:themeColor="text1"/>
                <w:sz w:val="22"/>
                <w:szCs w:val="22"/>
              </w:rPr>
              <w:t>399</w:t>
            </w:r>
          </w:p>
        </w:tc>
        <w:tc>
          <w:tcPr>
            <w:tcW w:w="1325" w:type="dxa"/>
            <w:shd w:val="clear" w:color="auto" w:fill="B8CCE4" w:themeFill="accent1" w:themeFillTint="66"/>
            <w:vAlign w:val="bottom"/>
          </w:tcPr>
          <w:p w14:paraId="5B22F47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3.76</w:t>
            </w:r>
          </w:p>
        </w:tc>
      </w:tr>
      <w:tr w:rsidR="00056806" w14:paraId="037C552C"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469A22BE" w14:textId="77777777" w:rsidR="00056806" w:rsidRDefault="00056806" w:rsidP="00592703">
            <w:pPr>
              <w:jc w:val="center"/>
              <w:rPr>
                <w:b w:val="0"/>
                <w:bCs w:val="0"/>
                <w:sz w:val="22"/>
                <w:szCs w:val="22"/>
              </w:rPr>
            </w:pPr>
            <w:r>
              <w:rPr>
                <w:sz w:val="22"/>
                <w:szCs w:val="22"/>
              </w:rPr>
              <w:t>BO</w:t>
            </w:r>
          </w:p>
        </w:tc>
        <w:tc>
          <w:tcPr>
            <w:tcW w:w="1457" w:type="dxa"/>
            <w:vAlign w:val="bottom"/>
          </w:tcPr>
          <w:p w14:paraId="2233BA2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16</w:t>
            </w:r>
            <w:r>
              <w:rPr>
                <w:rFonts w:hint="eastAsia"/>
                <w:color w:val="000000" w:themeColor="text1"/>
                <w:sz w:val="22"/>
                <w:szCs w:val="22"/>
                <w:lang w:eastAsia="zh-CN"/>
              </w:rPr>
              <w:t xml:space="preserve"> </w:t>
            </w:r>
            <w:r>
              <w:rPr>
                <w:color w:val="000000" w:themeColor="text1"/>
                <w:sz w:val="22"/>
                <w:szCs w:val="22"/>
              </w:rPr>
              <w:t>721</w:t>
            </w:r>
          </w:p>
        </w:tc>
        <w:tc>
          <w:tcPr>
            <w:tcW w:w="1457" w:type="dxa"/>
            <w:vAlign w:val="bottom"/>
          </w:tcPr>
          <w:p w14:paraId="35783511"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16</w:t>
            </w:r>
            <w:r>
              <w:rPr>
                <w:rFonts w:hint="eastAsia"/>
                <w:color w:val="000000" w:themeColor="text1"/>
                <w:sz w:val="22"/>
                <w:szCs w:val="22"/>
                <w:lang w:eastAsia="zh-CN"/>
              </w:rPr>
              <w:t xml:space="preserve"> </w:t>
            </w:r>
            <w:r>
              <w:rPr>
                <w:color w:val="000000" w:themeColor="text1"/>
                <w:sz w:val="22"/>
                <w:szCs w:val="22"/>
              </w:rPr>
              <w:t>993</w:t>
            </w:r>
          </w:p>
        </w:tc>
        <w:tc>
          <w:tcPr>
            <w:tcW w:w="1457" w:type="dxa"/>
            <w:vAlign w:val="bottom"/>
          </w:tcPr>
          <w:p w14:paraId="5F98A60A"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11</w:t>
            </w:r>
            <w:r>
              <w:rPr>
                <w:rFonts w:hint="eastAsia"/>
                <w:color w:val="000000" w:themeColor="text1"/>
                <w:sz w:val="22"/>
                <w:szCs w:val="22"/>
                <w:lang w:eastAsia="zh-CN"/>
              </w:rPr>
              <w:t xml:space="preserve"> </w:t>
            </w:r>
            <w:r>
              <w:rPr>
                <w:color w:val="000000" w:themeColor="text1"/>
                <w:sz w:val="22"/>
                <w:szCs w:val="22"/>
              </w:rPr>
              <w:t>673</w:t>
            </w:r>
          </w:p>
        </w:tc>
        <w:tc>
          <w:tcPr>
            <w:tcW w:w="1215" w:type="dxa"/>
            <w:vAlign w:val="bottom"/>
          </w:tcPr>
          <w:p w14:paraId="7E26B7CD"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9</w:t>
            </w:r>
            <w:r>
              <w:rPr>
                <w:rFonts w:hint="eastAsia"/>
                <w:color w:val="000000" w:themeColor="text1"/>
                <w:sz w:val="22"/>
                <w:szCs w:val="22"/>
                <w:lang w:eastAsia="zh-CN"/>
              </w:rPr>
              <w:t xml:space="preserve"> </w:t>
            </w:r>
            <w:r>
              <w:rPr>
                <w:color w:val="000000" w:themeColor="text1"/>
                <w:sz w:val="22"/>
                <w:szCs w:val="22"/>
              </w:rPr>
              <w:t>330</w:t>
            </w:r>
          </w:p>
        </w:tc>
        <w:tc>
          <w:tcPr>
            <w:tcW w:w="1363" w:type="dxa"/>
            <w:noWrap/>
            <w:vAlign w:val="bottom"/>
          </w:tcPr>
          <w:p w14:paraId="2E66427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54</w:t>
            </w:r>
            <w:r>
              <w:rPr>
                <w:rFonts w:hint="eastAsia"/>
                <w:b/>
                <w:bCs/>
                <w:color w:val="000000" w:themeColor="text1"/>
                <w:sz w:val="22"/>
                <w:szCs w:val="22"/>
                <w:lang w:eastAsia="zh-CN"/>
              </w:rPr>
              <w:t xml:space="preserve"> </w:t>
            </w:r>
            <w:r>
              <w:rPr>
                <w:b/>
                <w:bCs/>
                <w:color w:val="000000" w:themeColor="text1"/>
                <w:sz w:val="22"/>
                <w:szCs w:val="22"/>
              </w:rPr>
              <w:t>717</w:t>
            </w:r>
          </w:p>
        </w:tc>
        <w:tc>
          <w:tcPr>
            <w:tcW w:w="1325" w:type="dxa"/>
            <w:vAlign w:val="bottom"/>
          </w:tcPr>
          <w:p w14:paraId="240F8C0B"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3.24</w:t>
            </w:r>
          </w:p>
        </w:tc>
      </w:tr>
      <w:tr w:rsidR="00056806" w14:paraId="6BD73D80"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53DC1DEC" w14:textId="77777777" w:rsidR="00056806" w:rsidRDefault="00056806" w:rsidP="00592703">
            <w:pPr>
              <w:jc w:val="center"/>
              <w:rPr>
                <w:b w:val="0"/>
                <w:bCs w:val="0"/>
                <w:sz w:val="22"/>
                <w:szCs w:val="22"/>
              </w:rPr>
            </w:pPr>
            <w:r>
              <w:rPr>
                <w:sz w:val="22"/>
                <w:szCs w:val="22"/>
              </w:rPr>
              <w:t>F</w:t>
            </w:r>
          </w:p>
        </w:tc>
        <w:tc>
          <w:tcPr>
            <w:tcW w:w="1457" w:type="dxa"/>
            <w:shd w:val="clear" w:color="auto" w:fill="B8CCE4" w:themeFill="accent1" w:themeFillTint="66"/>
            <w:vAlign w:val="bottom"/>
          </w:tcPr>
          <w:p w14:paraId="3E74D5A1"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8</w:t>
            </w:r>
            <w:r>
              <w:rPr>
                <w:rFonts w:hint="eastAsia"/>
                <w:color w:val="000000" w:themeColor="text1"/>
                <w:sz w:val="22"/>
                <w:szCs w:val="22"/>
                <w:lang w:eastAsia="zh-CN"/>
              </w:rPr>
              <w:t xml:space="preserve"> </w:t>
            </w:r>
            <w:r>
              <w:rPr>
                <w:color w:val="000000" w:themeColor="text1"/>
                <w:sz w:val="22"/>
                <w:szCs w:val="22"/>
              </w:rPr>
              <w:t>623</w:t>
            </w:r>
          </w:p>
        </w:tc>
        <w:tc>
          <w:tcPr>
            <w:tcW w:w="1457" w:type="dxa"/>
            <w:shd w:val="clear" w:color="auto" w:fill="B8CCE4" w:themeFill="accent1" w:themeFillTint="66"/>
            <w:vAlign w:val="bottom"/>
          </w:tcPr>
          <w:p w14:paraId="233454BC"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9</w:t>
            </w:r>
            <w:r>
              <w:rPr>
                <w:rFonts w:hint="eastAsia"/>
                <w:color w:val="000000" w:themeColor="text1"/>
                <w:sz w:val="22"/>
                <w:szCs w:val="22"/>
                <w:lang w:eastAsia="zh-CN"/>
              </w:rPr>
              <w:t xml:space="preserve"> </w:t>
            </w:r>
            <w:r>
              <w:rPr>
                <w:color w:val="000000" w:themeColor="text1"/>
                <w:sz w:val="22"/>
                <w:szCs w:val="22"/>
              </w:rPr>
              <w:t>397</w:t>
            </w:r>
          </w:p>
        </w:tc>
        <w:tc>
          <w:tcPr>
            <w:tcW w:w="1457" w:type="dxa"/>
            <w:shd w:val="clear" w:color="auto" w:fill="B8CCE4" w:themeFill="accent1" w:themeFillTint="66"/>
            <w:vAlign w:val="bottom"/>
          </w:tcPr>
          <w:p w14:paraId="29A3829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9</w:t>
            </w:r>
            <w:r>
              <w:rPr>
                <w:rFonts w:hint="eastAsia"/>
                <w:color w:val="000000" w:themeColor="text1"/>
                <w:sz w:val="22"/>
                <w:szCs w:val="22"/>
                <w:lang w:eastAsia="zh-CN"/>
              </w:rPr>
              <w:t xml:space="preserve"> </w:t>
            </w:r>
            <w:r>
              <w:rPr>
                <w:color w:val="000000" w:themeColor="text1"/>
                <w:sz w:val="22"/>
                <w:szCs w:val="22"/>
              </w:rPr>
              <w:t>940</w:t>
            </w:r>
          </w:p>
        </w:tc>
        <w:tc>
          <w:tcPr>
            <w:tcW w:w="1215" w:type="dxa"/>
            <w:shd w:val="clear" w:color="auto" w:fill="B8CCE4" w:themeFill="accent1" w:themeFillTint="66"/>
            <w:vAlign w:val="bottom"/>
          </w:tcPr>
          <w:p w14:paraId="00D4DF74"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15</w:t>
            </w:r>
            <w:r>
              <w:rPr>
                <w:rFonts w:hint="eastAsia"/>
                <w:color w:val="000000" w:themeColor="text1"/>
                <w:sz w:val="22"/>
                <w:szCs w:val="22"/>
                <w:lang w:eastAsia="zh-CN"/>
              </w:rPr>
              <w:t xml:space="preserve"> </w:t>
            </w:r>
            <w:r>
              <w:rPr>
                <w:color w:val="000000" w:themeColor="text1"/>
                <w:sz w:val="22"/>
                <w:szCs w:val="22"/>
              </w:rPr>
              <w:t>190</w:t>
            </w:r>
          </w:p>
        </w:tc>
        <w:tc>
          <w:tcPr>
            <w:tcW w:w="1363" w:type="dxa"/>
            <w:shd w:val="clear" w:color="auto" w:fill="B8CCE4" w:themeFill="accent1" w:themeFillTint="66"/>
            <w:noWrap/>
            <w:vAlign w:val="bottom"/>
          </w:tcPr>
          <w:p w14:paraId="018D1267"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43</w:t>
            </w:r>
            <w:r>
              <w:rPr>
                <w:rFonts w:hint="eastAsia"/>
                <w:b/>
                <w:bCs/>
                <w:color w:val="000000" w:themeColor="text1"/>
                <w:sz w:val="22"/>
                <w:szCs w:val="22"/>
                <w:lang w:eastAsia="zh-CN"/>
              </w:rPr>
              <w:t xml:space="preserve"> </w:t>
            </w:r>
            <w:r>
              <w:rPr>
                <w:b/>
                <w:bCs/>
                <w:color w:val="000000" w:themeColor="text1"/>
                <w:sz w:val="22"/>
                <w:szCs w:val="22"/>
              </w:rPr>
              <w:t>150</w:t>
            </w:r>
          </w:p>
        </w:tc>
        <w:tc>
          <w:tcPr>
            <w:tcW w:w="1325" w:type="dxa"/>
            <w:shd w:val="clear" w:color="auto" w:fill="B8CCE4" w:themeFill="accent1" w:themeFillTint="66"/>
            <w:vAlign w:val="bottom"/>
          </w:tcPr>
          <w:p w14:paraId="1C07A1CF"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2.56</w:t>
            </w:r>
          </w:p>
        </w:tc>
      </w:tr>
      <w:tr w:rsidR="00056806" w14:paraId="1D7C4CC9"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3B5F4B01" w14:textId="77777777" w:rsidR="00056806" w:rsidRDefault="00056806" w:rsidP="00592703">
            <w:pPr>
              <w:jc w:val="center"/>
              <w:rPr>
                <w:b w:val="0"/>
                <w:bCs w:val="0"/>
                <w:sz w:val="22"/>
                <w:szCs w:val="22"/>
              </w:rPr>
            </w:pPr>
            <w:r>
              <w:rPr>
                <w:sz w:val="22"/>
                <w:szCs w:val="22"/>
              </w:rPr>
              <w:t>S</w:t>
            </w:r>
          </w:p>
        </w:tc>
        <w:tc>
          <w:tcPr>
            <w:tcW w:w="1457" w:type="dxa"/>
            <w:vAlign w:val="bottom"/>
          </w:tcPr>
          <w:p w14:paraId="51CD2C05"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9</w:t>
            </w:r>
            <w:r>
              <w:rPr>
                <w:rFonts w:hint="eastAsia"/>
                <w:color w:val="000000" w:themeColor="text1"/>
                <w:sz w:val="22"/>
                <w:szCs w:val="22"/>
                <w:lang w:eastAsia="zh-CN"/>
              </w:rPr>
              <w:t xml:space="preserve"> </w:t>
            </w:r>
            <w:r>
              <w:rPr>
                <w:color w:val="000000" w:themeColor="text1"/>
                <w:sz w:val="22"/>
                <w:szCs w:val="22"/>
              </w:rPr>
              <w:t>170</w:t>
            </w:r>
          </w:p>
        </w:tc>
        <w:tc>
          <w:tcPr>
            <w:tcW w:w="1457" w:type="dxa"/>
            <w:vAlign w:val="bottom"/>
          </w:tcPr>
          <w:p w14:paraId="471EA0AB"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10</w:t>
            </w:r>
            <w:r>
              <w:rPr>
                <w:rFonts w:hint="eastAsia"/>
                <w:color w:val="000000" w:themeColor="text1"/>
                <w:sz w:val="22"/>
                <w:szCs w:val="22"/>
                <w:lang w:eastAsia="zh-CN"/>
              </w:rPr>
              <w:t xml:space="preserve"> </w:t>
            </w:r>
            <w:r>
              <w:rPr>
                <w:color w:val="000000" w:themeColor="text1"/>
                <w:sz w:val="22"/>
                <w:szCs w:val="22"/>
              </w:rPr>
              <w:t>174</w:t>
            </w:r>
          </w:p>
        </w:tc>
        <w:tc>
          <w:tcPr>
            <w:tcW w:w="1457" w:type="dxa"/>
            <w:vAlign w:val="bottom"/>
          </w:tcPr>
          <w:p w14:paraId="7D06ACB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8</w:t>
            </w:r>
            <w:r>
              <w:rPr>
                <w:rFonts w:hint="eastAsia"/>
                <w:color w:val="000000" w:themeColor="text1"/>
                <w:sz w:val="22"/>
                <w:szCs w:val="22"/>
                <w:lang w:eastAsia="zh-CN"/>
              </w:rPr>
              <w:t xml:space="preserve"> </w:t>
            </w:r>
            <w:r>
              <w:rPr>
                <w:color w:val="000000" w:themeColor="text1"/>
                <w:sz w:val="22"/>
                <w:szCs w:val="22"/>
              </w:rPr>
              <w:t>220</w:t>
            </w:r>
          </w:p>
        </w:tc>
        <w:tc>
          <w:tcPr>
            <w:tcW w:w="1215" w:type="dxa"/>
            <w:vAlign w:val="bottom"/>
          </w:tcPr>
          <w:p w14:paraId="041BE3B6"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12</w:t>
            </w:r>
            <w:r>
              <w:rPr>
                <w:rFonts w:hint="eastAsia"/>
                <w:color w:val="000000" w:themeColor="text1"/>
                <w:sz w:val="22"/>
                <w:szCs w:val="22"/>
                <w:lang w:eastAsia="zh-CN"/>
              </w:rPr>
              <w:t xml:space="preserve"> </w:t>
            </w:r>
            <w:r>
              <w:rPr>
                <w:color w:val="000000" w:themeColor="text1"/>
                <w:sz w:val="22"/>
                <w:szCs w:val="22"/>
              </w:rPr>
              <w:t>192</w:t>
            </w:r>
          </w:p>
        </w:tc>
        <w:tc>
          <w:tcPr>
            <w:tcW w:w="1363" w:type="dxa"/>
            <w:noWrap/>
            <w:vAlign w:val="bottom"/>
          </w:tcPr>
          <w:p w14:paraId="3CFB75B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39</w:t>
            </w:r>
            <w:r>
              <w:rPr>
                <w:rFonts w:hint="eastAsia"/>
                <w:b/>
                <w:bCs/>
                <w:color w:val="000000" w:themeColor="text1"/>
                <w:sz w:val="22"/>
                <w:szCs w:val="22"/>
                <w:lang w:eastAsia="zh-CN"/>
              </w:rPr>
              <w:t xml:space="preserve"> </w:t>
            </w:r>
            <w:r>
              <w:rPr>
                <w:b/>
                <w:bCs/>
                <w:color w:val="000000" w:themeColor="text1"/>
                <w:sz w:val="22"/>
                <w:szCs w:val="22"/>
              </w:rPr>
              <w:t>756</w:t>
            </w:r>
          </w:p>
        </w:tc>
        <w:tc>
          <w:tcPr>
            <w:tcW w:w="1325" w:type="dxa"/>
            <w:vAlign w:val="bottom"/>
          </w:tcPr>
          <w:p w14:paraId="15DEC019"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2.35</w:t>
            </w:r>
          </w:p>
        </w:tc>
      </w:tr>
      <w:tr w:rsidR="00056806" w14:paraId="04CA1457"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449A7C5B" w14:textId="77777777" w:rsidR="00056806" w:rsidRDefault="00056806" w:rsidP="00592703">
            <w:pPr>
              <w:jc w:val="center"/>
              <w:rPr>
                <w:b w:val="0"/>
                <w:bCs w:val="0"/>
                <w:sz w:val="22"/>
                <w:szCs w:val="22"/>
              </w:rPr>
            </w:pPr>
            <w:r>
              <w:rPr>
                <w:sz w:val="22"/>
                <w:szCs w:val="22"/>
              </w:rPr>
              <w:t>SA</w:t>
            </w:r>
          </w:p>
        </w:tc>
        <w:tc>
          <w:tcPr>
            <w:tcW w:w="1457" w:type="dxa"/>
            <w:shd w:val="clear" w:color="auto" w:fill="B8CCE4" w:themeFill="accent1" w:themeFillTint="66"/>
            <w:vAlign w:val="bottom"/>
          </w:tcPr>
          <w:p w14:paraId="75A197E1"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5</w:t>
            </w:r>
            <w:r>
              <w:rPr>
                <w:rFonts w:hint="eastAsia"/>
                <w:color w:val="000000" w:themeColor="text1"/>
                <w:sz w:val="22"/>
                <w:szCs w:val="22"/>
                <w:lang w:eastAsia="zh-CN"/>
              </w:rPr>
              <w:t xml:space="preserve"> </w:t>
            </w:r>
            <w:r>
              <w:rPr>
                <w:color w:val="000000" w:themeColor="text1"/>
                <w:sz w:val="22"/>
                <w:szCs w:val="22"/>
              </w:rPr>
              <w:t>346</w:t>
            </w:r>
          </w:p>
        </w:tc>
        <w:tc>
          <w:tcPr>
            <w:tcW w:w="1457" w:type="dxa"/>
            <w:shd w:val="clear" w:color="auto" w:fill="B8CCE4" w:themeFill="accent1" w:themeFillTint="66"/>
            <w:vAlign w:val="bottom"/>
          </w:tcPr>
          <w:p w14:paraId="534C975C"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6</w:t>
            </w:r>
            <w:r>
              <w:rPr>
                <w:rFonts w:hint="eastAsia"/>
                <w:color w:val="000000" w:themeColor="text1"/>
                <w:sz w:val="22"/>
                <w:szCs w:val="22"/>
                <w:lang w:eastAsia="zh-CN"/>
              </w:rPr>
              <w:t xml:space="preserve"> </w:t>
            </w:r>
            <w:r>
              <w:rPr>
                <w:color w:val="000000" w:themeColor="text1"/>
                <w:sz w:val="22"/>
                <w:szCs w:val="22"/>
              </w:rPr>
              <w:t>856</w:t>
            </w:r>
          </w:p>
        </w:tc>
        <w:tc>
          <w:tcPr>
            <w:tcW w:w="1457" w:type="dxa"/>
            <w:shd w:val="clear" w:color="auto" w:fill="B8CCE4" w:themeFill="accent1" w:themeFillTint="66"/>
            <w:vAlign w:val="bottom"/>
          </w:tcPr>
          <w:p w14:paraId="3C5791BE"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6</w:t>
            </w:r>
            <w:r>
              <w:rPr>
                <w:rFonts w:hint="eastAsia"/>
                <w:color w:val="000000" w:themeColor="text1"/>
                <w:sz w:val="22"/>
                <w:szCs w:val="22"/>
                <w:lang w:eastAsia="zh-CN"/>
              </w:rPr>
              <w:t xml:space="preserve"> </w:t>
            </w:r>
            <w:r>
              <w:rPr>
                <w:color w:val="000000" w:themeColor="text1"/>
                <w:sz w:val="22"/>
                <w:szCs w:val="22"/>
              </w:rPr>
              <w:t>584</w:t>
            </w:r>
          </w:p>
        </w:tc>
        <w:tc>
          <w:tcPr>
            <w:tcW w:w="1215" w:type="dxa"/>
            <w:shd w:val="clear" w:color="auto" w:fill="B8CCE4" w:themeFill="accent1" w:themeFillTint="66"/>
            <w:vAlign w:val="bottom"/>
          </w:tcPr>
          <w:p w14:paraId="067F0064"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6</w:t>
            </w:r>
            <w:r>
              <w:rPr>
                <w:rFonts w:hint="eastAsia"/>
                <w:color w:val="000000" w:themeColor="text1"/>
                <w:sz w:val="22"/>
                <w:szCs w:val="22"/>
                <w:lang w:eastAsia="zh-CN"/>
              </w:rPr>
              <w:t xml:space="preserve"> </w:t>
            </w:r>
            <w:r>
              <w:rPr>
                <w:color w:val="000000" w:themeColor="text1"/>
                <w:sz w:val="22"/>
                <w:szCs w:val="22"/>
              </w:rPr>
              <w:t>832</w:t>
            </w:r>
          </w:p>
        </w:tc>
        <w:tc>
          <w:tcPr>
            <w:tcW w:w="1363" w:type="dxa"/>
            <w:shd w:val="clear" w:color="auto" w:fill="B8CCE4" w:themeFill="accent1" w:themeFillTint="66"/>
            <w:noWrap/>
            <w:vAlign w:val="bottom"/>
          </w:tcPr>
          <w:p w14:paraId="513EB20D"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25</w:t>
            </w:r>
            <w:r>
              <w:rPr>
                <w:rFonts w:hint="eastAsia"/>
                <w:b/>
                <w:bCs/>
                <w:color w:val="000000" w:themeColor="text1"/>
                <w:sz w:val="22"/>
                <w:szCs w:val="22"/>
                <w:lang w:eastAsia="zh-CN"/>
              </w:rPr>
              <w:t xml:space="preserve"> </w:t>
            </w:r>
            <w:r>
              <w:rPr>
                <w:b/>
                <w:bCs/>
                <w:color w:val="000000" w:themeColor="text1"/>
                <w:sz w:val="22"/>
                <w:szCs w:val="22"/>
              </w:rPr>
              <w:t>618</w:t>
            </w:r>
          </w:p>
        </w:tc>
        <w:tc>
          <w:tcPr>
            <w:tcW w:w="1325" w:type="dxa"/>
            <w:shd w:val="clear" w:color="auto" w:fill="B8CCE4" w:themeFill="accent1" w:themeFillTint="66"/>
            <w:vAlign w:val="bottom"/>
          </w:tcPr>
          <w:p w14:paraId="6D417FA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1.52</w:t>
            </w:r>
          </w:p>
        </w:tc>
      </w:tr>
      <w:tr w:rsidR="00056806" w14:paraId="25E47554"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577B00C8" w14:textId="77777777" w:rsidR="00056806" w:rsidRDefault="00056806" w:rsidP="00592703">
            <w:pPr>
              <w:jc w:val="center"/>
              <w:rPr>
                <w:b w:val="0"/>
                <w:bCs w:val="0"/>
                <w:sz w:val="22"/>
                <w:szCs w:val="22"/>
              </w:rPr>
            </w:pPr>
            <w:r>
              <w:rPr>
                <w:sz w:val="22"/>
                <w:szCs w:val="22"/>
              </w:rPr>
              <w:t>RA</w:t>
            </w:r>
          </w:p>
        </w:tc>
        <w:tc>
          <w:tcPr>
            <w:tcW w:w="1457" w:type="dxa"/>
            <w:vAlign w:val="bottom"/>
          </w:tcPr>
          <w:p w14:paraId="24D9D4D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4</w:t>
            </w:r>
            <w:r>
              <w:rPr>
                <w:rFonts w:hint="eastAsia"/>
                <w:color w:val="000000" w:themeColor="text1"/>
                <w:sz w:val="22"/>
                <w:szCs w:val="22"/>
                <w:lang w:eastAsia="zh-CN"/>
              </w:rPr>
              <w:t xml:space="preserve"> </w:t>
            </w:r>
            <w:r>
              <w:rPr>
                <w:color w:val="000000" w:themeColor="text1"/>
                <w:sz w:val="22"/>
                <w:szCs w:val="22"/>
              </w:rPr>
              <w:t>840</w:t>
            </w:r>
          </w:p>
        </w:tc>
        <w:tc>
          <w:tcPr>
            <w:tcW w:w="1457" w:type="dxa"/>
            <w:vAlign w:val="bottom"/>
          </w:tcPr>
          <w:p w14:paraId="53C63FCC"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6</w:t>
            </w:r>
            <w:r>
              <w:rPr>
                <w:rFonts w:hint="eastAsia"/>
                <w:color w:val="000000" w:themeColor="text1"/>
                <w:sz w:val="22"/>
                <w:szCs w:val="22"/>
                <w:lang w:eastAsia="zh-CN"/>
              </w:rPr>
              <w:t xml:space="preserve"> </w:t>
            </w:r>
            <w:r>
              <w:rPr>
                <w:color w:val="000000" w:themeColor="text1"/>
                <w:sz w:val="22"/>
                <w:szCs w:val="22"/>
              </w:rPr>
              <w:t>463</w:t>
            </w:r>
          </w:p>
        </w:tc>
        <w:tc>
          <w:tcPr>
            <w:tcW w:w="1457" w:type="dxa"/>
            <w:vAlign w:val="bottom"/>
          </w:tcPr>
          <w:p w14:paraId="778A683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6</w:t>
            </w:r>
            <w:r>
              <w:rPr>
                <w:rFonts w:hint="eastAsia"/>
                <w:color w:val="000000" w:themeColor="text1"/>
                <w:sz w:val="22"/>
                <w:szCs w:val="22"/>
                <w:lang w:eastAsia="zh-CN"/>
              </w:rPr>
              <w:t xml:space="preserve"> </w:t>
            </w:r>
            <w:r>
              <w:rPr>
                <w:color w:val="000000" w:themeColor="text1"/>
                <w:sz w:val="22"/>
                <w:szCs w:val="22"/>
              </w:rPr>
              <w:t>208</w:t>
            </w:r>
          </w:p>
        </w:tc>
        <w:tc>
          <w:tcPr>
            <w:tcW w:w="1215" w:type="dxa"/>
            <w:vAlign w:val="bottom"/>
          </w:tcPr>
          <w:p w14:paraId="13CC465F"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9</w:t>
            </w:r>
            <w:r>
              <w:rPr>
                <w:rFonts w:hint="eastAsia"/>
                <w:color w:val="000000" w:themeColor="text1"/>
                <w:sz w:val="22"/>
                <w:szCs w:val="22"/>
                <w:lang w:eastAsia="zh-CN"/>
              </w:rPr>
              <w:t xml:space="preserve"> </w:t>
            </w:r>
            <w:r>
              <w:rPr>
                <w:color w:val="000000" w:themeColor="text1"/>
                <w:sz w:val="22"/>
                <w:szCs w:val="22"/>
              </w:rPr>
              <w:t>272</w:t>
            </w:r>
          </w:p>
        </w:tc>
        <w:tc>
          <w:tcPr>
            <w:tcW w:w="1363" w:type="dxa"/>
            <w:noWrap/>
            <w:vAlign w:val="bottom"/>
          </w:tcPr>
          <w:p w14:paraId="1EB455E6"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26</w:t>
            </w:r>
            <w:r>
              <w:rPr>
                <w:rFonts w:hint="eastAsia"/>
                <w:b/>
                <w:bCs/>
                <w:color w:val="000000" w:themeColor="text1"/>
                <w:sz w:val="22"/>
                <w:szCs w:val="22"/>
                <w:lang w:eastAsia="zh-CN"/>
              </w:rPr>
              <w:t xml:space="preserve"> </w:t>
            </w:r>
            <w:r>
              <w:rPr>
                <w:b/>
                <w:bCs/>
                <w:color w:val="000000" w:themeColor="text1"/>
                <w:sz w:val="22"/>
                <w:szCs w:val="22"/>
              </w:rPr>
              <w:t>783</w:t>
            </w:r>
          </w:p>
        </w:tc>
        <w:tc>
          <w:tcPr>
            <w:tcW w:w="1325" w:type="dxa"/>
            <w:vAlign w:val="bottom"/>
          </w:tcPr>
          <w:p w14:paraId="0750128E"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1.59</w:t>
            </w:r>
          </w:p>
        </w:tc>
      </w:tr>
      <w:tr w:rsidR="00056806" w14:paraId="56A520AE"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4875E3A5" w14:textId="77777777" w:rsidR="00056806" w:rsidRDefault="00056806" w:rsidP="00592703">
            <w:pPr>
              <w:jc w:val="center"/>
              <w:rPr>
                <w:b w:val="0"/>
                <w:bCs w:val="0"/>
                <w:sz w:val="22"/>
                <w:szCs w:val="22"/>
              </w:rPr>
            </w:pPr>
            <w:r>
              <w:rPr>
                <w:sz w:val="22"/>
                <w:szCs w:val="22"/>
              </w:rPr>
              <w:t>RS</w:t>
            </w:r>
          </w:p>
        </w:tc>
        <w:tc>
          <w:tcPr>
            <w:tcW w:w="1457" w:type="dxa"/>
            <w:shd w:val="clear" w:color="auto" w:fill="B8CCE4" w:themeFill="accent1" w:themeFillTint="66"/>
            <w:vAlign w:val="bottom"/>
          </w:tcPr>
          <w:p w14:paraId="6DAAF965"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4</w:t>
            </w:r>
            <w:r>
              <w:rPr>
                <w:rFonts w:hint="eastAsia"/>
                <w:color w:val="000000" w:themeColor="text1"/>
                <w:sz w:val="22"/>
                <w:szCs w:val="22"/>
                <w:lang w:eastAsia="zh-CN"/>
              </w:rPr>
              <w:t xml:space="preserve"> </w:t>
            </w:r>
            <w:r>
              <w:rPr>
                <w:color w:val="000000" w:themeColor="text1"/>
                <w:sz w:val="22"/>
                <w:szCs w:val="22"/>
              </w:rPr>
              <w:t>486</w:t>
            </w:r>
          </w:p>
        </w:tc>
        <w:tc>
          <w:tcPr>
            <w:tcW w:w="1457" w:type="dxa"/>
            <w:shd w:val="clear" w:color="auto" w:fill="B8CCE4" w:themeFill="accent1" w:themeFillTint="66"/>
            <w:vAlign w:val="bottom"/>
          </w:tcPr>
          <w:p w14:paraId="532E8A55"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6</w:t>
            </w:r>
            <w:r>
              <w:rPr>
                <w:rFonts w:hint="eastAsia"/>
                <w:color w:val="000000" w:themeColor="text1"/>
                <w:sz w:val="22"/>
                <w:szCs w:val="22"/>
                <w:lang w:eastAsia="zh-CN"/>
              </w:rPr>
              <w:t xml:space="preserve"> </w:t>
            </w:r>
            <w:r>
              <w:rPr>
                <w:color w:val="000000" w:themeColor="text1"/>
                <w:sz w:val="22"/>
                <w:szCs w:val="22"/>
              </w:rPr>
              <w:t>236</w:t>
            </w:r>
          </w:p>
        </w:tc>
        <w:tc>
          <w:tcPr>
            <w:tcW w:w="1457" w:type="dxa"/>
            <w:shd w:val="clear" w:color="auto" w:fill="B8CCE4" w:themeFill="accent1" w:themeFillTint="66"/>
            <w:vAlign w:val="bottom"/>
          </w:tcPr>
          <w:p w14:paraId="3B7DB56C"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6</w:t>
            </w:r>
            <w:r>
              <w:rPr>
                <w:rFonts w:hint="eastAsia"/>
                <w:color w:val="000000" w:themeColor="text1"/>
                <w:sz w:val="22"/>
                <w:szCs w:val="22"/>
                <w:lang w:eastAsia="zh-CN"/>
              </w:rPr>
              <w:t xml:space="preserve"> </w:t>
            </w:r>
            <w:r>
              <w:rPr>
                <w:color w:val="000000" w:themeColor="text1"/>
                <w:sz w:val="22"/>
                <w:szCs w:val="22"/>
              </w:rPr>
              <w:t>745</w:t>
            </w:r>
          </w:p>
        </w:tc>
        <w:tc>
          <w:tcPr>
            <w:tcW w:w="1215" w:type="dxa"/>
            <w:shd w:val="clear" w:color="auto" w:fill="B8CCE4" w:themeFill="accent1" w:themeFillTint="66"/>
            <w:vAlign w:val="bottom"/>
          </w:tcPr>
          <w:p w14:paraId="60A5C234"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7</w:t>
            </w:r>
            <w:r>
              <w:rPr>
                <w:rFonts w:hint="eastAsia"/>
                <w:color w:val="000000" w:themeColor="text1"/>
                <w:sz w:val="22"/>
                <w:szCs w:val="22"/>
                <w:lang w:eastAsia="zh-CN"/>
              </w:rPr>
              <w:t xml:space="preserve"> </w:t>
            </w:r>
            <w:r>
              <w:rPr>
                <w:color w:val="000000" w:themeColor="text1"/>
                <w:sz w:val="22"/>
                <w:szCs w:val="22"/>
              </w:rPr>
              <w:t>096</w:t>
            </w:r>
          </w:p>
        </w:tc>
        <w:tc>
          <w:tcPr>
            <w:tcW w:w="1363" w:type="dxa"/>
            <w:shd w:val="clear" w:color="auto" w:fill="B8CCE4" w:themeFill="accent1" w:themeFillTint="66"/>
            <w:noWrap/>
            <w:vAlign w:val="bottom"/>
          </w:tcPr>
          <w:p w14:paraId="52183A27"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24</w:t>
            </w:r>
            <w:r>
              <w:rPr>
                <w:rFonts w:hint="eastAsia"/>
                <w:b/>
                <w:bCs/>
                <w:color w:val="000000" w:themeColor="text1"/>
                <w:sz w:val="22"/>
                <w:szCs w:val="22"/>
                <w:lang w:eastAsia="zh-CN"/>
              </w:rPr>
              <w:t xml:space="preserve"> </w:t>
            </w:r>
            <w:r>
              <w:rPr>
                <w:b/>
                <w:bCs/>
                <w:color w:val="000000" w:themeColor="text1"/>
                <w:sz w:val="22"/>
                <w:szCs w:val="22"/>
              </w:rPr>
              <w:t>563</w:t>
            </w:r>
          </w:p>
        </w:tc>
        <w:tc>
          <w:tcPr>
            <w:tcW w:w="1325" w:type="dxa"/>
            <w:shd w:val="clear" w:color="auto" w:fill="B8CCE4" w:themeFill="accent1" w:themeFillTint="66"/>
            <w:vAlign w:val="bottom"/>
          </w:tcPr>
          <w:p w14:paraId="067BCE47"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1.45</w:t>
            </w:r>
          </w:p>
        </w:tc>
      </w:tr>
      <w:tr w:rsidR="00056806" w14:paraId="6870F6FC" w14:textId="77777777" w:rsidTr="008256A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17E39778" w14:textId="77777777" w:rsidR="00056806" w:rsidRDefault="00056806" w:rsidP="00592703">
            <w:pPr>
              <w:jc w:val="center"/>
              <w:rPr>
                <w:b w:val="0"/>
                <w:bCs w:val="0"/>
                <w:sz w:val="22"/>
                <w:szCs w:val="22"/>
              </w:rPr>
            </w:pPr>
            <w:r>
              <w:rPr>
                <w:sz w:val="22"/>
                <w:szCs w:val="22"/>
              </w:rPr>
              <w:t>TF</w:t>
            </w:r>
          </w:p>
        </w:tc>
        <w:tc>
          <w:tcPr>
            <w:tcW w:w="1457" w:type="dxa"/>
            <w:vAlign w:val="bottom"/>
          </w:tcPr>
          <w:p w14:paraId="11368B6C"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466</w:t>
            </w:r>
          </w:p>
        </w:tc>
        <w:tc>
          <w:tcPr>
            <w:tcW w:w="1457" w:type="dxa"/>
            <w:vAlign w:val="bottom"/>
          </w:tcPr>
          <w:p w14:paraId="748F63E1"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948</w:t>
            </w:r>
          </w:p>
        </w:tc>
        <w:tc>
          <w:tcPr>
            <w:tcW w:w="1457" w:type="dxa"/>
            <w:vAlign w:val="bottom"/>
          </w:tcPr>
          <w:p w14:paraId="3BF7B10A"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w:t>
            </w:r>
            <w:r>
              <w:rPr>
                <w:rFonts w:hint="eastAsia"/>
                <w:color w:val="000000" w:themeColor="text1"/>
                <w:sz w:val="22"/>
                <w:szCs w:val="22"/>
                <w:lang w:eastAsia="zh-CN"/>
              </w:rPr>
              <w:t xml:space="preserve"> </w:t>
            </w:r>
            <w:r>
              <w:rPr>
                <w:color w:val="000000" w:themeColor="text1"/>
                <w:sz w:val="22"/>
                <w:szCs w:val="22"/>
              </w:rPr>
              <w:t>017</w:t>
            </w:r>
          </w:p>
        </w:tc>
        <w:tc>
          <w:tcPr>
            <w:tcW w:w="1215" w:type="dxa"/>
            <w:vAlign w:val="bottom"/>
          </w:tcPr>
          <w:p w14:paraId="284FA1AE"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960</w:t>
            </w:r>
          </w:p>
        </w:tc>
        <w:tc>
          <w:tcPr>
            <w:tcW w:w="1363" w:type="dxa"/>
            <w:noWrap/>
            <w:vAlign w:val="bottom"/>
          </w:tcPr>
          <w:p w14:paraId="11FA49E9"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3</w:t>
            </w:r>
            <w:r>
              <w:rPr>
                <w:rFonts w:hint="eastAsia"/>
                <w:b/>
                <w:bCs/>
                <w:color w:val="000000" w:themeColor="text1"/>
                <w:sz w:val="22"/>
                <w:szCs w:val="22"/>
                <w:lang w:eastAsia="zh-CN"/>
              </w:rPr>
              <w:t xml:space="preserve"> </w:t>
            </w:r>
            <w:r>
              <w:rPr>
                <w:b/>
                <w:bCs/>
                <w:color w:val="000000" w:themeColor="text1"/>
                <w:sz w:val="22"/>
                <w:szCs w:val="22"/>
              </w:rPr>
              <w:t>391</w:t>
            </w:r>
          </w:p>
        </w:tc>
        <w:tc>
          <w:tcPr>
            <w:tcW w:w="1325" w:type="dxa"/>
            <w:vAlign w:val="bottom"/>
          </w:tcPr>
          <w:p w14:paraId="49F21DE0"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0.20</w:t>
            </w:r>
          </w:p>
        </w:tc>
      </w:tr>
      <w:tr w:rsidR="00056806" w14:paraId="0A9C211C" w14:textId="77777777" w:rsidTr="008256A3">
        <w:trPr>
          <w:trHeight w:val="36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50C00EDE" w14:textId="77777777" w:rsidR="00056806" w:rsidRDefault="00056806" w:rsidP="00592703">
            <w:pPr>
              <w:jc w:val="center"/>
              <w:rPr>
                <w:b w:val="0"/>
                <w:bCs w:val="0"/>
                <w:sz w:val="22"/>
                <w:szCs w:val="22"/>
              </w:rPr>
            </w:pPr>
            <w:r>
              <w:rPr>
                <w:sz w:val="22"/>
                <w:szCs w:val="22"/>
              </w:rPr>
              <w:t>SF</w:t>
            </w:r>
          </w:p>
        </w:tc>
        <w:tc>
          <w:tcPr>
            <w:tcW w:w="1457" w:type="dxa"/>
            <w:shd w:val="clear" w:color="auto" w:fill="B8CCE4" w:themeFill="accent1" w:themeFillTint="66"/>
            <w:vAlign w:val="bottom"/>
          </w:tcPr>
          <w:p w14:paraId="7307350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326</w:t>
            </w:r>
          </w:p>
        </w:tc>
        <w:tc>
          <w:tcPr>
            <w:tcW w:w="1457" w:type="dxa"/>
            <w:shd w:val="clear" w:color="auto" w:fill="B8CCE4" w:themeFill="accent1" w:themeFillTint="66"/>
            <w:vAlign w:val="bottom"/>
          </w:tcPr>
          <w:p w14:paraId="7689902C"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345</w:t>
            </w:r>
          </w:p>
        </w:tc>
        <w:tc>
          <w:tcPr>
            <w:tcW w:w="1457" w:type="dxa"/>
            <w:shd w:val="clear" w:color="auto" w:fill="B8CCE4" w:themeFill="accent1" w:themeFillTint="66"/>
            <w:vAlign w:val="bottom"/>
          </w:tcPr>
          <w:p w14:paraId="166CF155"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269</w:t>
            </w:r>
          </w:p>
        </w:tc>
        <w:tc>
          <w:tcPr>
            <w:tcW w:w="1215" w:type="dxa"/>
            <w:shd w:val="clear" w:color="auto" w:fill="B8CCE4" w:themeFill="accent1" w:themeFillTint="66"/>
            <w:vAlign w:val="bottom"/>
          </w:tcPr>
          <w:p w14:paraId="6C72FB67"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438</w:t>
            </w:r>
          </w:p>
        </w:tc>
        <w:tc>
          <w:tcPr>
            <w:tcW w:w="1363" w:type="dxa"/>
            <w:shd w:val="clear" w:color="auto" w:fill="B8CCE4" w:themeFill="accent1" w:themeFillTint="66"/>
            <w:noWrap/>
            <w:vAlign w:val="bottom"/>
          </w:tcPr>
          <w:p w14:paraId="1223A119"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1</w:t>
            </w:r>
            <w:r>
              <w:rPr>
                <w:rFonts w:hint="eastAsia"/>
                <w:b/>
                <w:bCs/>
                <w:color w:val="000000" w:themeColor="text1"/>
                <w:sz w:val="22"/>
                <w:szCs w:val="22"/>
                <w:lang w:eastAsia="zh-CN"/>
              </w:rPr>
              <w:t xml:space="preserve"> </w:t>
            </w:r>
            <w:r>
              <w:rPr>
                <w:b/>
                <w:bCs/>
                <w:color w:val="000000" w:themeColor="text1"/>
                <w:sz w:val="22"/>
                <w:szCs w:val="22"/>
              </w:rPr>
              <w:t>378</w:t>
            </w:r>
          </w:p>
        </w:tc>
        <w:tc>
          <w:tcPr>
            <w:tcW w:w="1325" w:type="dxa"/>
            <w:shd w:val="clear" w:color="auto" w:fill="B8CCE4" w:themeFill="accent1" w:themeFillTint="66"/>
            <w:vAlign w:val="bottom"/>
          </w:tcPr>
          <w:p w14:paraId="7BE7E72A"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0.08</w:t>
            </w:r>
          </w:p>
        </w:tc>
      </w:tr>
      <w:tr w:rsidR="00056806" w14:paraId="17F61A2E" w14:textId="77777777" w:rsidTr="008256A3">
        <w:trPr>
          <w:trHeight w:val="36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22AEE38D" w14:textId="77777777" w:rsidR="00056806" w:rsidRDefault="00056806" w:rsidP="00592703">
            <w:pPr>
              <w:jc w:val="center"/>
              <w:rPr>
                <w:b w:val="0"/>
                <w:bCs w:val="0"/>
                <w:sz w:val="22"/>
                <w:szCs w:val="22"/>
              </w:rPr>
            </w:pPr>
            <w:r>
              <w:rPr>
                <w:sz w:val="22"/>
                <w:szCs w:val="22"/>
              </w:rPr>
              <w:t>BR</w:t>
            </w:r>
          </w:p>
        </w:tc>
        <w:tc>
          <w:tcPr>
            <w:tcW w:w="1457" w:type="dxa"/>
            <w:vAlign w:val="bottom"/>
          </w:tcPr>
          <w:p w14:paraId="2A5C4A6D"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88</w:t>
            </w:r>
          </w:p>
        </w:tc>
        <w:tc>
          <w:tcPr>
            <w:tcW w:w="1457" w:type="dxa"/>
            <w:vAlign w:val="bottom"/>
          </w:tcPr>
          <w:p w14:paraId="31A005E6"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97</w:t>
            </w:r>
          </w:p>
        </w:tc>
        <w:tc>
          <w:tcPr>
            <w:tcW w:w="1457" w:type="dxa"/>
            <w:vAlign w:val="bottom"/>
          </w:tcPr>
          <w:p w14:paraId="630F1B46"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65</w:t>
            </w:r>
          </w:p>
        </w:tc>
        <w:tc>
          <w:tcPr>
            <w:tcW w:w="1215" w:type="dxa"/>
            <w:vAlign w:val="bottom"/>
          </w:tcPr>
          <w:p w14:paraId="55963AA6"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118</w:t>
            </w:r>
          </w:p>
        </w:tc>
        <w:tc>
          <w:tcPr>
            <w:tcW w:w="1363" w:type="dxa"/>
            <w:noWrap/>
            <w:vAlign w:val="bottom"/>
          </w:tcPr>
          <w:p w14:paraId="7F54D38F"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368</w:t>
            </w:r>
          </w:p>
        </w:tc>
        <w:tc>
          <w:tcPr>
            <w:tcW w:w="1325" w:type="dxa"/>
            <w:vAlign w:val="bottom"/>
          </w:tcPr>
          <w:p w14:paraId="74450C4F"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0.02</w:t>
            </w:r>
          </w:p>
        </w:tc>
      </w:tr>
      <w:tr w:rsidR="00056806" w14:paraId="49722357" w14:textId="77777777" w:rsidTr="008256A3">
        <w:trPr>
          <w:trHeight w:val="51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57570457" w14:textId="77777777" w:rsidR="00056806" w:rsidRDefault="00056806" w:rsidP="00592703">
            <w:pPr>
              <w:jc w:val="center"/>
              <w:rPr>
                <w:b w:val="0"/>
                <w:bCs w:val="0"/>
                <w:sz w:val="22"/>
                <w:szCs w:val="22"/>
                <w:lang w:eastAsia="zh-CN"/>
              </w:rPr>
            </w:pPr>
            <w:r>
              <w:rPr>
                <w:sz w:val="22"/>
                <w:szCs w:val="22"/>
                <w:lang w:eastAsia="zh-CN"/>
              </w:rPr>
              <w:t>合计</w:t>
            </w:r>
          </w:p>
        </w:tc>
        <w:tc>
          <w:tcPr>
            <w:tcW w:w="1457" w:type="dxa"/>
            <w:shd w:val="clear" w:color="auto" w:fill="B8CCE4" w:themeFill="accent1" w:themeFillTint="66"/>
            <w:vAlign w:val="bottom"/>
          </w:tcPr>
          <w:p w14:paraId="404E6F3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380</w:t>
            </w:r>
            <w:r>
              <w:rPr>
                <w:rFonts w:hint="eastAsia"/>
                <w:b/>
                <w:bCs/>
                <w:color w:val="000000" w:themeColor="text1"/>
                <w:sz w:val="22"/>
                <w:szCs w:val="22"/>
                <w:lang w:eastAsia="zh-CN"/>
              </w:rPr>
              <w:t xml:space="preserve"> </w:t>
            </w:r>
            <w:r>
              <w:rPr>
                <w:b/>
                <w:bCs/>
                <w:color w:val="000000" w:themeColor="text1"/>
                <w:sz w:val="22"/>
                <w:szCs w:val="22"/>
              </w:rPr>
              <w:t>758</w:t>
            </w:r>
          </w:p>
        </w:tc>
        <w:tc>
          <w:tcPr>
            <w:tcW w:w="1457" w:type="dxa"/>
            <w:shd w:val="clear" w:color="auto" w:fill="B8CCE4" w:themeFill="accent1" w:themeFillTint="66"/>
            <w:vAlign w:val="bottom"/>
          </w:tcPr>
          <w:p w14:paraId="1C0CB918"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425</w:t>
            </w:r>
            <w:r>
              <w:rPr>
                <w:rFonts w:hint="eastAsia"/>
                <w:b/>
                <w:bCs/>
                <w:color w:val="000000" w:themeColor="text1"/>
                <w:sz w:val="22"/>
                <w:szCs w:val="22"/>
                <w:lang w:eastAsia="zh-CN"/>
              </w:rPr>
              <w:t xml:space="preserve"> </w:t>
            </w:r>
            <w:r>
              <w:rPr>
                <w:b/>
                <w:bCs/>
                <w:color w:val="000000" w:themeColor="text1"/>
                <w:sz w:val="22"/>
                <w:szCs w:val="22"/>
              </w:rPr>
              <w:t>574</w:t>
            </w:r>
          </w:p>
        </w:tc>
        <w:tc>
          <w:tcPr>
            <w:tcW w:w="1457" w:type="dxa"/>
            <w:shd w:val="clear" w:color="auto" w:fill="B8CCE4" w:themeFill="accent1" w:themeFillTint="66"/>
            <w:vAlign w:val="bottom"/>
          </w:tcPr>
          <w:p w14:paraId="2F257EB9"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397</w:t>
            </w:r>
            <w:r>
              <w:rPr>
                <w:rFonts w:hint="eastAsia"/>
                <w:b/>
                <w:bCs/>
                <w:color w:val="000000" w:themeColor="text1"/>
                <w:sz w:val="22"/>
                <w:szCs w:val="22"/>
                <w:lang w:eastAsia="zh-CN"/>
              </w:rPr>
              <w:t xml:space="preserve"> </w:t>
            </w:r>
            <w:r>
              <w:rPr>
                <w:b/>
                <w:bCs/>
                <w:color w:val="000000" w:themeColor="text1"/>
                <w:sz w:val="22"/>
                <w:szCs w:val="22"/>
              </w:rPr>
              <w:t>694</w:t>
            </w:r>
          </w:p>
        </w:tc>
        <w:tc>
          <w:tcPr>
            <w:tcW w:w="1215" w:type="dxa"/>
            <w:shd w:val="clear" w:color="auto" w:fill="B8CCE4" w:themeFill="accent1" w:themeFillTint="66"/>
            <w:vAlign w:val="bottom"/>
          </w:tcPr>
          <w:p w14:paraId="4C7B511A" w14:textId="77777777" w:rsidR="00056806" w:rsidRDefault="00056806" w:rsidP="00592703">
            <w:pPr>
              <w:tabs>
                <w:tab w:val="left" w:pos="720"/>
              </w:tabs>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484</w:t>
            </w:r>
            <w:r>
              <w:rPr>
                <w:rFonts w:hint="eastAsia"/>
                <w:b/>
                <w:bCs/>
                <w:color w:val="000000" w:themeColor="text1"/>
                <w:sz w:val="22"/>
                <w:szCs w:val="22"/>
                <w:lang w:eastAsia="zh-CN"/>
              </w:rPr>
              <w:t xml:space="preserve"> </w:t>
            </w:r>
            <w:r>
              <w:rPr>
                <w:b/>
                <w:bCs/>
                <w:color w:val="000000" w:themeColor="text1"/>
                <w:sz w:val="22"/>
                <w:szCs w:val="22"/>
              </w:rPr>
              <w:t>264</w:t>
            </w:r>
          </w:p>
        </w:tc>
        <w:tc>
          <w:tcPr>
            <w:tcW w:w="1363" w:type="dxa"/>
            <w:shd w:val="clear" w:color="auto" w:fill="B8CCE4" w:themeFill="accent1" w:themeFillTint="66"/>
            <w:noWrap/>
            <w:vAlign w:val="bottom"/>
          </w:tcPr>
          <w:p w14:paraId="31E340BE" w14:textId="77777777" w:rsidR="00056806" w:rsidRDefault="00056806" w:rsidP="00592703">
            <w:pPr>
              <w:tabs>
                <w:tab w:val="left" w:pos="720"/>
              </w:tabs>
              <w:spacing w:before="0"/>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Pr>
                <w:b/>
                <w:bCs/>
                <w:color w:val="000000" w:themeColor="text1"/>
                <w:sz w:val="22"/>
                <w:szCs w:val="22"/>
              </w:rPr>
              <w:t>1</w:t>
            </w:r>
            <w:r>
              <w:rPr>
                <w:rFonts w:hint="eastAsia"/>
                <w:b/>
                <w:bCs/>
                <w:color w:val="000000" w:themeColor="text1"/>
                <w:sz w:val="22"/>
                <w:szCs w:val="22"/>
                <w:lang w:eastAsia="zh-CN"/>
              </w:rPr>
              <w:t xml:space="preserve"> </w:t>
            </w:r>
            <w:r>
              <w:rPr>
                <w:b/>
                <w:bCs/>
                <w:color w:val="000000" w:themeColor="text1"/>
                <w:sz w:val="22"/>
                <w:szCs w:val="22"/>
              </w:rPr>
              <w:t>688</w:t>
            </w:r>
            <w:r>
              <w:rPr>
                <w:rFonts w:hint="eastAsia"/>
                <w:b/>
                <w:bCs/>
                <w:color w:val="000000" w:themeColor="text1"/>
                <w:sz w:val="22"/>
                <w:szCs w:val="22"/>
                <w:lang w:eastAsia="zh-CN"/>
              </w:rPr>
              <w:t xml:space="preserve"> </w:t>
            </w:r>
            <w:r>
              <w:rPr>
                <w:b/>
                <w:bCs/>
                <w:color w:val="000000" w:themeColor="text1"/>
                <w:sz w:val="22"/>
                <w:szCs w:val="22"/>
              </w:rPr>
              <w:t>290</w:t>
            </w:r>
          </w:p>
        </w:tc>
        <w:tc>
          <w:tcPr>
            <w:tcW w:w="1325" w:type="dxa"/>
            <w:shd w:val="clear" w:color="auto" w:fill="B8CCE4" w:themeFill="accent1" w:themeFillTint="66"/>
            <w:vAlign w:val="bottom"/>
          </w:tcPr>
          <w:p w14:paraId="76377AE2" w14:textId="77777777" w:rsidR="00056806" w:rsidRDefault="00056806" w:rsidP="00592703">
            <w:pPr>
              <w:spacing w:before="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100.00</w:t>
            </w:r>
          </w:p>
        </w:tc>
      </w:tr>
    </w:tbl>
    <w:p w14:paraId="3AC2A888" w14:textId="77777777" w:rsidR="00056806" w:rsidRDefault="00056806" w:rsidP="00056806">
      <w:pPr>
        <w:pStyle w:val="4"/>
        <w:keepNext w:val="0"/>
        <w:keepLines w:val="0"/>
        <w:rPr>
          <w:lang w:eastAsia="zh-CN"/>
        </w:rPr>
      </w:pPr>
      <w:r>
        <w:t>8.1.4.4</w:t>
      </w:r>
      <w:r>
        <w:tab/>
      </w:r>
      <w:r>
        <w:rPr>
          <w:lang w:eastAsia="zh-CN"/>
        </w:rPr>
        <w:t>手册</w:t>
      </w:r>
    </w:p>
    <w:p w14:paraId="58C840C5" w14:textId="77777777" w:rsidR="00056806" w:rsidRDefault="00056806" w:rsidP="00056806">
      <w:pPr>
        <w:ind w:firstLineChars="200" w:firstLine="480"/>
        <w:rPr>
          <w:lang w:eastAsia="zh-CN"/>
        </w:rPr>
      </w:pPr>
      <w:r>
        <w:rPr>
          <w:lang w:eastAsia="zh-CN"/>
        </w:rPr>
        <w:t>ITU-R</w:t>
      </w:r>
      <w:r>
        <w:rPr>
          <w:lang w:eastAsia="zh-CN"/>
        </w:rPr>
        <w:t>手册亦可在国际电联网站上免费下载。</w:t>
      </w:r>
      <w:r>
        <w:rPr>
          <w:lang w:eastAsia="zh-CN"/>
        </w:rPr>
        <w:t>2022</w:t>
      </w:r>
      <w:r>
        <w:rPr>
          <w:lang w:eastAsia="zh-CN"/>
        </w:rPr>
        <w:t>年至</w:t>
      </w:r>
      <w:r>
        <w:rPr>
          <w:lang w:eastAsia="zh-CN"/>
        </w:rPr>
        <w:t>2025</w:t>
      </w:r>
      <w:r>
        <w:rPr>
          <w:lang w:eastAsia="zh-CN"/>
        </w:rPr>
        <w:t>年期间，登记的下载量接近五十万次。表</w:t>
      </w:r>
      <w:r>
        <w:rPr>
          <w:lang w:eastAsia="zh-CN"/>
        </w:rPr>
        <w:t>8.1.4.4-1</w:t>
      </w:r>
      <w:r>
        <w:rPr>
          <w:lang w:eastAsia="zh-CN"/>
        </w:rPr>
        <w:t>提供了</w:t>
      </w:r>
      <w:r>
        <w:rPr>
          <w:lang w:eastAsia="zh-CN"/>
        </w:rPr>
        <w:t>ITU-R</w:t>
      </w:r>
      <w:r>
        <w:rPr>
          <w:lang w:eastAsia="zh-CN"/>
        </w:rPr>
        <w:t>频谱管理系列手册以及其他已销售手册的分发情况。</w:t>
      </w:r>
    </w:p>
    <w:p w14:paraId="1569BDD4" w14:textId="77777777" w:rsidR="00056806" w:rsidRDefault="00056806" w:rsidP="00056806">
      <w:pPr>
        <w:ind w:firstLineChars="200" w:firstLine="480"/>
        <w:rPr>
          <w:lang w:eastAsia="zh-CN"/>
        </w:rPr>
      </w:pPr>
      <w:r>
        <w:rPr>
          <w:lang w:eastAsia="zh-CN"/>
        </w:rPr>
        <w:t>目前，国际电联网站上共发布了</w:t>
      </w:r>
      <w:r>
        <w:rPr>
          <w:lang w:eastAsia="zh-CN"/>
        </w:rPr>
        <w:t>48</w:t>
      </w:r>
      <w:r>
        <w:rPr>
          <w:lang w:eastAsia="zh-CN"/>
        </w:rPr>
        <w:t>份</w:t>
      </w:r>
      <w:r>
        <w:rPr>
          <w:lang w:eastAsia="zh-CN"/>
        </w:rPr>
        <w:t>ITU-R</w:t>
      </w:r>
      <w:r>
        <w:rPr>
          <w:lang w:eastAsia="zh-CN"/>
        </w:rPr>
        <w:t>手册。</w:t>
      </w:r>
    </w:p>
    <w:p w14:paraId="14A435F3" w14:textId="77777777" w:rsidR="00056806" w:rsidRDefault="00056806" w:rsidP="00056806">
      <w:pPr>
        <w:pStyle w:val="TableNo"/>
        <w:keepNext w:val="0"/>
        <w:spacing w:before="360"/>
        <w:rPr>
          <w:lang w:eastAsia="zh-CN"/>
        </w:rPr>
      </w:pPr>
      <w:r>
        <w:rPr>
          <w:lang w:eastAsia="zh-CN"/>
        </w:rPr>
        <w:t>表</w:t>
      </w:r>
      <w:r>
        <w:rPr>
          <w:lang w:eastAsia="zh-CN"/>
        </w:rPr>
        <w:t xml:space="preserve"> 8.1.4.4-1</w:t>
      </w:r>
    </w:p>
    <w:p w14:paraId="7AB66D23" w14:textId="77777777" w:rsidR="00056806" w:rsidRDefault="00056806" w:rsidP="00056806">
      <w:pPr>
        <w:pStyle w:val="Tabletitle"/>
        <w:keepNext w:val="0"/>
        <w:keepLines w:val="0"/>
        <w:rPr>
          <w:rFonts w:ascii="Times New Roman" w:eastAsia="宋体" w:hAnsi="Times New Roman"/>
          <w:lang w:eastAsia="zh-CN"/>
        </w:rPr>
      </w:pPr>
      <w:r>
        <w:rPr>
          <w:rFonts w:ascii="Times New Roman" w:eastAsia="宋体" w:hAnsi="Times New Roman"/>
          <w:lang w:eastAsia="zh-CN"/>
        </w:rPr>
        <w:t>ITU-R</w:t>
      </w:r>
      <w:r>
        <w:rPr>
          <w:rFonts w:ascii="Times New Roman" w:eastAsia="宋体" w:hAnsi="Times New Roman"/>
          <w:lang w:eastAsia="zh-CN"/>
        </w:rPr>
        <w:t>频谱管理系列手册和其他手册的分发</w:t>
      </w:r>
    </w:p>
    <w:tbl>
      <w:tblPr>
        <w:tblW w:w="9307" w:type="dxa"/>
        <w:jc w:val="center"/>
        <w:tblBorders>
          <w:top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Pr>
      <w:tblGrid>
        <w:gridCol w:w="3879"/>
        <w:gridCol w:w="1357"/>
        <w:gridCol w:w="1357"/>
        <w:gridCol w:w="1357"/>
        <w:gridCol w:w="1357"/>
      </w:tblGrid>
      <w:tr w:rsidR="00056806" w14:paraId="1442B945" w14:textId="77777777" w:rsidTr="00592703">
        <w:trPr>
          <w:trHeight w:val="481"/>
          <w:jc w:val="center"/>
        </w:trPr>
        <w:tc>
          <w:tcPr>
            <w:tcW w:w="3879" w:type="dxa"/>
            <w:shd w:val="clear" w:color="auto" w:fill="4472C4"/>
            <w:tcMar>
              <w:top w:w="0" w:type="dxa"/>
              <w:left w:w="108" w:type="dxa"/>
              <w:bottom w:w="0" w:type="dxa"/>
              <w:right w:w="108" w:type="dxa"/>
            </w:tcMar>
          </w:tcPr>
          <w:p w14:paraId="4385CAF4" w14:textId="77777777" w:rsidR="00056806" w:rsidRDefault="00056806" w:rsidP="00592703">
            <w:pPr>
              <w:spacing w:before="0"/>
              <w:jc w:val="center"/>
              <w:rPr>
                <w:b/>
                <w:bCs/>
                <w:color w:val="FFFFFF" w:themeColor="background1"/>
                <w:szCs w:val="24"/>
              </w:rPr>
            </w:pPr>
            <w:r>
              <w:rPr>
                <w:b/>
                <w:bCs/>
                <w:color w:val="FFFFFF" w:themeColor="background1"/>
              </w:rPr>
              <w:t>手册</w:t>
            </w:r>
          </w:p>
        </w:tc>
        <w:tc>
          <w:tcPr>
            <w:tcW w:w="1357" w:type="dxa"/>
            <w:shd w:val="clear" w:color="auto" w:fill="4472C4"/>
            <w:vAlign w:val="center"/>
          </w:tcPr>
          <w:p w14:paraId="7EC7DA90" w14:textId="77777777" w:rsidR="00056806" w:rsidRDefault="00056806" w:rsidP="00592703">
            <w:pPr>
              <w:spacing w:before="0"/>
              <w:jc w:val="center"/>
              <w:rPr>
                <w:b/>
                <w:color w:val="FFFFFF" w:themeColor="background1"/>
                <w:szCs w:val="24"/>
                <w:lang w:val="en-US"/>
              </w:rPr>
            </w:pPr>
            <w:r>
              <w:rPr>
                <w:b/>
                <w:color w:val="FFFFFF" w:themeColor="background1"/>
                <w:szCs w:val="24"/>
                <w:lang w:val="en-US"/>
              </w:rPr>
              <w:t>2022</w:t>
            </w:r>
            <w:r>
              <w:rPr>
                <w:b/>
                <w:color w:val="FFFFFF" w:themeColor="background1"/>
                <w:szCs w:val="24"/>
                <w:lang w:val="en-US" w:eastAsia="zh-CN"/>
              </w:rPr>
              <w:t>年</w:t>
            </w:r>
          </w:p>
        </w:tc>
        <w:tc>
          <w:tcPr>
            <w:tcW w:w="1357" w:type="dxa"/>
            <w:shd w:val="clear" w:color="auto" w:fill="4472C4"/>
            <w:vAlign w:val="center"/>
          </w:tcPr>
          <w:p w14:paraId="5418C40B" w14:textId="77777777" w:rsidR="00056806" w:rsidRDefault="00056806" w:rsidP="00592703">
            <w:pPr>
              <w:spacing w:before="0"/>
              <w:jc w:val="center"/>
              <w:rPr>
                <w:b/>
                <w:color w:val="FFFFFF" w:themeColor="background1"/>
                <w:szCs w:val="24"/>
                <w:lang w:val="en-US"/>
              </w:rPr>
            </w:pPr>
            <w:r>
              <w:rPr>
                <w:b/>
                <w:color w:val="FFFFFF" w:themeColor="background1"/>
                <w:szCs w:val="24"/>
                <w:lang w:val="en-US"/>
              </w:rPr>
              <w:t>2023</w:t>
            </w:r>
            <w:r>
              <w:rPr>
                <w:b/>
                <w:color w:val="FFFFFF" w:themeColor="background1"/>
                <w:szCs w:val="24"/>
                <w:lang w:val="en-US" w:eastAsia="zh-CN"/>
              </w:rPr>
              <w:t>年</w:t>
            </w:r>
          </w:p>
        </w:tc>
        <w:tc>
          <w:tcPr>
            <w:tcW w:w="1357" w:type="dxa"/>
            <w:shd w:val="clear" w:color="auto" w:fill="4472C4"/>
            <w:vAlign w:val="center"/>
          </w:tcPr>
          <w:p w14:paraId="5525AC0B" w14:textId="77777777" w:rsidR="00056806" w:rsidRDefault="00056806" w:rsidP="00592703">
            <w:pPr>
              <w:spacing w:before="0"/>
              <w:jc w:val="center"/>
              <w:rPr>
                <w:b/>
                <w:color w:val="FFFFFF" w:themeColor="background1"/>
                <w:szCs w:val="24"/>
                <w:lang w:val="en-US"/>
              </w:rPr>
            </w:pPr>
            <w:r>
              <w:rPr>
                <w:b/>
                <w:color w:val="FFFFFF" w:themeColor="background1"/>
                <w:szCs w:val="24"/>
                <w:lang w:val="en-US"/>
              </w:rPr>
              <w:t>2024</w:t>
            </w:r>
            <w:r>
              <w:rPr>
                <w:b/>
                <w:color w:val="FFFFFF" w:themeColor="background1"/>
                <w:szCs w:val="24"/>
                <w:lang w:val="en-US" w:eastAsia="zh-CN"/>
              </w:rPr>
              <w:t>年</w:t>
            </w:r>
          </w:p>
        </w:tc>
        <w:tc>
          <w:tcPr>
            <w:tcW w:w="1357" w:type="dxa"/>
            <w:shd w:val="clear" w:color="auto" w:fill="4472C4"/>
            <w:vAlign w:val="center"/>
          </w:tcPr>
          <w:p w14:paraId="2145F7DE" w14:textId="77777777" w:rsidR="00056806" w:rsidRDefault="00056806" w:rsidP="00592703">
            <w:pPr>
              <w:spacing w:before="0"/>
              <w:jc w:val="center"/>
              <w:rPr>
                <w:b/>
                <w:color w:val="FFFFFF" w:themeColor="background1"/>
                <w:lang w:val="en-US"/>
              </w:rPr>
            </w:pPr>
            <w:r>
              <w:rPr>
                <w:b/>
                <w:color w:val="FFFFFF" w:themeColor="background1"/>
                <w:lang w:val="en-US"/>
              </w:rPr>
              <w:t>2025</w:t>
            </w:r>
            <w:r>
              <w:rPr>
                <w:b/>
                <w:color w:val="FFFFFF" w:themeColor="background1"/>
                <w:lang w:val="en-US" w:eastAsia="zh-CN"/>
              </w:rPr>
              <w:t>年</w:t>
            </w:r>
            <w:r>
              <w:rPr>
                <w:b/>
                <w:color w:val="FFFFFF" w:themeColor="background1"/>
                <w:lang w:val="en-US"/>
              </w:rPr>
              <w:t xml:space="preserve"> </w:t>
            </w:r>
            <w:r>
              <w:rPr>
                <w:b/>
                <w:bCs/>
                <w:color w:val="FFFFFF" w:themeColor="background1"/>
                <w:vertAlign w:val="superscript"/>
                <w:lang w:val="en-US"/>
              </w:rPr>
              <w:t>1</w:t>
            </w:r>
          </w:p>
        </w:tc>
      </w:tr>
      <w:tr w:rsidR="00056806" w14:paraId="53B522B9" w14:textId="77777777" w:rsidTr="00592703">
        <w:trPr>
          <w:trHeight w:val="510"/>
          <w:jc w:val="center"/>
        </w:trPr>
        <w:tc>
          <w:tcPr>
            <w:tcW w:w="3879" w:type="dxa"/>
            <w:shd w:val="clear" w:color="auto" w:fill="4472C4"/>
            <w:tcMar>
              <w:top w:w="0" w:type="dxa"/>
              <w:left w:w="108" w:type="dxa"/>
              <w:bottom w:w="0" w:type="dxa"/>
              <w:right w:w="108" w:type="dxa"/>
            </w:tcMar>
          </w:tcPr>
          <w:p w14:paraId="5ECA59B1" w14:textId="77777777" w:rsidR="00056806" w:rsidRDefault="00056806" w:rsidP="00592703">
            <w:pPr>
              <w:spacing w:before="0"/>
              <w:jc w:val="center"/>
              <w:rPr>
                <w:b/>
                <w:bCs/>
                <w:color w:val="FFFFFF" w:themeColor="background1"/>
                <w:lang w:eastAsia="zh-CN"/>
              </w:rPr>
            </w:pPr>
            <w:r>
              <w:rPr>
                <w:b/>
                <w:bCs/>
                <w:color w:val="FFFFFF" w:themeColor="background1"/>
                <w:lang w:eastAsia="zh-CN"/>
              </w:rPr>
              <w:t>频谱管理系列</w:t>
            </w:r>
          </w:p>
          <w:p w14:paraId="13DFBC09" w14:textId="77777777" w:rsidR="00056806" w:rsidRDefault="00056806" w:rsidP="00592703">
            <w:pPr>
              <w:spacing w:before="0"/>
              <w:jc w:val="center"/>
              <w:rPr>
                <w:b/>
                <w:bCs/>
                <w:color w:val="FFFFFF" w:themeColor="background1"/>
                <w:szCs w:val="24"/>
                <w:lang w:eastAsia="zh-CN"/>
              </w:rPr>
            </w:pPr>
            <w:r>
              <w:rPr>
                <w:b/>
                <w:bCs/>
                <w:color w:val="FFFFFF" w:themeColor="background1"/>
                <w:lang w:eastAsia="zh-CN"/>
              </w:rPr>
              <w:t>（出售的纸质份数）</w:t>
            </w:r>
          </w:p>
        </w:tc>
        <w:tc>
          <w:tcPr>
            <w:tcW w:w="1357" w:type="dxa"/>
            <w:shd w:val="clear" w:color="auto" w:fill="B4C6E7"/>
            <w:vAlign w:val="center"/>
          </w:tcPr>
          <w:p w14:paraId="093D6BDB" w14:textId="77777777" w:rsidR="00056806" w:rsidRDefault="00056806" w:rsidP="00592703">
            <w:pPr>
              <w:spacing w:before="0"/>
              <w:jc w:val="center"/>
              <w:rPr>
                <w:color w:val="000000" w:themeColor="text1"/>
                <w:szCs w:val="24"/>
                <w:lang w:val="en-US"/>
              </w:rPr>
            </w:pPr>
            <w:r>
              <w:rPr>
                <w:color w:val="000000" w:themeColor="text1"/>
                <w:szCs w:val="24"/>
                <w:lang w:val="en-US"/>
              </w:rPr>
              <w:t>0</w:t>
            </w:r>
          </w:p>
        </w:tc>
        <w:tc>
          <w:tcPr>
            <w:tcW w:w="1357" w:type="dxa"/>
            <w:shd w:val="clear" w:color="auto" w:fill="B4C6E7"/>
            <w:vAlign w:val="center"/>
          </w:tcPr>
          <w:p w14:paraId="145F6815" w14:textId="77777777" w:rsidR="00056806" w:rsidRDefault="00056806" w:rsidP="00592703">
            <w:pPr>
              <w:spacing w:before="0"/>
              <w:jc w:val="center"/>
              <w:rPr>
                <w:color w:val="000000" w:themeColor="text1"/>
                <w:szCs w:val="24"/>
                <w:lang w:val="en-US"/>
              </w:rPr>
            </w:pPr>
            <w:r>
              <w:rPr>
                <w:color w:val="000000" w:themeColor="text1"/>
                <w:szCs w:val="24"/>
                <w:lang w:val="en-US"/>
              </w:rPr>
              <w:t>-</w:t>
            </w:r>
          </w:p>
        </w:tc>
        <w:tc>
          <w:tcPr>
            <w:tcW w:w="1357" w:type="dxa"/>
            <w:shd w:val="clear" w:color="auto" w:fill="B4C6E7"/>
            <w:vAlign w:val="center"/>
          </w:tcPr>
          <w:p w14:paraId="2B28B7F6" w14:textId="77777777" w:rsidR="00056806" w:rsidRDefault="00056806" w:rsidP="00592703">
            <w:pPr>
              <w:spacing w:before="0"/>
              <w:jc w:val="center"/>
              <w:rPr>
                <w:color w:val="000000" w:themeColor="text1"/>
                <w:szCs w:val="24"/>
                <w:lang w:val="en-US"/>
              </w:rPr>
            </w:pPr>
            <w:r>
              <w:rPr>
                <w:color w:val="000000" w:themeColor="text1"/>
                <w:szCs w:val="24"/>
                <w:lang w:val="en-US"/>
              </w:rPr>
              <w:t>0</w:t>
            </w:r>
          </w:p>
        </w:tc>
        <w:tc>
          <w:tcPr>
            <w:tcW w:w="1357" w:type="dxa"/>
            <w:shd w:val="clear" w:color="auto" w:fill="B4C6E7"/>
            <w:vAlign w:val="center"/>
          </w:tcPr>
          <w:p w14:paraId="54261309" w14:textId="77777777" w:rsidR="00056806" w:rsidRDefault="00056806" w:rsidP="00592703">
            <w:pPr>
              <w:spacing w:before="0"/>
              <w:jc w:val="center"/>
              <w:rPr>
                <w:color w:val="000000" w:themeColor="text1"/>
                <w:szCs w:val="24"/>
                <w:lang w:val="en-US"/>
              </w:rPr>
            </w:pPr>
            <w:r>
              <w:rPr>
                <w:color w:val="000000" w:themeColor="text1"/>
                <w:szCs w:val="24"/>
                <w:lang w:val="en-US"/>
              </w:rPr>
              <w:t>0</w:t>
            </w:r>
          </w:p>
        </w:tc>
      </w:tr>
      <w:tr w:rsidR="00056806" w14:paraId="5CE4A3DC" w14:textId="77777777" w:rsidTr="00592703">
        <w:trPr>
          <w:trHeight w:val="441"/>
          <w:jc w:val="center"/>
        </w:trPr>
        <w:tc>
          <w:tcPr>
            <w:tcW w:w="3879" w:type="dxa"/>
            <w:shd w:val="clear" w:color="auto" w:fill="4472C4"/>
            <w:tcMar>
              <w:top w:w="0" w:type="dxa"/>
              <w:left w:w="108" w:type="dxa"/>
              <w:bottom w:w="0" w:type="dxa"/>
              <w:right w:w="108" w:type="dxa"/>
            </w:tcMar>
          </w:tcPr>
          <w:p w14:paraId="670206F8" w14:textId="77777777" w:rsidR="00056806" w:rsidRDefault="00056806" w:rsidP="00592703">
            <w:pPr>
              <w:spacing w:before="0"/>
              <w:jc w:val="center"/>
              <w:rPr>
                <w:b/>
                <w:bCs/>
                <w:color w:val="FFFFFF" w:themeColor="background1"/>
                <w:lang w:eastAsia="zh-CN"/>
              </w:rPr>
            </w:pPr>
            <w:r>
              <w:rPr>
                <w:b/>
                <w:bCs/>
                <w:color w:val="FFFFFF" w:themeColor="background1"/>
                <w:lang w:eastAsia="zh-CN"/>
              </w:rPr>
              <w:t>其他手册</w:t>
            </w:r>
          </w:p>
          <w:p w14:paraId="53D24A49" w14:textId="77777777" w:rsidR="00056806" w:rsidRDefault="00056806" w:rsidP="00592703">
            <w:pPr>
              <w:spacing w:before="0"/>
              <w:jc w:val="center"/>
              <w:rPr>
                <w:b/>
                <w:bCs/>
                <w:color w:val="FFFFFF" w:themeColor="background1"/>
                <w:szCs w:val="24"/>
                <w:lang w:eastAsia="zh-CN"/>
              </w:rPr>
            </w:pPr>
            <w:r>
              <w:rPr>
                <w:b/>
                <w:bCs/>
                <w:color w:val="FFFFFF" w:themeColor="background1"/>
                <w:lang w:eastAsia="zh-CN"/>
              </w:rPr>
              <w:t>（出售的纸质份数）</w:t>
            </w:r>
          </w:p>
        </w:tc>
        <w:tc>
          <w:tcPr>
            <w:tcW w:w="1357" w:type="dxa"/>
            <w:shd w:val="clear" w:color="auto" w:fill="D9E2F3"/>
            <w:vAlign w:val="center"/>
          </w:tcPr>
          <w:p w14:paraId="4578A577" w14:textId="77777777" w:rsidR="00056806" w:rsidRDefault="00056806" w:rsidP="00592703">
            <w:pPr>
              <w:spacing w:before="0"/>
              <w:jc w:val="center"/>
              <w:rPr>
                <w:color w:val="000000" w:themeColor="text1"/>
                <w:szCs w:val="24"/>
                <w:lang w:val="en-US"/>
              </w:rPr>
            </w:pPr>
            <w:r>
              <w:rPr>
                <w:color w:val="000000" w:themeColor="text1"/>
                <w:szCs w:val="24"/>
                <w:lang w:val="en-US"/>
              </w:rPr>
              <w:t>4</w:t>
            </w:r>
          </w:p>
        </w:tc>
        <w:tc>
          <w:tcPr>
            <w:tcW w:w="1357" w:type="dxa"/>
            <w:shd w:val="clear" w:color="auto" w:fill="D9E2F3"/>
            <w:vAlign w:val="center"/>
          </w:tcPr>
          <w:p w14:paraId="4070A2FE" w14:textId="77777777" w:rsidR="00056806" w:rsidRDefault="00056806" w:rsidP="00592703">
            <w:pPr>
              <w:spacing w:before="0"/>
              <w:jc w:val="center"/>
              <w:rPr>
                <w:color w:val="000000" w:themeColor="text1"/>
                <w:szCs w:val="24"/>
                <w:lang w:val="en-US"/>
              </w:rPr>
            </w:pPr>
            <w:r>
              <w:rPr>
                <w:color w:val="000000" w:themeColor="text1"/>
                <w:szCs w:val="24"/>
                <w:lang w:val="en-US"/>
              </w:rPr>
              <w:t>-</w:t>
            </w:r>
          </w:p>
        </w:tc>
        <w:tc>
          <w:tcPr>
            <w:tcW w:w="1357" w:type="dxa"/>
            <w:shd w:val="clear" w:color="auto" w:fill="D9E2F3"/>
            <w:vAlign w:val="center"/>
          </w:tcPr>
          <w:p w14:paraId="3C29BF2B" w14:textId="77777777" w:rsidR="00056806" w:rsidRDefault="00056806" w:rsidP="00592703">
            <w:pPr>
              <w:spacing w:before="0"/>
              <w:jc w:val="center"/>
              <w:rPr>
                <w:color w:val="000000" w:themeColor="text1"/>
                <w:szCs w:val="24"/>
                <w:lang w:val="en-US"/>
              </w:rPr>
            </w:pPr>
            <w:r>
              <w:rPr>
                <w:color w:val="000000" w:themeColor="text1"/>
                <w:szCs w:val="24"/>
                <w:lang w:val="en-US"/>
              </w:rPr>
              <w:t>0</w:t>
            </w:r>
          </w:p>
        </w:tc>
        <w:tc>
          <w:tcPr>
            <w:tcW w:w="1357" w:type="dxa"/>
            <w:shd w:val="clear" w:color="auto" w:fill="D9E2F3"/>
            <w:vAlign w:val="center"/>
          </w:tcPr>
          <w:p w14:paraId="2897A6BF" w14:textId="77777777" w:rsidR="00056806" w:rsidRDefault="00056806" w:rsidP="00592703">
            <w:pPr>
              <w:spacing w:before="0"/>
              <w:jc w:val="center"/>
              <w:rPr>
                <w:color w:val="000000" w:themeColor="text1"/>
                <w:szCs w:val="24"/>
                <w:lang w:val="en-US"/>
              </w:rPr>
            </w:pPr>
            <w:r>
              <w:rPr>
                <w:color w:val="000000" w:themeColor="text1"/>
                <w:szCs w:val="24"/>
                <w:lang w:val="en-US"/>
              </w:rPr>
              <w:t>0</w:t>
            </w:r>
          </w:p>
        </w:tc>
      </w:tr>
      <w:tr w:rsidR="00056806" w14:paraId="6AE95401" w14:textId="77777777" w:rsidTr="00592703">
        <w:trPr>
          <w:trHeight w:val="248"/>
          <w:jc w:val="center"/>
        </w:trPr>
        <w:tc>
          <w:tcPr>
            <w:tcW w:w="3879" w:type="dxa"/>
            <w:shd w:val="clear" w:color="auto" w:fill="4472C4"/>
            <w:tcMar>
              <w:top w:w="0" w:type="dxa"/>
              <w:left w:w="108" w:type="dxa"/>
              <w:bottom w:w="0" w:type="dxa"/>
              <w:right w:w="108" w:type="dxa"/>
            </w:tcMar>
          </w:tcPr>
          <w:p w14:paraId="4A6F0AC9" w14:textId="77777777" w:rsidR="00056806" w:rsidRDefault="00056806" w:rsidP="00592703">
            <w:pPr>
              <w:spacing w:before="0"/>
              <w:jc w:val="center"/>
              <w:rPr>
                <w:b/>
                <w:bCs/>
                <w:color w:val="FFFFFF" w:themeColor="background1"/>
                <w:szCs w:val="24"/>
              </w:rPr>
            </w:pPr>
            <w:r>
              <w:rPr>
                <w:b/>
                <w:bCs/>
                <w:color w:val="FFFFFF" w:themeColor="background1"/>
                <w:szCs w:val="24"/>
                <w:lang w:eastAsia="zh-CN"/>
              </w:rPr>
              <w:t>总计</w:t>
            </w:r>
          </w:p>
        </w:tc>
        <w:tc>
          <w:tcPr>
            <w:tcW w:w="1357" w:type="dxa"/>
            <w:shd w:val="clear" w:color="auto" w:fill="B4C6E7"/>
            <w:vAlign w:val="center"/>
          </w:tcPr>
          <w:p w14:paraId="20FD8F06" w14:textId="77777777" w:rsidR="00056806" w:rsidRDefault="00056806" w:rsidP="00592703">
            <w:pPr>
              <w:spacing w:before="0"/>
              <w:jc w:val="center"/>
              <w:rPr>
                <w:b/>
                <w:color w:val="000000" w:themeColor="text1"/>
                <w:szCs w:val="24"/>
                <w:lang w:val="en-US"/>
              </w:rPr>
            </w:pPr>
            <w:r>
              <w:rPr>
                <w:b/>
                <w:color w:val="000000" w:themeColor="text1"/>
                <w:szCs w:val="24"/>
                <w:lang w:val="en-US"/>
              </w:rPr>
              <w:t>4</w:t>
            </w:r>
          </w:p>
        </w:tc>
        <w:tc>
          <w:tcPr>
            <w:tcW w:w="1357" w:type="dxa"/>
            <w:shd w:val="clear" w:color="auto" w:fill="B4C6E7"/>
            <w:vAlign w:val="center"/>
          </w:tcPr>
          <w:p w14:paraId="3A649007" w14:textId="77777777" w:rsidR="00056806" w:rsidRDefault="00056806" w:rsidP="00592703">
            <w:pPr>
              <w:spacing w:before="0"/>
              <w:jc w:val="center"/>
              <w:rPr>
                <w:b/>
                <w:color w:val="000000" w:themeColor="text1"/>
                <w:szCs w:val="24"/>
                <w:lang w:val="en-US"/>
              </w:rPr>
            </w:pPr>
            <w:r>
              <w:rPr>
                <w:b/>
                <w:color w:val="000000" w:themeColor="text1"/>
                <w:szCs w:val="24"/>
                <w:lang w:val="en-US"/>
              </w:rPr>
              <w:t>-</w:t>
            </w:r>
          </w:p>
        </w:tc>
        <w:tc>
          <w:tcPr>
            <w:tcW w:w="1357" w:type="dxa"/>
            <w:shd w:val="clear" w:color="auto" w:fill="B4C6E7"/>
            <w:vAlign w:val="center"/>
          </w:tcPr>
          <w:p w14:paraId="3EF634E2" w14:textId="77777777" w:rsidR="00056806" w:rsidRDefault="00056806" w:rsidP="00592703">
            <w:pPr>
              <w:spacing w:before="0"/>
              <w:jc w:val="center"/>
              <w:rPr>
                <w:b/>
                <w:color w:val="000000" w:themeColor="text1"/>
                <w:szCs w:val="24"/>
                <w:lang w:val="en-US"/>
              </w:rPr>
            </w:pPr>
            <w:r>
              <w:rPr>
                <w:b/>
                <w:color w:val="000000" w:themeColor="text1"/>
                <w:szCs w:val="24"/>
                <w:lang w:val="en-US"/>
              </w:rPr>
              <w:t>0</w:t>
            </w:r>
          </w:p>
        </w:tc>
        <w:tc>
          <w:tcPr>
            <w:tcW w:w="1357" w:type="dxa"/>
            <w:shd w:val="clear" w:color="auto" w:fill="B4C6E7"/>
            <w:vAlign w:val="center"/>
          </w:tcPr>
          <w:p w14:paraId="0657A1DD" w14:textId="77777777" w:rsidR="00056806" w:rsidRDefault="00056806" w:rsidP="00592703">
            <w:pPr>
              <w:spacing w:before="0"/>
              <w:jc w:val="center"/>
              <w:rPr>
                <w:b/>
                <w:color w:val="000000" w:themeColor="text1"/>
                <w:szCs w:val="24"/>
                <w:lang w:val="en-US"/>
              </w:rPr>
            </w:pPr>
            <w:r>
              <w:rPr>
                <w:b/>
                <w:color w:val="000000" w:themeColor="text1"/>
                <w:szCs w:val="24"/>
                <w:lang w:val="en-US"/>
              </w:rPr>
              <w:t>0</w:t>
            </w:r>
          </w:p>
        </w:tc>
      </w:tr>
      <w:tr w:rsidR="00056806" w14:paraId="2395B41A" w14:textId="77777777" w:rsidTr="00592703">
        <w:trPr>
          <w:trHeight w:val="248"/>
          <w:jc w:val="center"/>
        </w:trPr>
        <w:tc>
          <w:tcPr>
            <w:tcW w:w="3879" w:type="dxa"/>
            <w:shd w:val="clear" w:color="auto" w:fill="4472C4"/>
            <w:tcMar>
              <w:top w:w="0" w:type="dxa"/>
              <w:left w:w="108" w:type="dxa"/>
              <w:bottom w:w="0" w:type="dxa"/>
              <w:right w:w="108" w:type="dxa"/>
            </w:tcMar>
          </w:tcPr>
          <w:p w14:paraId="14489776" w14:textId="77777777" w:rsidR="00056806" w:rsidRDefault="00056806" w:rsidP="00592703">
            <w:pPr>
              <w:spacing w:before="0"/>
              <w:jc w:val="center"/>
              <w:rPr>
                <w:b/>
                <w:bCs/>
                <w:color w:val="FFFFFF" w:themeColor="background1"/>
                <w:szCs w:val="24"/>
              </w:rPr>
            </w:pPr>
            <w:r>
              <w:rPr>
                <w:b/>
                <w:bCs/>
                <w:color w:val="FFFFFF" w:themeColor="background1"/>
                <w:szCs w:val="24"/>
                <w:lang w:eastAsia="zh-CN"/>
              </w:rPr>
              <w:t>免费下载次数</w:t>
            </w:r>
          </w:p>
        </w:tc>
        <w:tc>
          <w:tcPr>
            <w:tcW w:w="1357" w:type="dxa"/>
            <w:shd w:val="clear" w:color="auto" w:fill="B4C6E7"/>
            <w:vAlign w:val="center"/>
          </w:tcPr>
          <w:p w14:paraId="3FE74F53" w14:textId="77777777" w:rsidR="00056806" w:rsidRDefault="00056806" w:rsidP="00592703">
            <w:pPr>
              <w:spacing w:before="0"/>
              <w:jc w:val="center"/>
              <w:rPr>
                <w:b/>
                <w:szCs w:val="24"/>
              </w:rPr>
            </w:pPr>
            <w:r>
              <w:rPr>
                <w:b/>
                <w:szCs w:val="24"/>
              </w:rPr>
              <w:t>134</w:t>
            </w:r>
            <w:r>
              <w:rPr>
                <w:rFonts w:hint="eastAsia"/>
                <w:b/>
                <w:szCs w:val="24"/>
                <w:lang w:eastAsia="zh-CN"/>
              </w:rPr>
              <w:t xml:space="preserve"> </w:t>
            </w:r>
            <w:r>
              <w:rPr>
                <w:b/>
                <w:szCs w:val="24"/>
              </w:rPr>
              <w:t>159</w:t>
            </w:r>
          </w:p>
        </w:tc>
        <w:tc>
          <w:tcPr>
            <w:tcW w:w="1357" w:type="dxa"/>
            <w:shd w:val="clear" w:color="auto" w:fill="B4C6E7"/>
            <w:vAlign w:val="center"/>
          </w:tcPr>
          <w:p w14:paraId="27DB0B9B" w14:textId="77777777" w:rsidR="00056806" w:rsidRDefault="00056806" w:rsidP="00592703">
            <w:pPr>
              <w:spacing w:before="0"/>
              <w:jc w:val="center"/>
              <w:rPr>
                <w:b/>
                <w:szCs w:val="24"/>
              </w:rPr>
            </w:pPr>
            <w:r>
              <w:rPr>
                <w:b/>
                <w:szCs w:val="24"/>
              </w:rPr>
              <w:t>143</w:t>
            </w:r>
            <w:r>
              <w:rPr>
                <w:rFonts w:hint="eastAsia"/>
                <w:b/>
                <w:szCs w:val="24"/>
                <w:lang w:eastAsia="zh-CN"/>
              </w:rPr>
              <w:t xml:space="preserve"> </w:t>
            </w:r>
            <w:r>
              <w:rPr>
                <w:b/>
                <w:szCs w:val="24"/>
              </w:rPr>
              <w:t>478</w:t>
            </w:r>
          </w:p>
        </w:tc>
        <w:tc>
          <w:tcPr>
            <w:tcW w:w="1357" w:type="dxa"/>
            <w:shd w:val="clear" w:color="auto" w:fill="B4C6E7"/>
            <w:vAlign w:val="center"/>
          </w:tcPr>
          <w:p w14:paraId="1958F4BB" w14:textId="77777777" w:rsidR="00056806" w:rsidRDefault="00056806" w:rsidP="00592703">
            <w:pPr>
              <w:spacing w:before="0"/>
              <w:jc w:val="center"/>
              <w:rPr>
                <w:b/>
                <w:szCs w:val="24"/>
              </w:rPr>
            </w:pPr>
            <w:r>
              <w:rPr>
                <w:b/>
                <w:szCs w:val="24"/>
              </w:rPr>
              <w:t>97</w:t>
            </w:r>
            <w:r>
              <w:rPr>
                <w:rFonts w:hint="eastAsia"/>
                <w:b/>
                <w:szCs w:val="24"/>
                <w:lang w:eastAsia="zh-CN"/>
              </w:rPr>
              <w:t xml:space="preserve"> </w:t>
            </w:r>
            <w:r>
              <w:rPr>
                <w:b/>
                <w:szCs w:val="24"/>
              </w:rPr>
              <w:t>290</w:t>
            </w:r>
          </w:p>
        </w:tc>
        <w:tc>
          <w:tcPr>
            <w:tcW w:w="1357" w:type="dxa"/>
            <w:shd w:val="clear" w:color="auto" w:fill="B4C6E7"/>
          </w:tcPr>
          <w:p w14:paraId="04B15EFD" w14:textId="77777777" w:rsidR="00056806" w:rsidRDefault="00056806" w:rsidP="00592703">
            <w:pPr>
              <w:spacing w:before="0" w:line="259" w:lineRule="auto"/>
              <w:jc w:val="center"/>
            </w:pPr>
            <w:r>
              <w:rPr>
                <w:b/>
                <w:bCs/>
              </w:rPr>
              <w:t>98</w:t>
            </w:r>
            <w:r>
              <w:rPr>
                <w:rFonts w:hint="eastAsia"/>
                <w:b/>
                <w:bCs/>
                <w:lang w:eastAsia="zh-CN"/>
              </w:rPr>
              <w:t xml:space="preserve"> </w:t>
            </w:r>
            <w:r>
              <w:rPr>
                <w:b/>
                <w:bCs/>
              </w:rPr>
              <w:t>944</w:t>
            </w:r>
          </w:p>
        </w:tc>
      </w:tr>
    </w:tbl>
    <w:p w14:paraId="412B1905" w14:textId="77777777" w:rsidR="00056806" w:rsidRDefault="00056806" w:rsidP="00056806">
      <w:pPr>
        <w:pStyle w:val="4"/>
        <w:keepNext w:val="0"/>
        <w:keepLines w:val="0"/>
      </w:pPr>
      <w:r>
        <w:t>8.1.4.5</w:t>
      </w:r>
      <w:r>
        <w:tab/>
      </w:r>
      <w:r>
        <w:t>《水上手册》</w:t>
      </w:r>
    </w:p>
    <w:p w14:paraId="2D6BAAE9" w14:textId="77777777" w:rsidR="00056806" w:rsidRDefault="00056806" w:rsidP="00056806">
      <w:pPr>
        <w:ind w:firstLineChars="200" w:firstLine="480"/>
        <w:rPr>
          <w:lang w:eastAsia="zh-CN"/>
        </w:rPr>
      </w:pPr>
      <w:r>
        <w:rPr>
          <w:lang w:eastAsia="zh-CN"/>
        </w:rPr>
        <w:t>关于这一业务出版物，表</w:t>
      </w:r>
      <w:r>
        <w:rPr>
          <w:lang w:eastAsia="zh-CN"/>
        </w:rPr>
        <w:t>8.1.4.5-1</w:t>
      </w:r>
      <w:r>
        <w:rPr>
          <w:lang w:eastAsia="zh-CN"/>
        </w:rPr>
        <w:t>显示了</w:t>
      </w:r>
      <w:r>
        <w:rPr>
          <w:lang w:eastAsia="zh-CN"/>
        </w:rPr>
        <w:t>2020</w:t>
      </w:r>
      <w:r>
        <w:rPr>
          <w:lang w:eastAsia="zh-CN"/>
        </w:rPr>
        <w:t>年版和</w:t>
      </w:r>
      <w:r>
        <w:rPr>
          <w:lang w:eastAsia="zh-CN"/>
        </w:rPr>
        <w:t>2024</w:t>
      </w:r>
      <w:r>
        <w:rPr>
          <w:lang w:eastAsia="zh-CN"/>
        </w:rPr>
        <w:t>年版《水上手册》（</w:t>
      </w:r>
      <w:r>
        <w:rPr>
          <w:lang w:eastAsia="zh-CN"/>
        </w:rPr>
        <w:t>MM</w:t>
      </w:r>
      <w:r>
        <w:rPr>
          <w:lang w:eastAsia="zh-CN"/>
        </w:rPr>
        <w:t>）的提供量。</w:t>
      </w:r>
      <w:r>
        <w:rPr>
          <w:lang w:eastAsia="zh-CN"/>
        </w:rPr>
        <w:t>2024</w:t>
      </w:r>
      <w:r>
        <w:rPr>
          <w:lang w:eastAsia="zh-CN"/>
        </w:rPr>
        <w:t>年版于</w:t>
      </w:r>
      <w:r>
        <w:rPr>
          <w:lang w:eastAsia="zh-CN"/>
        </w:rPr>
        <w:t>2024</w:t>
      </w:r>
      <w:r>
        <w:rPr>
          <w:lang w:eastAsia="zh-CN"/>
        </w:rPr>
        <w:t>年</w:t>
      </w:r>
      <w:r>
        <w:rPr>
          <w:lang w:eastAsia="zh-CN"/>
        </w:rPr>
        <w:t>12</w:t>
      </w:r>
      <w:r>
        <w:rPr>
          <w:lang w:eastAsia="zh-CN"/>
        </w:rPr>
        <w:t>月出版，可供购买</w:t>
      </w:r>
      <w:r>
        <w:rPr>
          <w:lang w:eastAsia="zh-CN"/>
        </w:rPr>
        <w:t>CD-ROM</w:t>
      </w:r>
      <w:r>
        <w:rPr>
          <w:lang w:eastAsia="zh-CN"/>
        </w:rPr>
        <w:t>、</w:t>
      </w:r>
      <w:r>
        <w:rPr>
          <w:lang w:eastAsia="zh-CN"/>
        </w:rPr>
        <w:t>USB</w:t>
      </w:r>
      <w:r>
        <w:rPr>
          <w:lang w:eastAsia="zh-CN"/>
        </w:rPr>
        <w:t>、数字或纸质格式。</w:t>
      </w:r>
    </w:p>
    <w:p w14:paraId="1555C25A" w14:textId="77777777" w:rsidR="000C0AED" w:rsidRDefault="000C0AED">
      <w:pPr>
        <w:tabs>
          <w:tab w:val="clear" w:pos="794"/>
          <w:tab w:val="clear" w:pos="1191"/>
          <w:tab w:val="clear" w:pos="1588"/>
          <w:tab w:val="clear" w:pos="1985"/>
        </w:tabs>
        <w:overflowPunct/>
        <w:autoSpaceDE/>
        <w:autoSpaceDN/>
        <w:adjustRightInd/>
        <w:spacing w:before="0"/>
        <w:textAlignment w:val="auto"/>
        <w:rPr>
          <w:caps/>
          <w:sz w:val="20"/>
          <w:lang w:eastAsia="zh-CN"/>
        </w:rPr>
      </w:pPr>
      <w:r>
        <w:rPr>
          <w:lang w:eastAsia="zh-CN"/>
        </w:rPr>
        <w:br w:type="page"/>
      </w:r>
    </w:p>
    <w:p w14:paraId="16887B2C" w14:textId="14AEEA0D" w:rsidR="00056806" w:rsidRDefault="00056806" w:rsidP="00056806">
      <w:pPr>
        <w:pStyle w:val="TableNo"/>
      </w:pPr>
      <w:r>
        <w:rPr>
          <w:lang w:eastAsia="zh-CN"/>
        </w:rPr>
        <w:lastRenderedPageBreak/>
        <w:t>表</w:t>
      </w:r>
      <w:r>
        <w:t>8.1.4.5-1</w:t>
      </w:r>
    </w:p>
    <w:p w14:paraId="0CEA0840" w14:textId="77777777" w:rsidR="00056806" w:rsidRDefault="00056806" w:rsidP="00056806">
      <w:pPr>
        <w:spacing w:after="120"/>
        <w:jc w:val="center"/>
        <w:rPr>
          <w:b/>
          <w:bCs/>
          <w:lang w:eastAsia="zh-CN"/>
        </w:rPr>
      </w:pPr>
      <w:r>
        <w:rPr>
          <w:b/>
          <w:bCs/>
          <w:lang w:eastAsia="zh-CN"/>
        </w:rPr>
        <w:t>《水上手册》</w:t>
      </w:r>
    </w:p>
    <w:tbl>
      <w:tblPr>
        <w:tblStyle w:val="GridTable5Dark-Accent12"/>
        <w:tblW w:w="0" w:type="auto"/>
        <w:tblInd w:w="135" w:type="dxa"/>
        <w:tblLayout w:type="fixed"/>
        <w:tblLook w:val="04A0" w:firstRow="1" w:lastRow="0" w:firstColumn="1" w:lastColumn="0" w:noHBand="0" w:noVBand="1"/>
      </w:tblPr>
      <w:tblGrid>
        <w:gridCol w:w="1588"/>
        <w:gridCol w:w="1340"/>
        <w:gridCol w:w="1305"/>
        <w:gridCol w:w="2319"/>
        <w:gridCol w:w="2319"/>
      </w:tblGrid>
      <w:tr w:rsidR="00056806" w14:paraId="28647A31" w14:textId="77777777" w:rsidTr="00592703">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tcBorders>
            <w:tcMar>
              <w:left w:w="108" w:type="dxa"/>
              <w:right w:w="108" w:type="dxa"/>
            </w:tcMar>
          </w:tcPr>
          <w:p w14:paraId="094B3ABF" w14:textId="77777777" w:rsidR="00056806" w:rsidRDefault="00056806" w:rsidP="00592703">
            <w:pPr>
              <w:spacing w:before="0"/>
              <w:rPr>
                <w:b w:val="0"/>
                <w:bCs w:val="0"/>
                <w:sz w:val="20"/>
                <w:lang w:val="en-US"/>
              </w:rPr>
            </w:pPr>
          </w:p>
        </w:tc>
        <w:tc>
          <w:tcPr>
            <w:tcW w:w="1340" w:type="dxa"/>
            <w:tcBorders>
              <w:top w:val="single" w:sz="8" w:space="0" w:color="FFFFFF"/>
              <w:bottom w:val="single" w:sz="8" w:space="0" w:color="FFFFFF"/>
            </w:tcBorders>
            <w:tcMar>
              <w:left w:w="108" w:type="dxa"/>
              <w:right w:w="108" w:type="dxa"/>
            </w:tcMar>
          </w:tcPr>
          <w:p w14:paraId="26196D68" w14:textId="77777777" w:rsidR="00056806" w:rsidRDefault="00056806" w:rsidP="00592703">
            <w:pPr>
              <w:spacing w:before="0" w:after="120"/>
              <w:cnfStyle w:val="100000000000" w:firstRow="1" w:lastRow="0" w:firstColumn="0" w:lastColumn="0" w:oddVBand="0" w:evenVBand="0" w:oddHBand="0" w:evenHBand="0" w:firstRowFirstColumn="0" w:firstRowLastColumn="0" w:lastRowFirstColumn="0" w:lastRowLastColumn="0"/>
              <w:rPr>
                <w:b w:val="0"/>
                <w:bCs w:val="0"/>
                <w:sz w:val="20"/>
                <w:lang w:val="en-US"/>
              </w:rPr>
            </w:pPr>
            <w:r>
              <w:rPr>
                <w:sz w:val="20"/>
                <w:lang w:val="en-US"/>
              </w:rPr>
              <w:t>2022</w:t>
            </w:r>
            <w:r>
              <w:rPr>
                <w:sz w:val="20"/>
                <w:lang w:val="en-US" w:eastAsia="zh-CN"/>
              </w:rPr>
              <w:t>年</w:t>
            </w:r>
            <w:r>
              <w:rPr>
                <w:sz w:val="20"/>
                <w:lang w:val="en-US"/>
              </w:rPr>
              <w:br/>
              <w:t>MM-20</w:t>
            </w:r>
          </w:p>
        </w:tc>
        <w:tc>
          <w:tcPr>
            <w:tcW w:w="1305" w:type="dxa"/>
            <w:tcBorders>
              <w:top w:val="single" w:sz="8" w:space="0" w:color="FFFFFF"/>
              <w:bottom w:val="single" w:sz="8" w:space="0" w:color="FFFFFF"/>
            </w:tcBorders>
            <w:tcMar>
              <w:left w:w="108" w:type="dxa"/>
              <w:right w:w="108" w:type="dxa"/>
            </w:tcMar>
          </w:tcPr>
          <w:p w14:paraId="3886F537" w14:textId="77777777" w:rsidR="00056806" w:rsidRDefault="00056806" w:rsidP="00592703">
            <w:pPr>
              <w:spacing w:before="0" w:after="120"/>
              <w:cnfStyle w:val="100000000000" w:firstRow="1" w:lastRow="0" w:firstColumn="0" w:lastColumn="0" w:oddVBand="0" w:evenVBand="0" w:oddHBand="0" w:evenHBand="0" w:firstRowFirstColumn="0" w:firstRowLastColumn="0" w:lastRowFirstColumn="0" w:lastRowLastColumn="0"/>
              <w:rPr>
                <w:b w:val="0"/>
                <w:bCs w:val="0"/>
                <w:sz w:val="20"/>
                <w:lang w:val="en-US"/>
              </w:rPr>
            </w:pPr>
            <w:r>
              <w:rPr>
                <w:sz w:val="20"/>
                <w:lang w:val="en-US"/>
              </w:rPr>
              <w:t>2023</w:t>
            </w:r>
            <w:r>
              <w:rPr>
                <w:sz w:val="20"/>
                <w:lang w:val="en-US" w:eastAsia="zh-CN"/>
              </w:rPr>
              <w:t>年</w:t>
            </w:r>
            <w:r>
              <w:rPr>
                <w:sz w:val="20"/>
                <w:lang w:val="en-US"/>
              </w:rPr>
              <w:br/>
              <w:t xml:space="preserve">MM-20 </w:t>
            </w:r>
          </w:p>
        </w:tc>
        <w:tc>
          <w:tcPr>
            <w:tcW w:w="2319" w:type="dxa"/>
            <w:tcBorders>
              <w:top w:val="single" w:sz="8" w:space="0" w:color="FFFFFF"/>
              <w:bottom w:val="single" w:sz="8" w:space="0" w:color="FFFFFF"/>
            </w:tcBorders>
            <w:tcMar>
              <w:left w:w="108" w:type="dxa"/>
              <w:right w:w="108" w:type="dxa"/>
            </w:tcMar>
          </w:tcPr>
          <w:p w14:paraId="2C7A0EEE" w14:textId="77777777" w:rsidR="00056806" w:rsidRDefault="00056806" w:rsidP="00592703">
            <w:pPr>
              <w:spacing w:before="0" w:after="120"/>
              <w:cnfStyle w:val="100000000000" w:firstRow="1" w:lastRow="0" w:firstColumn="0" w:lastColumn="0" w:oddVBand="0" w:evenVBand="0" w:oddHBand="0" w:evenHBand="0" w:firstRowFirstColumn="0" w:firstRowLastColumn="0" w:lastRowFirstColumn="0" w:lastRowLastColumn="0"/>
              <w:rPr>
                <w:b w:val="0"/>
                <w:bCs w:val="0"/>
                <w:sz w:val="20"/>
                <w:lang w:val="en-US"/>
              </w:rPr>
            </w:pPr>
            <w:r>
              <w:rPr>
                <w:sz w:val="20"/>
                <w:lang w:val="en-US"/>
              </w:rPr>
              <w:t>2024</w:t>
            </w:r>
            <w:r>
              <w:rPr>
                <w:sz w:val="20"/>
                <w:lang w:val="en-US" w:eastAsia="zh-CN"/>
              </w:rPr>
              <w:t>年</w:t>
            </w:r>
            <w:r>
              <w:rPr>
                <w:sz w:val="20"/>
                <w:lang w:val="en-US"/>
              </w:rPr>
              <w:br/>
            </w:r>
            <w:r>
              <w:rPr>
                <w:sz w:val="20"/>
                <w:lang w:val="en-US" w:eastAsia="zh-CN"/>
              </w:rPr>
              <w:t>20</w:t>
            </w:r>
            <w:r>
              <w:rPr>
                <w:sz w:val="20"/>
                <w:lang w:val="en-US"/>
              </w:rPr>
              <w:t>20</w:t>
            </w:r>
            <w:r>
              <w:rPr>
                <w:rFonts w:hint="eastAsia"/>
                <w:sz w:val="20"/>
                <w:lang w:val="en-US" w:eastAsia="zh-CN"/>
              </w:rPr>
              <w:t>和</w:t>
            </w:r>
            <w:r>
              <w:rPr>
                <w:sz w:val="20"/>
                <w:lang w:val="en-US" w:eastAsia="zh-CN"/>
              </w:rPr>
              <w:t>20</w:t>
            </w:r>
            <w:r>
              <w:rPr>
                <w:sz w:val="20"/>
                <w:lang w:val="en-US"/>
              </w:rPr>
              <w:t>24</w:t>
            </w:r>
            <w:r>
              <w:rPr>
                <w:sz w:val="20"/>
                <w:lang w:val="en-US" w:eastAsia="zh-CN"/>
              </w:rPr>
              <w:t>年版</w:t>
            </w:r>
          </w:p>
        </w:tc>
        <w:tc>
          <w:tcPr>
            <w:tcW w:w="2319" w:type="dxa"/>
            <w:tcBorders>
              <w:top w:val="single" w:sz="8" w:space="0" w:color="FFFFFF"/>
              <w:bottom w:val="single" w:sz="8" w:space="0" w:color="FFFFFF"/>
              <w:right w:val="single" w:sz="8" w:space="0" w:color="FFFFFF"/>
            </w:tcBorders>
          </w:tcPr>
          <w:p w14:paraId="619B9308" w14:textId="77777777" w:rsidR="00056806" w:rsidRDefault="00056806" w:rsidP="00592703">
            <w:pPr>
              <w:spacing w:before="0" w:after="120"/>
              <w:cnfStyle w:val="100000000000" w:firstRow="1" w:lastRow="0" w:firstColumn="0" w:lastColumn="0" w:oddVBand="0" w:evenVBand="0" w:oddHBand="0" w:evenHBand="0" w:firstRowFirstColumn="0" w:firstRowLastColumn="0" w:lastRowFirstColumn="0" w:lastRowLastColumn="0"/>
              <w:rPr>
                <w:bCs w:val="0"/>
                <w:sz w:val="20"/>
                <w:lang w:val="en-US"/>
              </w:rPr>
            </w:pPr>
            <w:r>
              <w:rPr>
                <w:sz w:val="20"/>
                <w:lang w:val="en-US"/>
              </w:rPr>
              <w:t>2025</w:t>
            </w:r>
            <w:r>
              <w:rPr>
                <w:sz w:val="20"/>
                <w:lang w:val="en-US" w:eastAsia="zh-CN"/>
              </w:rPr>
              <w:t>年</w:t>
            </w:r>
            <w:r>
              <w:rPr>
                <w:sz w:val="20"/>
                <w:lang w:val="en-US"/>
              </w:rPr>
              <w:br/>
              <w:t>MM-24</w:t>
            </w:r>
          </w:p>
        </w:tc>
      </w:tr>
      <w:tr w:rsidR="00056806" w14:paraId="247CEA4F" w14:textId="77777777" w:rsidTr="00592703">
        <w:trPr>
          <w:trHeight w:val="315"/>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1B06CF0" w14:textId="77777777" w:rsidR="00056806" w:rsidRDefault="00056806" w:rsidP="00592703">
            <w:pPr>
              <w:spacing w:before="0" w:after="120"/>
              <w:rPr>
                <w:b w:val="0"/>
                <w:bCs w:val="0"/>
                <w:sz w:val="20"/>
                <w:lang w:val="en-US"/>
              </w:rPr>
            </w:pPr>
            <w:r>
              <w:rPr>
                <w:sz w:val="20"/>
                <w:lang w:val="en-US" w:eastAsia="zh-CN"/>
              </w:rPr>
              <w:t>出售的纸质份数</w:t>
            </w:r>
          </w:p>
        </w:tc>
        <w:tc>
          <w:tcPr>
            <w:tcW w:w="1340" w:type="dxa"/>
            <w:tcBorders>
              <w:top w:val="single" w:sz="8" w:space="0" w:color="FFFFFF"/>
              <w:left w:val="single" w:sz="8" w:space="0" w:color="FFFFFF"/>
              <w:bottom w:val="single" w:sz="8" w:space="0" w:color="FFFFFF"/>
              <w:right w:val="single" w:sz="8" w:space="0" w:color="FFFFFF"/>
            </w:tcBorders>
            <w:shd w:val="clear" w:color="auto" w:fill="B8CCE4"/>
            <w:tcMar>
              <w:left w:w="108" w:type="dxa"/>
              <w:right w:w="108" w:type="dxa"/>
            </w:tcMar>
          </w:tcPr>
          <w:p w14:paraId="5850036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189</w:t>
            </w:r>
          </w:p>
        </w:tc>
        <w:tc>
          <w:tcPr>
            <w:tcW w:w="1305" w:type="dxa"/>
            <w:tcBorders>
              <w:top w:val="single" w:sz="8" w:space="0" w:color="FFFFFF"/>
              <w:left w:val="single" w:sz="8" w:space="0" w:color="FFFFFF"/>
              <w:bottom w:val="single" w:sz="8" w:space="0" w:color="FFFFFF"/>
              <w:right w:val="single" w:sz="8" w:space="0" w:color="FFFFFF"/>
            </w:tcBorders>
            <w:shd w:val="clear" w:color="auto" w:fill="B8CCE4"/>
            <w:tcMar>
              <w:left w:w="108" w:type="dxa"/>
              <w:right w:w="108" w:type="dxa"/>
            </w:tcMar>
          </w:tcPr>
          <w:p w14:paraId="10A0A7C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73</w:t>
            </w:r>
          </w:p>
        </w:tc>
        <w:tc>
          <w:tcPr>
            <w:tcW w:w="2319" w:type="dxa"/>
            <w:tcBorders>
              <w:top w:val="single" w:sz="8" w:space="0" w:color="FFFFFF"/>
              <w:left w:val="single" w:sz="8" w:space="0" w:color="FFFFFF"/>
              <w:bottom w:val="single" w:sz="8" w:space="0" w:color="FFFFFF"/>
              <w:right w:val="single" w:sz="8" w:space="0" w:color="FFFFFF"/>
            </w:tcBorders>
            <w:shd w:val="clear" w:color="auto" w:fill="B8CCE4"/>
            <w:tcMar>
              <w:left w:w="108" w:type="dxa"/>
              <w:right w:w="108" w:type="dxa"/>
            </w:tcMar>
          </w:tcPr>
          <w:p w14:paraId="7E51005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2020</w:t>
            </w:r>
            <w:r>
              <w:rPr>
                <w:rFonts w:hint="eastAsia"/>
                <w:color w:val="000000"/>
                <w:sz w:val="20"/>
                <w:lang w:val="en-US" w:eastAsia="zh-CN"/>
              </w:rPr>
              <w:t>年</w:t>
            </w:r>
            <w:r>
              <w:rPr>
                <w:color w:val="000000"/>
                <w:sz w:val="20"/>
                <w:lang w:val="en-US" w:eastAsia="zh-CN"/>
              </w:rPr>
              <w:t>：</w:t>
            </w:r>
            <w:r>
              <w:rPr>
                <w:color w:val="000000"/>
                <w:sz w:val="20"/>
                <w:lang w:val="en-US"/>
              </w:rPr>
              <w:t>64</w:t>
            </w:r>
          </w:p>
          <w:p w14:paraId="0487DAC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2024</w:t>
            </w:r>
            <w:r>
              <w:rPr>
                <w:rFonts w:hint="eastAsia"/>
                <w:color w:val="000000"/>
                <w:sz w:val="20"/>
                <w:lang w:val="en-US" w:eastAsia="zh-CN"/>
              </w:rPr>
              <w:t>年</w:t>
            </w:r>
            <w:r>
              <w:rPr>
                <w:color w:val="000000"/>
                <w:sz w:val="20"/>
                <w:lang w:val="en-US" w:eastAsia="zh-CN"/>
              </w:rPr>
              <w:t>：</w:t>
            </w:r>
            <w:r>
              <w:rPr>
                <w:color w:val="000000"/>
                <w:sz w:val="20"/>
                <w:lang w:val="en-US"/>
              </w:rPr>
              <w:t>148</w:t>
            </w:r>
          </w:p>
          <w:p w14:paraId="6AE1132E"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bCs/>
                <w:color w:val="000000"/>
                <w:sz w:val="20"/>
                <w:lang w:val="en-US"/>
              </w:rPr>
            </w:pPr>
            <w:r>
              <w:rPr>
                <w:bCs/>
                <w:color w:val="000000"/>
                <w:sz w:val="20"/>
                <w:lang w:val="en-US" w:eastAsia="zh-CN"/>
              </w:rPr>
              <w:t>共计：</w:t>
            </w:r>
            <w:r>
              <w:rPr>
                <w:bCs/>
                <w:color w:val="000000"/>
                <w:sz w:val="20"/>
                <w:lang w:val="en-US"/>
              </w:rPr>
              <w:t>212</w:t>
            </w:r>
          </w:p>
        </w:tc>
        <w:tc>
          <w:tcPr>
            <w:tcW w:w="2319" w:type="dxa"/>
            <w:tcBorders>
              <w:top w:val="single" w:sz="8" w:space="0" w:color="FFFFFF"/>
              <w:left w:val="single" w:sz="8" w:space="0" w:color="FFFFFF"/>
              <w:bottom w:val="single" w:sz="8" w:space="0" w:color="FFFFFF"/>
              <w:right w:val="single" w:sz="8" w:space="0" w:color="FFFFFF"/>
            </w:tcBorders>
            <w:shd w:val="clear" w:color="auto" w:fill="B8CCE4"/>
          </w:tcPr>
          <w:p w14:paraId="57A9B47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519</w:t>
            </w:r>
          </w:p>
        </w:tc>
      </w:tr>
      <w:tr w:rsidR="00056806" w14:paraId="72A4A0B9" w14:textId="77777777" w:rsidTr="00592703">
        <w:trPr>
          <w:trHeight w:val="315"/>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6735B190" w14:textId="77777777" w:rsidR="00056806" w:rsidRDefault="00056806" w:rsidP="00592703">
            <w:pPr>
              <w:spacing w:before="0" w:after="120"/>
              <w:rPr>
                <w:b w:val="0"/>
                <w:bCs w:val="0"/>
                <w:sz w:val="20"/>
                <w:lang w:val="en-US"/>
              </w:rPr>
            </w:pPr>
            <w:r>
              <w:rPr>
                <w:sz w:val="20"/>
                <w:lang w:eastAsia="zh-CN"/>
              </w:rPr>
              <w:t>出售的</w:t>
            </w:r>
            <w:r>
              <w:rPr>
                <w:sz w:val="20"/>
              </w:rPr>
              <w:t>CD-ROM</w:t>
            </w:r>
            <w:r>
              <w:rPr>
                <w:sz w:val="20"/>
                <w:lang w:eastAsia="zh-CN"/>
              </w:rPr>
              <w:t>数量</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1E9CB7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5,637</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51303CA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3363</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429375A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2020</w:t>
            </w:r>
            <w:r>
              <w:rPr>
                <w:rFonts w:hint="eastAsia"/>
                <w:color w:val="000000"/>
                <w:sz w:val="20"/>
                <w:lang w:val="en-US" w:eastAsia="zh-CN"/>
              </w:rPr>
              <w:t>年</w:t>
            </w:r>
            <w:r>
              <w:rPr>
                <w:color w:val="000000"/>
                <w:sz w:val="20"/>
                <w:lang w:val="en-US" w:eastAsia="zh-CN"/>
              </w:rPr>
              <w:t>：</w:t>
            </w:r>
            <w:r>
              <w:rPr>
                <w:color w:val="000000"/>
                <w:sz w:val="20"/>
                <w:lang w:val="en-US"/>
              </w:rPr>
              <w:t>2</w:t>
            </w:r>
            <w:r>
              <w:rPr>
                <w:rFonts w:hint="eastAsia"/>
                <w:color w:val="000000"/>
                <w:sz w:val="20"/>
                <w:lang w:val="en-US" w:eastAsia="zh-CN"/>
              </w:rPr>
              <w:t xml:space="preserve"> </w:t>
            </w:r>
            <w:r>
              <w:rPr>
                <w:color w:val="000000"/>
                <w:sz w:val="20"/>
                <w:lang w:val="en-US"/>
              </w:rPr>
              <w:t>771</w:t>
            </w:r>
          </w:p>
          <w:p w14:paraId="2E15A791"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2024</w:t>
            </w:r>
            <w:r>
              <w:rPr>
                <w:rFonts w:hint="eastAsia"/>
                <w:color w:val="000000"/>
                <w:sz w:val="20"/>
                <w:lang w:val="en-US" w:eastAsia="zh-CN"/>
              </w:rPr>
              <w:t>年</w:t>
            </w:r>
            <w:r>
              <w:rPr>
                <w:color w:val="000000"/>
                <w:sz w:val="20"/>
                <w:lang w:val="en-US" w:eastAsia="zh-CN"/>
              </w:rPr>
              <w:t>：</w:t>
            </w:r>
            <w:r>
              <w:rPr>
                <w:color w:val="000000"/>
                <w:sz w:val="20"/>
                <w:lang w:val="en-US"/>
              </w:rPr>
              <w:t>10</w:t>
            </w:r>
            <w:r>
              <w:rPr>
                <w:rFonts w:hint="eastAsia"/>
                <w:color w:val="000000"/>
                <w:sz w:val="20"/>
                <w:lang w:val="en-US" w:eastAsia="zh-CN"/>
              </w:rPr>
              <w:t xml:space="preserve"> </w:t>
            </w:r>
            <w:r>
              <w:rPr>
                <w:color w:val="000000"/>
                <w:sz w:val="20"/>
                <w:lang w:val="en-US"/>
              </w:rPr>
              <w:t>166</w:t>
            </w:r>
          </w:p>
          <w:p w14:paraId="0FCA30FB"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bCs/>
                <w:color w:val="000000"/>
                <w:sz w:val="20"/>
                <w:lang w:val="en-US"/>
              </w:rPr>
            </w:pPr>
            <w:r>
              <w:rPr>
                <w:bCs/>
                <w:color w:val="000000"/>
                <w:sz w:val="20"/>
                <w:lang w:val="en-US" w:eastAsia="zh-CN"/>
              </w:rPr>
              <w:t>合计：</w:t>
            </w:r>
            <w:r>
              <w:rPr>
                <w:bCs/>
                <w:color w:val="000000"/>
                <w:sz w:val="20"/>
                <w:lang w:val="en-US"/>
              </w:rPr>
              <w:t>12</w:t>
            </w:r>
            <w:r>
              <w:rPr>
                <w:rFonts w:hint="eastAsia"/>
                <w:bCs/>
                <w:color w:val="000000"/>
                <w:sz w:val="20"/>
                <w:lang w:val="en-US" w:eastAsia="zh-CN"/>
              </w:rPr>
              <w:t xml:space="preserve"> </w:t>
            </w:r>
            <w:r>
              <w:rPr>
                <w:bCs/>
                <w:color w:val="000000"/>
                <w:sz w:val="20"/>
                <w:lang w:val="en-US"/>
              </w:rPr>
              <w:t>937</w:t>
            </w:r>
          </w:p>
        </w:tc>
        <w:tc>
          <w:tcPr>
            <w:tcW w:w="2319" w:type="dxa"/>
            <w:tcBorders>
              <w:top w:val="single" w:sz="8" w:space="0" w:color="FFFFFF"/>
              <w:left w:val="single" w:sz="8" w:space="0" w:color="FFFFFF"/>
              <w:bottom w:val="single" w:sz="8" w:space="0" w:color="FFFFFF"/>
              <w:right w:val="single" w:sz="8" w:space="0" w:color="FFFFFF"/>
            </w:tcBorders>
          </w:tcPr>
          <w:p w14:paraId="5AC5D5B6"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18</w:t>
            </w:r>
            <w:r>
              <w:rPr>
                <w:rFonts w:hint="eastAsia"/>
                <w:color w:val="000000"/>
                <w:sz w:val="20"/>
                <w:lang w:val="en-US" w:eastAsia="zh-CN"/>
              </w:rPr>
              <w:t xml:space="preserve"> </w:t>
            </w:r>
            <w:r>
              <w:rPr>
                <w:color w:val="000000"/>
                <w:sz w:val="20"/>
                <w:lang w:val="en-US"/>
              </w:rPr>
              <w:t>132</w:t>
            </w:r>
          </w:p>
        </w:tc>
      </w:tr>
      <w:tr w:rsidR="00056806" w14:paraId="31C35FD5" w14:textId="77777777" w:rsidTr="00592703">
        <w:trPr>
          <w:trHeight w:val="315"/>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0B6D1D8" w14:textId="77777777" w:rsidR="00056806" w:rsidRDefault="00056806" w:rsidP="00592703">
            <w:pPr>
              <w:spacing w:before="0" w:after="120"/>
              <w:rPr>
                <w:b w:val="0"/>
                <w:bCs w:val="0"/>
                <w:sz w:val="20"/>
                <w:lang w:val="en-US"/>
              </w:rPr>
            </w:pPr>
            <w:r>
              <w:rPr>
                <w:sz w:val="20"/>
                <w:lang w:val="en-US" w:eastAsia="zh-CN"/>
              </w:rPr>
              <w:t>出售的</w:t>
            </w:r>
            <w:r>
              <w:rPr>
                <w:sz w:val="20"/>
                <w:lang w:val="en-US" w:eastAsia="zh-CN"/>
              </w:rPr>
              <w:t>USB</w:t>
            </w:r>
            <w:r>
              <w:rPr>
                <w:sz w:val="20"/>
                <w:lang w:val="en-US" w:eastAsia="zh-CN"/>
              </w:rPr>
              <w:t>数量</w:t>
            </w:r>
          </w:p>
        </w:tc>
        <w:tc>
          <w:tcPr>
            <w:tcW w:w="1340" w:type="dxa"/>
            <w:tcBorders>
              <w:top w:val="single" w:sz="8" w:space="0" w:color="FFFFFF"/>
              <w:left w:val="single" w:sz="8" w:space="0" w:color="FFFFFF"/>
              <w:bottom w:val="single" w:sz="8" w:space="0" w:color="FFFFFF"/>
              <w:right w:val="single" w:sz="8" w:space="0" w:color="FFFFFF"/>
            </w:tcBorders>
            <w:shd w:val="clear" w:color="auto" w:fill="B8CCE4"/>
            <w:tcMar>
              <w:left w:w="108" w:type="dxa"/>
              <w:right w:w="108" w:type="dxa"/>
            </w:tcMar>
          </w:tcPr>
          <w:p w14:paraId="709D1007"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w:t>
            </w:r>
          </w:p>
        </w:tc>
        <w:tc>
          <w:tcPr>
            <w:tcW w:w="1305" w:type="dxa"/>
            <w:tcBorders>
              <w:top w:val="single" w:sz="8" w:space="0" w:color="FFFFFF"/>
              <w:left w:val="single" w:sz="8" w:space="0" w:color="FFFFFF"/>
              <w:bottom w:val="single" w:sz="8" w:space="0" w:color="FFFFFF"/>
              <w:right w:val="single" w:sz="8" w:space="0" w:color="FFFFFF"/>
            </w:tcBorders>
            <w:shd w:val="clear" w:color="auto" w:fill="B8CCE4"/>
            <w:tcMar>
              <w:left w:w="108" w:type="dxa"/>
              <w:right w:w="108" w:type="dxa"/>
            </w:tcMar>
          </w:tcPr>
          <w:p w14:paraId="547CBE19"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w:t>
            </w:r>
          </w:p>
        </w:tc>
        <w:tc>
          <w:tcPr>
            <w:tcW w:w="2319" w:type="dxa"/>
            <w:tcBorders>
              <w:top w:val="single" w:sz="8" w:space="0" w:color="FFFFFF"/>
              <w:left w:val="single" w:sz="8" w:space="0" w:color="FFFFFF"/>
              <w:bottom w:val="single" w:sz="8" w:space="0" w:color="FFFFFF"/>
              <w:right w:val="single" w:sz="8" w:space="0" w:color="FFFFFF"/>
            </w:tcBorders>
            <w:shd w:val="clear" w:color="auto" w:fill="B8CCE4"/>
            <w:tcMar>
              <w:left w:w="108" w:type="dxa"/>
              <w:right w:w="108" w:type="dxa"/>
            </w:tcMar>
          </w:tcPr>
          <w:p w14:paraId="5095B21A"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2020</w:t>
            </w:r>
            <w:r>
              <w:rPr>
                <w:rFonts w:hint="eastAsia"/>
                <w:color w:val="000000"/>
                <w:sz w:val="20"/>
                <w:lang w:val="en-US" w:eastAsia="zh-CN"/>
              </w:rPr>
              <w:t>年</w:t>
            </w:r>
            <w:r>
              <w:rPr>
                <w:color w:val="000000"/>
                <w:sz w:val="20"/>
                <w:lang w:val="en-US" w:eastAsia="zh-CN"/>
              </w:rPr>
              <w:t>：</w:t>
            </w:r>
            <w:r>
              <w:rPr>
                <w:color w:val="000000"/>
                <w:sz w:val="20"/>
                <w:lang w:val="en-US"/>
              </w:rPr>
              <w:t>-</w:t>
            </w:r>
          </w:p>
          <w:p w14:paraId="19DE744D"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2024</w:t>
            </w:r>
            <w:r>
              <w:rPr>
                <w:rFonts w:hint="eastAsia"/>
                <w:color w:val="000000"/>
                <w:sz w:val="20"/>
                <w:lang w:val="en-US" w:eastAsia="zh-CN"/>
              </w:rPr>
              <w:t>年</w:t>
            </w:r>
            <w:r>
              <w:rPr>
                <w:color w:val="000000"/>
                <w:sz w:val="20"/>
                <w:lang w:val="en-US" w:eastAsia="zh-CN"/>
              </w:rPr>
              <w:t>：</w:t>
            </w:r>
            <w:r>
              <w:rPr>
                <w:color w:val="000000"/>
                <w:sz w:val="20"/>
                <w:lang w:val="en-US"/>
              </w:rPr>
              <w:t>440</w:t>
            </w:r>
          </w:p>
          <w:p w14:paraId="0620742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bCs/>
                <w:color w:val="000000"/>
                <w:sz w:val="20"/>
                <w:lang w:val="en-US"/>
              </w:rPr>
            </w:pPr>
            <w:r>
              <w:rPr>
                <w:bCs/>
                <w:color w:val="000000"/>
                <w:sz w:val="20"/>
                <w:lang w:val="en-US" w:eastAsia="zh-CN"/>
              </w:rPr>
              <w:t>合计：</w:t>
            </w:r>
            <w:r>
              <w:rPr>
                <w:bCs/>
                <w:color w:val="000000"/>
                <w:sz w:val="20"/>
                <w:lang w:val="en-US"/>
              </w:rPr>
              <w:t>440</w:t>
            </w:r>
          </w:p>
        </w:tc>
        <w:tc>
          <w:tcPr>
            <w:tcW w:w="2319" w:type="dxa"/>
            <w:tcBorders>
              <w:top w:val="single" w:sz="8" w:space="0" w:color="FFFFFF"/>
              <w:left w:val="single" w:sz="8" w:space="0" w:color="FFFFFF"/>
              <w:bottom w:val="single" w:sz="8" w:space="0" w:color="FFFFFF"/>
              <w:right w:val="single" w:sz="8" w:space="0" w:color="FFFFFF"/>
            </w:tcBorders>
            <w:shd w:val="clear" w:color="auto" w:fill="B8CCE4"/>
          </w:tcPr>
          <w:p w14:paraId="2615EA1F"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3</w:t>
            </w:r>
            <w:r>
              <w:rPr>
                <w:rFonts w:hint="eastAsia"/>
                <w:color w:val="000000"/>
                <w:sz w:val="20"/>
                <w:lang w:val="en-US" w:eastAsia="zh-CN"/>
              </w:rPr>
              <w:t xml:space="preserve"> </w:t>
            </w:r>
            <w:r>
              <w:rPr>
                <w:color w:val="000000"/>
                <w:sz w:val="20"/>
                <w:lang w:val="en-US"/>
              </w:rPr>
              <w:t>348</w:t>
            </w:r>
          </w:p>
        </w:tc>
      </w:tr>
      <w:tr w:rsidR="00056806" w14:paraId="7924A7BD" w14:textId="77777777" w:rsidTr="00592703">
        <w:trPr>
          <w:trHeight w:val="315"/>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2F404D8A" w14:textId="77777777" w:rsidR="00056806" w:rsidRDefault="00056806" w:rsidP="00592703">
            <w:pPr>
              <w:spacing w:before="0" w:after="120"/>
              <w:rPr>
                <w:b w:val="0"/>
                <w:bCs w:val="0"/>
                <w:sz w:val="20"/>
                <w:lang w:val="en-US"/>
              </w:rPr>
            </w:pPr>
            <w:r>
              <w:rPr>
                <w:sz w:val="20"/>
                <w:lang w:val="en-US" w:eastAsia="zh-CN"/>
              </w:rPr>
              <w:t>数字</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50EB74D5"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73EDF714"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0B2CA318"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2020</w:t>
            </w:r>
            <w:r>
              <w:rPr>
                <w:rFonts w:hint="eastAsia"/>
                <w:color w:val="000000"/>
                <w:sz w:val="20"/>
                <w:lang w:val="en-US" w:eastAsia="zh-CN"/>
              </w:rPr>
              <w:t>年</w:t>
            </w:r>
            <w:r>
              <w:rPr>
                <w:color w:val="000000"/>
                <w:sz w:val="20"/>
                <w:lang w:val="en-US" w:eastAsia="zh-CN"/>
              </w:rPr>
              <w:t>：</w:t>
            </w:r>
            <w:r>
              <w:rPr>
                <w:color w:val="000000"/>
                <w:sz w:val="20"/>
                <w:lang w:val="en-US"/>
              </w:rPr>
              <w:t>-</w:t>
            </w:r>
          </w:p>
          <w:p w14:paraId="4A7987B1"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2024</w:t>
            </w:r>
            <w:r>
              <w:rPr>
                <w:rFonts w:hint="eastAsia"/>
                <w:color w:val="000000"/>
                <w:sz w:val="20"/>
                <w:lang w:val="en-US" w:eastAsia="zh-CN"/>
              </w:rPr>
              <w:t>年</w:t>
            </w:r>
            <w:r>
              <w:rPr>
                <w:color w:val="000000"/>
                <w:sz w:val="20"/>
                <w:lang w:val="en-US" w:eastAsia="zh-CN"/>
              </w:rPr>
              <w:t>：</w:t>
            </w:r>
            <w:r>
              <w:rPr>
                <w:color w:val="000000"/>
                <w:sz w:val="20"/>
                <w:lang w:val="en-US"/>
              </w:rPr>
              <w:t>277</w:t>
            </w:r>
          </w:p>
          <w:p w14:paraId="33575F14"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bCs/>
                <w:color w:val="000000"/>
                <w:sz w:val="20"/>
                <w:lang w:val="en-US"/>
              </w:rPr>
            </w:pPr>
            <w:r>
              <w:rPr>
                <w:bCs/>
                <w:color w:val="000000"/>
                <w:sz w:val="20"/>
                <w:lang w:val="en-US" w:eastAsia="zh-CN"/>
              </w:rPr>
              <w:t>合计：</w:t>
            </w:r>
            <w:r>
              <w:rPr>
                <w:bCs/>
                <w:color w:val="000000"/>
                <w:sz w:val="20"/>
                <w:lang w:val="en-US"/>
              </w:rPr>
              <w:t>277</w:t>
            </w:r>
          </w:p>
        </w:tc>
        <w:tc>
          <w:tcPr>
            <w:tcW w:w="2319" w:type="dxa"/>
            <w:tcBorders>
              <w:top w:val="single" w:sz="8" w:space="0" w:color="FFFFFF"/>
              <w:left w:val="single" w:sz="8" w:space="0" w:color="FFFFFF"/>
              <w:bottom w:val="single" w:sz="8" w:space="0" w:color="FFFFFF"/>
              <w:right w:val="single" w:sz="8" w:space="0" w:color="FFFFFF"/>
            </w:tcBorders>
          </w:tcPr>
          <w:p w14:paraId="39E74A92" w14:textId="77777777" w:rsidR="00056806" w:rsidRDefault="00056806" w:rsidP="00592703">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Pr>
                <w:color w:val="000000"/>
                <w:sz w:val="20"/>
                <w:lang w:val="en-US"/>
              </w:rPr>
              <w:t>4</w:t>
            </w:r>
            <w:r>
              <w:rPr>
                <w:rFonts w:hint="eastAsia"/>
                <w:color w:val="000000"/>
                <w:sz w:val="20"/>
                <w:lang w:val="en-US" w:eastAsia="zh-CN"/>
              </w:rPr>
              <w:t xml:space="preserve"> </w:t>
            </w:r>
            <w:r>
              <w:rPr>
                <w:color w:val="000000"/>
                <w:sz w:val="20"/>
                <w:lang w:val="en-US"/>
              </w:rPr>
              <w:t>232</w:t>
            </w:r>
          </w:p>
        </w:tc>
      </w:tr>
    </w:tbl>
    <w:p w14:paraId="6226D0C1" w14:textId="77777777" w:rsidR="00056806" w:rsidRDefault="00056806" w:rsidP="00056806">
      <w:pPr>
        <w:pStyle w:val="2"/>
        <w:rPr>
          <w:i/>
          <w:lang w:eastAsia="zh-CN"/>
        </w:rPr>
      </w:pPr>
      <w:bookmarkStart w:id="106" w:name="_Toc222308711"/>
      <w:bookmarkStart w:id="107" w:name="_Toc223373720"/>
      <w:r>
        <w:rPr>
          <w:lang w:eastAsia="zh-CN"/>
        </w:rPr>
        <w:t>8.2</w:t>
      </w:r>
      <w:r>
        <w:rPr>
          <w:lang w:eastAsia="zh-CN"/>
        </w:rPr>
        <w:tab/>
      </w:r>
      <w:bookmarkEnd w:id="106"/>
      <w:r>
        <w:rPr>
          <w:lang w:eastAsia="zh-CN"/>
        </w:rPr>
        <w:t>研讨会、讲习班和其他活动</w:t>
      </w:r>
      <w:bookmarkEnd w:id="107"/>
    </w:p>
    <w:p w14:paraId="06236145" w14:textId="77777777" w:rsidR="00056806" w:rsidRDefault="00056806" w:rsidP="00056806">
      <w:pPr>
        <w:ind w:firstLineChars="200" w:firstLine="480"/>
        <w:rPr>
          <w:lang w:eastAsia="zh-CN"/>
        </w:rPr>
      </w:pPr>
      <w:r>
        <w:rPr>
          <w:lang w:eastAsia="zh-CN"/>
        </w:rPr>
        <w:t>在两届</w:t>
      </w:r>
      <w:r>
        <w:rPr>
          <w:lang w:eastAsia="zh-CN"/>
        </w:rPr>
        <w:t>WRC</w:t>
      </w:r>
      <w:r>
        <w:rPr>
          <w:lang w:eastAsia="zh-CN"/>
        </w:rPr>
        <w:t>之间的过渡期开始了新一轮的</w:t>
      </w:r>
      <w:r>
        <w:rPr>
          <w:lang w:eastAsia="zh-CN"/>
        </w:rPr>
        <w:t>WRS/RRS</w:t>
      </w:r>
      <w:r>
        <w:rPr>
          <w:lang w:eastAsia="zh-CN"/>
        </w:rPr>
        <w:t>研讨会：</w:t>
      </w:r>
      <w:r>
        <w:rPr>
          <w:lang w:eastAsia="zh-CN"/>
        </w:rPr>
        <w:t>WRS/RRS 2024-2027</w:t>
      </w:r>
      <w:r>
        <w:rPr>
          <w:lang w:eastAsia="zh-CN"/>
        </w:rPr>
        <w:t>。研讨会旨在向全世界传播</w:t>
      </w:r>
      <w:r>
        <w:rPr>
          <w:lang w:eastAsia="zh-CN"/>
        </w:rPr>
        <w:t>2024</w:t>
      </w:r>
      <w:r>
        <w:rPr>
          <w:lang w:eastAsia="zh-CN"/>
        </w:rPr>
        <w:t>年版《无线电规则》（包含</w:t>
      </w:r>
      <w:r>
        <w:rPr>
          <w:lang w:eastAsia="zh-CN"/>
        </w:rPr>
        <w:t>WRC-23</w:t>
      </w:r>
      <w:r>
        <w:rPr>
          <w:lang w:eastAsia="zh-CN"/>
        </w:rPr>
        <w:t>做出的各项决定）及其相关《程序规则》（</w:t>
      </w:r>
      <w:r>
        <w:rPr>
          <w:lang w:eastAsia="zh-CN"/>
        </w:rPr>
        <w:t>RoP</w:t>
      </w:r>
      <w:r>
        <w:rPr>
          <w:lang w:eastAsia="zh-CN"/>
        </w:rPr>
        <w:t>）所载的最新信息，以及</w:t>
      </w:r>
      <w:r>
        <w:rPr>
          <w:lang w:eastAsia="zh-CN"/>
        </w:rPr>
        <w:t>ITU-R</w:t>
      </w:r>
      <w:r>
        <w:rPr>
          <w:lang w:eastAsia="zh-CN"/>
        </w:rPr>
        <w:t>出版物（建议书、报告、手册）的最新信息。</w:t>
      </w:r>
      <w:r>
        <w:rPr>
          <w:lang w:eastAsia="zh-CN"/>
        </w:rPr>
        <w:t>WRS/RRS 2024-2027</w:t>
      </w:r>
      <w:r>
        <w:rPr>
          <w:lang w:eastAsia="zh-CN"/>
        </w:rPr>
        <w:t>周期内拟举办两次两年一次的世界无线电通信研讨会（</w:t>
      </w:r>
      <w:r>
        <w:rPr>
          <w:lang w:eastAsia="zh-CN"/>
        </w:rPr>
        <w:t>WRS</w:t>
      </w:r>
      <w:r>
        <w:rPr>
          <w:lang w:eastAsia="zh-CN"/>
        </w:rPr>
        <w:t>），并召开十一次区域性无线电通信研讨会（</w:t>
      </w:r>
      <w:r>
        <w:rPr>
          <w:lang w:eastAsia="zh-CN"/>
        </w:rPr>
        <w:t>RRS</w:t>
      </w:r>
      <w:r>
        <w:rPr>
          <w:lang w:eastAsia="zh-CN"/>
        </w:rPr>
        <w:t>）。</w:t>
      </w:r>
    </w:p>
    <w:p w14:paraId="16574FCA" w14:textId="77777777" w:rsidR="00056806" w:rsidRDefault="00056806" w:rsidP="00056806">
      <w:pPr>
        <w:pStyle w:val="TableNo"/>
        <w:keepLines/>
      </w:pPr>
      <w:r>
        <w:rPr>
          <w:lang w:eastAsia="zh-CN"/>
        </w:rPr>
        <w:lastRenderedPageBreak/>
        <w:t>表</w:t>
      </w:r>
      <w:r>
        <w:t>8.2-1</w:t>
      </w:r>
    </w:p>
    <w:p w14:paraId="2E9CA2F2" w14:textId="721A61C3" w:rsidR="00056806" w:rsidRDefault="00056806" w:rsidP="00056806">
      <w:pPr>
        <w:keepNext/>
        <w:keepLines/>
        <w:spacing w:after="120"/>
        <w:jc w:val="center"/>
        <w:rPr>
          <w:b/>
        </w:rPr>
      </w:pPr>
      <w:r>
        <w:rPr>
          <w:b/>
          <w:bCs/>
          <w:caps/>
        </w:rPr>
        <w:t xml:space="preserve">WRS/RRS </w:t>
      </w:r>
      <w:r>
        <w:rPr>
          <w:b/>
          <w:bCs/>
        </w:rPr>
        <w:t>2024</w:t>
      </w:r>
      <w:r>
        <w:rPr>
          <w:b/>
          <w:bCs/>
          <w:caps/>
        </w:rPr>
        <w:t>-2027</w:t>
      </w:r>
      <w:r>
        <w:rPr>
          <w:b/>
          <w:bCs/>
          <w:lang w:eastAsia="zh-CN"/>
        </w:rPr>
        <w:t>周期</w:t>
      </w:r>
    </w:p>
    <w:tbl>
      <w:tblPr>
        <w:tblStyle w:val="ad"/>
        <w:tblW w:w="5465" w:type="pct"/>
        <w:jc w:val="center"/>
        <w:tblLayout w:type="fixed"/>
        <w:tblLook w:val="04A0" w:firstRow="1" w:lastRow="0" w:firstColumn="1" w:lastColumn="0" w:noHBand="0" w:noVBand="1"/>
      </w:tblPr>
      <w:tblGrid>
        <w:gridCol w:w="2515"/>
        <w:gridCol w:w="1709"/>
        <w:gridCol w:w="1710"/>
        <w:gridCol w:w="1579"/>
        <w:gridCol w:w="1571"/>
        <w:gridCol w:w="1440"/>
      </w:tblGrid>
      <w:tr w:rsidR="00056806" w14:paraId="4B89C89A" w14:textId="77777777" w:rsidTr="00592703">
        <w:trPr>
          <w:trHeight w:val="300"/>
          <w:tblHeader/>
          <w:jc w:val="center"/>
        </w:trPr>
        <w:tc>
          <w:tcPr>
            <w:tcW w:w="2515" w:type="dxa"/>
            <w:shd w:val="clear" w:color="auto" w:fill="F2F2F2" w:themeFill="background1" w:themeFillShade="F2"/>
            <w:noWrap/>
          </w:tcPr>
          <w:p w14:paraId="4A23D7FC" w14:textId="77777777" w:rsidR="00056806" w:rsidRDefault="00056806" w:rsidP="00592703">
            <w:pPr>
              <w:pStyle w:val="Tablehead"/>
              <w:keepLines/>
              <w:rPr>
                <w:sz w:val="21"/>
                <w:szCs w:val="21"/>
              </w:rPr>
            </w:pPr>
          </w:p>
        </w:tc>
        <w:tc>
          <w:tcPr>
            <w:tcW w:w="1709" w:type="dxa"/>
            <w:shd w:val="clear" w:color="auto" w:fill="F2F2F2" w:themeFill="background1" w:themeFillShade="F2"/>
            <w:noWrap/>
          </w:tcPr>
          <w:p w14:paraId="5C21AF9E" w14:textId="77777777" w:rsidR="00056806" w:rsidRDefault="00056806" w:rsidP="00592703">
            <w:pPr>
              <w:pStyle w:val="Tablehead"/>
              <w:keepLines/>
              <w:rPr>
                <w:sz w:val="21"/>
                <w:szCs w:val="21"/>
              </w:rPr>
            </w:pPr>
            <w:r>
              <w:rPr>
                <w:sz w:val="21"/>
                <w:szCs w:val="21"/>
                <w:lang w:eastAsia="zh-CN"/>
              </w:rPr>
              <w:t>语言</w:t>
            </w:r>
          </w:p>
        </w:tc>
        <w:tc>
          <w:tcPr>
            <w:tcW w:w="1710" w:type="dxa"/>
            <w:shd w:val="clear" w:color="auto" w:fill="F2F2F2" w:themeFill="background1" w:themeFillShade="F2"/>
            <w:noWrap/>
          </w:tcPr>
          <w:p w14:paraId="135B2EC5" w14:textId="77777777" w:rsidR="00056806" w:rsidRDefault="00056806" w:rsidP="00592703">
            <w:pPr>
              <w:pStyle w:val="Tablehead"/>
              <w:keepLines/>
              <w:rPr>
                <w:sz w:val="21"/>
                <w:szCs w:val="21"/>
              </w:rPr>
            </w:pPr>
            <w:r>
              <w:rPr>
                <w:sz w:val="21"/>
                <w:szCs w:val="21"/>
              </w:rPr>
              <w:t>2024</w:t>
            </w:r>
            <w:r>
              <w:rPr>
                <w:sz w:val="21"/>
                <w:szCs w:val="21"/>
                <w:lang w:eastAsia="zh-CN"/>
              </w:rPr>
              <w:t>年</w:t>
            </w:r>
          </w:p>
        </w:tc>
        <w:tc>
          <w:tcPr>
            <w:tcW w:w="1579" w:type="dxa"/>
            <w:shd w:val="clear" w:color="auto" w:fill="F2F2F2" w:themeFill="background1" w:themeFillShade="F2"/>
            <w:noWrap/>
          </w:tcPr>
          <w:p w14:paraId="2C1E0466" w14:textId="77777777" w:rsidR="00056806" w:rsidRDefault="00056806" w:rsidP="00592703">
            <w:pPr>
              <w:pStyle w:val="Tablehead"/>
              <w:keepLines/>
              <w:rPr>
                <w:sz w:val="21"/>
                <w:szCs w:val="21"/>
              </w:rPr>
            </w:pPr>
            <w:r>
              <w:rPr>
                <w:sz w:val="21"/>
                <w:szCs w:val="21"/>
              </w:rPr>
              <w:t>2025</w:t>
            </w:r>
            <w:r>
              <w:rPr>
                <w:sz w:val="21"/>
                <w:szCs w:val="21"/>
                <w:lang w:eastAsia="zh-CN"/>
              </w:rPr>
              <w:t>年</w:t>
            </w:r>
          </w:p>
        </w:tc>
        <w:tc>
          <w:tcPr>
            <w:tcW w:w="1571" w:type="dxa"/>
            <w:shd w:val="clear" w:color="auto" w:fill="F2F2F2" w:themeFill="background1" w:themeFillShade="F2"/>
            <w:noWrap/>
          </w:tcPr>
          <w:p w14:paraId="169B85D0" w14:textId="77777777" w:rsidR="00056806" w:rsidRDefault="00056806" w:rsidP="00592703">
            <w:pPr>
              <w:pStyle w:val="Tablehead"/>
              <w:keepLines/>
              <w:rPr>
                <w:sz w:val="21"/>
                <w:szCs w:val="21"/>
              </w:rPr>
            </w:pPr>
            <w:r>
              <w:rPr>
                <w:sz w:val="21"/>
                <w:szCs w:val="21"/>
              </w:rPr>
              <w:t>2026</w:t>
            </w:r>
            <w:r>
              <w:rPr>
                <w:sz w:val="21"/>
                <w:szCs w:val="21"/>
                <w:lang w:eastAsia="zh-CN"/>
              </w:rPr>
              <w:t>年</w:t>
            </w:r>
          </w:p>
        </w:tc>
        <w:tc>
          <w:tcPr>
            <w:tcW w:w="1440" w:type="dxa"/>
            <w:shd w:val="clear" w:color="auto" w:fill="F2F2F2" w:themeFill="background1" w:themeFillShade="F2"/>
            <w:noWrap/>
          </w:tcPr>
          <w:p w14:paraId="67693E59" w14:textId="77777777" w:rsidR="00056806" w:rsidRDefault="00056806" w:rsidP="00592703">
            <w:pPr>
              <w:pStyle w:val="Tablehead"/>
              <w:keepLines/>
              <w:rPr>
                <w:sz w:val="21"/>
                <w:szCs w:val="21"/>
              </w:rPr>
            </w:pPr>
            <w:r>
              <w:rPr>
                <w:sz w:val="21"/>
                <w:szCs w:val="21"/>
              </w:rPr>
              <w:t>2027</w:t>
            </w:r>
            <w:r>
              <w:rPr>
                <w:sz w:val="21"/>
                <w:szCs w:val="21"/>
                <w:lang w:eastAsia="zh-CN"/>
              </w:rPr>
              <w:t>年</w:t>
            </w:r>
          </w:p>
        </w:tc>
      </w:tr>
      <w:tr w:rsidR="00056806" w14:paraId="7C528B57" w14:textId="77777777" w:rsidTr="00592703">
        <w:trPr>
          <w:trHeight w:val="324"/>
          <w:jc w:val="center"/>
        </w:trPr>
        <w:tc>
          <w:tcPr>
            <w:tcW w:w="2515" w:type="dxa"/>
            <w:shd w:val="clear" w:color="auto" w:fill="DAEEF3" w:themeFill="accent5" w:themeFillTint="33"/>
            <w:noWrap/>
          </w:tcPr>
          <w:p w14:paraId="7FE1A7D7" w14:textId="77777777" w:rsidR="00056806" w:rsidRDefault="00056806" w:rsidP="00592703">
            <w:pPr>
              <w:pStyle w:val="Tablehead"/>
              <w:keepLines/>
              <w:jc w:val="left"/>
              <w:rPr>
                <w:sz w:val="21"/>
                <w:szCs w:val="21"/>
              </w:rPr>
            </w:pPr>
            <w:r>
              <w:rPr>
                <w:sz w:val="21"/>
                <w:szCs w:val="21"/>
              </w:rPr>
              <w:t>WRS</w:t>
            </w:r>
            <w:r>
              <w:rPr>
                <w:sz w:val="21"/>
                <w:szCs w:val="21"/>
                <w:lang w:eastAsia="zh-CN"/>
              </w:rPr>
              <w:t>（</w:t>
            </w:r>
            <w:r>
              <w:rPr>
                <w:sz w:val="21"/>
                <w:szCs w:val="21"/>
              </w:rPr>
              <w:t>2</w:t>
            </w:r>
            <w:r>
              <w:rPr>
                <w:sz w:val="21"/>
                <w:szCs w:val="21"/>
                <w:lang w:eastAsia="zh-CN"/>
              </w:rPr>
              <w:t>）</w:t>
            </w:r>
          </w:p>
        </w:tc>
        <w:tc>
          <w:tcPr>
            <w:tcW w:w="1709" w:type="dxa"/>
            <w:noWrap/>
          </w:tcPr>
          <w:p w14:paraId="0EF0D287" w14:textId="77777777" w:rsidR="00056806" w:rsidRDefault="00056806" w:rsidP="00592703">
            <w:pPr>
              <w:pStyle w:val="Tabletext"/>
              <w:keepNext/>
              <w:keepLines/>
              <w:jc w:val="center"/>
              <w:rPr>
                <w:sz w:val="21"/>
                <w:szCs w:val="21"/>
                <w:lang w:eastAsia="zh-CN"/>
              </w:rPr>
            </w:pPr>
            <w:r>
              <w:rPr>
                <w:sz w:val="21"/>
                <w:szCs w:val="21"/>
                <w:lang w:eastAsia="zh-CN"/>
              </w:rPr>
              <w:t>6</w:t>
            </w:r>
            <w:r>
              <w:rPr>
                <w:sz w:val="21"/>
                <w:szCs w:val="21"/>
                <w:lang w:eastAsia="zh-CN"/>
              </w:rPr>
              <w:t>种语文，</w:t>
            </w:r>
            <w:r>
              <w:rPr>
                <w:sz w:val="21"/>
                <w:szCs w:val="21"/>
                <w:lang w:eastAsia="zh-CN"/>
              </w:rPr>
              <w:br/>
            </w:r>
            <w:r>
              <w:rPr>
                <w:sz w:val="21"/>
                <w:szCs w:val="21"/>
                <w:lang w:eastAsia="zh-CN"/>
              </w:rPr>
              <w:t>仅限全体会议</w:t>
            </w:r>
          </w:p>
        </w:tc>
        <w:tc>
          <w:tcPr>
            <w:tcW w:w="1710" w:type="dxa"/>
            <w:noWrap/>
          </w:tcPr>
          <w:p w14:paraId="47C93C6A" w14:textId="77777777" w:rsidR="00056806" w:rsidRDefault="00056806" w:rsidP="00592703">
            <w:pPr>
              <w:pStyle w:val="Tabletext"/>
              <w:keepNext/>
              <w:keepLines/>
              <w:jc w:val="center"/>
              <w:rPr>
                <w:sz w:val="21"/>
                <w:szCs w:val="21"/>
              </w:rPr>
            </w:pPr>
            <w:r>
              <w:rPr>
                <w:sz w:val="21"/>
                <w:szCs w:val="21"/>
              </w:rPr>
              <w:t>12</w:t>
            </w:r>
            <w:r>
              <w:rPr>
                <w:sz w:val="21"/>
                <w:szCs w:val="21"/>
              </w:rPr>
              <w:t>月</w:t>
            </w:r>
            <w:r>
              <w:rPr>
                <w:sz w:val="21"/>
                <w:szCs w:val="21"/>
              </w:rPr>
              <w:t>2</w:t>
            </w:r>
            <w:r>
              <w:rPr>
                <w:sz w:val="21"/>
                <w:szCs w:val="21"/>
              </w:rPr>
              <w:t>日至</w:t>
            </w:r>
            <w:r>
              <w:rPr>
                <w:sz w:val="21"/>
                <w:szCs w:val="21"/>
              </w:rPr>
              <w:t>6</w:t>
            </w:r>
            <w:r>
              <w:rPr>
                <w:sz w:val="21"/>
                <w:szCs w:val="21"/>
              </w:rPr>
              <w:t>日，</w:t>
            </w:r>
            <w:r>
              <w:rPr>
                <w:sz w:val="21"/>
                <w:szCs w:val="21"/>
                <w:lang w:eastAsia="zh-CN"/>
              </w:rPr>
              <w:br/>
            </w:r>
            <w:r>
              <w:rPr>
                <w:sz w:val="21"/>
                <w:szCs w:val="21"/>
              </w:rPr>
              <w:t>日内瓦</w:t>
            </w:r>
          </w:p>
        </w:tc>
        <w:tc>
          <w:tcPr>
            <w:tcW w:w="1579" w:type="dxa"/>
            <w:noWrap/>
          </w:tcPr>
          <w:p w14:paraId="0E1F9144" w14:textId="77777777" w:rsidR="00056806" w:rsidRDefault="00056806" w:rsidP="00592703">
            <w:pPr>
              <w:pStyle w:val="Tabletext"/>
              <w:keepNext/>
              <w:keepLines/>
              <w:jc w:val="center"/>
              <w:rPr>
                <w:sz w:val="21"/>
                <w:szCs w:val="21"/>
              </w:rPr>
            </w:pPr>
            <w:r>
              <w:rPr>
                <w:rFonts w:eastAsia="微软雅黑"/>
                <w:sz w:val="21"/>
                <w:szCs w:val="21"/>
              </w:rPr>
              <w:t>−</w:t>
            </w:r>
          </w:p>
        </w:tc>
        <w:tc>
          <w:tcPr>
            <w:tcW w:w="1571" w:type="dxa"/>
            <w:noWrap/>
          </w:tcPr>
          <w:p w14:paraId="6C14A09D" w14:textId="77777777" w:rsidR="00056806" w:rsidRDefault="00056806" w:rsidP="00592703">
            <w:pPr>
              <w:pStyle w:val="Tabletext"/>
              <w:keepNext/>
              <w:keepLines/>
              <w:jc w:val="center"/>
              <w:rPr>
                <w:sz w:val="21"/>
                <w:szCs w:val="21"/>
              </w:rPr>
            </w:pPr>
            <w:r>
              <w:rPr>
                <w:sz w:val="21"/>
                <w:szCs w:val="21"/>
                <w:lang w:eastAsia="zh-CN"/>
              </w:rPr>
              <w:t>12</w:t>
            </w:r>
            <w:r>
              <w:rPr>
                <w:sz w:val="21"/>
                <w:szCs w:val="21"/>
                <w:lang w:eastAsia="zh-CN"/>
              </w:rPr>
              <w:t>月</w:t>
            </w:r>
            <w:r>
              <w:rPr>
                <w:sz w:val="21"/>
                <w:szCs w:val="21"/>
              </w:rPr>
              <w:t>7</w:t>
            </w:r>
            <w:r>
              <w:rPr>
                <w:sz w:val="21"/>
                <w:szCs w:val="21"/>
                <w:lang w:eastAsia="zh-CN"/>
              </w:rPr>
              <w:t>日至</w:t>
            </w:r>
            <w:r>
              <w:rPr>
                <w:sz w:val="21"/>
                <w:szCs w:val="21"/>
              </w:rPr>
              <w:t>11</w:t>
            </w:r>
            <w:r>
              <w:rPr>
                <w:sz w:val="21"/>
                <w:szCs w:val="21"/>
                <w:lang w:eastAsia="zh-CN"/>
              </w:rPr>
              <w:t>日，日内瓦</w:t>
            </w:r>
          </w:p>
          <w:p w14:paraId="6E6288BD" w14:textId="77777777" w:rsidR="00056806" w:rsidRDefault="00056806" w:rsidP="00592703">
            <w:pPr>
              <w:pStyle w:val="Tabletext"/>
              <w:keepNext/>
              <w:keepLines/>
              <w:jc w:val="center"/>
              <w:rPr>
                <w:sz w:val="21"/>
                <w:szCs w:val="21"/>
              </w:rPr>
            </w:pPr>
          </w:p>
        </w:tc>
        <w:tc>
          <w:tcPr>
            <w:tcW w:w="1440" w:type="dxa"/>
            <w:noWrap/>
          </w:tcPr>
          <w:p w14:paraId="5524B577" w14:textId="77777777" w:rsidR="00056806" w:rsidRDefault="00056806" w:rsidP="00592703">
            <w:pPr>
              <w:pStyle w:val="Tabletext"/>
              <w:keepNext/>
              <w:keepLines/>
              <w:jc w:val="center"/>
              <w:rPr>
                <w:sz w:val="21"/>
                <w:szCs w:val="21"/>
              </w:rPr>
            </w:pPr>
            <w:r>
              <w:rPr>
                <w:rFonts w:eastAsia="微软雅黑"/>
                <w:sz w:val="21"/>
                <w:szCs w:val="21"/>
              </w:rPr>
              <w:t>−</w:t>
            </w:r>
          </w:p>
        </w:tc>
      </w:tr>
      <w:tr w:rsidR="00056806" w14:paraId="12D8655C" w14:textId="77777777" w:rsidTr="00592703">
        <w:trPr>
          <w:trHeight w:val="324"/>
          <w:jc w:val="center"/>
        </w:trPr>
        <w:tc>
          <w:tcPr>
            <w:tcW w:w="10524" w:type="dxa"/>
            <w:gridSpan w:val="6"/>
            <w:shd w:val="clear" w:color="auto" w:fill="F2F2F2" w:themeFill="background1" w:themeFillShade="F2"/>
            <w:noWrap/>
          </w:tcPr>
          <w:p w14:paraId="05B88524" w14:textId="77777777" w:rsidR="00056806" w:rsidRDefault="00056806" w:rsidP="00592703">
            <w:pPr>
              <w:pStyle w:val="Tabletext"/>
              <w:keepNext/>
              <w:keepLines/>
              <w:rPr>
                <w:sz w:val="21"/>
                <w:szCs w:val="21"/>
              </w:rPr>
            </w:pPr>
            <w:r>
              <w:rPr>
                <w:b/>
                <w:sz w:val="21"/>
                <w:szCs w:val="21"/>
              </w:rPr>
              <w:t>RRS</w:t>
            </w:r>
            <w:r>
              <w:rPr>
                <w:b/>
                <w:sz w:val="21"/>
                <w:szCs w:val="21"/>
                <w:lang w:eastAsia="zh-CN"/>
              </w:rPr>
              <w:t>（</w:t>
            </w:r>
            <w:r>
              <w:rPr>
                <w:b/>
                <w:sz w:val="21"/>
                <w:szCs w:val="21"/>
              </w:rPr>
              <w:t>11</w:t>
            </w:r>
            <w:r>
              <w:rPr>
                <w:b/>
                <w:sz w:val="21"/>
                <w:szCs w:val="21"/>
              </w:rPr>
              <w:t>）</w:t>
            </w:r>
          </w:p>
        </w:tc>
      </w:tr>
      <w:tr w:rsidR="00056806" w14:paraId="4F38197D" w14:textId="77777777" w:rsidTr="00592703">
        <w:trPr>
          <w:trHeight w:val="429"/>
          <w:jc w:val="center"/>
        </w:trPr>
        <w:tc>
          <w:tcPr>
            <w:tcW w:w="10524" w:type="dxa"/>
            <w:gridSpan w:val="6"/>
            <w:shd w:val="clear" w:color="auto" w:fill="F2F2F2" w:themeFill="background1" w:themeFillShade="F2"/>
          </w:tcPr>
          <w:p w14:paraId="12B54581" w14:textId="77777777" w:rsidR="00056806" w:rsidRDefault="00056806" w:rsidP="00592703">
            <w:pPr>
              <w:pStyle w:val="Tablehead"/>
              <w:keepLines/>
              <w:jc w:val="left"/>
              <w:rPr>
                <w:i/>
                <w:sz w:val="21"/>
                <w:szCs w:val="21"/>
              </w:rPr>
            </w:pPr>
            <w:r>
              <w:rPr>
                <w:sz w:val="21"/>
                <w:szCs w:val="21"/>
                <w:lang w:eastAsia="zh-CN"/>
              </w:rPr>
              <w:t>非洲（</w:t>
            </w:r>
            <w:r>
              <w:rPr>
                <w:sz w:val="21"/>
                <w:szCs w:val="21"/>
              </w:rPr>
              <w:t>2</w:t>
            </w:r>
            <w:r>
              <w:rPr>
                <w:sz w:val="21"/>
                <w:szCs w:val="21"/>
                <w:lang w:eastAsia="zh-CN"/>
              </w:rPr>
              <w:t>）</w:t>
            </w:r>
          </w:p>
        </w:tc>
      </w:tr>
      <w:tr w:rsidR="00056806" w14:paraId="6099D489" w14:textId="77777777" w:rsidTr="00592703">
        <w:trPr>
          <w:trHeight w:val="383"/>
          <w:jc w:val="center"/>
        </w:trPr>
        <w:tc>
          <w:tcPr>
            <w:tcW w:w="2515" w:type="dxa"/>
            <w:noWrap/>
          </w:tcPr>
          <w:p w14:paraId="3636B005" w14:textId="77777777" w:rsidR="00056806" w:rsidRDefault="00056806" w:rsidP="00592703">
            <w:pPr>
              <w:pStyle w:val="Tabletext"/>
              <w:keepNext/>
              <w:keepLines/>
              <w:rPr>
                <w:sz w:val="21"/>
                <w:szCs w:val="21"/>
              </w:rPr>
            </w:pPr>
            <w:r>
              <w:rPr>
                <w:sz w:val="21"/>
                <w:szCs w:val="21"/>
                <w:lang w:eastAsia="zh-CN"/>
              </w:rPr>
              <w:t>非洲</w:t>
            </w:r>
          </w:p>
        </w:tc>
        <w:tc>
          <w:tcPr>
            <w:tcW w:w="1709" w:type="dxa"/>
            <w:noWrap/>
          </w:tcPr>
          <w:p w14:paraId="6B0B80F6" w14:textId="77777777" w:rsidR="00056806" w:rsidRDefault="00056806" w:rsidP="00592703">
            <w:pPr>
              <w:pStyle w:val="Tabletext"/>
              <w:keepNext/>
              <w:keepLines/>
              <w:jc w:val="center"/>
              <w:rPr>
                <w:sz w:val="21"/>
                <w:szCs w:val="21"/>
                <w:lang w:eastAsia="zh-CN"/>
              </w:rPr>
            </w:pPr>
            <w:r>
              <w:rPr>
                <w:sz w:val="21"/>
                <w:szCs w:val="21"/>
                <w:lang w:eastAsia="zh-CN"/>
              </w:rPr>
              <w:t>阿拉伯文</w:t>
            </w:r>
            <w:r>
              <w:rPr>
                <w:sz w:val="21"/>
                <w:szCs w:val="21"/>
                <w:lang w:eastAsia="zh-CN"/>
              </w:rPr>
              <w:t>/</w:t>
            </w:r>
            <w:r>
              <w:rPr>
                <w:sz w:val="21"/>
                <w:szCs w:val="21"/>
                <w:lang w:eastAsia="zh-CN"/>
              </w:rPr>
              <w:t>英文</w:t>
            </w:r>
            <w:r>
              <w:rPr>
                <w:sz w:val="21"/>
                <w:szCs w:val="21"/>
                <w:lang w:eastAsia="zh-CN"/>
              </w:rPr>
              <w:t>/</w:t>
            </w:r>
            <w:r>
              <w:rPr>
                <w:sz w:val="21"/>
                <w:szCs w:val="21"/>
                <w:lang w:eastAsia="zh-CN"/>
              </w:rPr>
              <w:t>法文</w:t>
            </w:r>
          </w:p>
        </w:tc>
        <w:tc>
          <w:tcPr>
            <w:tcW w:w="1710" w:type="dxa"/>
            <w:noWrap/>
          </w:tcPr>
          <w:p w14:paraId="335F52B5" w14:textId="77777777" w:rsidR="00056806" w:rsidRDefault="00056806" w:rsidP="00592703">
            <w:pPr>
              <w:pStyle w:val="Tabletext"/>
              <w:keepNext/>
              <w:keepLines/>
              <w:jc w:val="center"/>
              <w:rPr>
                <w:sz w:val="21"/>
                <w:szCs w:val="21"/>
              </w:rPr>
            </w:pPr>
            <w:r>
              <w:rPr>
                <w:rFonts w:eastAsia="微软雅黑"/>
                <w:sz w:val="21"/>
                <w:szCs w:val="21"/>
              </w:rPr>
              <w:t>−</w:t>
            </w:r>
          </w:p>
        </w:tc>
        <w:tc>
          <w:tcPr>
            <w:tcW w:w="1579" w:type="dxa"/>
          </w:tcPr>
          <w:p w14:paraId="6AF4AE9C" w14:textId="77777777" w:rsidR="00056806" w:rsidRDefault="00056806" w:rsidP="00592703">
            <w:pPr>
              <w:pStyle w:val="Tabletext"/>
              <w:keepNext/>
              <w:keepLines/>
              <w:jc w:val="center"/>
              <w:rPr>
                <w:sz w:val="21"/>
                <w:szCs w:val="21"/>
                <w:lang w:eastAsia="zh-CN"/>
              </w:rPr>
            </w:pPr>
            <w:r>
              <w:rPr>
                <w:sz w:val="21"/>
                <w:szCs w:val="21"/>
                <w:lang w:eastAsia="zh-CN"/>
              </w:rPr>
              <w:t>5</w:t>
            </w:r>
            <w:r>
              <w:rPr>
                <w:sz w:val="21"/>
                <w:szCs w:val="21"/>
                <w:lang w:eastAsia="zh-CN"/>
              </w:rPr>
              <w:t>月</w:t>
            </w:r>
            <w:r>
              <w:rPr>
                <w:sz w:val="21"/>
                <w:szCs w:val="21"/>
                <w:lang w:eastAsia="zh-CN"/>
              </w:rPr>
              <w:t>5</w:t>
            </w:r>
            <w:r>
              <w:rPr>
                <w:sz w:val="21"/>
                <w:szCs w:val="21"/>
                <w:lang w:eastAsia="zh-CN"/>
              </w:rPr>
              <w:t>日至</w:t>
            </w:r>
            <w:r>
              <w:rPr>
                <w:sz w:val="21"/>
                <w:szCs w:val="21"/>
                <w:lang w:eastAsia="zh-CN"/>
              </w:rPr>
              <w:t>8</w:t>
            </w:r>
            <w:r>
              <w:rPr>
                <w:sz w:val="21"/>
                <w:szCs w:val="21"/>
                <w:lang w:eastAsia="zh-CN"/>
              </w:rPr>
              <w:t>日</w:t>
            </w:r>
            <w:r>
              <w:rPr>
                <w:sz w:val="21"/>
                <w:szCs w:val="21"/>
                <w:lang w:eastAsia="zh-CN"/>
              </w:rPr>
              <w:br/>
            </w:r>
            <w:r>
              <w:rPr>
                <w:sz w:val="21"/>
                <w:szCs w:val="21"/>
                <w:lang w:eastAsia="zh-CN"/>
              </w:rPr>
              <w:t>吉布提，</w:t>
            </w:r>
            <w:r>
              <w:rPr>
                <w:sz w:val="21"/>
                <w:szCs w:val="21"/>
                <w:lang w:eastAsia="zh-CN"/>
              </w:rPr>
              <w:br/>
            </w:r>
            <w:r>
              <w:rPr>
                <w:sz w:val="21"/>
                <w:szCs w:val="21"/>
                <w:lang w:eastAsia="zh-CN"/>
              </w:rPr>
              <w:t>吉布提市</w:t>
            </w:r>
          </w:p>
        </w:tc>
        <w:tc>
          <w:tcPr>
            <w:tcW w:w="1571" w:type="dxa"/>
            <w:noWrap/>
          </w:tcPr>
          <w:p w14:paraId="47DB941A" w14:textId="77777777" w:rsidR="00056806" w:rsidRDefault="00056806" w:rsidP="00592703">
            <w:pPr>
              <w:pStyle w:val="Tabletext"/>
              <w:keepNext/>
              <w:keepLines/>
              <w:jc w:val="center"/>
              <w:rPr>
                <w:sz w:val="21"/>
                <w:szCs w:val="21"/>
              </w:rPr>
            </w:pPr>
            <w:r>
              <w:rPr>
                <w:rFonts w:eastAsia="微软雅黑"/>
                <w:sz w:val="21"/>
                <w:szCs w:val="21"/>
              </w:rPr>
              <w:t>−</w:t>
            </w:r>
          </w:p>
        </w:tc>
        <w:tc>
          <w:tcPr>
            <w:tcW w:w="1440" w:type="dxa"/>
            <w:noWrap/>
          </w:tcPr>
          <w:p w14:paraId="4DCD85FB" w14:textId="77777777" w:rsidR="00056806" w:rsidRDefault="00056806" w:rsidP="00592703">
            <w:pPr>
              <w:pStyle w:val="Tabletext"/>
              <w:keepNext/>
              <w:keepLines/>
              <w:jc w:val="center"/>
              <w:rPr>
                <w:sz w:val="21"/>
                <w:szCs w:val="21"/>
              </w:rPr>
            </w:pPr>
            <w:r>
              <w:rPr>
                <w:rFonts w:eastAsia="微软雅黑"/>
                <w:sz w:val="21"/>
                <w:szCs w:val="21"/>
              </w:rPr>
              <w:t>−</w:t>
            </w:r>
          </w:p>
        </w:tc>
      </w:tr>
      <w:tr w:rsidR="00056806" w14:paraId="4ABB2C35" w14:textId="77777777" w:rsidTr="00592703">
        <w:trPr>
          <w:trHeight w:val="300"/>
          <w:jc w:val="center"/>
        </w:trPr>
        <w:tc>
          <w:tcPr>
            <w:tcW w:w="2515" w:type="dxa"/>
            <w:noWrap/>
          </w:tcPr>
          <w:p w14:paraId="087B6A42" w14:textId="77777777" w:rsidR="00056806" w:rsidRDefault="00056806" w:rsidP="00592703">
            <w:pPr>
              <w:pStyle w:val="Tabletext"/>
              <w:keepNext/>
              <w:keepLines/>
              <w:rPr>
                <w:sz w:val="21"/>
                <w:szCs w:val="21"/>
              </w:rPr>
            </w:pPr>
            <w:r>
              <w:rPr>
                <w:sz w:val="21"/>
                <w:szCs w:val="21"/>
                <w:lang w:eastAsia="zh-CN"/>
              </w:rPr>
              <w:t>非洲</w:t>
            </w:r>
          </w:p>
        </w:tc>
        <w:tc>
          <w:tcPr>
            <w:tcW w:w="1709" w:type="dxa"/>
            <w:noWrap/>
          </w:tcPr>
          <w:p w14:paraId="01A81B54" w14:textId="77777777" w:rsidR="00056806" w:rsidRDefault="00056806" w:rsidP="00592703">
            <w:pPr>
              <w:pStyle w:val="Tabletext"/>
              <w:keepNext/>
              <w:keepLines/>
              <w:jc w:val="center"/>
              <w:rPr>
                <w:sz w:val="21"/>
                <w:szCs w:val="21"/>
                <w:lang w:eastAsia="zh-CN"/>
              </w:rPr>
            </w:pPr>
            <w:r>
              <w:rPr>
                <w:sz w:val="21"/>
                <w:szCs w:val="21"/>
                <w:lang w:eastAsia="zh-CN"/>
              </w:rPr>
              <w:t>英文</w:t>
            </w:r>
            <w:r>
              <w:rPr>
                <w:sz w:val="21"/>
                <w:szCs w:val="21"/>
                <w:lang w:eastAsia="zh-CN"/>
              </w:rPr>
              <w:t>/</w:t>
            </w:r>
            <w:r>
              <w:rPr>
                <w:sz w:val="21"/>
                <w:szCs w:val="21"/>
                <w:lang w:eastAsia="zh-CN"/>
              </w:rPr>
              <w:t>法文</w:t>
            </w:r>
          </w:p>
        </w:tc>
        <w:tc>
          <w:tcPr>
            <w:tcW w:w="1710" w:type="dxa"/>
            <w:noWrap/>
          </w:tcPr>
          <w:p w14:paraId="292D2595" w14:textId="77777777" w:rsidR="00056806" w:rsidRDefault="00056806" w:rsidP="00592703">
            <w:pPr>
              <w:pStyle w:val="Tabletext"/>
              <w:keepNext/>
              <w:keepLines/>
              <w:jc w:val="center"/>
              <w:rPr>
                <w:sz w:val="21"/>
                <w:szCs w:val="21"/>
              </w:rPr>
            </w:pPr>
            <w:r>
              <w:rPr>
                <w:rFonts w:eastAsia="微软雅黑"/>
                <w:sz w:val="21"/>
                <w:szCs w:val="21"/>
              </w:rPr>
              <w:t>−</w:t>
            </w:r>
          </w:p>
        </w:tc>
        <w:tc>
          <w:tcPr>
            <w:tcW w:w="1579" w:type="dxa"/>
            <w:noWrap/>
          </w:tcPr>
          <w:p w14:paraId="44078438" w14:textId="77777777" w:rsidR="00056806" w:rsidRDefault="00056806" w:rsidP="00592703">
            <w:pPr>
              <w:pStyle w:val="Tabletext"/>
              <w:keepNext/>
              <w:keepLines/>
              <w:jc w:val="center"/>
              <w:rPr>
                <w:sz w:val="21"/>
                <w:szCs w:val="21"/>
              </w:rPr>
            </w:pPr>
            <w:r>
              <w:rPr>
                <w:rFonts w:eastAsia="微软雅黑"/>
                <w:sz w:val="21"/>
                <w:szCs w:val="21"/>
              </w:rPr>
              <w:t>−</w:t>
            </w:r>
          </w:p>
        </w:tc>
        <w:tc>
          <w:tcPr>
            <w:tcW w:w="1571" w:type="dxa"/>
            <w:noWrap/>
          </w:tcPr>
          <w:p w14:paraId="6F683B6F" w14:textId="77777777" w:rsidR="00056806" w:rsidRDefault="00056806" w:rsidP="00592703">
            <w:pPr>
              <w:pStyle w:val="Tabletext"/>
              <w:keepNext/>
              <w:keepLines/>
              <w:jc w:val="center"/>
              <w:rPr>
                <w:sz w:val="21"/>
                <w:szCs w:val="21"/>
              </w:rPr>
            </w:pPr>
            <w:r>
              <w:rPr>
                <w:rFonts w:eastAsia="微软雅黑"/>
                <w:sz w:val="21"/>
                <w:szCs w:val="21"/>
              </w:rPr>
              <w:t>−</w:t>
            </w:r>
          </w:p>
        </w:tc>
        <w:tc>
          <w:tcPr>
            <w:tcW w:w="1440" w:type="dxa"/>
          </w:tcPr>
          <w:p w14:paraId="0CBD06D1" w14:textId="77777777" w:rsidR="00056806" w:rsidRDefault="00056806" w:rsidP="00592703">
            <w:pPr>
              <w:pStyle w:val="Tabletext"/>
              <w:keepNext/>
              <w:keepLines/>
              <w:jc w:val="center"/>
              <w:rPr>
                <w:sz w:val="21"/>
                <w:szCs w:val="21"/>
              </w:rPr>
            </w:pPr>
            <w:r>
              <w:rPr>
                <w:sz w:val="21"/>
                <w:szCs w:val="21"/>
                <w:lang w:eastAsia="zh-CN"/>
              </w:rPr>
              <w:t>第二季度</w:t>
            </w:r>
          </w:p>
        </w:tc>
      </w:tr>
      <w:tr w:rsidR="00056806" w14:paraId="3A343E3E" w14:textId="77777777" w:rsidTr="00592703">
        <w:trPr>
          <w:trHeight w:val="300"/>
          <w:jc w:val="center"/>
        </w:trPr>
        <w:tc>
          <w:tcPr>
            <w:tcW w:w="10524" w:type="dxa"/>
            <w:gridSpan w:val="6"/>
            <w:shd w:val="clear" w:color="auto" w:fill="F2F2F2" w:themeFill="background1" w:themeFillShade="F2"/>
          </w:tcPr>
          <w:p w14:paraId="099BD482" w14:textId="77777777" w:rsidR="00056806" w:rsidRDefault="00056806" w:rsidP="00592703">
            <w:pPr>
              <w:pStyle w:val="Tablehead"/>
              <w:keepLines/>
              <w:jc w:val="left"/>
              <w:rPr>
                <w:sz w:val="21"/>
                <w:szCs w:val="21"/>
              </w:rPr>
            </w:pPr>
            <w:r>
              <w:rPr>
                <w:sz w:val="21"/>
                <w:szCs w:val="21"/>
                <w:lang w:eastAsia="zh-CN"/>
              </w:rPr>
              <w:t>美洲（</w:t>
            </w:r>
            <w:r>
              <w:rPr>
                <w:sz w:val="21"/>
                <w:szCs w:val="21"/>
                <w:lang w:eastAsia="zh-CN"/>
              </w:rPr>
              <w:t>3</w:t>
            </w:r>
            <w:r>
              <w:rPr>
                <w:sz w:val="21"/>
                <w:szCs w:val="21"/>
                <w:lang w:eastAsia="zh-CN"/>
              </w:rPr>
              <w:t>）</w:t>
            </w:r>
          </w:p>
        </w:tc>
      </w:tr>
      <w:tr w:rsidR="00056806" w14:paraId="6674AB22" w14:textId="77777777" w:rsidTr="00592703">
        <w:trPr>
          <w:trHeight w:val="576"/>
          <w:jc w:val="center"/>
        </w:trPr>
        <w:tc>
          <w:tcPr>
            <w:tcW w:w="2515" w:type="dxa"/>
            <w:noWrap/>
          </w:tcPr>
          <w:p w14:paraId="0144A127" w14:textId="77777777" w:rsidR="00056806" w:rsidRDefault="00056806" w:rsidP="00592703">
            <w:pPr>
              <w:pStyle w:val="Tabletext"/>
              <w:keepNext/>
              <w:keepLines/>
              <w:rPr>
                <w:sz w:val="21"/>
                <w:szCs w:val="21"/>
                <w:lang w:val="es-CO"/>
              </w:rPr>
            </w:pPr>
            <w:r>
              <w:rPr>
                <w:sz w:val="21"/>
                <w:szCs w:val="21"/>
              </w:rPr>
              <w:t>加勒比海</w:t>
            </w:r>
          </w:p>
        </w:tc>
        <w:tc>
          <w:tcPr>
            <w:tcW w:w="1709" w:type="dxa"/>
            <w:noWrap/>
          </w:tcPr>
          <w:p w14:paraId="40E6F35D" w14:textId="77777777" w:rsidR="00056806" w:rsidRDefault="00056806" w:rsidP="00592703">
            <w:pPr>
              <w:pStyle w:val="Tabletext"/>
              <w:keepNext/>
              <w:keepLines/>
              <w:jc w:val="center"/>
              <w:rPr>
                <w:sz w:val="21"/>
                <w:szCs w:val="21"/>
              </w:rPr>
            </w:pPr>
            <w:r>
              <w:rPr>
                <w:color w:val="000000"/>
                <w:sz w:val="21"/>
                <w:szCs w:val="21"/>
                <w:lang w:val="zh-CN"/>
              </w:rPr>
              <w:t>英文</w:t>
            </w:r>
          </w:p>
        </w:tc>
        <w:tc>
          <w:tcPr>
            <w:tcW w:w="1710" w:type="dxa"/>
          </w:tcPr>
          <w:p w14:paraId="77131857" w14:textId="77777777" w:rsidR="00056806" w:rsidRDefault="00056806" w:rsidP="00592703">
            <w:pPr>
              <w:pStyle w:val="Tabletext"/>
              <w:keepNext/>
              <w:keepLines/>
              <w:jc w:val="center"/>
              <w:rPr>
                <w:sz w:val="21"/>
                <w:szCs w:val="21"/>
                <w:lang w:eastAsia="zh-CN"/>
              </w:rPr>
            </w:pPr>
            <w:r>
              <w:rPr>
                <w:sz w:val="21"/>
                <w:szCs w:val="21"/>
                <w:lang w:eastAsia="zh-CN"/>
              </w:rPr>
              <w:t>7</w:t>
            </w:r>
            <w:r>
              <w:rPr>
                <w:sz w:val="21"/>
                <w:szCs w:val="21"/>
                <w:lang w:eastAsia="zh-CN"/>
              </w:rPr>
              <w:t>月</w:t>
            </w:r>
            <w:r>
              <w:rPr>
                <w:sz w:val="21"/>
                <w:szCs w:val="21"/>
                <w:lang w:eastAsia="zh-CN"/>
              </w:rPr>
              <w:t>22</w:t>
            </w:r>
            <w:r>
              <w:rPr>
                <w:sz w:val="21"/>
                <w:szCs w:val="21"/>
                <w:lang w:eastAsia="zh-CN"/>
              </w:rPr>
              <w:t>日至</w:t>
            </w:r>
            <w:r>
              <w:rPr>
                <w:sz w:val="21"/>
                <w:szCs w:val="21"/>
                <w:lang w:eastAsia="zh-CN"/>
              </w:rPr>
              <w:t>27</w:t>
            </w:r>
            <w:r>
              <w:rPr>
                <w:sz w:val="21"/>
                <w:szCs w:val="21"/>
                <w:lang w:eastAsia="zh-CN"/>
              </w:rPr>
              <w:t>日</w:t>
            </w:r>
            <w:r>
              <w:rPr>
                <w:sz w:val="21"/>
                <w:szCs w:val="21"/>
                <w:lang w:eastAsia="zh-CN"/>
              </w:rPr>
              <w:br/>
            </w:r>
            <w:r>
              <w:rPr>
                <w:sz w:val="21"/>
                <w:szCs w:val="21"/>
                <w:lang w:eastAsia="zh-CN"/>
              </w:rPr>
              <w:t>格林纳达，圣乔治</w:t>
            </w:r>
          </w:p>
        </w:tc>
        <w:tc>
          <w:tcPr>
            <w:tcW w:w="1579" w:type="dxa"/>
            <w:noWrap/>
          </w:tcPr>
          <w:p w14:paraId="3299B9F1" w14:textId="77777777" w:rsidR="00056806" w:rsidRDefault="00056806" w:rsidP="00592703">
            <w:pPr>
              <w:pStyle w:val="Tabletext"/>
              <w:keepNext/>
              <w:keepLines/>
              <w:jc w:val="center"/>
              <w:rPr>
                <w:sz w:val="21"/>
                <w:szCs w:val="21"/>
              </w:rPr>
            </w:pPr>
            <w:r>
              <w:rPr>
                <w:rFonts w:eastAsia="微软雅黑"/>
                <w:sz w:val="21"/>
                <w:szCs w:val="21"/>
              </w:rPr>
              <w:t>−</w:t>
            </w:r>
          </w:p>
        </w:tc>
        <w:tc>
          <w:tcPr>
            <w:tcW w:w="1571" w:type="dxa"/>
            <w:noWrap/>
          </w:tcPr>
          <w:p w14:paraId="4E7F2199" w14:textId="77777777" w:rsidR="00056806" w:rsidRDefault="00056806" w:rsidP="00592703">
            <w:pPr>
              <w:pStyle w:val="Tabletext"/>
              <w:keepNext/>
              <w:keepLines/>
              <w:jc w:val="center"/>
              <w:rPr>
                <w:sz w:val="21"/>
                <w:szCs w:val="21"/>
              </w:rPr>
            </w:pPr>
            <w:r>
              <w:rPr>
                <w:rFonts w:eastAsia="微软雅黑"/>
                <w:sz w:val="21"/>
                <w:szCs w:val="21"/>
              </w:rPr>
              <w:t>−</w:t>
            </w:r>
          </w:p>
        </w:tc>
        <w:tc>
          <w:tcPr>
            <w:tcW w:w="1440" w:type="dxa"/>
            <w:noWrap/>
          </w:tcPr>
          <w:p w14:paraId="7E38DC9F" w14:textId="77777777" w:rsidR="00056806" w:rsidRDefault="00056806" w:rsidP="00592703">
            <w:pPr>
              <w:pStyle w:val="Tabletext"/>
              <w:keepNext/>
              <w:keepLines/>
              <w:jc w:val="center"/>
              <w:rPr>
                <w:sz w:val="21"/>
                <w:szCs w:val="21"/>
              </w:rPr>
            </w:pPr>
            <w:r>
              <w:rPr>
                <w:rFonts w:eastAsia="微软雅黑"/>
                <w:sz w:val="21"/>
                <w:szCs w:val="21"/>
              </w:rPr>
              <w:t>−</w:t>
            </w:r>
          </w:p>
        </w:tc>
      </w:tr>
      <w:tr w:rsidR="00056806" w14:paraId="4B501D33" w14:textId="77777777" w:rsidTr="00592703">
        <w:trPr>
          <w:trHeight w:val="227"/>
          <w:jc w:val="center"/>
        </w:trPr>
        <w:tc>
          <w:tcPr>
            <w:tcW w:w="2515" w:type="dxa"/>
            <w:noWrap/>
          </w:tcPr>
          <w:p w14:paraId="24D61C6F" w14:textId="77777777" w:rsidR="00056806" w:rsidRDefault="00056806" w:rsidP="00592703">
            <w:pPr>
              <w:pStyle w:val="Tabletext"/>
              <w:keepNext/>
              <w:keepLines/>
              <w:rPr>
                <w:sz w:val="21"/>
                <w:szCs w:val="21"/>
              </w:rPr>
            </w:pPr>
            <w:r>
              <w:rPr>
                <w:sz w:val="21"/>
                <w:szCs w:val="21"/>
              </w:rPr>
              <w:t>南美洲</w:t>
            </w:r>
          </w:p>
        </w:tc>
        <w:tc>
          <w:tcPr>
            <w:tcW w:w="1709" w:type="dxa"/>
            <w:noWrap/>
          </w:tcPr>
          <w:p w14:paraId="450D8313" w14:textId="77777777" w:rsidR="00056806" w:rsidRDefault="00056806" w:rsidP="00592703">
            <w:pPr>
              <w:pStyle w:val="Tabletext"/>
              <w:keepNext/>
              <w:keepLines/>
              <w:jc w:val="center"/>
              <w:rPr>
                <w:sz w:val="21"/>
                <w:szCs w:val="21"/>
                <w:lang w:eastAsia="zh-CN"/>
              </w:rPr>
            </w:pPr>
            <w:r>
              <w:rPr>
                <w:color w:val="000000"/>
                <w:sz w:val="21"/>
                <w:szCs w:val="21"/>
                <w:lang w:val="zh-CN"/>
              </w:rPr>
              <w:t>西班牙文</w:t>
            </w:r>
            <w:r>
              <w:rPr>
                <w:color w:val="000000"/>
                <w:sz w:val="21"/>
                <w:szCs w:val="21"/>
                <w:lang w:val="zh-CN" w:eastAsia="zh-CN"/>
              </w:rPr>
              <w:t>/</w:t>
            </w:r>
            <w:r>
              <w:rPr>
                <w:color w:val="000000"/>
                <w:sz w:val="21"/>
                <w:szCs w:val="21"/>
                <w:lang w:val="zh-CN" w:eastAsia="zh-CN"/>
              </w:rPr>
              <w:br/>
            </w:r>
            <w:r>
              <w:rPr>
                <w:color w:val="000000"/>
                <w:sz w:val="21"/>
                <w:szCs w:val="21"/>
                <w:lang w:val="zh-CN" w:eastAsia="zh-CN"/>
              </w:rPr>
              <w:t>英文</w:t>
            </w:r>
          </w:p>
        </w:tc>
        <w:tc>
          <w:tcPr>
            <w:tcW w:w="1710" w:type="dxa"/>
          </w:tcPr>
          <w:p w14:paraId="326A44F2" w14:textId="77777777" w:rsidR="00056806" w:rsidRDefault="00056806" w:rsidP="00592703">
            <w:pPr>
              <w:pStyle w:val="Tabletext"/>
              <w:keepNext/>
              <w:keepLines/>
              <w:jc w:val="center"/>
              <w:rPr>
                <w:sz w:val="21"/>
                <w:szCs w:val="21"/>
              </w:rPr>
            </w:pPr>
            <w:r>
              <w:rPr>
                <w:rFonts w:eastAsia="微软雅黑"/>
                <w:sz w:val="21"/>
                <w:szCs w:val="21"/>
              </w:rPr>
              <w:t>−</w:t>
            </w:r>
          </w:p>
        </w:tc>
        <w:tc>
          <w:tcPr>
            <w:tcW w:w="1579" w:type="dxa"/>
            <w:noWrap/>
          </w:tcPr>
          <w:p w14:paraId="31E3D7F9" w14:textId="77777777" w:rsidR="00056806" w:rsidRDefault="00056806" w:rsidP="00592703">
            <w:pPr>
              <w:pStyle w:val="Tabletext"/>
              <w:keepNext/>
              <w:keepLines/>
              <w:jc w:val="center"/>
              <w:rPr>
                <w:sz w:val="21"/>
                <w:szCs w:val="21"/>
              </w:rPr>
            </w:pPr>
            <w:r>
              <w:rPr>
                <w:sz w:val="21"/>
                <w:szCs w:val="21"/>
              </w:rPr>
              <w:t> </w:t>
            </w:r>
          </w:p>
        </w:tc>
        <w:tc>
          <w:tcPr>
            <w:tcW w:w="1571" w:type="dxa"/>
            <w:noWrap/>
          </w:tcPr>
          <w:p w14:paraId="0CE1400E" w14:textId="77777777" w:rsidR="00056806" w:rsidRDefault="00056806" w:rsidP="00592703">
            <w:pPr>
              <w:pStyle w:val="Tabletext"/>
              <w:keepNext/>
              <w:keepLines/>
              <w:jc w:val="center"/>
              <w:rPr>
                <w:sz w:val="21"/>
                <w:szCs w:val="21"/>
                <w:lang w:val="es-AR" w:eastAsia="zh-CN"/>
              </w:rPr>
            </w:pPr>
            <w:r>
              <w:rPr>
                <w:sz w:val="21"/>
                <w:szCs w:val="21"/>
                <w:lang w:val="es-AR" w:eastAsia="zh-CN"/>
              </w:rPr>
              <w:t>7</w:t>
            </w:r>
            <w:r>
              <w:rPr>
                <w:sz w:val="21"/>
                <w:szCs w:val="21"/>
                <w:lang w:val="es-AR" w:eastAsia="zh-CN"/>
              </w:rPr>
              <w:t>月</w:t>
            </w:r>
            <w:r>
              <w:rPr>
                <w:sz w:val="21"/>
                <w:szCs w:val="21"/>
                <w:lang w:val="es-AR" w:eastAsia="zh-CN"/>
              </w:rPr>
              <w:t>27</w:t>
            </w:r>
            <w:r>
              <w:rPr>
                <w:sz w:val="21"/>
                <w:szCs w:val="21"/>
                <w:lang w:val="es-AR" w:eastAsia="zh-CN"/>
              </w:rPr>
              <w:t>日至</w:t>
            </w:r>
            <w:r>
              <w:rPr>
                <w:sz w:val="21"/>
                <w:szCs w:val="21"/>
                <w:lang w:val="es-AR" w:eastAsia="zh-CN"/>
              </w:rPr>
              <w:t>31</w:t>
            </w:r>
            <w:r>
              <w:rPr>
                <w:sz w:val="21"/>
                <w:szCs w:val="21"/>
                <w:lang w:val="es-AR" w:eastAsia="zh-CN"/>
              </w:rPr>
              <w:t>日</w:t>
            </w:r>
            <w:r>
              <w:rPr>
                <w:sz w:val="21"/>
                <w:szCs w:val="21"/>
                <w:lang w:val="es-AR" w:eastAsia="zh-CN"/>
              </w:rPr>
              <w:br/>
            </w:r>
            <w:r>
              <w:rPr>
                <w:sz w:val="21"/>
                <w:szCs w:val="21"/>
                <w:lang w:val="es-AR" w:eastAsia="zh-CN"/>
              </w:rPr>
              <w:t>玻利维亚，拉巴斯（待定）</w:t>
            </w:r>
          </w:p>
        </w:tc>
        <w:tc>
          <w:tcPr>
            <w:tcW w:w="1440" w:type="dxa"/>
            <w:noWrap/>
          </w:tcPr>
          <w:p w14:paraId="38630F56" w14:textId="77777777" w:rsidR="00056806" w:rsidRDefault="00056806" w:rsidP="00592703">
            <w:pPr>
              <w:pStyle w:val="Tabletext"/>
              <w:keepNext/>
              <w:keepLines/>
              <w:jc w:val="center"/>
              <w:rPr>
                <w:sz w:val="21"/>
                <w:szCs w:val="21"/>
              </w:rPr>
            </w:pPr>
            <w:r>
              <w:rPr>
                <w:rFonts w:eastAsia="微软雅黑"/>
                <w:sz w:val="21"/>
                <w:szCs w:val="21"/>
              </w:rPr>
              <w:t>−</w:t>
            </w:r>
          </w:p>
        </w:tc>
      </w:tr>
      <w:tr w:rsidR="00056806" w14:paraId="4A6C6182" w14:textId="77777777" w:rsidTr="00592703">
        <w:trPr>
          <w:trHeight w:val="300"/>
          <w:jc w:val="center"/>
        </w:trPr>
        <w:tc>
          <w:tcPr>
            <w:tcW w:w="2515" w:type="dxa"/>
            <w:noWrap/>
          </w:tcPr>
          <w:p w14:paraId="5B7D07E4" w14:textId="77777777" w:rsidR="00056806" w:rsidRDefault="00056806" w:rsidP="00592703">
            <w:pPr>
              <w:pStyle w:val="Tabletext"/>
              <w:keepNext/>
              <w:keepLines/>
              <w:rPr>
                <w:sz w:val="21"/>
                <w:szCs w:val="21"/>
              </w:rPr>
            </w:pPr>
            <w:r>
              <w:rPr>
                <w:sz w:val="21"/>
                <w:szCs w:val="21"/>
              </w:rPr>
              <w:t>中美洲</w:t>
            </w:r>
          </w:p>
        </w:tc>
        <w:tc>
          <w:tcPr>
            <w:tcW w:w="1709" w:type="dxa"/>
            <w:noWrap/>
          </w:tcPr>
          <w:p w14:paraId="66A491EA" w14:textId="77777777" w:rsidR="00056806" w:rsidRDefault="00056806" w:rsidP="00592703">
            <w:pPr>
              <w:pStyle w:val="Tabletext"/>
              <w:keepNext/>
              <w:keepLines/>
              <w:jc w:val="center"/>
              <w:rPr>
                <w:sz w:val="21"/>
                <w:szCs w:val="21"/>
              </w:rPr>
            </w:pPr>
            <w:r>
              <w:rPr>
                <w:color w:val="000000"/>
                <w:sz w:val="21"/>
                <w:szCs w:val="21"/>
                <w:lang w:val="zh-CN"/>
              </w:rPr>
              <w:t>西班牙文</w:t>
            </w:r>
            <w:r>
              <w:rPr>
                <w:color w:val="000000"/>
                <w:sz w:val="21"/>
                <w:szCs w:val="21"/>
                <w:lang w:val="zh-CN"/>
              </w:rPr>
              <w:t>/</w:t>
            </w:r>
            <w:r>
              <w:rPr>
                <w:color w:val="000000"/>
                <w:sz w:val="21"/>
                <w:szCs w:val="21"/>
                <w:lang w:val="zh-CN"/>
              </w:rPr>
              <w:br/>
            </w:r>
            <w:r>
              <w:rPr>
                <w:color w:val="000000"/>
                <w:sz w:val="21"/>
                <w:szCs w:val="21"/>
                <w:lang w:val="zh-CN"/>
              </w:rPr>
              <w:t>英文</w:t>
            </w:r>
          </w:p>
        </w:tc>
        <w:tc>
          <w:tcPr>
            <w:tcW w:w="1710" w:type="dxa"/>
            <w:noWrap/>
          </w:tcPr>
          <w:p w14:paraId="527EA0EA" w14:textId="77777777" w:rsidR="00056806" w:rsidRDefault="00056806" w:rsidP="00592703">
            <w:pPr>
              <w:pStyle w:val="Tabletext"/>
              <w:keepNext/>
              <w:keepLines/>
              <w:jc w:val="center"/>
              <w:rPr>
                <w:sz w:val="21"/>
                <w:szCs w:val="21"/>
              </w:rPr>
            </w:pPr>
            <w:r>
              <w:rPr>
                <w:rFonts w:eastAsia="微软雅黑"/>
                <w:sz w:val="21"/>
                <w:szCs w:val="21"/>
              </w:rPr>
              <w:t>−</w:t>
            </w:r>
          </w:p>
        </w:tc>
        <w:tc>
          <w:tcPr>
            <w:tcW w:w="1579" w:type="dxa"/>
            <w:noWrap/>
          </w:tcPr>
          <w:p w14:paraId="5EF001DB" w14:textId="77777777" w:rsidR="00056806" w:rsidRDefault="00056806" w:rsidP="00592703">
            <w:pPr>
              <w:pStyle w:val="Tabletext"/>
              <w:keepNext/>
              <w:keepLines/>
              <w:jc w:val="center"/>
              <w:rPr>
                <w:sz w:val="21"/>
                <w:szCs w:val="21"/>
                <w:lang w:eastAsia="zh-CN"/>
              </w:rPr>
            </w:pPr>
            <w:r>
              <w:rPr>
                <w:sz w:val="21"/>
                <w:szCs w:val="21"/>
                <w:lang w:eastAsia="zh-CN"/>
              </w:rPr>
              <w:t>6</w:t>
            </w:r>
            <w:r>
              <w:rPr>
                <w:sz w:val="21"/>
                <w:szCs w:val="21"/>
                <w:lang w:eastAsia="zh-CN"/>
              </w:rPr>
              <w:t>月</w:t>
            </w:r>
            <w:r>
              <w:rPr>
                <w:sz w:val="21"/>
                <w:szCs w:val="21"/>
                <w:lang w:eastAsia="zh-CN"/>
              </w:rPr>
              <w:t>16</w:t>
            </w:r>
            <w:r>
              <w:rPr>
                <w:rFonts w:hint="eastAsia"/>
                <w:sz w:val="21"/>
                <w:szCs w:val="21"/>
                <w:lang w:eastAsia="zh-CN"/>
              </w:rPr>
              <w:t>日</w:t>
            </w:r>
            <w:r>
              <w:rPr>
                <w:sz w:val="21"/>
                <w:szCs w:val="21"/>
                <w:lang w:eastAsia="zh-CN"/>
              </w:rPr>
              <w:t>至</w:t>
            </w:r>
            <w:r>
              <w:rPr>
                <w:sz w:val="21"/>
                <w:szCs w:val="21"/>
                <w:lang w:eastAsia="zh-CN"/>
              </w:rPr>
              <w:t>20</w:t>
            </w:r>
            <w:r>
              <w:rPr>
                <w:sz w:val="21"/>
                <w:szCs w:val="21"/>
                <w:lang w:eastAsia="zh-CN"/>
              </w:rPr>
              <w:t>日</w:t>
            </w:r>
            <w:r>
              <w:rPr>
                <w:sz w:val="21"/>
                <w:szCs w:val="21"/>
                <w:lang w:eastAsia="zh-CN"/>
              </w:rPr>
              <w:br/>
            </w:r>
            <w:r>
              <w:rPr>
                <w:sz w:val="21"/>
                <w:szCs w:val="21"/>
                <w:lang w:eastAsia="zh-CN"/>
              </w:rPr>
              <w:t>洪都拉斯，</w:t>
            </w:r>
            <w:r>
              <w:rPr>
                <w:sz w:val="21"/>
                <w:szCs w:val="21"/>
                <w:lang w:eastAsia="zh-CN"/>
              </w:rPr>
              <w:br/>
            </w:r>
            <w:r>
              <w:rPr>
                <w:sz w:val="21"/>
                <w:szCs w:val="21"/>
                <w:lang w:eastAsia="zh-CN"/>
              </w:rPr>
              <w:t>特古西加尔巴</w:t>
            </w:r>
          </w:p>
        </w:tc>
        <w:tc>
          <w:tcPr>
            <w:tcW w:w="1571" w:type="dxa"/>
            <w:noWrap/>
          </w:tcPr>
          <w:p w14:paraId="38840806" w14:textId="77777777" w:rsidR="00056806" w:rsidRDefault="00056806" w:rsidP="00592703">
            <w:pPr>
              <w:pStyle w:val="Tabletext"/>
              <w:keepNext/>
              <w:keepLines/>
              <w:jc w:val="center"/>
              <w:rPr>
                <w:sz w:val="21"/>
                <w:szCs w:val="21"/>
              </w:rPr>
            </w:pPr>
            <w:r>
              <w:rPr>
                <w:rFonts w:eastAsia="微软雅黑"/>
                <w:sz w:val="21"/>
                <w:szCs w:val="21"/>
              </w:rPr>
              <w:t>−</w:t>
            </w:r>
          </w:p>
        </w:tc>
        <w:tc>
          <w:tcPr>
            <w:tcW w:w="1440" w:type="dxa"/>
          </w:tcPr>
          <w:p w14:paraId="3C34A360" w14:textId="77777777" w:rsidR="00056806" w:rsidRDefault="00056806" w:rsidP="00592703">
            <w:pPr>
              <w:pStyle w:val="Tabletext"/>
              <w:keepNext/>
              <w:keepLines/>
              <w:jc w:val="center"/>
              <w:rPr>
                <w:sz w:val="21"/>
                <w:szCs w:val="21"/>
              </w:rPr>
            </w:pPr>
            <w:r>
              <w:rPr>
                <w:rFonts w:eastAsia="微软雅黑"/>
                <w:sz w:val="21"/>
                <w:szCs w:val="21"/>
              </w:rPr>
              <w:t>−</w:t>
            </w:r>
          </w:p>
        </w:tc>
      </w:tr>
      <w:tr w:rsidR="00056806" w14:paraId="121BFF21" w14:textId="77777777" w:rsidTr="00592703">
        <w:trPr>
          <w:trHeight w:val="300"/>
          <w:jc w:val="center"/>
        </w:trPr>
        <w:tc>
          <w:tcPr>
            <w:tcW w:w="10524" w:type="dxa"/>
            <w:gridSpan w:val="6"/>
            <w:shd w:val="clear" w:color="auto" w:fill="F2F2F2" w:themeFill="background1" w:themeFillShade="F2"/>
          </w:tcPr>
          <w:p w14:paraId="3AE58494" w14:textId="77777777" w:rsidR="00056806" w:rsidRDefault="00056806" w:rsidP="00592703">
            <w:pPr>
              <w:pStyle w:val="Tablehead"/>
              <w:keepLines/>
              <w:jc w:val="left"/>
              <w:rPr>
                <w:sz w:val="21"/>
                <w:szCs w:val="21"/>
              </w:rPr>
            </w:pPr>
            <w:r>
              <w:rPr>
                <w:sz w:val="21"/>
                <w:szCs w:val="21"/>
              </w:rPr>
              <w:t>亚太（</w:t>
            </w:r>
            <w:r>
              <w:rPr>
                <w:sz w:val="21"/>
                <w:szCs w:val="21"/>
              </w:rPr>
              <w:t>3</w:t>
            </w:r>
            <w:r>
              <w:rPr>
                <w:sz w:val="21"/>
                <w:szCs w:val="21"/>
              </w:rPr>
              <w:t>）</w:t>
            </w:r>
          </w:p>
        </w:tc>
      </w:tr>
      <w:tr w:rsidR="00056806" w14:paraId="24DFF968" w14:textId="77777777" w:rsidTr="00592703">
        <w:trPr>
          <w:trHeight w:val="288"/>
          <w:jc w:val="center"/>
        </w:trPr>
        <w:tc>
          <w:tcPr>
            <w:tcW w:w="2515" w:type="dxa"/>
            <w:noWrap/>
          </w:tcPr>
          <w:p w14:paraId="571754E7" w14:textId="77777777" w:rsidR="00056806" w:rsidRDefault="00056806" w:rsidP="00592703">
            <w:pPr>
              <w:pStyle w:val="Tabletext"/>
              <w:keepNext/>
              <w:keepLines/>
              <w:rPr>
                <w:sz w:val="21"/>
                <w:szCs w:val="21"/>
              </w:rPr>
            </w:pPr>
            <w:r>
              <w:t>太平洋岛国</w:t>
            </w:r>
          </w:p>
        </w:tc>
        <w:tc>
          <w:tcPr>
            <w:tcW w:w="1709" w:type="dxa"/>
            <w:noWrap/>
          </w:tcPr>
          <w:p w14:paraId="3520F96F" w14:textId="77777777" w:rsidR="00056806" w:rsidRDefault="00056806" w:rsidP="00592703">
            <w:pPr>
              <w:pStyle w:val="Tabletext"/>
              <w:keepNext/>
              <w:keepLines/>
              <w:jc w:val="center"/>
              <w:rPr>
                <w:sz w:val="21"/>
                <w:szCs w:val="21"/>
              </w:rPr>
            </w:pPr>
            <w:r>
              <w:t>英文</w:t>
            </w:r>
          </w:p>
        </w:tc>
        <w:tc>
          <w:tcPr>
            <w:tcW w:w="1710" w:type="dxa"/>
            <w:noWrap/>
          </w:tcPr>
          <w:p w14:paraId="4D0DF728" w14:textId="77777777" w:rsidR="00056806" w:rsidRDefault="00056806" w:rsidP="00592703">
            <w:pPr>
              <w:pStyle w:val="Tabletext"/>
              <w:keepNext/>
              <w:keepLines/>
              <w:jc w:val="center"/>
              <w:rPr>
                <w:sz w:val="21"/>
                <w:szCs w:val="21"/>
                <w:lang w:eastAsia="zh-CN"/>
              </w:rPr>
            </w:pPr>
            <w:r>
              <w:rPr>
                <w:sz w:val="21"/>
                <w:szCs w:val="21"/>
                <w:lang w:eastAsia="zh-CN"/>
              </w:rPr>
              <w:t>9</w:t>
            </w:r>
            <w:r>
              <w:rPr>
                <w:sz w:val="21"/>
                <w:szCs w:val="21"/>
                <w:lang w:eastAsia="zh-CN"/>
              </w:rPr>
              <w:t>月</w:t>
            </w:r>
            <w:r>
              <w:rPr>
                <w:sz w:val="21"/>
                <w:szCs w:val="21"/>
                <w:lang w:eastAsia="zh-CN"/>
              </w:rPr>
              <w:t>16</w:t>
            </w:r>
            <w:r>
              <w:rPr>
                <w:sz w:val="21"/>
                <w:szCs w:val="21"/>
                <w:lang w:eastAsia="zh-CN"/>
              </w:rPr>
              <w:t>日至</w:t>
            </w:r>
            <w:r>
              <w:rPr>
                <w:sz w:val="21"/>
                <w:szCs w:val="21"/>
                <w:lang w:eastAsia="zh-CN"/>
              </w:rPr>
              <w:t>21</w:t>
            </w:r>
            <w:r>
              <w:rPr>
                <w:sz w:val="21"/>
                <w:szCs w:val="21"/>
                <w:lang w:eastAsia="zh-CN"/>
              </w:rPr>
              <w:t>日</w:t>
            </w:r>
          </w:p>
          <w:p w14:paraId="2BCF9F96" w14:textId="77777777" w:rsidR="00056806" w:rsidRDefault="00056806" w:rsidP="00592703">
            <w:pPr>
              <w:pStyle w:val="Tabletext"/>
              <w:keepNext/>
              <w:keepLines/>
              <w:jc w:val="center"/>
              <w:rPr>
                <w:sz w:val="21"/>
                <w:szCs w:val="21"/>
                <w:lang w:eastAsia="zh-CN"/>
              </w:rPr>
            </w:pPr>
            <w:r>
              <w:rPr>
                <w:sz w:val="21"/>
                <w:szCs w:val="21"/>
                <w:lang w:eastAsia="zh-CN"/>
              </w:rPr>
              <w:t>萨摩亚，阿皮亚</w:t>
            </w:r>
          </w:p>
        </w:tc>
        <w:tc>
          <w:tcPr>
            <w:tcW w:w="1579" w:type="dxa"/>
            <w:noWrap/>
          </w:tcPr>
          <w:p w14:paraId="572A001A" w14:textId="77777777" w:rsidR="00056806" w:rsidRDefault="00056806" w:rsidP="00592703">
            <w:pPr>
              <w:pStyle w:val="Tabletext"/>
              <w:keepNext/>
              <w:keepLines/>
              <w:jc w:val="center"/>
              <w:rPr>
                <w:sz w:val="21"/>
                <w:szCs w:val="21"/>
              </w:rPr>
            </w:pPr>
            <w:r>
              <w:rPr>
                <w:rFonts w:eastAsia="微软雅黑"/>
                <w:sz w:val="21"/>
                <w:szCs w:val="21"/>
              </w:rPr>
              <w:t>−</w:t>
            </w:r>
          </w:p>
        </w:tc>
        <w:tc>
          <w:tcPr>
            <w:tcW w:w="1571" w:type="dxa"/>
          </w:tcPr>
          <w:p w14:paraId="0152D1A5" w14:textId="77777777" w:rsidR="00056806" w:rsidRDefault="00056806" w:rsidP="00592703">
            <w:pPr>
              <w:pStyle w:val="Tabletext"/>
              <w:keepNext/>
              <w:keepLines/>
              <w:jc w:val="center"/>
              <w:rPr>
                <w:sz w:val="21"/>
                <w:szCs w:val="21"/>
              </w:rPr>
            </w:pPr>
            <w:r>
              <w:rPr>
                <w:rFonts w:eastAsia="微软雅黑"/>
                <w:sz w:val="21"/>
                <w:szCs w:val="21"/>
              </w:rPr>
              <w:t>−</w:t>
            </w:r>
          </w:p>
        </w:tc>
        <w:tc>
          <w:tcPr>
            <w:tcW w:w="1440" w:type="dxa"/>
            <w:noWrap/>
          </w:tcPr>
          <w:p w14:paraId="61416581" w14:textId="77777777" w:rsidR="00056806" w:rsidRDefault="00056806" w:rsidP="00592703">
            <w:pPr>
              <w:pStyle w:val="Tabletext"/>
              <w:keepNext/>
              <w:keepLines/>
              <w:jc w:val="center"/>
              <w:rPr>
                <w:sz w:val="21"/>
                <w:szCs w:val="21"/>
              </w:rPr>
            </w:pPr>
            <w:r>
              <w:rPr>
                <w:rFonts w:eastAsia="微软雅黑"/>
                <w:sz w:val="21"/>
                <w:szCs w:val="21"/>
              </w:rPr>
              <w:t>−</w:t>
            </w:r>
          </w:p>
        </w:tc>
      </w:tr>
      <w:tr w:rsidR="00056806" w14:paraId="45BD9B6E" w14:textId="77777777" w:rsidTr="00592703">
        <w:trPr>
          <w:trHeight w:val="409"/>
          <w:jc w:val="center"/>
        </w:trPr>
        <w:tc>
          <w:tcPr>
            <w:tcW w:w="2515" w:type="dxa"/>
            <w:noWrap/>
          </w:tcPr>
          <w:p w14:paraId="3F6FCD2B" w14:textId="77777777" w:rsidR="00056806" w:rsidRDefault="00056806" w:rsidP="00592703">
            <w:pPr>
              <w:pStyle w:val="Tabletext"/>
              <w:keepNext/>
              <w:keepLines/>
              <w:rPr>
                <w:sz w:val="21"/>
                <w:szCs w:val="21"/>
              </w:rPr>
            </w:pPr>
            <w:r>
              <w:t>南亚</w:t>
            </w:r>
          </w:p>
        </w:tc>
        <w:tc>
          <w:tcPr>
            <w:tcW w:w="1709" w:type="dxa"/>
            <w:noWrap/>
          </w:tcPr>
          <w:p w14:paraId="3F1EC1EA" w14:textId="77777777" w:rsidR="00056806" w:rsidRDefault="00056806" w:rsidP="00592703">
            <w:pPr>
              <w:pStyle w:val="Tabletext"/>
              <w:keepNext/>
              <w:keepLines/>
              <w:jc w:val="center"/>
              <w:rPr>
                <w:sz w:val="21"/>
                <w:szCs w:val="21"/>
              </w:rPr>
            </w:pPr>
            <w:r>
              <w:t>英文</w:t>
            </w:r>
          </w:p>
        </w:tc>
        <w:tc>
          <w:tcPr>
            <w:tcW w:w="1710" w:type="dxa"/>
          </w:tcPr>
          <w:p w14:paraId="1A01F8F0" w14:textId="77777777" w:rsidR="00056806" w:rsidRDefault="00056806" w:rsidP="00592703">
            <w:pPr>
              <w:pStyle w:val="Tabletext"/>
              <w:keepNext/>
              <w:keepLines/>
              <w:jc w:val="center"/>
              <w:rPr>
                <w:sz w:val="21"/>
                <w:szCs w:val="21"/>
              </w:rPr>
            </w:pPr>
            <w:r>
              <w:rPr>
                <w:rFonts w:eastAsia="微软雅黑"/>
                <w:sz w:val="21"/>
                <w:szCs w:val="21"/>
              </w:rPr>
              <w:t>−</w:t>
            </w:r>
          </w:p>
        </w:tc>
        <w:tc>
          <w:tcPr>
            <w:tcW w:w="1579" w:type="dxa"/>
            <w:noWrap/>
          </w:tcPr>
          <w:p w14:paraId="58B7DB3D" w14:textId="77777777" w:rsidR="00056806" w:rsidRDefault="00056806" w:rsidP="00592703">
            <w:pPr>
              <w:pStyle w:val="Tabletext"/>
              <w:keepNext/>
              <w:keepLines/>
              <w:jc w:val="center"/>
              <w:rPr>
                <w:sz w:val="21"/>
                <w:szCs w:val="21"/>
              </w:rPr>
            </w:pPr>
            <w:r>
              <w:rPr>
                <w:sz w:val="21"/>
                <w:szCs w:val="21"/>
                <w:lang w:eastAsia="zh-CN"/>
              </w:rPr>
              <w:t>10</w:t>
            </w:r>
            <w:r>
              <w:rPr>
                <w:sz w:val="21"/>
                <w:szCs w:val="21"/>
                <w:lang w:eastAsia="zh-CN"/>
              </w:rPr>
              <w:t>月</w:t>
            </w:r>
            <w:r>
              <w:rPr>
                <w:sz w:val="21"/>
                <w:szCs w:val="21"/>
              </w:rPr>
              <w:t>20</w:t>
            </w:r>
            <w:r>
              <w:rPr>
                <w:sz w:val="21"/>
                <w:szCs w:val="21"/>
                <w:lang w:eastAsia="zh-CN"/>
              </w:rPr>
              <w:t>日至</w:t>
            </w:r>
            <w:r>
              <w:rPr>
                <w:sz w:val="21"/>
                <w:szCs w:val="21"/>
              </w:rPr>
              <w:t>24</w:t>
            </w:r>
            <w:r>
              <w:rPr>
                <w:sz w:val="21"/>
                <w:szCs w:val="21"/>
                <w:lang w:eastAsia="zh-CN"/>
              </w:rPr>
              <w:t>日</w:t>
            </w:r>
            <w:r>
              <w:rPr>
                <w:sz w:val="21"/>
                <w:szCs w:val="21"/>
              </w:rPr>
              <w:br/>
            </w:r>
            <w:r>
              <w:rPr>
                <w:sz w:val="21"/>
                <w:szCs w:val="21"/>
                <w:lang w:eastAsia="zh-CN"/>
              </w:rPr>
              <w:t>中国，成都</w:t>
            </w:r>
            <w:r>
              <w:rPr>
                <w:sz w:val="21"/>
                <w:szCs w:val="21"/>
              </w:rPr>
              <w:t xml:space="preserve"> </w:t>
            </w:r>
          </w:p>
        </w:tc>
        <w:tc>
          <w:tcPr>
            <w:tcW w:w="1571" w:type="dxa"/>
            <w:noWrap/>
          </w:tcPr>
          <w:p w14:paraId="20629B03" w14:textId="77777777" w:rsidR="00056806" w:rsidRDefault="00056806" w:rsidP="00592703">
            <w:pPr>
              <w:pStyle w:val="Tabletext"/>
              <w:keepNext/>
              <w:keepLines/>
              <w:jc w:val="center"/>
              <w:rPr>
                <w:sz w:val="21"/>
                <w:szCs w:val="21"/>
              </w:rPr>
            </w:pPr>
            <w:r>
              <w:rPr>
                <w:rFonts w:eastAsia="微软雅黑"/>
                <w:sz w:val="21"/>
                <w:szCs w:val="21"/>
              </w:rPr>
              <w:t>−</w:t>
            </w:r>
          </w:p>
        </w:tc>
        <w:tc>
          <w:tcPr>
            <w:tcW w:w="1440" w:type="dxa"/>
            <w:noWrap/>
          </w:tcPr>
          <w:p w14:paraId="01E1927E" w14:textId="77777777" w:rsidR="00056806" w:rsidRDefault="00056806" w:rsidP="00592703">
            <w:pPr>
              <w:pStyle w:val="Tabletext"/>
              <w:keepNext/>
              <w:keepLines/>
              <w:jc w:val="center"/>
              <w:rPr>
                <w:sz w:val="21"/>
                <w:szCs w:val="21"/>
              </w:rPr>
            </w:pPr>
            <w:r>
              <w:rPr>
                <w:rFonts w:eastAsia="微软雅黑"/>
                <w:sz w:val="21"/>
                <w:szCs w:val="21"/>
              </w:rPr>
              <w:t>−</w:t>
            </w:r>
          </w:p>
        </w:tc>
      </w:tr>
      <w:tr w:rsidR="00056806" w14:paraId="436C30BF" w14:textId="77777777" w:rsidTr="00592703">
        <w:trPr>
          <w:trHeight w:val="415"/>
          <w:jc w:val="center"/>
        </w:trPr>
        <w:tc>
          <w:tcPr>
            <w:tcW w:w="2515" w:type="dxa"/>
            <w:noWrap/>
          </w:tcPr>
          <w:p w14:paraId="16009286" w14:textId="77777777" w:rsidR="00056806" w:rsidRDefault="00056806" w:rsidP="00592703">
            <w:pPr>
              <w:pStyle w:val="Tabletext"/>
              <w:keepNext/>
              <w:keepLines/>
              <w:rPr>
                <w:sz w:val="21"/>
                <w:szCs w:val="21"/>
                <w:lang w:val="fr-FR"/>
              </w:rPr>
            </w:pPr>
            <w:r>
              <w:t>中亚</w:t>
            </w:r>
          </w:p>
        </w:tc>
        <w:tc>
          <w:tcPr>
            <w:tcW w:w="1709" w:type="dxa"/>
            <w:noWrap/>
          </w:tcPr>
          <w:p w14:paraId="2F01D4B4" w14:textId="77777777" w:rsidR="00056806" w:rsidRDefault="00056806" w:rsidP="00592703">
            <w:pPr>
              <w:pStyle w:val="Tabletext"/>
              <w:keepNext/>
              <w:keepLines/>
              <w:jc w:val="center"/>
              <w:rPr>
                <w:sz w:val="21"/>
                <w:szCs w:val="21"/>
              </w:rPr>
            </w:pPr>
            <w:r>
              <w:t>英文</w:t>
            </w:r>
          </w:p>
        </w:tc>
        <w:tc>
          <w:tcPr>
            <w:tcW w:w="1710" w:type="dxa"/>
            <w:noWrap/>
          </w:tcPr>
          <w:p w14:paraId="7449D5CE" w14:textId="77777777" w:rsidR="00056806" w:rsidRDefault="00056806" w:rsidP="00592703">
            <w:pPr>
              <w:pStyle w:val="Tabletext"/>
              <w:keepNext/>
              <w:keepLines/>
              <w:jc w:val="center"/>
              <w:rPr>
                <w:b/>
                <w:sz w:val="21"/>
                <w:szCs w:val="21"/>
              </w:rPr>
            </w:pPr>
            <w:r>
              <w:rPr>
                <w:rFonts w:eastAsia="微软雅黑"/>
                <w:sz w:val="21"/>
                <w:szCs w:val="21"/>
              </w:rPr>
              <w:t>−</w:t>
            </w:r>
          </w:p>
        </w:tc>
        <w:tc>
          <w:tcPr>
            <w:tcW w:w="1579" w:type="dxa"/>
          </w:tcPr>
          <w:p w14:paraId="4F9C2690" w14:textId="77777777" w:rsidR="00056806" w:rsidRDefault="00056806" w:rsidP="00592703">
            <w:pPr>
              <w:pStyle w:val="Tabletext"/>
              <w:keepNext/>
              <w:keepLines/>
              <w:jc w:val="center"/>
              <w:rPr>
                <w:b/>
                <w:sz w:val="21"/>
                <w:szCs w:val="21"/>
              </w:rPr>
            </w:pPr>
            <w:r>
              <w:rPr>
                <w:rFonts w:eastAsia="微软雅黑"/>
                <w:sz w:val="21"/>
                <w:szCs w:val="21"/>
              </w:rPr>
              <w:t>−</w:t>
            </w:r>
          </w:p>
        </w:tc>
        <w:tc>
          <w:tcPr>
            <w:tcW w:w="1571" w:type="dxa"/>
            <w:noWrap/>
          </w:tcPr>
          <w:p w14:paraId="34803D5A" w14:textId="77777777" w:rsidR="00056806" w:rsidRDefault="00056806" w:rsidP="00592703">
            <w:pPr>
              <w:pStyle w:val="Tabletext"/>
              <w:keepNext/>
              <w:keepLines/>
              <w:jc w:val="center"/>
              <w:rPr>
                <w:sz w:val="21"/>
                <w:szCs w:val="21"/>
                <w:lang w:eastAsia="zh-CN"/>
              </w:rPr>
            </w:pPr>
            <w:r>
              <w:rPr>
                <w:sz w:val="21"/>
                <w:szCs w:val="21"/>
                <w:lang w:eastAsia="zh-CN"/>
              </w:rPr>
              <w:t>9</w:t>
            </w:r>
            <w:r>
              <w:rPr>
                <w:sz w:val="21"/>
                <w:szCs w:val="21"/>
                <w:lang w:eastAsia="zh-CN"/>
              </w:rPr>
              <w:t>月</w:t>
            </w:r>
            <w:r>
              <w:rPr>
                <w:sz w:val="21"/>
                <w:szCs w:val="21"/>
                <w:lang w:eastAsia="zh-CN"/>
              </w:rPr>
              <w:t>21</w:t>
            </w:r>
            <w:r>
              <w:rPr>
                <w:sz w:val="21"/>
                <w:szCs w:val="21"/>
                <w:lang w:eastAsia="zh-CN"/>
              </w:rPr>
              <w:t>日至</w:t>
            </w:r>
            <w:r>
              <w:rPr>
                <w:sz w:val="21"/>
                <w:szCs w:val="21"/>
                <w:lang w:eastAsia="zh-CN"/>
              </w:rPr>
              <w:t>25</w:t>
            </w:r>
            <w:r>
              <w:rPr>
                <w:sz w:val="21"/>
                <w:szCs w:val="21"/>
                <w:lang w:eastAsia="zh-CN"/>
              </w:rPr>
              <w:t>日</w:t>
            </w:r>
            <w:r>
              <w:rPr>
                <w:sz w:val="21"/>
                <w:szCs w:val="21"/>
                <w:lang w:eastAsia="zh-CN"/>
              </w:rPr>
              <w:br/>
            </w:r>
            <w:r>
              <w:rPr>
                <w:sz w:val="21"/>
                <w:szCs w:val="21"/>
                <w:lang w:eastAsia="zh-CN"/>
              </w:rPr>
              <w:t>蒙古，乌兰巴托（待定）</w:t>
            </w:r>
          </w:p>
        </w:tc>
        <w:tc>
          <w:tcPr>
            <w:tcW w:w="1440" w:type="dxa"/>
            <w:noWrap/>
          </w:tcPr>
          <w:p w14:paraId="36BE73C6" w14:textId="77777777" w:rsidR="00056806" w:rsidRDefault="00056806" w:rsidP="00592703">
            <w:pPr>
              <w:pStyle w:val="Tabletext"/>
              <w:keepNext/>
              <w:keepLines/>
              <w:jc w:val="center"/>
              <w:rPr>
                <w:sz w:val="21"/>
                <w:szCs w:val="21"/>
              </w:rPr>
            </w:pPr>
            <w:r>
              <w:rPr>
                <w:rFonts w:eastAsia="微软雅黑"/>
                <w:sz w:val="21"/>
                <w:szCs w:val="21"/>
              </w:rPr>
              <w:t>−</w:t>
            </w:r>
          </w:p>
        </w:tc>
      </w:tr>
      <w:tr w:rsidR="00056806" w14:paraId="02632439" w14:textId="77777777" w:rsidTr="00592703">
        <w:trPr>
          <w:trHeight w:val="300"/>
          <w:jc w:val="center"/>
        </w:trPr>
        <w:tc>
          <w:tcPr>
            <w:tcW w:w="2515" w:type="dxa"/>
            <w:shd w:val="clear" w:color="auto" w:fill="F2F2F2" w:themeFill="background1" w:themeFillShade="F2"/>
          </w:tcPr>
          <w:p w14:paraId="2896E39C" w14:textId="77777777" w:rsidR="00056806" w:rsidRDefault="00056806" w:rsidP="00592703">
            <w:pPr>
              <w:pStyle w:val="Tablehead"/>
              <w:keepLines/>
              <w:jc w:val="left"/>
              <w:rPr>
                <w:sz w:val="21"/>
                <w:szCs w:val="21"/>
              </w:rPr>
            </w:pPr>
            <w:r>
              <w:t>阿拉伯国家（</w:t>
            </w:r>
            <w:r>
              <w:t>1</w:t>
            </w:r>
            <w:r>
              <w:t>）</w:t>
            </w:r>
          </w:p>
        </w:tc>
        <w:tc>
          <w:tcPr>
            <w:tcW w:w="1709" w:type="dxa"/>
          </w:tcPr>
          <w:p w14:paraId="3FA69171" w14:textId="77777777" w:rsidR="00056806" w:rsidRDefault="00056806" w:rsidP="00592703">
            <w:pPr>
              <w:pStyle w:val="Tabletext"/>
              <w:keepNext/>
              <w:keepLines/>
              <w:jc w:val="center"/>
              <w:rPr>
                <w:sz w:val="21"/>
                <w:szCs w:val="21"/>
              </w:rPr>
            </w:pPr>
            <w:r>
              <w:rPr>
                <w:color w:val="000000"/>
                <w:lang w:val="zh-CN"/>
              </w:rPr>
              <w:t>阿拉伯文</w:t>
            </w:r>
            <w:r>
              <w:rPr>
                <w:color w:val="000000"/>
                <w:lang w:val="zh-CN"/>
              </w:rPr>
              <w:t>/</w:t>
            </w:r>
            <w:r>
              <w:rPr>
                <w:color w:val="000000"/>
                <w:lang w:val="zh-CN"/>
              </w:rPr>
              <w:br/>
            </w:r>
            <w:r>
              <w:rPr>
                <w:color w:val="000000"/>
                <w:lang w:val="zh-CN"/>
              </w:rPr>
              <w:t>英文</w:t>
            </w:r>
          </w:p>
        </w:tc>
        <w:tc>
          <w:tcPr>
            <w:tcW w:w="1710" w:type="dxa"/>
            <w:noWrap/>
          </w:tcPr>
          <w:p w14:paraId="7426779C" w14:textId="77777777" w:rsidR="00056806" w:rsidRDefault="00056806" w:rsidP="00592703">
            <w:pPr>
              <w:pStyle w:val="Tabletext"/>
              <w:keepNext/>
              <w:keepLines/>
              <w:jc w:val="center"/>
              <w:rPr>
                <w:sz w:val="21"/>
                <w:szCs w:val="21"/>
              </w:rPr>
            </w:pPr>
            <w:r>
              <w:rPr>
                <w:rFonts w:eastAsia="微软雅黑"/>
                <w:sz w:val="21"/>
                <w:szCs w:val="21"/>
              </w:rPr>
              <w:t>−</w:t>
            </w:r>
          </w:p>
        </w:tc>
        <w:tc>
          <w:tcPr>
            <w:tcW w:w="1579" w:type="dxa"/>
            <w:noWrap/>
          </w:tcPr>
          <w:p w14:paraId="02C79A88" w14:textId="77777777" w:rsidR="00056806" w:rsidRDefault="00056806" w:rsidP="00592703">
            <w:pPr>
              <w:pStyle w:val="Tabletext"/>
              <w:keepNext/>
              <w:keepLines/>
              <w:jc w:val="center"/>
              <w:rPr>
                <w:sz w:val="21"/>
                <w:szCs w:val="21"/>
              </w:rPr>
            </w:pPr>
            <w:r>
              <w:rPr>
                <w:rFonts w:eastAsia="微软雅黑"/>
                <w:sz w:val="21"/>
                <w:szCs w:val="21"/>
              </w:rPr>
              <w:t>−</w:t>
            </w:r>
          </w:p>
        </w:tc>
        <w:tc>
          <w:tcPr>
            <w:tcW w:w="1571" w:type="dxa"/>
            <w:noWrap/>
          </w:tcPr>
          <w:p w14:paraId="3E7FF473" w14:textId="77777777" w:rsidR="00056806" w:rsidRDefault="00056806" w:rsidP="00592703">
            <w:pPr>
              <w:pStyle w:val="Tabletext"/>
              <w:keepNext/>
              <w:keepLines/>
              <w:jc w:val="center"/>
              <w:rPr>
                <w:sz w:val="21"/>
                <w:szCs w:val="21"/>
              </w:rPr>
            </w:pPr>
          </w:p>
        </w:tc>
        <w:tc>
          <w:tcPr>
            <w:tcW w:w="1440" w:type="dxa"/>
            <w:noWrap/>
          </w:tcPr>
          <w:p w14:paraId="4DD1BD97" w14:textId="77777777" w:rsidR="00056806" w:rsidRDefault="00056806" w:rsidP="00592703">
            <w:pPr>
              <w:pStyle w:val="Tabletext"/>
              <w:keepNext/>
              <w:keepLines/>
              <w:jc w:val="center"/>
              <w:rPr>
                <w:sz w:val="21"/>
                <w:szCs w:val="21"/>
                <w:lang w:eastAsia="zh-CN"/>
              </w:rPr>
            </w:pPr>
            <w:r>
              <w:rPr>
                <w:sz w:val="21"/>
                <w:szCs w:val="21"/>
                <w:lang w:eastAsia="zh-CN"/>
              </w:rPr>
              <w:t>第一季度</w:t>
            </w:r>
          </w:p>
        </w:tc>
      </w:tr>
      <w:tr w:rsidR="00056806" w14:paraId="7F6609BF" w14:textId="77777777" w:rsidTr="00592703">
        <w:trPr>
          <w:trHeight w:val="300"/>
          <w:jc w:val="center"/>
        </w:trPr>
        <w:tc>
          <w:tcPr>
            <w:tcW w:w="2515" w:type="dxa"/>
            <w:shd w:val="clear" w:color="auto" w:fill="F2F2F2" w:themeFill="background1" w:themeFillShade="F2"/>
          </w:tcPr>
          <w:p w14:paraId="3071546F" w14:textId="77777777" w:rsidR="00056806" w:rsidRDefault="00056806" w:rsidP="00592703">
            <w:pPr>
              <w:pStyle w:val="Tablehead"/>
              <w:keepLines/>
              <w:jc w:val="left"/>
              <w:rPr>
                <w:sz w:val="21"/>
                <w:szCs w:val="21"/>
              </w:rPr>
            </w:pPr>
            <w:r>
              <w:t>独联体和东欧（</w:t>
            </w:r>
            <w:r>
              <w:t>1</w:t>
            </w:r>
            <w:r>
              <w:t>）</w:t>
            </w:r>
          </w:p>
        </w:tc>
        <w:tc>
          <w:tcPr>
            <w:tcW w:w="1709" w:type="dxa"/>
          </w:tcPr>
          <w:p w14:paraId="06C0E2DF" w14:textId="77777777" w:rsidR="00056806" w:rsidRDefault="00056806" w:rsidP="00592703">
            <w:pPr>
              <w:pStyle w:val="Tabletext"/>
              <w:keepNext/>
              <w:keepLines/>
              <w:jc w:val="center"/>
              <w:rPr>
                <w:sz w:val="21"/>
                <w:szCs w:val="21"/>
              </w:rPr>
            </w:pPr>
            <w:r>
              <w:rPr>
                <w:color w:val="000000"/>
                <w:lang w:val="zh-CN"/>
              </w:rPr>
              <w:t>俄文</w:t>
            </w:r>
          </w:p>
        </w:tc>
        <w:tc>
          <w:tcPr>
            <w:tcW w:w="1710" w:type="dxa"/>
            <w:noWrap/>
          </w:tcPr>
          <w:p w14:paraId="30CC4680" w14:textId="77777777" w:rsidR="00056806" w:rsidRDefault="00056806" w:rsidP="00592703">
            <w:pPr>
              <w:pStyle w:val="Tabletext"/>
              <w:keepNext/>
              <w:keepLines/>
              <w:jc w:val="center"/>
              <w:rPr>
                <w:sz w:val="21"/>
                <w:szCs w:val="21"/>
                <w:lang w:eastAsia="zh-CN"/>
              </w:rPr>
            </w:pPr>
            <w:r>
              <w:rPr>
                <w:sz w:val="21"/>
                <w:szCs w:val="21"/>
                <w:lang w:eastAsia="zh-CN"/>
              </w:rPr>
              <w:t>4</w:t>
            </w:r>
            <w:r>
              <w:rPr>
                <w:sz w:val="21"/>
                <w:szCs w:val="21"/>
                <w:lang w:eastAsia="zh-CN"/>
              </w:rPr>
              <w:t>月</w:t>
            </w:r>
            <w:r>
              <w:rPr>
                <w:sz w:val="21"/>
                <w:szCs w:val="21"/>
                <w:lang w:eastAsia="zh-CN"/>
              </w:rPr>
              <w:t>15</w:t>
            </w:r>
            <w:r>
              <w:rPr>
                <w:sz w:val="21"/>
                <w:szCs w:val="21"/>
                <w:lang w:eastAsia="zh-CN"/>
              </w:rPr>
              <w:t>日至</w:t>
            </w:r>
            <w:r>
              <w:rPr>
                <w:sz w:val="21"/>
                <w:szCs w:val="21"/>
                <w:lang w:eastAsia="zh-CN"/>
              </w:rPr>
              <w:t>19</w:t>
            </w:r>
            <w:r>
              <w:rPr>
                <w:sz w:val="21"/>
                <w:szCs w:val="21"/>
                <w:lang w:eastAsia="zh-CN"/>
              </w:rPr>
              <w:t>日</w:t>
            </w:r>
            <w:r>
              <w:rPr>
                <w:sz w:val="21"/>
                <w:szCs w:val="21"/>
                <w:lang w:eastAsia="zh-CN"/>
              </w:rPr>
              <w:br/>
            </w:r>
            <w:r>
              <w:rPr>
                <w:sz w:val="21"/>
                <w:szCs w:val="21"/>
                <w:lang w:eastAsia="zh-CN"/>
              </w:rPr>
              <w:t>哈萨克斯坦，阿斯塔纳</w:t>
            </w:r>
          </w:p>
        </w:tc>
        <w:tc>
          <w:tcPr>
            <w:tcW w:w="1579" w:type="dxa"/>
            <w:noWrap/>
          </w:tcPr>
          <w:p w14:paraId="27B96CE6" w14:textId="77777777" w:rsidR="00056806" w:rsidRDefault="00056806" w:rsidP="00592703">
            <w:pPr>
              <w:pStyle w:val="Tabletext"/>
              <w:keepNext/>
              <w:keepLines/>
              <w:jc w:val="center"/>
              <w:rPr>
                <w:sz w:val="21"/>
                <w:szCs w:val="21"/>
              </w:rPr>
            </w:pPr>
            <w:r>
              <w:rPr>
                <w:rFonts w:eastAsia="微软雅黑"/>
                <w:sz w:val="21"/>
                <w:szCs w:val="21"/>
              </w:rPr>
              <w:t>−</w:t>
            </w:r>
          </w:p>
        </w:tc>
        <w:tc>
          <w:tcPr>
            <w:tcW w:w="1571" w:type="dxa"/>
          </w:tcPr>
          <w:p w14:paraId="0F938993" w14:textId="77777777" w:rsidR="00056806" w:rsidRDefault="00056806" w:rsidP="00592703">
            <w:pPr>
              <w:pStyle w:val="Tabletext"/>
              <w:keepNext/>
              <w:keepLines/>
              <w:jc w:val="center"/>
              <w:rPr>
                <w:sz w:val="21"/>
                <w:szCs w:val="21"/>
              </w:rPr>
            </w:pPr>
            <w:r>
              <w:rPr>
                <w:rFonts w:eastAsia="微软雅黑"/>
                <w:sz w:val="21"/>
                <w:szCs w:val="21"/>
              </w:rPr>
              <w:t>−</w:t>
            </w:r>
          </w:p>
        </w:tc>
        <w:tc>
          <w:tcPr>
            <w:tcW w:w="1440" w:type="dxa"/>
            <w:noWrap/>
          </w:tcPr>
          <w:p w14:paraId="2A1193F6" w14:textId="77777777" w:rsidR="00056806" w:rsidRDefault="00056806" w:rsidP="00592703">
            <w:pPr>
              <w:pStyle w:val="Tabletext"/>
              <w:keepNext/>
              <w:keepLines/>
              <w:jc w:val="center"/>
              <w:rPr>
                <w:sz w:val="21"/>
                <w:szCs w:val="21"/>
              </w:rPr>
            </w:pPr>
            <w:r>
              <w:rPr>
                <w:rFonts w:eastAsia="微软雅黑"/>
                <w:sz w:val="21"/>
                <w:szCs w:val="21"/>
              </w:rPr>
              <w:t>−</w:t>
            </w:r>
          </w:p>
        </w:tc>
      </w:tr>
      <w:tr w:rsidR="00056806" w14:paraId="131B276B" w14:textId="77777777" w:rsidTr="00592703">
        <w:trPr>
          <w:trHeight w:val="300"/>
          <w:jc w:val="center"/>
        </w:trPr>
        <w:tc>
          <w:tcPr>
            <w:tcW w:w="2515" w:type="dxa"/>
            <w:shd w:val="clear" w:color="auto" w:fill="F2F2F2" w:themeFill="background1" w:themeFillShade="F2"/>
          </w:tcPr>
          <w:p w14:paraId="0890EC3C" w14:textId="77777777" w:rsidR="00056806" w:rsidRDefault="00056806" w:rsidP="00592703">
            <w:pPr>
              <w:pStyle w:val="Tablehead"/>
              <w:keepLines/>
              <w:jc w:val="left"/>
              <w:rPr>
                <w:sz w:val="21"/>
                <w:szCs w:val="21"/>
              </w:rPr>
            </w:pPr>
            <w:r>
              <w:t>欧洲（</w:t>
            </w:r>
            <w:r>
              <w:t>1</w:t>
            </w:r>
            <w:r>
              <w:t>）</w:t>
            </w:r>
          </w:p>
        </w:tc>
        <w:tc>
          <w:tcPr>
            <w:tcW w:w="1709" w:type="dxa"/>
          </w:tcPr>
          <w:p w14:paraId="3AC37969" w14:textId="77777777" w:rsidR="00056806" w:rsidRDefault="00056806" w:rsidP="00592703">
            <w:pPr>
              <w:pStyle w:val="Tabletext"/>
              <w:keepNext/>
              <w:keepLines/>
              <w:jc w:val="center"/>
              <w:rPr>
                <w:sz w:val="21"/>
                <w:szCs w:val="21"/>
              </w:rPr>
            </w:pPr>
            <w:r>
              <w:rPr>
                <w:color w:val="000000"/>
                <w:lang w:val="zh-CN"/>
              </w:rPr>
              <w:t>英文</w:t>
            </w:r>
          </w:p>
        </w:tc>
        <w:tc>
          <w:tcPr>
            <w:tcW w:w="1710" w:type="dxa"/>
            <w:noWrap/>
          </w:tcPr>
          <w:p w14:paraId="78159326" w14:textId="77777777" w:rsidR="00056806" w:rsidRDefault="00056806" w:rsidP="00592703">
            <w:pPr>
              <w:pStyle w:val="Tabletext"/>
              <w:keepNext/>
              <w:keepLines/>
              <w:jc w:val="center"/>
              <w:rPr>
                <w:sz w:val="21"/>
                <w:szCs w:val="21"/>
              </w:rPr>
            </w:pPr>
            <w:r>
              <w:rPr>
                <w:rFonts w:eastAsia="微软雅黑"/>
                <w:sz w:val="21"/>
                <w:szCs w:val="21"/>
              </w:rPr>
              <w:t>−</w:t>
            </w:r>
          </w:p>
        </w:tc>
        <w:tc>
          <w:tcPr>
            <w:tcW w:w="1579" w:type="dxa"/>
            <w:noWrap/>
          </w:tcPr>
          <w:p w14:paraId="6EBB091F" w14:textId="77777777" w:rsidR="00056806" w:rsidRDefault="00056806" w:rsidP="00592703">
            <w:pPr>
              <w:pStyle w:val="Tabletext"/>
              <w:keepNext/>
              <w:keepLines/>
              <w:jc w:val="center"/>
              <w:rPr>
                <w:sz w:val="21"/>
                <w:szCs w:val="21"/>
              </w:rPr>
            </w:pPr>
            <w:r>
              <w:rPr>
                <w:rFonts w:eastAsia="微软雅黑"/>
                <w:sz w:val="21"/>
                <w:szCs w:val="21"/>
              </w:rPr>
              <w:t>−</w:t>
            </w:r>
          </w:p>
        </w:tc>
        <w:tc>
          <w:tcPr>
            <w:tcW w:w="1571" w:type="dxa"/>
            <w:noWrap/>
          </w:tcPr>
          <w:p w14:paraId="1859CEE5" w14:textId="77777777" w:rsidR="00056806" w:rsidRDefault="00056806" w:rsidP="00592703">
            <w:pPr>
              <w:pStyle w:val="Tabletext"/>
              <w:keepNext/>
              <w:keepLines/>
              <w:jc w:val="center"/>
              <w:rPr>
                <w:sz w:val="21"/>
                <w:szCs w:val="21"/>
                <w:highlight w:val="yellow"/>
              </w:rPr>
            </w:pPr>
            <w:r>
              <w:rPr>
                <w:sz w:val="21"/>
                <w:szCs w:val="21"/>
                <w:lang w:eastAsia="zh-CN"/>
              </w:rPr>
              <w:t>2</w:t>
            </w:r>
            <w:r>
              <w:rPr>
                <w:sz w:val="21"/>
                <w:szCs w:val="21"/>
                <w:lang w:eastAsia="zh-CN"/>
              </w:rPr>
              <w:t>月</w:t>
            </w:r>
            <w:r>
              <w:rPr>
                <w:sz w:val="21"/>
                <w:szCs w:val="21"/>
              </w:rPr>
              <w:t>16</w:t>
            </w:r>
            <w:r>
              <w:rPr>
                <w:sz w:val="21"/>
                <w:szCs w:val="21"/>
                <w:lang w:eastAsia="zh-CN"/>
              </w:rPr>
              <w:t>日至</w:t>
            </w:r>
            <w:r>
              <w:rPr>
                <w:sz w:val="21"/>
                <w:szCs w:val="21"/>
              </w:rPr>
              <w:t>20</w:t>
            </w:r>
            <w:r>
              <w:rPr>
                <w:sz w:val="21"/>
                <w:szCs w:val="21"/>
                <w:lang w:eastAsia="zh-CN"/>
              </w:rPr>
              <w:t>日</w:t>
            </w:r>
            <w:r>
              <w:rPr>
                <w:sz w:val="21"/>
                <w:szCs w:val="21"/>
                <w:lang w:eastAsia="zh-CN"/>
              </w:rPr>
              <w:br/>
            </w:r>
            <w:r>
              <w:rPr>
                <w:sz w:val="21"/>
                <w:szCs w:val="21"/>
                <w:lang w:eastAsia="zh-CN"/>
              </w:rPr>
              <w:t>希腊，雅典</w:t>
            </w:r>
          </w:p>
        </w:tc>
        <w:tc>
          <w:tcPr>
            <w:tcW w:w="1440" w:type="dxa"/>
          </w:tcPr>
          <w:p w14:paraId="4862D892" w14:textId="77777777" w:rsidR="00056806" w:rsidRDefault="00056806" w:rsidP="00592703">
            <w:pPr>
              <w:pStyle w:val="Tabletext"/>
              <w:keepNext/>
              <w:keepLines/>
              <w:jc w:val="center"/>
              <w:rPr>
                <w:sz w:val="21"/>
                <w:szCs w:val="21"/>
              </w:rPr>
            </w:pPr>
          </w:p>
        </w:tc>
      </w:tr>
    </w:tbl>
    <w:p w14:paraId="13C3E733" w14:textId="77777777" w:rsidR="00056806" w:rsidRDefault="00056806" w:rsidP="00056806">
      <w:pPr>
        <w:ind w:firstLineChars="200" w:firstLine="480"/>
        <w:rPr>
          <w:lang w:eastAsia="zh-CN"/>
        </w:rPr>
      </w:pPr>
      <w:r>
        <w:rPr>
          <w:lang w:eastAsia="zh-CN"/>
        </w:rPr>
        <w:lastRenderedPageBreak/>
        <w:t>与以前的周期一样，为了优化必要的资源，拟议计划基于以下原则：</w:t>
      </w:r>
    </w:p>
    <w:p w14:paraId="5D895343" w14:textId="7F402F08" w:rsidR="00056806" w:rsidRPr="00F926D5" w:rsidRDefault="00F926D5" w:rsidP="00F926D5">
      <w:pPr>
        <w:pStyle w:val="enumlev1"/>
      </w:pPr>
      <w:r w:rsidRPr="00F926D5">
        <w:t>–</w:t>
      </w:r>
      <w:r w:rsidRPr="00F926D5">
        <w:tab/>
      </w:r>
      <w:r w:rsidR="00056806" w:rsidRPr="00F926D5">
        <w:t>2024</w:t>
      </w:r>
      <w:r w:rsidR="00056806" w:rsidRPr="00F926D5">
        <w:t>年第一季度：不召开</w:t>
      </w:r>
      <w:r w:rsidR="00056806" w:rsidRPr="00F926D5">
        <w:t>RRS/WRS</w:t>
      </w:r>
      <w:r w:rsidR="00056806" w:rsidRPr="00F926D5">
        <w:t>，更新《无线电规则》和相关软件工具；</w:t>
      </w:r>
    </w:p>
    <w:p w14:paraId="784C12F8" w14:textId="5C592F67" w:rsidR="00056806" w:rsidRPr="00F926D5" w:rsidRDefault="00F926D5" w:rsidP="00F926D5">
      <w:pPr>
        <w:pStyle w:val="enumlev1"/>
      </w:pPr>
      <w:r w:rsidRPr="00F926D5">
        <w:t>–</w:t>
      </w:r>
      <w:r w:rsidRPr="00F926D5">
        <w:tab/>
      </w:r>
      <w:r w:rsidR="00056806" w:rsidRPr="00F926D5">
        <w:t>2027</w:t>
      </w:r>
      <w:r w:rsidR="00056806" w:rsidRPr="00F926D5">
        <w:t>年下半年：不召开</w:t>
      </w:r>
      <w:r w:rsidR="00056806" w:rsidRPr="00F926D5">
        <w:t>RRS/WRS</w:t>
      </w:r>
      <w:r w:rsidR="00056806" w:rsidRPr="00F926D5">
        <w:t>，筹备即将举办的</w:t>
      </w:r>
      <w:r w:rsidR="00056806" w:rsidRPr="00F926D5">
        <w:t>WRC-27</w:t>
      </w:r>
      <w:r w:rsidR="00056806" w:rsidRPr="00F926D5">
        <w:t>；</w:t>
      </w:r>
    </w:p>
    <w:p w14:paraId="1980A7F0" w14:textId="647C7907" w:rsidR="00056806" w:rsidRPr="00F926D5" w:rsidRDefault="00F926D5" w:rsidP="00F926D5">
      <w:pPr>
        <w:pStyle w:val="enumlev1"/>
      </w:pPr>
      <w:r w:rsidRPr="00F926D5">
        <w:t>–</w:t>
      </w:r>
      <w:r w:rsidRPr="00F926D5">
        <w:tab/>
      </w:r>
      <w:r w:rsidR="00056806" w:rsidRPr="00F926D5">
        <w:t>每个周期举办两次</w:t>
      </w:r>
      <w:r w:rsidR="00056806" w:rsidRPr="00F926D5">
        <w:t>WRS</w:t>
      </w:r>
      <w:r w:rsidR="00056806" w:rsidRPr="00F926D5">
        <w:t>（每两年</w:t>
      </w:r>
      <w:r w:rsidR="00056806" w:rsidRPr="00F926D5">
        <w:t>1</w:t>
      </w:r>
      <w:r w:rsidR="00056806" w:rsidRPr="00F926D5">
        <w:t>次，</w:t>
      </w:r>
      <w:r w:rsidR="00056806" w:rsidRPr="00F926D5">
        <w:t>12</w:t>
      </w:r>
      <w:r w:rsidR="00056806" w:rsidRPr="00F926D5">
        <w:t>月）：</w:t>
      </w:r>
      <w:r w:rsidR="00056806" w:rsidRPr="00F926D5">
        <w:t>WRS-24</w:t>
      </w:r>
      <w:r w:rsidR="00056806" w:rsidRPr="00F926D5">
        <w:t>和</w:t>
      </w:r>
      <w:r w:rsidR="00056806" w:rsidRPr="00F926D5">
        <w:t>WRS-26</w:t>
      </w:r>
      <w:r w:rsidR="00056806" w:rsidRPr="00F926D5">
        <w:t>；</w:t>
      </w:r>
    </w:p>
    <w:p w14:paraId="77B74EC4" w14:textId="163BEFFD" w:rsidR="00056806" w:rsidRPr="00F926D5" w:rsidRDefault="00F926D5" w:rsidP="00F926D5">
      <w:pPr>
        <w:pStyle w:val="enumlev1"/>
      </w:pPr>
      <w:r w:rsidRPr="00F926D5">
        <w:t>–</w:t>
      </w:r>
      <w:r w:rsidRPr="00F926D5">
        <w:tab/>
      </w:r>
      <w:r w:rsidR="00056806" w:rsidRPr="00F926D5">
        <w:t>WRC</w:t>
      </w:r>
      <w:r w:rsidR="00056806" w:rsidRPr="00F926D5">
        <w:t>之后的第一次</w:t>
      </w:r>
      <w:r w:rsidR="00056806" w:rsidRPr="00F926D5">
        <w:t>WRS</w:t>
      </w:r>
      <w:r w:rsidR="00056806" w:rsidRPr="00F926D5">
        <w:t>（</w:t>
      </w:r>
      <w:r w:rsidR="00056806" w:rsidRPr="00F926D5">
        <w:t>WRS-24</w:t>
      </w:r>
      <w:r w:rsidR="00056806" w:rsidRPr="00F926D5">
        <w:t>）举办了专题会议，详细解释</w:t>
      </w:r>
      <w:r w:rsidR="00056806" w:rsidRPr="00F926D5">
        <w:t>WRC</w:t>
      </w:r>
      <w:r w:rsidR="00056806" w:rsidRPr="00F926D5">
        <w:t>对《无线电规则》所做的修改；</w:t>
      </w:r>
    </w:p>
    <w:p w14:paraId="4E55B854" w14:textId="14728CB6" w:rsidR="00056806" w:rsidRPr="00F926D5" w:rsidRDefault="00F926D5" w:rsidP="00F926D5">
      <w:pPr>
        <w:pStyle w:val="enumlev1"/>
      </w:pPr>
      <w:r w:rsidRPr="00F926D5">
        <w:t>–</w:t>
      </w:r>
      <w:r w:rsidRPr="00F926D5">
        <w:tab/>
      </w:r>
      <w:r w:rsidR="00056806" w:rsidRPr="00F926D5">
        <w:t>非洲举办的两次</w:t>
      </w:r>
      <w:r w:rsidR="00056806" w:rsidRPr="00F926D5">
        <w:t>RRS</w:t>
      </w:r>
      <w:r w:rsidR="00056806" w:rsidRPr="00F926D5">
        <w:t>不在</w:t>
      </w:r>
      <w:r w:rsidR="00056806" w:rsidRPr="00F926D5">
        <w:t>WRS</w:t>
      </w:r>
      <w:r w:rsidR="00056806" w:rsidRPr="00F926D5">
        <w:t>同年举办，这是考虑到非洲</w:t>
      </w:r>
      <w:r w:rsidR="00056806" w:rsidRPr="00F926D5">
        <w:t>RRS</w:t>
      </w:r>
      <w:r w:rsidR="00056806" w:rsidRPr="00F926D5">
        <w:t>的参会规模几乎是其</w:t>
      </w:r>
      <w:r w:rsidR="00056806" w:rsidRPr="00F926D5">
        <w:rPr>
          <w:rFonts w:hint="eastAsia"/>
        </w:rPr>
        <w:t>他</w:t>
      </w:r>
      <w:r w:rsidR="00056806" w:rsidRPr="00F926D5">
        <w:t>RRS</w:t>
      </w:r>
      <w:r w:rsidR="00056806" w:rsidRPr="00F926D5">
        <w:t>的两倍，同时还是为了实现与会补贴预算的均匀分配；</w:t>
      </w:r>
    </w:p>
    <w:p w14:paraId="498D438F" w14:textId="098CE6C1" w:rsidR="00056806" w:rsidRPr="00F926D5" w:rsidRDefault="00F926D5" w:rsidP="00F926D5">
      <w:pPr>
        <w:pStyle w:val="enumlev1"/>
      </w:pPr>
      <w:r w:rsidRPr="00F926D5">
        <w:t>–</w:t>
      </w:r>
      <w:r w:rsidRPr="00F926D5">
        <w:tab/>
      </w:r>
      <w:r w:rsidR="00056806" w:rsidRPr="00F926D5">
        <w:t>RRS</w:t>
      </w:r>
      <w:r w:rsidR="00056806" w:rsidRPr="00F926D5">
        <w:t>以所在区域的主要语文为会议语言，从而有助于降低口译成本，方便会议期间的信息交流；</w:t>
      </w:r>
    </w:p>
    <w:p w14:paraId="4B65A502" w14:textId="7D7D3C46" w:rsidR="00056806" w:rsidRPr="00F926D5" w:rsidRDefault="00F926D5" w:rsidP="00F926D5">
      <w:pPr>
        <w:pStyle w:val="enumlev1"/>
      </w:pPr>
      <w:r w:rsidRPr="00F926D5">
        <w:t>–</w:t>
      </w:r>
      <w:r w:rsidRPr="00F926D5">
        <w:tab/>
      </w:r>
      <w:r w:rsidR="00056806" w:rsidRPr="00F926D5">
        <w:t>RRS</w:t>
      </w:r>
      <w:r w:rsidR="00056806" w:rsidRPr="00F926D5">
        <w:t>的议程根据相应区域的特定需求量身定制；</w:t>
      </w:r>
    </w:p>
    <w:p w14:paraId="15781253" w14:textId="487E322E" w:rsidR="00056806" w:rsidRDefault="00F926D5" w:rsidP="00F926D5">
      <w:pPr>
        <w:pStyle w:val="enumlev1"/>
        <w:rPr>
          <w:lang w:eastAsia="zh-CN"/>
        </w:rPr>
      </w:pPr>
      <w:r w:rsidRPr="00F926D5">
        <w:t>–</w:t>
      </w:r>
      <w:r w:rsidRPr="00F926D5">
        <w:tab/>
      </w:r>
      <w:r w:rsidR="00056806" w:rsidRPr="00F926D5">
        <w:t>每次</w:t>
      </w:r>
      <w:r w:rsidR="00056806" w:rsidRPr="00F926D5">
        <w:t>RRS</w:t>
      </w:r>
      <w:r w:rsidR="00056806" w:rsidRPr="00F926D5">
        <w:t>包括论坛</w:t>
      </w:r>
      <w:r w:rsidR="00056806">
        <w:rPr>
          <w:lang w:eastAsia="zh-CN"/>
        </w:rPr>
        <w:t>类型的会议（会议期间可能有必要提供英语的口译服务）。</w:t>
      </w:r>
    </w:p>
    <w:p w14:paraId="3A63B067" w14:textId="77777777" w:rsidR="00056806" w:rsidRDefault="00056806" w:rsidP="00056806">
      <w:pPr>
        <w:ind w:firstLineChars="200" w:firstLine="480"/>
        <w:rPr>
          <w:szCs w:val="24"/>
          <w:lang w:eastAsia="zh-CN"/>
        </w:rPr>
      </w:pPr>
      <w:r>
        <w:rPr>
          <w:lang w:eastAsia="zh-CN"/>
        </w:rPr>
        <w:t>上述规划已与国际电联区域代表处（</w:t>
      </w:r>
      <w:r>
        <w:rPr>
          <w:lang w:eastAsia="zh-CN"/>
        </w:rPr>
        <w:t>RO</w:t>
      </w:r>
      <w:r>
        <w:rPr>
          <w:lang w:eastAsia="zh-CN"/>
        </w:rPr>
        <w:t>）以及相关区域组进行了充分协调。</w:t>
      </w:r>
    </w:p>
    <w:p w14:paraId="1D732661" w14:textId="77777777" w:rsidR="00056806" w:rsidRDefault="00056806" w:rsidP="00056806">
      <w:pPr>
        <w:pStyle w:val="3"/>
        <w:rPr>
          <w:b w:val="0"/>
          <w:szCs w:val="24"/>
          <w:lang w:eastAsia="zh-CN"/>
        </w:rPr>
      </w:pPr>
      <w:bookmarkStart w:id="108" w:name="_Toc222308712"/>
      <w:bookmarkStart w:id="109" w:name="_Toc223373721"/>
      <w:r>
        <w:rPr>
          <w:lang w:eastAsia="zh-CN"/>
        </w:rPr>
        <w:t>8.2.1</w:t>
      </w:r>
      <w:r>
        <w:rPr>
          <w:lang w:eastAsia="zh-CN"/>
        </w:rPr>
        <w:tab/>
      </w:r>
      <w:bookmarkEnd w:id="108"/>
      <w:r>
        <w:rPr>
          <w:lang w:eastAsia="zh-CN"/>
        </w:rPr>
        <w:t>世界无线电通信研讨会（</w:t>
      </w:r>
      <w:r>
        <w:rPr>
          <w:lang w:eastAsia="zh-CN"/>
        </w:rPr>
        <w:t>WRS</w:t>
      </w:r>
      <w:r>
        <w:rPr>
          <w:lang w:eastAsia="zh-CN"/>
        </w:rPr>
        <w:t>）</w:t>
      </w:r>
      <w:bookmarkEnd w:id="109"/>
    </w:p>
    <w:p w14:paraId="65940B3D" w14:textId="77777777" w:rsidR="00056806" w:rsidRDefault="00056806" w:rsidP="00056806">
      <w:pPr>
        <w:ind w:firstLineChars="200" w:firstLine="480"/>
        <w:rPr>
          <w:lang w:eastAsia="zh-CN"/>
        </w:rPr>
      </w:pPr>
      <w:r>
        <w:rPr>
          <w:lang w:eastAsia="zh-CN"/>
        </w:rPr>
        <w:t>上一次</w:t>
      </w:r>
      <w:r>
        <w:rPr>
          <w:lang w:eastAsia="zh-CN"/>
        </w:rPr>
        <w:t>WRS</w:t>
      </w:r>
      <w:r>
        <w:rPr>
          <w:lang w:eastAsia="zh-CN"/>
        </w:rPr>
        <w:t>于</w:t>
      </w:r>
      <w:r>
        <w:rPr>
          <w:lang w:eastAsia="zh-CN"/>
        </w:rPr>
        <w:t>2024</w:t>
      </w:r>
      <w:r>
        <w:rPr>
          <w:lang w:eastAsia="zh-CN"/>
        </w:rPr>
        <w:t>年</w:t>
      </w:r>
      <w:r>
        <w:rPr>
          <w:lang w:eastAsia="zh-CN"/>
        </w:rPr>
        <w:t>12</w:t>
      </w:r>
      <w:r>
        <w:rPr>
          <w:lang w:eastAsia="zh-CN"/>
        </w:rPr>
        <w:t>月</w:t>
      </w:r>
      <w:r>
        <w:rPr>
          <w:lang w:eastAsia="zh-CN"/>
        </w:rPr>
        <w:t>2</w:t>
      </w:r>
      <w:r>
        <w:rPr>
          <w:lang w:eastAsia="zh-CN"/>
        </w:rPr>
        <w:t>日至</w:t>
      </w:r>
      <w:r>
        <w:rPr>
          <w:lang w:eastAsia="zh-CN"/>
        </w:rPr>
        <w:t>6</w:t>
      </w:r>
      <w:r>
        <w:rPr>
          <w:lang w:eastAsia="zh-CN"/>
        </w:rPr>
        <w:t>日在瑞士日内瓦举行，来自</w:t>
      </w:r>
      <w:r>
        <w:rPr>
          <w:lang w:eastAsia="zh-CN"/>
        </w:rPr>
        <w:t>114</w:t>
      </w:r>
      <w:r>
        <w:rPr>
          <w:lang w:eastAsia="zh-CN"/>
        </w:rPr>
        <w:t>个国家的</w:t>
      </w:r>
      <w:r>
        <w:rPr>
          <w:lang w:eastAsia="zh-CN"/>
        </w:rPr>
        <w:t>657</w:t>
      </w:r>
      <w:r>
        <w:rPr>
          <w:lang w:eastAsia="zh-CN"/>
        </w:rPr>
        <w:t>名与会者参加了会议；无线电通信局为</w:t>
      </w:r>
      <w:r>
        <w:rPr>
          <w:lang w:eastAsia="zh-CN"/>
        </w:rPr>
        <w:t>WRS-24</w:t>
      </w:r>
      <w:r>
        <w:rPr>
          <w:lang w:eastAsia="zh-CN"/>
        </w:rPr>
        <w:t>提供了</w:t>
      </w:r>
      <w:r>
        <w:rPr>
          <w:lang w:eastAsia="zh-CN"/>
        </w:rPr>
        <w:t>50</w:t>
      </w:r>
      <w:r>
        <w:rPr>
          <w:lang w:eastAsia="zh-CN"/>
        </w:rPr>
        <w:t>份与会补贴。</w:t>
      </w:r>
    </w:p>
    <w:p w14:paraId="7B7FFF3E" w14:textId="77777777" w:rsidR="00056806" w:rsidRDefault="00056806" w:rsidP="00056806">
      <w:pPr>
        <w:ind w:firstLineChars="200" w:firstLine="480"/>
        <w:rPr>
          <w:lang w:eastAsia="zh-CN"/>
        </w:rPr>
      </w:pPr>
      <w:r>
        <w:rPr>
          <w:lang w:eastAsia="zh-CN"/>
        </w:rPr>
        <w:t>WRS-24</w:t>
      </w:r>
      <w:r>
        <w:rPr>
          <w:lang w:eastAsia="zh-CN"/>
        </w:rPr>
        <w:t>全体会议为期两天，是可远程参会的实体会议，向所有人开放。</w:t>
      </w:r>
    </w:p>
    <w:p w14:paraId="786FF6CA" w14:textId="77777777" w:rsidR="00056806" w:rsidRDefault="00056806" w:rsidP="00056806">
      <w:pPr>
        <w:ind w:firstLineChars="200" w:firstLine="480"/>
        <w:rPr>
          <w:lang w:eastAsia="zh-CN"/>
        </w:rPr>
      </w:pPr>
      <w:r>
        <w:rPr>
          <w:lang w:val="en-US" w:eastAsia="zh-CN"/>
        </w:rPr>
        <w:t>WRS-24</w:t>
      </w:r>
      <w:r>
        <w:rPr>
          <w:lang w:val="en-US" w:eastAsia="zh-CN"/>
        </w:rPr>
        <w:t>地面和空间讲习班并行举行，为期三天，仅为实体会议，限</w:t>
      </w:r>
      <w:r>
        <w:rPr>
          <w:lang w:val="en-US" w:eastAsia="zh-CN"/>
        </w:rPr>
        <w:t>ITU-R</w:t>
      </w:r>
      <w:r>
        <w:rPr>
          <w:lang w:val="en-US" w:eastAsia="zh-CN"/>
        </w:rPr>
        <w:t>成员参加。在讲习班中，与会者亲身体验了国际电联通知程序以及</w:t>
      </w:r>
      <w:bookmarkStart w:id="110" w:name="OLE_LINK21"/>
      <w:r>
        <w:rPr>
          <w:lang w:val="en-US" w:eastAsia="zh-CN"/>
        </w:rPr>
        <w:t>无线电通信局</w:t>
      </w:r>
      <w:bookmarkEnd w:id="110"/>
      <w:r>
        <w:rPr>
          <w:lang w:val="en-US" w:eastAsia="zh-CN"/>
        </w:rPr>
        <w:t>向国际电联成员提供的软件、数据库和电子出版物。为无线电通信局软件工具的初学者和高级用户提供了量身定制的课程。</w:t>
      </w:r>
      <w:r>
        <w:rPr>
          <w:lang w:val="en-US" w:eastAsia="zh-CN"/>
        </w:rPr>
        <w:t>WRS-24</w:t>
      </w:r>
      <w:r>
        <w:rPr>
          <w:lang w:val="en-US" w:eastAsia="zh-CN"/>
        </w:rPr>
        <w:t>包括介绍</w:t>
      </w:r>
      <w:r>
        <w:rPr>
          <w:lang w:val="en-US" w:eastAsia="zh-CN"/>
        </w:rPr>
        <w:t>non-GSO</w:t>
      </w:r>
      <w:r>
        <w:rPr>
          <w:lang w:val="en-US" w:eastAsia="zh-CN"/>
        </w:rPr>
        <w:t>通信星座系统规则和技术问题的会议。</w:t>
      </w:r>
    </w:p>
    <w:p w14:paraId="7A5B9A97" w14:textId="77777777" w:rsidR="00056806" w:rsidRDefault="00056806" w:rsidP="00056806">
      <w:pPr>
        <w:ind w:firstLineChars="200" w:firstLine="480"/>
        <w:rPr>
          <w:lang w:eastAsia="zh-CN"/>
        </w:rPr>
      </w:pPr>
      <w:r>
        <w:rPr>
          <w:lang w:eastAsia="zh-CN"/>
        </w:rPr>
        <w:t>下一次的</w:t>
      </w:r>
      <w:r>
        <w:rPr>
          <w:lang w:eastAsia="zh-CN"/>
        </w:rPr>
        <w:t>WRS</w:t>
      </w:r>
      <w:r>
        <w:rPr>
          <w:lang w:eastAsia="zh-CN"/>
        </w:rPr>
        <w:t>，即</w:t>
      </w:r>
      <w:r>
        <w:rPr>
          <w:lang w:eastAsia="zh-CN"/>
        </w:rPr>
        <w:t>WRS-26</w:t>
      </w:r>
      <w:r>
        <w:rPr>
          <w:lang w:eastAsia="zh-CN"/>
        </w:rPr>
        <w:t>，计划于</w:t>
      </w:r>
      <w:r>
        <w:rPr>
          <w:lang w:eastAsia="zh-CN"/>
        </w:rPr>
        <w:t>2026</w:t>
      </w:r>
      <w:r>
        <w:rPr>
          <w:lang w:eastAsia="zh-CN"/>
        </w:rPr>
        <w:t>年</w:t>
      </w:r>
      <w:r>
        <w:rPr>
          <w:lang w:eastAsia="zh-CN"/>
        </w:rPr>
        <w:t>12</w:t>
      </w:r>
      <w:r>
        <w:rPr>
          <w:lang w:eastAsia="zh-CN"/>
        </w:rPr>
        <w:t>月</w:t>
      </w:r>
      <w:r>
        <w:rPr>
          <w:lang w:eastAsia="zh-CN"/>
        </w:rPr>
        <w:t>7</w:t>
      </w:r>
      <w:r>
        <w:rPr>
          <w:lang w:eastAsia="zh-CN"/>
        </w:rPr>
        <w:t>日至</w:t>
      </w:r>
      <w:r>
        <w:rPr>
          <w:lang w:eastAsia="zh-CN"/>
        </w:rPr>
        <w:t>11</w:t>
      </w:r>
      <w:r>
        <w:rPr>
          <w:lang w:eastAsia="zh-CN"/>
        </w:rPr>
        <w:t>日召开。</w:t>
      </w:r>
    </w:p>
    <w:p w14:paraId="274692C3" w14:textId="77777777" w:rsidR="00056806" w:rsidRDefault="00056806" w:rsidP="00056806">
      <w:pPr>
        <w:pStyle w:val="3"/>
        <w:rPr>
          <w:b w:val="0"/>
          <w:szCs w:val="24"/>
          <w:lang w:eastAsia="zh-CN"/>
        </w:rPr>
      </w:pPr>
      <w:bookmarkStart w:id="111" w:name="_Toc222308713"/>
      <w:bookmarkStart w:id="112" w:name="_Toc223373722"/>
      <w:r>
        <w:rPr>
          <w:lang w:eastAsia="zh-CN"/>
        </w:rPr>
        <w:t>8.2.2</w:t>
      </w:r>
      <w:r>
        <w:rPr>
          <w:lang w:eastAsia="zh-CN"/>
        </w:rPr>
        <w:tab/>
      </w:r>
      <w:bookmarkEnd w:id="111"/>
      <w:r>
        <w:rPr>
          <w:lang w:eastAsia="zh-CN"/>
        </w:rPr>
        <w:t>区域性无线电通信研讨会（</w:t>
      </w:r>
      <w:r>
        <w:rPr>
          <w:lang w:eastAsia="zh-CN"/>
        </w:rPr>
        <w:t>RRS</w:t>
      </w:r>
      <w:r>
        <w:rPr>
          <w:lang w:eastAsia="zh-CN"/>
        </w:rPr>
        <w:t>）</w:t>
      </w:r>
      <w:bookmarkEnd w:id="112"/>
    </w:p>
    <w:p w14:paraId="5978F8B6" w14:textId="77777777" w:rsidR="00056806" w:rsidRDefault="00056806" w:rsidP="00056806">
      <w:pPr>
        <w:ind w:firstLineChars="200" w:firstLine="480"/>
        <w:rPr>
          <w:lang w:val="en-US" w:eastAsia="zh-CN"/>
        </w:rPr>
      </w:pPr>
      <w:r>
        <w:rPr>
          <w:lang w:val="en-US" w:eastAsia="zh-CN"/>
        </w:rPr>
        <w:t>作为两年一度的世界无线电通信研讨会的补充，无线电通信局通过组织区域性无线电通信研讨会（</w:t>
      </w:r>
      <w:r>
        <w:rPr>
          <w:lang w:val="en-US" w:eastAsia="zh-CN"/>
        </w:rPr>
        <w:t>RRS</w:t>
      </w:r>
      <w:r>
        <w:rPr>
          <w:lang w:val="en-US" w:eastAsia="zh-CN"/>
        </w:rPr>
        <w:t>）维护其区域性宣传战略，以惠及每个区域，加强无线电频谱和卫星轨道使用方面的人力建设，特别是国际电联《无线电规则》条款的应用。</w:t>
      </w:r>
    </w:p>
    <w:p w14:paraId="10EA4EF6" w14:textId="77777777" w:rsidR="00056806" w:rsidRDefault="00056806" w:rsidP="00056806">
      <w:pPr>
        <w:ind w:firstLineChars="200" w:firstLine="480"/>
        <w:rPr>
          <w:lang w:val="en-US" w:eastAsia="zh-CN"/>
        </w:rPr>
      </w:pPr>
      <w:r>
        <w:rPr>
          <w:lang w:val="en-US" w:eastAsia="zh-CN"/>
        </w:rPr>
        <w:t>RRS</w:t>
      </w:r>
      <w:r>
        <w:rPr>
          <w:lang w:val="en-US" w:eastAsia="zh-CN"/>
        </w:rPr>
        <w:t>系与主办国频谱管理机构共同组织，并与相关区域性组织和国际电联区域代表处</w:t>
      </w:r>
      <w:r>
        <w:rPr>
          <w:lang w:val="en-US" w:eastAsia="zh-CN"/>
        </w:rPr>
        <w:t>/</w:t>
      </w:r>
      <w:r>
        <w:rPr>
          <w:lang w:val="en-US" w:eastAsia="zh-CN"/>
        </w:rPr>
        <w:t>地区办事处密切合作。</w:t>
      </w:r>
      <w:r>
        <w:rPr>
          <w:lang w:val="en-US" w:eastAsia="zh-CN"/>
        </w:rPr>
        <w:t>RRS</w:t>
      </w:r>
      <w:r>
        <w:rPr>
          <w:lang w:val="en-US" w:eastAsia="zh-CN"/>
        </w:rPr>
        <w:t>的议程中包括为期两天的理论会议和为期一天的地面和空间业务讲习班。</w:t>
      </w:r>
      <w:r>
        <w:rPr>
          <w:lang w:val="en-US" w:eastAsia="zh-CN"/>
        </w:rPr>
        <w:t>RRS</w:t>
      </w:r>
      <w:r>
        <w:rPr>
          <w:lang w:val="en-US" w:eastAsia="zh-CN"/>
        </w:rPr>
        <w:t>还会以一个论坛形式的会议作为补充，专门探讨区域特别感兴趣的频谱相关议题。</w:t>
      </w:r>
    </w:p>
    <w:p w14:paraId="07E3FBFA" w14:textId="77777777" w:rsidR="00056806" w:rsidRDefault="00056806" w:rsidP="00056806">
      <w:pPr>
        <w:ind w:firstLineChars="200" w:firstLine="480"/>
        <w:rPr>
          <w:lang w:val="en-US" w:eastAsia="zh-CN"/>
        </w:rPr>
      </w:pPr>
      <w:r>
        <w:rPr>
          <w:lang w:val="en-US" w:eastAsia="zh-CN"/>
        </w:rPr>
        <w:t>表</w:t>
      </w:r>
      <w:r>
        <w:rPr>
          <w:lang w:val="en-US" w:eastAsia="zh-CN"/>
        </w:rPr>
        <w:t>8.2.2-1</w:t>
      </w:r>
      <w:r>
        <w:rPr>
          <w:lang w:val="en-US" w:eastAsia="zh-CN"/>
        </w:rPr>
        <w:t>详细总结了</w:t>
      </w:r>
      <w:r>
        <w:rPr>
          <w:lang w:val="en-US" w:eastAsia="zh-CN"/>
        </w:rPr>
        <w:t>2025</w:t>
      </w:r>
      <w:r>
        <w:rPr>
          <w:lang w:val="en-US" w:eastAsia="zh-CN"/>
        </w:rPr>
        <w:t>年举行的</w:t>
      </w:r>
      <w:r>
        <w:rPr>
          <w:lang w:val="en-US" w:eastAsia="zh-CN"/>
        </w:rPr>
        <w:t>RRS</w:t>
      </w:r>
      <w:r>
        <w:rPr>
          <w:lang w:val="en-US" w:eastAsia="zh-CN"/>
        </w:rPr>
        <w:t>。</w:t>
      </w:r>
    </w:p>
    <w:p w14:paraId="504659AC" w14:textId="77777777" w:rsidR="00056806" w:rsidRDefault="00056806" w:rsidP="00056806">
      <w:pPr>
        <w:ind w:firstLineChars="200" w:firstLine="480"/>
        <w:rPr>
          <w:lang w:eastAsia="zh-CN"/>
        </w:rPr>
      </w:pPr>
      <w:r>
        <w:rPr>
          <w:lang w:eastAsia="zh-CN"/>
        </w:rPr>
        <w:t>2026</w:t>
      </w:r>
      <w:r>
        <w:rPr>
          <w:lang w:eastAsia="zh-CN"/>
        </w:rPr>
        <w:t>年规划的</w:t>
      </w:r>
      <w:r>
        <w:rPr>
          <w:lang w:eastAsia="zh-CN"/>
        </w:rPr>
        <w:t>RRS</w:t>
      </w:r>
      <w:r>
        <w:rPr>
          <w:lang w:eastAsia="zh-CN"/>
        </w:rPr>
        <w:t>列表见表</w:t>
      </w:r>
      <w:r>
        <w:rPr>
          <w:lang w:eastAsia="zh-CN"/>
        </w:rPr>
        <w:t>8.2-1</w:t>
      </w:r>
      <w:r>
        <w:rPr>
          <w:lang w:eastAsia="zh-CN"/>
        </w:rPr>
        <w:t>。</w:t>
      </w:r>
    </w:p>
    <w:p w14:paraId="71A6C286" w14:textId="77777777" w:rsidR="00056806" w:rsidRDefault="00056806" w:rsidP="00056806">
      <w:pPr>
        <w:ind w:firstLineChars="200" w:firstLine="480"/>
        <w:sectPr w:rsidR="00056806" w:rsidSect="00A5181E">
          <w:headerReference w:type="even" r:id="rId69"/>
          <w:headerReference w:type="default" r:id="rId70"/>
          <w:footerReference w:type="even" r:id="rId71"/>
          <w:footerReference w:type="default" r:id="rId72"/>
          <w:headerReference w:type="first" r:id="rId73"/>
          <w:footerReference w:type="first" r:id="rId74"/>
          <w:pgSz w:w="11907" w:h="16834"/>
          <w:pgMar w:top="1418" w:right="1134" w:bottom="1418" w:left="1134" w:header="720" w:footer="720" w:gutter="0"/>
          <w:paperSrc w:first="15" w:other="15"/>
          <w:cols w:space="720"/>
          <w:titlePg/>
        </w:sectPr>
      </w:pPr>
    </w:p>
    <w:p w14:paraId="1A911345" w14:textId="77777777" w:rsidR="00056806" w:rsidRDefault="00056806" w:rsidP="00056806">
      <w:pPr>
        <w:pStyle w:val="TableNo"/>
        <w:spacing w:before="120"/>
        <w:rPr>
          <w:lang w:eastAsia="zh-CN"/>
        </w:rPr>
      </w:pPr>
      <w:r>
        <w:rPr>
          <w:lang w:eastAsia="zh-CN"/>
        </w:rPr>
        <w:lastRenderedPageBreak/>
        <w:t>表</w:t>
      </w:r>
      <w:r>
        <w:rPr>
          <w:lang w:val="en-US" w:eastAsia="zh-CN"/>
        </w:rPr>
        <w:t>8.2.2-</w:t>
      </w:r>
      <w:r>
        <w:rPr>
          <w:bCs/>
          <w:lang w:val="en-US" w:eastAsia="zh-CN"/>
        </w:rPr>
        <w:t>1</w:t>
      </w:r>
    </w:p>
    <w:p w14:paraId="4A9CEE2C" w14:textId="77777777" w:rsidR="00056806" w:rsidRDefault="00056806" w:rsidP="00056806">
      <w:pPr>
        <w:pStyle w:val="Tabletitle"/>
        <w:rPr>
          <w:rFonts w:ascii="Times New Roman" w:eastAsia="宋体" w:hAnsi="Times New Roman"/>
          <w:lang w:eastAsia="zh-CN"/>
        </w:rPr>
      </w:pPr>
      <w:r>
        <w:rPr>
          <w:rFonts w:ascii="Times New Roman" w:eastAsia="宋体" w:hAnsi="Times New Roman"/>
          <w:lang w:eastAsia="zh-CN"/>
        </w:rPr>
        <w:t>2025</w:t>
      </w:r>
      <w:r>
        <w:rPr>
          <w:rFonts w:ascii="Times New Roman" w:eastAsia="宋体" w:hAnsi="Times New Roman"/>
          <w:lang w:eastAsia="zh-CN"/>
        </w:rPr>
        <w:t>年国际电联区域性无线电通信研讨会</w:t>
      </w:r>
    </w:p>
    <w:tbl>
      <w:tblPr>
        <w:tblStyle w:val="ad"/>
        <w:tblW w:w="5254" w:type="pct"/>
        <w:jc w:val="center"/>
        <w:tblLayout w:type="fixed"/>
        <w:tblLook w:val="04A0" w:firstRow="1" w:lastRow="0" w:firstColumn="1" w:lastColumn="0" w:noHBand="0" w:noVBand="1"/>
      </w:tblPr>
      <w:tblGrid>
        <w:gridCol w:w="1039"/>
        <w:gridCol w:w="2162"/>
        <w:gridCol w:w="1517"/>
        <w:gridCol w:w="3410"/>
        <w:gridCol w:w="2073"/>
        <w:gridCol w:w="1129"/>
        <w:gridCol w:w="1640"/>
        <w:gridCol w:w="1729"/>
      </w:tblGrid>
      <w:tr w:rsidR="00056806" w14:paraId="230C91A1" w14:textId="77777777" w:rsidTr="00592703">
        <w:trPr>
          <w:tblHeader/>
          <w:jc w:val="center"/>
        </w:trPr>
        <w:tc>
          <w:tcPr>
            <w:tcW w:w="353" w:type="pct"/>
            <w:tcBorders>
              <w:top w:val="single" w:sz="4" w:space="0" w:color="auto"/>
              <w:left w:val="single" w:sz="4" w:space="0" w:color="auto"/>
              <w:bottom w:val="single" w:sz="4" w:space="0" w:color="auto"/>
              <w:right w:val="single" w:sz="4" w:space="0" w:color="auto"/>
            </w:tcBorders>
            <w:vAlign w:val="center"/>
          </w:tcPr>
          <w:p w14:paraId="0169D8FE" w14:textId="77777777" w:rsidR="00056806" w:rsidRDefault="00056806" w:rsidP="00592703">
            <w:pPr>
              <w:spacing w:before="40"/>
              <w:jc w:val="center"/>
              <w:rPr>
                <w:b/>
                <w:sz w:val="21"/>
                <w:szCs w:val="21"/>
                <w:lang w:val="en-US" w:eastAsia="zh-CN"/>
              </w:rPr>
            </w:pPr>
            <w:r>
              <w:rPr>
                <w:b/>
                <w:sz w:val="21"/>
                <w:szCs w:val="21"/>
                <w:lang w:val="en-US" w:eastAsia="zh-CN"/>
              </w:rPr>
              <w:t>日期</w:t>
            </w:r>
          </w:p>
        </w:tc>
        <w:tc>
          <w:tcPr>
            <w:tcW w:w="735" w:type="pct"/>
            <w:tcBorders>
              <w:top w:val="single" w:sz="4" w:space="0" w:color="auto"/>
              <w:left w:val="single" w:sz="4" w:space="0" w:color="auto"/>
              <w:bottom w:val="single" w:sz="4" w:space="0" w:color="auto"/>
              <w:right w:val="single" w:sz="4" w:space="0" w:color="auto"/>
            </w:tcBorders>
            <w:vAlign w:val="center"/>
          </w:tcPr>
          <w:p w14:paraId="54B634EE" w14:textId="77777777" w:rsidR="00056806" w:rsidRDefault="00056806" w:rsidP="00592703">
            <w:pPr>
              <w:spacing w:before="40"/>
              <w:jc w:val="center"/>
              <w:rPr>
                <w:b/>
                <w:sz w:val="21"/>
                <w:szCs w:val="21"/>
                <w:lang w:val="en-US"/>
              </w:rPr>
            </w:pPr>
            <w:r>
              <w:rPr>
                <w:b/>
                <w:sz w:val="21"/>
                <w:szCs w:val="21"/>
                <w:lang w:val="en-US"/>
              </w:rPr>
              <w:t>RRS</w:t>
            </w:r>
          </w:p>
        </w:tc>
        <w:tc>
          <w:tcPr>
            <w:tcW w:w="516" w:type="pct"/>
            <w:tcBorders>
              <w:top w:val="single" w:sz="4" w:space="0" w:color="auto"/>
              <w:left w:val="single" w:sz="4" w:space="0" w:color="auto"/>
              <w:bottom w:val="single" w:sz="4" w:space="0" w:color="auto"/>
              <w:right w:val="single" w:sz="4" w:space="0" w:color="auto"/>
            </w:tcBorders>
            <w:vAlign w:val="center"/>
          </w:tcPr>
          <w:p w14:paraId="6D197230" w14:textId="77777777" w:rsidR="00056806" w:rsidRDefault="00056806" w:rsidP="00592703">
            <w:pPr>
              <w:spacing w:before="40"/>
              <w:jc w:val="center"/>
              <w:rPr>
                <w:b/>
                <w:sz w:val="21"/>
                <w:szCs w:val="21"/>
                <w:lang w:val="en-US"/>
              </w:rPr>
            </w:pPr>
            <w:r>
              <w:rPr>
                <w:b/>
                <w:sz w:val="21"/>
                <w:szCs w:val="21"/>
                <w:lang w:val="en-US" w:eastAsia="zh-CN"/>
              </w:rPr>
              <w:t>地点</w:t>
            </w:r>
          </w:p>
        </w:tc>
        <w:tc>
          <w:tcPr>
            <w:tcW w:w="1160" w:type="pct"/>
            <w:tcBorders>
              <w:top w:val="single" w:sz="4" w:space="0" w:color="auto"/>
              <w:left w:val="single" w:sz="4" w:space="0" w:color="auto"/>
              <w:bottom w:val="single" w:sz="4" w:space="0" w:color="auto"/>
              <w:right w:val="single" w:sz="4" w:space="0" w:color="auto"/>
            </w:tcBorders>
            <w:vAlign w:val="center"/>
          </w:tcPr>
          <w:p w14:paraId="043E9E0B" w14:textId="77777777" w:rsidR="00056806" w:rsidRDefault="00056806" w:rsidP="00592703">
            <w:pPr>
              <w:spacing w:before="40"/>
              <w:jc w:val="center"/>
              <w:rPr>
                <w:b/>
                <w:sz w:val="21"/>
                <w:szCs w:val="21"/>
                <w:lang w:val="en-US"/>
              </w:rPr>
            </w:pPr>
            <w:r>
              <w:rPr>
                <w:b/>
                <w:sz w:val="21"/>
                <w:szCs w:val="21"/>
                <w:lang w:val="en-US" w:eastAsia="zh-CN"/>
              </w:rPr>
              <w:t>合作</w:t>
            </w:r>
          </w:p>
        </w:tc>
        <w:tc>
          <w:tcPr>
            <w:tcW w:w="705" w:type="pct"/>
            <w:tcBorders>
              <w:top w:val="single" w:sz="4" w:space="0" w:color="auto"/>
              <w:left w:val="single" w:sz="4" w:space="0" w:color="auto"/>
              <w:bottom w:val="single" w:sz="4" w:space="0" w:color="auto"/>
              <w:right w:val="single" w:sz="4" w:space="0" w:color="auto"/>
            </w:tcBorders>
            <w:vAlign w:val="center"/>
          </w:tcPr>
          <w:p w14:paraId="7141B02F" w14:textId="77777777" w:rsidR="00056806" w:rsidRDefault="00056806" w:rsidP="00592703">
            <w:pPr>
              <w:spacing w:before="40"/>
              <w:jc w:val="center"/>
              <w:rPr>
                <w:b/>
                <w:sz w:val="21"/>
                <w:szCs w:val="21"/>
                <w:lang w:val="en-US"/>
              </w:rPr>
            </w:pPr>
            <w:r>
              <w:rPr>
                <w:b/>
                <w:sz w:val="21"/>
                <w:szCs w:val="21"/>
                <w:lang w:val="en-US" w:eastAsia="zh-CN"/>
              </w:rPr>
              <w:t>论坛议题</w:t>
            </w:r>
          </w:p>
        </w:tc>
        <w:tc>
          <w:tcPr>
            <w:tcW w:w="384" w:type="pct"/>
            <w:tcBorders>
              <w:top w:val="single" w:sz="4" w:space="0" w:color="auto"/>
              <w:left w:val="single" w:sz="4" w:space="0" w:color="auto"/>
              <w:bottom w:val="single" w:sz="4" w:space="0" w:color="auto"/>
              <w:right w:val="single" w:sz="4" w:space="0" w:color="auto"/>
            </w:tcBorders>
            <w:vAlign w:val="center"/>
          </w:tcPr>
          <w:p w14:paraId="0010F104" w14:textId="77777777" w:rsidR="00056806" w:rsidRDefault="00056806" w:rsidP="00592703">
            <w:pPr>
              <w:spacing w:before="40"/>
              <w:ind w:left="-25"/>
              <w:jc w:val="center"/>
              <w:rPr>
                <w:b/>
                <w:sz w:val="21"/>
                <w:szCs w:val="21"/>
                <w:lang w:val="en-US"/>
              </w:rPr>
            </w:pPr>
            <w:r>
              <w:rPr>
                <w:b/>
                <w:sz w:val="21"/>
                <w:szCs w:val="21"/>
                <w:lang w:val="en-US" w:eastAsia="zh-CN"/>
              </w:rPr>
              <w:t>语言</w:t>
            </w:r>
          </w:p>
        </w:tc>
        <w:tc>
          <w:tcPr>
            <w:tcW w:w="558" w:type="pct"/>
            <w:tcBorders>
              <w:top w:val="single" w:sz="4" w:space="0" w:color="auto"/>
              <w:left w:val="single" w:sz="4" w:space="0" w:color="auto"/>
              <w:bottom w:val="single" w:sz="4" w:space="0" w:color="auto"/>
              <w:right w:val="single" w:sz="4" w:space="0" w:color="auto"/>
            </w:tcBorders>
            <w:vAlign w:val="center"/>
          </w:tcPr>
          <w:p w14:paraId="24FAD656" w14:textId="77777777" w:rsidR="00056806" w:rsidRDefault="00056806" w:rsidP="00592703">
            <w:pPr>
              <w:spacing w:before="40"/>
              <w:jc w:val="center"/>
              <w:rPr>
                <w:b/>
                <w:sz w:val="21"/>
                <w:szCs w:val="21"/>
                <w:lang w:val="en-US" w:eastAsia="zh-CN"/>
              </w:rPr>
            </w:pPr>
            <w:r>
              <w:rPr>
                <w:b/>
                <w:sz w:val="21"/>
                <w:szCs w:val="21"/>
                <w:lang w:val="en-US" w:eastAsia="zh-CN"/>
              </w:rPr>
              <w:t>与会者</w:t>
            </w:r>
            <w:r>
              <w:rPr>
                <w:b/>
                <w:sz w:val="21"/>
                <w:szCs w:val="21"/>
                <w:lang w:val="en-US" w:eastAsia="zh-CN"/>
              </w:rPr>
              <w:t>/</w:t>
            </w:r>
            <w:r>
              <w:rPr>
                <w:b/>
                <w:sz w:val="21"/>
                <w:szCs w:val="21"/>
                <w:lang w:val="en-US" w:eastAsia="zh-CN"/>
              </w:rPr>
              <w:br/>
            </w:r>
            <w:r>
              <w:rPr>
                <w:b/>
                <w:sz w:val="21"/>
                <w:szCs w:val="21"/>
                <w:lang w:val="en-US" w:eastAsia="zh-CN"/>
              </w:rPr>
              <w:t>主管部门</w:t>
            </w:r>
          </w:p>
        </w:tc>
        <w:tc>
          <w:tcPr>
            <w:tcW w:w="588" w:type="pct"/>
            <w:tcBorders>
              <w:top w:val="single" w:sz="4" w:space="0" w:color="auto"/>
              <w:left w:val="single" w:sz="4" w:space="0" w:color="auto"/>
              <w:bottom w:val="single" w:sz="4" w:space="0" w:color="auto"/>
              <w:right w:val="single" w:sz="4" w:space="0" w:color="auto"/>
            </w:tcBorders>
          </w:tcPr>
          <w:p w14:paraId="45FD5757" w14:textId="77777777" w:rsidR="00056806" w:rsidRDefault="00056806" w:rsidP="00592703">
            <w:pPr>
              <w:spacing w:before="40"/>
              <w:jc w:val="center"/>
              <w:rPr>
                <w:b/>
                <w:sz w:val="21"/>
                <w:szCs w:val="21"/>
                <w:lang w:val="en-US"/>
              </w:rPr>
            </w:pPr>
            <w:r>
              <w:rPr>
                <w:b/>
                <w:sz w:val="21"/>
                <w:szCs w:val="21"/>
                <w:lang w:val="en-US" w:eastAsia="zh-CN"/>
              </w:rPr>
              <w:t>与会补贴</w:t>
            </w:r>
          </w:p>
        </w:tc>
      </w:tr>
      <w:tr w:rsidR="00056806" w14:paraId="278FCDB1" w14:textId="77777777" w:rsidTr="00592703">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343B8BFB" w14:textId="77777777" w:rsidR="00056806" w:rsidRDefault="00056806" w:rsidP="00592703">
            <w:pPr>
              <w:spacing w:before="40"/>
              <w:rPr>
                <w:sz w:val="21"/>
                <w:szCs w:val="21"/>
                <w:lang w:val="en-US" w:eastAsia="zh-CN"/>
              </w:rPr>
            </w:pPr>
            <w:r>
              <w:rPr>
                <w:sz w:val="21"/>
                <w:szCs w:val="21"/>
                <w:lang w:val="en-US"/>
              </w:rPr>
              <w:t>2025</w:t>
            </w:r>
            <w:r>
              <w:rPr>
                <w:sz w:val="21"/>
                <w:szCs w:val="21"/>
                <w:lang w:val="en-US" w:eastAsia="zh-CN"/>
              </w:rPr>
              <w:t>年</w:t>
            </w:r>
            <w:r>
              <w:rPr>
                <w:sz w:val="21"/>
                <w:szCs w:val="21"/>
                <w:lang w:val="en-US" w:eastAsia="zh-CN"/>
              </w:rPr>
              <w:t>5</w:t>
            </w:r>
            <w:r>
              <w:rPr>
                <w:sz w:val="21"/>
                <w:szCs w:val="21"/>
                <w:lang w:val="en-US" w:eastAsia="zh-CN"/>
              </w:rPr>
              <w:t>月</w:t>
            </w:r>
            <w:r>
              <w:rPr>
                <w:sz w:val="21"/>
                <w:szCs w:val="21"/>
                <w:lang w:val="en-US" w:eastAsia="zh-CN"/>
              </w:rPr>
              <w:t>5</w:t>
            </w:r>
            <w:r>
              <w:rPr>
                <w:sz w:val="21"/>
                <w:szCs w:val="21"/>
                <w:lang w:val="en-US" w:eastAsia="zh-CN"/>
              </w:rPr>
              <w:t>日至</w:t>
            </w:r>
            <w:r>
              <w:rPr>
                <w:sz w:val="21"/>
                <w:szCs w:val="21"/>
                <w:lang w:val="en-US" w:eastAsia="zh-CN"/>
              </w:rPr>
              <w:t>8</w:t>
            </w:r>
            <w:r>
              <w:rPr>
                <w:sz w:val="21"/>
                <w:szCs w:val="21"/>
                <w:lang w:val="en-US" w:eastAsia="zh-CN"/>
              </w:rPr>
              <w:t>日</w:t>
            </w:r>
          </w:p>
        </w:tc>
        <w:tc>
          <w:tcPr>
            <w:tcW w:w="735" w:type="pct"/>
            <w:tcBorders>
              <w:top w:val="single" w:sz="4" w:space="0" w:color="auto"/>
              <w:left w:val="single" w:sz="4" w:space="0" w:color="auto"/>
              <w:bottom w:val="single" w:sz="4" w:space="0" w:color="auto"/>
              <w:right w:val="single" w:sz="4" w:space="0" w:color="auto"/>
            </w:tcBorders>
            <w:vAlign w:val="center"/>
          </w:tcPr>
          <w:p w14:paraId="6B75E264" w14:textId="77777777" w:rsidR="00056806" w:rsidRDefault="00056806" w:rsidP="00592703">
            <w:pPr>
              <w:spacing w:before="40"/>
              <w:rPr>
                <w:b/>
                <w:sz w:val="21"/>
                <w:szCs w:val="21"/>
                <w:lang w:val="en-US"/>
              </w:rPr>
            </w:pPr>
            <w:r>
              <w:rPr>
                <w:b/>
                <w:sz w:val="21"/>
                <w:szCs w:val="21"/>
                <w:lang w:val="en-US"/>
              </w:rPr>
              <w:t>RRS-25-</w:t>
            </w:r>
            <w:r>
              <w:rPr>
                <w:b/>
                <w:sz w:val="21"/>
                <w:szCs w:val="21"/>
                <w:lang w:val="en-US" w:eastAsia="zh-CN"/>
              </w:rPr>
              <w:t>非洲</w:t>
            </w:r>
          </w:p>
        </w:tc>
        <w:tc>
          <w:tcPr>
            <w:tcW w:w="516" w:type="pct"/>
            <w:tcBorders>
              <w:top w:val="single" w:sz="4" w:space="0" w:color="auto"/>
              <w:left w:val="single" w:sz="4" w:space="0" w:color="auto"/>
              <w:bottom w:val="single" w:sz="4" w:space="0" w:color="auto"/>
              <w:right w:val="single" w:sz="4" w:space="0" w:color="auto"/>
            </w:tcBorders>
            <w:vAlign w:val="center"/>
          </w:tcPr>
          <w:p w14:paraId="247AF7BD" w14:textId="77777777" w:rsidR="00056806" w:rsidRDefault="00056806" w:rsidP="00592703">
            <w:pPr>
              <w:spacing w:before="40"/>
              <w:jc w:val="center"/>
              <w:rPr>
                <w:sz w:val="21"/>
                <w:szCs w:val="21"/>
                <w:lang w:val="en-US"/>
              </w:rPr>
            </w:pPr>
            <w:r>
              <w:rPr>
                <w:sz w:val="21"/>
                <w:szCs w:val="21"/>
                <w:lang w:val="en-US" w:eastAsia="zh-CN"/>
              </w:rPr>
              <w:t>吉布提，吉布提市</w:t>
            </w:r>
          </w:p>
        </w:tc>
        <w:tc>
          <w:tcPr>
            <w:tcW w:w="1160" w:type="pct"/>
            <w:tcBorders>
              <w:top w:val="single" w:sz="4" w:space="0" w:color="auto"/>
              <w:left w:val="single" w:sz="4" w:space="0" w:color="auto"/>
              <w:bottom w:val="single" w:sz="4" w:space="0" w:color="auto"/>
              <w:right w:val="single" w:sz="4" w:space="0" w:color="auto"/>
            </w:tcBorders>
            <w:vAlign w:val="center"/>
          </w:tcPr>
          <w:p w14:paraId="1C7EC63C" w14:textId="77777777" w:rsidR="00056806" w:rsidRDefault="00056806" w:rsidP="00592703">
            <w:pPr>
              <w:spacing w:before="40"/>
              <w:jc w:val="center"/>
              <w:rPr>
                <w:color w:val="000000" w:themeColor="text1"/>
                <w:sz w:val="21"/>
                <w:szCs w:val="21"/>
                <w:shd w:val="clear" w:color="auto" w:fill="FFFFFF"/>
                <w:lang w:val="fr-CA" w:eastAsia="zh-CN"/>
              </w:rPr>
            </w:pPr>
            <w:r>
              <w:rPr>
                <w:color w:val="000000" w:themeColor="text1"/>
                <w:sz w:val="21"/>
                <w:szCs w:val="21"/>
                <w:shd w:val="clear" w:color="auto" w:fill="FFFFFF"/>
                <w:lang w:val="fr-CA" w:eastAsia="zh-CN"/>
              </w:rPr>
              <w:t>吉布提共和国通讯、邮政</w:t>
            </w:r>
            <w:r>
              <w:rPr>
                <w:rFonts w:hint="eastAsia"/>
                <w:color w:val="000000" w:themeColor="text1"/>
                <w:sz w:val="21"/>
                <w:szCs w:val="21"/>
                <w:shd w:val="clear" w:color="auto" w:fill="FFFFFF"/>
                <w:lang w:val="fr-CA" w:eastAsia="zh-CN"/>
              </w:rPr>
              <w:t>与</w:t>
            </w:r>
            <w:r>
              <w:rPr>
                <w:color w:val="000000" w:themeColor="text1"/>
                <w:sz w:val="21"/>
                <w:szCs w:val="21"/>
                <w:shd w:val="clear" w:color="auto" w:fill="FFFFFF"/>
                <w:lang w:val="fr-CA" w:eastAsia="zh-CN"/>
              </w:rPr>
              <w:t>电信部，负责邮政电信事务（</w:t>
            </w:r>
            <w:r>
              <w:rPr>
                <w:color w:val="000000" w:themeColor="text1"/>
                <w:sz w:val="21"/>
                <w:szCs w:val="21"/>
                <w:shd w:val="clear" w:color="auto" w:fill="FFFFFF"/>
                <w:lang w:val="fr-CA" w:eastAsia="zh-CN"/>
              </w:rPr>
              <w:t>MCPT</w:t>
            </w:r>
            <w:r>
              <w:rPr>
                <w:color w:val="000000" w:themeColor="text1"/>
                <w:sz w:val="21"/>
                <w:szCs w:val="21"/>
                <w:shd w:val="clear" w:color="auto" w:fill="FFFFFF"/>
                <w:lang w:val="fr-CA" w:eastAsia="zh-CN"/>
              </w:rPr>
              <w:t>）</w:t>
            </w:r>
          </w:p>
          <w:p w14:paraId="4687A498" w14:textId="77777777" w:rsidR="00056806" w:rsidRDefault="00056806" w:rsidP="00592703">
            <w:pPr>
              <w:spacing w:before="40"/>
              <w:jc w:val="center"/>
              <w:rPr>
                <w:color w:val="000000" w:themeColor="text1"/>
                <w:sz w:val="21"/>
                <w:szCs w:val="21"/>
                <w:shd w:val="clear" w:color="auto" w:fill="FFFFFF"/>
                <w:lang w:eastAsia="zh-CN"/>
              </w:rPr>
            </w:pPr>
            <w:r>
              <w:rPr>
                <w:color w:val="000000" w:themeColor="text1"/>
                <w:sz w:val="21"/>
                <w:szCs w:val="21"/>
                <w:shd w:val="clear" w:color="auto" w:fill="FFFFFF"/>
                <w:lang w:eastAsia="zh-CN"/>
              </w:rPr>
              <w:t>非洲电信联盟（</w:t>
            </w:r>
            <w:r>
              <w:rPr>
                <w:color w:val="000000" w:themeColor="text1"/>
                <w:sz w:val="21"/>
                <w:szCs w:val="21"/>
                <w:shd w:val="clear" w:color="auto" w:fill="FFFFFF"/>
                <w:lang w:eastAsia="zh-CN"/>
              </w:rPr>
              <w:t>ATU</w:t>
            </w:r>
            <w:r>
              <w:rPr>
                <w:color w:val="000000" w:themeColor="text1"/>
                <w:sz w:val="21"/>
                <w:szCs w:val="21"/>
                <w:shd w:val="clear" w:color="auto" w:fill="FFFFFF"/>
                <w:lang w:eastAsia="zh-CN"/>
              </w:rPr>
              <w:t>）</w:t>
            </w:r>
          </w:p>
          <w:p w14:paraId="5CC228EB" w14:textId="77777777" w:rsidR="00056806" w:rsidRDefault="00056806" w:rsidP="00592703">
            <w:pPr>
              <w:spacing w:before="40"/>
              <w:jc w:val="center"/>
              <w:rPr>
                <w:color w:val="000000" w:themeColor="text1"/>
                <w:sz w:val="21"/>
                <w:szCs w:val="21"/>
                <w:shd w:val="clear" w:color="auto" w:fill="FFFFFF"/>
                <w:lang w:eastAsia="zh-CN"/>
              </w:rPr>
            </w:pPr>
            <w:r>
              <w:rPr>
                <w:color w:val="000000" w:themeColor="text1"/>
                <w:sz w:val="21"/>
                <w:szCs w:val="21"/>
                <w:shd w:val="clear" w:color="auto" w:fill="FFFFFF"/>
                <w:lang w:eastAsia="zh-CN"/>
              </w:rPr>
              <w:t>阿拉伯国家频谱管理组（</w:t>
            </w:r>
            <w:r>
              <w:rPr>
                <w:color w:val="000000" w:themeColor="text1"/>
                <w:sz w:val="21"/>
                <w:szCs w:val="21"/>
                <w:shd w:val="clear" w:color="auto" w:fill="FFFFFF"/>
                <w:lang w:eastAsia="zh-CN"/>
              </w:rPr>
              <w:t>ASMG</w:t>
            </w:r>
            <w:r>
              <w:rPr>
                <w:color w:val="000000" w:themeColor="text1"/>
                <w:sz w:val="21"/>
                <w:szCs w:val="21"/>
                <w:shd w:val="clear" w:color="auto" w:fill="FFFFFF"/>
                <w:lang w:eastAsia="zh-CN"/>
              </w:rPr>
              <w:t>）</w:t>
            </w:r>
          </w:p>
          <w:p w14:paraId="1FA8A713" w14:textId="77777777" w:rsidR="00056806" w:rsidRDefault="00056806" w:rsidP="00592703">
            <w:pPr>
              <w:spacing w:before="40"/>
              <w:jc w:val="center"/>
              <w:rPr>
                <w:color w:val="000000" w:themeColor="text1"/>
                <w:sz w:val="21"/>
                <w:szCs w:val="21"/>
                <w:highlight w:val="yellow"/>
                <w:shd w:val="clear" w:color="auto" w:fill="FFFFFF"/>
                <w:lang w:eastAsia="zh-CN"/>
              </w:rPr>
            </w:pPr>
            <w:r>
              <w:rPr>
                <w:color w:val="000000" w:themeColor="text1"/>
                <w:sz w:val="21"/>
                <w:szCs w:val="21"/>
                <w:shd w:val="clear" w:color="auto" w:fill="FFFFFF"/>
                <w:lang w:eastAsia="zh-CN"/>
              </w:rPr>
              <w:t>国际电联非洲区域代表处</w:t>
            </w:r>
          </w:p>
        </w:tc>
        <w:tc>
          <w:tcPr>
            <w:tcW w:w="705" w:type="pct"/>
            <w:tcBorders>
              <w:top w:val="single" w:sz="4" w:space="0" w:color="auto"/>
              <w:left w:val="single" w:sz="4" w:space="0" w:color="auto"/>
              <w:bottom w:val="single" w:sz="4" w:space="0" w:color="auto"/>
              <w:right w:val="single" w:sz="4" w:space="0" w:color="auto"/>
            </w:tcBorders>
            <w:vAlign w:val="center"/>
          </w:tcPr>
          <w:p w14:paraId="241E465E" w14:textId="77777777" w:rsidR="00056806" w:rsidRDefault="00056806" w:rsidP="00592703">
            <w:pPr>
              <w:spacing w:before="40"/>
              <w:jc w:val="center"/>
              <w:rPr>
                <w:sz w:val="21"/>
                <w:szCs w:val="21"/>
                <w:highlight w:val="yellow"/>
                <w:lang w:val="en-US" w:eastAsia="zh-CN"/>
              </w:rPr>
            </w:pPr>
            <w:r>
              <w:rPr>
                <w:sz w:val="21"/>
                <w:szCs w:val="21"/>
                <w:lang w:val="en-US" w:eastAsia="zh-CN"/>
              </w:rPr>
              <w:t>现代无线电通信系统及关于</w:t>
            </w:r>
            <w:r>
              <w:rPr>
                <w:sz w:val="21"/>
                <w:szCs w:val="21"/>
                <w:lang w:val="en-US" w:eastAsia="zh-CN"/>
              </w:rPr>
              <w:t xml:space="preserve"> WRC-27 </w:t>
            </w:r>
            <w:r>
              <w:rPr>
                <w:sz w:val="21"/>
                <w:szCs w:val="21"/>
                <w:lang w:val="en-US" w:eastAsia="zh-CN"/>
              </w:rPr>
              <w:t>议程的圆桌会议</w:t>
            </w:r>
          </w:p>
        </w:tc>
        <w:tc>
          <w:tcPr>
            <w:tcW w:w="384" w:type="pct"/>
            <w:tcBorders>
              <w:top w:val="single" w:sz="4" w:space="0" w:color="auto"/>
              <w:left w:val="single" w:sz="4" w:space="0" w:color="auto"/>
              <w:bottom w:val="single" w:sz="4" w:space="0" w:color="auto"/>
              <w:right w:val="single" w:sz="4" w:space="0" w:color="auto"/>
            </w:tcBorders>
            <w:vAlign w:val="center"/>
          </w:tcPr>
          <w:p w14:paraId="387E3C0C" w14:textId="77777777" w:rsidR="00056806" w:rsidRDefault="00056806" w:rsidP="00592703">
            <w:pPr>
              <w:spacing w:before="40"/>
              <w:ind w:left="-25"/>
              <w:jc w:val="center"/>
              <w:rPr>
                <w:sz w:val="21"/>
                <w:szCs w:val="21"/>
                <w:lang w:val="en-US" w:eastAsia="zh-CN"/>
              </w:rPr>
            </w:pPr>
            <w:r>
              <w:rPr>
                <w:sz w:val="21"/>
                <w:szCs w:val="21"/>
                <w:lang w:val="en-US" w:eastAsia="zh-CN"/>
              </w:rPr>
              <w:t>英文、阿拉伯文、法文</w:t>
            </w:r>
          </w:p>
        </w:tc>
        <w:tc>
          <w:tcPr>
            <w:tcW w:w="558" w:type="pct"/>
            <w:tcBorders>
              <w:top w:val="single" w:sz="4" w:space="0" w:color="auto"/>
              <w:left w:val="single" w:sz="4" w:space="0" w:color="auto"/>
              <w:bottom w:val="single" w:sz="4" w:space="0" w:color="auto"/>
              <w:right w:val="single" w:sz="4" w:space="0" w:color="auto"/>
            </w:tcBorders>
            <w:vAlign w:val="center"/>
          </w:tcPr>
          <w:p w14:paraId="5DD25F2A" w14:textId="77777777" w:rsidR="00056806" w:rsidRDefault="00056806" w:rsidP="00592703">
            <w:pPr>
              <w:spacing w:before="40"/>
              <w:jc w:val="center"/>
              <w:rPr>
                <w:sz w:val="21"/>
                <w:szCs w:val="21"/>
                <w:lang w:val="en-US"/>
              </w:rPr>
            </w:pPr>
            <w:r>
              <w:rPr>
                <w:sz w:val="21"/>
                <w:szCs w:val="21"/>
                <w:lang w:val="en-US"/>
              </w:rPr>
              <w:t>210/47</w:t>
            </w:r>
          </w:p>
        </w:tc>
        <w:tc>
          <w:tcPr>
            <w:tcW w:w="588" w:type="pct"/>
            <w:tcBorders>
              <w:top w:val="single" w:sz="4" w:space="0" w:color="auto"/>
              <w:left w:val="single" w:sz="4" w:space="0" w:color="auto"/>
              <w:bottom w:val="single" w:sz="4" w:space="0" w:color="auto"/>
              <w:right w:val="single" w:sz="4" w:space="0" w:color="auto"/>
            </w:tcBorders>
            <w:vAlign w:val="center"/>
          </w:tcPr>
          <w:p w14:paraId="6A99C10C" w14:textId="77777777" w:rsidR="00056806" w:rsidRDefault="00056806" w:rsidP="00592703">
            <w:pPr>
              <w:spacing w:before="40"/>
              <w:jc w:val="center"/>
              <w:rPr>
                <w:sz w:val="21"/>
                <w:szCs w:val="21"/>
                <w:highlight w:val="yellow"/>
                <w:lang w:val="en-US"/>
              </w:rPr>
            </w:pPr>
            <w:r>
              <w:rPr>
                <w:sz w:val="21"/>
                <w:szCs w:val="21"/>
                <w:lang w:val="en-US"/>
              </w:rPr>
              <w:t>27</w:t>
            </w:r>
          </w:p>
        </w:tc>
      </w:tr>
      <w:tr w:rsidR="00056806" w14:paraId="0BEB678C" w14:textId="77777777" w:rsidTr="00592703">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52D2BB18" w14:textId="77777777" w:rsidR="00056806" w:rsidRDefault="00056806" w:rsidP="00592703">
            <w:pPr>
              <w:spacing w:before="40"/>
              <w:rPr>
                <w:sz w:val="21"/>
                <w:szCs w:val="21"/>
                <w:lang w:val="en-US" w:eastAsia="zh-CN"/>
              </w:rPr>
            </w:pPr>
            <w:r>
              <w:rPr>
                <w:sz w:val="21"/>
                <w:szCs w:val="21"/>
              </w:rPr>
              <w:t>2025</w:t>
            </w:r>
            <w:r>
              <w:rPr>
                <w:sz w:val="21"/>
                <w:szCs w:val="21"/>
                <w:lang w:eastAsia="zh-CN"/>
              </w:rPr>
              <w:t>年</w:t>
            </w:r>
            <w:r>
              <w:rPr>
                <w:sz w:val="21"/>
                <w:szCs w:val="21"/>
                <w:lang w:eastAsia="zh-CN"/>
              </w:rPr>
              <w:t>6</w:t>
            </w:r>
            <w:r>
              <w:rPr>
                <w:sz w:val="21"/>
                <w:szCs w:val="21"/>
                <w:lang w:eastAsia="zh-CN"/>
              </w:rPr>
              <w:t>月</w:t>
            </w:r>
            <w:r>
              <w:rPr>
                <w:sz w:val="21"/>
                <w:szCs w:val="21"/>
                <w:lang w:eastAsia="zh-CN"/>
              </w:rPr>
              <w:t>16</w:t>
            </w:r>
            <w:r>
              <w:rPr>
                <w:sz w:val="21"/>
                <w:szCs w:val="21"/>
                <w:lang w:eastAsia="zh-CN"/>
              </w:rPr>
              <w:t>日至</w:t>
            </w:r>
            <w:r>
              <w:rPr>
                <w:sz w:val="21"/>
                <w:szCs w:val="21"/>
                <w:lang w:eastAsia="zh-CN"/>
              </w:rPr>
              <w:t>20</w:t>
            </w:r>
            <w:r>
              <w:rPr>
                <w:sz w:val="21"/>
                <w:szCs w:val="21"/>
                <w:lang w:eastAsia="zh-CN"/>
              </w:rPr>
              <w:t>日</w:t>
            </w:r>
          </w:p>
        </w:tc>
        <w:tc>
          <w:tcPr>
            <w:tcW w:w="735" w:type="pct"/>
            <w:tcBorders>
              <w:top w:val="single" w:sz="4" w:space="0" w:color="auto"/>
              <w:left w:val="single" w:sz="4" w:space="0" w:color="auto"/>
              <w:bottom w:val="single" w:sz="4" w:space="0" w:color="auto"/>
              <w:right w:val="single" w:sz="4" w:space="0" w:color="auto"/>
            </w:tcBorders>
            <w:vAlign w:val="center"/>
          </w:tcPr>
          <w:p w14:paraId="79605F9B" w14:textId="77777777" w:rsidR="00056806" w:rsidRDefault="00056806" w:rsidP="00592703">
            <w:pPr>
              <w:spacing w:before="40"/>
              <w:rPr>
                <w:b/>
                <w:sz w:val="21"/>
                <w:szCs w:val="21"/>
                <w:lang w:val="en-US"/>
              </w:rPr>
            </w:pPr>
            <w:r>
              <w:rPr>
                <w:b/>
                <w:sz w:val="21"/>
                <w:szCs w:val="21"/>
                <w:lang w:val="en-US"/>
              </w:rPr>
              <w:t>RRS-25-</w:t>
            </w:r>
            <w:r>
              <w:rPr>
                <w:b/>
                <w:sz w:val="21"/>
                <w:szCs w:val="21"/>
                <w:lang w:val="en-US" w:eastAsia="zh-CN"/>
              </w:rPr>
              <w:t>美洲</w:t>
            </w:r>
          </w:p>
        </w:tc>
        <w:tc>
          <w:tcPr>
            <w:tcW w:w="516" w:type="pct"/>
            <w:tcBorders>
              <w:top w:val="single" w:sz="4" w:space="0" w:color="auto"/>
              <w:left w:val="single" w:sz="4" w:space="0" w:color="auto"/>
              <w:bottom w:val="single" w:sz="4" w:space="0" w:color="auto"/>
              <w:right w:val="single" w:sz="4" w:space="0" w:color="auto"/>
            </w:tcBorders>
            <w:vAlign w:val="center"/>
          </w:tcPr>
          <w:p w14:paraId="0140BFFD" w14:textId="77777777" w:rsidR="00056806" w:rsidRDefault="00056806" w:rsidP="00592703">
            <w:pPr>
              <w:spacing w:before="40"/>
              <w:jc w:val="center"/>
              <w:rPr>
                <w:sz w:val="21"/>
                <w:szCs w:val="21"/>
                <w:lang w:val="en-US" w:eastAsia="zh-CN"/>
              </w:rPr>
            </w:pPr>
            <w:r>
              <w:rPr>
                <w:sz w:val="21"/>
                <w:szCs w:val="21"/>
                <w:lang w:val="en-US" w:eastAsia="zh-CN"/>
              </w:rPr>
              <w:t>洪都拉斯，特古西加尔巴</w:t>
            </w:r>
          </w:p>
        </w:tc>
        <w:tc>
          <w:tcPr>
            <w:tcW w:w="1160" w:type="pct"/>
            <w:tcBorders>
              <w:top w:val="single" w:sz="4" w:space="0" w:color="auto"/>
              <w:left w:val="single" w:sz="4" w:space="0" w:color="auto"/>
              <w:bottom w:val="single" w:sz="4" w:space="0" w:color="auto"/>
              <w:right w:val="single" w:sz="4" w:space="0" w:color="auto"/>
            </w:tcBorders>
            <w:vAlign w:val="center"/>
          </w:tcPr>
          <w:p w14:paraId="2C11F7FF" w14:textId="77777777" w:rsidR="00056806" w:rsidRDefault="00056806" w:rsidP="00592703">
            <w:pPr>
              <w:spacing w:before="40"/>
              <w:jc w:val="center"/>
              <w:rPr>
                <w:color w:val="000000" w:themeColor="text1"/>
                <w:sz w:val="21"/>
                <w:szCs w:val="21"/>
                <w:highlight w:val="yellow"/>
                <w:shd w:val="clear" w:color="auto" w:fill="FFFFFF"/>
                <w:lang w:val="es-AR" w:eastAsia="zh-CN"/>
              </w:rPr>
            </w:pPr>
            <w:r>
              <w:rPr>
                <w:color w:val="000000" w:themeColor="text1"/>
                <w:sz w:val="21"/>
                <w:szCs w:val="21"/>
                <w:shd w:val="clear" w:color="auto" w:fill="FFFFFF"/>
                <w:lang w:val="es-AR" w:eastAsia="zh-CN"/>
              </w:rPr>
              <w:t>洪都拉斯国家电信委员会（</w:t>
            </w:r>
            <w:r>
              <w:rPr>
                <w:color w:val="000000" w:themeColor="text1"/>
                <w:sz w:val="21"/>
                <w:szCs w:val="21"/>
                <w:shd w:val="clear" w:color="auto" w:fill="FFFFFF"/>
                <w:lang w:val="es-AR" w:eastAsia="zh-CN"/>
              </w:rPr>
              <w:t>CONATEL</w:t>
            </w:r>
            <w:r>
              <w:rPr>
                <w:color w:val="000000" w:themeColor="text1"/>
                <w:sz w:val="21"/>
                <w:szCs w:val="21"/>
                <w:shd w:val="clear" w:color="auto" w:fill="FFFFFF"/>
                <w:lang w:val="es-AR" w:eastAsia="zh-CN"/>
              </w:rPr>
              <w:t>）</w:t>
            </w:r>
          </w:p>
          <w:p w14:paraId="4863B61F" w14:textId="77777777" w:rsidR="00056806" w:rsidRDefault="00056806" w:rsidP="00592703">
            <w:pPr>
              <w:spacing w:before="40"/>
              <w:jc w:val="center"/>
              <w:rPr>
                <w:sz w:val="21"/>
                <w:szCs w:val="21"/>
                <w:lang w:val="es-ES" w:eastAsia="zh-CN"/>
              </w:rPr>
            </w:pPr>
            <w:r>
              <w:rPr>
                <w:sz w:val="21"/>
                <w:szCs w:val="21"/>
                <w:lang w:val="es-ES" w:eastAsia="zh-CN"/>
              </w:rPr>
              <w:t>美洲国家电信委员会（</w:t>
            </w:r>
            <w:r>
              <w:rPr>
                <w:sz w:val="21"/>
                <w:szCs w:val="21"/>
                <w:lang w:val="es-ES" w:eastAsia="zh-CN"/>
              </w:rPr>
              <w:t>CITEL</w:t>
            </w:r>
            <w:r>
              <w:rPr>
                <w:sz w:val="21"/>
                <w:szCs w:val="21"/>
                <w:lang w:val="es-ES" w:eastAsia="zh-CN"/>
              </w:rPr>
              <w:t>）</w:t>
            </w:r>
          </w:p>
          <w:p w14:paraId="344EA95A" w14:textId="77777777" w:rsidR="00056806" w:rsidRDefault="00056806" w:rsidP="00592703">
            <w:pPr>
              <w:spacing w:before="40"/>
              <w:jc w:val="center"/>
              <w:rPr>
                <w:color w:val="000000" w:themeColor="text1"/>
                <w:sz w:val="21"/>
                <w:szCs w:val="21"/>
                <w:highlight w:val="yellow"/>
                <w:lang w:val="es-AR" w:eastAsia="zh-CN"/>
              </w:rPr>
            </w:pPr>
            <w:r>
              <w:rPr>
                <w:sz w:val="21"/>
                <w:szCs w:val="21"/>
                <w:lang w:val="es-AR" w:eastAsia="zh-CN"/>
              </w:rPr>
              <w:t>中美洲区域电信技术委员会（</w:t>
            </w:r>
            <w:r>
              <w:rPr>
                <w:sz w:val="21"/>
                <w:szCs w:val="21"/>
                <w:lang w:val="es-AR" w:eastAsia="zh-CN"/>
              </w:rPr>
              <w:t>COMTELCA</w:t>
            </w:r>
            <w:r>
              <w:rPr>
                <w:sz w:val="21"/>
                <w:szCs w:val="21"/>
                <w:lang w:val="es-AR" w:eastAsia="zh-CN"/>
              </w:rPr>
              <w:t>）</w:t>
            </w:r>
          </w:p>
          <w:p w14:paraId="48C3BB02" w14:textId="77777777" w:rsidR="00056806" w:rsidRDefault="00056806" w:rsidP="00592703">
            <w:pPr>
              <w:spacing w:before="40"/>
              <w:jc w:val="center"/>
              <w:rPr>
                <w:color w:val="000000" w:themeColor="text1"/>
                <w:sz w:val="21"/>
                <w:szCs w:val="21"/>
                <w:highlight w:val="yellow"/>
                <w:lang w:eastAsia="zh-CN"/>
              </w:rPr>
            </w:pPr>
            <w:r>
              <w:rPr>
                <w:sz w:val="21"/>
                <w:szCs w:val="21"/>
                <w:lang w:eastAsia="zh-CN"/>
              </w:rPr>
              <w:t>加勒比电信联盟（</w:t>
            </w:r>
            <w:r>
              <w:rPr>
                <w:sz w:val="21"/>
                <w:szCs w:val="21"/>
                <w:lang w:eastAsia="zh-CN"/>
              </w:rPr>
              <w:t>CTU</w:t>
            </w:r>
            <w:r>
              <w:rPr>
                <w:sz w:val="21"/>
                <w:szCs w:val="21"/>
                <w:lang w:eastAsia="zh-CN"/>
              </w:rPr>
              <w:t>）</w:t>
            </w:r>
          </w:p>
          <w:p w14:paraId="17EA2959" w14:textId="77777777" w:rsidR="00056806" w:rsidRDefault="00056806" w:rsidP="00592703">
            <w:pPr>
              <w:spacing w:before="40"/>
              <w:jc w:val="center"/>
              <w:rPr>
                <w:color w:val="000000" w:themeColor="text1"/>
                <w:sz w:val="21"/>
                <w:szCs w:val="21"/>
                <w:highlight w:val="yellow"/>
                <w:shd w:val="clear" w:color="auto" w:fill="FFFFFF"/>
                <w:lang w:eastAsia="zh-CN"/>
              </w:rPr>
            </w:pPr>
            <w:r>
              <w:rPr>
                <w:color w:val="000000" w:themeColor="text1"/>
                <w:sz w:val="21"/>
                <w:szCs w:val="21"/>
                <w:shd w:val="clear" w:color="auto" w:fill="FFFFFF"/>
                <w:lang w:eastAsia="zh-CN"/>
              </w:rPr>
              <w:t>国际电联美洲区域代表处</w:t>
            </w:r>
          </w:p>
        </w:tc>
        <w:tc>
          <w:tcPr>
            <w:tcW w:w="705" w:type="pct"/>
            <w:tcBorders>
              <w:top w:val="single" w:sz="4" w:space="0" w:color="auto"/>
              <w:left w:val="single" w:sz="4" w:space="0" w:color="auto"/>
              <w:bottom w:val="single" w:sz="4" w:space="0" w:color="auto"/>
              <w:right w:val="single" w:sz="4" w:space="0" w:color="auto"/>
            </w:tcBorders>
            <w:vAlign w:val="center"/>
          </w:tcPr>
          <w:p w14:paraId="0D410B36" w14:textId="77777777" w:rsidR="00056806" w:rsidRDefault="00056806" w:rsidP="00592703">
            <w:pPr>
              <w:spacing w:before="40"/>
              <w:jc w:val="center"/>
              <w:rPr>
                <w:sz w:val="21"/>
                <w:szCs w:val="21"/>
                <w:highlight w:val="yellow"/>
                <w:lang w:val="en-US" w:eastAsia="zh-CN"/>
              </w:rPr>
            </w:pPr>
            <w:r>
              <w:rPr>
                <w:sz w:val="21"/>
                <w:szCs w:val="21"/>
                <w:lang w:val="en-US" w:eastAsia="zh-CN"/>
              </w:rPr>
              <w:t>现代无线电通信系统及关于</w:t>
            </w:r>
            <w:r>
              <w:rPr>
                <w:sz w:val="21"/>
                <w:szCs w:val="21"/>
                <w:lang w:val="en-US" w:eastAsia="zh-CN"/>
              </w:rPr>
              <w:t xml:space="preserve"> WRC-27 </w:t>
            </w:r>
            <w:r>
              <w:rPr>
                <w:sz w:val="21"/>
                <w:szCs w:val="21"/>
                <w:lang w:val="en-US" w:eastAsia="zh-CN"/>
              </w:rPr>
              <w:t>议程的圆桌会议</w:t>
            </w:r>
          </w:p>
        </w:tc>
        <w:tc>
          <w:tcPr>
            <w:tcW w:w="384" w:type="pct"/>
            <w:tcBorders>
              <w:top w:val="single" w:sz="4" w:space="0" w:color="auto"/>
              <w:left w:val="single" w:sz="4" w:space="0" w:color="auto"/>
              <w:bottom w:val="single" w:sz="4" w:space="0" w:color="auto"/>
              <w:right w:val="single" w:sz="4" w:space="0" w:color="auto"/>
            </w:tcBorders>
            <w:vAlign w:val="center"/>
          </w:tcPr>
          <w:p w14:paraId="1357BBDC" w14:textId="77777777" w:rsidR="00056806" w:rsidRDefault="00056806" w:rsidP="00592703">
            <w:pPr>
              <w:spacing w:before="40"/>
              <w:ind w:left="-25"/>
              <w:rPr>
                <w:sz w:val="21"/>
                <w:szCs w:val="21"/>
                <w:lang w:val="en-US" w:eastAsia="zh-CN"/>
              </w:rPr>
            </w:pPr>
            <w:r>
              <w:rPr>
                <w:sz w:val="21"/>
                <w:szCs w:val="21"/>
                <w:lang w:val="en-US" w:eastAsia="zh-CN"/>
              </w:rPr>
              <w:t>英文、西班牙文</w:t>
            </w:r>
          </w:p>
        </w:tc>
        <w:tc>
          <w:tcPr>
            <w:tcW w:w="558" w:type="pct"/>
            <w:tcBorders>
              <w:top w:val="single" w:sz="4" w:space="0" w:color="auto"/>
              <w:left w:val="single" w:sz="4" w:space="0" w:color="auto"/>
              <w:bottom w:val="single" w:sz="4" w:space="0" w:color="auto"/>
              <w:right w:val="single" w:sz="4" w:space="0" w:color="auto"/>
            </w:tcBorders>
            <w:vAlign w:val="center"/>
          </w:tcPr>
          <w:p w14:paraId="27CEA4F7" w14:textId="77777777" w:rsidR="00056806" w:rsidRDefault="00056806" w:rsidP="00592703">
            <w:pPr>
              <w:spacing w:before="40"/>
              <w:jc w:val="center"/>
              <w:rPr>
                <w:sz w:val="21"/>
                <w:szCs w:val="21"/>
                <w:lang w:val="en-US"/>
              </w:rPr>
            </w:pPr>
            <w:r>
              <w:rPr>
                <w:sz w:val="21"/>
                <w:szCs w:val="21"/>
                <w:lang w:val="en-US"/>
              </w:rPr>
              <w:t>90/25</w:t>
            </w:r>
          </w:p>
        </w:tc>
        <w:tc>
          <w:tcPr>
            <w:tcW w:w="588" w:type="pct"/>
            <w:tcBorders>
              <w:top w:val="single" w:sz="4" w:space="0" w:color="auto"/>
              <w:left w:val="single" w:sz="4" w:space="0" w:color="auto"/>
              <w:bottom w:val="single" w:sz="4" w:space="0" w:color="auto"/>
              <w:right w:val="single" w:sz="4" w:space="0" w:color="auto"/>
            </w:tcBorders>
            <w:vAlign w:val="center"/>
          </w:tcPr>
          <w:p w14:paraId="3D9B5A7E" w14:textId="77777777" w:rsidR="00056806" w:rsidRDefault="00056806" w:rsidP="00592703">
            <w:pPr>
              <w:spacing w:before="40"/>
              <w:jc w:val="center"/>
              <w:rPr>
                <w:sz w:val="21"/>
                <w:szCs w:val="21"/>
                <w:highlight w:val="yellow"/>
                <w:lang w:val="en-US"/>
              </w:rPr>
            </w:pPr>
            <w:r>
              <w:rPr>
                <w:sz w:val="21"/>
                <w:szCs w:val="21"/>
                <w:lang w:val="en-US"/>
              </w:rPr>
              <w:t>9</w:t>
            </w:r>
          </w:p>
        </w:tc>
      </w:tr>
      <w:tr w:rsidR="00056806" w14:paraId="28E93FC5" w14:textId="77777777" w:rsidTr="00592703">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60F01C2E" w14:textId="77777777" w:rsidR="00056806" w:rsidRDefault="00056806" w:rsidP="00592703">
            <w:pPr>
              <w:spacing w:before="40"/>
              <w:rPr>
                <w:sz w:val="21"/>
                <w:szCs w:val="21"/>
                <w:lang w:val="en-US" w:eastAsia="zh-CN"/>
              </w:rPr>
            </w:pPr>
            <w:r>
              <w:rPr>
                <w:sz w:val="21"/>
                <w:szCs w:val="21"/>
                <w:lang w:val="en-US"/>
              </w:rPr>
              <w:t>2025</w:t>
            </w:r>
            <w:r>
              <w:rPr>
                <w:sz w:val="21"/>
                <w:szCs w:val="21"/>
                <w:lang w:val="en-US" w:eastAsia="zh-CN"/>
              </w:rPr>
              <w:t>年</w:t>
            </w:r>
            <w:r>
              <w:rPr>
                <w:sz w:val="21"/>
                <w:szCs w:val="21"/>
                <w:lang w:val="en-US" w:eastAsia="zh-CN"/>
              </w:rPr>
              <w:t>10</w:t>
            </w:r>
            <w:r>
              <w:rPr>
                <w:sz w:val="21"/>
                <w:szCs w:val="21"/>
                <w:lang w:val="en-US" w:eastAsia="zh-CN"/>
              </w:rPr>
              <w:t>月</w:t>
            </w:r>
            <w:r>
              <w:rPr>
                <w:sz w:val="21"/>
                <w:szCs w:val="21"/>
                <w:lang w:val="en-US" w:eastAsia="zh-CN"/>
              </w:rPr>
              <w:t>20</w:t>
            </w:r>
            <w:r>
              <w:rPr>
                <w:sz w:val="21"/>
                <w:szCs w:val="21"/>
                <w:lang w:val="en-US" w:eastAsia="zh-CN"/>
              </w:rPr>
              <w:t>日至</w:t>
            </w:r>
            <w:r>
              <w:rPr>
                <w:sz w:val="21"/>
                <w:szCs w:val="21"/>
                <w:lang w:val="en-US" w:eastAsia="zh-CN"/>
              </w:rPr>
              <w:t>29</w:t>
            </w:r>
            <w:r>
              <w:rPr>
                <w:sz w:val="21"/>
                <w:szCs w:val="21"/>
                <w:lang w:val="en-US" w:eastAsia="zh-CN"/>
              </w:rPr>
              <w:t>日</w:t>
            </w:r>
          </w:p>
        </w:tc>
        <w:tc>
          <w:tcPr>
            <w:tcW w:w="735" w:type="pct"/>
            <w:tcBorders>
              <w:top w:val="single" w:sz="4" w:space="0" w:color="auto"/>
              <w:left w:val="single" w:sz="4" w:space="0" w:color="auto"/>
              <w:bottom w:val="single" w:sz="4" w:space="0" w:color="auto"/>
              <w:right w:val="single" w:sz="4" w:space="0" w:color="auto"/>
            </w:tcBorders>
            <w:vAlign w:val="center"/>
          </w:tcPr>
          <w:p w14:paraId="767604FF" w14:textId="77777777" w:rsidR="00056806" w:rsidRDefault="00056806" w:rsidP="00592703">
            <w:pPr>
              <w:spacing w:before="40"/>
              <w:rPr>
                <w:sz w:val="21"/>
                <w:szCs w:val="21"/>
                <w:lang w:val="en-US" w:eastAsia="zh-CN"/>
              </w:rPr>
            </w:pPr>
            <w:r>
              <w:rPr>
                <w:b/>
                <w:sz w:val="21"/>
                <w:szCs w:val="21"/>
                <w:lang w:val="en-US" w:eastAsia="zh-CN"/>
              </w:rPr>
              <w:t>RRS-25-</w:t>
            </w:r>
            <w:r>
              <w:rPr>
                <w:b/>
                <w:sz w:val="21"/>
                <w:szCs w:val="21"/>
                <w:lang w:val="en-US" w:eastAsia="zh-CN"/>
              </w:rPr>
              <w:t>亚太</w:t>
            </w:r>
            <w:r>
              <w:rPr>
                <w:b/>
                <w:sz w:val="21"/>
                <w:szCs w:val="21"/>
                <w:lang w:val="en-US" w:eastAsia="zh-CN"/>
              </w:rPr>
              <w:br/>
            </w:r>
            <w:r>
              <w:rPr>
                <w:bCs/>
                <w:sz w:val="21"/>
                <w:szCs w:val="21"/>
                <w:lang w:val="en-US" w:eastAsia="zh-CN"/>
              </w:rPr>
              <w:t>随后举行</w:t>
            </w:r>
            <w:r>
              <w:rPr>
                <w:bCs/>
                <w:sz w:val="21"/>
                <w:szCs w:val="21"/>
                <w:lang w:val="en-US" w:eastAsia="zh-CN"/>
              </w:rPr>
              <w:br/>
            </w:r>
            <w:r>
              <w:rPr>
                <w:b/>
                <w:sz w:val="21"/>
                <w:szCs w:val="21"/>
                <w:lang w:val="en-US" w:eastAsia="zh-CN"/>
              </w:rPr>
              <w:t>国际电联</w:t>
            </w:r>
            <w:r>
              <w:rPr>
                <w:b/>
                <w:sz w:val="21"/>
                <w:szCs w:val="21"/>
                <w:lang w:val="en-US" w:eastAsia="zh-CN"/>
              </w:rPr>
              <w:t>2025</w:t>
            </w:r>
            <w:r>
              <w:rPr>
                <w:b/>
                <w:sz w:val="21"/>
                <w:szCs w:val="21"/>
                <w:lang w:val="en-US" w:eastAsia="zh-CN"/>
              </w:rPr>
              <w:t>年</w:t>
            </w:r>
            <w:r>
              <w:rPr>
                <w:b/>
                <w:sz w:val="21"/>
                <w:szCs w:val="21"/>
                <w:lang w:val="en-US" w:eastAsia="zh-CN"/>
              </w:rPr>
              <w:t>3</w:t>
            </w:r>
            <w:r>
              <w:rPr>
                <w:b/>
                <w:sz w:val="21"/>
                <w:szCs w:val="21"/>
                <w:lang w:val="en-US" w:eastAsia="zh-CN"/>
              </w:rPr>
              <w:t>区现代频谱管理讲习班</w:t>
            </w:r>
            <w:r>
              <w:rPr>
                <w:b/>
                <w:bCs/>
                <w:sz w:val="21"/>
                <w:szCs w:val="21"/>
                <w:lang w:val="en-US" w:eastAsia="zh-CN"/>
              </w:rPr>
              <w:br/>
            </w:r>
            <w:r>
              <w:rPr>
                <w:b/>
                <w:sz w:val="21"/>
                <w:szCs w:val="21"/>
                <w:lang w:val="en-US" w:eastAsia="zh-CN"/>
              </w:rPr>
              <w:t>（</w:t>
            </w:r>
            <w:r>
              <w:rPr>
                <w:b/>
                <w:sz w:val="21"/>
                <w:szCs w:val="21"/>
                <w:lang w:val="en-US" w:eastAsia="zh-CN"/>
              </w:rPr>
              <w:t>WS-MSS-25-R3</w:t>
            </w:r>
            <w:r>
              <w:rPr>
                <w:b/>
                <w:sz w:val="21"/>
                <w:szCs w:val="21"/>
                <w:lang w:val="en-US" w:eastAsia="zh-CN"/>
              </w:rPr>
              <w:t>）</w:t>
            </w:r>
          </w:p>
        </w:tc>
        <w:tc>
          <w:tcPr>
            <w:tcW w:w="516" w:type="pct"/>
            <w:tcBorders>
              <w:top w:val="single" w:sz="4" w:space="0" w:color="auto"/>
              <w:left w:val="single" w:sz="4" w:space="0" w:color="auto"/>
              <w:bottom w:val="single" w:sz="4" w:space="0" w:color="auto"/>
              <w:right w:val="single" w:sz="4" w:space="0" w:color="auto"/>
            </w:tcBorders>
            <w:vAlign w:val="center"/>
          </w:tcPr>
          <w:p w14:paraId="28AAA73F" w14:textId="77777777" w:rsidR="00056806" w:rsidRDefault="00056806" w:rsidP="00592703">
            <w:pPr>
              <w:spacing w:before="40"/>
              <w:jc w:val="center"/>
              <w:rPr>
                <w:sz w:val="21"/>
                <w:szCs w:val="21"/>
                <w:lang w:val="en-US" w:eastAsia="zh-CN"/>
              </w:rPr>
            </w:pPr>
            <w:r>
              <w:rPr>
                <w:sz w:val="21"/>
                <w:szCs w:val="21"/>
                <w:lang w:val="en-US" w:eastAsia="zh-CN"/>
              </w:rPr>
              <w:t>中华人民共和国，成都</w:t>
            </w:r>
          </w:p>
        </w:tc>
        <w:tc>
          <w:tcPr>
            <w:tcW w:w="1160" w:type="pct"/>
            <w:tcBorders>
              <w:top w:val="single" w:sz="4" w:space="0" w:color="auto"/>
              <w:left w:val="single" w:sz="4" w:space="0" w:color="auto"/>
              <w:bottom w:val="single" w:sz="4" w:space="0" w:color="auto"/>
              <w:right w:val="single" w:sz="4" w:space="0" w:color="auto"/>
            </w:tcBorders>
            <w:vAlign w:val="center"/>
          </w:tcPr>
          <w:p w14:paraId="35DED210" w14:textId="77777777" w:rsidR="00056806" w:rsidRDefault="00056806" w:rsidP="00592703">
            <w:pPr>
              <w:spacing w:before="40"/>
              <w:jc w:val="center"/>
              <w:rPr>
                <w:color w:val="000000" w:themeColor="text1"/>
                <w:sz w:val="21"/>
                <w:szCs w:val="21"/>
                <w:shd w:val="clear" w:color="auto" w:fill="FFFFFF"/>
                <w:lang w:eastAsia="zh-CN"/>
              </w:rPr>
            </w:pPr>
            <w:r>
              <w:rPr>
                <w:color w:val="000000" w:themeColor="text1"/>
                <w:sz w:val="21"/>
                <w:szCs w:val="21"/>
                <w:shd w:val="clear" w:color="auto" w:fill="FFFFFF"/>
                <w:lang w:eastAsia="zh-CN"/>
              </w:rPr>
              <w:t>中国工业和信息化部（</w:t>
            </w:r>
            <w:r>
              <w:rPr>
                <w:color w:val="000000" w:themeColor="text1"/>
                <w:sz w:val="21"/>
                <w:szCs w:val="21"/>
                <w:shd w:val="clear" w:color="auto" w:fill="FFFFFF"/>
                <w:lang w:eastAsia="zh-CN"/>
              </w:rPr>
              <w:t>MIIT</w:t>
            </w:r>
            <w:r>
              <w:rPr>
                <w:color w:val="000000" w:themeColor="text1"/>
                <w:sz w:val="21"/>
                <w:szCs w:val="21"/>
                <w:shd w:val="clear" w:color="auto" w:fill="FFFFFF"/>
                <w:lang w:eastAsia="zh-CN"/>
              </w:rPr>
              <w:t>）</w:t>
            </w:r>
          </w:p>
          <w:p w14:paraId="402D6FCD" w14:textId="77777777" w:rsidR="00056806" w:rsidRDefault="00056806" w:rsidP="00592703">
            <w:pPr>
              <w:spacing w:before="40"/>
              <w:jc w:val="center"/>
              <w:rPr>
                <w:color w:val="000000" w:themeColor="text1"/>
                <w:sz w:val="21"/>
                <w:szCs w:val="21"/>
                <w:shd w:val="clear" w:color="auto" w:fill="FFFFFF"/>
                <w:lang w:eastAsia="zh-CN"/>
              </w:rPr>
            </w:pPr>
            <w:r>
              <w:rPr>
                <w:rFonts w:hint="eastAsia"/>
                <w:lang w:eastAsia="zh-CN"/>
              </w:rPr>
              <w:t>亚太电信组织（</w:t>
            </w:r>
            <w:r>
              <w:rPr>
                <w:rFonts w:hint="eastAsia"/>
                <w:lang w:eastAsia="zh-CN"/>
              </w:rPr>
              <w:t>APT</w:t>
            </w:r>
            <w:r>
              <w:rPr>
                <w:rFonts w:hint="eastAsia"/>
                <w:lang w:eastAsia="zh-CN"/>
              </w:rPr>
              <w:t>）</w:t>
            </w:r>
          </w:p>
          <w:p w14:paraId="2A26E9F5" w14:textId="77777777" w:rsidR="00056806" w:rsidRDefault="00056806" w:rsidP="00592703">
            <w:pPr>
              <w:spacing w:before="40"/>
              <w:jc w:val="center"/>
              <w:rPr>
                <w:color w:val="000000" w:themeColor="text1"/>
                <w:sz w:val="21"/>
                <w:szCs w:val="21"/>
                <w:shd w:val="clear" w:color="auto" w:fill="FFFFFF"/>
                <w:lang w:eastAsia="zh-CN"/>
              </w:rPr>
            </w:pPr>
            <w:r>
              <w:rPr>
                <w:color w:val="000000" w:themeColor="text1"/>
                <w:sz w:val="21"/>
                <w:szCs w:val="21"/>
                <w:shd w:val="clear" w:color="auto" w:fill="FFFFFF"/>
                <w:lang w:eastAsia="zh-CN"/>
              </w:rPr>
              <w:t>国际电联亚太区域代表处</w:t>
            </w:r>
          </w:p>
        </w:tc>
        <w:tc>
          <w:tcPr>
            <w:tcW w:w="705" w:type="pct"/>
            <w:tcBorders>
              <w:top w:val="single" w:sz="4" w:space="0" w:color="auto"/>
              <w:left w:val="single" w:sz="4" w:space="0" w:color="auto"/>
              <w:bottom w:val="single" w:sz="4" w:space="0" w:color="auto"/>
              <w:right w:val="single" w:sz="4" w:space="0" w:color="auto"/>
            </w:tcBorders>
            <w:vAlign w:val="center"/>
          </w:tcPr>
          <w:p w14:paraId="31EA37B8" w14:textId="77777777" w:rsidR="00056806" w:rsidRDefault="00056806" w:rsidP="00592703">
            <w:pPr>
              <w:spacing w:before="40"/>
              <w:jc w:val="center"/>
              <w:rPr>
                <w:b/>
                <w:sz w:val="21"/>
                <w:szCs w:val="21"/>
                <w:lang w:val="en-US" w:eastAsia="zh-CN"/>
              </w:rPr>
            </w:pPr>
            <w:r>
              <w:rPr>
                <w:sz w:val="21"/>
                <w:szCs w:val="21"/>
                <w:lang w:val="en-US" w:eastAsia="zh-CN"/>
              </w:rPr>
              <w:t>现代无线电通信系统及关于</w:t>
            </w:r>
            <w:r>
              <w:rPr>
                <w:sz w:val="21"/>
                <w:szCs w:val="21"/>
                <w:lang w:val="en-US" w:eastAsia="zh-CN"/>
              </w:rPr>
              <w:t xml:space="preserve"> WRC-27 </w:t>
            </w:r>
            <w:r>
              <w:rPr>
                <w:sz w:val="21"/>
                <w:szCs w:val="21"/>
                <w:lang w:val="en-US" w:eastAsia="zh-CN"/>
              </w:rPr>
              <w:t>议程的圆桌会议</w:t>
            </w:r>
          </w:p>
        </w:tc>
        <w:tc>
          <w:tcPr>
            <w:tcW w:w="384" w:type="pct"/>
            <w:tcBorders>
              <w:top w:val="single" w:sz="4" w:space="0" w:color="auto"/>
              <w:left w:val="single" w:sz="4" w:space="0" w:color="auto"/>
              <w:bottom w:val="single" w:sz="4" w:space="0" w:color="auto"/>
              <w:right w:val="single" w:sz="4" w:space="0" w:color="auto"/>
            </w:tcBorders>
            <w:vAlign w:val="center"/>
          </w:tcPr>
          <w:p w14:paraId="01684DE9" w14:textId="77777777" w:rsidR="00056806" w:rsidRDefault="00056806" w:rsidP="00592703">
            <w:pPr>
              <w:spacing w:before="40"/>
              <w:ind w:left="-25"/>
              <w:jc w:val="center"/>
              <w:rPr>
                <w:sz w:val="21"/>
                <w:szCs w:val="21"/>
                <w:lang w:val="es-ES"/>
              </w:rPr>
            </w:pPr>
            <w:r>
              <w:rPr>
                <w:sz w:val="21"/>
                <w:szCs w:val="21"/>
                <w:lang w:val="en-US" w:eastAsia="zh-CN"/>
              </w:rPr>
              <w:t>英文</w:t>
            </w:r>
          </w:p>
        </w:tc>
        <w:tc>
          <w:tcPr>
            <w:tcW w:w="558" w:type="pct"/>
            <w:tcBorders>
              <w:top w:val="single" w:sz="4" w:space="0" w:color="auto"/>
              <w:left w:val="single" w:sz="4" w:space="0" w:color="auto"/>
              <w:bottom w:val="single" w:sz="4" w:space="0" w:color="auto"/>
              <w:right w:val="single" w:sz="4" w:space="0" w:color="auto"/>
            </w:tcBorders>
            <w:vAlign w:val="center"/>
          </w:tcPr>
          <w:p w14:paraId="1981A2BD" w14:textId="77777777" w:rsidR="00056806" w:rsidRDefault="00056806" w:rsidP="00592703">
            <w:pPr>
              <w:spacing w:before="40"/>
              <w:jc w:val="center"/>
              <w:rPr>
                <w:sz w:val="21"/>
                <w:szCs w:val="21"/>
                <w:lang w:val="en-US"/>
              </w:rPr>
            </w:pPr>
            <w:r>
              <w:rPr>
                <w:sz w:val="21"/>
                <w:szCs w:val="21"/>
                <w:lang w:val="en-US"/>
              </w:rPr>
              <w:t>127/25</w:t>
            </w:r>
          </w:p>
        </w:tc>
        <w:tc>
          <w:tcPr>
            <w:tcW w:w="588" w:type="pct"/>
            <w:tcBorders>
              <w:top w:val="single" w:sz="4" w:space="0" w:color="auto"/>
              <w:left w:val="single" w:sz="4" w:space="0" w:color="auto"/>
              <w:bottom w:val="single" w:sz="4" w:space="0" w:color="auto"/>
              <w:right w:val="single" w:sz="4" w:space="0" w:color="auto"/>
            </w:tcBorders>
            <w:vAlign w:val="center"/>
          </w:tcPr>
          <w:p w14:paraId="1D4CDDE4" w14:textId="77777777" w:rsidR="00056806" w:rsidRDefault="00056806" w:rsidP="00592703">
            <w:pPr>
              <w:spacing w:before="40"/>
              <w:jc w:val="center"/>
              <w:rPr>
                <w:sz w:val="21"/>
                <w:szCs w:val="21"/>
                <w:lang w:val="en-US" w:eastAsia="zh-CN"/>
              </w:rPr>
            </w:pPr>
            <w:r>
              <w:rPr>
                <w:sz w:val="21"/>
                <w:szCs w:val="21"/>
                <w:lang w:val="en-US" w:eastAsia="zh-CN"/>
              </w:rPr>
              <w:t>本次活动由中国工业和信息化部提供资金支持，包括全额与会补贴：</w:t>
            </w:r>
            <w:r>
              <w:rPr>
                <w:sz w:val="21"/>
                <w:szCs w:val="21"/>
                <w:lang w:val="en-US" w:eastAsia="zh-CN"/>
              </w:rPr>
              <w:t>12</w:t>
            </w:r>
            <w:r>
              <w:rPr>
                <w:sz w:val="21"/>
                <w:szCs w:val="21"/>
                <w:lang w:val="en-US" w:eastAsia="zh-CN"/>
              </w:rPr>
              <w:t>份</w:t>
            </w:r>
          </w:p>
        </w:tc>
      </w:tr>
    </w:tbl>
    <w:p w14:paraId="49674A10" w14:textId="174032C9" w:rsidR="00056806" w:rsidRDefault="00056806" w:rsidP="00056806">
      <w:pPr>
        <w:ind w:firstLineChars="200" w:firstLine="480"/>
        <w:rPr>
          <w:lang w:eastAsia="zh-CN"/>
        </w:rPr>
        <w:sectPr w:rsidR="00056806" w:rsidSect="00056806">
          <w:headerReference w:type="first" r:id="rId75"/>
          <w:pgSz w:w="16834" w:h="11907" w:orient="landscape"/>
          <w:pgMar w:top="1134" w:right="1418" w:bottom="1134" w:left="1418" w:header="720" w:footer="720" w:gutter="0"/>
          <w:paperSrc w:first="15" w:other="15"/>
          <w:cols w:space="720"/>
          <w:titlePg/>
          <w:docGrid w:linePitch="326"/>
        </w:sectPr>
      </w:pPr>
      <w:r>
        <w:rPr>
          <w:lang w:val="en-US" w:eastAsia="zh-CN"/>
        </w:rPr>
        <w:t>无线电通信局与区域伙伴一道，为</w:t>
      </w:r>
      <w:r>
        <w:rPr>
          <w:lang w:val="en-US" w:eastAsia="zh-CN"/>
        </w:rPr>
        <w:t>RRS</w:t>
      </w:r>
      <w:r>
        <w:rPr>
          <w:lang w:val="en-US" w:eastAsia="zh-CN"/>
        </w:rPr>
        <w:t>提供了</w:t>
      </w:r>
      <w:r>
        <w:rPr>
          <w:lang w:val="en-US" w:eastAsia="zh-CN"/>
        </w:rPr>
        <w:t>48</w:t>
      </w:r>
      <w:r>
        <w:rPr>
          <w:lang w:val="en-US" w:eastAsia="zh-CN"/>
        </w:rPr>
        <w:t>份与会补贴（符合条件的国家每个主管部门</w:t>
      </w:r>
      <w:r>
        <w:rPr>
          <w:rFonts w:hint="eastAsia"/>
          <w:lang w:val="en-US" w:eastAsia="zh-CN"/>
        </w:rPr>
        <w:t>仅</w:t>
      </w:r>
      <w:r>
        <w:rPr>
          <w:lang w:val="en-US" w:eastAsia="zh-CN"/>
        </w:rPr>
        <w:t>一份）。</w:t>
      </w:r>
    </w:p>
    <w:p w14:paraId="57DEEF41" w14:textId="77777777" w:rsidR="00056806" w:rsidRDefault="00056806" w:rsidP="00056806">
      <w:pPr>
        <w:pStyle w:val="3"/>
        <w:rPr>
          <w:highlight w:val="cyan"/>
          <w:lang w:eastAsia="zh-CN"/>
        </w:rPr>
      </w:pPr>
      <w:bookmarkStart w:id="113" w:name="_Toc222308714"/>
      <w:bookmarkStart w:id="114" w:name="_Toc223373723"/>
      <w:r>
        <w:rPr>
          <w:lang w:eastAsia="zh-CN"/>
        </w:rPr>
        <w:lastRenderedPageBreak/>
        <w:t>8.2.3</w:t>
      </w:r>
      <w:r>
        <w:rPr>
          <w:lang w:eastAsia="zh-CN"/>
        </w:rPr>
        <w:tab/>
      </w:r>
      <w:bookmarkEnd w:id="113"/>
      <w:r>
        <w:rPr>
          <w:lang w:eastAsia="zh-CN"/>
        </w:rPr>
        <w:t>国家频率划分表（</w:t>
      </w:r>
      <w:r>
        <w:rPr>
          <w:lang w:eastAsia="zh-CN"/>
        </w:rPr>
        <w:t>NTFA</w:t>
      </w:r>
      <w:r>
        <w:rPr>
          <w:lang w:eastAsia="zh-CN"/>
        </w:rPr>
        <w:t>）讲习班</w:t>
      </w:r>
      <w:bookmarkEnd w:id="114"/>
    </w:p>
    <w:p w14:paraId="1E8D7000" w14:textId="77777777" w:rsidR="00056806" w:rsidRDefault="00056806" w:rsidP="00056806">
      <w:pPr>
        <w:ind w:firstLineChars="200" w:firstLine="480"/>
        <w:rPr>
          <w:lang w:eastAsia="zh-CN" w:bidi="en-GB"/>
        </w:rPr>
      </w:pPr>
      <w:r>
        <w:rPr>
          <w:lang w:eastAsia="zh-CN" w:bidi="en-GB"/>
        </w:rPr>
        <w:t>经确定，需要根据国际电联《无线电规则》和</w:t>
      </w:r>
      <w:r>
        <w:rPr>
          <w:lang w:eastAsia="zh-CN" w:bidi="en-GB"/>
        </w:rPr>
        <w:t>ITU-R</w:t>
      </w:r>
      <w:r>
        <w:rPr>
          <w:lang w:eastAsia="zh-CN" w:bidi="en-GB"/>
        </w:rPr>
        <w:t>出版物的有关要求，为对</w:t>
      </w:r>
      <w:r>
        <w:rPr>
          <w:lang w:eastAsia="zh-CN" w:bidi="en-GB"/>
        </w:rPr>
        <w:t>WRS/RRS</w:t>
      </w:r>
      <w:r>
        <w:rPr>
          <w:lang w:eastAsia="zh-CN" w:bidi="en-GB"/>
        </w:rPr>
        <w:t>增设</w:t>
      </w:r>
      <w:r>
        <w:rPr>
          <w:lang w:eastAsia="zh-CN" w:bidi="en-GB"/>
        </w:rPr>
        <w:t>NTFA</w:t>
      </w:r>
      <w:r>
        <w:rPr>
          <w:lang w:eastAsia="zh-CN" w:bidi="en-GB"/>
        </w:rPr>
        <w:t>的专项培训，并同步进行相关更新。为此，无线电通信局在新版《无线电规则》发布后组织了</w:t>
      </w:r>
      <w:hyperlink r:id="rId76" w:history="1">
        <w:r>
          <w:rPr>
            <w:rStyle w:val="ac"/>
            <w:lang w:eastAsia="zh-CN" w:bidi="en-GB"/>
          </w:rPr>
          <w:t>NTFA</w:t>
        </w:r>
        <w:r>
          <w:rPr>
            <w:rStyle w:val="ac"/>
            <w:lang w:eastAsia="zh-CN" w:bidi="en-GB"/>
          </w:rPr>
          <w:t>讲习班</w:t>
        </w:r>
      </w:hyperlink>
      <w:r>
        <w:rPr>
          <w:lang w:eastAsia="zh-CN" w:bidi="en-GB"/>
        </w:rPr>
        <w:t>（《无线电规则》每个区一次）。</w:t>
      </w:r>
    </w:p>
    <w:p w14:paraId="330E6C3E" w14:textId="77777777" w:rsidR="00056806" w:rsidRDefault="00056806" w:rsidP="00056806">
      <w:pPr>
        <w:ind w:firstLineChars="200" w:firstLine="480"/>
        <w:rPr>
          <w:lang w:eastAsia="ja-JP"/>
        </w:rPr>
      </w:pPr>
      <w:r>
        <w:rPr>
          <w:lang w:eastAsia="ja-JP"/>
        </w:rPr>
        <w:t>下一</w:t>
      </w:r>
      <w:r>
        <w:rPr>
          <w:lang w:eastAsia="zh-CN"/>
        </w:rPr>
        <w:t>轮</w:t>
      </w:r>
      <w:r>
        <w:rPr>
          <w:lang w:eastAsia="ja-JP"/>
        </w:rPr>
        <w:t>NTFA</w:t>
      </w:r>
      <w:r>
        <w:rPr>
          <w:lang w:eastAsia="zh-CN"/>
        </w:rPr>
        <w:t>讲习班</w:t>
      </w:r>
      <w:r>
        <w:rPr>
          <w:lang w:eastAsia="ja-JP"/>
        </w:rPr>
        <w:t>将于</w:t>
      </w:r>
      <w:r>
        <w:rPr>
          <w:lang w:eastAsia="ja-JP"/>
        </w:rPr>
        <w:t>2028</w:t>
      </w:r>
      <w:r>
        <w:rPr>
          <w:lang w:eastAsia="ja-JP"/>
        </w:rPr>
        <w:t>年第二季度</w:t>
      </w:r>
      <w:r>
        <w:rPr>
          <w:lang w:eastAsia="zh-CN"/>
        </w:rPr>
        <w:t>举行，时间</w:t>
      </w:r>
      <w:r>
        <w:rPr>
          <w:lang w:eastAsia="ja-JP"/>
        </w:rPr>
        <w:t>在</w:t>
      </w:r>
      <w:r>
        <w:rPr>
          <w:lang w:eastAsia="ja-JP"/>
        </w:rPr>
        <w:t>WRC-27</w:t>
      </w:r>
      <w:r>
        <w:rPr>
          <w:lang w:eastAsia="ja-JP"/>
        </w:rPr>
        <w:t>和随后发布的</w:t>
      </w:r>
      <w:r>
        <w:rPr>
          <w:lang w:eastAsia="ja-JP"/>
        </w:rPr>
        <w:t>2028</w:t>
      </w:r>
      <w:r>
        <w:rPr>
          <w:lang w:eastAsia="ja-JP"/>
        </w:rPr>
        <w:t>年版</w:t>
      </w:r>
      <w:r>
        <w:rPr>
          <w:lang w:eastAsia="zh-CN"/>
        </w:rPr>
        <w:t>《无线电规则》</w:t>
      </w:r>
      <w:r>
        <w:rPr>
          <w:lang w:eastAsia="ja-JP"/>
        </w:rPr>
        <w:t>之后。</w:t>
      </w:r>
    </w:p>
    <w:p w14:paraId="4B5B61DC" w14:textId="77777777" w:rsidR="00056806" w:rsidRDefault="00056806" w:rsidP="00056806">
      <w:pPr>
        <w:pStyle w:val="2"/>
        <w:rPr>
          <w:lang w:eastAsia="zh-CN"/>
        </w:rPr>
      </w:pPr>
      <w:bookmarkStart w:id="115" w:name="_Toc222308715"/>
      <w:bookmarkStart w:id="116" w:name="_Toc223373724"/>
      <w:r>
        <w:rPr>
          <w:lang w:eastAsia="zh-CN"/>
        </w:rPr>
        <w:t>8.3</w:t>
      </w:r>
      <w:r>
        <w:rPr>
          <w:lang w:eastAsia="zh-CN"/>
        </w:rPr>
        <w:tab/>
      </w:r>
      <w:bookmarkEnd w:id="115"/>
      <w:r>
        <w:rPr>
          <w:lang w:eastAsia="zh-CN"/>
        </w:rPr>
        <w:t>为成员国提供帮助</w:t>
      </w:r>
      <w:bookmarkEnd w:id="116"/>
    </w:p>
    <w:p w14:paraId="0BC61EE0" w14:textId="77777777" w:rsidR="00056806" w:rsidRDefault="00056806" w:rsidP="00056806">
      <w:pPr>
        <w:ind w:firstLineChars="200" w:firstLine="480"/>
        <w:rPr>
          <w:lang w:eastAsia="zh-CN"/>
        </w:rPr>
      </w:pPr>
      <w:r>
        <w:rPr>
          <w:lang w:eastAsia="zh-CN"/>
        </w:rPr>
        <w:t>无线电通信局不断收到主管部门提出的不少协助请求，有的涉及频谱管理的一般性议题、</w:t>
      </w:r>
      <w:r>
        <w:rPr>
          <w:lang w:eastAsia="zh-CN"/>
        </w:rPr>
        <w:t>WRC</w:t>
      </w:r>
      <w:r>
        <w:rPr>
          <w:lang w:eastAsia="zh-CN"/>
        </w:rPr>
        <w:t>进程及对</w:t>
      </w:r>
      <w:r>
        <w:rPr>
          <w:lang w:eastAsia="zh-CN"/>
        </w:rPr>
        <w:t>ITU-R</w:t>
      </w:r>
      <w:r>
        <w:rPr>
          <w:lang w:eastAsia="zh-CN"/>
        </w:rPr>
        <w:t>研究组和工作组工作的参与，有的涉及地面、空间、地球站或射电天文台站频率指配的登记。</w:t>
      </w:r>
    </w:p>
    <w:p w14:paraId="4A9B24B5" w14:textId="77777777" w:rsidR="00056806" w:rsidRDefault="00056806" w:rsidP="00056806">
      <w:pPr>
        <w:ind w:firstLineChars="200" w:firstLine="480"/>
        <w:rPr>
          <w:lang w:eastAsia="zh-CN"/>
        </w:rPr>
      </w:pPr>
      <w:r>
        <w:rPr>
          <w:lang w:eastAsia="zh-CN"/>
        </w:rPr>
        <w:t>无线电通信局努力在其可用资源内回复每一项请求，兼顾有必要平衡分配给处理通知提交资料和答复协助请求的资源。然而应当指出，无线电通信局无法代替主管部门应用《无线电规则》条款，而只能就实施这些条款的可能方式提出建议。</w:t>
      </w:r>
    </w:p>
    <w:p w14:paraId="3CDC0979" w14:textId="77777777" w:rsidR="00056806" w:rsidRDefault="00056806" w:rsidP="00056806">
      <w:pPr>
        <w:pStyle w:val="3"/>
        <w:rPr>
          <w:lang w:eastAsia="zh-CN"/>
        </w:rPr>
      </w:pPr>
      <w:bookmarkStart w:id="117" w:name="_Toc222308716"/>
      <w:bookmarkStart w:id="118" w:name="_Toc223373725"/>
      <w:r>
        <w:rPr>
          <w:lang w:eastAsia="zh-CN"/>
        </w:rPr>
        <w:t>8.3.1</w:t>
      </w:r>
      <w:r>
        <w:rPr>
          <w:lang w:eastAsia="zh-CN"/>
        </w:rPr>
        <w:tab/>
      </w:r>
      <w:bookmarkEnd w:id="117"/>
      <w:r>
        <w:rPr>
          <w:lang w:eastAsia="zh-CN"/>
        </w:rPr>
        <w:t>为发展中国家主管部门提供帮助</w:t>
      </w:r>
      <w:bookmarkEnd w:id="118"/>
    </w:p>
    <w:p w14:paraId="60643900" w14:textId="77777777" w:rsidR="00056806" w:rsidRDefault="00056806" w:rsidP="00056806">
      <w:pPr>
        <w:ind w:firstLineChars="200" w:firstLine="480"/>
        <w:rPr>
          <w:lang w:eastAsia="zh-CN"/>
        </w:rPr>
      </w:pPr>
      <w:r>
        <w:rPr>
          <w:lang w:eastAsia="zh-CN"/>
        </w:rPr>
        <w:t>自</w:t>
      </w:r>
      <w:r>
        <w:rPr>
          <w:lang w:eastAsia="zh-CN"/>
        </w:rPr>
        <w:t>WRC-23</w:t>
      </w:r>
      <w:r>
        <w:rPr>
          <w:lang w:eastAsia="zh-CN"/>
        </w:rPr>
        <w:t>以来，</w:t>
      </w:r>
      <w:r>
        <w:rPr>
          <w:lang w:val="zh-CN" w:eastAsia="zh-CN"/>
        </w:rPr>
        <w:t>无线电通信局通过以下方式向发展中国家主管部门提供了帮助</w:t>
      </w:r>
      <w:r>
        <w:rPr>
          <w:lang w:eastAsia="zh-CN"/>
        </w:rPr>
        <w:t>：</w:t>
      </w:r>
    </w:p>
    <w:p w14:paraId="7FEBB13A" w14:textId="67876B0C" w:rsidR="00056806" w:rsidRPr="00F926D5" w:rsidRDefault="00F926D5" w:rsidP="00F926D5">
      <w:pPr>
        <w:pStyle w:val="enumlev1"/>
      </w:pPr>
      <w:r w:rsidRPr="00F926D5">
        <w:t>–</w:t>
      </w:r>
      <w:r w:rsidRPr="00F926D5">
        <w:tab/>
      </w:r>
      <w:r w:rsidR="00056806" w:rsidRPr="00F926D5">
        <w:t>参加卫星通信的能力建设研讨会；</w:t>
      </w:r>
    </w:p>
    <w:p w14:paraId="0FFB046C" w14:textId="51228B1E" w:rsidR="00056806" w:rsidRPr="00F926D5" w:rsidRDefault="00F926D5" w:rsidP="00F926D5">
      <w:pPr>
        <w:pStyle w:val="enumlev1"/>
      </w:pPr>
      <w:r w:rsidRPr="00F926D5">
        <w:t>–</w:t>
      </w:r>
      <w:r w:rsidRPr="00F926D5">
        <w:tab/>
      </w:r>
      <w:r w:rsidR="00056806" w:rsidRPr="00F926D5">
        <w:t>在《无线电规则》第</w:t>
      </w:r>
      <w:r w:rsidR="00056806" w:rsidRPr="00F926D5">
        <w:t>9.18</w:t>
      </w:r>
      <w:r w:rsidR="00056806" w:rsidRPr="00F926D5">
        <w:t>、</w:t>
      </w:r>
      <w:r w:rsidR="00056806" w:rsidRPr="00F926D5">
        <w:t>9.19</w:t>
      </w:r>
      <w:r w:rsidR="00056806" w:rsidRPr="00F926D5">
        <w:t>和</w:t>
      </w:r>
      <w:r w:rsidR="00056806" w:rsidRPr="00F926D5">
        <w:t>9.21</w:t>
      </w:r>
      <w:r w:rsidR="00056806" w:rsidRPr="00F926D5">
        <w:t>款规定的协调程序方面提供帮助；</w:t>
      </w:r>
    </w:p>
    <w:p w14:paraId="2BE54A93" w14:textId="353FDCFC" w:rsidR="00056806" w:rsidRPr="00F926D5" w:rsidRDefault="00F926D5" w:rsidP="00F926D5">
      <w:pPr>
        <w:pStyle w:val="enumlev1"/>
      </w:pPr>
      <w:r w:rsidRPr="00F926D5">
        <w:t>–</w:t>
      </w:r>
      <w:r w:rsidRPr="00F926D5">
        <w:tab/>
      </w:r>
      <w:r w:rsidR="00056806" w:rsidRPr="00F926D5">
        <w:t>根据区域性协议在规划修改程序方面提供帮助；</w:t>
      </w:r>
    </w:p>
    <w:p w14:paraId="166AAABE" w14:textId="6E0D7647" w:rsidR="00056806" w:rsidRPr="00F926D5" w:rsidRDefault="00F926D5" w:rsidP="00F926D5">
      <w:pPr>
        <w:pStyle w:val="enumlev1"/>
      </w:pPr>
      <w:r w:rsidRPr="00F926D5">
        <w:t>–</w:t>
      </w:r>
      <w:r w:rsidRPr="00F926D5">
        <w:tab/>
      </w:r>
      <w:r w:rsidR="00056806" w:rsidRPr="00F926D5">
        <w:t>为呼号和</w:t>
      </w:r>
      <w:r w:rsidR="00056806" w:rsidRPr="00F926D5">
        <w:t>MMSI</w:t>
      </w:r>
      <w:r w:rsidR="00056806" w:rsidRPr="00F926D5">
        <w:t>的指配提供帮助；</w:t>
      </w:r>
    </w:p>
    <w:p w14:paraId="1524FD7D" w14:textId="157F6D9E" w:rsidR="00056806" w:rsidRPr="00F926D5" w:rsidRDefault="00F926D5" w:rsidP="00F926D5">
      <w:pPr>
        <w:pStyle w:val="enumlev1"/>
      </w:pPr>
      <w:r w:rsidRPr="00F926D5">
        <w:t>–</w:t>
      </w:r>
      <w:r w:rsidRPr="00F926D5">
        <w:tab/>
      </w:r>
      <w:r w:rsidR="00056806" w:rsidRPr="00F926D5">
        <w:t>根据《无线电规则》第</w:t>
      </w:r>
      <w:r w:rsidR="00056806" w:rsidRPr="00F926D5">
        <w:t>11</w:t>
      </w:r>
      <w:r w:rsidR="00056806" w:rsidRPr="00F926D5">
        <w:t>条在通知方面提供帮助；</w:t>
      </w:r>
    </w:p>
    <w:p w14:paraId="471D5C4E" w14:textId="549D088F" w:rsidR="00056806" w:rsidRPr="00F926D5" w:rsidRDefault="00F926D5" w:rsidP="00F926D5">
      <w:pPr>
        <w:pStyle w:val="enumlev1"/>
      </w:pPr>
      <w:r w:rsidRPr="00F926D5">
        <w:t>–</w:t>
      </w:r>
      <w:r w:rsidRPr="00F926D5">
        <w:tab/>
      </w:r>
      <w:r w:rsidR="00056806" w:rsidRPr="00F926D5">
        <w:t>在空间程序方面提供帮助；</w:t>
      </w:r>
    </w:p>
    <w:p w14:paraId="4C6B0982" w14:textId="275E3EB3" w:rsidR="00056806" w:rsidRDefault="00F926D5" w:rsidP="00F926D5">
      <w:pPr>
        <w:pStyle w:val="enumlev1"/>
        <w:rPr>
          <w:lang w:eastAsia="zh-CN"/>
        </w:rPr>
      </w:pPr>
      <w:r w:rsidRPr="00F926D5">
        <w:t>–</w:t>
      </w:r>
      <w:r w:rsidRPr="00F926D5">
        <w:tab/>
      </w:r>
      <w:r w:rsidR="00056806" w:rsidRPr="00F926D5">
        <w:t>重点帮助落实第</w:t>
      </w:r>
      <w:r w:rsidR="00056806" w:rsidRPr="00F926D5">
        <w:t>170</w:t>
      </w:r>
      <w:r w:rsidR="00056806" w:rsidRPr="00F926D5">
        <w:t>号决议（</w:t>
      </w:r>
      <w:r w:rsidR="00056806" w:rsidRPr="00F926D5">
        <w:t>WRC-23</w:t>
      </w:r>
      <w:r w:rsidR="00056806" w:rsidRPr="00F926D5">
        <w:t>，修订版）。</w:t>
      </w:r>
    </w:p>
    <w:p w14:paraId="41588CA7" w14:textId="77777777" w:rsidR="00056806" w:rsidRDefault="00056806" w:rsidP="00056806">
      <w:pPr>
        <w:pStyle w:val="3"/>
        <w:rPr>
          <w:lang w:eastAsia="zh-CN"/>
        </w:rPr>
      </w:pPr>
      <w:bookmarkStart w:id="119" w:name="_Toc222308717"/>
      <w:bookmarkStart w:id="120" w:name="_Toc223373726"/>
      <w:r>
        <w:rPr>
          <w:lang w:eastAsia="zh-CN"/>
        </w:rPr>
        <w:t>8.3.2</w:t>
      </w:r>
      <w:r>
        <w:rPr>
          <w:lang w:eastAsia="zh-CN"/>
        </w:rPr>
        <w:tab/>
      </w:r>
      <w:bookmarkEnd w:id="119"/>
      <w:r>
        <w:rPr>
          <w:lang w:eastAsia="zh-CN"/>
        </w:rPr>
        <w:t>向区域组提供帮助</w:t>
      </w:r>
      <w:bookmarkEnd w:id="120"/>
    </w:p>
    <w:p w14:paraId="7D18C6FE" w14:textId="77777777" w:rsidR="00056806" w:rsidRDefault="00056806" w:rsidP="00056806">
      <w:pPr>
        <w:pStyle w:val="4"/>
        <w:rPr>
          <w:lang w:eastAsia="zh-CN"/>
        </w:rPr>
      </w:pPr>
      <w:r>
        <w:rPr>
          <w:lang w:eastAsia="zh-CN"/>
        </w:rPr>
        <w:t>8.3.2.1</w:t>
      </w:r>
      <w:r>
        <w:rPr>
          <w:lang w:eastAsia="zh-CN"/>
        </w:rPr>
        <w:tab/>
      </w:r>
      <w:r>
        <w:rPr>
          <w:lang w:eastAsia="zh-CN"/>
        </w:rPr>
        <w:t>对南部非洲发展共同体（</w:t>
      </w:r>
      <w:r>
        <w:rPr>
          <w:lang w:eastAsia="zh-CN"/>
        </w:rPr>
        <w:t>SADC</w:t>
      </w:r>
      <w:r>
        <w:rPr>
          <w:lang w:eastAsia="zh-CN"/>
        </w:rPr>
        <w:t>）的帮助</w:t>
      </w:r>
    </w:p>
    <w:p w14:paraId="3A9706CB" w14:textId="77777777" w:rsidR="00056806" w:rsidRDefault="00056806" w:rsidP="00056806">
      <w:pPr>
        <w:ind w:firstLineChars="200" w:firstLine="480"/>
        <w:rPr>
          <w:szCs w:val="24"/>
          <w:lang w:eastAsia="zh-CN"/>
        </w:rPr>
      </w:pPr>
      <w:r>
        <w:rPr>
          <w:szCs w:val="24"/>
          <w:lang w:eastAsia="zh-CN"/>
        </w:rPr>
        <w:t>2025</w:t>
      </w:r>
      <w:r>
        <w:rPr>
          <w:szCs w:val="24"/>
          <w:lang w:eastAsia="zh-CN"/>
        </w:rPr>
        <w:t>年</w:t>
      </w:r>
      <w:r>
        <w:rPr>
          <w:szCs w:val="24"/>
          <w:lang w:eastAsia="zh-CN"/>
        </w:rPr>
        <w:t>9</w:t>
      </w:r>
      <w:r>
        <w:rPr>
          <w:szCs w:val="24"/>
          <w:lang w:eastAsia="zh-CN"/>
        </w:rPr>
        <w:t>月</w:t>
      </w:r>
      <w:r>
        <w:rPr>
          <w:szCs w:val="24"/>
          <w:lang w:eastAsia="zh-CN"/>
        </w:rPr>
        <w:t>3</w:t>
      </w:r>
      <w:r>
        <w:rPr>
          <w:szCs w:val="24"/>
          <w:lang w:eastAsia="zh-CN"/>
        </w:rPr>
        <w:t>日，无线电通信局收到安哥拉共和国主管部门作为政府间卫星组织</w:t>
      </w:r>
      <w:r w:rsidRPr="00F926D5">
        <w:rPr>
          <w:rFonts w:ascii="宋体" w:hAnsi="宋体"/>
          <w:szCs w:val="24"/>
          <w:lang w:eastAsia="zh-CN"/>
        </w:rPr>
        <w:t>“南部非洲共同体卫星”</w:t>
      </w:r>
      <w:r>
        <w:rPr>
          <w:szCs w:val="24"/>
          <w:lang w:eastAsia="zh-CN"/>
        </w:rPr>
        <w:t>（</w:t>
      </w:r>
      <w:r>
        <w:rPr>
          <w:szCs w:val="24"/>
          <w:lang w:eastAsia="zh-CN"/>
        </w:rPr>
        <w:t>AGL/SCS</w:t>
      </w:r>
      <w:r>
        <w:rPr>
          <w:szCs w:val="24"/>
          <w:lang w:eastAsia="zh-CN"/>
        </w:rPr>
        <w:t>）的通知主管部门，就适用第</w:t>
      </w:r>
      <w:r>
        <w:rPr>
          <w:b/>
          <w:bCs/>
          <w:szCs w:val="24"/>
          <w:lang w:eastAsia="zh-CN"/>
        </w:rPr>
        <w:t>170</w:t>
      </w:r>
      <w:r>
        <w:rPr>
          <w:szCs w:val="24"/>
          <w:lang w:eastAsia="zh-CN"/>
        </w:rPr>
        <w:t>号决议</w:t>
      </w:r>
      <w:r>
        <w:rPr>
          <w:b/>
          <w:bCs/>
          <w:szCs w:val="24"/>
          <w:lang w:eastAsia="zh-CN"/>
        </w:rPr>
        <w:t>（</w:t>
      </w:r>
      <w:r>
        <w:rPr>
          <w:b/>
          <w:bCs/>
          <w:szCs w:val="24"/>
          <w:lang w:eastAsia="zh-CN"/>
        </w:rPr>
        <w:t>WRC-23</w:t>
      </w:r>
      <w:r>
        <w:rPr>
          <w:b/>
          <w:bCs/>
          <w:szCs w:val="24"/>
          <w:lang w:eastAsia="zh-CN"/>
        </w:rPr>
        <w:t>，修订版）</w:t>
      </w:r>
      <w:r>
        <w:rPr>
          <w:szCs w:val="24"/>
          <w:lang w:eastAsia="zh-CN"/>
        </w:rPr>
        <w:t>提交的八份申报资料。</w:t>
      </w:r>
    </w:p>
    <w:p w14:paraId="4EEC71C9" w14:textId="77777777" w:rsidR="00056806" w:rsidRDefault="00056806" w:rsidP="00056806">
      <w:pPr>
        <w:ind w:firstLineChars="200" w:firstLine="480"/>
        <w:rPr>
          <w:szCs w:val="24"/>
          <w:lang w:eastAsia="zh-CN"/>
        </w:rPr>
      </w:pPr>
      <w:r>
        <w:rPr>
          <w:szCs w:val="24"/>
          <w:lang w:eastAsia="zh-CN"/>
        </w:rPr>
        <w:t>为处理这些申报资料，无线电通信局设立了新的特节（</w:t>
      </w:r>
      <w:r>
        <w:rPr>
          <w:szCs w:val="24"/>
          <w:lang w:eastAsia="zh-CN"/>
        </w:rPr>
        <w:t>RES170/A6A</w:t>
      </w:r>
      <w:r>
        <w:rPr>
          <w:szCs w:val="24"/>
          <w:lang w:eastAsia="zh-CN"/>
        </w:rPr>
        <w:t>），其中载有根据第</w:t>
      </w:r>
      <w:r>
        <w:rPr>
          <w:b/>
          <w:bCs/>
          <w:szCs w:val="24"/>
          <w:lang w:eastAsia="zh-CN"/>
        </w:rPr>
        <w:t>170</w:t>
      </w:r>
      <w:r>
        <w:rPr>
          <w:szCs w:val="24"/>
          <w:lang w:eastAsia="zh-CN"/>
        </w:rPr>
        <w:t>号决议</w:t>
      </w:r>
      <w:r>
        <w:rPr>
          <w:b/>
          <w:bCs/>
          <w:szCs w:val="24"/>
          <w:lang w:eastAsia="zh-CN"/>
        </w:rPr>
        <w:t>（</w:t>
      </w:r>
      <w:r>
        <w:rPr>
          <w:b/>
          <w:bCs/>
          <w:szCs w:val="24"/>
          <w:lang w:eastAsia="zh-CN"/>
        </w:rPr>
        <w:t>WRC-23</w:t>
      </w:r>
      <w:r>
        <w:rPr>
          <w:b/>
          <w:bCs/>
          <w:szCs w:val="24"/>
          <w:lang w:eastAsia="zh-CN"/>
        </w:rPr>
        <w:t>，修订版）</w:t>
      </w:r>
      <w:r>
        <w:rPr>
          <w:szCs w:val="24"/>
          <w:lang w:eastAsia="zh-CN"/>
        </w:rPr>
        <w:t>后附资料</w:t>
      </w:r>
      <w:r>
        <w:rPr>
          <w:szCs w:val="24"/>
          <w:lang w:eastAsia="zh-CN"/>
        </w:rPr>
        <w:t>1</w:t>
      </w:r>
      <w:r>
        <w:rPr>
          <w:szCs w:val="24"/>
          <w:lang w:eastAsia="zh-CN"/>
        </w:rPr>
        <w:t>所述特别程序提交的资料。根据无线电通信局《国际频率信息通报》（</w:t>
      </w:r>
      <w:r>
        <w:rPr>
          <w:szCs w:val="24"/>
          <w:lang w:eastAsia="zh-CN"/>
        </w:rPr>
        <w:t>BR IFIC</w:t>
      </w:r>
      <w:r>
        <w:rPr>
          <w:szCs w:val="24"/>
          <w:lang w:eastAsia="zh-CN"/>
        </w:rPr>
        <w:t>）前言（空间业务）的说明，该特节已经自</w:t>
      </w:r>
      <w:r>
        <w:rPr>
          <w:szCs w:val="24"/>
          <w:lang w:eastAsia="zh-CN"/>
        </w:rPr>
        <w:t>2026</w:t>
      </w:r>
      <w:r>
        <w:rPr>
          <w:szCs w:val="24"/>
          <w:lang w:eastAsia="zh-CN"/>
        </w:rPr>
        <w:t>年</w:t>
      </w:r>
      <w:r>
        <w:rPr>
          <w:szCs w:val="24"/>
          <w:lang w:eastAsia="zh-CN"/>
        </w:rPr>
        <w:t>2</w:t>
      </w:r>
      <w:r>
        <w:rPr>
          <w:szCs w:val="24"/>
          <w:lang w:eastAsia="zh-CN"/>
        </w:rPr>
        <w:t>月</w:t>
      </w:r>
      <w:r>
        <w:rPr>
          <w:szCs w:val="24"/>
          <w:lang w:eastAsia="zh-CN"/>
        </w:rPr>
        <w:t>3</w:t>
      </w:r>
      <w:r>
        <w:rPr>
          <w:szCs w:val="24"/>
          <w:lang w:eastAsia="zh-CN"/>
        </w:rPr>
        <w:t>日起启用。</w:t>
      </w:r>
    </w:p>
    <w:p w14:paraId="33211E46" w14:textId="3AD40EC8" w:rsidR="00056806" w:rsidRDefault="00056806" w:rsidP="00F926D5">
      <w:pPr>
        <w:ind w:firstLineChars="200" w:firstLine="480"/>
        <w:rPr>
          <w:lang w:eastAsia="zh-CN"/>
        </w:rPr>
      </w:pPr>
      <w:r>
        <w:rPr>
          <w:szCs w:val="24"/>
          <w:lang w:eastAsia="zh-CN"/>
        </w:rPr>
        <w:t>受第</w:t>
      </w:r>
      <w:r>
        <w:rPr>
          <w:b/>
          <w:bCs/>
          <w:szCs w:val="24"/>
          <w:lang w:eastAsia="zh-CN"/>
        </w:rPr>
        <w:t>170</w:t>
      </w:r>
      <w:r>
        <w:rPr>
          <w:szCs w:val="24"/>
          <w:lang w:eastAsia="zh-CN"/>
        </w:rPr>
        <w:t>号决议</w:t>
      </w:r>
      <w:r>
        <w:rPr>
          <w:b/>
          <w:bCs/>
          <w:szCs w:val="24"/>
          <w:lang w:eastAsia="zh-CN"/>
        </w:rPr>
        <w:t>（</w:t>
      </w:r>
      <w:r>
        <w:rPr>
          <w:b/>
          <w:bCs/>
          <w:szCs w:val="24"/>
          <w:lang w:eastAsia="zh-CN"/>
        </w:rPr>
        <w:t>WRC-23</w:t>
      </w:r>
      <w:r>
        <w:rPr>
          <w:b/>
          <w:bCs/>
          <w:szCs w:val="24"/>
          <w:lang w:eastAsia="zh-CN"/>
        </w:rPr>
        <w:t>，修订版）</w:t>
      </w:r>
      <w:r>
        <w:rPr>
          <w:szCs w:val="24"/>
          <w:lang w:eastAsia="zh-CN"/>
        </w:rPr>
        <w:t>约束的八个特节已在</w:t>
      </w:r>
      <w:r>
        <w:rPr>
          <w:szCs w:val="24"/>
          <w:lang w:eastAsia="zh-CN"/>
        </w:rPr>
        <w:t>2026</w:t>
      </w:r>
      <w:r>
        <w:rPr>
          <w:szCs w:val="24"/>
          <w:lang w:eastAsia="zh-CN"/>
        </w:rPr>
        <w:t>年</w:t>
      </w:r>
      <w:r>
        <w:rPr>
          <w:szCs w:val="24"/>
          <w:lang w:eastAsia="zh-CN"/>
        </w:rPr>
        <w:t>2</w:t>
      </w:r>
      <w:r>
        <w:rPr>
          <w:szCs w:val="24"/>
          <w:lang w:eastAsia="zh-CN"/>
        </w:rPr>
        <w:t>月</w:t>
      </w:r>
      <w:r>
        <w:rPr>
          <w:szCs w:val="24"/>
          <w:lang w:eastAsia="zh-CN"/>
        </w:rPr>
        <w:t>3</w:t>
      </w:r>
      <w:r>
        <w:rPr>
          <w:szCs w:val="24"/>
          <w:lang w:eastAsia="zh-CN"/>
        </w:rPr>
        <w:t>日出版的第</w:t>
      </w:r>
      <w:r>
        <w:rPr>
          <w:szCs w:val="24"/>
          <w:lang w:eastAsia="zh-CN"/>
        </w:rPr>
        <w:t>3064</w:t>
      </w:r>
      <w:r>
        <w:rPr>
          <w:szCs w:val="24"/>
          <w:lang w:eastAsia="zh-CN"/>
        </w:rPr>
        <w:t>期无线电通信局《国际频率信息通报》上发布。</w:t>
      </w:r>
    </w:p>
    <w:p w14:paraId="189328AB" w14:textId="77777777" w:rsidR="00056806" w:rsidRDefault="00056806" w:rsidP="00056806">
      <w:pPr>
        <w:pStyle w:val="2"/>
        <w:rPr>
          <w:lang w:eastAsia="zh-CN"/>
        </w:rPr>
      </w:pPr>
      <w:bookmarkStart w:id="121" w:name="_Toc222308718"/>
      <w:bookmarkStart w:id="122" w:name="_Toc223373727"/>
      <w:r>
        <w:rPr>
          <w:lang w:eastAsia="zh-CN"/>
        </w:rPr>
        <w:lastRenderedPageBreak/>
        <w:t>8.4</w:t>
      </w:r>
      <w:r>
        <w:rPr>
          <w:lang w:eastAsia="zh-CN"/>
        </w:rPr>
        <w:tab/>
      </w:r>
      <w:bookmarkEnd w:id="121"/>
      <w:r>
        <w:rPr>
          <w:lang w:eastAsia="zh-CN"/>
        </w:rPr>
        <w:t>战略伙伴关系和跨部门合作</w:t>
      </w:r>
      <w:bookmarkEnd w:id="122"/>
    </w:p>
    <w:p w14:paraId="608BD54D" w14:textId="77777777" w:rsidR="00056806" w:rsidRDefault="00056806" w:rsidP="00056806">
      <w:pPr>
        <w:pStyle w:val="3"/>
        <w:rPr>
          <w:lang w:eastAsia="zh-CN"/>
        </w:rPr>
      </w:pPr>
      <w:bookmarkStart w:id="123" w:name="_Toc222308719"/>
      <w:bookmarkStart w:id="124" w:name="_Toc223373728"/>
      <w:r>
        <w:rPr>
          <w:lang w:eastAsia="zh-CN"/>
        </w:rPr>
        <w:t>8.4.1</w:t>
      </w:r>
      <w:r>
        <w:rPr>
          <w:lang w:eastAsia="zh-CN"/>
        </w:rPr>
        <w:tab/>
      </w:r>
      <w:r>
        <w:rPr>
          <w:lang w:eastAsia="zh-CN"/>
        </w:rPr>
        <w:t>与</w:t>
      </w:r>
      <w:r>
        <w:rPr>
          <w:lang w:eastAsia="zh-CN"/>
        </w:rPr>
        <w:t>ITU-D</w:t>
      </w:r>
      <w:bookmarkEnd w:id="123"/>
      <w:r>
        <w:rPr>
          <w:lang w:eastAsia="zh-CN"/>
        </w:rPr>
        <w:t>的合作</w:t>
      </w:r>
      <w:bookmarkEnd w:id="124"/>
    </w:p>
    <w:p w14:paraId="6F82D91D" w14:textId="77777777" w:rsidR="00056806" w:rsidRDefault="00056806" w:rsidP="00056806">
      <w:pPr>
        <w:ind w:firstLineChars="200" w:firstLine="480"/>
        <w:rPr>
          <w:lang w:eastAsia="zh-CN"/>
        </w:rPr>
      </w:pPr>
      <w:r>
        <w:rPr>
          <w:lang w:eastAsia="zh-CN"/>
        </w:rPr>
        <w:t>在</w:t>
      </w:r>
      <w:r>
        <w:rPr>
          <w:lang w:eastAsia="zh-CN"/>
        </w:rPr>
        <w:t>ITU-R</w:t>
      </w:r>
      <w:r>
        <w:rPr>
          <w:lang w:eastAsia="zh-CN"/>
        </w:rPr>
        <w:t>和</w:t>
      </w:r>
      <w:r>
        <w:rPr>
          <w:lang w:eastAsia="zh-CN"/>
        </w:rPr>
        <w:t>ITU-D</w:t>
      </w:r>
      <w:r>
        <w:rPr>
          <w:lang w:eastAsia="zh-CN"/>
        </w:rPr>
        <w:t>共同关心的问题上，无线电通信局与电信发展局保持密切的协作。无线电通信局</w:t>
      </w:r>
      <w:r>
        <w:rPr>
          <w:rFonts w:hint="eastAsia"/>
          <w:lang w:eastAsia="zh-CN"/>
        </w:rPr>
        <w:t>积</w:t>
      </w:r>
      <w:r>
        <w:rPr>
          <w:lang w:eastAsia="zh-CN"/>
        </w:rPr>
        <w:t>极参加</w:t>
      </w:r>
      <w:r>
        <w:rPr>
          <w:lang w:eastAsia="zh-CN"/>
        </w:rPr>
        <w:t>ITU-D</w:t>
      </w:r>
      <w:r>
        <w:rPr>
          <w:lang w:eastAsia="zh-CN"/>
        </w:rPr>
        <w:t>研究组的会议，介绍了</w:t>
      </w:r>
      <w:r>
        <w:rPr>
          <w:lang w:eastAsia="zh-CN"/>
        </w:rPr>
        <w:t>ITU-R SG</w:t>
      </w:r>
      <w:r>
        <w:rPr>
          <w:lang w:eastAsia="zh-CN"/>
        </w:rPr>
        <w:t>活动的最新发展情况，并就发展中国家特别感兴趣的</w:t>
      </w:r>
      <w:r>
        <w:rPr>
          <w:lang w:eastAsia="zh-CN"/>
        </w:rPr>
        <w:t>ITU-R</w:t>
      </w:r>
      <w:r>
        <w:rPr>
          <w:lang w:eastAsia="zh-CN"/>
        </w:rPr>
        <w:t>建议书、报告和手册以及</w:t>
      </w:r>
      <w:r>
        <w:rPr>
          <w:lang w:eastAsia="zh-CN"/>
        </w:rPr>
        <w:t xml:space="preserve">ITU-D </w:t>
      </w:r>
      <w:r>
        <w:rPr>
          <w:lang w:eastAsia="zh-CN"/>
        </w:rPr>
        <w:t>第</w:t>
      </w:r>
      <w:r>
        <w:rPr>
          <w:lang w:eastAsia="zh-CN"/>
        </w:rPr>
        <w:t>1</w:t>
      </w:r>
      <w:r>
        <w:rPr>
          <w:lang w:eastAsia="zh-CN"/>
        </w:rPr>
        <w:t>和第</w:t>
      </w:r>
      <w:r>
        <w:rPr>
          <w:lang w:eastAsia="zh-CN"/>
        </w:rPr>
        <w:t>2</w:t>
      </w:r>
      <w:r>
        <w:rPr>
          <w:lang w:eastAsia="zh-CN"/>
        </w:rPr>
        <w:t>研究组开展的研究提供指导和对映关系。</w:t>
      </w:r>
      <w:r>
        <w:rPr>
          <w:lang w:eastAsia="zh-CN"/>
        </w:rPr>
        <w:t>ITU-R</w:t>
      </w:r>
      <w:r>
        <w:rPr>
          <w:lang w:eastAsia="zh-CN"/>
        </w:rPr>
        <w:t>研究组或其工作组还回复了</w:t>
      </w:r>
      <w:r>
        <w:rPr>
          <w:lang w:eastAsia="zh-CN"/>
        </w:rPr>
        <w:t>ITU-D</w:t>
      </w:r>
      <w:r>
        <w:rPr>
          <w:lang w:eastAsia="zh-CN"/>
        </w:rPr>
        <w:t>研究组发出的几份联络声明，这些联络声明涉及为回应</w:t>
      </w:r>
      <w:r>
        <w:rPr>
          <w:lang w:eastAsia="zh-CN"/>
        </w:rPr>
        <w:t>WTDC-22</w:t>
      </w:r>
      <w:r>
        <w:rPr>
          <w:lang w:eastAsia="zh-CN"/>
        </w:rPr>
        <w:t>批准的</w:t>
      </w:r>
      <w:r>
        <w:rPr>
          <w:lang w:eastAsia="zh-CN"/>
        </w:rPr>
        <w:t>ITU-D</w:t>
      </w:r>
      <w:r>
        <w:rPr>
          <w:lang w:eastAsia="zh-CN"/>
        </w:rPr>
        <w:t>课题而编写提交</w:t>
      </w:r>
      <w:r>
        <w:rPr>
          <w:lang w:eastAsia="zh-CN"/>
        </w:rPr>
        <w:t>WTDC-25</w:t>
      </w:r>
      <w:r>
        <w:rPr>
          <w:lang w:eastAsia="zh-CN"/>
        </w:rPr>
        <w:t>的报告草案。无线电通信局的代表还密切跟进并参加了</w:t>
      </w:r>
      <w:r>
        <w:rPr>
          <w:lang w:eastAsia="zh-CN"/>
        </w:rPr>
        <w:t>WTDC-25</w:t>
      </w:r>
      <w:r>
        <w:rPr>
          <w:lang w:eastAsia="zh-CN"/>
        </w:rPr>
        <w:t>。</w:t>
      </w:r>
      <w:r>
        <w:rPr>
          <w:lang w:eastAsia="zh-CN"/>
        </w:rPr>
        <w:t xml:space="preserve"> </w:t>
      </w:r>
    </w:p>
    <w:p w14:paraId="09D02E31" w14:textId="77777777" w:rsidR="00056806" w:rsidRDefault="00056806" w:rsidP="00056806">
      <w:pPr>
        <w:ind w:firstLineChars="200" w:firstLine="480"/>
        <w:rPr>
          <w:lang w:eastAsia="zh-CN"/>
        </w:rPr>
      </w:pPr>
      <w:r>
        <w:rPr>
          <w:lang w:eastAsia="zh-CN"/>
        </w:rPr>
        <w:t>为了利用现有机制促进合作，</w:t>
      </w:r>
      <w:bookmarkStart w:id="125" w:name="OLE_LINK26"/>
      <w:r>
        <w:rPr>
          <w:lang w:eastAsia="zh-CN"/>
        </w:rPr>
        <w:t>无线电通信局研究组</w:t>
      </w:r>
      <w:bookmarkEnd w:id="125"/>
      <w:r>
        <w:rPr>
          <w:lang w:eastAsia="zh-CN"/>
        </w:rPr>
        <w:t>部（</w:t>
      </w:r>
      <w:r>
        <w:rPr>
          <w:lang w:eastAsia="zh-CN"/>
        </w:rPr>
        <w:t>BR SGD</w:t>
      </w:r>
      <w:r>
        <w:rPr>
          <w:lang w:eastAsia="zh-CN"/>
        </w:rPr>
        <w:t>）通过更新所有最近批准的输出成果，向</w:t>
      </w:r>
      <w:r>
        <w:rPr>
          <w:lang w:eastAsia="zh-CN"/>
        </w:rPr>
        <w:t>ITU-D</w:t>
      </w:r>
      <w:r>
        <w:rPr>
          <w:lang w:eastAsia="zh-CN"/>
        </w:rPr>
        <w:t>相关研究组提供其研究组或工作组最近成就的摘要。这一信息定期在</w:t>
      </w:r>
      <w:hyperlink r:id="rId77" w:history="1">
        <w:r>
          <w:rPr>
            <w:rStyle w:val="ac"/>
            <w:lang w:eastAsia="zh-CN"/>
          </w:rPr>
          <w:t>ITU-R</w:t>
        </w:r>
        <w:r>
          <w:rPr>
            <w:rStyle w:val="ac"/>
            <w:lang w:eastAsia="zh-CN"/>
          </w:rPr>
          <w:t>研究组网站</w:t>
        </w:r>
      </w:hyperlink>
      <w:r>
        <w:rPr>
          <w:rFonts w:ascii="宋体" w:hAnsi="宋体" w:cs="宋体" w:hint="eastAsia"/>
          <w:lang w:eastAsia="zh-CN"/>
        </w:rPr>
        <w:t>上</w:t>
      </w:r>
      <w:r>
        <w:rPr>
          <w:lang w:eastAsia="zh-CN"/>
        </w:rPr>
        <w:t>公布。该文件包含</w:t>
      </w:r>
      <w:r>
        <w:rPr>
          <w:lang w:eastAsia="zh-CN"/>
        </w:rPr>
        <w:t>2023-2027</w:t>
      </w:r>
      <w:r>
        <w:rPr>
          <w:lang w:eastAsia="zh-CN"/>
        </w:rPr>
        <w:t>年研究期按时间顺序排列的最近批准的案文列表，以及每份文件内容的简要描述。无线电通信局研究组部对照了每份</w:t>
      </w:r>
      <w:r>
        <w:rPr>
          <w:lang w:eastAsia="zh-CN"/>
        </w:rPr>
        <w:t>ITU-R</w:t>
      </w:r>
      <w:r>
        <w:rPr>
          <w:lang w:eastAsia="zh-CN"/>
        </w:rPr>
        <w:t>文件都可能与之相关的</w:t>
      </w:r>
      <w:r>
        <w:rPr>
          <w:lang w:eastAsia="zh-CN"/>
        </w:rPr>
        <w:t>ITU-D</w:t>
      </w:r>
      <w:r>
        <w:rPr>
          <w:lang w:eastAsia="zh-CN"/>
        </w:rPr>
        <w:t>和</w:t>
      </w:r>
      <w:r>
        <w:rPr>
          <w:lang w:eastAsia="zh-CN"/>
        </w:rPr>
        <w:t>/</w:t>
      </w:r>
      <w:r>
        <w:rPr>
          <w:lang w:eastAsia="zh-CN"/>
        </w:rPr>
        <w:t>或</w:t>
      </w:r>
      <w:r>
        <w:rPr>
          <w:lang w:eastAsia="zh-CN"/>
        </w:rPr>
        <w:t>ITU-T</w:t>
      </w:r>
      <w:r>
        <w:rPr>
          <w:lang w:eastAsia="zh-CN"/>
        </w:rPr>
        <w:t>研究组和研究课题。这也有助于避免重复工作，并利用</w:t>
      </w:r>
      <w:r>
        <w:rPr>
          <w:lang w:eastAsia="zh-CN"/>
        </w:rPr>
        <w:t>ITU-R</w:t>
      </w:r>
      <w:r>
        <w:rPr>
          <w:lang w:eastAsia="zh-CN"/>
        </w:rPr>
        <w:t>研究组的工作成果</w:t>
      </w:r>
      <w:r>
        <w:rPr>
          <w:bCs/>
          <w:szCs w:val="24"/>
          <w:lang w:eastAsia="zh-CN"/>
        </w:rPr>
        <w:t>。</w:t>
      </w:r>
      <w:r>
        <w:rPr>
          <w:lang w:eastAsia="zh-CN"/>
        </w:rPr>
        <w:t>2019-2023</w:t>
      </w:r>
      <w:r>
        <w:rPr>
          <w:lang w:eastAsia="zh-CN"/>
        </w:rPr>
        <w:t>年研究期的</w:t>
      </w:r>
      <w:r>
        <w:rPr>
          <w:bCs/>
          <w:szCs w:val="24"/>
          <w:lang w:eastAsia="zh-CN"/>
        </w:rPr>
        <w:t>信息</w:t>
      </w:r>
      <w:r>
        <w:rPr>
          <w:lang w:eastAsia="zh-CN"/>
        </w:rPr>
        <w:t>亦可提供。</w:t>
      </w:r>
    </w:p>
    <w:p w14:paraId="1288BCA2" w14:textId="77777777" w:rsidR="00056806" w:rsidRDefault="00056806" w:rsidP="00056806">
      <w:pPr>
        <w:ind w:firstLineChars="200" w:firstLine="480"/>
        <w:rPr>
          <w:lang w:eastAsia="zh-CN"/>
        </w:rPr>
      </w:pPr>
      <w:r>
        <w:rPr>
          <w:lang w:eastAsia="zh-CN"/>
        </w:rPr>
        <w:t>应电信发展局的要求，</w:t>
      </w:r>
      <w:r>
        <w:rPr>
          <w:lang w:eastAsia="zh-CN"/>
        </w:rPr>
        <w:t>ITU-R</w:t>
      </w:r>
      <w:r>
        <w:rPr>
          <w:lang w:eastAsia="zh-CN"/>
        </w:rPr>
        <w:t>和无线电通信局的专家参加了</w:t>
      </w:r>
      <w:r>
        <w:rPr>
          <w:lang w:eastAsia="zh-CN"/>
        </w:rPr>
        <w:t>ITU-D</w:t>
      </w:r>
      <w:r>
        <w:rPr>
          <w:lang w:eastAsia="zh-CN"/>
        </w:rPr>
        <w:t>组织的国际电联研讨会和讲习班。</w:t>
      </w:r>
    </w:p>
    <w:p w14:paraId="22B95A7C" w14:textId="77777777" w:rsidR="00056806" w:rsidRDefault="00056806" w:rsidP="00056806">
      <w:pPr>
        <w:pStyle w:val="4"/>
        <w:rPr>
          <w:i/>
          <w:lang w:eastAsia="zh-CN"/>
        </w:rPr>
      </w:pPr>
      <w:r>
        <w:rPr>
          <w:lang w:eastAsia="zh-CN"/>
        </w:rPr>
        <w:t>8.4.1.1</w:t>
      </w:r>
      <w:r>
        <w:rPr>
          <w:lang w:eastAsia="zh-CN"/>
        </w:rPr>
        <w:tab/>
      </w:r>
      <w:r>
        <w:rPr>
          <w:lang w:eastAsia="zh-CN"/>
        </w:rPr>
        <w:t>全球监管机构专题研讨会（</w:t>
      </w:r>
      <w:r>
        <w:rPr>
          <w:lang w:eastAsia="zh-CN"/>
        </w:rPr>
        <w:t>GSR</w:t>
      </w:r>
      <w:r>
        <w:rPr>
          <w:lang w:eastAsia="zh-CN"/>
        </w:rPr>
        <w:t>）</w:t>
      </w:r>
    </w:p>
    <w:p w14:paraId="3BD11366" w14:textId="77777777" w:rsidR="00056806" w:rsidRDefault="00056806" w:rsidP="00056806">
      <w:pPr>
        <w:tabs>
          <w:tab w:val="clear" w:pos="794"/>
        </w:tabs>
        <w:ind w:firstLineChars="200" w:firstLine="480"/>
        <w:rPr>
          <w:lang w:eastAsia="zh-CN"/>
        </w:rPr>
      </w:pPr>
      <w:r>
        <w:rPr>
          <w:lang w:eastAsia="zh-CN"/>
        </w:rPr>
        <w:t>认识到专家信息对成员国的重要性，无线电通信局继续通过提供有关频谱管理、数字广播和数字红利方面的技术专业知识来支持电信发展局开展工作。</w:t>
      </w:r>
    </w:p>
    <w:p w14:paraId="5EE20D6A" w14:textId="77777777" w:rsidR="00056806" w:rsidRDefault="00056806" w:rsidP="00056806">
      <w:pPr>
        <w:pStyle w:val="4"/>
        <w:rPr>
          <w:lang w:eastAsia="zh-CN"/>
        </w:rPr>
      </w:pPr>
      <w:r>
        <w:rPr>
          <w:lang w:eastAsia="zh-CN"/>
        </w:rPr>
        <w:t>8.4.1.2</w:t>
      </w:r>
      <w:r>
        <w:rPr>
          <w:lang w:eastAsia="zh-CN"/>
        </w:rPr>
        <w:tab/>
      </w:r>
      <w:r>
        <w:rPr>
          <w:lang w:eastAsia="zh-CN"/>
        </w:rPr>
        <w:t>频谱管理培训项目（</w:t>
      </w:r>
      <w:r>
        <w:rPr>
          <w:lang w:eastAsia="zh-CN"/>
        </w:rPr>
        <w:t>SMTP</w:t>
      </w:r>
      <w:r>
        <w:rPr>
          <w:lang w:eastAsia="zh-CN"/>
        </w:rPr>
        <w:t>）</w:t>
      </w:r>
    </w:p>
    <w:p w14:paraId="212981CA" w14:textId="77777777" w:rsidR="00056806" w:rsidRDefault="00056806" w:rsidP="00056806">
      <w:pPr>
        <w:ind w:firstLineChars="200" w:firstLine="480"/>
        <w:rPr>
          <w:lang w:eastAsia="zh-CN"/>
        </w:rPr>
      </w:pPr>
      <w:r>
        <w:rPr>
          <w:lang w:eastAsia="zh-CN"/>
        </w:rPr>
        <w:t>自</w:t>
      </w:r>
      <w:r>
        <w:rPr>
          <w:lang w:eastAsia="zh-CN"/>
        </w:rPr>
        <w:t>2013</w:t>
      </w:r>
      <w:r>
        <w:rPr>
          <w:lang w:eastAsia="zh-CN"/>
        </w:rPr>
        <w:t>年以来，无线电通信局积极参与了与电信发展局的联合项目，通过设计、材料准备、同行评审和试点测试等不同阶段制定频谱管理培训计划（</w:t>
      </w:r>
      <w:r>
        <w:rPr>
          <w:lang w:eastAsia="zh-CN"/>
        </w:rPr>
        <w:t>SMTP</w:t>
      </w:r>
      <w:r>
        <w:rPr>
          <w:lang w:eastAsia="zh-CN"/>
        </w:rPr>
        <w:t>）。这些年来进行了多次更新，无线电通信局在电信发展局的要求下，定期对当前</w:t>
      </w:r>
      <w:r>
        <w:rPr>
          <w:lang w:eastAsia="zh-CN"/>
        </w:rPr>
        <w:t>SMTP</w:t>
      </w:r>
      <w:r>
        <w:rPr>
          <w:lang w:eastAsia="zh-CN"/>
        </w:rPr>
        <w:t>中包含的材料进行审查。</w:t>
      </w:r>
    </w:p>
    <w:p w14:paraId="5064D389" w14:textId="77777777" w:rsidR="00056806" w:rsidRDefault="00056806" w:rsidP="00056806">
      <w:pPr>
        <w:pStyle w:val="3"/>
        <w:rPr>
          <w:lang w:eastAsia="zh-CN"/>
        </w:rPr>
      </w:pPr>
      <w:bookmarkStart w:id="126" w:name="_Toc222308720"/>
      <w:bookmarkStart w:id="127" w:name="_Toc223373729"/>
      <w:r>
        <w:rPr>
          <w:lang w:eastAsia="zh-CN"/>
        </w:rPr>
        <w:t>8.4.2</w:t>
      </w:r>
      <w:r>
        <w:rPr>
          <w:lang w:eastAsia="zh-CN"/>
        </w:rPr>
        <w:tab/>
      </w:r>
      <w:r>
        <w:rPr>
          <w:lang w:eastAsia="zh-CN"/>
        </w:rPr>
        <w:t>与</w:t>
      </w:r>
      <w:r>
        <w:rPr>
          <w:lang w:eastAsia="zh-CN"/>
        </w:rPr>
        <w:t>ITU-T</w:t>
      </w:r>
      <w:bookmarkEnd w:id="126"/>
      <w:r>
        <w:rPr>
          <w:lang w:eastAsia="zh-CN"/>
        </w:rPr>
        <w:t>的合作</w:t>
      </w:r>
      <w:bookmarkEnd w:id="127"/>
    </w:p>
    <w:p w14:paraId="47140E9A" w14:textId="77777777" w:rsidR="00056806" w:rsidRDefault="00056806" w:rsidP="00056806">
      <w:pPr>
        <w:ind w:firstLineChars="200" w:firstLine="480"/>
        <w:rPr>
          <w:highlight w:val="yellow"/>
          <w:lang w:eastAsia="zh-CN"/>
        </w:rPr>
      </w:pPr>
      <w:r>
        <w:rPr>
          <w:lang w:eastAsia="zh-CN"/>
        </w:rPr>
        <w:t>除气候变化和应急通信外，</w:t>
      </w:r>
      <w:r>
        <w:rPr>
          <w:lang w:eastAsia="zh-CN"/>
        </w:rPr>
        <w:t>ITU-R</w:t>
      </w:r>
      <w:r>
        <w:rPr>
          <w:lang w:eastAsia="zh-CN"/>
        </w:rPr>
        <w:t>和</w:t>
      </w:r>
      <w:r>
        <w:rPr>
          <w:lang w:eastAsia="zh-CN"/>
        </w:rPr>
        <w:t>ITU-T</w:t>
      </w:r>
      <w:r>
        <w:rPr>
          <w:lang w:eastAsia="zh-CN"/>
        </w:rPr>
        <w:t>共同关注的议题还包括</w:t>
      </w:r>
      <w:r>
        <w:rPr>
          <w:lang w:eastAsia="zh-CN"/>
        </w:rPr>
        <w:t>IMT</w:t>
      </w:r>
      <w:r>
        <w:rPr>
          <w:lang w:eastAsia="zh-CN"/>
        </w:rPr>
        <w:t>、人体暴露于无线电频率的影响、电力线传输系统、智能电网、智慧城市、电磁兼容性（</w:t>
      </w:r>
      <w:r>
        <w:rPr>
          <w:lang w:eastAsia="zh-CN"/>
        </w:rPr>
        <w:t>EMC</w:t>
      </w:r>
      <w:r>
        <w:rPr>
          <w:lang w:eastAsia="zh-CN"/>
        </w:rPr>
        <w:t>）</w:t>
      </w:r>
      <w:r>
        <w:rPr>
          <w:lang w:eastAsia="zh-CN"/>
        </w:rPr>
        <w:t>/</w:t>
      </w:r>
      <w:r>
        <w:rPr>
          <w:lang w:eastAsia="zh-CN"/>
        </w:rPr>
        <w:t>电磁干扰（</w:t>
      </w:r>
      <w:r>
        <w:rPr>
          <w:lang w:eastAsia="zh-CN"/>
        </w:rPr>
        <w:t>EMI</w:t>
      </w:r>
      <w:r>
        <w:rPr>
          <w:lang w:eastAsia="zh-CN"/>
        </w:rPr>
        <w:t>），智能交通系统、</w:t>
      </w:r>
      <w:r>
        <w:rPr>
          <w:lang w:val="en-US" w:eastAsia="zh-CN"/>
        </w:rPr>
        <w:t>人工智能（</w:t>
      </w:r>
      <w:r>
        <w:rPr>
          <w:lang w:val="en-US" w:eastAsia="zh-CN"/>
        </w:rPr>
        <w:t>AI</w:t>
      </w:r>
      <w:r>
        <w:rPr>
          <w:lang w:val="en-US" w:eastAsia="zh-CN"/>
        </w:rPr>
        <w:t>）、</w:t>
      </w:r>
      <w:r>
        <w:rPr>
          <w:lang w:eastAsia="zh-CN"/>
        </w:rPr>
        <w:t>视听媒体无障碍获取、共同专利政策和知识产权。</w:t>
      </w:r>
    </w:p>
    <w:p w14:paraId="67810FFF" w14:textId="77777777" w:rsidR="00056806" w:rsidRDefault="00056806" w:rsidP="00056806">
      <w:pPr>
        <w:pStyle w:val="3"/>
        <w:rPr>
          <w:lang w:eastAsia="zh-CN"/>
        </w:rPr>
      </w:pPr>
      <w:bookmarkStart w:id="128" w:name="_Toc222308721"/>
      <w:bookmarkStart w:id="129" w:name="_Toc223373730"/>
      <w:r>
        <w:rPr>
          <w:lang w:eastAsia="zh-CN"/>
        </w:rPr>
        <w:t>8.4.3</w:t>
      </w:r>
      <w:r>
        <w:rPr>
          <w:lang w:eastAsia="zh-CN"/>
        </w:rPr>
        <w:tab/>
      </w:r>
      <w:bookmarkEnd w:id="128"/>
      <w:r>
        <w:rPr>
          <w:lang w:eastAsia="zh-CN"/>
        </w:rPr>
        <w:t>其他跨部门活动</w:t>
      </w:r>
      <w:bookmarkEnd w:id="129"/>
    </w:p>
    <w:p w14:paraId="5D4F929C" w14:textId="77777777" w:rsidR="00056806" w:rsidRDefault="00056806" w:rsidP="00056806">
      <w:pPr>
        <w:ind w:firstLineChars="200" w:firstLine="480"/>
        <w:rPr>
          <w:lang w:eastAsia="zh-CN"/>
        </w:rPr>
      </w:pPr>
      <w:r>
        <w:rPr>
          <w:lang w:eastAsia="zh-CN"/>
        </w:rPr>
        <w:t>无线电通信局（</w:t>
      </w:r>
      <w:r>
        <w:rPr>
          <w:lang w:eastAsia="zh-CN"/>
        </w:rPr>
        <w:t>BR</w:t>
      </w:r>
      <w:r>
        <w:rPr>
          <w:lang w:eastAsia="zh-CN"/>
        </w:rPr>
        <w:t>）积极参与与</w:t>
      </w:r>
      <w:r>
        <w:rPr>
          <w:lang w:eastAsia="zh-CN"/>
        </w:rPr>
        <w:t xml:space="preserve">ITU-R </w:t>
      </w:r>
      <w:r>
        <w:rPr>
          <w:lang w:eastAsia="zh-CN"/>
        </w:rPr>
        <w:t>研究组工作相关的其他跨部门活动，具体如下：</w:t>
      </w:r>
    </w:p>
    <w:p w14:paraId="50B856DE" w14:textId="77777777" w:rsidR="00056806" w:rsidRPr="00ED3554" w:rsidRDefault="00056806" w:rsidP="00ED3554">
      <w:pPr>
        <w:pStyle w:val="enumlev1"/>
      </w:pPr>
      <w:r w:rsidRPr="00ED3554">
        <w:t>–</w:t>
      </w:r>
      <w:r w:rsidRPr="00ED3554">
        <w:tab/>
      </w:r>
      <w:r w:rsidRPr="00ED3554">
        <w:t>气候变化和应急通信</w:t>
      </w:r>
    </w:p>
    <w:p w14:paraId="4AE96794" w14:textId="77777777" w:rsidR="00056806" w:rsidRPr="00ED3554" w:rsidRDefault="00056806" w:rsidP="00ED3554">
      <w:pPr>
        <w:pStyle w:val="enumlev1"/>
      </w:pPr>
      <w:r w:rsidRPr="00ED3554">
        <w:t>–</w:t>
      </w:r>
      <w:r w:rsidRPr="00ED3554">
        <w:tab/>
      </w:r>
      <w:r w:rsidRPr="00ED3554">
        <w:t>无障碍获取，参与</w:t>
      </w:r>
      <w:r w:rsidRPr="00ED3554">
        <w:t>ITU-T JCA-AHF</w:t>
      </w:r>
      <w:r w:rsidRPr="00ED3554">
        <w:t>（无障碍获取和人为因素联合协调活动）</w:t>
      </w:r>
    </w:p>
    <w:p w14:paraId="773765F0" w14:textId="77777777" w:rsidR="00056806" w:rsidRPr="00ED3554" w:rsidRDefault="00056806" w:rsidP="00ED3554">
      <w:pPr>
        <w:pStyle w:val="enumlev1"/>
      </w:pPr>
      <w:r w:rsidRPr="00ED3554">
        <w:t>–</w:t>
      </w:r>
      <w:r w:rsidRPr="00ED3554">
        <w:tab/>
      </w:r>
      <w:r w:rsidRPr="00ED3554">
        <w:t>信息社会世界峰会（</w:t>
      </w:r>
      <w:r w:rsidRPr="00ED3554">
        <w:t>WSIS</w:t>
      </w:r>
      <w:r w:rsidRPr="00ED3554">
        <w:t>）以及理事会</w:t>
      </w:r>
      <w:r w:rsidRPr="00ED3554">
        <w:t>WSIS</w:t>
      </w:r>
      <w:r w:rsidRPr="00ED3554">
        <w:t>和可持续发展目标（</w:t>
      </w:r>
      <w:r w:rsidRPr="00ED3554">
        <w:t>SDG</w:t>
      </w:r>
      <w:r w:rsidRPr="00ED3554">
        <w:t>）工作组（</w:t>
      </w:r>
      <w:r w:rsidRPr="00ED3554">
        <w:t>CWG</w:t>
      </w:r>
      <w:r w:rsidRPr="00ED3554">
        <w:t>）</w:t>
      </w:r>
    </w:p>
    <w:p w14:paraId="234EABD7" w14:textId="77777777" w:rsidR="00056806" w:rsidRPr="00ED3554" w:rsidRDefault="00056806" w:rsidP="00ED3554">
      <w:pPr>
        <w:pStyle w:val="enumlev1"/>
      </w:pPr>
      <w:r w:rsidRPr="00ED3554">
        <w:t>–</w:t>
      </w:r>
      <w:r w:rsidRPr="00ED3554">
        <w:tab/>
      </w:r>
      <w:r w:rsidRPr="00ED3554">
        <w:t>为全权代表大会、国际电联理事会、世界电信标准化全会（</w:t>
      </w:r>
      <w:r w:rsidRPr="00ED3554">
        <w:t>WSTA</w:t>
      </w:r>
      <w:r w:rsidRPr="00ED3554">
        <w:t>）和世界电信发展大会（</w:t>
      </w:r>
      <w:r w:rsidRPr="00ED3554">
        <w:t>WTDC</w:t>
      </w:r>
      <w:r w:rsidRPr="00ED3554">
        <w:t>）提供的相关支持</w:t>
      </w:r>
    </w:p>
    <w:p w14:paraId="1C231021" w14:textId="77777777" w:rsidR="00056806" w:rsidRDefault="00056806" w:rsidP="00056806">
      <w:pPr>
        <w:ind w:firstLineChars="200" w:firstLine="480"/>
        <w:rPr>
          <w:lang w:eastAsia="zh-CN"/>
        </w:rPr>
      </w:pPr>
      <w:r>
        <w:rPr>
          <w:lang w:eastAsia="zh-CN"/>
        </w:rPr>
        <w:lastRenderedPageBreak/>
        <w:t>根据关于</w:t>
      </w:r>
      <w:r w:rsidRPr="00ED3554">
        <w:rPr>
          <w:rFonts w:ascii="宋体" w:hAnsi="宋体"/>
          <w:lang w:eastAsia="zh-CN"/>
        </w:rPr>
        <w:t>“加强国际电联三个部门在共同关心的问题上的协调与合作”</w:t>
      </w:r>
      <w:r>
        <w:rPr>
          <w:lang w:eastAsia="zh-CN"/>
        </w:rPr>
        <w:t>的</w:t>
      </w:r>
      <w:hyperlink r:id="rId78" w:history="1">
        <w:r>
          <w:rPr>
            <w:rStyle w:val="ac"/>
            <w:lang w:eastAsia="zh-CN"/>
          </w:rPr>
          <w:t>ITU-R</w:t>
        </w:r>
        <w:r>
          <w:rPr>
            <w:rStyle w:val="ac"/>
            <w:lang w:eastAsia="zh-CN"/>
          </w:rPr>
          <w:t>第</w:t>
        </w:r>
        <w:r>
          <w:rPr>
            <w:rStyle w:val="ac"/>
            <w:lang w:eastAsia="zh-CN"/>
          </w:rPr>
          <w:t>75</w:t>
        </w:r>
        <w:r>
          <w:rPr>
            <w:rStyle w:val="ac"/>
            <w:lang w:eastAsia="zh-CN"/>
          </w:rPr>
          <w:t>号</w:t>
        </w:r>
      </w:hyperlink>
      <w:r>
        <w:rPr>
          <w:lang w:eastAsia="zh-CN"/>
        </w:rPr>
        <w:t>决议的要求，无线电通信局将继续酌情与</w:t>
      </w:r>
      <w:r>
        <w:rPr>
          <w:lang w:eastAsia="zh-CN"/>
        </w:rPr>
        <w:t>ITU-D</w:t>
      </w:r>
      <w:r>
        <w:rPr>
          <w:lang w:eastAsia="zh-CN"/>
        </w:rPr>
        <w:t>和</w:t>
      </w:r>
      <w:r>
        <w:rPr>
          <w:lang w:eastAsia="zh-CN"/>
        </w:rPr>
        <w:t>ITU-T</w:t>
      </w:r>
      <w:r>
        <w:rPr>
          <w:lang w:eastAsia="zh-CN"/>
        </w:rPr>
        <w:t>合作。</w:t>
      </w:r>
    </w:p>
    <w:p w14:paraId="082E7E3C" w14:textId="77777777" w:rsidR="00056806" w:rsidRDefault="00056806" w:rsidP="00056806">
      <w:pPr>
        <w:ind w:firstLineChars="200" w:firstLine="480"/>
        <w:rPr>
          <w:lang w:eastAsia="zh-CN"/>
        </w:rPr>
      </w:pPr>
      <w:r>
        <w:rPr>
          <w:lang w:eastAsia="zh-CN"/>
        </w:rPr>
        <w:t>这些是国际电联各部门之间开展合作的良好范例，符合全权代表大会</w:t>
      </w:r>
      <w:r w:rsidRPr="00ED3554">
        <w:rPr>
          <w:rFonts w:ascii="宋体" w:hAnsi="宋体"/>
          <w:lang w:eastAsia="zh-CN"/>
        </w:rPr>
        <w:t>“协调国际电联三个部门工作的战略”</w:t>
      </w:r>
      <w:r>
        <w:rPr>
          <w:lang w:eastAsia="zh-CN"/>
        </w:rPr>
        <w:t>的第</w:t>
      </w:r>
      <w:r>
        <w:rPr>
          <w:lang w:eastAsia="zh-CN"/>
        </w:rPr>
        <w:t>191</w:t>
      </w:r>
      <w:r>
        <w:rPr>
          <w:lang w:eastAsia="zh-CN"/>
        </w:rPr>
        <w:t>号决议（</w:t>
      </w:r>
      <w:r>
        <w:rPr>
          <w:lang w:eastAsia="zh-CN"/>
        </w:rPr>
        <w:t>2022</w:t>
      </w:r>
      <w:r>
        <w:rPr>
          <w:lang w:eastAsia="zh-CN"/>
        </w:rPr>
        <w:t>年，布加勒斯特，修订版）的有关要求。</w:t>
      </w:r>
    </w:p>
    <w:p w14:paraId="7AAD78C5" w14:textId="77777777" w:rsidR="00056806" w:rsidRDefault="00056806" w:rsidP="00056806">
      <w:pPr>
        <w:pStyle w:val="3"/>
        <w:rPr>
          <w:lang w:eastAsia="zh-CN"/>
        </w:rPr>
      </w:pPr>
      <w:bookmarkStart w:id="130" w:name="_Toc222308722"/>
      <w:bookmarkStart w:id="131" w:name="_Toc223373731"/>
      <w:r>
        <w:rPr>
          <w:lang w:eastAsia="zh-CN"/>
        </w:rPr>
        <w:t>8.4.4</w:t>
      </w:r>
      <w:r>
        <w:rPr>
          <w:lang w:eastAsia="zh-CN"/>
        </w:rPr>
        <w:tab/>
      </w:r>
      <w:bookmarkEnd w:id="130"/>
      <w:r>
        <w:rPr>
          <w:lang w:eastAsia="zh-CN"/>
        </w:rPr>
        <w:t>与其他组织的合作</w:t>
      </w:r>
      <w:bookmarkEnd w:id="131"/>
    </w:p>
    <w:p w14:paraId="6BFF0783" w14:textId="77777777" w:rsidR="00056806" w:rsidRDefault="00056806" w:rsidP="00056806">
      <w:pPr>
        <w:ind w:firstLineChars="200" w:firstLine="480"/>
        <w:rPr>
          <w:lang w:eastAsia="zh-CN"/>
        </w:rPr>
      </w:pPr>
      <w:r>
        <w:rPr>
          <w:lang w:eastAsia="zh-CN"/>
        </w:rPr>
        <w:t>在对</w:t>
      </w:r>
      <w:hyperlink r:id="rId79" w:history="1">
        <w:r>
          <w:rPr>
            <w:rStyle w:val="ac"/>
            <w:lang w:eastAsia="zh-CN"/>
          </w:rPr>
          <w:t>ITU-R</w:t>
        </w:r>
      </w:hyperlink>
      <w:r>
        <w:rPr>
          <w:lang w:eastAsia="zh-CN"/>
        </w:rPr>
        <w:t>第</w:t>
      </w:r>
      <w:r>
        <w:rPr>
          <w:lang w:eastAsia="zh-CN"/>
        </w:rPr>
        <w:t>9</w:t>
      </w:r>
      <w:r>
        <w:rPr>
          <w:lang w:eastAsia="zh-CN"/>
        </w:rPr>
        <w:t>号决议进行适当参考的情况下，必要时</w:t>
      </w:r>
      <w:r>
        <w:rPr>
          <w:lang w:eastAsia="zh-CN"/>
        </w:rPr>
        <w:t>ITU-R</w:t>
      </w:r>
      <w:r>
        <w:rPr>
          <w:lang w:eastAsia="zh-CN"/>
        </w:rPr>
        <w:t>各研究组和其他组织之间继续保持适当的协作。关于</w:t>
      </w:r>
      <w:r>
        <w:rPr>
          <w:lang w:eastAsia="zh-CN"/>
        </w:rPr>
        <w:t>ITU-R</w:t>
      </w:r>
      <w:r>
        <w:rPr>
          <w:lang w:eastAsia="zh-CN"/>
        </w:rPr>
        <w:t>专利说明和使用许可声明的信息，可通过</w:t>
      </w:r>
      <w:hyperlink r:id="rId80" w:history="1">
        <w:r>
          <w:rPr>
            <w:rStyle w:val="ac"/>
            <w:lang w:eastAsia="zh-CN"/>
          </w:rPr>
          <w:t>线上</w:t>
        </w:r>
      </w:hyperlink>
      <w:r>
        <w:rPr>
          <w:lang w:eastAsia="zh-CN"/>
        </w:rPr>
        <w:t>获得。</w:t>
      </w:r>
    </w:p>
    <w:p w14:paraId="31D026CD" w14:textId="77777777" w:rsidR="00056806" w:rsidRDefault="00056806" w:rsidP="00056806">
      <w:pPr>
        <w:ind w:firstLineChars="200" w:firstLine="480"/>
        <w:rPr>
          <w:lang w:eastAsia="zh-CN"/>
        </w:rPr>
      </w:pPr>
      <w:r>
        <w:rPr>
          <w:lang w:eastAsia="zh-CN"/>
        </w:rPr>
        <w:t>无线电通信局继续与一些组织保持密切合作，以实现以下目标：</w:t>
      </w:r>
    </w:p>
    <w:p w14:paraId="196D43D7" w14:textId="77777777" w:rsidR="00056806" w:rsidRDefault="00056806" w:rsidP="00056806">
      <w:pPr>
        <w:pStyle w:val="affa"/>
        <w:numPr>
          <w:ilvl w:val="0"/>
          <w:numId w:val="39"/>
        </w:numPr>
        <w:jc w:val="both"/>
        <w:rPr>
          <w:rFonts w:eastAsia="宋体"/>
          <w:lang w:eastAsia="zh-CN"/>
        </w:rPr>
      </w:pPr>
      <w:r>
        <w:rPr>
          <w:rFonts w:eastAsia="宋体"/>
          <w:lang w:eastAsia="zh-CN"/>
        </w:rPr>
        <w:t>促进具有共同利益的机构之间的对话；</w:t>
      </w:r>
    </w:p>
    <w:p w14:paraId="0FD05FE2" w14:textId="77777777" w:rsidR="00056806" w:rsidRDefault="00056806" w:rsidP="00056806">
      <w:pPr>
        <w:pStyle w:val="affa"/>
        <w:numPr>
          <w:ilvl w:val="0"/>
          <w:numId w:val="39"/>
        </w:numPr>
        <w:jc w:val="both"/>
        <w:rPr>
          <w:rFonts w:eastAsia="宋体"/>
          <w:lang w:eastAsia="zh-CN"/>
        </w:rPr>
      </w:pPr>
      <w:r>
        <w:rPr>
          <w:rFonts w:eastAsia="宋体"/>
          <w:lang w:eastAsia="zh-CN"/>
        </w:rPr>
        <w:t>加强协调工作，以提高</w:t>
      </w:r>
      <w:r>
        <w:rPr>
          <w:rFonts w:eastAsia="宋体"/>
          <w:lang w:eastAsia="zh-CN"/>
        </w:rPr>
        <w:t>WRC</w:t>
      </w:r>
      <w:r>
        <w:rPr>
          <w:rFonts w:eastAsia="宋体"/>
          <w:lang w:eastAsia="zh-CN"/>
        </w:rPr>
        <w:t>等会议活动的筹备效率；以及</w:t>
      </w:r>
    </w:p>
    <w:p w14:paraId="47FB0D3C" w14:textId="77777777" w:rsidR="00056806" w:rsidRDefault="00056806" w:rsidP="00056806">
      <w:pPr>
        <w:pStyle w:val="affa"/>
        <w:numPr>
          <w:ilvl w:val="0"/>
          <w:numId w:val="39"/>
        </w:numPr>
        <w:jc w:val="both"/>
        <w:rPr>
          <w:rFonts w:eastAsia="宋体"/>
          <w:lang w:eastAsia="zh-CN"/>
        </w:rPr>
      </w:pPr>
      <w:r>
        <w:rPr>
          <w:rFonts w:eastAsia="宋体"/>
          <w:lang w:eastAsia="zh-CN"/>
        </w:rPr>
        <w:t>使</w:t>
      </w:r>
      <w:r>
        <w:rPr>
          <w:rFonts w:eastAsia="宋体"/>
          <w:lang w:eastAsia="zh-CN"/>
        </w:rPr>
        <w:t>ITU-R</w:t>
      </w:r>
      <w:r>
        <w:rPr>
          <w:rFonts w:eastAsia="宋体"/>
          <w:lang w:eastAsia="zh-CN"/>
        </w:rPr>
        <w:t>及时了解其他组织开展的相关活动，以便对工作计划进行更具战略性的规划。</w:t>
      </w:r>
    </w:p>
    <w:p w14:paraId="0537901E" w14:textId="77777777" w:rsidR="00056806" w:rsidRDefault="00056806" w:rsidP="00056806">
      <w:pPr>
        <w:ind w:firstLineChars="200" w:firstLine="480"/>
        <w:rPr>
          <w:lang w:eastAsia="zh-CN"/>
        </w:rPr>
      </w:pPr>
      <w:r>
        <w:rPr>
          <w:lang w:eastAsia="zh-CN"/>
        </w:rPr>
        <w:t>无线电通信局继续与相关国际和区域性组织密切合作，包括但不限于：</w:t>
      </w:r>
    </w:p>
    <w:p w14:paraId="3FA06FCB" w14:textId="77777777" w:rsidR="00056806" w:rsidRDefault="00056806" w:rsidP="00ED3554">
      <w:pPr>
        <w:pStyle w:val="enumlev1"/>
        <w:rPr>
          <w:lang w:eastAsia="zh-CN"/>
        </w:rPr>
      </w:pPr>
      <w:r>
        <w:rPr>
          <w:rFonts w:eastAsia="微软雅黑"/>
          <w:lang w:eastAsia="zh-CN"/>
        </w:rPr>
        <w:t>−</w:t>
      </w:r>
      <w:r>
        <w:rPr>
          <w:lang w:eastAsia="zh-CN"/>
        </w:rPr>
        <w:tab/>
      </w:r>
      <w:r>
        <w:rPr>
          <w:lang w:eastAsia="zh-CN"/>
        </w:rPr>
        <w:t>区域协调方面：亚太电信组织（</w:t>
      </w:r>
      <w:r>
        <w:rPr>
          <w:lang w:eastAsia="zh-CN"/>
        </w:rPr>
        <w:t>APT</w:t>
      </w:r>
      <w:r>
        <w:rPr>
          <w:lang w:eastAsia="zh-CN"/>
        </w:rPr>
        <w:t>）、阿拉伯国家频谱管理组（</w:t>
      </w:r>
      <w:r>
        <w:rPr>
          <w:lang w:eastAsia="zh-CN"/>
        </w:rPr>
        <w:t>ASMG</w:t>
      </w:r>
      <w:r>
        <w:rPr>
          <w:lang w:eastAsia="zh-CN"/>
        </w:rPr>
        <w:t>）、非洲电信联盟（</w:t>
      </w:r>
      <w:r>
        <w:rPr>
          <w:lang w:eastAsia="zh-CN"/>
        </w:rPr>
        <w:t>ATU</w:t>
      </w:r>
      <w:r>
        <w:rPr>
          <w:lang w:eastAsia="zh-CN"/>
        </w:rPr>
        <w:t>）、欧洲邮电主管部门大会（</w:t>
      </w:r>
      <w:r>
        <w:rPr>
          <w:lang w:eastAsia="zh-CN"/>
        </w:rPr>
        <w:t>CEPT</w:t>
      </w:r>
      <w:r>
        <w:rPr>
          <w:lang w:eastAsia="zh-CN"/>
        </w:rPr>
        <w:t>）、美洲国家电信委员会（</w:t>
      </w:r>
      <w:r>
        <w:rPr>
          <w:lang w:eastAsia="zh-CN"/>
        </w:rPr>
        <w:t>CITEL</w:t>
      </w:r>
      <w:r>
        <w:rPr>
          <w:lang w:eastAsia="zh-CN"/>
        </w:rPr>
        <w:t>）和区域通信联合体（</w:t>
      </w:r>
      <w:r>
        <w:rPr>
          <w:lang w:eastAsia="zh-CN"/>
        </w:rPr>
        <w:t>RCC</w:t>
      </w:r>
      <w:r>
        <w:rPr>
          <w:lang w:eastAsia="zh-CN"/>
        </w:rPr>
        <w:t>）；</w:t>
      </w:r>
    </w:p>
    <w:p w14:paraId="08ED8EA0" w14:textId="77777777" w:rsidR="00056806" w:rsidRDefault="00056806" w:rsidP="00ED3554">
      <w:pPr>
        <w:pStyle w:val="enumlev1"/>
        <w:rPr>
          <w:lang w:eastAsia="zh-CN"/>
        </w:rPr>
      </w:pPr>
      <w:r>
        <w:rPr>
          <w:rFonts w:eastAsia="微软雅黑"/>
          <w:lang w:eastAsia="zh-CN"/>
        </w:rPr>
        <w:t>−</w:t>
      </w:r>
      <w:r>
        <w:rPr>
          <w:lang w:eastAsia="zh-CN"/>
        </w:rPr>
        <w:tab/>
      </w:r>
      <w:r>
        <w:rPr>
          <w:lang w:eastAsia="zh-CN"/>
        </w:rPr>
        <w:t>广播事宜：亚太广播联盟（</w:t>
      </w:r>
      <w:r>
        <w:rPr>
          <w:lang w:eastAsia="zh-CN"/>
        </w:rPr>
        <w:t>ABU</w:t>
      </w:r>
      <w:r>
        <w:rPr>
          <w:lang w:eastAsia="zh-CN"/>
        </w:rPr>
        <w:t>）、阿拉伯国家广播联盟（</w:t>
      </w:r>
      <w:r>
        <w:rPr>
          <w:lang w:eastAsia="zh-CN"/>
        </w:rPr>
        <w:t>ASBU</w:t>
      </w:r>
      <w:r>
        <w:rPr>
          <w:lang w:eastAsia="zh-CN"/>
        </w:rPr>
        <w:t>）、欧洲广播联盟（</w:t>
      </w:r>
      <w:r>
        <w:rPr>
          <w:lang w:eastAsia="zh-CN"/>
        </w:rPr>
        <w:t>EBU</w:t>
      </w:r>
      <w:r>
        <w:rPr>
          <w:lang w:eastAsia="zh-CN"/>
        </w:rPr>
        <w:t>）、</w:t>
      </w:r>
      <w:r>
        <w:rPr>
          <w:lang w:eastAsia="zh-CN"/>
        </w:rPr>
        <w:t>SMPT</w:t>
      </w:r>
      <w:r>
        <w:rPr>
          <w:lang w:eastAsia="zh-CN"/>
        </w:rPr>
        <w:t>、欧洲电信标准协会（</w:t>
      </w:r>
      <w:r>
        <w:rPr>
          <w:lang w:eastAsia="zh-CN"/>
        </w:rPr>
        <w:t>ETSI</w:t>
      </w:r>
      <w:r>
        <w:rPr>
          <w:lang w:eastAsia="zh-CN"/>
        </w:rPr>
        <w:t>）和高频协调大会（</w:t>
      </w:r>
      <w:r>
        <w:rPr>
          <w:lang w:eastAsia="zh-CN"/>
        </w:rPr>
        <w:t>HFCC</w:t>
      </w:r>
      <w:r>
        <w:rPr>
          <w:lang w:eastAsia="zh-CN"/>
        </w:rPr>
        <w:t>）；</w:t>
      </w:r>
    </w:p>
    <w:p w14:paraId="1C85355E" w14:textId="77777777" w:rsidR="00056806" w:rsidRDefault="00056806" w:rsidP="00ED3554">
      <w:pPr>
        <w:pStyle w:val="enumlev1"/>
        <w:rPr>
          <w:lang w:eastAsia="zh-CN"/>
        </w:rPr>
      </w:pPr>
      <w:r>
        <w:rPr>
          <w:rFonts w:eastAsia="微软雅黑"/>
          <w:lang w:eastAsia="zh-CN"/>
        </w:rPr>
        <w:t>−</w:t>
      </w:r>
      <w:r>
        <w:rPr>
          <w:lang w:eastAsia="zh-CN"/>
        </w:rPr>
        <w:tab/>
      </w:r>
      <w:r>
        <w:rPr>
          <w:lang w:eastAsia="zh-CN"/>
        </w:rPr>
        <w:t>具体无线电通信系统和业务的使用方面：国际通信卫星组织（</w:t>
      </w:r>
      <w:r>
        <w:rPr>
          <w:lang w:eastAsia="zh-CN"/>
        </w:rPr>
        <w:t>ITSO</w:t>
      </w:r>
      <w:r>
        <w:rPr>
          <w:lang w:eastAsia="zh-CN"/>
        </w:rPr>
        <w:t>）、欧洲、中东和非洲卫星运营商协会（</w:t>
      </w:r>
      <w:r>
        <w:rPr>
          <w:lang w:eastAsia="zh-CN"/>
        </w:rPr>
        <w:t>ESOA</w:t>
      </w:r>
      <w:r>
        <w:rPr>
          <w:lang w:eastAsia="zh-CN"/>
        </w:rPr>
        <w:t>）、全球</w:t>
      </w:r>
      <w:r>
        <w:rPr>
          <w:lang w:eastAsia="zh-CN"/>
        </w:rPr>
        <w:t>VSAT</w:t>
      </w:r>
      <w:r>
        <w:rPr>
          <w:lang w:eastAsia="zh-CN"/>
        </w:rPr>
        <w:t>论坛（</w:t>
      </w:r>
      <w:r>
        <w:rPr>
          <w:lang w:eastAsia="zh-CN"/>
        </w:rPr>
        <w:t>GVF</w:t>
      </w:r>
      <w:r>
        <w:rPr>
          <w:lang w:eastAsia="zh-CN"/>
        </w:rPr>
        <w:t>）、</w:t>
      </w:r>
      <w:r>
        <w:rPr>
          <w:lang w:eastAsia="zh-CN"/>
        </w:rPr>
        <w:t>GSM</w:t>
      </w:r>
      <w:r>
        <w:rPr>
          <w:lang w:eastAsia="zh-CN"/>
        </w:rPr>
        <w:t>协会（</w:t>
      </w:r>
      <w:r>
        <w:rPr>
          <w:lang w:eastAsia="zh-CN"/>
        </w:rPr>
        <w:t>GSMA</w:t>
      </w:r>
      <w:r>
        <w:rPr>
          <w:lang w:eastAsia="zh-CN"/>
        </w:rPr>
        <w:t>）；</w:t>
      </w:r>
    </w:p>
    <w:p w14:paraId="3D5D1531" w14:textId="77777777" w:rsidR="00056806" w:rsidRDefault="00056806" w:rsidP="00ED3554">
      <w:pPr>
        <w:pStyle w:val="enumlev1"/>
        <w:rPr>
          <w:lang w:eastAsia="zh-CN"/>
        </w:rPr>
      </w:pPr>
      <w:r>
        <w:rPr>
          <w:rFonts w:eastAsia="微软雅黑"/>
          <w:lang w:eastAsia="zh-CN"/>
        </w:rPr>
        <w:t>−</w:t>
      </w:r>
      <w:r>
        <w:rPr>
          <w:lang w:eastAsia="zh-CN"/>
        </w:rPr>
        <w:tab/>
      </w:r>
      <w:r>
        <w:rPr>
          <w:lang w:eastAsia="zh-CN"/>
        </w:rPr>
        <w:t>与全球标准协作（</w:t>
      </w:r>
      <w:r>
        <w:rPr>
          <w:lang w:eastAsia="zh-CN"/>
        </w:rPr>
        <w:t>GSC</w:t>
      </w:r>
      <w:r>
        <w:rPr>
          <w:lang w:eastAsia="zh-CN"/>
        </w:rPr>
        <w:t>）相关的活动：第三代合作伙伴计划（</w:t>
      </w:r>
      <w:r>
        <w:rPr>
          <w:lang w:eastAsia="zh-CN"/>
        </w:rPr>
        <w:t>3GPP</w:t>
      </w:r>
      <w:r>
        <w:rPr>
          <w:lang w:eastAsia="zh-CN"/>
        </w:rPr>
        <w:t>）、电气电子工程师学会（</w:t>
      </w:r>
      <w:r>
        <w:rPr>
          <w:lang w:eastAsia="zh-CN"/>
        </w:rPr>
        <w:t>IEEE</w:t>
      </w:r>
      <w:r>
        <w:rPr>
          <w:lang w:eastAsia="zh-CN"/>
        </w:rPr>
        <w:t>）以及若干区域性标准化组织；</w:t>
      </w:r>
    </w:p>
    <w:p w14:paraId="3702BB90" w14:textId="77777777" w:rsidR="00056806" w:rsidRDefault="00056806" w:rsidP="00ED3554">
      <w:pPr>
        <w:pStyle w:val="enumlev1"/>
        <w:rPr>
          <w:lang w:eastAsia="zh-CN"/>
        </w:rPr>
      </w:pPr>
      <w:r>
        <w:rPr>
          <w:rFonts w:eastAsia="微软雅黑"/>
          <w:lang w:eastAsia="zh-CN"/>
        </w:rPr>
        <w:t>−</w:t>
      </w:r>
      <w:r>
        <w:rPr>
          <w:lang w:eastAsia="zh-CN"/>
        </w:rPr>
        <w:tab/>
      </w:r>
      <w:r>
        <w:rPr>
          <w:lang w:eastAsia="zh-CN"/>
        </w:rPr>
        <w:t>就研究组活动进行联络：世界气象组织（</w:t>
      </w:r>
      <w:r>
        <w:rPr>
          <w:lang w:eastAsia="zh-CN"/>
        </w:rPr>
        <w:t>WMO</w:t>
      </w:r>
      <w:r>
        <w:rPr>
          <w:lang w:eastAsia="zh-CN"/>
        </w:rPr>
        <w:t>）、世界卫生组织（</w:t>
      </w:r>
      <w:r>
        <w:rPr>
          <w:lang w:eastAsia="zh-CN"/>
        </w:rPr>
        <w:t>WHO</w:t>
      </w:r>
      <w:r>
        <w:rPr>
          <w:lang w:eastAsia="zh-CN"/>
        </w:rPr>
        <w:t>）、国际标准化组织（</w:t>
      </w:r>
      <w:r>
        <w:rPr>
          <w:lang w:eastAsia="zh-CN"/>
        </w:rPr>
        <w:t>ISO</w:t>
      </w:r>
      <w:r>
        <w:rPr>
          <w:lang w:eastAsia="zh-CN"/>
        </w:rPr>
        <w:t>）和国际电工委员会（</w:t>
      </w:r>
      <w:r>
        <w:rPr>
          <w:lang w:eastAsia="zh-CN"/>
        </w:rPr>
        <w:t>IEC</w:t>
      </w:r>
      <w:r>
        <w:rPr>
          <w:lang w:eastAsia="zh-CN"/>
        </w:rPr>
        <w:t>）（包括国际无线电干扰特别委员会（</w:t>
      </w:r>
      <w:r>
        <w:rPr>
          <w:lang w:eastAsia="zh-CN"/>
        </w:rPr>
        <w:t>CISPR</w:t>
      </w:r>
      <w:r>
        <w:rPr>
          <w:lang w:eastAsia="zh-CN"/>
        </w:rPr>
        <w:t>））、空间频率协调组、国际无线电科学联盟（</w:t>
      </w:r>
      <w:r>
        <w:rPr>
          <w:lang w:eastAsia="zh-CN"/>
        </w:rPr>
        <w:t>URSI</w:t>
      </w:r>
      <w:r>
        <w:rPr>
          <w:lang w:eastAsia="zh-CN"/>
        </w:rPr>
        <w:t>）和其他若干组织进行不定期的有益信息交流；</w:t>
      </w:r>
    </w:p>
    <w:p w14:paraId="7EE25714" w14:textId="77777777" w:rsidR="00056806" w:rsidRDefault="00056806" w:rsidP="00ED3554">
      <w:pPr>
        <w:pStyle w:val="enumlev1"/>
        <w:rPr>
          <w:lang w:eastAsia="zh-CN"/>
        </w:rPr>
      </w:pPr>
      <w:r>
        <w:rPr>
          <w:rFonts w:eastAsia="微软雅黑"/>
          <w:lang w:eastAsia="zh-CN"/>
        </w:rPr>
        <w:t>−</w:t>
      </w:r>
      <w:r>
        <w:rPr>
          <w:lang w:eastAsia="zh-CN"/>
        </w:rPr>
        <w:tab/>
      </w:r>
      <w:r>
        <w:rPr>
          <w:lang w:eastAsia="zh-CN"/>
        </w:rPr>
        <w:t>国际电联条约文本的适用方面：联合国和平利用外层空间委员会（</w:t>
      </w:r>
      <w:r>
        <w:rPr>
          <w:lang w:eastAsia="zh-CN"/>
        </w:rPr>
        <w:t>UN-COPUOS</w:t>
      </w:r>
      <w:r>
        <w:rPr>
          <w:lang w:eastAsia="zh-CN"/>
        </w:rPr>
        <w:t>）、联合国欧洲经济委员会（</w:t>
      </w:r>
      <w:r>
        <w:rPr>
          <w:lang w:eastAsia="zh-CN"/>
        </w:rPr>
        <w:t>UNECE</w:t>
      </w:r>
      <w:r>
        <w:rPr>
          <w:lang w:eastAsia="zh-CN"/>
        </w:rPr>
        <w:t>）、国际海事组织（</w:t>
      </w:r>
      <w:r>
        <w:rPr>
          <w:lang w:eastAsia="zh-CN"/>
        </w:rPr>
        <w:t>IMO</w:t>
      </w:r>
      <w:r>
        <w:rPr>
          <w:lang w:eastAsia="zh-CN"/>
        </w:rPr>
        <w:t>）、国际移动卫星组织（</w:t>
      </w:r>
      <w:r>
        <w:rPr>
          <w:lang w:eastAsia="zh-CN"/>
        </w:rPr>
        <w:t>IMSO</w:t>
      </w:r>
      <w:r>
        <w:rPr>
          <w:lang w:eastAsia="zh-CN"/>
        </w:rPr>
        <w:t>）、国际计量局（</w:t>
      </w:r>
      <w:r>
        <w:rPr>
          <w:lang w:eastAsia="zh-CN"/>
        </w:rPr>
        <w:t>BIPM</w:t>
      </w:r>
      <w:r>
        <w:rPr>
          <w:lang w:eastAsia="zh-CN"/>
        </w:rPr>
        <w:t>）、国际通信卫星组织（</w:t>
      </w:r>
      <w:r>
        <w:rPr>
          <w:lang w:eastAsia="zh-CN"/>
        </w:rPr>
        <w:t>ITSO</w:t>
      </w:r>
      <w:r>
        <w:rPr>
          <w:lang w:eastAsia="zh-CN"/>
        </w:rPr>
        <w:t>）、国际卫星辅助搜救组织（</w:t>
      </w:r>
      <w:bookmarkStart w:id="132" w:name="OLE_LINK29"/>
      <w:r>
        <w:rPr>
          <w:lang w:eastAsia="zh-CN"/>
        </w:rPr>
        <w:t>COSPAS-SARSAT</w:t>
      </w:r>
      <w:bookmarkEnd w:id="132"/>
      <w:r>
        <w:rPr>
          <w:lang w:eastAsia="zh-CN"/>
        </w:rPr>
        <w:t>）、红十字国际委员会（</w:t>
      </w:r>
      <w:r>
        <w:rPr>
          <w:lang w:eastAsia="zh-CN"/>
        </w:rPr>
        <w:t>CICR</w:t>
      </w:r>
      <w:r>
        <w:rPr>
          <w:lang w:eastAsia="zh-CN"/>
        </w:rPr>
        <w:t>）、国际民航组织（</w:t>
      </w:r>
      <w:r>
        <w:rPr>
          <w:lang w:eastAsia="zh-CN"/>
        </w:rPr>
        <w:t>ICAO</w:t>
      </w:r>
      <w:r>
        <w:rPr>
          <w:lang w:eastAsia="zh-CN"/>
        </w:rPr>
        <w:t>）。</w:t>
      </w:r>
    </w:p>
    <w:p w14:paraId="4C339D51" w14:textId="77777777" w:rsidR="00056806" w:rsidRDefault="00056806" w:rsidP="00056806">
      <w:pPr>
        <w:pStyle w:val="2"/>
        <w:rPr>
          <w:lang w:eastAsia="zh-CN"/>
        </w:rPr>
      </w:pPr>
      <w:bookmarkStart w:id="133" w:name="_Toc222308723"/>
      <w:bookmarkStart w:id="134" w:name="_Toc223373732"/>
      <w:r>
        <w:rPr>
          <w:lang w:eastAsia="zh-CN"/>
        </w:rPr>
        <w:t>8.5</w:t>
      </w:r>
      <w:r>
        <w:rPr>
          <w:lang w:eastAsia="zh-CN"/>
        </w:rPr>
        <w:tab/>
      </w:r>
      <w:bookmarkEnd w:id="133"/>
      <w:r>
        <w:rPr>
          <w:lang w:eastAsia="zh-CN"/>
        </w:rPr>
        <w:t>成员</w:t>
      </w:r>
      <w:bookmarkEnd w:id="134"/>
    </w:p>
    <w:p w14:paraId="7326FA6C" w14:textId="77777777" w:rsidR="00056806" w:rsidRDefault="00056806" w:rsidP="00056806">
      <w:pPr>
        <w:pStyle w:val="3"/>
        <w:rPr>
          <w:lang w:eastAsia="zh-CN"/>
        </w:rPr>
      </w:pPr>
      <w:bookmarkStart w:id="135" w:name="_Toc222308724"/>
      <w:bookmarkStart w:id="136" w:name="_Toc223373733"/>
      <w:r>
        <w:rPr>
          <w:lang w:eastAsia="zh-CN"/>
        </w:rPr>
        <w:t>8.5.1</w:t>
      </w:r>
      <w:r>
        <w:rPr>
          <w:lang w:eastAsia="zh-CN"/>
        </w:rPr>
        <w:tab/>
      </w:r>
      <w:r>
        <w:rPr>
          <w:lang w:eastAsia="zh-CN"/>
        </w:rPr>
        <w:t>国际电联成员</w:t>
      </w:r>
      <w:bookmarkEnd w:id="135"/>
      <w:bookmarkEnd w:id="136"/>
    </w:p>
    <w:p w14:paraId="396204CF" w14:textId="77777777" w:rsidR="00056806" w:rsidRDefault="00056806" w:rsidP="00056806">
      <w:pPr>
        <w:ind w:firstLineChars="200" w:firstLine="480"/>
        <w:rPr>
          <w:lang w:eastAsia="zh-CN"/>
        </w:rPr>
      </w:pPr>
      <w:r>
        <w:rPr>
          <w:lang w:eastAsia="zh-CN"/>
        </w:rPr>
        <w:t>表</w:t>
      </w:r>
      <w:r>
        <w:rPr>
          <w:lang w:eastAsia="zh-CN"/>
        </w:rPr>
        <w:t>8.5.1-1</w:t>
      </w:r>
      <w:r>
        <w:rPr>
          <w:lang w:eastAsia="zh-CN"/>
        </w:rPr>
        <w:t>按部门和区域显示了</w:t>
      </w:r>
      <w:r>
        <w:rPr>
          <w:lang w:eastAsia="zh-CN"/>
        </w:rPr>
        <w:t>2025</w:t>
      </w:r>
      <w:r>
        <w:rPr>
          <w:lang w:eastAsia="zh-CN"/>
        </w:rPr>
        <w:t>年国际电联成员情况。</w:t>
      </w:r>
    </w:p>
    <w:p w14:paraId="005F518B" w14:textId="77777777" w:rsidR="00056806" w:rsidRDefault="00056806" w:rsidP="00056806">
      <w:pPr>
        <w:pStyle w:val="TableNo"/>
        <w:rPr>
          <w:lang w:eastAsia="zh-CN"/>
        </w:rPr>
      </w:pPr>
      <w:r>
        <w:rPr>
          <w:lang w:eastAsia="zh-CN"/>
        </w:rPr>
        <w:lastRenderedPageBreak/>
        <w:t>表</w:t>
      </w:r>
      <w:r>
        <w:rPr>
          <w:lang w:eastAsia="zh-CN"/>
        </w:rPr>
        <w:t>8.5.1-1</w:t>
      </w:r>
    </w:p>
    <w:p w14:paraId="63C7FAE4" w14:textId="77777777" w:rsidR="00056806" w:rsidRDefault="00056806" w:rsidP="00056806">
      <w:pPr>
        <w:pStyle w:val="Tabletitle"/>
        <w:rPr>
          <w:rFonts w:ascii="Times New Roman" w:eastAsia="宋体" w:hAnsi="Times New Roman"/>
          <w:lang w:eastAsia="zh-CN"/>
        </w:rPr>
      </w:pPr>
      <w:r>
        <w:rPr>
          <w:rFonts w:ascii="Times New Roman" w:eastAsia="宋体" w:hAnsi="Times New Roman"/>
          <w:lang w:eastAsia="zh-CN"/>
        </w:rPr>
        <w:t>2025</w:t>
      </w:r>
      <w:r>
        <w:rPr>
          <w:rFonts w:ascii="Times New Roman" w:eastAsia="宋体" w:hAnsi="Times New Roman"/>
          <w:lang w:eastAsia="zh-CN"/>
        </w:rPr>
        <w:t>年按部门和区域分列的国际电联成员情况</w:t>
      </w:r>
    </w:p>
    <w:p w14:paraId="09F0DBEB" w14:textId="77777777" w:rsidR="00056806" w:rsidRDefault="00056806" w:rsidP="00056806">
      <w:pPr>
        <w:jc w:val="center"/>
      </w:pPr>
      <w:r>
        <w:rPr>
          <w:noProof/>
        </w:rPr>
        <w:drawing>
          <wp:inline distT="0" distB="0" distL="0" distR="0" wp14:anchorId="311D9862" wp14:editId="576BA99D">
            <wp:extent cx="6120765" cy="1906905"/>
            <wp:effectExtent l="0" t="0" r="0" b="0"/>
            <wp:docPr id="1886674465" name="Picture 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74465" name="Picture 1" descr="图表, 条形图&#10;&#10;AI 生成的内容可能不正确。"/>
                    <pic:cNvPicPr>
                      <a:picLocks noChangeAspect="1"/>
                    </pic:cNvPicPr>
                  </pic:nvPicPr>
                  <pic:blipFill>
                    <a:blip r:embed="rId81"/>
                    <a:stretch>
                      <a:fillRect/>
                    </a:stretch>
                  </pic:blipFill>
                  <pic:spPr>
                    <a:xfrm>
                      <a:off x="0" y="0"/>
                      <a:ext cx="6120765" cy="1906905"/>
                    </a:xfrm>
                    <a:prstGeom prst="rect">
                      <a:avLst/>
                    </a:prstGeom>
                  </pic:spPr>
                </pic:pic>
              </a:graphicData>
            </a:graphic>
          </wp:inline>
        </w:drawing>
      </w:r>
    </w:p>
    <w:tbl>
      <w:tblPr>
        <w:tblW w:w="0" w:type="auto"/>
        <w:tblLayout w:type="fixed"/>
        <w:tblLook w:val="04A0" w:firstRow="1" w:lastRow="0" w:firstColumn="1" w:lastColumn="0" w:noHBand="0" w:noVBand="1"/>
      </w:tblPr>
      <w:tblGrid>
        <w:gridCol w:w="6774"/>
      </w:tblGrid>
      <w:tr w:rsidR="00056806" w14:paraId="1C6733A7" w14:textId="77777777" w:rsidTr="00592703">
        <w:trPr>
          <w:trHeight w:val="300"/>
        </w:trPr>
        <w:tc>
          <w:tcPr>
            <w:tcW w:w="6774" w:type="dxa"/>
            <w:vAlign w:val="center"/>
          </w:tcPr>
          <w:p w14:paraId="78317520" w14:textId="77777777" w:rsidR="00056806" w:rsidRDefault="00056806" w:rsidP="00592703">
            <w:pPr>
              <w:spacing w:before="0"/>
            </w:pPr>
          </w:p>
        </w:tc>
      </w:tr>
    </w:tbl>
    <w:p w14:paraId="206C47F0" w14:textId="77777777" w:rsidR="00056806" w:rsidRDefault="00056806" w:rsidP="00056806">
      <w:pPr>
        <w:pStyle w:val="3"/>
        <w:rPr>
          <w:lang w:eastAsia="zh-CN"/>
        </w:rPr>
      </w:pPr>
      <w:bookmarkStart w:id="137" w:name="_Toc222308725"/>
      <w:bookmarkStart w:id="138" w:name="_Toc223373734"/>
      <w:r>
        <w:rPr>
          <w:lang w:eastAsia="zh-CN"/>
        </w:rPr>
        <w:t>8.5.2</w:t>
      </w:r>
      <w:r>
        <w:rPr>
          <w:lang w:eastAsia="zh-CN"/>
        </w:rPr>
        <w:tab/>
      </w:r>
      <w:bookmarkEnd w:id="137"/>
      <w:r>
        <w:rPr>
          <w:lang w:eastAsia="zh-CN"/>
        </w:rPr>
        <w:t>ITU-R</w:t>
      </w:r>
      <w:r>
        <w:rPr>
          <w:lang w:eastAsia="zh-CN"/>
        </w:rPr>
        <w:t>成员</w:t>
      </w:r>
      <w:bookmarkEnd w:id="138"/>
    </w:p>
    <w:p w14:paraId="75108180" w14:textId="77777777" w:rsidR="00056806" w:rsidRDefault="00056806" w:rsidP="00056806">
      <w:pPr>
        <w:ind w:firstLineChars="200" w:firstLine="480"/>
        <w:rPr>
          <w:lang w:eastAsia="zh-CN"/>
        </w:rPr>
      </w:pPr>
      <w:r>
        <w:rPr>
          <w:lang w:eastAsia="zh-CN"/>
        </w:rPr>
        <w:t>表</w:t>
      </w:r>
      <w:r>
        <w:rPr>
          <w:lang w:eastAsia="zh-CN"/>
        </w:rPr>
        <w:t>8.5.2-1</w:t>
      </w:r>
      <w:r>
        <w:rPr>
          <w:lang w:eastAsia="zh-CN"/>
        </w:rPr>
        <w:t>显示了</w:t>
      </w:r>
      <w:r>
        <w:rPr>
          <w:lang w:eastAsia="zh-CN"/>
        </w:rPr>
        <w:t>2020</w:t>
      </w:r>
      <w:r>
        <w:rPr>
          <w:lang w:eastAsia="zh-CN"/>
        </w:rPr>
        <w:t>年至</w:t>
      </w:r>
      <w:r>
        <w:rPr>
          <w:lang w:eastAsia="zh-CN"/>
        </w:rPr>
        <w:t>2025</w:t>
      </w:r>
      <w:r>
        <w:rPr>
          <w:lang w:eastAsia="zh-CN"/>
        </w:rPr>
        <w:t>年期间</w:t>
      </w:r>
      <w:r>
        <w:rPr>
          <w:lang w:eastAsia="zh-CN"/>
        </w:rPr>
        <w:t>ITU-R</w:t>
      </w:r>
      <w:r>
        <w:rPr>
          <w:lang w:eastAsia="zh-CN"/>
        </w:rPr>
        <w:t>部门成员、部门准成员和学术成员数量的变化情况。</w:t>
      </w:r>
    </w:p>
    <w:p w14:paraId="1544F800" w14:textId="77777777" w:rsidR="00056806" w:rsidRDefault="00056806" w:rsidP="00056806">
      <w:pPr>
        <w:pStyle w:val="TableNoBR"/>
        <w:rPr>
          <w:lang w:eastAsia="zh-CN"/>
        </w:rPr>
      </w:pPr>
      <w:r>
        <w:rPr>
          <w:lang w:eastAsia="zh-CN"/>
        </w:rPr>
        <w:t>表</w:t>
      </w:r>
      <w:r>
        <w:rPr>
          <w:lang w:eastAsia="zh-CN"/>
        </w:rPr>
        <w:t>8.5.2-1</w:t>
      </w:r>
    </w:p>
    <w:p w14:paraId="11EACC14" w14:textId="77777777" w:rsidR="00056806" w:rsidRDefault="00056806" w:rsidP="00056806">
      <w:pPr>
        <w:pStyle w:val="Tabletitle"/>
        <w:rPr>
          <w:rFonts w:ascii="Times New Roman" w:eastAsia="宋体" w:hAnsi="Times New Roman"/>
          <w:lang w:eastAsia="zh-CN"/>
        </w:rPr>
      </w:pPr>
      <w:r>
        <w:rPr>
          <w:rFonts w:ascii="Times New Roman" w:eastAsia="宋体" w:hAnsi="Times New Roman"/>
          <w:lang w:eastAsia="zh-CN"/>
        </w:rPr>
        <w:t>2020</w:t>
      </w:r>
      <w:r>
        <w:rPr>
          <w:rFonts w:ascii="Times New Roman" w:eastAsia="宋体" w:hAnsi="Times New Roman"/>
          <w:lang w:eastAsia="zh-CN"/>
        </w:rPr>
        <w:t>年</w:t>
      </w:r>
      <w:r>
        <w:rPr>
          <w:rFonts w:ascii="Times New Roman" w:eastAsia="宋体" w:hAnsi="Times New Roman" w:hint="eastAsia"/>
          <w:lang w:eastAsia="zh-CN"/>
        </w:rPr>
        <w:t>至</w:t>
      </w:r>
      <w:r>
        <w:rPr>
          <w:rFonts w:ascii="Times New Roman" w:eastAsia="宋体" w:hAnsi="Times New Roman"/>
          <w:lang w:eastAsia="zh-CN"/>
        </w:rPr>
        <w:t>2025</w:t>
      </w:r>
      <w:r>
        <w:rPr>
          <w:rFonts w:ascii="Times New Roman" w:eastAsia="宋体" w:hAnsi="Times New Roman"/>
          <w:lang w:eastAsia="zh-CN"/>
        </w:rPr>
        <w:t>年</w:t>
      </w:r>
      <w:r>
        <w:rPr>
          <w:rFonts w:ascii="Times New Roman" w:eastAsia="宋体" w:hAnsi="Times New Roman"/>
          <w:lang w:eastAsia="zh-CN"/>
        </w:rPr>
        <w:t>ITU-R</w:t>
      </w:r>
      <w:r>
        <w:rPr>
          <w:rFonts w:ascii="Times New Roman" w:eastAsia="宋体" w:hAnsi="Times New Roman"/>
          <w:lang w:eastAsia="zh-CN"/>
        </w:rPr>
        <w:t>成员的演变</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656"/>
        <w:gridCol w:w="656"/>
        <w:gridCol w:w="656"/>
        <w:gridCol w:w="656"/>
        <w:gridCol w:w="656"/>
        <w:gridCol w:w="656"/>
        <w:gridCol w:w="1096"/>
        <w:gridCol w:w="1807"/>
      </w:tblGrid>
      <w:tr w:rsidR="00056806" w14:paraId="0E794C9D" w14:textId="77777777" w:rsidTr="00592703">
        <w:trPr>
          <w:trHeight w:val="300"/>
          <w:jc w:val="center"/>
        </w:trPr>
        <w:tc>
          <w:tcPr>
            <w:tcW w:w="1976" w:type="dxa"/>
          </w:tcPr>
          <w:p w14:paraId="77A3D7F4" w14:textId="77777777" w:rsidR="00056806" w:rsidRDefault="00056806" w:rsidP="00592703">
            <w:pPr>
              <w:pStyle w:val="Tabletext"/>
              <w:ind w:left="-106"/>
              <w:jc w:val="center"/>
              <w:rPr>
                <w:lang w:eastAsia="zh-CN"/>
              </w:rPr>
            </w:pPr>
          </w:p>
        </w:tc>
        <w:tc>
          <w:tcPr>
            <w:tcW w:w="656" w:type="dxa"/>
          </w:tcPr>
          <w:p w14:paraId="63A0B0C9" w14:textId="77777777" w:rsidR="00056806" w:rsidRDefault="00056806" w:rsidP="00592703">
            <w:pPr>
              <w:pStyle w:val="Tabletext"/>
              <w:jc w:val="center"/>
              <w:rPr>
                <w:b/>
                <w:bCs/>
                <w:color w:val="000000" w:themeColor="text1"/>
              </w:rPr>
            </w:pPr>
            <w:r>
              <w:rPr>
                <w:b/>
                <w:bCs/>
                <w:color w:val="000000" w:themeColor="text1"/>
              </w:rPr>
              <w:t>2020</w:t>
            </w:r>
            <w:r>
              <w:rPr>
                <w:b/>
                <w:bCs/>
                <w:color w:val="000000" w:themeColor="text1"/>
                <w:lang w:eastAsia="zh-CN"/>
              </w:rPr>
              <w:t>年</w:t>
            </w:r>
          </w:p>
        </w:tc>
        <w:tc>
          <w:tcPr>
            <w:tcW w:w="656" w:type="dxa"/>
          </w:tcPr>
          <w:p w14:paraId="26AB06AF" w14:textId="77777777" w:rsidR="00056806" w:rsidRDefault="00056806" w:rsidP="00592703">
            <w:pPr>
              <w:pStyle w:val="Tabletext"/>
              <w:jc w:val="center"/>
              <w:rPr>
                <w:b/>
                <w:bCs/>
                <w:color w:val="000000" w:themeColor="text1"/>
              </w:rPr>
            </w:pPr>
            <w:r>
              <w:rPr>
                <w:b/>
                <w:bCs/>
                <w:color w:val="000000" w:themeColor="text1"/>
              </w:rPr>
              <w:t>2021</w:t>
            </w:r>
            <w:r>
              <w:rPr>
                <w:b/>
                <w:bCs/>
                <w:color w:val="000000" w:themeColor="text1"/>
                <w:lang w:eastAsia="zh-CN"/>
              </w:rPr>
              <w:t>年</w:t>
            </w:r>
          </w:p>
        </w:tc>
        <w:tc>
          <w:tcPr>
            <w:tcW w:w="656" w:type="dxa"/>
          </w:tcPr>
          <w:p w14:paraId="0A2C1E20" w14:textId="77777777" w:rsidR="00056806" w:rsidRDefault="00056806" w:rsidP="00592703">
            <w:pPr>
              <w:pStyle w:val="Tabletext"/>
              <w:jc w:val="center"/>
              <w:rPr>
                <w:b/>
                <w:bCs/>
                <w:color w:val="000000" w:themeColor="text1"/>
              </w:rPr>
            </w:pPr>
            <w:r>
              <w:rPr>
                <w:b/>
                <w:bCs/>
                <w:color w:val="000000" w:themeColor="text1"/>
              </w:rPr>
              <w:t>2022</w:t>
            </w:r>
            <w:r>
              <w:rPr>
                <w:b/>
                <w:bCs/>
                <w:color w:val="000000" w:themeColor="text1"/>
                <w:lang w:eastAsia="zh-CN"/>
              </w:rPr>
              <w:t>年</w:t>
            </w:r>
          </w:p>
        </w:tc>
        <w:tc>
          <w:tcPr>
            <w:tcW w:w="656" w:type="dxa"/>
          </w:tcPr>
          <w:p w14:paraId="598C6E17" w14:textId="77777777" w:rsidR="00056806" w:rsidRDefault="00056806" w:rsidP="00592703">
            <w:pPr>
              <w:pStyle w:val="Tabletext"/>
              <w:jc w:val="center"/>
              <w:rPr>
                <w:b/>
                <w:bCs/>
                <w:color w:val="000000" w:themeColor="text1"/>
              </w:rPr>
            </w:pPr>
            <w:r>
              <w:rPr>
                <w:b/>
                <w:bCs/>
                <w:color w:val="000000" w:themeColor="text1"/>
              </w:rPr>
              <w:t>2023</w:t>
            </w:r>
            <w:r>
              <w:rPr>
                <w:b/>
                <w:bCs/>
                <w:color w:val="000000" w:themeColor="text1"/>
                <w:lang w:eastAsia="zh-CN"/>
              </w:rPr>
              <w:t>年</w:t>
            </w:r>
          </w:p>
        </w:tc>
        <w:tc>
          <w:tcPr>
            <w:tcW w:w="656" w:type="dxa"/>
          </w:tcPr>
          <w:p w14:paraId="7B685898" w14:textId="77777777" w:rsidR="00056806" w:rsidRDefault="00056806" w:rsidP="00592703">
            <w:pPr>
              <w:pStyle w:val="Tabletext"/>
              <w:jc w:val="center"/>
              <w:rPr>
                <w:b/>
                <w:bCs/>
                <w:color w:val="000000" w:themeColor="text1"/>
              </w:rPr>
            </w:pPr>
            <w:r>
              <w:rPr>
                <w:b/>
                <w:bCs/>
                <w:color w:val="000000" w:themeColor="text1"/>
              </w:rPr>
              <w:t>2024</w:t>
            </w:r>
            <w:r>
              <w:rPr>
                <w:b/>
                <w:bCs/>
                <w:color w:val="000000" w:themeColor="text1"/>
                <w:lang w:eastAsia="zh-CN"/>
              </w:rPr>
              <w:t>年</w:t>
            </w:r>
          </w:p>
        </w:tc>
        <w:tc>
          <w:tcPr>
            <w:tcW w:w="656" w:type="dxa"/>
          </w:tcPr>
          <w:p w14:paraId="6D1BC32A" w14:textId="77777777" w:rsidR="00056806" w:rsidRDefault="00056806" w:rsidP="00592703">
            <w:pPr>
              <w:pStyle w:val="Tabletext"/>
              <w:jc w:val="center"/>
              <w:rPr>
                <w:b/>
                <w:bCs/>
                <w:color w:val="000000" w:themeColor="text1"/>
              </w:rPr>
            </w:pPr>
            <w:r>
              <w:rPr>
                <w:b/>
                <w:bCs/>
                <w:color w:val="000000" w:themeColor="text1"/>
              </w:rPr>
              <w:t>2025</w:t>
            </w:r>
            <w:r>
              <w:rPr>
                <w:b/>
                <w:bCs/>
                <w:color w:val="000000" w:themeColor="text1"/>
                <w:lang w:eastAsia="zh-CN"/>
              </w:rPr>
              <w:t>年</w:t>
            </w:r>
          </w:p>
        </w:tc>
        <w:tc>
          <w:tcPr>
            <w:tcW w:w="1096" w:type="dxa"/>
            <w:shd w:val="clear" w:color="auto" w:fill="E4EBF4"/>
          </w:tcPr>
          <w:p w14:paraId="5D1B1D83" w14:textId="77777777" w:rsidR="00056806" w:rsidRDefault="00056806" w:rsidP="00592703">
            <w:pPr>
              <w:pStyle w:val="Tabletext"/>
              <w:jc w:val="center"/>
              <w:rPr>
                <w:b/>
                <w:bCs/>
                <w:color w:val="000000" w:themeColor="text1"/>
              </w:rPr>
            </w:pPr>
            <w:r>
              <w:rPr>
                <w:b/>
                <w:bCs/>
                <w:color w:val="000000" w:themeColor="text1"/>
              </w:rPr>
              <w:t>2020</w:t>
            </w:r>
            <w:r>
              <w:rPr>
                <w:b/>
                <w:bCs/>
                <w:color w:val="000000" w:themeColor="text1"/>
                <w:lang w:eastAsia="zh-CN"/>
              </w:rPr>
              <w:t>年</w:t>
            </w:r>
            <w:r>
              <w:rPr>
                <w:b/>
                <w:bCs/>
                <w:color w:val="000000" w:themeColor="text1"/>
              </w:rPr>
              <w:br/>
            </w:r>
            <w:r>
              <w:rPr>
                <w:b/>
                <w:bCs/>
                <w:color w:val="000000" w:themeColor="text1"/>
                <w:lang w:eastAsia="zh-CN"/>
              </w:rPr>
              <w:t>相较于</w:t>
            </w:r>
            <w:r>
              <w:rPr>
                <w:b/>
                <w:bCs/>
                <w:color w:val="000000" w:themeColor="text1"/>
                <w:lang w:eastAsia="zh-CN"/>
              </w:rPr>
              <w:br/>
            </w:r>
            <w:r>
              <w:rPr>
                <w:b/>
                <w:bCs/>
                <w:color w:val="000000" w:themeColor="text1"/>
              </w:rPr>
              <w:t>2025</w:t>
            </w:r>
            <w:r>
              <w:rPr>
                <w:b/>
                <w:bCs/>
                <w:color w:val="000000" w:themeColor="text1"/>
                <w:lang w:eastAsia="zh-CN"/>
              </w:rPr>
              <w:t>年</w:t>
            </w:r>
          </w:p>
        </w:tc>
        <w:tc>
          <w:tcPr>
            <w:tcW w:w="1807" w:type="dxa"/>
            <w:shd w:val="clear" w:color="auto" w:fill="E4EBF4"/>
          </w:tcPr>
          <w:p w14:paraId="74482326" w14:textId="77777777" w:rsidR="00056806" w:rsidRDefault="00056806" w:rsidP="00592703">
            <w:pPr>
              <w:pStyle w:val="Tabletext"/>
              <w:jc w:val="center"/>
              <w:rPr>
                <w:b/>
                <w:bCs/>
                <w:color w:val="000000" w:themeColor="text1"/>
              </w:rPr>
            </w:pPr>
            <w:r>
              <w:rPr>
                <w:b/>
                <w:bCs/>
                <w:color w:val="000000" w:themeColor="text1"/>
              </w:rPr>
              <w:t>202</w:t>
            </w:r>
            <w:r>
              <w:rPr>
                <w:b/>
                <w:bCs/>
                <w:color w:val="000000" w:themeColor="text1"/>
                <w:lang w:eastAsia="zh-CN"/>
              </w:rPr>
              <w:t>0</w:t>
            </w:r>
            <w:r>
              <w:rPr>
                <w:b/>
                <w:bCs/>
                <w:color w:val="000000" w:themeColor="text1"/>
                <w:lang w:eastAsia="zh-CN"/>
              </w:rPr>
              <w:t>年相较于</w:t>
            </w:r>
            <w:r>
              <w:rPr>
                <w:b/>
                <w:bCs/>
                <w:color w:val="000000" w:themeColor="text1"/>
              </w:rPr>
              <w:t>2025</w:t>
            </w:r>
            <w:r>
              <w:rPr>
                <w:b/>
                <w:bCs/>
                <w:color w:val="000000" w:themeColor="text1"/>
                <w:lang w:eastAsia="zh-CN"/>
              </w:rPr>
              <w:t>年的增长率</w:t>
            </w:r>
          </w:p>
        </w:tc>
      </w:tr>
      <w:tr w:rsidR="00056806" w14:paraId="445C3D7C" w14:textId="77777777" w:rsidTr="00592703">
        <w:trPr>
          <w:trHeight w:val="300"/>
          <w:jc w:val="center"/>
        </w:trPr>
        <w:tc>
          <w:tcPr>
            <w:tcW w:w="1976" w:type="dxa"/>
          </w:tcPr>
          <w:p w14:paraId="5E7CD469" w14:textId="77777777" w:rsidR="00056806" w:rsidRDefault="00056806" w:rsidP="00592703">
            <w:pPr>
              <w:pStyle w:val="Tabletext"/>
              <w:ind w:left="-106"/>
              <w:jc w:val="center"/>
              <w:rPr>
                <w:b/>
                <w:bCs/>
              </w:rPr>
            </w:pPr>
            <w:r>
              <w:rPr>
                <w:b/>
                <w:bCs/>
              </w:rPr>
              <w:t>部门成员</w:t>
            </w:r>
          </w:p>
        </w:tc>
        <w:tc>
          <w:tcPr>
            <w:tcW w:w="656" w:type="dxa"/>
          </w:tcPr>
          <w:p w14:paraId="75EDB4E1" w14:textId="77777777" w:rsidR="00056806" w:rsidRDefault="00056806" w:rsidP="00592703">
            <w:pPr>
              <w:pStyle w:val="Tabletext"/>
              <w:jc w:val="center"/>
              <w:rPr>
                <w:color w:val="000000" w:themeColor="text1"/>
              </w:rPr>
            </w:pPr>
            <w:r>
              <w:rPr>
                <w:color w:val="000000" w:themeColor="text1"/>
              </w:rPr>
              <w:t>275</w:t>
            </w:r>
          </w:p>
        </w:tc>
        <w:tc>
          <w:tcPr>
            <w:tcW w:w="656" w:type="dxa"/>
          </w:tcPr>
          <w:p w14:paraId="3B411BCB" w14:textId="77777777" w:rsidR="00056806" w:rsidRDefault="00056806" w:rsidP="00592703">
            <w:pPr>
              <w:pStyle w:val="Tabletext"/>
              <w:jc w:val="center"/>
              <w:rPr>
                <w:color w:val="000000" w:themeColor="text1"/>
              </w:rPr>
            </w:pPr>
            <w:r>
              <w:rPr>
                <w:color w:val="000000" w:themeColor="text1"/>
              </w:rPr>
              <w:t>278</w:t>
            </w:r>
          </w:p>
        </w:tc>
        <w:tc>
          <w:tcPr>
            <w:tcW w:w="656" w:type="dxa"/>
          </w:tcPr>
          <w:p w14:paraId="4BD3FE8E" w14:textId="77777777" w:rsidR="00056806" w:rsidRDefault="00056806" w:rsidP="00592703">
            <w:pPr>
              <w:pStyle w:val="Tabletext"/>
              <w:jc w:val="center"/>
              <w:rPr>
                <w:color w:val="000000" w:themeColor="text1"/>
              </w:rPr>
            </w:pPr>
            <w:r>
              <w:rPr>
                <w:color w:val="000000" w:themeColor="text1"/>
              </w:rPr>
              <w:t>278</w:t>
            </w:r>
          </w:p>
        </w:tc>
        <w:tc>
          <w:tcPr>
            <w:tcW w:w="656" w:type="dxa"/>
          </w:tcPr>
          <w:p w14:paraId="1ED97630" w14:textId="77777777" w:rsidR="00056806" w:rsidRDefault="00056806" w:rsidP="00592703">
            <w:pPr>
              <w:pStyle w:val="Tabletext"/>
              <w:jc w:val="center"/>
              <w:rPr>
                <w:color w:val="000000" w:themeColor="text1"/>
              </w:rPr>
            </w:pPr>
            <w:r>
              <w:rPr>
                <w:color w:val="000000" w:themeColor="text1"/>
              </w:rPr>
              <w:t>283</w:t>
            </w:r>
          </w:p>
        </w:tc>
        <w:tc>
          <w:tcPr>
            <w:tcW w:w="656" w:type="dxa"/>
          </w:tcPr>
          <w:p w14:paraId="1797D8CC" w14:textId="77777777" w:rsidR="00056806" w:rsidRDefault="00056806" w:rsidP="00592703">
            <w:pPr>
              <w:pStyle w:val="Tabletext"/>
              <w:jc w:val="center"/>
              <w:rPr>
                <w:color w:val="000000" w:themeColor="text1"/>
              </w:rPr>
            </w:pPr>
            <w:r>
              <w:rPr>
                <w:color w:val="000000" w:themeColor="text1"/>
              </w:rPr>
              <w:t>285</w:t>
            </w:r>
          </w:p>
        </w:tc>
        <w:tc>
          <w:tcPr>
            <w:tcW w:w="656" w:type="dxa"/>
          </w:tcPr>
          <w:p w14:paraId="3764B6EB" w14:textId="77777777" w:rsidR="00056806" w:rsidRDefault="00056806" w:rsidP="00592703">
            <w:pPr>
              <w:pStyle w:val="Tabletext"/>
              <w:jc w:val="center"/>
              <w:rPr>
                <w:color w:val="000000" w:themeColor="text1"/>
              </w:rPr>
            </w:pPr>
            <w:r>
              <w:rPr>
                <w:color w:val="000000" w:themeColor="text1"/>
              </w:rPr>
              <w:t>280</w:t>
            </w:r>
          </w:p>
        </w:tc>
        <w:tc>
          <w:tcPr>
            <w:tcW w:w="1096" w:type="dxa"/>
            <w:shd w:val="clear" w:color="auto" w:fill="E4EBF4"/>
          </w:tcPr>
          <w:p w14:paraId="2DCA20AD" w14:textId="77777777" w:rsidR="00056806" w:rsidRDefault="00056806" w:rsidP="00592703">
            <w:pPr>
              <w:pStyle w:val="Tabletext"/>
              <w:jc w:val="center"/>
              <w:rPr>
                <w:color w:val="000000" w:themeColor="text1"/>
              </w:rPr>
            </w:pPr>
            <w:r>
              <w:rPr>
                <w:color w:val="000000" w:themeColor="text1"/>
              </w:rPr>
              <w:t xml:space="preserve">5 </w:t>
            </w:r>
          </w:p>
        </w:tc>
        <w:tc>
          <w:tcPr>
            <w:tcW w:w="1807" w:type="dxa"/>
            <w:shd w:val="clear" w:color="auto" w:fill="E4EBF4"/>
          </w:tcPr>
          <w:p w14:paraId="3E545561" w14:textId="77777777" w:rsidR="00056806" w:rsidRDefault="00056806" w:rsidP="00592703">
            <w:pPr>
              <w:pStyle w:val="Tabletext"/>
              <w:jc w:val="center"/>
            </w:pPr>
            <w:r>
              <w:rPr>
                <w:color w:val="000000" w:themeColor="text1"/>
              </w:rPr>
              <w:t>1.82 %</w:t>
            </w:r>
          </w:p>
        </w:tc>
      </w:tr>
      <w:tr w:rsidR="00056806" w14:paraId="39539AA6" w14:textId="77777777" w:rsidTr="00592703">
        <w:trPr>
          <w:trHeight w:val="300"/>
          <w:jc w:val="center"/>
        </w:trPr>
        <w:tc>
          <w:tcPr>
            <w:tcW w:w="1976" w:type="dxa"/>
          </w:tcPr>
          <w:p w14:paraId="21AF9052" w14:textId="77777777" w:rsidR="00056806" w:rsidRDefault="00056806" w:rsidP="00592703">
            <w:pPr>
              <w:pStyle w:val="Tabletext"/>
              <w:ind w:left="-106"/>
              <w:jc w:val="center"/>
              <w:rPr>
                <w:b/>
                <w:bCs/>
              </w:rPr>
            </w:pPr>
            <w:r>
              <w:rPr>
                <w:b/>
                <w:bCs/>
              </w:rPr>
              <w:t>部门准成员</w:t>
            </w:r>
          </w:p>
        </w:tc>
        <w:tc>
          <w:tcPr>
            <w:tcW w:w="656" w:type="dxa"/>
          </w:tcPr>
          <w:p w14:paraId="67405E32" w14:textId="77777777" w:rsidR="00056806" w:rsidRDefault="00056806" w:rsidP="00592703">
            <w:pPr>
              <w:pStyle w:val="Tabletext"/>
              <w:jc w:val="center"/>
              <w:rPr>
                <w:color w:val="000000" w:themeColor="text1"/>
              </w:rPr>
            </w:pPr>
            <w:r>
              <w:rPr>
                <w:color w:val="000000" w:themeColor="text1"/>
              </w:rPr>
              <w:t>22</w:t>
            </w:r>
          </w:p>
        </w:tc>
        <w:tc>
          <w:tcPr>
            <w:tcW w:w="656" w:type="dxa"/>
          </w:tcPr>
          <w:p w14:paraId="2B6A9E26" w14:textId="77777777" w:rsidR="00056806" w:rsidRDefault="00056806" w:rsidP="00592703">
            <w:pPr>
              <w:pStyle w:val="Tabletext"/>
              <w:jc w:val="center"/>
              <w:rPr>
                <w:color w:val="000000" w:themeColor="text1"/>
              </w:rPr>
            </w:pPr>
            <w:r>
              <w:rPr>
                <w:color w:val="000000" w:themeColor="text1"/>
              </w:rPr>
              <w:t>28</w:t>
            </w:r>
          </w:p>
        </w:tc>
        <w:tc>
          <w:tcPr>
            <w:tcW w:w="656" w:type="dxa"/>
          </w:tcPr>
          <w:p w14:paraId="3441E68E" w14:textId="77777777" w:rsidR="00056806" w:rsidRDefault="00056806" w:rsidP="00592703">
            <w:pPr>
              <w:pStyle w:val="Tabletext"/>
              <w:jc w:val="center"/>
              <w:rPr>
                <w:color w:val="000000" w:themeColor="text1"/>
              </w:rPr>
            </w:pPr>
            <w:r>
              <w:rPr>
                <w:color w:val="000000" w:themeColor="text1"/>
              </w:rPr>
              <w:t>38</w:t>
            </w:r>
          </w:p>
        </w:tc>
        <w:tc>
          <w:tcPr>
            <w:tcW w:w="656" w:type="dxa"/>
          </w:tcPr>
          <w:p w14:paraId="5F36ABC0" w14:textId="77777777" w:rsidR="00056806" w:rsidRDefault="00056806" w:rsidP="00592703">
            <w:pPr>
              <w:pStyle w:val="Tabletext"/>
              <w:jc w:val="center"/>
              <w:rPr>
                <w:color w:val="000000" w:themeColor="text1"/>
              </w:rPr>
            </w:pPr>
            <w:r>
              <w:rPr>
                <w:color w:val="000000" w:themeColor="text1"/>
              </w:rPr>
              <w:t>44</w:t>
            </w:r>
          </w:p>
        </w:tc>
        <w:tc>
          <w:tcPr>
            <w:tcW w:w="656" w:type="dxa"/>
          </w:tcPr>
          <w:p w14:paraId="4F67E09B" w14:textId="77777777" w:rsidR="00056806" w:rsidRDefault="00056806" w:rsidP="00592703">
            <w:pPr>
              <w:pStyle w:val="Tabletext"/>
              <w:jc w:val="center"/>
              <w:rPr>
                <w:color w:val="000000" w:themeColor="text1"/>
              </w:rPr>
            </w:pPr>
            <w:r>
              <w:rPr>
                <w:color w:val="000000" w:themeColor="text1"/>
              </w:rPr>
              <w:t>43</w:t>
            </w:r>
          </w:p>
        </w:tc>
        <w:tc>
          <w:tcPr>
            <w:tcW w:w="656" w:type="dxa"/>
          </w:tcPr>
          <w:p w14:paraId="5F207DD0" w14:textId="77777777" w:rsidR="00056806" w:rsidRDefault="00056806" w:rsidP="00592703">
            <w:pPr>
              <w:pStyle w:val="Tabletext"/>
              <w:jc w:val="center"/>
              <w:rPr>
                <w:color w:val="000000" w:themeColor="text1"/>
              </w:rPr>
            </w:pPr>
            <w:r>
              <w:rPr>
                <w:color w:val="000000" w:themeColor="text1"/>
              </w:rPr>
              <w:t>57</w:t>
            </w:r>
          </w:p>
        </w:tc>
        <w:tc>
          <w:tcPr>
            <w:tcW w:w="1096" w:type="dxa"/>
            <w:shd w:val="clear" w:color="auto" w:fill="E4EBF4"/>
          </w:tcPr>
          <w:p w14:paraId="7C8776CA" w14:textId="77777777" w:rsidR="00056806" w:rsidRDefault="00056806" w:rsidP="00592703">
            <w:pPr>
              <w:pStyle w:val="Tabletext"/>
              <w:jc w:val="center"/>
              <w:rPr>
                <w:color w:val="000000" w:themeColor="text1"/>
              </w:rPr>
            </w:pPr>
            <w:r>
              <w:rPr>
                <w:color w:val="000000" w:themeColor="text1"/>
              </w:rPr>
              <w:t xml:space="preserve">35 </w:t>
            </w:r>
          </w:p>
        </w:tc>
        <w:tc>
          <w:tcPr>
            <w:tcW w:w="1807" w:type="dxa"/>
            <w:shd w:val="clear" w:color="auto" w:fill="E4EBF4"/>
          </w:tcPr>
          <w:p w14:paraId="73E5289A" w14:textId="77777777" w:rsidR="00056806" w:rsidRDefault="00056806" w:rsidP="00592703">
            <w:pPr>
              <w:pStyle w:val="Tabletext"/>
              <w:jc w:val="center"/>
            </w:pPr>
            <w:r>
              <w:rPr>
                <w:color w:val="000000" w:themeColor="text1"/>
              </w:rPr>
              <w:t>159.1 %</w:t>
            </w:r>
          </w:p>
        </w:tc>
      </w:tr>
      <w:tr w:rsidR="00056806" w14:paraId="3827E12E" w14:textId="77777777" w:rsidTr="00592703">
        <w:trPr>
          <w:trHeight w:val="300"/>
          <w:jc w:val="center"/>
        </w:trPr>
        <w:tc>
          <w:tcPr>
            <w:tcW w:w="1976" w:type="dxa"/>
          </w:tcPr>
          <w:p w14:paraId="5760B223" w14:textId="77777777" w:rsidR="00056806" w:rsidRDefault="00056806" w:rsidP="00592703">
            <w:pPr>
              <w:pStyle w:val="Tabletext"/>
              <w:ind w:left="-106"/>
              <w:jc w:val="center"/>
              <w:rPr>
                <w:b/>
                <w:bCs/>
              </w:rPr>
            </w:pPr>
            <w:r>
              <w:rPr>
                <w:b/>
                <w:bCs/>
              </w:rPr>
              <w:t>学术成员</w:t>
            </w:r>
            <w:r>
              <w:rPr>
                <w:b/>
                <w:bCs/>
              </w:rPr>
              <w:t>*</w:t>
            </w:r>
          </w:p>
        </w:tc>
        <w:tc>
          <w:tcPr>
            <w:tcW w:w="656" w:type="dxa"/>
          </w:tcPr>
          <w:p w14:paraId="339ECEC5" w14:textId="77777777" w:rsidR="00056806" w:rsidRDefault="00056806" w:rsidP="00592703">
            <w:pPr>
              <w:pStyle w:val="Tabletext"/>
              <w:jc w:val="center"/>
              <w:rPr>
                <w:color w:val="000000" w:themeColor="text1"/>
              </w:rPr>
            </w:pPr>
            <w:r>
              <w:rPr>
                <w:color w:val="000000" w:themeColor="text1"/>
              </w:rPr>
              <w:t>161</w:t>
            </w:r>
          </w:p>
        </w:tc>
        <w:tc>
          <w:tcPr>
            <w:tcW w:w="656" w:type="dxa"/>
          </w:tcPr>
          <w:p w14:paraId="6E6F1E2D" w14:textId="77777777" w:rsidR="00056806" w:rsidRDefault="00056806" w:rsidP="00592703">
            <w:pPr>
              <w:pStyle w:val="Tabletext"/>
              <w:jc w:val="center"/>
            </w:pPr>
            <w:r>
              <w:rPr>
                <w:color w:val="000000" w:themeColor="text1"/>
              </w:rPr>
              <w:t>161</w:t>
            </w:r>
          </w:p>
        </w:tc>
        <w:tc>
          <w:tcPr>
            <w:tcW w:w="656" w:type="dxa"/>
          </w:tcPr>
          <w:p w14:paraId="37E5908C" w14:textId="77777777" w:rsidR="00056806" w:rsidRDefault="00056806" w:rsidP="00592703">
            <w:pPr>
              <w:pStyle w:val="Tabletext"/>
              <w:jc w:val="center"/>
              <w:rPr>
                <w:color w:val="000000" w:themeColor="text1"/>
              </w:rPr>
            </w:pPr>
            <w:r>
              <w:rPr>
                <w:color w:val="000000" w:themeColor="text1"/>
              </w:rPr>
              <w:t>171</w:t>
            </w:r>
          </w:p>
        </w:tc>
        <w:tc>
          <w:tcPr>
            <w:tcW w:w="656" w:type="dxa"/>
          </w:tcPr>
          <w:p w14:paraId="7CE7096C" w14:textId="77777777" w:rsidR="00056806" w:rsidRDefault="00056806" w:rsidP="00592703">
            <w:pPr>
              <w:pStyle w:val="Tabletext"/>
              <w:jc w:val="center"/>
              <w:rPr>
                <w:color w:val="000000" w:themeColor="text1"/>
              </w:rPr>
            </w:pPr>
            <w:r>
              <w:rPr>
                <w:color w:val="000000" w:themeColor="text1"/>
              </w:rPr>
              <w:t>169</w:t>
            </w:r>
          </w:p>
        </w:tc>
        <w:tc>
          <w:tcPr>
            <w:tcW w:w="656" w:type="dxa"/>
          </w:tcPr>
          <w:p w14:paraId="466167C6" w14:textId="77777777" w:rsidR="00056806" w:rsidRDefault="00056806" w:rsidP="00592703">
            <w:pPr>
              <w:pStyle w:val="Tabletext"/>
              <w:jc w:val="center"/>
              <w:rPr>
                <w:color w:val="000000" w:themeColor="text1"/>
              </w:rPr>
            </w:pPr>
            <w:r>
              <w:rPr>
                <w:color w:val="000000" w:themeColor="text1"/>
              </w:rPr>
              <w:t>170</w:t>
            </w:r>
          </w:p>
        </w:tc>
        <w:tc>
          <w:tcPr>
            <w:tcW w:w="656" w:type="dxa"/>
          </w:tcPr>
          <w:p w14:paraId="21D6F45E" w14:textId="77777777" w:rsidR="00056806" w:rsidRDefault="00056806" w:rsidP="00592703">
            <w:pPr>
              <w:pStyle w:val="Tabletext"/>
              <w:jc w:val="center"/>
              <w:rPr>
                <w:color w:val="000000" w:themeColor="text1"/>
              </w:rPr>
            </w:pPr>
            <w:r>
              <w:rPr>
                <w:color w:val="000000" w:themeColor="text1"/>
              </w:rPr>
              <w:t>181</w:t>
            </w:r>
          </w:p>
        </w:tc>
        <w:tc>
          <w:tcPr>
            <w:tcW w:w="1096" w:type="dxa"/>
            <w:shd w:val="clear" w:color="auto" w:fill="E4EBF4"/>
          </w:tcPr>
          <w:p w14:paraId="4E698108" w14:textId="77777777" w:rsidR="00056806" w:rsidRDefault="00056806" w:rsidP="00592703">
            <w:pPr>
              <w:pStyle w:val="Tabletext"/>
              <w:jc w:val="center"/>
              <w:rPr>
                <w:color w:val="000000" w:themeColor="text1"/>
              </w:rPr>
            </w:pPr>
            <w:r>
              <w:rPr>
                <w:color w:val="000000" w:themeColor="text1"/>
              </w:rPr>
              <w:t xml:space="preserve">20 </w:t>
            </w:r>
          </w:p>
        </w:tc>
        <w:tc>
          <w:tcPr>
            <w:tcW w:w="1807" w:type="dxa"/>
            <w:shd w:val="clear" w:color="auto" w:fill="E4EBF4"/>
          </w:tcPr>
          <w:p w14:paraId="4087E34D" w14:textId="77777777" w:rsidR="00056806" w:rsidRDefault="00056806" w:rsidP="00592703">
            <w:pPr>
              <w:pStyle w:val="Tabletext"/>
              <w:jc w:val="center"/>
            </w:pPr>
            <w:r>
              <w:rPr>
                <w:color w:val="000000" w:themeColor="text1"/>
              </w:rPr>
              <w:t>12.42 %</w:t>
            </w:r>
          </w:p>
        </w:tc>
      </w:tr>
    </w:tbl>
    <w:p w14:paraId="6CF6843D" w14:textId="77777777" w:rsidR="00056806" w:rsidRDefault="00056806" w:rsidP="00056806">
      <w:pPr>
        <w:pStyle w:val="TabletitleBR"/>
        <w:tabs>
          <w:tab w:val="clear" w:pos="794"/>
          <w:tab w:val="left" w:pos="142"/>
        </w:tabs>
        <w:jc w:val="left"/>
        <w:rPr>
          <w:b w:val="0"/>
          <w:bCs/>
          <w:lang w:eastAsia="zh-CN"/>
        </w:rPr>
      </w:pPr>
      <w:r>
        <w:rPr>
          <w:i/>
          <w:iCs/>
          <w:sz w:val="18"/>
          <w:szCs w:val="18"/>
          <w:lang w:eastAsia="zh-CN"/>
        </w:rPr>
        <w:t>*</w:t>
      </w:r>
      <w:r>
        <w:rPr>
          <w:b w:val="0"/>
          <w:bCs/>
          <w:sz w:val="18"/>
          <w:szCs w:val="18"/>
          <w:lang w:eastAsia="zh-CN"/>
        </w:rPr>
        <w:t>根据</w:t>
      </w:r>
      <w:r>
        <w:rPr>
          <w:b w:val="0"/>
          <w:bCs/>
          <w:sz w:val="18"/>
          <w:szCs w:val="18"/>
          <w:lang w:eastAsia="zh-CN"/>
        </w:rPr>
        <w:t>PP-14</w:t>
      </w:r>
      <w:r>
        <w:rPr>
          <w:b w:val="0"/>
          <w:bCs/>
          <w:sz w:val="18"/>
          <w:szCs w:val="18"/>
          <w:lang w:eastAsia="zh-CN"/>
        </w:rPr>
        <w:t>的决定，学术成员涵盖国际电联所有三个部门</w:t>
      </w:r>
      <w:r>
        <w:rPr>
          <w:rFonts w:hint="eastAsia"/>
          <w:b w:val="0"/>
          <w:bCs/>
          <w:sz w:val="18"/>
          <w:szCs w:val="18"/>
          <w:lang w:eastAsia="zh-CN"/>
        </w:rPr>
        <w:t>。</w:t>
      </w:r>
    </w:p>
    <w:p w14:paraId="43ADA30C" w14:textId="77777777" w:rsidR="00056806" w:rsidRDefault="00056806" w:rsidP="00056806">
      <w:pPr>
        <w:pStyle w:val="2"/>
        <w:rPr>
          <w:lang w:eastAsia="zh-CN"/>
        </w:rPr>
      </w:pPr>
      <w:bookmarkStart w:id="139" w:name="_Toc222308726"/>
      <w:bookmarkStart w:id="140" w:name="_Toc223373735"/>
      <w:r>
        <w:rPr>
          <w:lang w:eastAsia="zh-CN"/>
        </w:rPr>
        <w:t>8.6</w:t>
      </w:r>
      <w:r>
        <w:rPr>
          <w:lang w:eastAsia="zh-CN"/>
        </w:rPr>
        <w:tab/>
      </w:r>
      <w:bookmarkEnd w:id="139"/>
      <w:r>
        <w:rPr>
          <w:lang w:eastAsia="zh-CN"/>
        </w:rPr>
        <w:t>宣传和推广</w:t>
      </w:r>
      <w:bookmarkEnd w:id="140"/>
    </w:p>
    <w:p w14:paraId="7754E49D" w14:textId="77777777" w:rsidR="00056806" w:rsidRDefault="00056806" w:rsidP="00056806">
      <w:pPr>
        <w:pStyle w:val="3"/>
        <w:rPr>
          <w:i/>
          <w:lang w:eastAsia="zh-CN"/>
        </w:rPr>
      </w:pPr>
      <w:bookmarkStart w:id="141" w:name="_Toc222308727"/>
      <w:bookmarkStart w:id="142" w:name="_Toc223373736"/>
      <w:r>
        <w:rPr>
          <w:lang w:eastAsia="zh-CN"/>
        </w:rPr>
        <w:t>8.6.1</w:t>
      </w:r>
      <w:r>
        <w:rPr>
          <w:lang w:eastAsia="zh-CN"/>
        </w:rPr>
        <w:tab/>
      </w:r>
      <w:bookmarkEnd w:id="141"/>
      <w:r>
        <w:rPr>
          <w:lang w:eastAsia="zh-CN"/>
        </w:rPr>
        <w:t>网站和数据库</w:t>
      </w:r>
      <w:bookmarkEnd w:id="142"/>
    </w:p>
    <w:p w14:paraId="0ED35266" w14:textId="77777777" w:rsidR="00056806" w:rsidRDefault="00056806" w:rsidP="00056806">
      <w:pPr>
        <w:ind w:firstLineChars="200" w:firstLine="480"/>
      </w:pPr>
      <w:r>
        <w:t>ITU-R</w:t>
      </w:r>
      <w:r>
        <w:t>网站，包括相关数据库和其他信息管理系统，由</w:t>
      </w:r>
      <w:r>
        <w:t>BRWeb</w:t>
      </w:r>
      <w:r>
        <w:t>团队（</w:t>
      </w:r>
      <w:hyperlink r:id="rId82">
        <w:r>
          <w:rPr>
            <w:rStyle w:val="ac"/>
          </w:rPr>
          <w:t>brweb@itu.int</w:t>
        </w:r>
      </w:hyperlink>
      <w:r>
        <w:t>）维护。</w:t>
      </w:r>
    </w:p>
    <w:p w14:paraId="5C0CD42A" w14:textId="77777777" w:rsidR="00056806" w:rsidRDefault="00056806" w:rsidP="00056806">
      <w:pPr>
        <w:ind w:firstLineChars="200" w:firstLine="480"/>
        <w:rPr>
          <w:lang w:eastAsia="zh-CN"/>
        </w:rPr>
      </w:pPr>
      <w:r>
        <w:rPr>
          <w:lang w:eastAsia="zh-CN"/>
        </w:rPr>
        <w:t>新的内容管理系统（</w:t>
      </w:r>
      <w:r>
        <w:rPr>
          <w:lang w:eastAsia="zh-CN"/>
        </w:rPr>
        <w:t>CMS</w:t>
      </w:r>
      <w:r>
        <w:rPr>
          <w:lang w:eastAsia="zh-CN"/>
        </w:rPr>
        <w:t>）</w:t>
      </w:r>
      <w:r>
        <w:rPr>
          <w:lang w:eastAsia="zh-CN"/>
        </w:rPr>
        <w:t xml:space="preserve"> – WordPress</w:t>
      </w:r>
      <w:r>
        <w:rPr>
          <w:lang w:eastAsia="zh-CN"/>
        </w:rPr>
        <w:t>和</w:t>
      </w:r>
      <w:r>
        <w:rPr>
          <w:lang w:eastAsia="zh-CN"/>
        </w:rPr>
        <w:t>ITU-R</w:t>
      </w:r>
      <w:r>
        <w:rPr>
          <w:lang w:eastAsia="zh-CN"/>
        </w:rPr>
        <w:t>网站页面的笔译状况参见本文件补遗</w:t>
      </w:r>
      <w:r>
        <w:rPr>
          <w:lang w:eastAsia="zh-CN"/>
        </w:rPr>
        <w:t>2</w:t>
      </w:r>
      <w:r>
        <w:rPr>
          <w:lang w:eastAsia="zh-CN"/>
        </w:rPr>
        <w:t>。</w:t>
      </w:r>
    </w:p>
    <w:p w14:paraId="7334498A" w14:textId="77777777" w:rsidR="00056806" w:rsidRPr="000C0AED" w:rsidRDefault="00056806" w:rsidP="000C0AED">
      <w:pPr>
        <w:pStyle w:val="3"/>
      </w:pPr>
      <w:bookmarkStart w:id="143" w:name="_Toc222308728"/>
      <w:bookmarkStart w:id="144" w:name="_Toc223373737"/>
      <w:r w:rsidRPr="000C0AED">
        <w:t>8.6.2</w:t>
      </w:r>
      <w:r w:rsidRPr="000C0AED">
        <w:tab/>
      </w:r>
      <w:bookmarkEnd w:id="143"/>
      <w:r w:rsidRPr="000C0AED">
        <w:t>推广和媒体公关</w:t>
      </w:r>
      <w:bookmarkEnd w:id="144"/>
    </w:p>
    <w:p w14:paraId="37F61DC2" w14:textId="77777777" w:rsidR="00056806" w:rsidRDefault="00056806" w:rsidP="00056806">
      <w:pPr>
        <w:ind w:firstLineChars="200" w:firstLine="480"/>
        <w:rPr>
          <w:lang w:eastAsia="zh-CN"/>
        </w:rPr>
      </w:pPr>
      <w:r>
        <w:rPr>
          <w:lang w:eastAsia="zh-CN"/>
        </w:rPr>
        <w:t>无线电通信局（</w:t>
      </w:r>
      <w:r>
        <w:rPr>
          <w:lang w:eastAsia="zh-CN"/>
        </w:rPr>
        <w:t>BR</w:t>
      </w:r>
      <w:r>
        <w:rPr>
          <w:lang w:eastAsia="zh-CN"/>
        </w:rPr>
        <w:t>）已部署新的公共关系材料工作流程系统（</w:t>
      </w:r>
      <w:r>
        <w:rPr>
          <w:lang w:eastAsia="zh-CN"/>
        </w:rPr>
        <w:t>PMS</w:t>
      </w:r>
      <w:r>
        <w:rPr>
          <w:lang w:eastAsia="zh-CN"/>
        </w:rPr>
        <w:t>），以在推广材料制作方面与总秘书处品牌管理及视听团队之间进行协调。</w:t>
      </w:r>
    </w:p>
    <w:p w14:paraId="77E0613B" w14:textId="77777777" w:rsidR="00056806" w:rsidRDefault="00056806" w:rsidP="00056806">
      <w:pPr>
        <w:pStyle w:val="4"/>
        <w:rPr>
          <w:lang w:eastAsia="zh-CN"/>
        </w:rPr>
      </w:pPr>
      <w:r>
        <w:rPr>
          <w:lang w:eastAsia="zh-CN"/>
        </w:rPr>
        <w:t>8.6.2.1</w:t>
      </w:r>
      <w:r>
        <w:rPr>
          <w:lang w:eastAsia="zh-CN"/>
        </w:rPr>
        <w:tab/>
      </w:r>
      <w:r>
        <w:rPr>
          <w:lang w:eastAsia="zh-CN"/>
        </w:rPr>
        <w:t>媒体宣传常见问题、媒体背景资料以及《国际电联新闻》杂志、博客和文章</w:t>
      </w:r>
    </w:p>
    <w:p w14:paraId="75FF18C1" w14:textId="31EBEA78" w:rsidR="00056806" w:rsidRDefault="00056806" w:rsidP="00056806">
      <w:pPr>
        <w:ind w:firstLineChars="200" w:firstLine="480"/>
        <w:rPr>
          <w:lang w:val="en-US" w:eastAsia="zh-CN"/>
        </w:rPr>
      </w:pPr>
      <w:r>
        <w:rPr>
          <w:lang w:val="en-US" w:eastAsia="zh-CN"/>
        </w:rPr>
        <w:t>2025</w:t>
      </w:r>
      <w:r>
        <w:rPr>
          <w:lang w:val="en-US" w:eastAsia="zh-CN"/>
        </w:rPr>
        <w:t>年，无线电通信局</w:t>
      </w:r>
      <w:r>
        <w:rPr>
          <w:rFonts w:hint="eastAsia"/>
          <w:lang w:val="en-US" w:eastAsia="zh-CN"/>
        </w:rPr>
        <w:t>与国际电联宣传部合作，定期在无线电通信局网站并通过国际电联中心发布媒体背景资料、新闻文章以及无线电通信局主任和其他高级职员的博客。</w:t>
      </w:r>
    </w:p>
    <w:p w14:paraId="56659BEC" w14:textId="77777777" w:rsidR="00056806" w:rsidRDefault="00056806" w:rsidP="00056806">
      <w:pPr>
        <w:ind w:firstLineChars="200" w:firstLine="480"/>
      </w:pPr>
      <w:r>
        <w:lastRenderedPageBreak/>
        <w:t>无线电通信局</w:t>
      </w:r>
      <w:r>
        <w:rPr>
          <w:lang w:eastAsia="zh-CN"/>
        </w:rPr>
        <w:t>主任</w:t>
      </w:r>
      <w:r>
        <w:t>及其他高级</w:t>
      </w:r>
      <w:r>
        <w:rPr>
          <w:lang w:eastAsia="zh-CN"/>
        </w:rPr>
        <w:t>职员</w:t>
      </w:r>
      <w:r>
        <w:t>撰写的新闻文章与博客</w:t>
      </w:r>
      <w:r>
        <w:rPr>
          <w:lang w:eastAsia="zh-CN"/>
        </w:rPr>
        <w:t>请参见此处</w:t>
      </w:r>
      <w:hyperlink r:id="rId83" w:history="1">
        <w:r>
          <w:rPr>
            <w:rStyle w:val="ac"/>
          </w:rPr>
          <w:t>https://www.itu.int/hub/?s=Maniewicz&amp;by_time=last_year</w:t>
        </w:r>
      </w:hyperlink>
    </w:p>
    <w:p w14:paraId="131B97A9" w14:textId="77777777" w:rsidR="00056806" w:rsidRDefault="00056806" w:rsidP="00056806">
      <w:pPr>
        <w:ind w:firstLineChars="200" w:firstLine="480"/>
        <w:rPr>
          <w:lang w:eastAsia="zh-CN"/>
        </w:rPr>
      </w:pPr>
      <w:r>
        <w:rPr>
          <w:lang w:eastAsia="zh-CN"/>
        </w:rPr>
        <w:t>根据需要对关于无线电通信局活动的常见问题（</w:t>
      </w:r>
      <w:r>
        <w:rPr>
          <w:lang w:eastAsia="zh-CN"/>
        </w:rPr>
        <w:t>FAQ</w:t>
      </w:r>
      <w:r>
        <w:rPr>
          <w:lang w:eastAsia="zh-CN"/>
        </w:rPr>
        <w:t>）进行了更新。最新的常见问题发布于此处</w:t>
      </w:r>
      <w:hyperlink r:id="rId84" w:history="1">
        <w:r>
          <w:rPr>
            <w:rStyle w:val="ac"/>
            <w:lang w:eastAsia="zh-CN"/>
          </w:rPr>
          <w:t>https://www.itu.int/en/ITU-R/Pages/default.aspx</w:t>
        </w:r>
      </w:hyperlink>
      <w:r>
        <w:rPr>
          <w:lang w:eastAsia="zh-CN"/>
        </w:rPr>
        <w:t>。</w:t>
      </w:r>
    </w:p>
    <w:p w14:paraId="2495E997" w14:textId="77777777" w:rsidR="00056806" w:rsidRDefault="00056806" w:rsidP="00056806">
      <w:pPr>
        <w:ind w:firstLineChars="200" w:firstLine="480"/>
        <w:rPr>
          <w:lang w:eastAsia="zh-CN"/>
        </w:rPr>
      </w:pPr>
      <w:r>
        <w:rPr>
          <w:lang w:eastAsia="zh-CN"/>
        </w:rPr>
        <w:t>可在国际电联网站上获得多份</w:t>
      </w:r>
      <w:hyperlink r:id="rId85" w:history="1">
        <w:r>
          <w:rPr>
            <w:rStyle w:val="ac"/>
            <w:lang w:eastAsia="zh-CN"/>
          </w:rPr>
          <w:t>媒体背景资料</w:t>
        </w:r>
      </w:hyperlink>
      <w:r>
        <w:rPr>
          <w:lang w:eastAsia="zh-CN"/>
        </w:rPr>
        <w:t>。</w:t>
      </w:r>
    </w:p>
    <w:p w14:paraId="262F0C5D" w14:textId="77777777" w:rsidR="00056806" w:rsidRDefault="00056806" w:rsidP="00056806">
      <w:pPr>
        <w:ind w:firstLineChars="200" w:firstLine="480"/>
        <w:rPr>
          <w:lang w:eastAsia="zh-CN"/>
        </w:rPr>
      </w:pPr>
      <w:r>
        <w:rPr>
          <w:lang w:eastAsia="zh-CN"/>
        </w:rPr>
        <w:t>2025</w:t>
      </w:r>
      <w:r>
        <w:rPr>
          <w:lang w:eastAsia="zh-CN"/>
        </w:rPr>
        <w:t>年，无线电通信局回答了专业技术杂志和媒体的</w:t>
      </w:r>
      <w:r>
        <w:rPr>
          <w:lang w:eastAsia="zh-CN"/>
        </w:rPr>
        <w:t>55</w:t>
      </w:r>
      <w:r>
        <w:rPr>
          <w:lang w:eastAsia="zh-CN"/>
        </w:rPr>
        <w:t>次媒体询问，及时提供了所需的信息，并与媒体建立了积极的关系。媒体对</w:t>
      </w:r>
      <w:r>
        <w:rPr>
          <w:lang w:eastAsia="zh-CN"/>
        </w:rPr>
        <w:t>ITU-R</w:t>
      </w:r>
      <w:r>
        <w:rPr>
          <w:lang w:eastAsia="zh-CN"/>
        </w:rPr>
        <w:t>活动的询问大多涉及卫星申报、有害干扰</w:t>
      </w:r>
      <w:r>
        <w:rPr>
          <w:lang w:eastAsia="zh-CN"/>
        </w:rPr>
        <w:t>/GPS</w:t>
      </w:r>
      <w:r>
        <w:rPr>
          <w:lang w:eastAsia="zh-CN"/>
        </w:rPr>
        <w:t>干扰、无线电规则委员会（</w:t>
      </w:r>
      <w:r>
        <w:rPr>
          <w:lang w:eastAsia="zh-CN"/>
        </w:rPr>
        <w:t>RRB</w:t>
      </w:r>
      <w:r>
        <w:rPr>
          <w:lang w:eastAsia="zh-CN"/>
        </w:rPr>
        <w:t>）、</w:t>
      </w:r>
      <w:r>
        <w:rPr>
          <w:lang w:eastAsia="zh-CN"/>
        </w:rPr>
        <w:t>WRC-23</w:t>
      </w:r>
      <w:r>
        <w:rPr>
          <w:lang w:eastAsia="zh-CN"/>
        </w:rPr>
        <w:t>和</w:t>
      </w:r>
      <w:r>
        <w:rPr>
          <w:lang w:eastAsia="zh-CN"/>
        </w:rPr>
        <w:t>5G/6G</w:t>
      </w:r>
      <w:r>
        <w:rPr>
          <w:lang w:eastAsia="zh-CN"/>
        </w:rPr>
        <w:t>。</w:t>
      </w:r>
    </w:p>
    <w:p w14:paraId="75FA22B3" w14:textId="77777777" w:rsidR="00056806" w:rsidRDefault="00056806" w:rsidP="00056806">
      <w:pPr>
        <w:ind w:firstLineChars="200" w:firstLine="480"/>
        <w:rPr>
          <w:lang w:eastAsia="zh-CN"/>
        </w:rPr>
      </w:pPr>
      <w:r>
        <w:rPr>
          <w:lang w:eastAsia="zh-CN"/>
        </w:rPr>
        <w:t>2025</w:t>
      </w:r>
      <w:r>
        <w:rPr>
          <w:lang w:eastAsia="zh-CN"/>
        </w:rPr>
        <w:t>年，无线电通信局发布了</w:t>
      </w:r>
      <w:r>
        <w:rPr>
          <w:rFonts w:hint="eastAsia"/>
          <w:lang w:val="en-US" w:eastAsia="zh-CN"/>
        </w:rPr>
        <w:t>两</w:t>
      </w:r>
      <w:r>
        <w:rPr>
          <w:lang w:eastAsia="zh-CN"/>
        </w:rPr>
        <w:t>款新闻产品：</w:t>
      </w:r>
    </w:p>
    <w:p w14:paraId="181221D8" w14:textId="3D8D08FD" w:rsidR="00056806" w:rsidRDefault="004745BE" w:rsidP="009B3FFF">
      <w:pPr>
        <w:pStyle w:val="enumlev1"/>
        <w:rPr>
          <w:lang w:eastAsia="zh-CN"/>
        </w:rPr>
      </w:pPr>
      <w:r>
        <w:rPr>
          <w:lang w:eastAsia="zh-CN"/>
        </w:rPr>
        <w:t>–</w:t>
      </w:r>
      <w:r>
        <w:rPr>
          <w:lang w:eastAsia="zh-CN"/>
        </w:rPr>
        <w:tab/>
      </w:r>
      <w:r w:rsidR="00056806">
        <w:rPr>
          <w:lang w:eastAsia="zh-CN"/>
        </w:rPr>
        <w:t>国际电联、国际民航组织和国际海事组织关于保护卫星导航免受有害干扰的联合声明</w:t>
      </w:r>
    </w:p>
    <w:p w14:paraId="0AA915D7" w14:textId="6B985734" w:rsidR="00056806" w:rsidRDefault="00202EF1" w:rsidP="009B3FFF">
      <w:pPr>
        <w:pStyle w:val="enumlev1"/>
        <w:rPr>
          <w:lang w:eastAsia="zh-CN"/>
        </w:rPr>
      </w:pPr>
      <w:r>
        <w:rPr>
          <w:lang w:eastAsia="zh-CN"/>
        </w:rPr>
        <w:t>–</w:t>
      </w:r>
      <w:r>
        <w:rPr>
          <w:lang w:eastAsia="zh-CN"/>
        </w:rPr>
        <w:tab/>
      </w:r>
      <w:r w:rsidR="00056806">
        <w:rPr>
          <w:lang w:eastAsia="zh-CN"/>
        </w:rPr>
        <w:t>中国将在上海承办</w:t>
      </w:r>
      <w:r w:rsidR="00056806">
        <w:rPr>
          <w:lang w:eastAsia="zh-CN"/>
        </w:rPr>
        <w:t>WRC-27</w:t>
      </w:r>
      <w:r w:rsidR="00056806">
        <w:rPr>
          <w:lang w:eastAsia="zh-CN"/>
        </w:rPr>
        <w:t>。</w:t>
      </w:r>
    </w:p>
    <w:p w14:paraId="13B79FB1" w14:textId="77777777" w:rsidR="00056806" w:rsidRDefault="00056806" w:rsidP="00056806">
      <w:pPr>
        <w:ind w:firstLineChars="200" w:firstLine="480"/>
        <w:rPr>
          <w:sz w:val="22"/>
          <w:szCs w:val="22"/>
          <w:lang w:eastAsia="zh-CN"/>
        </w:rPr>
      </w:pPr>
      <w:r>
        <w:rPr>
          <w:lang w:eastAsia="zh-CN"/>
        </w:rPr>
        <w:t>宣传活动包括使用新闻稿、成员公报、《国际电联新闻》博客、视频、活动品牌和社交媒体帖子。</w:t>
      </w:r>
    </w:p>
    <w:p w14:paraId="067600D4" w14:textId="77777777" w:rsidR="00056806" w:rsidRDefault="00056806" w:rsidP="00056806">
      <w:pPr>
        <w:ind w:firstLineChars="200" w:firstLine="480"/>
        <w:rPr>
          <w:lang w:eastAsia="zh-CN"/>
        </w:rPr>
      </w:pPr>
      <w:r>
        <w:rPr>
          <w:lang w:eastAsia="zh-CN"/>
        </w:rPr>
        <w:t>无线电通信局积极参与了与其工作相关的各种联合国国际日活动，例如在</w:t>
      </w:r>
      <w:r>
        <w:rPr>
          <w:lang w:eastAsia="zh-CN"/>
        </w:rPr>
        <w:t>2025</w:t>
      </w:r>
      <w:r>
        <w:rPr>
          <w:lang w:eastAsia="zh-CN"/>
        </w:rPr>
        <w:t>年举行的以下活动：</w:t>
      </w:r>
    </w:p>
    <w:p w14:paraId="780A68FA" w14:textId="17648760" w:rsidR="00056806" w:rsidRPr="009B3FFF" w:rsidRDefault="009B3FFF" w:rsidP="009B3FFF">
      <w:pPr>
        <w:pStyle w:val="enumlev1"/>
      </w:pPr>
      <w:r w:rsidRPr="009B3FFF">
        <w:t>–</w:t>
      </w:r>
      <w:r w:rsidRPr="009B3FFF">
        <w:tab/>
      </w:r>
      <w:r w:rsidR="00056806" w:rsidRPr="009B3FFF">
        <w:t>世界无线电日</w:t>
      </w:r>
      <w:r w:rsidR="00056806" w:rsidRPr="009B3FFF">
        <w:t xml:space="preserve"> – 2</w:t>
      </w:r>
      <w:r w:rsidR="00056806" w:rsidRPr="009B3FFF">
        <w:t>月</w:t>
      </w:r>
      <w:r w:rsidR="00056806" w:rsidRPr="009B3FFF">
        <w:t>13</w:t>
      </w:r>
      <w:r w:rsidR="00056806" w:rsidRPr="009B3FFF">
        <w:t>日</w:t>
      </w:r>
    </w:p>
    <w:p w14:paraId="426A4637" w14:textId="06AA2F37" w:rsidR="00056806" w:rsidRPr="009B3FFF" w:rsidRDefault="009B3FFF" w:rsidP="009B3FFF">
      <w:pPr>
        <w:pStyle w:val="enumlev1"/>
      </w:pPr>
      <w:r w:rsidRPr="009B3FFF">
        <w:t>–</w:t>
      </w:r>
      <w:r w:rsidRPr="009B3FFF">
        <w:tab/>
      </w:r>
      <w:r w:rsidR="00056806" w:rsidRPr="009B3FFF">
        <w:t>世界气象日</w:t>
      </w:r>
      <w:r w:rsidR="00056806" w:rsidRPr="009B3FFF">
        <w:t xml:space="preserve"> – 3</w:t>
      </w:r>
      <w:r w:rsidR="00056806" w:rsidRPr="009B3FFF">
        <w:t>月</w:t>
      </w:r>
      <w:r w:rsidR="00056806" w:rsidRPr="009B3FFF">
        <w:t>24</w:t>
      </w:r>
      <w:r w:rsidR="00056806" w:rsidRPr="009B3FFF">
        <w:t>日</w:t>
      </w:r>
    </w:p>
    <w:p w14:paraId="02148E84" w14:textId="49E21371" w:rsidR="00056806" w:rsidRPr="009B3FFF" w:rsidRDefault="009B3FFF" w:rsidP="009B3FFF">
      <w:pPr>
        <w:pStyle w:val="enumlev1"/>
      </w:pPr>
      <w:r w:rsidRPr="009B3FFF">
        <w:t>–</w:t>
      </w:r>
      <w:r w:rsidRPr="009B3FFF">
        <w:tab/>
      </w:r>
      <w:r w:rsidR="00056806" w:rsidRPr="009B3FFF">
        <w:t>世界业余无线电日</w:t>
      </w:r>
      <w:r w:rsidR="00056806" w:rsidRPr="009B3FFF">
        <w:t xml:space="preserve"> – 4</w:t>
      </w:r>
      <w:r w:rsidR="00056806" w:rsidRPr="009B3FFF">
        <w:t>月</w:t>
      </w:r>
      <w:r w:rsidR="00056806" w:rsidRPr="009B3FFF">
        <w:t>18</w:t>
      </w:r>
      <w:r w:rsidR="00056806" w:rsidRPr="009B3FFF">
        <w:t>日</w:t>
      </w:r>
    </w:p>
    <w:p w14:paraId="69AC0BF5" w14:textId="0110B451" w:rsidR="00056806" w:rsidRPr="009B3FFF" w:rsidRDefault="009B3FFF" w:rsidP="009B3FFF">
      <w:pPr>
        <w:pStyle w:val="enumlev1"/>
      </w:pPr>
      <w:r w:rsidRPr="009B3FFF">
        <w:t>–</w:t>
      </w:r>
      <w:r w:rsidRPr="009B3FFF">
        <w:tab/>
      </w:r>
      <w:r w:rsidR="00056806" w:rsidRPr="009B3FFF">
        <w:t>国际月球日</w:t>
      </w:r>
      <w:r w:rsidR="00056806" w:rsidRPr="009B3FFF">
        <w:t xml:space="preserve"> – 7</w:t>
      </w:r>
      <w:r w:rsidR="00056806" w:rsidRPr="009B3FFF">
        <w:t>月</w:t>
      </w:r>
      <w:r w:rsidR="00056806" w:rsidRPr="009B3FFF">
        <w:t>20</w:t>
      </w:r>
      <w:r w:rsidR="00056806" w:rsidRPr="009B3FFF">
        <w:t>日</w:t>
      </w:r>
    </w:p>
    <w:p w14:paraId="0853A414" w14:textId="78E227DE" w:rsidR="00056806" w:rsidRDefault="009B3FFF" w:rsidP="009B3FFF">
      <w:pPr>
        <w:pStyle w:val="enumlev1"/>
        <w:rPr>
          <w:lang w:eastAsia="zh-CN"/>
        </w:rPr>
      </w:pPr>
      <w:r w:rsidRPr="009B3FFF">
        <w:t>–</w:t>
      </w:r>
      <w:r w:rsidRPr="009B3FFF">
        <w:tab/>
      </w:r>
      <w:r w:rsidR="00056806" w:rsidRPr="009B3FFF">
        <w:t>世界电视日</w:t>
      </w:r>
      <w:r w:rsidR="00056806" w:rsidRPr="009B3FFF">
        <w:t>– 11</w:t>
      </w:r>
      <w:r w:rsidR="00056806" w:rsidRPr="009B3FFF">
        <w:t>月</w:t>
      </w:r>
      <w:r w:rsidR="00056806" w:rsidRPr="009B3FFF">
        <w:t>21</w:t>
      </w:r>
      <w:r w:rsidR="00056806" w:rsidRPr="009B3FFF">
        <w:t>日</w:t>
      </w:r>
    </w:p>
    <w:p w14:paraId="0BCA573B" w14:textId="77777777" w:rsidR="00056806" w:rsidRDefault="00056806" w:rsidP="00056806">
      <w:pPr>
        <w:ind w:firstLineChars="200" w:firstLine="480"/>
        <w:rPr>
          <w:lang w:eastAsia="zh-CN"/>
        </w:rPr>
      </w:pPr>
      <w:r>
        <w:rPr>
          <w:lang w:eastAsia="zh-CN"/>
        </w:rPr>
        <w:t>无线电通信局主任定期为《国际电联新闻》、</w:t>
      </w:r>
      <w:hyperlink r:id="rId86" w:history="1">
        <w:r>
          <w:rPr>
            <w:rStyle w:val="ac"/>
            <w:lang w:eastAsia="zh-CN"/>
          </w:rPr>
          <w:t>无线电通信局主任之角</w:t>
        </w:r>
      </w:hyperlink>
      <w:r>
        <w:rPr>
          <w:lang w:eastAsia="zh-CN"/>
        </w:rPr>
        <w:t>的博客和播客撰稿。</w:t>
      </w:r>
    </w:p>
    <w:p w14:paraId="6C811C3E" w14:textId="77777777" w:rsidR="00056806" w:rsidRDefault="00056806" w:rsidP="00056806">
      <w:pPr>
        <w:pStyle w:val="4"/>
        <w:rPr>
          <w:lang w:eastAsia="zh-CN"/>
        </w:rPr>
      </w:pPr>
      <w:r>
        <w:rPr>
          <w:lang w:eastAsia="zh-CN"/>
        </w:rPr>
        <w:t>8.6.2.2</w:t>
      </w:r>
      <w:r>
        <w:rPr>
          <w:lang w:eastAsia="zh-CN"/>
        </w:rPr>
        <w:tab/>
      </w:r>
      <w:r>
        <w:rPr>
          <w:lang w:eastAsia="zh-CN"/>
        </w:rPr>
        <w:t>品牌推广宣传、销售和营销</w:t>
      </w:r>
    </w:p>
    <w:p w14:paraId="5BEA76DD" w14:textId="77DA97B3" w:rsidR="00056806" w:rsidRDefault="00056806" w:rsidP="009B3FFF">
      <w:pPr>
        <w:ind w:firstLineChars="200" w:firstLine="480"/>
        <w:rPr>
          <w:rStyle w:val="ac"/>
          <w:lang w:eastAsia="zh-CN"/>
        </w:rPr>
      </w:pPr>
      <w:r>
        <w:rPr>
          <w:lang w:val="zh-CN" w:eastAsia="zh-CN"/>
        </w:rPr>
        <w:t>品牌推广和宣传工作的重点是与国际电联销售和营销处合作</w:t>
      </w:r>
      <w:r>
        <w:rPr>
          <w:lang w:eastAsia="zh-CN"/>
        </w:rPr>
        <w:t>，利用新的</w:t>
      </w:r>
      <w:hyperlink r:id="rId87" w:history="1">
        <w:r>
          <w:rPr>
            <w:rStyle w:val="ac"/>
            <w:lang w:eastAsia="zh-CN"/>
          </w:rPr>
          <w:t>国际电联新闻中心</w:t>
        </w:r>
      </w:hyperlink>
      <w:r>
        <w:rPr>
          <w:lang w:eastAsia="zh-CN"/>
        </w:rPr>
        <w:t>平台，</w:t>
      </w:r>
      <w:r>
        <w:rPr>
          <w:lang w:val="zh-CN" w:eastAsia="zh-CN"/>
        </w:rPr>
        <w:t>对具体的</w:t>
      </w:r>
      <w:r>
        <w:rPr>
          <w:lang w:eastAsia="zh-CN"/>
        </w:rPr>
        <w:t>ITU-R</w:t>
      </w:r>
      <w:r>
        <w:rPr>
          <w:lang w:val="zh-CN" w:eastAsia="zh-CN"/>
        </w:rPr>
        <w:t>出版物、数据库和软件进行电子化推广</w:t>
      </w:r>
      <w:r>
        <w:rPr>
          <w:lang w:eastAsia="zh-CN"/>
        </w:rPr>
        <w:t>，</w:t>
      </w:r>
      <w:r>
        <w:rPr>
          <w:lang w:val="zh-CN" w:eastAsia="zh-CN"/>
        </w:rPr>
        <w:t>采用特制视觉标识进行宣传。</w:t>
      </w:r>
    </w:p>
    <w:p w14:paraId="4CDEE436" w14:textId="17FAA7F0" w:rsidR="00056806" w:rsidRDefault="00056806" w:rsidP="00056806">
      <w:pPr>
        <w:pStyle w:val="2"/>
        <w:rPr>
          <w:lang w:eastAsia="zh-CN"/>
        </w:rPr>
      </w:pPr>
      <w:bookmarkStart w:id="145" w:name="_Toc222308729"/>
      <w:bookmarkStart w:id="146" w:name="_Toc223373738"/>
      <w:r>
        <w:rPr>
          <w:lang w:eastAsia="zh-CN"/>
        </w:rPr>
        <w:lastRenderedPageBreak/>
        <w:t>8.7</w:t>
      </w:r>
      <w:r>
        <w:rPr>
          <w:lang w:eastAsia="zh-CN"/>
        </w:rPr>
        <w:tab/>
      </w:r>
      <w:bookmarkEnd w:id="145"/>
      <w:r>
        <w:rPr>
          <w:lang w:eastAsia="zh-CN"/>
        </w:rPr>
        <w:t>性别平等</w:t>
      </w:r>
      <w:bookmarkEnd w:id="146"/>
    </w:p>
    <w:p w14:paraId="1DE5C2FC" w14:textId="77777777" w:rsidR="00056806" w:rsidRDefault="00056806" w:rsidP="00056806">
      <w:pPr>
        <w:keepNext/>
        <w:keepLines/>
        <w:rPr>
          <w:lang w:val="en-US" w:eastAsia="zh-CN"/>
        </w:rPr>
      </w:pPr>
      <w:r>
        <w:rPr>
          <w:lang w:val="en-US" w:eastAsia="zh-CN"/>
        </w:rPr>
        <w:t>表</w:t>
      </w:r>
      <w:r>
        <w:rPr>
          <w:lang w:val="en-US" w:eastAsia="zh-CN"/>
        </w:rPr>
        <w:t>8.7-1</w:t>
      </w:r>
      <w:r>
        <w:rPr>
          <w:lang w:val="en-US" w:eastAsia="zh-CN"/>
        </w:rPr>
        <w:t>显示了自</w:t>
      </w:r>
      <w:r>
        <w:rPr>
          <w:lang w:val="en-US" w:eastAsia="zh-CN"/>
        </w:rPr>
        <w:t>2019</w:t>
      </w:r>
      <w:r>
        <w:rPr>
          <w:lang w:val="en-US" w:eastAsia="zh-CN"/>
        </w:rPr>
        <w:t>年起参加</w:t>
      </w:r>
      <w:r>
        <w:rPr>
          <w:lang w:val="en-US" w:eastAsia="zh-CN"/>
        </w:rPr>
        <w:t>ITU-R</w:t>
      </w:r>
      <w:r>
        <w:rPr>
          <w:lang w:val="en-US" w:eastAsia="zh-CN"/>
        </w:rPr>
        <w:t>活动的女性人数增长情况</w:t>
      </w:r>
      <w:r>
        <w:rPr>
          <w:rStyle w:val="a7"/>
          <w:lang w:val="en-US"/>
        </w:rPr>
        <w:footnoteReference w:id="2"/>
      </w:r>
      <w:r>
        <w:rPr>
          <w:lang w:val="en-US" w:eastAsia="zh-CN"/>
        </w:rPr>
        <w:t>。</w:t>
      </w:r>
    </w:p>
    <w:p w14:paraId="12760F72" w14:textId="77777777" w:rsidR="00056806" w:rsidRDefault="00056806" w:rsidP="00056806">
      <w:pPr>
        <w:pStyle w:val="TableNo"/>
        <w:keepLines/>
        <w:rPr>
          <w:lang w:eastAsia="zh-CN"/>
        </w:rPr>
      </w:pPr>
      <w:r>
        <w:rPr>
          <w:lang w:eastAsia="zh-CN"/>
        </w:rPr>
        <w:t>表</w:t>
      </w:r>
      <w:r>
        <w:rPr>
          <w:lang w:eastAsia="zh-CN"/>
        </w:rPr>
        <w:t>8.7-1</w:t>
      </w:r>
    </w:p>
    <w:p w14:paraId="563B5058" w14:textId="77777777" w:rsidR="00056806" w:rsidRDefault="00056806" w:rsidP="00056806">
      <w:pPr>
        <w:pStyle w:val="Tabletitle"/>
        <w:rPr>
          <w:rFonts w:ascii="Times New Roman" w:eastAsia="宋体" w:hAnsi="Times New Roman"/>
          <w:lang w:eastAsia="zh-CN"/>
        </w:rPr>
      </w:pPr>
      <w:r>
        <w:rPr>
          <w:rFonts w:ascii="Times New Roman" w:eastAsia="宋体" w:hAnsi="Times New Roman"/>
          <w:lang w:eastAsia="zh-CN"/>
        </w:rPr>
        <w:t>2019</w:t>
      </w:r>
      <w:r>
        <w:rPr>
          <w:rFonts w:ascii="Times New Roman" w:eastAsia="宋体" w:hAnsi="Times New Roman"/>
          <w:lang w:eastAsia="zh-CN"/>
        </w:rPr>
        <w:t>年起女性参加</w:t>
      </w:r>
      <w:r>
        <w:rPr>
          <w:rFonts w:ascii="Times New Roman" w:eastAsia="宋体" w:hAnsi="Times New Roman"/>
          <w:lang w:eastAsia="zh-CN"/>
        </w:rPr>
        <w:t>ITU-R</w:t>
      </w:r>
      <w:r>
        <w:rPr>
          <w:rFonts w:ascii="Times New Roman" w:eastAsia="宋体" w:hAnsi="Times New Roman"/>
          <w:lang w:eastAsia="zh-CN"/>
        </w:rPr>
        <w:t>活动的变化情况</w:t>
      </w:r>
    </w:p>
    <w:p w14:paraId="3C862832" w14:textId="77777777" w:rsidR="00056806" w:rsidRDefault="00056806" w:rsidP="00056806">
      <w:pPr>
        <w:pStyle w:val="Tabletext"/>
        <w:keepNext/>
        <w:keepLines/>
        <w:jc w:val="center"/>
        <w:rPr>
          <w:highlight w:val="yellow"/>
          <w:lang w:val="en-US"/>
        </w:rPr>
      </w:pPr>
      <w:r>
        <w:rPr>
          <w:noProof/>
        </w:rPr>
        <w:drawing>
          <wp:inline distT="0" distB="0" distL="0" distR="0" wp14:anchorId="5856C6D9" wp14:editId="1417525E">
            <wp:extent cx="4467860" cy="1774825"/>
            <wp:effectExtent l="0" t="0" r="0" b="0"/>
            <wp:docPr id="116445070" name="Picture 1" descr="图表, 条形图, 瀑布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5070" name="Picture 1" descr="图表, 条形图, 瀑布图&#10;&#10;AI 生成的内容可能不正确。"/>
                    <pic:cNvPicPr>
                      <a:picLocks noChangeAspect="1"/>
                    </pic:cNvPicPr>
                  </pic:nvPicPr>
                  <pic:blipFill>
                    <a:blip r:embed="rId88"/>
                    <a:stretch>
                      <a:fillRect/>
                    </a:stretch>
                  </pic:blipFill>
                  <pic:spPr>
                    <a:xfrm>
                      <a:off x="0" y="0"/>
                      <a:ext cx="4534705" cy="1801839"/>
                    </a:xfrm>
                    <a:prstGeom prst="rect">
                      <a:avLst/>
                    </a:prstGeom>
                  </pic:spPr>
                </pic:pic>
              </a:graphicData>
            </a:graphic>
          </wp:inline>
        </w:drawing>
      </w:r>
    </w:p>
    <w:p w14:paraId="5D6D0E68" w14:textId="77777777" w:rsidR="00056806" w:rsidRPr="000C0AED" w:rsidRDefault="00056806" w:rsidP="000C0AED">
      <w:pPr>
        <w:pStyle w:val="3"/>
      </w:pPr>
      <w:bookmarkStart w:id="147" w:name="_Toc222308730"/>
      <w:bookmarkStart w:id="148" w:name="_Toc223373739"/>
      <w:r w:rsidRPr="000C0AED">
        <w:t>8.7.1</w:t>
      </w:r>
      <w:r w:rsidRPr="000C0AED">
        <w:tab/>
      </w:r>
      <w:bookmarkEnd w:id="147"/>
      <w:r w:rsidRPr="000C0AED">
        <w:t>RA-23</w:t>
      </w:r>
      <w:r w:rsidRPr="000C0AED">
        <w:t>关于性别平等的决议</w:t>
      </w:r>
      <w:bookmarkEnd w:id="148"/>
    </w:p>
    <w:p w14:paraId="3BCE9B94" w14:textId="77777777" w:rsidR="00056806" w:rsidRDefault="00056806" w:rsidP="00056806">
      <w:pPr>
        <w:ind w:firstLineChars="200" w:firstLine="480"/>
        <w:rPr>
          <w:lang w:val="en-US" w:eastAsia="zh-CN"/>
        </w:rPr>
      </w:pPr>
      <w:r>
        <w:rPr>
          <w:lang w:eastAsia="zh-CN"/>
        </w:rPr>
        <w:t>RA-23</w:t>
      </w:r>
      <w:r>
        <w:rPr>
          <w:lang w:val="zh-CN" w:eastAsia="zh-CN"/>
        </w:rPr>
        <w:t>通过了一项</w:t>
      </w:r>
      <w:hyperlink r:id="rId89" w:history="1">
        <w:r>
          <w:rPr>
            <w:rStyle w:val="ac"/>
            <w:lang w:val="zh-CN" w:eastAsia="zh-CN"/>
          </w:rPr>
          <w:t>关于性别平等的新决议</w:t>
        </w:r>
      </w:hyperlink>
      <w:r>
        <w:rPr>
          <w:lang w:eastAsia="zh-CN"/>
        </w:rPr>
        <w:t>（</w:t>
      </w:r>
      <w:r>
        <w:rPr>
          <w:lang w:eastAsia="zh-CN"/>
        </w:rPr>
        <w:t>ITU-R</w:t>
      </w:r>
      <w:r>
        <w:rPr>
          <w:lang w:eastAsia="zh-CN"/>
        </w:rPr>
        <w:t>第</w:t>
      </w:r>
      <w:r>
        <w:rPr>
          <w:lang w:eastAsia="zh-CN"/>
        </w:rPr>
        <w:t>72</w:t>
      </w:r>
      <w:r>
        <w:rPr>
          <w:lang w:eastAsia="zh-CN"/>
        </w:rPr>
        <w:t>号决议），</w:t>
      </w:r>
      <w:r>
        <w:rPr>
          <w:lang w:val="zh-CN" w:eastAsia="zh-CN"/>
        </w:rPr>
        <w:t>旨在不断加强、加速和扩大女性积极参与国际电联无线电通信部门</w:t>
      </w:r>
      <w:r>
        <w:rPr>
          <w:lang w:eastAsia="zh-CN"/>
        </w:rPr>
        <w:t>（</w:t>
      </w:r>
      <w:r>
        <w:rPr>
          <w:lang w:eastAsia="zh-CN"/>
        </w:rPr>
        <w:t>ITU-R</w:t>
      </w:r>
      <w:r>
        <w:rPr>
          <w:lang w:eastAsia="zh-CN"/>
        </w:rPr>
        <w:t>）</w:t>
      </w:r>
      <w:r>
        <w:rPr>
          <w:lang w:val="zh-CN" w:eastAsia="zh-CN"/>
        </w:rPr>
        <w:t>的各项工作和活动。</w:t>
      </w:r>
    </w:p>
    <w:p w14:paraId="0033478C" w14:textId="77777777" w:rsidR="00056806" w:rsidRDefault="00056806" w:rsidP="00056806">
      <w:pPr>
        <w:ind w:firstLineChars="200" w:firstLine="480"/>
        <w:rPr>
          <w:lang w:val="en-US" w:eastAsia="zh-CN"/>
        </w:rPr>
      </w:pPr>
      <w:r>
        <w:rPr>
          <w:lang w:val="zh-CN" w:eastAsia="zh-CN"/>
        </w:rPr>
        <w:t>ITU-R</w:t>
      </w:r>
      <w:r>
        <w:rPr>
          <w:lang w:val="zh-CN" w:eastAsia="zh-CN"/>
        </w:rPr>
        <w:t>第</w:t>
      </w:r>
      <w:r>
        <w:rPr>
          <w:lang w:val="zh-CN" w:eastAsia="zh-CN"/>
        </w:rPr>
        <w:t>72</w:t>
      </w:r>
      <w:r>
        <w:rPr>
          <w:lang w:val="zh-CN" w:eastAsia="zh-CN"/>
        </w:rPr>
        <w:t>号决议继续适用于无线电通信局的各项工作。</w:t>
      </w:r>
    </w:p>
    <w:p w14:paraId="4A4C83FA" w14:textId="77777777" w:rsidR="00056806" w:rsidRPr="000C0AED" w:rsidRDefault="00056806" w:rsidP="000C0AED">
      <w:pPr>
        <w:pStyle w:val="3"/>
      </w:pPr>
      <w:bookmarkStart w:id="149" w:name="_Toc222308731"/>
      <w:bookmarkStart w:id="150" w:name="_Toc223373740"/>
      <w:r w:rsidRPr="000C0AED">
        <w:t>8.7.2</w:t>
      </w:r>
      <w:r w:rsidRPr="000C0AED">
        <w:tab/>
      </w:r>
      <w:bookmarkEnd w:id="149"/>
      <w:r w:rsidRPr="000C0AED">
        <w:t>WRC-27</w:t>
      </w:r>
      <w:r w:rsidRPr="000C0AED">
        <w:t>妇女联谊会</w:t>
      </w:r>
      <w:bookmarkEnd w:id="150"/>
    </w:p>
    <w:p w14:paraId="746FD78C" w14:textId="77777777" w:rsidR="00056806" w:rsidRDefault="00056806" w:rsidP="00056806">
      <w:pPr>
        <w:ind w:firstLineChars="200" w:firstLine="480"/>
        <w:rPr>
          <w:lang w:eastAsia="zh-CN"/>
        </w:rPr>
      </w:pPr>
      <w:hyperlink r:id="rId90" w:history="1">
        <w:r>
          <w:rPr>
            <w:rStyle w:val="ac"/>
            <w:szCs w:val="24"/>
            <w:lang w:eastAsia="zh-CN"/>
          </w:rPr>
          <w:t>WRC-27</w:t>
        </w:r>
        <w:r>
          <w:rPr>
            <w:rStyle w:val="ac"/>
            <w:szCs w:val="24"/>
            <w:lang w:eastAsia="zh-CN"/>
          </w:rPr>
          <w:t>妇女联谊会（</w:t>
        </w:r>
        <w:r>
          <w:rPr>
            <w:rStyle w:val="ac"/>
            <w:szCs w:val="24"/>
            <w:lang w:eastAsia="zh-CN"/>
          </w:rPr>
          <w:t>NOW4WRC27</w:t>
        </w:r>
        <w:r>
          <w:rPr>
            <w:rStyle w:val="ac"/>
            <w:szCs w:val="24"/>
            <w:lang w:eastAsia="zh-CN"/>
          </w:rPr>
          <w:t>）</w:t>
        </w:r>
      </w:hyperlink>
      <w:r>
        <w:rPr>
          <w:lang w:eastAsia="zh-CN"/>
        </w:rPr>
        <w:t>举措在</w:t>
      </w:r>
      <w:r>
        <w:rPr>
          <w:lang w:eastAsia="zh-CN"/>
        </w:rPr>
        <w:t>WRC-23</w:t>
      </w:r>
      <w:r>
        <w:rPr>
          <w:lang w:eastAsia="zh-CN"/>
        </w:rPr>
        <w:t>期间正式启动，其使命是促进性别平等、公平和均等，增强女性和年轻女性在无线电通信领域的权能，并在</w:t>
      </w:r>
      <w:r>
        <w:rPr>
          <w:lang w:eastAsia="zh-CN"/>
        </w:rPr>
        <w:t>ITU-R</w:t>
      </w:r>
      <w:r>
        <w:rPr>
          <w:lang w:eastAsia="zh-CN"/>
        </w:rPr>
        <w:t>活动中培养包容性和领导力。</w:t>
      </w:r>
    </w:p>
    <w:p w14:paraId="01AD1A43" w14:textId="77777777" w:rsidR="00056806" w:rsidRDefault="00056806" w:rsidP="00056806">
      <w:pPr>
        <w:ind w:firstLineChars="200" w:firstLine="480"/>
        <w:rPr>
          <w:lang w:eastAsia="zh-CN"/>
        </w:rPr>
      </w:pPr>
      <w:r>
        <w:rPr>
          <w:lang w:eastAsia="zh-CN"/>
        </w:rPr>
        <w:t>在</w:t>
      </w:r>
      <w:r>
        <w:rPr>
          <w:lang w:eastAsia="zh-CN"/>
        </w:rPr>
        <w:t>NOW4WRC23</w:t>
      </w:r>
      <w:r>
        <w:rPr>
          <w:lang w:eastAsia="zh-CN"/>
        </w:rPr>
        <w:t>计划取得成功的基础上，这一举措继续鼓励女性积极参与</w:t>
      </w:r>
      <w:r>
        <w:rPr>
          <w:lang w:eastAsia="zh-CN"/>
        </w:rPr>
        <w:t>WRC-27</w:t>
      </w:r>
      <w:r>
        <w:rPr>
          <w:lang w:eastAsia="zh-CN"/>
        </w:rPr>
        <w:t>之前的整个研究期的各项活动。</w:t>
      </w:r>
    </w:p>
    <w:p w14:paraId="68D52E51" w14:textId="77777777" w:rsidR="00056806" w:rsidRDefault="00056806" w:rsidP="00056806">
      <w:pPr>
        <w:ind w:firstLineChars="200" w:firstLine="480"/>
        <w:rPr>
          <w:lang w:eastAsia="zh-CN"/>
        </w:rPr>
      </w:pPr>
      <w:r>
        <w:rPr>
          <w:lang w:eastAsia="zh-CN"/>
        </w:rPr>
        <w:t>ITU-R</w:t>
      </w:r>
      <w:r>
        <w:rPr>
          <w:lang w:eastAsia="zh-CN"/>
        </w:rPr>
        <w:t>举措对</w:t>
      </w:r>
      <w:r>
        <w:rPr>
          <w:lang w:eastAsia="zh-CN"/>
        </w:rPr>
        <w:t>NOW4WRC27</w:t>
      </w:r>
      <w:r>
        <w:rPr>
          <w:lang w:eastAsia="zh-CN"/>
        </w:rPr>
        <w:t>区域共同主席领导的区域性活动形成了补充。</w:t>
      </w:r>
    </w:p>
    <w:p w14:paraId="555EB92F" w14:textId="77777777" w:rsidR="00056806" w:rsidRDefault="00056806" w:rsidP="00056806">
      <w:pPr>
        <w:ind w:firstLineChars="200" w:firstLine="480"/>
        <w:rPr>
          <w:lang w:eastAsia="zh-CN"/>
        </w:rPr>
      </w:pPr>
      <w:hyperlink r:id="rId91" w:history="1">
        <w:r>
          <w:rPr>
            <w:rStyle w:val="ac"/>
            <w:szCs w:val="24"/>
            <w:lang w:eastAsia="zh-CN"/>
          </w:rPr>
          <w:t>NOW4WRC27</w:t>
        </w:r>
        <w:r>
          <w:rPr>
            <w:rStyle w:val="ac"/>
            <w:szCs w:val="24"/>
            <w:lang w:eastAsia="zh-CN"/>
          </w:rPr>
          <w:t>辅导计划</w:t>
        </w:r>
      </w:hyperlink>
      <w:r>
        <w:rPr>
          <w:lang w:eastAsia="zh-CN"/>
        </w:rPr>
        <w:t>于</w:t>
      </w:r>
      <w:r>
        <w:rPr>
          <w:lang w:eastAsia="zh-CN"/>
        </w:rPr>
        <w:t>2025</w:t>
      </w:r>
      <w:r>
        <w:rPr>
          <w:lang w:eastAsia="zh-CN"/>
        </w:rPr>
        <w:t>年</w:t>
      </w:r>
      <w:r>
        <w:rPr>
          <w:lang w:eastAsia="zh-CN"/>
        </w:rPr>
        <w:t>2</w:t>
      </w:r>
      <w:r>
        <w:rPr>
          <w:lang w:eastAsia="zh-CN"/>
        </w:rPr>
        <w:t>月启动。计划旨在通过加强女性代表对</w:t>
      </w:r>
      <w:r>
        <w:rPr>
          <w:lang w:eastAsia="zh-CN"/>
        </w:rPr>
        <w:t>ITU-R</w:t>
      </w:r>
      <w:r>
        <w:rPr>
          <w:lang w:eastAsia="zh-CN"/>
        </w:rPr>
        <w:t>工作方法、《无线电规则》和</w:t>
      </w:r>
      <w:r>
        <w:rPr>
          <w:lang w:eastAsia="zh-CN"/>
        </w:rPr>
        <w:t>WRC-27</w:t>
      </w:r>
      <w:r>
        <w:rPr>
          <w:lang w:eastAsia="zh-CN"/>
        </w:rPr>
        <w:t>国际进程的了解，增强她们的权能。</w:t>
      </w:r>
    </w:p>
    <w:p w14:paraId="2DF3362A" w14:textId="77777777" w:rsidR="00056806" w:rsidRDefault="00056806" w:rsidP="00056806">
      <w:pPr>
        <w:ind w:firstLineChars="200" w:firstLine="480"/>
        <w:rPr>
          <w:highlight w:val="yellow"/>
          <w:lang w:eastAsia="zh-CN"/>
        </w:rPr>
      </w:pPr>
      <w:r>
        <w:rPr>
          <w:lang w:eastAsia="zh-CN"/>
        </w:rPr>
        <w:t>辅导计划对于帮助学员，特别是参加</w:t>
      </w:r>
      <w:r>
        <w:rPr>
          <w:lang w:eastAsia="zh-CN"/>
        </w:rPr>
        <w:t>WRC</w:t>
      </w:r>
      <w:r>
        <w:rPr>
          <w:lang w:eastAsia="zh-CN"/>
        </w:rPr>
        <w:t>大会的新代表理解</w:t>
      </w:r>
      <w:r>
        <w:rPr>
          <w:lang w:eastAsia="zh-CN"/>
        </w:rPr>
        <w:t>WRC</w:t>
      </w:r>
      <w:r>
        <w:rPr>
          <w:lang w:eastAsia="zh-CN"/>
        </w:rPr>
        <w:t>进程、议项和挑战至关重要</w:t>
      </w:r>
      <w:r>
        <w:rPr>
          <w:rFonts w:hint="eastAsia"/>
          <w:lang w:eastAsia="zh-CN"/>
        </w:rPr>
        <w:t>。</w:t>
      </w:r>
      <w:r>
        <w:rPr>
          <w:lang w:eastAsia="zh-CN"/>
        </w:rPr>
        <w:t>作为这些能力建设与社交工作的一部分，</w:t>
      </w:r>
      <w:hyperlink r:id="rId92" w:history="1">
        <w:r>
          <w:rPr>
            <w:rStyle w:val="ac"/>
            <w:szCs w:val="24"/>
            <w:lang w:eastAsia="zh-CN"/>
          </w:rPr>
          <w:t>NOW4WRC27</w:t>
        </w:r>
        <w:r>
          <w:rPr>
            <w:rStyle w:val="ac"/>
            <w:szCs w:val="24"/>
            <w:lang w:eastAsia="zh-CN"/>
          </w:rPr>
          <w:t>辅导计划</w:t>
        </w:r>
      </w:hyperlink>
      <w:r>
        <w:rPr>
          <w:lang w:eastAsia="zh-CN"/>
        </w:rPr>
        <w:t>于</w:t>
      </w:r>
      <w:r>
        <w:rPr>
          <w:lang w:eastAsia="zh-CN"/>
        </w:rPr>
        <w:t>2025</w:t>
      </w:r>
      <w:r>
        <w:rPr>
          <w:lang w:eastAsia="zh-CN"/>
        </w:rPr>
        <w:t>年</w:t>
      </w:r>
      <w:r>
        <w:rPr>
          <w:lang w:eastAsia="zh-CN"/>
        </w:rPr>
        <w:t>12</w:t>
      </w:r>
      <w:r>
        <w:rPr>
          <w:lang w:eastAsia="zh-CN"/>
        </w:rPr>
        <w:t>月</w:t>
      </w:r>
      <w:r>
        <w:rPr>
          <w:lang w:eastAsia="zh-CN"/>
        </w:rPr>
        <w:t>3</w:t>
      </w:r>
      <w:r>
        <w:rPr>
          <w:lang w:eastAsia="zh-CN"/>
        </w:rPr>
        <w:t>日在第</w:t>
      </w:r>
      <w:r>
        <w:rPr>
          <w:lang w:eastAsia="zh-CN"/>
        </w:rPr>
        <w:t>1</w:t>
      </w:r>
      <w:r>
        <w:rPr>
          <w:lang w:eastAsia="zh-CN"/>
        </w:rPr>
        <w:t>次国际电联区域间信息会议（</w:t>
      </w:r>
      <w:r>
        <w:rPr>
          <w:lang w:eastAsia="zh-CN"/>
        </w:rPr>
        <w:t>IRIS</w:t>
      </w:r>
      <w:r>
        <w:rPr>
          <w:lang w:eastAsia="zh-CN"/>
        </w:rPr>
        <w:t>）期间举办了关于</w:t>
      </w:r>
      <w:r>
        <w:rPr>
          <w:lang w:eastAsia="zh-CN"/>
        </w:rPr>
        <w:t>WRC-27</w:t>
      </w:r>
      <w:r>
        <w:rPr>
          <w:lang w:eastAsia="zh-CN"/>
        </w:rPr>
        <w:t>筹备的专门茶歇交流。该会议汇聚了女性代表、导师、区域共同主席以及国际电联领导层，提供了一个非正式但具有明确目标的交流空间，旨在建立联系、分享经验，并鼓励女性在</w:t>
      </w:r>
      <w:r>
        <w:rPr>
          <w:lang w:eastAsia="zh-CN"/>
        </w:rPr>
        <w:t xml:space="preserve"> ITU-R </w:t>
      </w:r>
      <w:r>
        <w:rPr>
          <w:lang w:eastAsia="zh-CN"/>
        </w:rPr>
        <w:t>筹备工作中更积极参与。向与会者介绍了关键协调员与导师，讨论内容集中于加强女性领导力、促进跨区域协作，以及激励代表在</w:t>
      </w:r>
      <w:r>
        <w:rPr>
          <w:lang w:eastAsia="zh-CN"/>
        </w:rPr>
        <w:t xml:space="preserve"> WRC-27 </w:t>
      </w:r>
      <w:r>
        <w:rPr>
          <w:lang w:eastAsia="zh-CN"/>
        </w:rPr>
        <w:t>会议筹备期间承担积极角色。</w:t>
      </w:r>
    </w:p>
    <w:p w14:paraId="173B8F1D" w14:textId="06096A0C" w:rsidR="00C332BB" w:rsidRDefault="00056806" w:rsidP="00056806">
      <w:pPr>
        <w:ind w:firstLineChars="200" w:firstLine="480"/>
      </w:pPr>
      <w:r>
        <w:rPr>
          <w:szCs w:val="24"/>
          <w:lang w:eastAsia="zh-CN"/>
        </w:rPr>
        <w:lastRenderedPageBreak/>
        <w:t>虽然该计划主要针对女性代表，但也欢迎男性参与者担任导师，以促进整个</w:t>
      </w:r>
      <w:r>
        <w:rPr>
          <w:szCs w:val="24"/>
          <w:lang w:eastAsia="zh-CN"/>
        </w:rPr>
        <w:t>ITU-R</w:t>
      </w:r>
      <w:r>
        <w:rPr>
          <w:szCs w:val="24"/>
          <w:lang w:eastAsia="zh-CN"/>
        </w:rPr>
        <w:t>大家庭的协作与包容。截至目前，该计划已迎来</w:t>
      </w:r>
      <w:r>
        <w:rPr>
          <w:szCs w:val="24"/>
          <w:lang w:eastAsia="zh-CN"/>
        </w:rPr>
        <w:t>51</w:t>
      </w:r>
      <w:r>
        <w:rPr>
          <w:szCs w:val="24"/>
          <w:lang w:eastAsia="zh-CN"/>
        </w:rPr>
        <w:t>名导师和</w:t>
      </w:r>
      <w:r>
        <w:rPr>
          <w:szCs w:val="24"/>
          <w:lang w:eastAsia="zh-CN"/>
        </w:rPr>
        <w:t>136</w:t>
      </w:r>
      <w:r>
        <w:rPr>
          <w:szCs w:val="24"/>
          <w:lang w:eastAsia="zh-CN"/>
        </w:rPr>
        <w:t>名学员，覆盖来自三个区域的</w:t>
      </w:r>
      <w:r>
        <w:rPr>
          <w:szCs w:val="24"/>
          <w:lang w:eastAsia="zh-CN"/>
        </w:rPr>
        <w:t>71</w:t>
      </w:r>
      <w:r>
        <w:rPr>
          <w:szCs w:val="24"/>
          <w:lang w:eastAsia="zh-CN"/>
        </w:rPr>
        <w:t>个国家。</w:t>
      </w:r>
      <w:hyperlink r:id="rId93" w:history="1"/>
      <w:hyperlink r:id="rId94" w:history="1"/>
    </w:p>
    <w:p w14:paraId="548F78DA" w14:textId="3DF486F7" w:rsidR="009B3FFF" w:rsidRDefault="009B3FFF" w:rsidP="009B3FFF">
      <w:pPr>
        <w:jc w:val="center"/>
        <w:rPr>
          <w:lang w:eastAsia="zh-CN"/>
        </w:rPr>
      </w:pPr>
      <w:r>
        <w:t>______________</w:t>
      </w:r>
    </w:p>
    <w:sectPr w:rsidR="009B3FFF" w:rsidSect="00A5181E">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9CBF" w14:textId="77777777" w:rsidR="00724F27" w:rsidRDefault="00724F27">
      <w:r>
        <w:separator/>
      </w:r>
    </w:p>
  </w:endnote>
  <w:endnote w:type="continuationSeparator" w:id="0">
    <w:p w14:paraId="3724A2D1" w14:textId="77777777" w:rsidR="00724F27" w:rsidRDefault="0072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2DD5" w14:textId="77777777" w:rsidR="00064C8E" w:rsidRDefault="00064C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295A" w14:textId="77777777" w:rsidR="00064C8E" w:rsidRDefault="00064C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848B" w14:textId="77777777" w:rsidR="00064C8E" w:rsidRDefault="00064C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D4F7" w14:textId="77777777" w:rsidR="00724F27" w:rsidRDefault="00724F27">
      <w:r>
        <w:t>____________________</w:t>
      </w:r>
    </w:p>
  </w:footnote>
  <w:footnote w:type="continuationSeparator" w:id="0">
    <w:p w14:paraId="00227E33" w14:textId="77777777" w:rsidR="00724F27" w:rsidRDefault="00724F27">
      <w:r>
        <w:continuationSeparator/>
      </w:r>
    </w:p>
  </w:footnote>
  <w:footnote w:id="1">
    <w:p w14:paraId="1011D701" w14:textId="6FD8FACC" w:rsidR="00056806" w:rsidRDefault="00056806" w:rsidP="009314C9">
      <w:pPr>
        <w:rPr>
          <w:lang w:eastAsia="zh-CN"/>
        </w:rPr>
      </w:pPr>
      <w:r>
        <w:rPr>
          <w:rStyle w:val="a7"/>
        </w:rPr>
        <w:footnoteRef/>
      </w:r>
      <w:r>
        <w:rPr>
          <w:lang w:eastAsia="zh-CN"/>
        </w:rPr>
        <w:t xml:space="preserve"> </w:t>
      </w:r>
      <w:r>
        <w:rPr>
          <w:szCs w:val="24"/>
          <w:lang w:eastAsia="zh-CN"/>
        </w:rPr>
        <w:t xml:space="preserve"> </w:t>
      </w:r>
      <w:r>
        <w:rPr>
          <w:rFonts w:hint="eastAsia"/>
          <w:sz w:val="22"/>
          <w:szCs w:val="22"/>
          <w:lang w:eastAsia="zh-CN"/>
        </w:rPr>
        <w:t xml:space="preserve">2025 </w:t>
      </w:r>
      <w:r>
        <w:rPr>
          <w:rFonts w:hint="eastAsia"/>
          <w:sz w:val="22"/>
          <w:szCs w:val="22"/>
          <w:lang w:eastAsia="zh-CN"/>
        </w:rPr>
        <w:t>年</w:t>
      </w:r>
      <w:r>
        <w:rPr>
          <w:rFonts w:ascii="宋体" w:hAnsi="宋体" w:cs="宋体" w:hint="eastAsia"/>
          <w:sz w:val="22"/>
          <w:szCs w:val="22"/>
          <w:lang w:eastAsia="zh-CN"/>
        </w:rPr>
        <w:t>数值</w:t>
      </w:r>
      <w:r>
        <w:rPr>
          <w:rFonts w:hint="eastAsia"/>
          <w:sz w:val="22"/>
          <w:szCs w:val="22"/>
          <w:lang w:eastAsia="zh-CN"/>
        </w:rPr>
        <w:t>对应于</w:t>
      </w:r>
      <w:r>
        <w:rPr>
          <w:rFonts w:hint="eastAsia"/>
          <w:sz w:val="22"/>
          <w:szCs w:val="22"/>
          <w:lang w:eastAsia="zh-CN"/>
        </w:rPr>
        <w:t>2025</w:t>
      </w:r>
      <w:r>
        <w:rPr>
          <w:rFonts w:hint="eastAsia"/>
          <w:sz w:val="22"/>
          <w:szCs w:val="22"/>
          <w:lang w:eastAsia="zh-CN"/>
        </w:rPr>
        <w:t>年</w:t>
      </w:r>
      <w:r>
        <w:rPr>
          <w:rFonts w:hint="eastAsia"/>
          <w:sz w:val="22"/>
          <w:szCs w:val="22"/>
          <w:lang w:eastAsia="zh-CN"/>
        </w:rPr>
        <w:t>1</w:t>
      </w:r>
      <w:r>
        <w:rPr>
          <w:rFonts w:hint="eastAsia"/>
          <w:sz w:val="22"/>
          <w:szCs w:val="22"/>
          <w:lang w:eastAsia="zh-CN"/>
        </w:rPr>
        <w:t>至</w:t>
      </w:r>
      <w:r>
        <w:rPr>
          <w:rFonts w:hint="eastAsia"/>
          <w:sz w:val="22"/>
          <w:szCs w:val="22"/>
          <w:lang w:eastAsia="zh-CN"/>
        </w:rPr>
        <w:t>6</w:t>
      </w:r>
      <w:r>
        <w:rPr>
          <w:rFonts w:hint="eastAsia"/>
          <w:sz w:val="22"/>
          <w:szCs w:val="22"/>
          <w:lang w:eastAsia="zh-CN"/>
        </w:rPr>
        <w:t>月收集的数据，并已进行外推以提供全年估算值。由于在</w:t>
      </w:r>
      <w:r>
        <w:rPr>
          <w:rFonts w:hint="eastAsia"/>
          <w:sz w:val="22"/>
          <w:szCs w:val="22"/>
          <w:lang w:eastAsia="zh-CN"/>
        </w:rPr>
        <w:t>2025</w:t>
      </w:r>
      <w:r>
        <w:rPr>
          <w:rFonts w:hint="eastAsia"/>
          <w:sz w:val="22"/>
          <w:szCs w:val="22"/>
          <w:lang w:eastAsia="zh-CN"/>
        </w:rPr>
        <w:t>年下半年观测到人工智能（</w:t>
      </w:r>
      <w:r>
        <w:rPr>
          <w:rFonts w:hint="eastAsia"/>
          <w:sz w:val="22"/>
          <w:szCs w:val="22"/>
          <w:lang w:eastAsia="zh-CN"/>
        </w:rPr>
        <w:t>AI</w:t>
      </w:r>
      <w:r>
        <w:rPr>
          <w:rFonts w:hint="eastAsia"/>
          <w:sz w:val="22"/>
          <w:szCs w:val="22"/>
          <w:lang w:eastAsia="zh-CN"/>
        </w:rPr>
        <w:t>）机器人活动的影响，因此需要进行此调整。相关工作仍在进行中，以便在下一轮</w:t>
      </w:r>
      <w:r>
        <w:rPr>
          <w:rFonts w:hint="eastAsia"/>
          <w:sz w:val="22"/>
          <w:szCs w:val="22"/>
          <w:lang w:eastAsia="zh-CN"/>
        </w:rPr>
        <w:t>RAG</w:t>
      </w:r>
      <w:r>
        <w:rPr>
          <w:rFonts w:hint="eastAsia"/>
          <w:sz w:val="22"/>
          <w:szCs w:val="22"/>
          <w:lang w:eastAsia="zh-CN"/>
        </w:rPr>
        <w:t>周期中提供经机器人过滤的数据集。</w:t>
      </w:r>
    </w:p>
  </w:footnote>
  <w:footnote w:id="2">
    <w:p w14:paraId="1CF62B9D" w14:textId="77777777" w:rsidR="00056806" w:rsidRDefault="00056806" w:rsidP="00056806">
      <w:pPr>
        <w:pStyle w:val="a8"/>
        <w:rPr>
          <w:sz w:val="22"/>
          <w:szCs w:val="22"/>
          <w:lang w:val="fr-CA"/>
        </w:rPr>
      </w:pPr>
      <w:r>
        <w:rPr>
          <w:rStyle w:val="a7"/>
          <w:sz w:val="22"/>
          <w:szCs w:val="22"/>
          <w:vertAlign w:val="superscript"/>
        </w:rPr>
        <w:footnoteRef/>
      </w:r>
      <w:r>
        <w:rPr>
          <w:sz w:val="22"/>
          <w:szCs w:val="22"/>
          <w:vertAlign w:val="superscript"/>
          <w:lang w:val="fr-CA"/>
        </w:rPr>
        <w:t xml:space="preserve"> </w:t>
      </w:r>
      <w:r>
        <w:rPr>
          <w:rFonts w:hint="eastAsia"/>
          <w:sz w:val="22"/>
          <w:szCs w:val="22"/>
          <w:lang w:val="fr-CA" w:eastAsia="zh-CN"/>
        </w:rPr>
        <w:t>来源：</w:t>
      </w:r>
      <w:hyperlink r:id="rId1" w:history="1">
        <w:r>
          <w:rPr>
            <w:rStyle w:val="ac"/>
            <w:sz w:val="22"/>
            <w:szCs w:val="22"/>
            <w:lang w:val="fr-FR"/>
          </w:rPr>
          <w:t>https://www.itu.int/initiatives/gender-equality/gender-dashboard/</w:t>
        </w:r>
      </w:hyperlink>
      <w:r>
        <w:rPr>
          <w:sz w:val="22"/>
          <w:szCs w:val="22"/>
          <w:lang w:val="fr-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2432" w14:textId="77777777" w:rsidR="00064C8E" w:rsidRDefault="00064C8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C02B" w14:textId="77777777" w:rsidR="005E6891" w:rsidRPr="00AF0B82" w:rsidRDefault="005E6891" w:rsidP="000A4F34">
    <w:pPr>
      <w:pStyle w:val="aa"/>
    </w:pPr>
    <w:r>
      <w:fldChar w:fldCharType="begin"/>
    </w:r>
    <w:r>
      <w:instrText xml:space="preserve"> PAGE </w:instrText>
    </w:r>
    <w:r>
      <w:fldChar w:fldCharType="separate"/>
    </w:r>
    <w:r w:rsidR="00767544">
      <w:rPr>
        <w:noProof/>
      </w:rPr>
      <w:t>2</w:t>
    </w:r>
    <w:r>
      <w:fldChar w:fldCharType="end"/>
    </w:r>
  </w:p>
  <w:p w14:paraId="437DEF83" w14:textId="7106E155" w:rsidR="005E6891" w:rsidRPr="00AF0B82" w:rsidRDefault="005E6891" w:rsidP="00767544">
    <w:pPr>
      <w:pStyle w:val="aa"/>
      <w:rPr>
        <w:lang w:eastAsia="zh-CN"/>
      </w:rPr>
    </w:pPr>
    <w:r w:rsidRPr="00AF0B82">
      <w:t>RAG/</w:t>
    </w:r>
    <w:r w:rsidR="00064C8E">
      <w:rPr>
        <w:rFonts w:hint="eastAsia"/>
        <w:lang w:eastAsia="zh-CN"/>
      </w:rPr>
      <w:t>58</w:t>
    </w:r>
    <w:r w:rsidRPr="00AF0B82">
      <w:t>-</w:t>
    </w:r>
    <w:r w:rsidRPr="00AF0B82">
      <w:rPr>
        <w:rFonts w:hint="eastAsia"/>
        <w:lang w:eastAsia="zh-CN"/>
      </w:rPr>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3971" w14:textId="77777777" w:rsidR="00064C8E" w:rsidRDefault="00064C8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1D1D" w14:textId="77777777" w:rsidR="00064C8E" w:rsidRPr="00AF0B82" w:rsidRDefault="00064C8E" w:rsidP="00064C8E">
    <w:pPr>
      <w:pStyle w:val="aa"/>
    </w:pPr>
    <w:r>
      <w:fldChar w:fldCharType="begin"/>
    </w:r>
    <w:r>
      <w:instrText xml:space="preserve"> PAGE </w:instrText>
    </w:r>
    <w:r>
      <w:fldChar w:fldCharType="separate"/>
    </w:r>
    <w:r>
      <w:t>4</w:t>
    </w:r>
    <w:r>
      <w:fldChar w:fldCharType="end"/>
    </w:r>
  </w:p>
  <w:p w14:paraId="792F2BF4" w14:textId="246C5EBC" w:rsidR="00064C8E" w:rsidRDefault="00064C8E">
    <w:pPr>
      <w:pStyle w:val="aa"/>
      <w:rPr>
        <w:lang w:eastAsia="zh-CN"/>
      </w:rPr>
    </w:pPr>
    <w:r w:rsidRPr="00AF0B82">
      <w:t>RAG/</w:t>
    </w:r>
    <w:r>
      <w:rPr>
        <w:rFonts w:hint="eastAsia"/>
        <w:lang w:eastAsia="zh-CN"/>
      </w:rPr>
      <w:t>58</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10E5E"/>
    <w:multiLevelType w:val="multilevel"/>
    <w:tmpl w:val="03410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8D291F"/>
    <w:multiLevelType w:val="multilevel"/>
    <w:tmpl w:val="058D2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BE4D90"/>
    <w:multiLevelType w:val="multilevel"/>
    <w:tmpl w:val="06BE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F22BB3"/>
    <w:multiLevelType w:val="multilevel"/>
    <w:tmpl w:val="0DF22BB3"/>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702F1"/>
    <w:multiLevelType w:val="multilevel"/>
    <w:tmpl w:val="1B670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8C6177"/>
    <w:multiLevelType w:val="multilevel"/>
    <w:tmpl w:val="448C6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C07400"/>
    <w:multiLevelType w:val="multilevel"/>
    <w:tmpl w:val="46C07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A7577E"/>
    <w:multiLevelType w:val="multilevel"/>
    <w:tmpl w:val="63A7577E"/>
    <w:lvl w:ilvl="0">
      <w:start w:val="1"/>
      <w:numFmt w:val="lowerLetter"/>
      <w:lvlText w:val="%1)"/>
      <w:lvlJc w:val="left"/>
      <w:pPr>
        <w:ind w:left="800" w:hanging="8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33C075B"/>
    <w:multiLevelType w:val="multilevel"/>
    <w:tmpl w:val="733C07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A2216C"/>
    <w:multiLevelType w:val="multilevel"/>
    <w:tmpl w:val="75A22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BC53C9"/>
    <w:multiLevelType w:val="multilevel"/>
    <w:tmpl w:val="76BC53C9"/>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143110"/>
    <w:multiLevelType w:val="hybridMultilevel"/>
    <w:tmpl w:val="975AD1E8"/>
    <w:lvl w:ilvl="0" w:tplc="C86A47D2">
      <w:start w:val="3"/>
      <w:numFmt w:val="bullet"/>
      <w:lvlText w:val="–"/>
      <w:lvlJc w:val="left"/>
      <w:pPr>
        <w:ind w:left="1154" w:hanging="360"/>
      </w:pPr>
      <w:rPr>
        <w:rFonts w:ascii="Times New Roman" w:eastAsia="宋体"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40" w15:restartNumberingAfterBreak="0">
    <w:nsid w:val="7AB25AA4"/>
    <w:multiLevelType w:val="multilevel"/>
    <w:tmpl w:val="7AB2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3719744">
    <w:abstractNumId w:val="9"/>
  </w:num>
  <w:num w:numId="2" w16cid:durableId="74908184">
    <w:abstractNumId w:val="7"/>
  </w:num>
  <w:num w:numId="3" w16cid:durableId="1756780370">
    <w:abstractNumId w:val="6"/>
  </w:num>
  <w:num w:numId="4" w16cid:durableId="561251640">
    <w:abstractNumId w:val="5"/>
  </w:num>
  <w:num w:numId="5" w16cid:durableId="1803764927">
    <w:abstractNumId w:val="4"/>
  </w:num>
  <w:num w:numId="6" w16cid:durableId="995189247">
    <w:abstractNumId w:val="8"/>
  </w:num>
  <w:num w:numId="7" w16cid:durableId="28772183">
    <w:abstractNumId w:val="3"/>
  </w:num>
  <w:num w:numId="8" w16cid:durableId="2113087755">
    <w:abstractNumId w:val="2"/>
  </w:num>
  <w:num w:numId="9" w16cid:durableId="1638757759">
    <w:abstractNumId w:val="1"/>
  </w:num>
  <w:num w:numId="10" w16cid:durableId="202211123">
    <w:abstractNumId w:val="0"/>
  </w:num>
  <w:num w:numId="11" w16cid:durableId="96105286">
    <w:abstractNumId w:val="20"/>
  </w:num>
  <w:num w:numId="12" w16cid:durableId="1606573137">
    <w:abstractNumId w:val="31"/>
  </w:num>
  <w:num w:numId="13" w16cid:durableId="1032803554">
    <w:abstractNumId w:val="33"/>
  </w:num>
  <w:num w:numId="14" w16cid:durableId="4325884">
    <w:abstractNumId w:val="30"/>
  </w:num>
  <w:num w:numId="15" w16cid:durableId="1756974224">
    <w:abstractNumId w:val="25"/>
  </w:num>
  <w:num w:numId="16" w16cid:durableId="1723014921">
    <w:abstractNumId w:val="32"/>
  </w:num>
  <w:num w:numId="17" w16cid:durableId="2012680212">
    <w:abstractNumId w:val="24"/>
  </w:num>
  <w:num w:numId="18" w16cid:durableId="1855727660">
    <w:abstractNumId w:val="13"/>
  </w:num>
  <w:num w:numId="19" w16cid:durableId="82267803">
    <w:abstractNumId w:val="18"/>
  </w:num>
  <w:num w:numId="20" w16cid:durableId="1354723240">
    <w:abstractNumId w:val="19"/>
  </w:num>
  <w:num w:numId="21" w16cid:durableId="2016036502">
    <w:abstractNumId w:val="22"/>
  </w:num>
  <w:num w:numId="22" w16cid:durableId="1206673643">
    <w:abstractNumId w:val="35"/>
  </w:num>
  <w:num w:numId="23" w16cid:durableId="1147626750">
    <w:abstractNumId w:val="27"/>
  </w:num>
  <w:num w:numId="24" w16cid:durableId="1548223774">
    <w:abstractNumId w:val="29"/>
  </w:num>
  <w:num w:numId="25" w16cid:durableId="783811426">
    <w:abstractNumId w:val="15"/>
  </w:num>
  <w:num w:numId="26" w16cid:durableId="1038163001">
    <w:abstractNumId w:val="23"/>
  </w:num>
  <w:num w:numId="27" w16cid:durableId="1402674886">
    <w:abstractNumId w:val="17"/>
  </w:num>
  <w:num w:numId="28" w16cid:durableId="28453063">
    <w:abstractNumId w:val="21"/>
  </w:num>
  <w:num w:numId="29" w16cid:durableId="1054232770">
    <w:abstractNumId w:val="39"/>
  </w:num>
  <w:num w:numId="30" w16cid:durableId="1911764128">
    <w:abstractNumId w:val="38"/>
  </w:num>
  <w:num w:numId="31" w16cid:durableId="1500271599">
    <w:abstractNumId w:val="36"/>
  </w:num>
  <w:num w:numId="32" w16cid:durableId="1201280726">
    <w:abstractNumId w:val="10"/>
  </w:num>
  <w:num w:numId="33" w16cid:durableId="126170267">
    <w:abstractNumId w:val="26"/>
  </w:num>
  <w:num w:numId="34" w16cid:durableId="448135489">
    <w:abstractNumId w:val="12"/>
  </w:num>
  <w:num w:numId="35" w16cid:durableId="870727531">
    <w:abstractNumId w:val="34"/>
  </w:num>
  <w:num w:numId="36" w16cid:durableId="1525285903">
    <w:abstractNumId w:val="11"/>
  </w:num>
  <w:num w:numId="37" w16cid:durableId="1771663567">
    <w:abstractNumId w:val="28"/>
  </w:num>
  <w:num w:numId="38" w16cid:durableId="41946625">
    <w:abstractNumId w:val="16"/>
  </w:num>
  <w:num w:numId="39" w16cid:durableId="1807701512">
    <w:abstractNumId w:val="14"/>
  </w:num>
  <w:num w:numId="40" w16cid:durableId="1290742572">
    <w:abstractNumId w:val="37"/>
  </w:num>
  <w:num w:numId="41" w16cid:durableId="85380432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BB"/>
    <w:rsid w:val="00020106"/>
    <w:rsid w:val="00021007"/>
    <w:rsid w:val="00034C59"/>
    <w:rsid w:val="0004781B"/>
    <w:rsid w:val="00056806"/>
    <w:rsid w:val="00062E74"/>
    <w:rsid w:val="00062FA4"/>
    <w:rsid w:val="00064C8E"/>
    <w:rsid w:val="0006614B"/>
    <w:rsid w:val="00082FBE"/>
    <w:rsid w:val="00084871"/>
    <w:rsid w:val="00085541"/>
    <w:rsid w:val="00093C73"/>
    <w:rsid w:val="000A0059"/>
    <w:rsid w:val="000A4F34"/>
    <w:rsid w:val="000A5F9E"/>
    <w:rsid w:val="000B0A4F"/>
    <w:rsid w:val="000B4D42"/>
    <w:rsid w:val="000C0AED"/>
    <w:rsid w:val="000C0FEC"/>
    <w:rsid w:val="000D4A9E"/>
    <w:rsid w:val="000F275A"/>
    <w:rsid w:val="000F3718"/>
    <w:rsid w:val="00107E5A"/>
    <w:rsid w:val="001225EE"/>
    <w:rsid w:val="00130A81"/>
    <w:rsid w:val="00130B50"/>
    <w:rsid w:val="0013473D"/>
    <w:rsid w:val="001368A7"/>
    <w:rsid w:val="00145997"/>
    <w:rsid w:val="00147382"/>
    <w:rsid w:val="00152B3F"/>
    <w:rsid w:val="001539C7"/>
    <w:rsid w:val="001551D2"/>
    <w:rsid w:val="00164A74"/>
    <w:rsid w:val="00166041"/>
    <w:rsid w:val="001722B2"/>
    <w:rsid w:val="00175850"/>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2EF1"/>
    <w:rsid w:val="002030D0"/>
    <w:rsid w:val="0020573C"/>
    <w:rsid w:val="00213AE0"/>
    <w:rsid w:val="00221367"/>
    <w:rsid w:val="00236FBE"/>
    <w:rsid w:val="00244613"/>
    <w:rsid w:val="00252B08"/>
    <w:rsid w:val="00271619"/>
    <w:rsid w:val="00271C4F"/>
    <w:rsid w:val="00282041"/>
    <w:rsid w:val="00293D89"/>
    <w:rsid w:val="0029544B"/>
    <w:rsid w:val="002A6FC3"/>
    <w:rsid w:val="002B224F"/>
    <w:rsid w:val="002C5CAC"/>
    <w:rsid w:val="002C69A2"/>
    <w:rsid w:val="002E6592"/>
    <w:rsid w:val="002F340E"/>
    <w:rsid w:val="002F666E"/>
    <w:rsid w:val="002F6A4E"/>
    <w:rsid w:val="002F7978"/>
    <w:rsid w:val="00302A9B"/>
    <w:rsid w:val="00303349"/>
    <w:rsid w:val="0030740E"/>
    <w:rsid w:val="003221F3"/>
    <w:rsid w:val="0033041D"/>
    <w:rsid w:val="00333980"/>
    <w:rsid w:val="00342405"/>
    <w:rsid w:val="00342659"/>
    <w:rsid w:val="0034529C"/>
    <w:rsid w:val="00361609"/>
    <w:rsid w:val="00363AF1"/>
    <w:rsid w:val="00364117"/>
    <w:rsid w:val="003653BC"/>
    <w:rsid w:val="0036681F"/>
    <w:rsid w:val="00370DA9"/>
    <w:rsid w:val="00371A3D"/>
    <w:rsid w:val="003859B4"/>
    <w:rsid w:val="00392390"/>
    <w:rsid w:val="003937E1"/>
    <w:rsid w:val="00397CD7"/>
    <w:rsid w:val="003A0B83"/>
    <w:rsid w:val="003A361A"/>
    <w:rsid w:val="003A71AC"/>
    <w:rsid w:val="003B0D63"/>
    <w:rsid w:val="003B317F"/>
    <w:rsid w:val="003B55F3"/>
    <w:rsid w:val="003D0AB2"/>
    <w:rsid w:val="003D2EFD"/>
    <w:rsid w:val="003E4E3F"/>
    <w:rsid w:val="003F2683"/>
    <w:rsid w:val="003F5A64"/>
    <w:rsid w:val="00405539"/>
    <w:rsid w:val="00405F35"/>
    <w:rsid w:val="00406282"/>
    <w:rsid w:val="00411DE5"/>
    <w:rsid w:val="00421C9B"/>
    <w:rsid w:val="0042612F"/>
    <w:rsid w:val="00426448"/>
    <w:rsid w:val="00432D7F"/>
    <w:rsid w:val="0043586E"/>
    <w:rsid w:val="0045496A"/>
    <w:rsid w:val="004557A7"/>
    <w:rsid w:val="00460615"/>
    <w:rsid w:val="0046370D"/>
    <w:rsid w:val="00465D72"/>
    <w:rsid w:val="004673F1"/>
    <w:rsid w:val="004745BE"/>
    <w:rsid w:val="00474CCC"/>
    <w:rsid w:val="00491D13"/>
    <w:rsid w:val="00492483"/>
    <w:rsid w:val="004974DE"/>
    <w:rsid w:val="004976C5"/>
    <w:rsid w:val="004A07A2"/>
    <w:rsid w:val="004B468C"/>
    <w:rsid w:val="004C1105"/>
    <w:rsid w:val="004C6542"/>
    <w:rsid w:val="004D08EB"/>
    <w:rsid w:val="004E5C65"/>
    <w:rsid w:val="004F3435"/>
    <w:rsid w:val="0050528F"/>
    <w:rsid w:val="0050645E"/>
    <w:rsid w:val="00507D0A"/>
    <w:rsid w:val="00513BEA"/>
    <w:rsid w:val="0051782D"/>
    <w:rsid w:val="005205CD"/>
    <w:rsid w:val="00522272"/>
    <w:rsid w:val="0053462E"/>
    <w:rsid w:val="00552474"/>
    <w:rsid w:val="0055452F"/>
    <w:rsid w:val="00561A8F"/>
    <w:rsid w:val="00562977"/>
    <w:rsid w:val="0057042F"/>
    <w:rsid w:val="00576498"/>
    <w:rsid w:val="00576A0F"/>
    <w:rsid w:val="00584584"/>
    <w:rsid w:val="00585978"/>
    <w:rsid w:val="00587D68"/>
    <w:rsid w:val="00591E9F"/>
    <w:rsid w:val="005A7A9C"/>
    <w:rsid w:val="005B1147"/>
    <w:rsid w:val="005C0B5E"/>
    <w:rsid w:val="005C190E"/>
    <w:rsid w:val="005C2032"/>
    <w:rsid w:val="005C29CE"/>
    <w:rsid w:val="005C6906"/>
    <w:rsid w:val="005C78A9"/>
    <w:rsid w:val="005D4564"/>
    <w:rsid w:val="005D4F78"/>
    <w:rsid w:val="005D6EC1"/>
    <w:rsid w:val="005E40CA"/>
    <w:rsid w:val="005E6891"/>
    <w:rsid w:val="005F0CAC"/>
    <w:rsid w:val="005F4A85"/>
    <w:rsid w:val="0060404C"/>
    <w:rsid w:val="00606766"/>
    <w:rsid w:val="0060773B"/>
    <w:rsid w:val="00614DF9"/>
    <w:rsid w:val="00617963"/>
    <w:rsid w:val="006311E7"/>
    <w:rsid w:val="00641306"/>
    <w:rsid w:val="00642979"/>
    <w:rsid w:val="006476FF"/>
    <w:rsid w:val="00652764"/>
    <w:rsid w:val="00653323"/>
    <w:rsid w:val="0065517E"/>
    <w:rsid w:val="006556D9"/>
    <w:rsid w:val="00664647"/>
    <w:rsid w:val="00665AB9"/>
    <w:rsid w:val="00667F5B"/>
    <w:rsid w:val="00683C7F"/>
    <w:rsid w:val="00690DAD"/>
    <w:rsid w:val="00693E5D"/>
    <w:rsid w:val="00695C92"/>
    <w:rsid w:val="0069621F"/>
    <w:rsid w:val="006A3E35"/>
    <w:rsid w:val="006A3FBE"/>
    <w:rsid w:val="006A4BD4"/>
    <w:rsid w:val="006A7022"/>
    <w:rsid w:val="006B16EA"/>
    <w:rsid w:val="006D0022"/>
    <w:rsid w:val="006D0CA1"/>
    <w:rsid w:val="006D36FE"/>
    <w:rsid w:val="006D3CED"/>
    <w:rsid w:val="006D43D7"/>
    <w:rsid w:val="006E5B7C"/>
    <w:rsid w:val="006E6364"/>
    <w:rsid w:val="006F0D51"/>
    <w:rsid w:val="006F31AB"/>
    <w:rsid w:val="007029A5"/>
    <w:rsid w:val="007135A0"/>
    <w:rsid w:val="00723E69"/>
    <w:rsid w:val="00724F27"/>
    <w:rsid w:val="00725BEA"/>
    <w:rsid w:val="00726BD1"/>
    <w:rsid w:val="00730A2A"/>
    <w:rsid w:val="0074537E"/>
    <w:rsid w:val="00747D24"/>
    <w:rsid w:val="0075704C"/>
    <w:rsid w:val="00757BB1"/>
    <w:rsid w:val="007669B2"/>
    <w:rsid w:val="00767544"/>
    <w:rsid w:val="00777351"/>
    <w:rsid w:val="007A299C"/>
    <w:rsid w:val="007A31FF"/>
    <w:rsid w:val="007A6C4A"/>
    <w:rsid w:val="007B56C2"/>
    <w:rsid w:val="007B7525"/>
    <w:rsid w:val="007C0529"/>
    <w:rsid w:val="007C0CCC"/>
    <w:rsid w:val="007C4F8B"/>
    <w:rsid w:val="007D5B11"/>
    <w:rsid w:val="007E466C"/>
    <w:rsid w:val="007F087F"/>
    <w:rsid w:val="007F1A81"/>
    <w:rsid w:val="007F28FE"/>
    <w:rsid w:val="007F7F05"/>
    <w:rsid w:val="008027FD"/>
    <w:rsid w:val="008051C9"/>
    <w:rsid w:val="008120DB"/>
    <w:rsid w:val="008127CF"/>
    <w:rsid w:val="00817FE6"/>
    <w:rsid w:val="00823553"/>
    <w:rsid w:val="008243CD"/>
    <w:rsid w:val="00824751"/>
    <w:rsid w:val="00824ADB"/>
    <w:rsid w:val="008256A3"/>
    <w:rsid w:val="0082609B"/>
    <w:rsid w:val="008261D5"/>
    <w:rsid w:val="008278E0"/>
    <w:rsid w:val="00841C76"/>
    <w:rsid w:val="0084602B"/>
    <w:rsid w:val="00847E2F"/>
    <w:rsid w:val="008552AB"/>
    <w:rsid w:val="008558A1"/>
    <w:rsid w:val="00855B4C"/>
    <w:rsid w:val="00857695"/>
    <w:rsid w:val="00861C2D"/>
    <w:rsid w:val="0087115D"/>
    <w:rsid w:val="0088263F"/>
    <w:rsid w:val="0088755C"/>
    <w:rsid w:val="008954AA"/>
    <w:rsid w:val="008A56A5"/>
    <w:rsid w:val="008B06FC"/>
    <w:rsid w:val="008C1346"/>
    <w:rsid w:val="008C34A4"/>
    <w:rsid w:val="008C7B07"/>
    <w:rsid w:val="008D06A4"/>
    <w:rsid w:val="008E11BE"/>
    <w:rsid w:val="008F1F07"/>
    <w:rsid w:val="008F50C1"/>
    <w:rsid w:val="008F60D1"/>
    <w:rsid w:val="00901DBF"/>
    <w:rsid w:val="00903039"/>
    <w:rsid w:val="0091120B"/>
    <w:rsid w:val="00912356"/>
    <w:rsid w:val="00915949"/>
    <w:rsid w:val="00920D5A"/>
    <w:rsid w:val="0092390D"/>
    <w:rsid w:val="00924B9F"/>
    <w:rsid w:val="009314C9"/>
    <w:rsid w:val="009322FA"/>
    <w:rsid w:val="009345BB"/>
    <w:rsid w:val="009369E5"/>
    <w:rsid w:val="009456BE"/>
    <w:rsid w:val="00951886"/>
    <w:rsid w:val="009540C3"/>
    <w:rsid w:val="00954917"/>
    <w:rsid w:val="00964285"/>
    <w:rsid w:val="0097307C"/>
    <w:rsid w:val="0098015B"/>
    <w:rsid w:val="00986331"/>
    <w:rsid w:val="009976FE"/>
    <w:rsid w:val="009A13C5"/>
    <w:rsid w:val="009A3FE6"/>
    <w:rsid w:val="009B3FFF"/>
    <w:rsid w:val="009B51E5"/>
    <w:rsid w:val="009B5FCA"/>
    <w:rsid w:val="009C0DC9"/>
    <w:rsid w:val="009C16F8"/>
    <w:rsid w:val="009C521B"/>
    <w:rsid w:val="009E480A"/>
    <w:rsid w:val="009F6C40"/>
    <w:rsid w:val="00A0330B"/>
    <w:rsid w:val="00A038FA"/>
    <w:rsid w:val="00A054E3"/>
    <w:rsid w:val="00A05E32"/>
    <w:rsid w:val="00A06654"/>
    <w:rsid w:val="00A07083"/>
    <w:rsid w:val="00A16CB2"/>
    <w:rsid w:val="00A177BA"/>
    <w:rsid w:val="00A23E26"/>
    <w:rsid w:val="00A25EC7"/>
    <w:rsid w:val="00A27ECF"/>
    <w:rsid w:val="00A32C3E"/>
    <w:rsid w:val="00A363F4"/>
    <w:rsid w:val="00A42068"/>
    <w:rsid w:val="00A43ACF"/>
    <w:rsid w:val="00A43DC2"/>
    <w:rsid w:val="00A47E56"/>
    <w:rsid w:val="00A50605"/>
    <w:rsid w:val="00A5181E"/>
    <w:rsid w:val="00A52477"/>
    <w:rsid w:val="00A620A1"/>
    <w:rsid w:val="00A636C2"/>
    <w:rsid w:val="00A6419B"/>
    <w:rsid w:val="00A660E0"/>
    <w:rsid w:val="00A70937"/>
    <w:rsid w:val="00A75235"/>
    <w:rsid w:val="00A87C9B"/>
    <w:rsid w:val="00A941E2"/>
    <w:rsid w:val="00AA5CA5"/>
    <w:rsid w:val="00AB1F17"/>
    <w:rsid w:val="00AB5C70"/>
    <w:rsid w:val="00AB6919"/>
    <w:rsid w:val="00AB6D53"/>
    <w:rsid w:val="00AB7ADF"/>
    <w:rsid w:val="00AC2193"/>
    <w:rsid w:val="00AC76AF"/>
    <w:rsid w:val="00AD21E9"/>
    <w:rsid w:val="00AD5D1A"/>
    <w:rsid w:val="00AE3B65"/>
    <w:rsid w:val="00AE40E0"/>
    <w:rsid w:val="00AF0B82"/>
    <w:rsid w:val="00AF69FC"/>
    <w:rsid w:val="00B11BA5"/>
    <w:rsid w:val="00B1508A"/>
    <w:rsid w:val="00B25A3A"/>
    <w:rsid w:val="00B41587"/>
    <w:rsid w:val="00B41DCB"/>
    <w:rsid w:val="00B523C6"/>
    <w:rsid w:val="00B52992"/>
    <w:rsid w:val="00B57898"/>
    <w:rsid w:val="00B62CF3"/>
    <w:rsid w:val="00B651DB"/>
    <w:rsid w:val="00B67313"/>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C0211F"/>
    <w:rsid w:val="00C0671C"/>
    <w:rsid w:val="00C226F4"/>
    <w:rsid w:val="00C25047"/>
    <w:rsid w:val="00C3076D"/>
    <w:rsid w:val="00C30A3C"/>
    <w:rsid w:val="00C332BB"/>
    <w:rsid w:val="00C53641"/>
    <w:rsid w:val="00C60AC9"/>
    <w:rsid w:val="00C77784"/>
    <w:rsid w:val="00C94697"/>
    <w:rsid w:val="00CB2BE8"/>
    <w:rsid w:val="00CB7F4E"/>
    <w:rsid w:val="00CC1C81"/>
    <w:rsid w:val="00CE1DEC"/>
    <w:rsid w:val="00CE20C1"/>
    <w:rsid w:val="00CE6FDB"/>
    <w:rsid w:val="00CF38C3"/>
    <w:rsid w:val="00CF6EFF"/>
    <w:rsid w:val="00D0037A"/>
    <w:rsid w:val="00D02852"/>
    <w:rsid w:val="00D05AA4"/>
    <w:rsid w:val="00D07201"/>
    <w:rsid w:val="00D22D5C"/>
    <w:rsid w:val="00D33140"/>
    <w:rsid w:val="00D33A41"/>
    <w:rsid w:val="00D3435A"/>
    <w:rsid w:val="00D476FB"/>
    <w:rsid w:val="00D57861"/>
    <w:rsid w:val="00D6793C"/>
    <w:rsid w:val="00D72A39"/>
    <w:rsid w:val="00D769B3"/>
    <w:rsid w:val="00D77F6A"/>
    <w:rsid w:val="00D80A4C"/>
    <w:rsid w:val="00D8149F"/>
    <w:rsid w:val="00D83981"/>
    <w:rsid w:val="00D872CB"/>
    <w:rsid w:val="00D91C7F"/>
    <w:rsid w:val="00DC19A0"/>
    <w:rsid w:val="00DC75E8"/>
    <w:rsid w:val="00DF0D07"/>
    <w:rsid w:val="00DF1995"/>
    <w:rsid w:val="00DF3D87"/>
    <w:rsid w:val="00DF44DA"/>
    <w:rsid w:val="00E0336A"/>
    <w:rsid w:val="00E04C5D"/>
    <w:rsid w:val="00E07EF8"/>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62FA2"/>
    <w:rsid w:val="00E91301"/>
    <w:rsid w:val="00E96E00"/>
    <w:rsid w:val="00E979BD"/>
    <w:rsid w:val="00EA1892"/>
    <w:rsid w:val="00EB0ED5"/>
    <w:rsid w:val="00EB1561"/>
    <w:rsid w:val="00EC4494"/>
    <w:rsid w:val="00EC584A"/>
    <w:rsid w:val="00EC640E"/>
    <w:rsid w:val="00ED13A2"/>
    <w:rsid w:val="00ED3554"/>
    <w:rsid w:val="00ED5D07"/>
    <w:rsid w:val="00ED70DA"/>
    <w:rsid w:val="00EE44D4"/>
    <w:rsid w:val="00EF0218"/>
    <w:rsid w:val="00EF42D3"/>
    <w:rsid w:val="00EF6A54"/>
    <w:rsid w:val="00F1110E"/>
    <w:rsid w:val="00F349E0"/>
    <w:rsid w:val="00F36311"/>
    <w:rsid w:val="00F36FFF"/>
    <w:rsid w:val="00F41BC0"/>
    <w:rsid w:val="00F502A8"/>
    <w:rsid w:val="00F50657"/>
    <w:rsid w:val="00F50FD6"/>
    <w:rsid w:val="00F5472A"/>
    <w:rsid w:val="00F5795F"/>
    <w:rsid w:val="00F64817"/>
    <w:rsid w:val="00F659D0"/>
    <w:rsid w:val="00F725E1"/>
    <w:rsid w:val="00F83718"/>
    <w:rsid w:val="00F926D5"/>
    <w:rsid w:val="00F9582A"/>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76822"/>
  <w15:docId w15:val="{C9CF3A7B-E79C-449C-A54B-6DBC56C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宋体"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link w:val="10"/>
    <w:qFormat/>
    <w:rsid w:val="00964285"/>
    <w:pPr>
      <w:keepNext/>
      <w:keepLines/>
      <w:spacing w:before="360"/>
      <w:ind w:left="794" w:hanging="794"/>
      <w:outlineLvl w:val="0"/>
    </w:pPr>
    <w:rPr>
      <w:b/>
    </w:rPr>
  </w:style>
  <w:style w:type="paragraph" w:styleId="2">
    <w:name w:val="heading 2"/>
    <w:basedOn w:val="1"/>
    <w:next w:val="a"/>
    <w:link w:val="20"/>
    <w:qFormat/>
    <w:rsid w:val="00964285"/>
    <w:pPr>
      <w:spacing w:before="240"/>
      <w:outlineLvl w:val="1"/>
    </w:pPr>
  </w:style>
  <w:style w:type="paragraph" w:styleId="3">
    <w:name w:val="heading 3"/>
    <w:basedOn w:val="1"/>
    <w:next w:val="a"/>
    <w:link w:val="30"/>
    <w:qFormat/>
    <w:rsid w:val="00964285"/>
    <w:pPr>
      <w:spacing w:before="160"/>
      <w:outlineLvl w:val="2"/>
    </w:pPr>
  </w:style>
  <w:style w:type="paragraph" w:styleId="4">
    <w:name w:val="heading 4"/>
    <w:basedOn w:val="3"/>
    <w:next w:val="a"/>
    <w:link w:val="40"/>
    <w:qFormat/>
    <w:rsid w:val="00964285"/>
    <w:pPr>
      <w:tabs>
        <w:tab w:val="clear" w:pos="794"/>
        <w:tab w:val="left" w:pos="1021"/>
      </w:tabs>
      <w:ind w:left="1021" w:hanging="1021"/>
      <w:outlineLvl w:val="3"/>
    </w:pPr>
  </w:style>
  <w:style w:type="paragraph" w:styleId="5">
    <w:name w:val="heading 5"/>
    <w:basedOn w:val="4"/>
    <w:next w:val="a"/>
    <w:link w:val="50"/>
    <w:qFormat/>
    <w:rsid w:val="00964285"/>
    <w:pPr>
      <w:outlineLvl w:val="4"/>
    </w:pPr>
  </w:style>
  <w:style w:type="paragraph" w:styleId="6">
    <w:name w:val="heading 6"/>
    <w:basedOn w:val="4"/>
    <w:next w:val="a"/>
    <w:link w:val="60"/>
    <w:qFormat/>
    <w:rsid w:val="00964285"/>
    <w:pPr>
      <w:tabs>
        <w:tab w:val="clear" w:pos="1021"/>
        <w:tab w:val="clear" w:pos="1191"/>
      </w:tabs>
      <w:ind w:left="1588" w:hanging="1588"/>
      <w:outlineLvl w:val="5"/>
    </w:pPr>
  </w:style>
  <w:style w:type="paragraph" w:styleId="7">
    <w:name w:val="heading 7"/>
    <w:basedOn w:val="6"/>
    <w:next w:val="a"/>
    <w:link w:val="70"/>
    <w:qFormat/>
    <w:rsid w:val="00964285"/>
    <w:pPr>
      <w:outlineLvl w:val="6"/>
    </w:pPr>
  </w:style>
  <w:style w:type="paragraph" w:styleId="8">
    <w:name w:val="heading 8"/>
    <w:basedOn w:val="6"/>
    <w:next w:val="a"/>
    <w:link w:val="80"/>
    <w:qFormat/>
    <w:rsid w:val="00964285"/>
    <w:pPr>
      <w:outlineLvl w:val="7"/>
    </w:pPr>
  </w:style>
  <w:style w:type="paragraph" w:styleId="9">
    <w:name w:val="heading 9"/>
    <w:basedOn w:val="6"/>
    <w:next w:val="a"/>
    <w:link w:val="90"/>
    <w:qFormat/>
    <w:rsid w:val="0096428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gureNotitle">
    <w:name w:val="Figure_No &amp; title"/>
    <w:basedOn w:val="a"/>
    <w:next w:val="a"/>
    <w:qFormat/>
    <w:rsid w:val="00964285"/>
    <w:pPr>
      <w:keepLines/>
      <w:spacing w:before="240" w:after="120"/>
      <w:jc w:val="center"/>
    </w:pPr>
    <w:rPr>
      <w:b/>
    </w:rPr>
  </w:style>
  <w:style w:type="paragraph" w:customStyle="1" w:styleId="TabletitleBR">
    <w:name w:val="Table_title_BR"/>
    <w:basedOn w:val="a"/>
    <w:next w:val="Tablehead"/>
    <w:qFormat/>
    <w:rsid w:val="00964285"/>
    <w:pPr>
      <w:keepNext/>
      <w:keepLines/>
      <w:spacing w:before="0" w:after="120"/>
      <w:jc w:val="center"/>
    </w:pPr>
    <w:rPr>
      <w:b/>
    </w:rPr>
  </w:style>
  <w:style w:type="paragraph" w:customStyle="1" w:styleId="Tablehead">
    <w:name w:val="Table_head"/>
    <w:basedOn w:val="a"/>
    <w:next w:val="Tabletext"/>
    <w:link w:val="TableheadChar"/>
    <w:uiPriority w:val="99"/>
    <w:qForma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a"/>
    <w:link w:val="TabletextChar"/>
    <w:qFormat/>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a"/>
    <w:qFormat/>
    <w:rsid w:val="00964285"/>
  </w:style>
  <w:style w:type="character" w:customStyle="1" w:styleId="Appdef">
    <w:name w:val="App_def"/>
    <w:basedOn w:val="a0"/>
    <w:qFormat/>
    <w:rsid w:val="00964285"/>
    <w:rPr>
      <w:rFonts w:ascii="Times New Roman" w:hAnsi="Times New Roman"/>
      <w:b/>
    </w:rPr>
  </w:style>
  <w:style w:type="character" w:customStyle="1" w:styleId="Appref">
    <w:name w:val="App_ref"/>
    <w:basedOn w:val="a0"/>
    <w:qFormat/>
    <w:rsid w:val="00964285"/>
  </w:style>
  <w:style w:type="paragraph" w:customStyle="1" w:styleId="Figure">
    <w:name w:val="Figure"/>
    <w:basedOn w:val="a"/>
    <w:next w:val="FigureNotitle"/>
    <w:qFormat/>
    <w:rsid w:val="00964285"/>
    <w:pPr>
      <w:keepNext/>
      <w:keepLines/>
      <w:spacing w:before="240" w:after="120"/>
      <w:jc w:val="center"/>
    </w:pPr>
  </w:style>
  <w:style w:type="character" w:customStyle="1" w:styleId="Artdef">
    <w:name w:val="Art_def"/>
    <w:basedOn w:val="a0"/>
    <w:qFormat/>
    <w:rsid w:val="00964285"/>
    <w:rPr>
      <w:rFonts w:ascii="Times New Roman" w:hAnsi="Times New Roman"/>
      <w:b/>
    </w:rPr>
  </w:style>
  <w:style w:type="paragraph" w:customStyle="1" w:styleId="Artheading">
    <w:name w:val="Art_heading"/>
    <w:basedOn w:val="a"/>
    <w:next w:val="a"/>
    <w:qFormat/>
    <w:rsid w:val="00964285"/>
    <w:pPr>
      <w:spacing w:before="480"/>
      <w:jc w:val="center"/>
    </w:pPr>
    <w:rPr>
      <w:b/>
      <w:sz w:val="28"/>
    </w:rPr>
  </w:style>
  <w:style w:type="paragraph" w:customStyle="1" w:styleId="ArtNo">
    <w:name w:val="Art_No"/>
    <w:basedOn w:val="a"/>
    <w:next w:val="Arttitle"/>
    <w:qFormat/>
    <w:rsid w:val="00964285"/>
    <w:pPr>
      <w:keepNext/>
      <w:keepLines/>
      <w:spacing w:before="480"/>
      <w:jc w:val="center"/>
    </w:pPr>
    <w:rPr>
      <w:caps/>
      <w:sz w:val="28"/>
    </w:rPr>
  </w:style>
  <w:style w:type="paragraph" w:customStyle="1" w:styleId="Arttitle">
    <w:name w:val="Art_title"/>
    <w:basedOn w:val="a"/>
    <w:next w:val="a"/>
    <w:qFormat/>
    <w:rsid w:val="00964285"/>
    <w:pPr>
      <w:keepNext/>
      <w:keepLines/>
      <w:spacing w:before="240"/>
      <w:jc w:val="center"/>
    </w:pPr>
    <w:rPr>
      <w:b/>
      <w:sz w:val="28"/>
    </w:rPr>
  </w:style>
  <w:style w:type="character" w:customStyle="1" w:styleId="Artref">
    <w:name w:val="Art_ref"/>
    <w:basedOn w:val="a0"/>
    <w:qFormat/>
    <w:rsid w:val="00964285"/>
  </w:style>
  <w:style w:type="paragraph" w:customStyle="1" w:styleId="Call">
    <w:name w:val="Call"/>
    <w:basedOn w:val="a"/>
    <w:next w:val="a"/>
    <w:link w:val="CallChar"/>
    <w:qFormat/>
    <w:rsid w:val="00E96E00"/>
    <w:pPr>
      <w:keepNext/>
      <w:keepLines/>
      <w:spacing w:before="160"/>
      <w:ind w:left="794"/>
    </w:pPr>
    <w:rPr>
      <w:rFonts w:eastAsia="华文楷体"/>
    </w:rPr>
  </w:style>
  <w:style w:type="paragraph" w:customStyle="1" w:styleId="ChapNo">
    <w:name w:val="Chap_No"/>
    <w:basedOn w:val="a"/>
    <w:next w:val="Chaptitle"/>
    <w:qFormat/>
    <w:rsid w:val="00964285"/>
    <w:pPr>
      <w:keepNext/>
      <w:keepLines/>
      <w:spacing w:before="480"/>
      <w:jc w:val="center"/>
    </w:pPr>
    <w:rPr>
      <w:b/>
      <w:caps/>
      <w:sz w:val="28"/>
    </w:rPr>
  </w:style>
  <w:style w:type="paragraph" w:customStyle="1" w:styleId="Chaptitle">
    <w:name w:val="Chap_title"/>
    <w:basedOn w:val="a"/>
    <w:next w:val="a"/>
    <w:qFormat/>
    <w:rsid w:val="00964285"/>
    <w:pPr>
      <w:keepNext/>
      <w:keepLines/>
      <w:spacing w:before="240"/>
      <w:jc w:val="center"/>
    </w:pPr>
    <w:rPr>
      <w:b/>
      <w:sz w:val="28"/>
    </w:rPr>
  </w:style>
  <w:style w:type="character" w:styleId="a3">
    <w:name w:val="page number"/>
    <w:basedOn w:val="a0"/>
    <w:uiPriority w:val="99"/>
    <w:qFormat/>
    <w:rsid w:val="00964285"/>
  </w:style>
  <w:style w:type="paragraph" w:customStyle="1" w:styleId="RecNoBR">
    <w:name w:val="Rec_No_BR"/>
    <w:basedOn w:val="a"/>
    <w:next w:val="Rectitle"/>
    <w:qFormat/>
    <w:rsid w:val="00964285"/>
    <w:pPr>
      <w:keepNext/>
      <w:keepLines/>
      <w:spacing w:before="480"/>
      <w:jc w:val="center"/>
    </w:pPr>
    <w:rPr>
      <w:caps/>
      <w:sz w:val="28"/>
    </w:rPr>
  </w:style>
  <w:style w:type="paragraph" w:customStyle="1" w:styleId="Rectitle">
    <w:name w:val="Rec_title"/>
    <w:basedOn w:val="a"/>
    <w:next w:val="a"/>
    <w:qFormat/>
    <w:rsid w:val="00964285"/>
    <w:pPr>
      <w:keepNext/>
      <w:keepLines/>
      <w:spacing w:before="360"/>
      <w:jc w:val="center"/>
    </w:pPr>
    <w:rPr>
      <w:b/>
      <w:sz w:val="28"/>
    </w:rPr>
  </w:style>
  <w:style w:type="paragraph" w:customStyle="1" w:styleId="QuestionNoBR">
    <w:name w:val="Question_No_BR"/>
    <w:basedOn w:val="RecNoBR"/>
    <w:next w:val="Questiontitle"/>
    <w:qFormat/>
    <w:rsid w:val="00964285"/>
  </w:style>
  <w:style w:type="paragraph" w:customStyle="1" w:styleId="Questiontitle">
    <w:name w:val="Question_title"/>
    <w:basedOn w:val="Rectitle"/>
    <w:next w:val="Questionref"/>
    <w:qFormat/>
    <w:rsid w:val="00964285"/>
  </w:style>
  <w:style w:type="paragraph" w:customStyle="1" w:styleId="Questionref">
    <w:name w:val="Question_ref"/>
    <w:basedOn w:val="Recref"/>
    <w:next w:val="Questiondate"/>
    <w:qFormat/>
    <w:rsid w:val="00964285"/>
  </w:style>
  <w:style w:type="paragraph" w:customStyle="1" w:styleId="Recref">
    <w:name w:val="Rec_ref"/>
    <w:basedOn w:val="a"/>
    <w:next w:val="Recdate"/>
    <w:qFormat/>
    <w:rsid w:val="00964285"/>
    <w:pPr>
      <w:keepNext/>
      <w:keepLines/>
      <w:tabs>
        <w:tab w:val="clear" w:pos="794"/>
        <w:tab w:val="clear" w:pos="1191"/>
        <w:tab w:val="clear" w:pos="1588"/>
        <w:tab w:val="clear" w:pos="1985"/>
      </w:tabs>
      <w:jc w:val="center"/>
    </w:pPr>
  </w:style>
  <w:style w:type="paragraph" w:customStyle="1" w:styleId="Recdate">
    <w:name w:val="Rec_date"/>
    <w:basedOn w:val="a"/>
    <w:next w:val="a"/>
    <w:qFormat/>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a"/>
    <w:qFormat/>
    <w:rsid w:val="00964285"/>
  </w:style>
  <w:style w:type="character" w:styleId="a4">
    <w:name w:val="endnote reference"/>
    <w:basedOn w:val="a0"/>
    <w:uiPriority w:val="99"/>
    <w:qFormat/>
    <w:rsid w:val="00964285"/>
    <w:rPr>
      <w:vertAlign w:val="superscript"/>
    </w:rPr>
  </w:style>
  <w:style w:type="paragraph" w:customStyle="1" w:styleId="enumlev1">
    <w:name w:val="enumlev1"/>
    <w:basedOn w:val="a"/>
    <w:link w:val="enumlev1Char"/>
    <w:uiPriority w:val="99"/>
    <w:qFormat/>
    <w:rsid w:val="00964285"/>
    <w:pPr>
      <w:spacing w:before="80"/>
      <w:ind w:left="794" w:hanging="794"/>
    </w:pPr>
  </w:style>
  <w:style w:type="paragraph" w:customStyle="1" w:styleId="enumlev2">
    <w:name w:val="enumlev2"/>
    <w:basedOn w:val="enumlev1"/>
    <w:uiPriority w:val="99"/>
    <w:qFormat/>
    <w:rsid w:val="00964285"/>
    <w:pPr>
      <w:ind w:left="1191" w:hanging="397"/>
    </w:pPr>
  </w:style>
  <w:style w:type="paragraph" w:customStyle="1" w:styleId="enumlev3">
    <w:name w:val="enumlev3"/>
    <w:basedOn w:val="enumlev2"/>
    <w:qFormat/>
    <w:rsid w:val="00964285"/>
    <w:pPr>
      <w:ind w:left="1588"/>
    </w:pPr>
  </w:style>
  <w:style w:type="paragraph" w:customStyle="1" w:styleId="Equation">
    <w:name w:val="Equation"/>
    <w:basedOn w:val="a"/>
    <w:qFormat/>
    <w:rsid w:val="00964285"/>
    <w:pPr>
      <w:tabs>
        <w:tab w:val="clear" w:pos="1191"/>
        <w:tab w:val="clear" w:pos="1588"/>
        <w:tab w:val="clear" w:pos="1985"/>
        <w:tab w:val="center" w:pos="4820"/>
        <w:tab w:val="right" w:pos="9639"/>
      </w:tabs>
    </w:pPr>
  </w:style>
  <w:style w:type="paragraph" w:customStyle="1" w:styleId="Equationlegend">
    <w:name w:val="Equation_legend"/>
    <w:basedOn w:val="a"/>
    <w:qFormat/>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a"/>
    <w:qFormat/>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qFormat/>
    <w:rsid w:val="00964285"/>
  </w:style>
  <w:style w:type="paragraph" w:customStyle="1" w:styleId="Reptitle">
    <w:name w:val="Rep_title"/>
    <w:basedOn w:val="Rectitle"/>
    <w:next w:val="Repref"/>
    <w:qFormat/>
    <w:rsid w:val="00964285"/>
  </w:style>
  <w:style w:type="paragraph" w:customStyle="1" w:styleId="Repref">
    <w:name w:val="Rep_ref"/>
    <w:basedOn w:val="Recref"/>
    <w:next w:val="Repdate"/>
    <w:qFormat/>
    <w:rsid w:val="00964285"/>
  </w:style>
  <w:style w:type="paragraph" w:customStyle="1" w:styleId="Repdate">
    <w:name w:val="Rep_date"/>
    <w:basedOn w:val="Recdate"/>
    <w:next w:val="a"/>
    <w:qFormat/>
    <w:rsid w:val="00964285"/>
  </w:style>
  <w:style w:type="paragraph" w:customStyle="1" w:styleId="ResNoBR">
    <w:name w:val="Res_No_BR"/>
    <w:basedOn w:val="RecNoBR"/>
    <w:next w:val="Restitle"/>
    <w:qFormat/>
    <w:rsid w:val="00964285"/>
  </w:style>
  <w:style w:type="paragraph" w:customStyle="1" w:styleId="Restitle">
    <w:name w:val="Res_title"/>
    <w:basedOn w:val="Rectitle"/>
    <w:next w:val="Resref"/>
    <w:link w:val="RestitleChar"/>
    <w:qFormat/>
    <w:rsid w:val="00964285"/>
  </w:style>
  <w:style w:type="paragraph" w:customStyle="1" w:styleId="Resref">
    <w:name w:val="Res_ref"/>
    <w:basedOn w:val="Recref"/>
    <w:next w:val="Resdate"/>
    <w:link w:val="ResrefChar"/>
    <w:qFormat/>
    <w:rsid w:val="00964285"/>
  </w:style>
  <w:style w:type="paragraph" w:customStyle="1" w:styleId="Resdate">
    <w:name w:val="Res_date"/>
    <w:basedOn w:val="Recdate"/>
    <w:next w:val="a"/>
    <w:qFormat/>
    <w:rsid w:val="00964285"/>
  </w:style>
  <w:style w:type="paragraph" w:customStyle="1" w:styleId="Section1">
    <w:name w:val="Section_1"/>
    <w:basedOn w:val="a"/>
    <w:next w:val="a"/>
    <w:qFormat/>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a"/>
    <w:next w:val="a"/>
    <w:qFormat/>
    <w:rsid w:val="00964285"/>
    <w:pPr>
      <w:keepLines/>
      <w:spacing w:before="240" w:after="120"/>
      <w:jc w:val="center"/>
    </w:pPr>
  </w:style>
  <w:style w:type="paragraph" w:styleId="a5">
    <w:name w:val="footer"/>
    <w:basedOn w:val="a"/>
    <w:link w:val="a6"/>
    <w:qFormat/>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a5"/>
    <w:qFormat/>
    <w:rsid w:val="00964285"/>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uiPriority w:val="99"/>
    <w:qFormat/>
    <w:rsid w:val="00964285"/>
    <w:rPr>
      <w:position w:val="6"/>
      <w:sz w:val="18"/>
    </w:rPr>
  </w:style>
  <w:style w:type="paragraph" w:styleId="a8">
    <w:name w:val="footnote text"/>
    <w:basedOn w:val="Note"/>
    <w:link w:val="a9"/>
    <w:uiPriority w:val="99"/>
    <w:qFormat/>
    <w:rsid w:val="00964285"/>
    <w:pPr>
      <w:keepLines/>
      <w:tabs>
        <w:tab w:val="left" w:pos="255"/>
      </w:tabs>
      <w:ind w:left="255" w:hanging="255"/>
    </w:pPr>
  </w:style>
  <w:style w:type="paragraph" w:customStyle="1" w:styleId="Note">
    <w:name w:val="Note"/>
    <w:basedOn w:val="a"/>
    <w:qFormat/>
    <w:rsid w:val="00964285"/>
    <w:pPr>
      <w:spacing w:before="80"/>
    </w:pPr>
  </w:style>
  <w:style w:type="paragraph" w:styleId="aa">
    <w:name w:val="header"/>
    <w:basedOn w:val="a"/>
    <w:link w:val="ab"/>
    <w:uiPriority w:val="99"/>
    <w:qFormat/>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a"/>
    <w:next w:val="a"/>
    <w:link w:val="HeadingbChar"/>
    <w:qFormat/>
    <w:rsid w:val="00964285"/>
    <w:pPr>
      <w:keepNext/>
      <w:spacing w:before="160"/>
    </w:pPr>
    <w:rPr>
      <w:b/>
    </w:rPr>
  </w:style>
  <w:style w:type="paragraph" w:customStyle="1" w:styleId="Headingi">
    <w:name w:val="Heading_i"/>
    <w:basedOn w:val="a"/>
    <w:next w:val="a"/>
    <w:qFormat/>
    <w:rsid w:val="00964285"/>
    <w:pPr>
      <w:keepNext/>
      <w:spacing w:before="160"/>
    </w:pPr>
    <w:rPr>
      <w:i/>
    </w:rPr>
  </w:style>
  <w:style w:type="paragraph" w:styleId="11">
    <w:name w:val="index 1"/>
    <w:basedOn w:val="a"/>
    <w:next w:val="a"/>
    <w:qFormat/>
    <w:rsid w:val="00964285"/>
  </w:style>
  <w:style w:type="paragraph" w:styleId="21">
    <w:name w:val="index 2"/>
    <w:basedOn w:val="a"/>
    <w:next w:val="a"/>
    <w:qFormat/>
    <w:rsid w:val="00964285"/>
    <w:pPr>
      <w:ind w:left="283"/>
    </w:pPr>
  </w:style>
  <w:style w:type="paragraph" w:styleId="31">
    <w:name w:val="index 3"/>
    <w:basedOn w:val="a"/>
    <w:next w:val="a"/>
    <w:qFormat/>
    <w:rsid w:val="00964285"/>
    <w:pPr>
      <w:ind w:left="566"/>
    </w:pPr>
  </w:style>
  <w:style w:type="paragraph" w:customStyle="1" w:styleId="Section2">
    <w:name w:val="Section_2"/>
    <w:basedOn w:val="a"/>
    <w:next w:val="a"/>
    <w:qFormat/>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a"/>
    <w:next w:val="Tablehead"/>
    <w:qFormat/>
    <w:rsid w:val="00964285"/>
    <w:pPr>
      <w:keepNext/>
      <w:keepLines/>
      <w:spacing w:before="360" w:after="120"/>
      <w:jc w:val="center"/>
    </w:pPr>
    <w:rPr>
      <w:b/>
    </w:rPr>
  </w:style>
  <w:style w:type="paragraph" w:customStyle="1" w:styleId="TableNoBR">
    <w:name w:val="Table_No_BR"/>
    <w:basedOn w:val="a"/>
    <w:next w:val="TabletitleBR"/>
    <w:qFormat/>
    <w:rsid w:val="00964285"/>
    <w:pPr>
      <w:keepNext/>
      <w:spacing w:before="560" w:after="120"/>
      <w:jc w:val="center"/>
    </w:pPr>
    <w:rPr>
      <w:caps/>
    </w:rPr>
  </w:style>
  <w:style w:type="paragraph" w:customStyle="1" w:styleId="PartNo">
    <w:name w:val="Part_No"/>
    <w:basedOn w:val="a"/>
    <w:next w:val="Partref"/>
    <w:qFormat/>
    <w:rsid w:val="00964285"/>
    <w:pPr>
      <w:keepNext/>
      <w:keepLines/>
      <w:spacing w:before="480" w:after="80"/>
      <w:jc w:val="center"/>
    </w:pPr>
    <w:rPr>
      <w:caps/>
      <w:sz w:val="28"/>
    </w:rPr>
  </w:style>
  <w:style w:type="paragraph" w:customStyle="1" w:styleId="Partref">
    <w:name w:val="Part_ref"/>
    <w:basedOn w:val="a"/>
    <w:next w:val="Parttitle"/>
    <w:qFormat/>
    <w:rsid w:val="00964285"/>
    <w:pPr>
      <w:keepNext/>
      <w:keepLines/>
      <w:spacing w:before="280"/>
      <w:jc w:val="center"/>
    </w:pPr>
  </w:style>
  <w:style w:type="paragraph" w:customStyle="1" w:styleId="Parttitle">
    <w:name w:val="Part_title"/>
    <w:basedOn w:val="a"/>
    <w:next w:val="a"/>
    <w:qFormat/>
    <w:rsid w:val="00964285"/>
    <w:pPr>
      <w:keepNext/>
      <w:keepLines/>
      <w:spacing w:before="240" w:after="280"/>
      <w:jc w:val="center"/>
    </w:pPr>
    <w:rPr>
      <w:b/>
      <w:sz w:val="28"/>
    </w:rPr>
  </w:style>
  <w:style w:type="paragraph" w:customStyle="1" w:styleId="RecNo">
    <w:name w:val="Rec_No"/>
    <w:basedOn w:val="a"/>
    <w:next w:val="Rectitle"/>
    <w:qFormat/>
    <w:rsid w:val="00964285"/>
    <w:pPr>
      <w:keepNext/>
      <w:keepLines/>
      <w:spacing w:before="0"/>
    </w:pPr>
    <w:rPr>
      <w:b/>
      <w:sz w:val="28"/>
    </w:rPr>
  </w:style>
  <w:style w:type="paragraph" w:customStyle="1" w:styleId="QuestionNo">
    <w:name w:val="Question_No"/>
    <w:basedOn w:val="RecNo"/>
    <w:next w:val="Questiontitle"/>
    <w:qFormat/>
    <w:rsid w:val="00964285"/>
  </w:style>
  <w:style w:type="character" w:customStyle="1" w:styleId="Recdef">
    <w:name w:val="Rec_def"/>
    <w:basedOn w:val="a0"/>
    <w:qFormat/>
    <w:rsid w:val="00964285"/>
    <w:rPr>
      <w:b/>
    </w:rPr>
  </w:style>
  <w:style w:type="paragraph" w:customStyle="1" w:styleId="Reftext">
    <w:name w:val="Ref_text"/>
    <w:basedOn w:val="a"/>
    <w:qFormat/>
    <w:rsid w:val="00964285"/>
    <w:pPr>
      <w:ind w:left="794" w:hanging="794"/>
    </w:pPr>
  </w:style>
  <w:style w:type="paragraph" w:customStyle="1" w:styleId="Reftitle">
    <w:name w:val="Ref_title"/>
    <w:basedOn w:val="a"/>
    <w:next w:val="Reftext"/>
    <w:qFormat/>
    <w:rsid w:val="00964285"/>
    <w:pPr>
      <w:spacing w:before="480"/>
      <w:jc w:val="center"/>
    </w:pPr>
    <w:rPr>
      <w:b/>
    </w:rPr>
  </w:style>
  <w:style w:type="paragraph" w:customStyle="1" w:styleId="RepNo">
    <w:name w:val="Rep_No"/>
    <w:basedOn w:val="RecNo"/>
    <w:next w:val="Reptitle"/>
    <w:qFormat/>
    <w:rsid w:val="00964285"/>
  </w:style>
  <w:style w:type="character" w:customStyle="1" w:styleId="Resdef">
    <w:name w:val="Res_def"/>
    <w:basedOn w:val="a0"/>
    <w:qFormat/>
    <w:rsid w:val="00964285"/>
    <w:rPr>
      <w:rFonts w:ascii="Times New Roman" w:hAnsi="Times New Roman"/>
      <w:b/>
    </w:rPr>
  </w:style>
  <w:style w:type="paragraph" w:customStyle="1" w:styleId="ResNo">
    <w:name w:val="Res_No"/>
    <w:basedOn w:val="RecNo"/>
    <w:next w:val="Restitle"/>
    <w:link w:val="ResNoChar"/>
    <w:qFormat/>
    <w:rsid w:val="00964285"/>
  </w:style>
  <w:style w:type="paragraph" w:customStyle="1" w:styleId="SectionNo">
    <w:name w:val="Section_No"/>
    <w:basedOn w:val="a"/>
    <w:next w:val="Sectiontitle"/>
    <w:qFormat/>
    <w:rsid w:val="00964285"/>
    <w:pPr>
      <w:keepNext/>
      <w:keepLines/>
      <w:spacing w:before="480" w:after="80"/>
      <w:jc w:val="center"/>
    </w:pPr>
    <w:rPr>
      <w:caps/>
      <w:sz w:val="28"/>
    </w:rPr>
  </w:style>
  <w:style w:type="paragraph" w:customStyle="1" w:styleId="Sectiontitle">
    <w:name w:val="Section_title"/>
    <w:basedOn w:val="a"/>
    <w:next w:val="a"/>
    <w:qFormat/>
    <w:rsid w:val="00964285"/>
    <w:pPr>
      <w:keepNext/>
      <w:keepLines/>
      <w:spacing w:before="480" w:after="280"/>
      <w:jc w:val="center"/>
    </w:pPr>
    <w:rPr>
      <w:b/>
      <w:sz w:val="28"/>
    </w:rPr>
  </w:style>
  <w:style w:type="paragraph" w:customStyle="1" w:styleId="Source">
    <w:name w:val="Source"/>
    <w:basedOn w:val="a"/>
    <w:next w:val="a"/>
    <w:link w:val="SourceChar"/>
    <w:qFormat/>
    <w:rsid w:val="00964285"/>
    <w:pPr>
      <w:spacing w:before="840" w:after="200"/>
      <w:jc w:val="center"/>
    </w:pPr>
    <w:rPr>
      <w:b/>
      <w:sz w:val="28"/>
    </w:rPr>
  </w:style>
  <w:style w:type="paragraph" w:customStyle="1" w:styleId="SpecialFooter">
    <w:name w:val="Special Footer"/>
    <w:basedOn w:val="a5"/>
    <w:qFormat/>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qFormat/>
    <w:rsid w:val="00964285"/>
    <w:rPr>
      <w:b/>
      <w:color w:val="auto"/>
    </w:rPr>
  </w:style>
  <w:style w:type="paragraph" w:customStyle="1" w:styleId="Tablelegend">
    <w:name w:val="Table_legend"/>
    <w:basedOn w:val="a"/>
    <w:qFormat/>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a"/>
    <w:next w:val="TabletitleBR"/>
    <w:qFormat/>
    <w:rsid w:val="00964285"/>
    <w:pPr>
      <w:keepNext/>
      <w:spacing w:before="0" w:after="120"/>
      <w:jc w:val="center"/>
    </w:pPr>
  </w:style>
  <w:style w:type="paragraph" w:customStyle="1" w:styleId="Title1">
    <w:name w:val="Title 1"/>
    <w:basedOn w:val="Source"/>
    <w:next w:val="Title2"/>
    <w:link w:val="Title1Char"/>
    <w:qFormat/>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rsid w:val="00964285"/>
  </w:style>
  <w:style w:type="paragraph" w:customStyle="1" w:styleId="Title3">
    <w:name w:val="Title 3"/>
    <w:basedOn w:val="Title2"/>
    <w:next w:val="Title4"/>
    <w:qFormat/>
    <w:rsid w:val="00964285"/>
    <w:rPr>
      <w:caps w:val="0"/>
    </w:rPr>
  </w:style>
  <w:style w:type="paragraph" w:customStyle="1" w:styleId="Title4">
    <w:name w:val="Title 4"/>
    <w:basedOn w:val="Title3"/>
    <w:next w:val="1"/>
    <w:qFormat/>
    <w:rsid w:val="00964285"/>
    <w:rPr>
      <w:b/>
    </w:rPr>
  </w:style>
  <w:style w:type="paragraph" w:customStyle="1" w:styleId="toc0">
    <w:name w:val="toc 0"/>
    <w:basedOn w:val="a"/>
    <w:next w:val="TOC1"/>
    <w:qFormat/>
    <w:rsid w:val="00964285"/>
    <w:pPr>
      <w:tabs>
        <w:tab w:val="clear" w:pos="794"/>
        <w:tab w:val="clear" w:pos="1191"/>
        <w:tab w:val="clear" w:pos="1588"/>
        <w:tab w:val="clear" w:pos="1985"/>
        <w:tab w:val="right" w:pos="9639"/>
      </w:tabs>
    </w:pPr>
    <w:rPr>
      <w:b/>
    </w:rPr>
  </w:style>
  <w:style w:type="paragraph" w:styleId="TOC1">
    <w:name w:val="toc 1"/>
    <w:basedOn w:val="a"/>
    <w:uiPriority w:val="39"/>
    <w:qFormat/>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qFormat/>
    <w:rsid w:val="00964285"/>
    <w:pPr>
      <w:spacing w:before="80"/>
      <w:ind w:left="1531" w:hanging="851"/>
    </w:pPr>
  </w:style>
  <w:style w:type="paragraph" w:styleId="TOC3">
    <w:name w:val="toc 3"/>
    <w:basedOn w:val="TOC2"/>
    <w:uiPriority w:val="39"/>
    <w:qFormat/>
    <w:rsid w:val="00964285"/>
  </w:style>
  <w:style w:type="paragraph" w:styleId="TOC4">
    <w:name w:val="toc 4"/>
    <w:basedOn w:val="TOC3"/>
    <w:qFormat/>
    <w:rsid w:val="00964285"/>
  </w:style>
  <w:style w:type="paragraph" w:styleId="TOC5">
    <w:name w:val="toc 5"/>
    <w:basedOn w:val="TOC4"/>
    <w:qFormat/>
    <w:rsid w:val="00964285"/>
  </w:style>
  <w:style w:type="paragraph" w:styleId="TOC6">
    <w:name w:val="toc 6"/>
    <w:basedOn w:val="TOC4"/>
    <w:qFormat/>
    <w:rsid w:val="00964285"/>
  </w:style>
  <w:style w:type="paragraph" w:styleId="TOC7">
    <w:name w:val="toc 7"/>
    <w:basedOn w:val="TOC4"/>
    <w:qFormat/>
    <w:rsid w:val="00964285"/>
  </w:style>
  <w:style w:type="paragraph" w:styleId="TOC8">
    <w:name w:val="toc 8"/>
    <w:basedOn w:val="TOC4"/>
    <w:qFormat/>
    <w:rsid w:val="00964285"/>
  </w:style>
  <w:style w:type="paragraph" w:customStyle="1" w:styleId="FiguretitleBR">
    <w:name w:val="Figure_title_BR"/>
    <w:basedOn w:val="TabletitleBR"/>
    <w:next w:val="Figurewithouttitle"/>
    <w:qFormat/>
    <w:rsid w:val="00964285"/>
    <w:pPr>
      <w:keepNext w:val="0"/>
      <w:spacing w:after="480"/>
    </w:pPr>
  </w:style>
  <w:style w:type="paragraph" w:customStyle="1" w:styleId="FigureNoBR">
    <w:name w:val="Figure_No_BR"/>
    <w:basedOn w:val="a"/>
    <w:next w:val="FiguretitleBR"/>
    <w:qFormat/>
    <w:rsid w:val="00964285"/>
    <w:pPr>
      <w:keepNext/>
      <w:keepLines/>
      <w:spacing w:before="480" w:after="120"/>
      <w:jc w:val="center"/>
    </w:pPr>
    <w:rPr>
      <w:caps/>
    </w:rPr>
  </w:style>
  <w:style w:type="paragraph" w:customStyle="1" w:styleId="AnnexNotitle">
    <w:name w:val="Annex_No &amp; title"/>
    <w:basedOn w:val="a"/>
    <w:next w:val="a"/>
    <w:link w:val="AnnexNotitleChar"/>
    <w:qFormat/>
    <w:rsid w:val="00964285"/>
    <w:pPr>
      <w:keepNext/>
      <w:keepLines/>
      <w:spacing w:before="480"/>
      <w:jc w:val="center"/>
    </w:pPr>
    <w:rPr>
      <w:b/>
      <w:sz w:val="28"/>
    </w:rPr>
  </w:style>
  <w:style w:type="character" w:styleId="ac">
    <w:name w:val="Hyperlink"/>
    <w:aliases w:val="超级链接,超?级链,CEO_Hyperlink,Style 58,超????,하이퍼링크2,超链接1,하이퍼링크21,超??级链Ú,fL????,fL?级,超??级链,超?级链Ú,’´?级链,’´????,’´??级链Ú,’´??级,超?级链?,Style?,S,超?级链ïÈ,õ±?级链,õ±链ïÈ1,õ±???"/>
    <w:basedOn w:val="a0"/>
    <w:uiPriority w:val="99"/>
    <w:qFormat/>
    <w:rsid w:val="007A299C"/>
    <w:rPr>
      <w:color w:val="0000FF"/>
      <w:u w:val="single"/>
    </w:rPr>
  </w:style>
  <w:style w:type="paragraph" w:customStyle="1" w:styleId="TableNo">
    <w:name w:val="Table_No"/>
    <w:basedOn w:val="a"/>
    <w:next w:val="a"/>
    <w:uiPriority w:val="99"/>
    <w:qFormat/>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ad">
    <w:name w:val="Table Grid"/>
    <w:basedOn w:val="a1"/>
    <w:uiPriority w:val="59"/>
    <w:qFormat/>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sid w:val="0084602B"/>
    <w:rPr>
      <w:color w:val="606420"/>
      <w:u w:val="single"/>
    </w:rPr>
  </w:style>
  <w:style w:type="character" w:customStyle="1" w:styleId="30">
    <w:name w:val="标题 3 字符"/>
    <w:basedOn w:val="a0"/>
    <w:link w:val="3"/>
    <w:qFormat/>
    <w:rsid w:val="001E692F"/>
    <w:rPr>
      <w:b/>
      <w:sz w:val="24"/>
      <w:lang w:val="en-GB" w:eastAsia="en-US" w:bidi="ar-SA"/>
    </w:rPr>
  </w:style>
  <w:style w:type="character" w:customStyle="1" w:styleId="a9">
    <w:name w:val="脚注文本 字符"/>
    <w:basedOn w:val="a0"/>
    <w:link w:val="a8"/>
    <w:uiPriority w:val="99"/>
    <w:qFormat/>
    <w:rsid w:val="001E692F"/>
    <w:rPr>
      <w:sz w:val="24"/>
      <w:lang w:val="en-GB" w:eastAsia="en-US" w:bidi="ar-SA"/>
    </w:rPr>
  </w:style>
  <w:style w:type="character" w:customStyle="1" w:styleId="Leite">
    <w:name w:val="Leite"/>
    <w:basedOn w:val="a0"/>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a0"/>
    <w:link w:val="Tabletext"/>
    <w:qFormat/>
    <w:rsid w:val="008051C9"/>
    <w:rPr>
      <w:sz w:val="22"/>
      <w:lang w:val="en-GB" w:eastAsia="en-US" w:bidi="ar-SA"/>
    </w:rPr>
  </w:style>
  <w:style w:type="character" w:customStyle="1" w:styleId="CallChar">
    <w:name w:val="Call Char"/>
    <w:link w:val="Call"/>
    <w:qFormat/>
    <w:locked/>
    <w:rsid w:val="00E96E00"/>
    <w:rPr>
      <w:rFonts w:ascii="Times New Roman" w:eastAsia="华文楷体" w:hAnsi="Times New Roman"/>
      <w:sz w:val="24"/>
      <w:lang w:val="en-GB" w:eastAsia="en-US"/>
    </w:rPr>
  </w:style>
  <w:style w:type="character" w:customStyle="1" w:styleId="enumlev1Char">
    <w:name w:val="enumlev1 Char"/>
    <w:link w:val="enumlev1"/>
    <w:uiPriority w:val="99"/>
    <w:qFormat/>
    <w:locked/>
    <w:rsid w:val="000A0059"/>
    <w:rPr>
      <w:rFonts w:ascii="Times New Roman" w:hAnsi="Times New Roman"/>
      <w:sz w:val="24"/>
      <w:lang w:val="en-GB" w:eastAsia="en-US"/>
    </w:rPr>
  </w:style>
  <w:style w:type="character" w:customStyle="1" w:styleId="RestitleChar">
    <w:name w:val="Res_title Char"/>
    <w:link w:val="Restitle"/>
    <w:qFormat/>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a"/>
    <w:next w:val="a"/>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a0"/>
    <w:link w:val="Resref"/>
    <w:rsid w:val="007F7F05"/>
    <w:rPr>
      <w:rFonts w:ascii="Times New Roman" w:hAnsi="Times New Roman"/>
      <w:sz w:val="24"/>
      <w:lang w:val="en-GB" w:eastAsia="en-US"/>
    </w:rPr>
  </w:style>
  <w:style w:type="paragraph" w:customStyle="1" w:styleId="Normalaftertitle">
    <w:name w:val="Normal after title"/>
    <w:basedOn w:val="a"/>
    <w:next w:val="a"/>
    <w:link w:val="NormalaftertitleChar"/>
    <w:qFormat/>
    <w:rsid w:val="007F7F05"/>
    <w:pPr>
      <w:spacing w:before="320"/>
      <w:jc w:val="both"/>
    </w:pPr>
  </w:style>
  <w:style w:type="character" w:customStyle="1" w:styleId="NormalaftertitleChar">
    <w:name w:val="Normal after title Char"/>
    <w:basedOn w:val="a0"/>
    <w:link w:val="Normalaftertitle"/>
    <w:rsid w:val="007F7F05"/>
    <w:rPr>
      <w:rFonts w:ascii="Times New Roman" w:hAnsi="Times New Roman"/>
      <w:sz w:val="24"/>
      <w:lang w:val="en-GB" w:eastAsia="en-US"/>
    </w:rPr>
  </w:style>
  <w:style w:type="character" w:customStyle="1" w:styleId="AnnexNotitleChar">
    <w:name w:val="Annex_No &amp; title Char"/>
    <w:basedOn w:val="a0"/>
    <w:link w:val="AnnexNotitle"/>
    <w:rsid w:val="007F7F05"/>
    <w:rPr>
      <w:rFonts w:ascii="Times New Roman" w:hAnsi="Times New Roman"/>
      <w:b/>
      <w:sz w:val="28"/>
      <w:lang w:val="en-GB" w:eastAsia="en-US"/>
    </w:rPr>
  </w:style>
  <w:style w:type="character" w:customStyle="1" w:styleId="Title1Char">
    <w:name w:val="Title 1 Char"/>
    <w:link w:val="Title1"/>
    <w:qFormat/>
    <w:locked/>
    <w:rsid w:val="00C332BB"/>
    <w:rPr>
      <w:rFonts w:ascii="Times New Roman" w:hAnsi="Times New Roman"/>
      <w:caps/>
      <w:sz w:val="28"/>
      <w:lang w:val="en-GB" w:eastAsia="en-US"/>
    </w:rPr>
  </w:style>
  <w:style w:type="paragraph" w:customStyle="1" w:styleId="AnnexNo">
    <w:name w:val="Annex_No"/>
    <w:basedOn w:val="a"/>
    <w:next w:val="a"/>
    <w:qFormat/>
    <w:rsid w:val="00C332BB"/>
    <w:pPr>
      <w:keepNext/>
      <w:keepLines/>
      <w:tabs>
        <w:tab w:val="clear" w:pos="794"/>
        <w:tab w:val="clear" w:pos="1191"/>
        <w:tab w:val="clear" w:pos="1588"/>
        <w:tab w:val="clear" w:pos="1985"/>
        <w:tab w:val="left" w:pos="1134"/>
        <w:tab w:val="left" w:pos="1871"/>
        <w:tab w:val="left" w:pos="2268"/>
      </w:tabs>
      <w:spacing w:before="480" w:after="80" w:line="280" w:lineRule="exact"/>
      <w:jc w:val="center"/>
    </w:pPr>
    <w:rPr>
      <w:rFonts w:eastAsia="Times New Roman"/>
      <w:sz w:val="28"/>
      <w:szCs w:val="10"/>
      <w:lang w:val="en-US" w:eastAsia="zh-CN"/>
    </w:rPr>
  </w:style>
  <w:style w:type="paragraph" w:customStyle="1" w:styleId="Annextitle">
    <w:name w:val="Annex_title"/>
    <w:basedOn w:val="a"/>
    <w:next w:val="a"/>
    <w:qFormat/>
    <w:rsid w:val="00C332BB"/>
    <w:pPr>
      <w:keepNext/>
      <w:keepLines/>
      <w:tabs>
        <w:tab w:val="clear" w:pos="794"/>
        <w:tab w:val="clear" w:pos="1191"/>
        <w:tab w:val="clear" w:pos="1588"/>
        <w:tab w:val="clear" w:pos="1985"/>
        <w:tab w:val="left" w:pos="1134"/>
        <w:tab w:val="left" w:pos="1871"/>
        <w:tab w:val="left" w:pos="2268"/>
      </w:tabs>
      <w:spacing w:before="240" w:after="280" w:line="280" w:lineRule="exact"/>
      <w:jc w:val="center"/>
    </w:pPr>
    <w:rPr>
      <w:rFonts w:ascii="Times New Roman Bold" w:eastAsia="Times New Roman" w:hAnsi="Times New Roman Bold"/>
      <w:b/>
      <w:sz w:val="28"/>
      <w:szCs w:val="10"/>
      <w:lang w:val="en-US" w:eastAsia="zh-CN"/>
    </w:rPr>
  </w:style>
  <w:style w:type="character" w:styleId="af">
    <w:name w:val="Unresolved Mention"/>
    <w:basedOn w:val="a0"/>
    <w:uiPriority w:val="99"/>
    <w:semiHidden/>
    <w:unhideWhenUsed/>
    <w:rsid w:val="009976FE"/>
    <w:rPr>
      <w:color w:val="605E5C"/>
      <w:shd w:val="clear" w:color="auto" w:fill="E1DFDD"/>
    </w:rPr>
  </w:style>
  <w:style w:type="paragraph" w:customStyle="1" w:styleId="TOC10">
    <w:name w:val="TOC 标题1"/>
    <w:basedOn w:val="1"/>
    <w:next w:val="a"/>
    <w:uiPriority w:val="39"/>
    <w:unhideWhenUsed/>
    <w:qFormat/>
    <w:rsid w:val="00056806"/>
    <w:pPr>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81">
    <w:name w:val="index 8"/>
    <w:basedOn w:val="a"/>
    <w:next w:val="a"/>
    <w:autoRedefine/>
    <w:uiPriority w:val="99"/>
    <w:unhideWhenUsed/>
    <w:qFormat/>
    <w:rsid w:val="0005680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51">
    <w:name w:val="index 5"/>
    <w:basedOn w:val="a"/>
    <w:next w:val="a"/>
    <w:autoRedefine/>
    <w:uiPriority w:val="99"/>
    <w:unhideWhenUsed/>
    <w:qFormat/>
    <w:rsid w:val="0005680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af0">
    <w:name w:val="annotation text"/>
    <w:basedOn w:val="a"/>
    <w:link w:val="af1"/>
    <w:unhideWhenUsed/>
    <w:qFormat/>
    <w:rsid w:val="00056806"/>
    <w:rPr>
      <w:rFonts w:eastAsia="Times New Roman"/>
      <w:sz w:val="20"/>
    </w:rPr>
  </w:style>
  <w:style w:type="character" w:customStyle="1" w:styleId="af1">
    <w:name w:val="批注文字 字符"/>
    <w:basedOn w:val="a0"/>
    <w:link w:val="af0"/>
    <w:qFormat/>
    <w:rsid w:val="00056806"/>
    <w:rPr>
      <w:rFonts w:ascii="Times New Roman" w:eastAsia="Times New Roman" w:hAnsi="Times New Roman"/>
      <w:lang w:val="en-GB" w:eastAsia="en-US"/>
    </w:rPr>
  </w:style>
  <w:style w:type="paragraph" w:styleId="61">
    <w:name w:val="index 6"/>
    <w:basedOn w:val="a"/>
    <w:next w:val="a"/>
    <w:autoRedefine/>
    <w:uiPriority w:val="99"/>
    <w:unhideWhenUsed/>
    <w:qFormat/>
    <w:rsid w:val="0005680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af2">
    <w:name w:val="Body Text"/>
    <w:basedOn w:val="a"/>
    <w:link w:val="af3"/>
    <w:unhideWhenUsed/>
    <w:qFormat/>
    <w:rsid w:val="00056806"/>
    <w:pPr>
      <w:textAlignment w:val="auto"/>
    </w:pPr>
    <w:rPr>
      <w:rFonts w:eastAsia="Times New Roman"/>
      <w:b/>
      <w:bCs/>
      <w:i/>
      <w:iCs/>
      <w:szCs w:val="24"/>
    </w:rPr>
  </w:style>
  <w:style w:type="character" w:customStyle="1" w:styleId="af3">
    <w:name w:val="正文文本 字符"/>
    <w:basedOn w:val="a0"/>
    <w:link w:val="af2"/>
    <w:qFormat/>
    <w:rsid w:val="00056806"/>
    <w:rPr>
      <w:rFonts w:ascii="Times New Roman" w:eastAsia="Times New Roman" w:hAnsi="Times New Roman"/>
      <w:b/>
      <w:bCs/>
      <w:i/>
      <w:iCs/>
      <w:sz w:val="24"/>
      <w:szCs w:val="24"/>
      <w:lang w:val="en-GB" w:eastAsia="en-US"/>
    </w:rPr>
  </w:style>
  <w:style w:type="paragraph" w:styleId="af4">
    <w:name w:val="Body Text Indent"/>
    <w:basedOn w:val="a"/>
    <w:link w:val="af5"/>
    <w:unhideWhenUsed/>
    <w:qFormat/>
    <w:rsid w:val="00056806"/>
    <w:pPr>
      <w:spacing w:after="120"/>
      <w:ind w:left="360"/>
      <w:textAlignment w:val="auto"/>
    </w:pPr>
    <w:rPr>
      <w:rFonts w:eastAsia="Times New Roman"/>
    </w:rPr>
  </w:style>
  <w:style w:type="character" w:customStyle="1" w:styleId="af5">
    <w:name w:val="正文文本缩进 字符"/>
    <w:basedOn w:val="a0"/>
    <w:link w:val="af4"/>
    <w:qFormat/>
    <w:rsid w:val="00056806"/>
    <w:rPr>
      <w:rFonts w:ascii="Times New Roman" w:eastAsia="Times New Roman" w:hAnsi="Times New Roman"/>
      <w:sz w:val="24"/>
      <w:lang w:val="en-GB" w:eastAsia="en-US"/>
    </w:rPr>
  </w:style>
  <w:style w:type="paragraph" w:styleId="41">
    <w:name w:val="index 4"/>
    <w:basedOn w:val="a"/>
    <w:next w:val="a"/>
    <w:autoRedefine/>
    <w:uiPriority w:val="99"/>
    <w:unhideWhenUsed/>
    <w:qFormat/>
    <w:rsid w:val="0005680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af6">
    <w:name w:val="Plain Text"/>
    <w:basedOn w:val="a"/>
    <w:link w:val="af7"/>
    <w:uiPriority w:val="99"/>
    <w:unhideWhenUsed/>
    <w:qFormat/>
    <w:rsid w:val="0005680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af7">
    <w:name w:val="纯文本 字符"/>
    <w:basedOn w:val="a0"/>
    <w:link w:val="af6"/>
    <w:uiPriority w:val="99"/>
    <w:qFormat/>
    <w:rsid w:val="00056806"/>
    <w:rPr>
      <w:rFonts w:ascii="Consolas" w:eastAsiaTheme="minorEastAsia" w:hAnsi="Consolas" w:cstheme="minorBidi"/>
      <w:sz w:val="21"/>
      <w:szCs w:val="21"/>
    </w:rPr>
  </w:style>
  <w:style w:type="paragraph" w:styleId="af8">
    <w:name w:val="Date"/>
    <w:basedOn w:val="a"/>
    <w:next w:val="a"/>
    <w:link w:val="af9"/>
    <w:qFormat/>
    <w:rsid w:val="00056806"/>
    <w:rPr>
      <w:rFonts w:eastAsia="Times New Roman"/>
    </w:rPr>
  </w:style>
  <w:style w:type="character" w:customStyle="1" w:styleId="af9">
    <w:name w:val="日期 字符"/>
    <w:basedOn w:val="a0"/>
    <w:link w:val="af8"/>
    <w:qFormat/>
    <w:rsid w:val="00056806"/>
    <w:rPr>
      <w:rFonts w:ascii="Times New Roman" w:eastAsia="Times New Roman" w:hAnsi="Times New Roman"/>
      <w:sz w:val="24"/>
      <w:lang w:val="en-GB" w:eastAsia="en-US"/>
    </w:rPr>
  </w:style>
  <w:style w:type="paragraph" w:styleId="afa">
    <w:name w:val="endnote text"/>
    <w:basedOn w:val="a"/>
    <w:link w:val="afb"/>
    <w:uiPriority w:val="99"/>
    <w:unhideWhenUsed/>
    <w:qFormat/>
    <w:rsid w:val="00056806"/>
    <w:pPr>
      <w:spacing w:before="0"/>
      <w:textAlignment w:val="auto"/>
    </w:pPr>
    <w:rPr>
      <w:rFonts w:eastAsia="Times New Roman"/>
      <w:sz w:val="20"/>
    </w:rPr>
  </w:style>
  <w:style w:type="character" w:customStyle="1" w:styleId="afb">
    <w:name w:val="尾注文本 字符"/>
    <w:basedOn w:val="a0"/>
    <w:link w:val="afa"/>
    <w:uiPriority w:val="99"/>
    <w:qFormat/>
    <w:rsid w:val="00056806"/>
    <w:rPr>
      <w:rFonts w:ascii="Times New Roman" w:eastAsia="Times New Roman" w:hAnsi="Times New Roman"/>
      <w:lang w:val="en-GB" w:eastAsia="en-US"/>
    </w:rPr>
  </w:style>
  <w:style w:type="paragraph" w:styleId="afc">
    <w:name w:val="Balloon Text"/>
    <w:basedOn w:val="a"/>
    <w:link w:val="afd"/>
    <w:qFormat/>
    <w:rsid w:val="00056806"/>
    <w:pPr>
      <w:spacing w:before="0"/>
    </w:pPr>
    <w:rPr>
      <w:rFonts w:ascii="Tahoma" w:eastAsia="Times New Roman" w:hAnsi="Tahoma" w:cs="Tahoma"/>
      <w:sz w:val="16"/>
      <w:szCs w:val="16"/>
    </w:rPr>
  </w:style>
  <w:style w:type="character" w:customStyle="1" w:styleId="afd">
    <w:name w:val="批注框文本 字符"/>
    <w:basedOn w:val="a0"/>
    <w:link w:val="afc"/>
    <w:qFormat/>
    <w:rsid w:val="00056806"/>
    <w:rPr>
      <w:rFonts w:ascii="Tahoma" w:eastAsia="Times New Roman" w:hAnsi="Tahoma" w:cs="Tahoma"/>
      <w:sz w:val="16"/>
      <w:szCs w:val="16"/>
      <w:lang w:val="en-GB" w:eastAsia="en-US"/>
    </w:rPr>
  </w:style>
  <w:style w:type="paragraph" w:styleId="afe">
    <w:name w:val="index heading"/>
    <w:basedOn w:val="a"/>
    <w:next w:val="11"/>
    <w:uiPriority w:val="99"/>
    <w:unhideWhenUsed/>
    <w:qFormat/>
    <w:rsid w:val="0005680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aff">
    <w:name w:val="Subtitle"/>
    <w:basedOn w:val="a"/>
    <w:next w:val="a"/>
    <w:link w:val="aff0"/>
    <w:uiPriority w:val="11"/>
    <w:qFormat/>
    <w:rsid w:val="00056806"/>
    <w:pPr>
      <w:jc w:val="center"/>
    </w:pPr>
    <w:rPr>
      <w:rFonts w:asciiTheme="majorHAnsi" w:eastAsiaTheme="majorEastAsia" w:hAnsiTheme="majorHAnsi" w:cstheme="majorBidi"/>
      <w:color w:val="595959" w:themeColor="text1" w:themeTint="A6"/>
      <w:spacing w:val="15"/>
      <w:sz w:val="28"/>
      <w:szCs w:val="28"/>
    </w:rPr>
  </w:style>
  <w:style w:type="character" w:customStyle="1" w:styleId="aff0">
    <w:name w:val="副标题 字符"/>
    <w:basedOn w:val="a0"/>
    <w:link w:val="aff"/>
    <w:uiPriority w:val="11"/>
    <w:qFormat/>
    <w:rsid w:val="00056806"/>
    <w:rPr>
      <w:rFonts w:asciiTheme="majorHAnsi" w:eastAsiaTheme="majorEastAsia" w:hAnsiTheme="majorHAnsi" w:cstheme="majorBidi"/>
      <w:color w:val="595959" w:themeColor="text1" w:themeTint="A6"/>
      <w:spacing w:val="15"/>
      <w:sz w:val="28"/>
      <w:szCs w:val="28"/>
      <w:lang w:val="en-GB" w:eastAsia="en-US"/>
    </w:rPr>
  </w:style>
  <w:style w:type="paragraph" w:styleId="71">
    <w:name w:val="index 7"/>
    <w:basedOn w:val="a"/>
    <w:next w:val="a"/>
    <w:autoRedefine/>
    <w:uiPriority w:val="99"/>
    <w:unhideWhenUsed/>
    <w:qFormat/>
    <w:rsid w:val="0005680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91">
    <w:name w:val="index 9"/>
    <w:basedOn w:val="a"/>
    <w:next w:val="a"/>
    <w:autoRedefine/>
    <w:uiPriority w:val="99"/>
    <w:unhideWhenUsed/>
    <w:qFormat/>
    <w:rsid w:val="0005680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TOC9">
    <w:name w:val="toc 9"/>
    <w:basedOn w:val="a"/>
    <w:next w:val="a"/>
    <w:autoRedefine/>
    <w:uiPriority w:val="39"/>
    <w:unhideWhenUsed/>
    <w:qFormat/>
    <w:rsid w:val="0005680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paragraph" w:styleId="22">
    <w:name w:val="Body Text 2"/>
    <w:basedOn w:val="a"/>
    <w:link w:val="23"/>
    <w:unhideWhenUsed/>
    <w:qFormat/>
    <w:rsid w:val="00056806"/>
    <w:pPr>
      <w:spacing w:after="120" w:line="480" w:lineRule="auto"/>
      <w:textAlignment w:val="auto"/>
    </w:pPr>
    <w:rPr>
      <w:rFonts w:eastAsia="Times New Roman"/>
    </w:rPr>
  </w:style>
  <w:style w:type="character" w:customStyle="1" w:styleId="23">
    <w:name w:val="正文文本 2 字符"/>
    <w:basedOn w:val="a0"/>
    <w:link w:val="22"/>
    <w:qFormat/>
    <w:rsid w:val="00056806"/>
    <w:rPr>
      <w:rFonts w:ascii="Times New Roman" w:eastAsia="Times New Roman" w:hAnsi="Times New Roman"/>
      <w:sz w:val="24"/>
      <w:lang w:val="en-GB" w:eastAsia="en-US"/>
    </w:rPr>
  </w:style>
  <w:style w:type="paragraph" w:styleId="aff1">
    <w:name w:val="Normal (Web)"/>
    <w:basedOn w:val="a"/>
    <w:uiPriority w:val="99"/>
    <w:unhideWhenUsed/>
    <w:qFormat/>
    <w:rsid w:val="0005680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styleId="aff2">
    <w:name w:val="Title"/>
    <w:basedOn w:val="a"/>
    <w:next w:val="a"/>
    <w:link w:val="aff3"/>
    <w:qFormat/>
    <w:rsid w:val="00056806"/>
    <w:pPr>
      <w:spacing w:after="80"/>
      <w:contextualSpacing/>
      <w:jc w:val="center"/>
    </w:pPr>
    <w:rPr>
      <w:rFonts w:asciiTheme="majorHAnsi" w:eastAsiaTheme="majorEastAsia" w:hAnsiTheme="majorHAnsi" w:cstheme="majorBidi"/>
      <w:spacing w:val="-10"/>
      <w:kern w:val="28"/>
      <w:sz w:val="56"/>
      <w:szCs w:val="56"/>
    </w:rPr>
  </w:style>
  <w:style w:type="character" w:customStyle="1" w:styleId="aff3">
    <w:name w:val="标题 字符"/>
    <w:basedOn w:val="a0"/>
    <w:link w:val="aff2"/>
    <w:qFormat/>
    <w:rsid w:val="00056806"/>
    <w:rPr>
      <w:rFonts w:asciiTheme="majorHAnsi" w:eastAsiaTheme="majorEastAsia" w:hAnsiTheme="majorHAnsi" w:cstheme="majorBidi"/>
      <w:spacing w:val="-10"/>
      <w:kern w:val="28"/>
      <w:sz w:val="56"/>
      <w:szCs w:val="56"/>
      <w:lang w:val="en-GB" w:eastAsia="en-US"/>
    </w:rPr>
  </w:style>
  <w:style w:type="paragraph" w:styleId="aff4">
    <w:name w:val="annotation subject"/>
    <w:basedOn w:val="af0"/>
    <w:next w:val="af0"/>
    <w:link w:val="aff5"/>
    <w:semiHidden/>
    <w:unhideWhenUsed/>
    <w:qFormat/>
    <w:rsid w:val="00056806"/>
    <w:rPr>
      <w:b/>
      <w:bCs/>
    </w:rPr>
  </w:style>
  <w:style w:type="character" w:customStyle="1" w:styleId="aff5">
    <w:name w:val="批注主题 字符"/>
    <w:basedOn w:val="af1"/>
    <w:link w:val="aff4"/>
    <w:semiHidden/>
    <w:qFormat/>
    <w:rsid w:val="00056806"/>
    <w:rPr>
      <w:rFonts w:ascii="Times New Roman" w:eastAsia="Times New Roman" w:hAnsi="Times New Roman"/>
      <w:b/>
      <w:bCs/>
      <w:lang w:val="en-GB" w:eastAsia="en-US"/>
    </w:rPr>
  </w:style>
  <w:style w:type="character" w:styleId="aff6">
    <w:name w:val="Strong"/>
    <w:basedOn w:val="a0"/>
    <w:uiPriority w:val="22"/>
    <w:qFormat/>
    <w:rsid w:val="00056806"/>
    <w:rPr>
      <w:b/>
      <w:bCs/>
    </w:rPr>
  </w:style>
  <w:style w:type="character" w:styleId="aff7">
    <w:name w:val="annotation reference"/>
    <w:basedOn w:val="a0"/>
    <w:semiHidden/>
    <w:unhideWhenUsed/>
    <w:qFormat/>
    <w:rsid w:val="00056806"/>
    <w:rPr>
      <w:sz w:val="16"/>
      <w:szCs w:val="16"/>
    </w:rPr>
  </w:style>
  <w:style w:type="character" w:customStyle="1" w:styleId="10">
    <w:name w:val="标题 1 字符"/>
    <w:basedOn w:val="a0"/>
    <w:link w:val="1"/>
    <w:qFormat/>
    <w:rsid w:val="00056806"/>
    <w:rPr>
      <w:rFonts w:ascii="Times New Roman" w:hAnsi="Times New Roman"/>
      <w:b/>
      <w:sz w:val="24"/>
      <w:lang w:val="en-GB" w:eastAsia="en-US"/>
    </w:rPr>
  </w:style>
  <w:style w:type="character" w:customStyle="1" w:styleId="20">
    <w:name w:val="标题 2 字符"/>
    <w:basedOn w:val="a0"/>
    <w:link w:val="2"/>
    <w:qFormat/>
    <w:rsid w:val="00056806"/>
    <w:rPr>
      <w:rFonts w:ascii="Times New Roman" w:hAnsi="Times New Roman"/>
      <w:b/>
      <w:sz w:val="24"/>
      <w:lang w:val="en-GB" w:eastAsia="en-US"/>
    </w:rPr>
  </w:style>
  <w:style w:type="character" w:customStyle="1" w:styleId="40">
    <w:name w:val="标题 4 字符"/>
    <w:basedOn w:val="a0"/>
    <w:link w:val="4"/>
    <w:qFormat/>
    <w:rsid w:val="00056806"/>
    <w:rPr>
      <w:rFonts w:ascii="Times New Roman" w:hAnsi="Times New Roman"/>
      <w:b/>
      <w:sz w:val="24"/>
      <w:lang w:val="en-GB" w:eastAsia="en-US"/>
    </w:rPr>
  </w:style>
  <w:style w:type="character" w:customStyle="1" w:styleId="50">
    <w:name w:val="标题 5 字符"/>
    <w:basedOn w:val="a0"/>
    <w:link w:val="5"/>
    <w:qFormat/>
    <w:rsid w:val="00056806"/>
    <w:rPr>
      <w:rFonts w:ascii="Times New Roman" w:hAnsi="Times New Roman"/>
      <w:b/>
      <w:sz w:val="24"/>
      <w:lang w:val="en-GB" w:eastAsia="en-US"/>
    </w:rPr>
  </w:style>
  <w:style w:type="character" w:customStyle="1" w:styleId="60">
    <w:name w:val="标题 6 字符"/>
    <w:basedOn w:val="a0"/>
    <w:link w:val="6"/>
    <w:qFormat/>
    <w:rsid w:val="00056806"/>
    <w:rPr>
      <w:rFonts w:ascii="Times New Roman" w:hAnsi="Times New Roman"/>
      <w:b/>
      <w:sz w:val="24"/>
      <w:lang w:val="en-GB" w:eastAsia="en-US"/>
    </w:rPr>
  </w:style>
  <w:style w:type="character" w:customStyle="1" w:styleId="70">
    <w:name w:val="标题 7 字符"/>
    <w:basedOn w:val="a0"/>
    <w:link w:val="7"/>
    <w:qFormat/>
    <w:rsid w:val="00056806"/>
    <w:rPr>
      <w:rFonts w:ascii="Times New Roman" w:hAnsi="Times New Roman"/>
      <w:b/>
      <w:sz w:val="24"/>
      <w:lang w:val="en-GB" w:eastAsia="en-US"/>
    </w:rPr>
  </w:style>
  <w:style w:type="character" w:customStyle="1" w:styleId="80">
    <w:name w:val="标题 8 字符"/>
    <w:basedOn w:val="a0"/>
    <w:link w:val="8"/>
    <w:qFormat/>
    <w:rsid w:val="00056806"/>
    <w:rPr>
      <w:rFonts w:ascii="Times New Roman" w:hAnsi="Times New Roman"/>
      <w:b/>
      <w:sz w:val="24"/>
      <w:lang w:val="en-GB" w:eastAsia="en-US"/>
    </w:rPr>
  </w:style>
  <w:style w:type="character" w:customStyle="1" w:styleId="90">
    <w:name w:val="标题 9 字符"/>
    <w:basedOn w:val="a0"/>
    <w:link w:val="9"/>
    <w:qFormat/>
    <w:rsid w:val="00056806"/>
    <w:rPr>
      <w:rFonts w:ascii="Times New Roman" w:hAnsi="Times New Roman"/>
      <w:b/>
      <w:sz w:val="24"/>
      <w:lang w:val="en-GB" w:eastAsia="en-US"/>
    </w:rPr>
  </w:style>
  <w:style w:type="paragraph" w:styleId="aff8">
    <w:name w:val="Quote"/>
    <w:basedOn w:val="a"/>
    <w:next w:val="a"/>
    <w:link w:val="aff9"/>
    <w:uiPriority w:val="29"/>
    <w:qFormat/>
    <w:rsid w:val="00056806"/>
    <w:pPr>
      <w:spacing w:before="160"/>
      <w:jc w:val="center"/>
    </w:pPr>
    <w:rPr>
      <w:rFonts w:eastAsia="Times New Roman"/>
      <w:i/>
      <w:iCs/>
      <w:color w:val="404040" w:themeColor="text1" w:themeTint="BF"/>
    </w:rPr>
  </w:style>
  <w:style w:type="character" w:customStyle="1" w:styleId="aff9">
    <w:name w:val="引用 字符"/>
    <w:basedOn w:val="a0"/>
    <w:link w:val="aff8"/>
    <w:uiPriority w:val="29"/>
    <w:qFormat/>
    <w:rsid w:val="00056806"/>
    <w:rPr>
      <w:rFonts w:ascii="Times New Roman" w:eastAsia="Times New Roman" w:hAnsi="Times New Roman"/>
      <w:i/>
      <w:iCs/>
      <w:color w:val="404040" w:themeColor="text1" w:themeTint="BF"/>
      <w:sz w:val="24"/>
      <w:lang w:val="en-GB" w:eastAsia="en-US"/>
    </w:rPr>
  </w:style>
  <w:style w:type="paragraph" w:styleId="affa">
    <w:name w:val="List Paragraph"/>
    <w:basedOn w:val="a"/>
    <w:link w:val="affb"/>
    <w:uiPriority w:val="34"/>
    <w:qFormat/>
    <w:rsid w:val="00056806"/>
    <w:pPr>
      <w:ind w:left="720"/>
      <w:contextualSpacing/>
    </w:pPr>
    <w:rPr>
      <w:rFonts w:eastAsia="Times New Roman"/>
    </w:rPr>
  </w:style>
  <w:style w:type="character" w:customStyle="1" w:styleId="12">
    <w:name w:val="明显强调1"/>
    <w:basedOn w:val="a0"/>
    <w:uiPriority w:val="21"/>
    <w:qFormat/>
    <w:rsid w:val="00056806"/>
    <w:rPr>
      <w:i/>
      <w:iCs/>
      <w:color w:val="365F91" w:themeColor="accent1" w:themeShade="BF"/>
    </w:rPr>
  </w:style>
  <w:style w:type="paragraph" w:styleId="affc">
    <w:name w:val="Intense Quote"/>
    <w:basedOn w:val="a"/>
    <w:next w:val="a"/>
    <w:link w:val="affd"/>
    <w:uiPriority w:val="30"/>
    <w:qFormat/>
    <w:rsid w:val="00056806"/>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rPr>
  </w:style>
  <w:style w:type="character" w:customStyle="1" w:styleId="affd">
    <w:name w:val="明显引用 字符"/>
    <w:basedOn w:val="a0"/>
    <w:link w:val="affc"/>
    <w:uiPriority w:val="30"/>
    <w:qFormat/>
    <w:rsid w:val="00056806"/>
    <w:rPr>
      <w:rFonts w:ascii="Times New Roman" w:eastAsia="Times New Roman" w:hAnsi="Times New Roman"/>
      <w:i/>
      <w:iCs/>
      <w:color w:val="365F91" w:themeColor="accent1" w:themeShade="BF"/>
      <w:sz w:val="24"/>
      <w:lang w:val="en-GB" w:eastAsia="en-US"/>
    </w:rPr>
  </w:style>
  <w:style w:type="character" w:customStyle="1" w:styleId="13">
    <w:name w:val="明显参考1"/>
    <w:basedOn w:val="a0"/>
    <w:uiPriority w:val="32"/>
    <w:qFormat/>
    <w:rsid w:val="00056806"/>
    <w:rPr>
      <w:b/>
      <w:bCs/>
      <w:smallCaps/>
      <w:color w:val="365F91" w:themeColor="accent1" w:themeShade="BF"/>
      <w:spacing w:val="5"/>
    </w:rPr>
  </w:style>
  <w:style w:type="character" w:customStyle="1" w:styleId="a6">
    <w:name w:val="页脚 字符"/>
    <w:basedOn w:val="a0"/>
    <w:link w:val="a5"/>
    <w:qFormat/>
    <w:rsid w:val="00056806"/>
    <w:rPr>
      <w:rFonts w:ascii="Times New Roman" w:hAnsi="Times New Roman"/>
      <w:caps/>
      <w:noProof/>
      <w:sz w:val="16"/>
      <w:lang w:val="en-GB" w:eastAsia="en-US"/>
    </w:rPr>
  </w:style>
  <w:style w:type="paragraph" w:customStyle="1" w:styleId="Formal">
    <w:name w:val="Formal"/>
    <w:basedOn w:val="a"/>
    <w:qFormat/>
    <w:rsid w:val="0005680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imes New Roman" w:hAnsi="Courier New"/>
      <w:sz w:val="20"/>
    </w:rPr>
  </w:style>
  <w:style w:type="character" w:customStyle="1" w:styleId="ab">
    <w:name w:val="页眉 字符"/>
    <w:basedOn w:val="a0"/>
    <w:link w:val="aa"/>
    <w:uiPriority w:val="99"/>
    <w:qFormat/>
    <w:rsid w:val="00056806"/>
    <w:rPr>
      <w:rFonts w:ascii="Times New Roman" w:hAnsi="Times New Roman"/>
      <w:sz w:val="18"/>
      <w:lang w:val="en-GB" w:eastAsia="en-US"/>
    </w:rPr>
  </w:style>
  <w:style w:type="paragraph" w:customStyle="1" w:styleId="Normalaftertitle0">
    <w:name w:val="Normal_after_title"/>
    <w:basedOn w:val="a"/>
    <w:next w:val="a"/>
    <w:qFormat/>
    <w:rsid w:val="00056806"/>
    <w:pPr>
      <w:spacing w:before="360"/>
    </w:pPr>
    <w:rPr>
      <w:rFonts w:eastAsia="Times New Roman"/>
    </w:rPr>
  </w:style>
  <w:style w:type="paragraph" w:customStyle="1" w:styleId="Docnumber">
    <w:name w:val="Docnumber"/>
    <w:basedOn w:val="a"/>
    <w:link w:val="DocnumberChar"/>
    <w:qFormat/>
    <w:rsid w:val="00056806"/>
    <w:pPr>
      <w:jc w:val="right"/>
    </w:pPr>
    <w:rPr>
      <w:b/>
      <w:sz w:val="32"/>
    </w:rPr>
  </w:style>
  <w:style w:type="character" w:customStyle="1" w:styleId="DocnumberChar">
    <w:name w:val="Docnumber Char"/>
    <w:link w:val="Docnumber"/>
    <w:qFormat/>
    <w:rsid w:val="00056806"/>
    <w:rPr>
      <w:rFonts w:ascii="Times New Roman" w:hAnsi="Times New Roman"/>
      <w:b/>
      <w:sz w:val="32"/>
      <w:lang w:val="en-GB" w:eastAsia="en-US"/>
    </w:rPr>
  </w:style>
  <w:style w:type="paragraph" w:customStyle="1" w:styleId="LSDeadline">
    <w:name w:val="LSDeadline"/>
    <w:basedOn w:val="a"/>
    <w:next w:val="a"/>
    <w:qFormat/>
    <w:rsid w:val="00056806"/>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a"/>
    <w:next w:val="a"/>
    <w:qFormat/>
    <w:rsid w:val="00056806"/>
    <w:rPr>
      <w:rFonts w:eastAsia="Times New Roman"/>
    </w:rPr>
  </w:style>
  <w:style w:type="paragraph" w:customStyle="1" w:styleId="LSForInfo">
    <w:name w:val="LSForInfo"/>
    <w:basedOn w:val="a"/>
    <w:next w:val="a"/>
    <w:qFormat/>
    <w:rsid w:val="00056806"/>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a"/>
    <w:qFormat/>
    <w:rsid w:val="00056806"/>
    <w:pPr>
      <w:tabs>
        <w:tab w:val="clear" w:pos="794"/>
        <w:tab w:val="clear" w:pos="1191"/>
        <w:tab w:val="clear" w:pos="1588"/>
        <w:tab w:val="clear" w:pos="1985"/>
      </w:tabs>
      <w:jc w:val="right"/>
    </w:pPr>
    <w:rPr>
      <w:rFonts w:eastAsia="Times New Roman"/>
    </w:rPr>
  </w:style>
  <w:style w:type="paragraph" w:customStyle="1" w:styleId="TSBHeaderQuestion">
    <w:name w:val="TSBHeaderQuestion"/>
    <w:basedOn w:val="a"/>
    <w:qFormat/>
    <w:rsid w:val="0005680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a"/>
    <w:qFormat/>
    <w:rsid w:val="0005680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a"/>
    <w:qFormat/>
    <w:rsid w:val="0005680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a"/>
    <w:qFormat/>
    <w:rsid w:val="0005680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a"/>
    <w:qFormat/>
    <w:rsid w:val="00056806"/>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a"/>
    <w:qFormat/>
    <w:rsid w:val="00056806"/>
    <w:pPr>
      <w:jc w:val="right"/>
    </w:pPr>
    <w:rPr>
      <w:rFonts w:eastAsia="Times New Roman"/>
      <w:b/>
      <w:bCs/>
      <w:sz w:val="28"/>
      <w:szCs w:val="28"/>
    </w:rPr>
  </w:style>
  <w:style w:type="character" w:customStyle="1" w:styleId="SourceChar">
    <w:name w:val="Source Char"/>
    <w:link w:val="Source"/>
    <w:qFormat/>
    <w:locked/>
    <w:rsid w:val="00056806"/>
    <w:rPr>
      <w:rFonts w:ascii="Times New Roman" w:hAnsi="Times New Roman"/>
      <w:b/>
      <w:sz w:val="28"/>
      <w:lang w:val="en-GB" w:eastAsia="en-US"/>
    </w:rPr>
  </w:style>
  <w:style w:type="character" w:customStyle="1" w:styleId="affb">
    <w:name w:val="列表段落 字符"/>
    <w:basedOn w:val="a0"/>
    <w:link w:val="affa"/>
    <w:uiPriority w:val="34"/>
    <w:qFormat/>
    <w:locked/>
    <w:rsid w:val="00056806"/>
    <w:rPr>
      <w:rFonts w:ascii="Times New Roman" w:eastAsia="Times New Roman" w:hAnsi="Times New Roman"/>
      <w:sz w:val="24"/>
      <w:lang w:val="en-GB" w:eastAsia="en-US"/>
    </w:rPr>
  </w:style>
  <w:style w:type="character" w:styleId="affe">
    <w:name w:val="Placeholder Text"/>
    <w:basedOn w:val="a0"/>
    <w:uiPriority w:val="99"/>
    <w:semiHidden/>
    <w:qFormat/>
    <w:rsid w:val="00056806"/>
    <w:rPr>
      <w:color w:val="808080"/>
    </w:rPr>
  </w:style>
  <w:style w:type="paragraph" w:customStyle="1" w:styleId="Reasons">
    <w:name w:val="Reasons"/>
    <w:basedOn w:val="a"/>
    <w:qFormat/>
    <w:rsid w:val="00056806"/>
    <w:pPr>
      <w:tabs>
        <w:tab w:val="clear" w:pos="794"/>
        <w:tab w:val="clear" w:pos="1191"/>
        <w:tab w:val="left" w:pos="1134"/>
      </w:tabs>
    </w:pPr>
    <w:rPr>
      <w:rFonts w:eastAsia="Times New Roman"/>
    </w:rPr>
  </w:style>
  <w:style w:type="paragraph" w:customStyle="1" w:styleId="ASN1">
    <w:name w:val="ASN.1"/>
    <w:basedOn w:val="a"/>
    <w:qFormat/>
    <w:rsid w:val="0005680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imes New Roman" w:hAnsi="Courier New"/>
      <w:b/>
      <w:sz w:val="20"/>
    </w:rPr>
  </w:style>
  <w:style w:type="paragraph" w:customStyle="1" w:styleId="FooterQP">
    <w:name w:val="Footer_QP"/>
    <w:basedOn w:val="a"/>
    <w:qFormat/>
    <w:rsid w:val="00056806"/>
    <w:pPr>
      <w:tabs>
        <w:tab w:val="clear" w:pos="794"/>
        <w:tab w:val="clear" w:pos="1191"/>
        <w:tab w:val="clear" w:pos="1588"/>
        <w:tab w:val="clear" w:pos="1985"/>
        <w:tab w:val="left" w:pos="907"/>
        <w:tab w:val="right" w:pos="8789"/>
        <w:tab w:val="right" w:pos="9639"/>
      </w:tabs>
      <w:spacing w:before="0"/>
    </w:pPr>
    <w:rPr>
      <w:rFonts w:eastAsia="Times New Roman"/>
      <w:b/>
      <w:sz w:val="22"/>
    </w:rPr>
  </w:style>
  <w:style w:type="paragraph" w:customStyle="1" w:styleId="headingb0">
    <w:name w:val="heading_b"/>
    <w:basedOn w:val="3"/>
    <w:next w:val="a"/>
    <w:qFormat/>
    <w:rsid w:val="00056806"/>
    <w:pPr>
      <w:tabs>
        <w:tab w:val="left" w:pos="1134"/>
        <w:tab w:val="left" w:pos="1871"/>
        <w:tab w:val="left" w:pos="2127"/>
        <w:tab w:val="left" w:pos="2268"/>
        <w:tab w:val="left" w:pos="2410"/>
        <w:tab w:val="left" w:pos="2921"/>
        <w:tab w:val="left" w:pos="3261"/>
      </w:tabs>
      <w:ind w:left="0" w:firstLine="0"/>
      <w:outlineLvl w:val="9"/>
    </w:pPr>
    <w:rPr>
      <w:rFonts w:eastAsia="Times New Roman"/>
      <w:b w:val="0"/>
    </w:rPr>
  </w:style>
  <w:style w:type="paragraph" w:styleId="afff">
    <w:name w:val="No Spacing"/>
    <w:uiPriority w:val="1"/>
    <w:qFormat/>
    <w:rsid w:val="00056806"/>
    <w:rPr>
      <w:rFonts w:asciiTheme="minorHAnsi" w:eastAsiaTheme="minorEastAsia" w:hAnsiTheme="minorHAnsi" w:cstheme="minorBidi"/>
      <w:sz w:val="22"/>
      <w:szCs w:val="22"/>
    </w:rPr>
  </w:style>
  <w:style w:type="character" w:customStyle="1" w:styleId="apple-converted-space">
    <w:name w:val="apple-converted-space"/>
    <w:basedOn w:val="a0"/>
    <w:qFormat/>
    <w:rsid w:val="00056806"/>
  </w:style>
  <w:style w:type="table" w:customStyle="1" w:styleId="TableGrid1">
    <w:name w:val="Table Grid1"/>
    <w:basedOn w:val="a1"/>
    <w:qFormat/>
    <w:rsid w:val="0005680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link w:val="Headingb"/>
    <w:qFormat/>
    <w:locked/>
    <w:rsid w:val="00056806"/>
    <w:rPr>
      <w:rFonts w:ascii="Times New Roman" w:hAnsi="Times New Roman"/>
      <w:b/>
      <w:sz w:val="24"/>
      <w:lang w:val="en-GB" w:eastAsia="en-US"/>
    </w:rPr>
  </w:style>
  <w:style w:type="paragraph" w:customStyle="1" w:styleId="14">
    <w:name w:val="修订1"/>
    <w:uiPriority w:val="99"/>
    <w:semiHidden/>
    <w:rsid w:val="00056806"/>
    <w:rPr>
      <w:rFonts w:ascii="Times New Roman" w:hAnsi="Times New Roman"/>
      <w:sz w:val="24"/>
      <w:lang w:val="en-GB" w:eastAsia="en-US"/>
    </w:rPr>
  </w:style>
  <w:style w:type="table" w:customStyle="1" w:styleId="GridTable1Light-Accent512">
    <w:name w:val="Grid Table 1 Light - Accent 512"/>
    <w:basedOn w:val="a1"/>
    <w:uiPriority w:val="46"/>
    <w:qFormat/>
    <w:rsid w:val="00056806"/>
    <w:rPr>
      <w:rFonts w:ascii="Calibri" w:eastAsia="Calibri" w:hAnsi="Calibri" w:cs="Arial"/>
      <w:szCs w:val="22"/>
      <w:lang w:eastAsia="en-US"/>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a1"/>
    <w:uiPriority w:val="49"/>
    <w:qFormat/>
    <w:rsid w:val="00056806"/>
    <w:rPr>
      <w:rFonts w:ascii="Calibri" w:eastAsia="Calibri" w:hAnsi="Calibri" w:cs="Arial"/>
      <w:szCs w:val="22"/>
      <w:lang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a1"/>
    <w:uiPriority w:val="49"/>
    <w:qFormat/>
    <w:rsid w:val="00056806"/>
    <w:rPr>
      <w:rFonts w:ascii="Calibri" w:eastAsia="Calibri" w:hAnsi="Calibri" w:cs="Arial"/>
      <w:szCs w:val="22"/>
      <w:lang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a0"/>
    <w:link w:val="Tablehead"/>
    <w:uiPriority w:val="99"/>
    <w:qFormat/>
    <w:rsid w:val="00056806"/>
    <w:rPr>
      <w:rFonts w:ascii="Times New Roman" w:hAnsi="Times New Roman"/>
      <w:b/>
      <w:sz w:val="22"/>
      <w:lang w:val="en-GB" w:eastAsia="en-US"/>
    </w:rPr>
  </w:style>
  <w:style w:type="paragraph" w:customStyle="1" w:styleId="Tabletitle">
    <w:name w:val="Table_title"/>
    <w:basedOn w:val="a"/>
    <w:next w:val="Tabletext"/>
    <w:qFormat/>
    <w:rsid w:val="0005680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Times New Roman" w:hAnsi="Times New Roman Bold"/>
      <w:b/>
      <w:sz w:val="20"/>
    </w:rPr>
  </w:style>
  <w:style w:type="table" w:customStyle="1" w:styleId="TableGrid2">
    <w:name w:val="Table Grid2"/>
    <w:basedOn w:val="a1"/>
    <w:uiPriority w:val="39"/>
    <w:qFormat/>
    <w:rsid w:val="00056806"/>
    <w:rPr>
      <w:rFonts w:asciiTheme="minorHAnsi" w:eastAsiaTheme="minorEastAsia" w:hAnsiTheme="minorHAnsi" w:cstheme="minorBidi"/>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清单表 1 浅色 - 着色 11"/>
    <w:basedOn w:val="a1"/>
    <w:uiPriority w:val="46"/>
    <w:qFormat/>
    <w:rsid w:val="00056806"/>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
    <w:name w:val="清单表 2 - 着色 11"/>
    <w:basedOn w:val="a1"/>
    <w:uiPriority w:val="47"/>
    <w:qFormat/>
    <w:rsid w:val="00056806"/>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5-11">
    <w:name w:val="网格表 5 深色 - 着色 11"/>
    <w:basedOn w:val="a1"/>
    <w:uiPriority w:val="50"/>
    <w:qFormat/>
    <w:rsid w:val="0005680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4-11">
    <w:name w:val="网格表 4 - 着色 11"/>
    <w:basedOn w:val="a1"/>
    <w:uiPriority w:val="49"/>
    <w:qFormat/>
    <w:rsid w:val="00056806"/>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fin">
    <w:name w:val="Table_fin"/>
    <w:basedOn w:val="Tabletext"/>
    <w:qFormat/>
    <w:rsid w:val="00056806"/>
    <w:rPr>
      <w:rFonts w:eastAsia="Times New Roman"/>
      <w:sz w:val="20"/>
    </w:rPr>
  </w:style>
  <w:style w:type="table" w:customStyle="1" w:styleId="ListTable1Light-Accent11">
    <w:name w:val="List Table 1 Light - Accent 11"/>
    <w:basedOn w:val="a1"/>
    <w:uiPriority w:val="46"/>
    <w:qFormat/>
    <w:rsid w:val="00056806"/>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5">
    <w:name w:val="未处理的提及1"/>
    <w:basedOn w:val="a0"/>
    <w:uiPriority w:val="99"/>
    <w:semiHidden/>
    <w:unhideWhenUsed/>
    <w:qFormat/>
    <w:rsid w:val="00056806"/>
    <w:rPr>
      <w:color w:val="605E5C"/>
      <w:shd w:val="clear" w:color="auto" w:fill="E1DFDD"/>
    </w:rPr>
  </w:style>
  <w:style w:type="paragraph" w:customStyle="1" w:styleId="paragraph">
    <w:name w:val="paragraph"/>
    <w:basedOn w:val="a"/>
    <w:qFormat/>
    <w:rsid w:val="0005680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character" w:customStyle="1" w:styleId="normaltextrun">
    <w:name w:val="normaltextrun"/>
    <w:basedOn w:val="a0"/>
    <w:qFormat/>
    <w:rsid w:val="00056806"/>
  </w:style>
  <w:style w:type="character" w:customStyle="1" w:styleId="eop">
    <w:name w:val="eop"/>
    <w:basedOn w:val="a0"/>
    <w:qFormat/>
    <w:rsid w:val="00056806"/>
  </w:style>
  <w:style w:type="character" w:customStyle="1" w:styleId="scxw8478885">
    <w:name w:val="scxw8478885"/>
    <w:basedOn w:val="a0"/>
    <w:qFormat/>
    <w:rsid w:val="00056806"/>
  </w:style>
  <w:style w:type="character" w:customStyle="1" w:styleId="ms-rtethemebackcolor-1-0">
    <w:name w:val="ms-rtethemebackcolor-1-0"/>
    <w:basedOn w:val="a0"/>
    <w:qFormat/>
    <w:rsid w:val="00056806"/>
  </w:style>
  <w:style w:type="table" w:customStyle="1" w:styleId="GridTable5Dark-Accent11">
    <w:name w:val="Grid Table 5 Dark - Accent 11"/>
    <w:basedOn w:val="a1"/>
    <w:uiPriority w:val="50"/>
    <w:qFormat/>
    <w:rsid w:val="00056806"/>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a1"/>
    <w:uiPriority w:val="50"/>
    <w:qFormat/>
    <w:rsid w:val="00056806"/>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16">
    <w:name w:val="@他1"/>
    <w:basedOn w:val="a0"/>
    <w:uiPriority w:val="99"/>
    <w:unhideWhenUsed/>
    <w:qFormat/>
    <w:rsid w:val="00056806"/>
    <w:rPr>
      <w:color w:val="2B579A"/>
      <w:shd w:val="clear" w:color="auto" w:fill="E1DFDD"/>
    </w:rPr>
  </w:style>
  <w:style w:type="character" w:customStyle="1" w:styleId="150">
    <w:name w:val="15"/>
    <w:basedOn w:val="a0"/>
    <w:qFormat/>
    <w:rsid w:val="00056806"/>
    <w:rPr>
      <w:rFonts w:ascii="CG Times" w:hAnsi="CG Times" w:hint="default"/>
      <w:color w:val="0000FF"/>
      <w:u w:val="single"/>
    </w:rPr>
  </w:style>
  <w:style w:type="paragraph" w:styleId="afff0">
    <w:name w:val="Revision"/>
    <w:hidden/>
    <w:uiPriority w:val="99"/>
    <w:unhideWhenUsed/>
    <w:rsid w:val="00056806"/>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itu.int/md/R23-RAG-C-0051/en" TargetMode="External"/><Relationship Id="rId21" Type="http://schemas.openxmlformats.org/officeDocument/2006/relationships/hyperlink" Target="https://www.itu.int/md/S26-RCLCWGLANG17-C-0009/en" TargetMode="External"/><Relationship Id="rId42" Type="http://schemas.openxmlformats.org/officeDocument/2006/relationships/hyperlink" Target="https://www.itu.int/md/S24-SG-CIR-0038/en" TargetMode="External"/><Relationship Id="rId47" Type="http://schemas.openxmlformats.org/officeDocument/2006/relationships/hyperlink" Target="https://www.itu.int/net4/proposals/CPI/WRC27" TargetMode="External"/><Relationship Id="rId63" Type="http://schemas.openxmlformats.org/officeDocument/2006/relationships/hyperlink" Target="https://www.itu.int/md/R23-WP4A-C-0343/en" TargetMode="External"/><Relationship Id="rId68" Type="http://schemas.openxmlformats.org/officeDocument/2006/relationships/hyperlink" Target="https://www.itu.int/en/publications/ITU-R/pages/publications.aspx?parent=R-REG-RR-2024&amp;media=electronic" TargetMode="External"/><Relationship Id="rId84" Type="http://schemas.openxmlformats.org/officeDocument/2006/relationships/hyperlink" Target="https://www.itu.int/en/ITU-R/Pages/default.aspx" TargetMode="External"/><Relationship Id="rId89" Type="http://schemas.openxmlformats.org/officeDocument/2006/relationships/hyperlink" Target="https://www.itu.int/pub/R-RES-R.72" TargetMode="External"/><Relationship Id="rId16" Type="http://schemas.openxmlformats.org/officeDocument/2006/relationships/image" Target="media/image4.emf"/><Relationship Id="rId11" Type="http://schemas.openxmlformats.org/officeDocument/2006/relationships/hyperlink" Target="https://www.itu.int/md/S25-CL-C-0016/en" TargetMode="External"/><Relationship Id="rId32" Type="http://schemas.openxmlformats.org/officeDocument/2006/relationships/hyperlink" Target="http://www.itu.int/md/S26-SG-CIR-0006/en" TargetMode="External"/><Relationship Id="rId37" Type="http://schemas.openxmlformats.org/officeDocument/2006/relationships/image" Target="media/image6.emf"/><Relationship Id="rId53" Type="http://schemas.openxmlformats.org/officeDocument/2006/relationships/hyperlink" Target="http://www.itu.int/iris-wrc-27/" TargetMode="External"/><Relationship Id="rId58" Type="http://schemas.openxmlformats.org/officeDocument/2006/relationships/hyperlink" Target="https://www.itu.int/ITU-R/terrasys" TargetMode="External"/><Relationship Id="rId74" Type="http://schemas.openxmlformats.org/officeDocument/2006/relationships/footer" Target="footer3.xml"/><Relationship Id="rId79" Type="http://schemas.openxmlformats.org/officeDocument/2006/relationships/hyperlink" Target="https://www.itu.int/pub/R-RES-R.9" TargetMode="External"/><Relationship Id="rId5" Type="http://schemas.openxmlformats.org/officeDocument/2006/relationships/webSettings" Target="webSettings.xml"/><Relationship Id="rId90" Type="http://schemas.openxmlformats.org/officeDocument/2006/relationships/hyperlink" Target="https://www.itu.int/now4wrc27" TargetMode="External"/><Relationship Id="rId95" Type="http://schemas.openxmlformats.org/officeDocument/2006/relationships/fontTable" Target="fontTable.xml"/><Relationship Id="rId22" Type="http://schemas.openxmlformats.org/officeDocument/2006/relationships/hyperlink" Target="https://www.itu.int/en/general-secretariat/ICT-Services/remoteparticipation/Pages/default.aspx" TargetMode="External"/><Relationship Id="rId27" Type="http://schemas.openxmlformats.org/officeDocument/2006/relationships/hyperlink" Target="https://www.itu.int/md/R23-RAG-C-0051/en" TargetMode="External"/><Relationship Id="rId43" Type="http://schemas.openxmlformats.org/officeDocument/2006/relationships/hyperlink" Target="https://www.itu.int/md/S24-SG-CIR-0049/en" TargetMode="External"/><Relationship Id="rId48" Type="http://schemas.openxmlformats.org/officeDocument/2006/relationships/hyperlink" Target="https://www.itu.int/md/R23-WP4A-C-0840/en" TargetMode="External"/><Relationship Id="rId64" Type="http://schemas.openxmlformats.org/officeDocument/2006/relationships/hyperlink" Target="https://www.itu.int/md/R23-WP4A-C-0830/en"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itu.int/iris-wrc-27/2025/" TargetMode="External"/><Relationship Id="rId72" Type="http://schemas.openxmlformats.org/officeDocument/2006/relationships/footer" Target="footer2.xml"/><Relationship Id="rId80" Type="http://schemas.openxmlformats.org/officeDocument/2006/relationships/hyperlink" Target="https://www.itu.int/en/ITU-R/study-groups/Pages/itu-r-patent-information.aspx" TargetMode="External"/><Relationship Id="rId85" Type="http://schemas.openxmlformats.org/officeDocument/2006/relationships/hyperlink" Target="https://www.itu.int/en/mediacentre/backgrounders/Pages/default.aspx" TargetMode="External"/><Relationship Id="rId93"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3" Type="http://schemas.openxmlformats.org/officeDocument/2006/relationships/styles" Target="styles.xml"/><Relationship Id="rId12" Type="http://schemas.openxmlformats.org/officeDocument/2006/relationships/hyperlink" Target="https://www.itu.int/md/S26-CWGFHR22-C-0036/en" TargetMode="External"/><Relationship Id="rId17" Type="http://schemas.openxmlformats.org/officeDocument/2006/relationships/hyperlink" Target="https://www.itu.int/md/S26-CWGFHR22-C-0021/en" TargetMode="External"/><Relationship Id="rId25" Type="http://schemas.openxmlformats.org/officeDocument/2006/relationships/hyperlink" Target="https://www.itu.int/md/S24-CL-C-0139/en" TargetMode="External"/><Relationship Id="rId33" Type="http://schemas.openxmlformats.org/officeDocument/2006/relationships/hyperlink" Target="http://www.itu.int/md/S26-SG-CIR-0006/en" TargetMode="External"/><Relationship Id="rId38" Type="http://schemas.openxmlformats.org/officeDocument/2006/relationships/hyperlink" Target="https://www.itu.int/md/S24-CL-C-0134/en" TargetMode="External"/><Relationship Id="rId46" Type="http://schemas.openxmlformats.org/officeDocument/2006/relationships/hyperlink" Target="http://www.itu.int/en/ITU-R/study-groups/rcpm/Pages/wrc-31-preliminary-studies.aspx" TargetMode="External"/><Relationship Id="rId59" Type="http://schemas.openxmlformats.org/officeDocument/2006/relationships/hyperlink" Target="https://www.itu.int/ITU-R/terrasys/docs" TargetMode="External"/><Relationship Id="rId67" Type="http://schemas.openxmlformats.org/officeDocument/2006/relationships/hyperlink" Target="https://www.itu.int/pub/R-REG-RR-2020" TargetMode="External"/><Relationship Id="rId20" Type="http://schemas.openxmlformats.org/officeDocument/2006/relationships/hyperlink" Target="https://www.itu.int/md/S25-CL-INF-0007/en" TargetMode="External"/><Relationship Id="rId41" Type="http://schemas.openxmlformats.org/officeDocument/2006/relationships/hyperlink" Target="https://www.itu.int/md/S24-CL-C-0125/en" TargetMode="External"/><Relationship Id="rId54" Type="http://schemas.openxmlformats.org/officeDocument/2006/relationships/hyperlink" Target="https://www.itu.int/en/ITU-R/study-groups/rcpm/Pages/cpm-27.aspx" TargetMode="External"/><Relationship Id="rId62" Type="http://schemas.openxmlformats.org/officeDocument/2006/relationships/hyperlink" Target="https://itu.int/space-argus/" TargetMode="External"/><Relationship Id="rId70" Type="http://schemas.openxmlformats.org/officeDocument/2006/relationships/header" Target="header2.xml"/><Relationship Id="rId75" Type="http://schemas.openxmlformats.org/officeDocument/2006/relationships/header" Target="header4.xml"/><Relationship Id="rId83" Type="http://schemas.openxmlformats.org/officeDocument/2006/relationships/hyperlink" Target="https://www.itu.int/hub/?s=Maniewicz&amp;by_time=last_year" TargetMode="External"/><Relationship Id="rId88" Type="http://schemas.openxmlformats.org/officeDocument/2006/relationships/image" Target="media/image8.png"/><Relationship Id="rId91" Type="http://schemas.openxmlformats.org/officeDocument/2006/relationships/hyperlink" Target="https://www.itu.int/now4wrc27/mentoring-programme"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itu.int/en/general-secretariat/ICT-Services/remoteparticipation/Pages/default.aspx" TargetMode="External"/><Relationship Id="rId28" Type="http://schemas.openxmlformats.org/officeDocument/2006/relationships/hyperlink" Target="https://www.itu.int/md/S26-CWGSFP4-C-0006/en" TargetMode="External"/><Relationship Id="rId36" Type="http://schemas.openxmlformats.org/officeDocument/2006/relationships/hyperlink" Target="https://www.itu.int/md/S24-CL-C-0063/en" TargetMode="External"/><Relationship Id="rId49" Type="http://schemas.openxmlformats.org/officeDocument/2006/relationships/hyperlink" Target="http://www.itu.int/en/ITU-R/conferences/wrc/2027/Pages/reg-prep.aspx" TargetMode="External"/><Relationship Id="rId57" Type="http://schemas.openxmlformats.org/officeDocument/2006/relationships/hyperlink" Target="https://www.itu.int/md/R23-RAG-C-0062/en" TargetMode="External"/><Relationship Id="rId10" Type="http://schemas.openxmlformats.org/officeDocument/2006/relationships/hyperlink" Target="https://council.itu.int/2025/en/" TargetMode="External"/><Relationship Id="rId31" Type="http://schemas.openxmlformats.org/officeDocument/2006/relationships/hyperlink" Target="https://www.itu.int/md/R23-RAG-C-0055/en" TargetMode="External"/><Relationship Id="rId44" Type="http://schemas.openxmlformats.org/officeDocument/2006/relationships/hyperlink" Target="http://www.itu.int/wrc-27/" TargetMode="External"/><Relationship Id="rId52" Type="http://schemas.openxmlformats.org/officeDocument/2006/relationships/hyperlink" Target="http://www.itu.int/iris-wrc-27/2025/" TargetMode="External"/><Relationship Id="rId60" Type="http://schemas.openxmlformats.org/officeDocument/2006/relationships/hyperlink" Target="https://www.itu.int/md/R00-CR-CIR-0516/en" TargetMode="External"/><Relationship Id="rId65" Type="http://schemas.openxmlformats.org/officeDocument/2006/relationships/hyperlink" Target="https://www.itu.int/md/R00-CR-CIR-0511/en" TargetMode="External"/><Relationship Id="rId73" Type="http://schemas.openxmlformats.org/officeDocument/2006/relationships/header" Target="header3.xml"/><Relationship Id="rId78" Type="http://schemas.openxmlformats.org/officeDocument/2006/relationships/hyperlink" Target="https://www.itu.int/pub/R-RES-R.75" TargetMode="External"/><Relationship Id="rId81" Type="http://schemas.openxmlformats.org/officeDocument/2006/relationships/image" Target="media/image7.png"/><Relationship Id="rId86" Type="http://schemas.openxmlformats.org/officeDocument/2006/relationships/hyperlink" Target="https://www.itu.int/en/ITU-R/Director/Pages/default.aspx" TargetMode="External"/><Relationship Id="rId94" Type="http://schemas.openxmlformats.org/officeDocument/2006/relationships/hyperlink" Target="https://extranet.itu.int/itu-r/conferences/rag/cg-cpm/SitePages/Home.aspx" TargetMode="External"/><Relationship Id="rId4" Type="http://schemas.openxmlformats.org/officeDocument/2006/relationships/settings" Target="settings.xml"/><Relationship Id="rId9" Type="http://schemas.openxmlformats.org/officeDocument/2006/relationships/hyperlink" Target="https://www.itu.int/md/R00-CA-CIR-0280/en" TargetMode="External"/><Relationship Id="rId13" Type="http://schemas.openxmlformats.org/officeDocument/2006/relationships/hyperlink" Target="https://www.itu.int/md/S23-CL-C-0115/en" TargetMode="External"/><Relationship Id="rId18" Type="http://schemas.openxmlformats.org/officeDocument/2006/relationships/image" Target="media/image5.png"/><Relationship Id="rId39" Type="http://schemas.openxmlformats.org/officeDocument/2006/relationships/hyperlink" Target="https://www.itu.int/md/S24-CL-C-0109/en" TargetMode="External"/><Relationship Id="rId34" Type="http://schemas.openxmlformats.org/officeDocument/2006/relationships/hyperlink" Target="https://www.itu.int/md/S26-CWGFHR22-C-0013/en" TargetMode="External"/><Relationship Id="rId50" Type="http://schemas.openxmlformats.org/officeDocument/2006/relationships/hyperlink" Target="https://www.itu.int/iris-wrc-27/2025/" TargetMode="External"/><Relationship Id="rId55" Type="http://schemas.openxmlformats.org/officeDocument/2006/relationships/hyperlink" Target="https://www.itu.int/md/S25-CL-C-0028/en" TargetMode="External"/><Relationship Id="rId76" Type="http://schemas.openxmlformats.org/officeDocument/2006/relationships/hyperlink" Target="https://www.itu.int/en/ITU-R/seminars/ntfa/Pages/default.aspx" TargetMode="External"/><Relationship Id="rId7" Type="http://schemas.openxmlformats.org/officeDocument/2006/relationships/endnotes" Target="endnotes.xml"/><Relationship Id="rId71" Type="http://schemas.openxmlformats.org/officeDocument/2006/relationships/footer" Target="footer1.xml"/><Relationship Id="rId92" Type="http://schemas.openxmlformats.org/officeDocument/2006/relationships/hyperlink" Target="https://www.itu.int/now4wrc27/mentoring-programme" TargetMode="External"/><Relationship Id="rId2" Type="http://schemas.openxmlformats.org/officeDocument/2006/relationships/numbering" Target="numbering.xml"/><Relationship Id="rId29" Type="http://schemas.openxmlformats.org/officeDocument/2006/relationships/hyperlink" Target="https://www.itu.int/md/S26-CWGSFP4-C-0006/en" TargetMode="External"/><Relationship Id="rId24" Type="http://schemas.openxmlformats.org/officeDocument/2006/relationships/hyperlink" Target="https://www.itu.int/md/S24-CL-C-0139/en" TargetMode="External"/><Relationship Id="rId40" Type="http://schemas.openxmlformats.org/officeDocument/2006/relationships/hyperlink" Target="https://www.itu.int/md/S25-CL-C-0118/en" TargetMode="External"/><Relationship Id="rId45" Type="http://schemas.openxmlformats.org/officeDocument/2006/relationships/hyperlink" Target="http://www.itu.int/go/rcpm-wrc-27-studies" TargetMode="External"/><Relationship Id="rId66" Type="http://schemas.openxmlformats.org/officeDocument/2006/relationships/hyperlink" Target="https://www.itu.int/ITU-R/BR-GeoCatalogue/?.language=en" TargetMode="External"/><Relationship Id="rId87" Type="http://schemas.openxmlformats.org/officeDocument/2006/relationships/hyperlink" Target="https://www.itu.int/hub/pubs/itu-news-magazine/" TargetMode="External"/><Relationship Id="rId61" Type="http://schemas.openxmlformats.org/officeDocument/2006/relationships/hyperlink" Target="https://www.itu.int/md/R00-CR-CIR-0526" TargetMode="External"/><Relationship Id="rId82" Type="http://schemas.openxmlformats.org/officeDocument/2006/relationships/hyperlink" Target="mailto:brweb@itu.int" TargetMode="External"/><Relationship Id="rId19" Type="http://schemas.openxmlformats.org/officeDocument/2006/relationships/hyperlink" Target="https://www.itu.int/md/S25-CL-C-0012/en" TargetMode="External"/><Relationship Id="rId14" Type="http://schemas.openxmlformats.org/officeDocument/2006/relationships/image" Target="media/image2.png"/><Relationship Id="rId30" Type="http://schemas.openxmlformats.org/officeDocument/2006/relationships/hyperlink" Target="https://www.itu.int/md/R23-RAG-C-0055/en" TargetMode="External"/><Relationship Id="rId35" Type="http://schemas.openxmlformats.org/officeDocument/2006/relationships/hyperlink" Target="https://www.itu.int/md/S26-CWGFHR22-C-0013/en" TargetMode="External"/><Relationship Id="rId56" Type="http://schemas.openxmlformats.org/officeDocument/2006/relationships/hyperlink" Target="https://www.itu.int/md/S25-CL-C-0115/en" TargetMode="External"/><Relationship Id="rId77" Type="http://schemas.openxmlformats.org/officeDocument/2006/relationships/hyperlink" Target="https://www.itu.int/dms_pub/itu-r/oth/0a/0e/R0A0E0000EC0001PDF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initiatives/gender-equality/gender-dash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BF20D-8F59-4BF5-AFE3-EB079B9E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PC_RAG</Template>
  <TotalTime>73</TotalTime>
  <Pages>33</Pages>
  <Words>16379</Words>
  <Characters>20966</Characters>
  <Application>Microsoft Office Word</Application>
  <DocSecurity>0</DocSecurity>
  <Lines>1164</Lines>
  <Paragraphs>1333</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36012</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LING-C(JYL)</dc:creator>
  <cp:keywords>RAG03-1</cp:keywords>
  <dc:description>Document RAG08-1/1-E  For: _x000d_Document date: 12 December 2007_x000d_Saved by JJF44233 at 15:38:46 on 18/12/2007</dc:description>
  <cp:lastModifiedBy>Han Jie</cp:lastModifiedBy>
  <cp:revision>37</cp:revision>
  <cp:lastPrinted>2011-05-04T08:20:00Z</cp:lastPrinted>
  <dcterms:created xsi:type="dcterms:W3CDTF">2026-02-19T13:24:00Z</dcterms:created>
  <dcterms:modified xsi:type="dcterms:W3CDTF">2026-03-02T13:44:00Z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