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1BA5926F" w14:textId="77777777" w:rsidTr="00EF1F8D">
        <w:trPr>
          <w:cantSplit/>
        </w:trPr>
        <w:tc>
          <w:tcPr>
            <w:tcW w:w="6772" w:type="dxa"/>
            <w:vAlign w:val="center"/>
          </w:tcPr>
          <w:p w14:paraId="40386674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</w:p>
        </w:tc>
        <w:tc>
          <w:tcPr>
            <w:tcW w:w="3117" w:type="dxa"/>
            <w:vAlign w:val="center"/>
          </w:tcPr>
          <w:p w14:paraId="4EBF4ACE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1EB6BDB7" wp14:editId="6398C728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6F0CF2AC" w14:textId="77777777" w:rsidTr="00EF1F8D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14:paraId="39EF7EBF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33DE37BC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41A50205" w14:textId="77777777" w:rsidTr="00EF1F8D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14:paraId="5EC6A658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05E87389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14:paraId="4C2F8E5F" w14:textId="77777777" w:rsidTr="00EF1F8D">
        <w:trPr>
          <w:cantSplit/>
        </w:trPr>
        <w:tc>
          <w:tcPr>
            <w:tcW w:w="6772" w:type="dxa"/>
            <w:vMerge w:val="restart"/>
          </w:tcPr>
          <w:p w14:paraId="724B5CF2" w14:textId="77777777"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14:paraId="503995AB" w14:textId="40A07833" w:rsidR="006E291F" w:rsidRPr="00EF1F8D" w:rsidRDefault="00EF1F8D" w:rsidP="00EF1F8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RAG/52-S</w:t>
            </w:r>
          </w:p>
        </w:tc>
      </w:tr>
      <w:tr w:rsidR="006E291F" w:rsidRPr="002A127E" w14:paraId="1AD8D058" w14:textId="77777777" w:rsidTr="00EF1F8D">
        <w:trPr>
          <w:cantSplit/>
        </w:trPr>
        <w:tc>
          <w:tcPr>
            <w:tcW w:w="6772" w:type="dxa"/>
            <w:vMerge/>
          </w:tcPr>
          <w:p w14:paraId="5775B6C4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14:paraId="59F15864" w14:textId="6730019C" w:rsidR="006E291F" w:rsidRPr="00EF1F8D" w:rsidRDefault="00EF1F8D" w:rsidP="00EF1F8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7 de noviembre de 2025</w:t>
            </w:r>
          </w:p>
        </w:tc>
      </w:tr>
      <w:tr w:rsidR="006E291F" w:rsidRPr="002A127E" w14:paraId="0E90F053" w14:textId="77777777" w:rsidTr="00EF1F8D">
        <w:trPr>
          <w:cantSplit/>
        </w:trPr>
        <w:tc>
          <w:tcPr>
            <w:tcW w:w="6772" w:type="dxa"/>
            <w:vMerge/>
          </w:tcPr>
          <w:p w14:paraId="0ABD758C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14:paraId="21532A78" w14:textId="37BAA9A5" w:rsidR="006E291F" w:rsidRPr="00EF1F8D" w:rsidRDefault="00EF1F8D" w:rsidP="00EF1F8D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14:paraId="2F49FB1A" w14:textId="77777777" w:rsidTr="008F0106">
        <w:trPr>
          <w:cantSplit/>
        </w:trPr>
        <w:tc>
          <w:tcPr>
            <w:tcW w:w="9889" w:type="dxa"/>
            <w:gridSpan w:val="2"/>
          </w:tcPr>
          <w:p w14:paraId="69605281" w14:textId="1059D1F5" w:rsidR="006E291F" w:rsidRDefault="00EF1F8D" w:rsidP="00CB7A43">
            <w:pPr>
              <w:pStyle w:val="Source"/>
            </w:pPr>
            <w:bookmarkStart w:id="3" w:name="dsource" w:colFirst="0" w:colLast="0"/>
            <w:bookmarkEnd w:id="2"/>
            <w:r w:rsidRPr="009B6780">
              <w:rPr>
                <w:bCs/>
                <w:color w:val="000000"/>
                <w:lang w:val="es-ES"/>
              </w:rPr>
              <w:t>Director de la Oficina de Radiocomunicaciones</w:t>
            </w:r>
          </w:p>
        </w:tc>
      </w:tr>
      <w:tr w:rsidR="006E291F" w14:paraId="6E9EF2B3" w14:textId="77777777" w:rsidTr="008F0106">
        <w:trPr>
          <w:cantSplit/>
        </w:trPr>
        <w:tc>
          <w:tcPr>
            <w:tcW w:w="9889" w:type="dxa"/>
            <w:gridSpan w:val="2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F1F8D" w:rsidRPr="009B6780" w14:paraId="4BAF6CFC" w14:textId="77777777" w:rsidTr="000B2895">
              <w:trPr>
                <w:cantSplit/>
              </w:trPr>
              <w:tc>
                <w:tcPr>
                  <w:tcW w:w="9889" w:type="dxa"/>
                </w:tcPr>
                <w:p w14:paraId="0CEBC349" w14:textId="77777777" w:rsidR="00EF1F8D" w:rsidRPr="00256D65" w:rsidRDefault="00EF1F8D" w:rsidP="00256D65">
                  <w:pPr>
                    <w:pStyle w:val="Title1"/>
                  </w:pPr>
                  <w:bookmarkStart w:id="4" w:name="dtitle1" w:colFirst="0" w:colLast="0"/>
                  <w:bookmarkEnd w:id="3"/>
                  <w:r w:rsidRPr="00256D65">
                    <w:t>Comentarios de la Oficina sobre la propuesta de indicador del número de asignaciones de frecuencias que se han suprimido del Registro Internacional de Frecuencias</w:t>
                  </w:r>
                </w:p>
              </w:tc>
            </w:tr>
          </w:tbl>
          <w:p w14:paraId="4432DEED" w14:textId="77777777" w:rsidR="006E291F" w:rsidRPr="00EF1F8D" w:rsidRDefault="006E291F" w:rsidP="00CB7A43">
            <w:pPr>
              <w:pStyle w:val="Title1"/>
              <w:rPr>
                <w:lang w:val="es-ES"/>
              </w:rPr>
            </w:pPr>
          </w:p>
        </w:tc>
      </w:tr>
    </w:tbl>
    <w:bookmarkEnd w:id="4"/>
    <w:p w14:paraId="4C33986E" w14:textId="096117C0" w:rsidR="00EF1F8D" w:rsidRPr="009B6780" w:rsidRDefault="00EF1F8D" w:rsidP="00EF1F8D">
      <w:pPr>
        <w:pStyle w:val="Headingb"/>
        <w:rPr>
          <w:lang w:val="es-ES"/>
        </w:rPr>
      </w:pPr>
      <w:r w:rsidRPr="009B6780">
        <w:rPr>
          <w:lang w:val="es-ES"/>
        </w:rPr>
        <w:t>Antecedentes</w:t>
      </w:r>
    </w:p>
    <w:p w14:paraId="726B89C1" w14:textId="27316640" w:rsidR="00EF1F8D" w:rsidRPr="009B6780" w:rsidRDefault="00EF1F8D" w:rsidP="00256D65">
      <w:pPr>
        <w:pStyle w:val="Normalaftertitle"/>
        <w:rPr>
          <w:lang w:val="es-ES"/>
        </w:rPr>
      </w:pPr>
      <w:r w:rsidRPr="009B6780">
        <w:rPr>
          <w:lang w:val="es-ES"/>
        </w:rPr>
        <w:t xml:space="preserve">En el Documento </w:t>
      </w:r>
      <w:hyperlink r:id="rId8" w:history="1">
        <w:r w:rsidRPr="00256D65">
          <w:rPr>
            <w:rStyle w:val="Hyperlink"/>
            <w:lang w:val="es-ES"/>
          </w:rPr>
          <w:t>RAG/51</w:t>
        </w:r>
      </w:hyperlink>
      <w:r w:rsidRPr="009B6780">
        <w:rPr>
          <w:lang w:val="es-ES"/>
        </w:rPr>
        <w:t xml:space="preserve"> </w:t>
      </w:r>
      <w:r w:rsidR="00256D65">
        <w:rPr>
          <w:lang w:val="es-ES"/>
        </w:rPr>
        <w:t>"</w:t>
      </w:r>
      <w:r w:rsidRPr="009B6780">
        <w:rPr>
          <w:lang w:val="es-ES"/>
        </w:rPr>
        <w:t>Informe del Grupo por Correspondencia del GAR sobre el Plan Estratégico de la UIT para 2028-2031 para la reunión especial del GAR</w:t>
      </w:r>
      <w:r w:rsidR="00256D65">
        <w:rPr>
          <w:lang w:val="es-ES"/>
        </w:rPr>
        <w:t>"</w:t>
      </w:r>
      <w:r w:rsidRPr="009B6780">
        <w:rPr>
          <w:lang w:val="es-ES"/>
        </w:rPr>
        <w:t xml:space="preserve"> se presentan las dos propuestas de indicador siguientes: </w:t>
      </w:r>
      <w:hyperlink r:id="rId9"/>
    </w:p>
    <w:p w14:paraId="21825E1C" w14:textId="77777777" w:rsidR="00EF1F8D" w:rsidRPr="009B6780" w:rsidRDefault="00EF1F8D" w:rsidP="00EF1F8D">
      <w:pPr>
        <w:rPr>
          <w:b/>
          <w:bCs/>
          <w:i/>
          <w:iCs/>
          <w:lang w:val="es-ES"/>
        </w:rPr>
      </w:pPr>
      <w:r w:rsidRPr="009B6780">
        <w:rPr>
          <w:i/>
          <w:iCs/>
          <w:lang w:val="es-ES"/>
        </w:rPr>
        <w:t>Número de asignaciones de frecuencias que se han suprimido del Registro Internacional de Frecuencias</w:t>
      </w:r>
    </w:p>
    <w:p w14:paraId="216119F6" w14:textId="57183944" w:rsidR="00EF1F8D" w:rsidRPr="00EF1F8D" w:rsidRDefault="00EF1F8D" w:rsidP="00EF1F8D">
      <w:pPr>
        <w:pStyle w:val="enumlev1"/>
        <w:rPr>
          <w:rFonts w:eastAsiaTheme="minorEastAsia"/>
          <w:b/>
          <w:bCs/>
          <w:i/>
          <w:iCs/>
          <w:kern w:val="2"/>
          <w:lang w:val="es-ES"/>
          <w14:ligatures w14:val="standardContextual"/>
        </w:rPr>
      </w:pPr>
      <w:r w:rsidRPr="00EF1F8D">
        <w:rPr>
          <w:i/>
          <w:iCs/>
          <w:lang w:val="es-ES"/>
        </w:rPr>
        <w:t>–</w:t>
      </w:r>
      <w:r>
        <w:rPr>
          <w:i/>
          <w:iCs/>
          <w:lang w:val="es-ES"/>
        </w:rPr>
        <w:tab/>
      </w:r>
      <w:r w:rsidRPr="00EF1F8D">
        <w:rPr>
          <w:i/>
          <w:iCs/>
          <w:lang w:val="es-ES"/>
        </w:rPr>
        <w:t>Debido a la falta de conformidad con el RR</w:t>
      </w:r>
    </w:p>
    <w:p w14:paraId="252DB847" w14:textId="2A357C3D" w:rsidR="00EF1F8D" w:rsidRPr="009B6780" w:rsidRDefault="00EF1F8D" w:rsidP="00EF1F8D">
      <w:pPr>
        <w:pStyle w:val="enumlev1"/>
        <w:rPr>
          <w:rFonts w:eastAsiaTheme="minorEastAsia"/>
          <w:kern w:val="2"/>
          <w:lang w:val="es-ES"/>
          <w14:ligatures w14:val="standardContextual"/>
        </w:rPr>
      </w:pPr>
      <w:r w:rsidRPr="00EF1F8D">
        <w:rPr>
          <w:i/>
          <w:iCs/>
          <w:lang w:val="es-ES"/>
        </w:rPr>
        <w:t>–</w:t>
      </w:r>
      <w:r>
        <w:rPr>
          <w:i/>
          <w:iCs/>
          <w:lang w:val="es-ES"/>
        </w:rPr>
        <w:tab/>
      </w:r>
      <w:r w:rsidRPr="00EF1F8D">
        <w:rPr>
          <w:i/>
          <w:iCs/>
          <w:lang w:val="es-ES"/>
        </w:rPr>
        <w:t>A iniciativa de la administración notificante</w:t>
      </w:r>
    </w:p>
    <w:p w14:paraId="66034153" w14:textId="60EBED13" w:rsidR="00EF1F8D" w:rsidRPr="009B6780" w:rsidRDefault="00EF1F8D" w:rsidP="00EF1F8D">
      <w:pPr>
        <w:rPr>
          <w:i/>
          <w:iCs/>
          <w:lang w:val="es-ES"/>
        </w:rPr>
      </w:pPr>
      <w:r w:rsidRPr="009B6780">
        <w:rPr>
          <w:i/>
          <w:iCs/>
          <w:lang w:val="es-ES"/>
        </w:rPr>
        <w:t>Mantenimiento del Registro Internacional de Frecuencias actualizado para reflejar la utilización real de conformidad con las características/parámetros publicados</w:t>
      </w:r>
    </w:p>
    <w:p w14:paraId="25EDFC93" w14:textId="4BF6A68C" w:rsidR="00EF1F8D" w:rsidRPr="009B6780" w:rsidRDefault="00EF1F8D" w:rsidP="00EF1F8D">
      <w:pPr>
        <w:pStyle w:val="enumlev1"/>
        <w:rPr>
          <w:rFonts w:eastAsiaTheme="minorEastAsia"/>
          <w:i/>
          <w:iCs/>
          <w:kern w:val="2"/>
          <w:lang w:val="es-ES"/>
          <w14:ligatures w14:val="standardContextual"/>
        </w:rPr>
      </w:pPr>
      <w:r w:rsidRPr="00EF1F8D">
        <w:rPr>
          <w:i/>
          <w:iCs/>
          <w:lang w:val="es-ES"/>
        </w:rPr>
        <w:t>–</w:t>
      </w:r>
      <w:r>
        <w:rPr>
          <w:i/>
          <w:iCs/>
          <w:lang w:val="es-ES"/>
        </w:rPr>
        <w:tab/>
      </w:r>
      <w:r w:rsidRPr="009B6780">
        <w:rPr>
          <w:i/>
          <w:iCs/>
          <w:lang w:val="es-ES"/>
        </w:rPr>
        <w:t>Servicios espaciales</w:t>
      </w:r>
    </w:p>
    <w:p w14:paraId="35FF4AB3" w14:textId="13289E50" w:rsidR="00EF1F8D" w:rsidRPr="009B6780" w:rsidRDefault="00EF1F8D" w:rsidP="00EF1F8D">
      <w:pPr>
        <w:pStyle w:val="enumlev1"/>
        <w:rPr>
          <w:rFonts w:eastAsiaTheme="minorEastAsia"/>
          <w:i/>
          <w:iCs/>
          <w:kern w:val="2"/>
          <w:lang w:val="es-ES"/>
          <w14:ligatures w14:val="standardContextual"/>
        </w:rPr>
      </w:pPr>
      <w:r w:rsidRPr="00EF1F8D">
        <w:rPr>
          <w:i/>
          <w:iCs/>
          <w:lang w:val="es-ES"/>
        </w:rPr>
        <w:t>–</w:t>
      </w:r>
      <w:r>
        <w:rPr>
          <w:i/>
          <w:iCs/>
          <w:lang w:val="es-ES"/>
        </w:rPr>
        <w:tab/>
      </w:r>
      <w:r w:rsidRPr="009B6780">
        <w:rPr>
          <w:i/>
          <w:iCs/>
          <w:lang w:val="es-ES"/>
        </w:rPr>
        <w:t>Servicios terrenales</w:t>
      </w:r>
    </w:p>
    <w:p w14:paraId="717D68F5" w14:textId="77777777" w:rsidR="00EF1F8D" w:rsidRPr="009B6780" w:rsidRDefault="00EF1F8D" w:rsidP="00256D65">
      <w:pPr>
        <w:rPr>
          <w:szCs w:val="24"/>
          <w:lang w:val="es-ES"/>
        </w:rPr>
      </w:pPr>
      <w:r w:rsidRPr="009B6780">
        <w:rPr>
          <w:lang w:val="es-ES"/>
        </w:rPr>
        <w:t xml:space="preserve">Estas propuestas de indicadores se redactaron durante la reunión, y se invitó a la Oficina de Radiocomunicaciones a considerar qué datos podrían proporcionarse para facilitar el seguimiento de los progresos hacia los resultados previstos. </w:t>
      </w:r>
    </w:p>
    <w:p w14:paraId="73306055" w14:textId="77777777" w:rsidR="00EF1F8D" w:rsidRPr="009B6780" w:rsidRDefault="00EF1F8D" w:rsidP="00256D65">
      <w:pPr>
        <w:rPr>
          <w:szCs w:val="24"/>
          <w:lang w:val="es-ES"/>
        </w:rPr>
      </w:pPr>
      <w:r w:rsidRPr="009B6780">
        <w:rPr>
          <w:lang w:val="es-ES"/>
        </w:rPr>
        <w:t>En este momento, se pueden facilitar datos para el primer indicador relativo a la supresión de asignaciones de frecuencias.</w:t>
      </w:r>
    </w:p>
    <w:p w14:paraId="0D0E037C" w14:textId="77777777" w:rsidR="00EF1F8D" w:rsidRPr="00256D65" w:rsidRDefault="00EF1F8D" w:rsidP="00256D65">
      <w:pPr>
        <w:pStyle w:val="Headingb"/>
      </w:pPr>
      <w:r w:rsidRPr="00256D65">
        <w:t>Departamento de Servicios Espaciales</w:t>
      </w:r>
    </w:p>
    <w:p w14:paraId="6DA855DB" w14:textId="64522E06" w:rsidR="00EF1F8D" w:rsidRPr="009B6780" w:rsidRDefault="00EF1F8D" w:rsidP="00256D65">
      <w:pPr>
        <w:pStyle w:val="Normalaftertitle"/>
        <w:rPr>
          <w:lang w:val="es-ES"/>
        </w:rPr>
      </w:pPr>
      <w:r w:rsidRPr="009B6780">
        <w:rPr>
          <w:lang w:val="es-ES"/>
        </w:rPr>
        <w:t xml:space="preserve">El Departamento de Servicios Espaciales (SSD) tiene por costumbre informar sobre las supresiones de notificaciones de satélites en la sección 5 del Informe del Director que se publica antes de cada reunión de la Junta del Reglamento de Radiocomunicaciones, como el Documento </w:t>
      </w:r>
      <w:hyperlink r:id="rId10" w:history="1">
        <w:r w:rsidRPr="00152AB2">
          <w:rPr>
            <w:rStyle w:val="Hyperlink"/>
            <w:lang w:val="es-ES"/>
          </w:rPr>
          <w:t>RRB25-3/11</w:t>
        </w:r>
      </w:hyperlink>
      <w:r w:rsidRPr="009B6780">
        <w:rPr>
          <w:lang w:val="es-ES"/>
        </w:rPr>
        <w:t xml:space="preserve">. </w:t>
      </w:r>
      <w:hyperlink r:id="rId11" w:history="1"/>
    </w:p>
    <w:p w14:paraId="6DF29A08" w14:textId="77777777" w:rsidR="00EF1F8D" w:rsidRPr="009B6780" w:rsidRDefault="00EF1F8D" w:rsidP="00EF1F8D">
      <w:pPr>
        <w:rPr>
          <w:szCs w:val="24"/>
          <w:lang w:val="es-ES"/>
        </w:rPr>
      </w:pPr>
      <w:r w:rsidRPr="009B6780">
        <w:rPr>
          <w:lang w:val="es-ES"/>
        </w:rPr>
        <w:t xml:space="preserve">Se puede reutilizar un subconjunto de las estadísticas que se incluyen en dicho documento para informar sobre el indicador propuesto relativo a las asignaciones de frecuencias que se han suprimido del Registro Internacional de Frecuencias, por ejemplo, los Cuadros 5-1 (supresiones de redes y sistemas de satélites no sujetos a un Plan Espacial), 5-2 (supresiones de redes de satélites sujetas a los Planes del SRS y de enlaces de conexión del SRS de los Apéndices </w:t>
      </w:r>
      <w:r w:rsidRPr="009B6780">
        <w:rPr>
          <w:b/>
          <w:bCs/>
          <w:lang w:val="es-ES"/>
        </w:rPr>
        <w:t>30</w:t>
      </w:r>
      <w:r w:rsidRPr="009B6780">
        <w:rPr>
          <w:lang w:val="es-ES"/>
        </w:rPr>
        <w:t xml:space="preserve"> y </w:t>
      </w:r>
      <w:r w:rsidRPr="009B6780">
        <w:rPr>
          <w:b/>
          <w:bCs/>
          <w:lang w:val="es-ES"/>
        </w:rPr>
        <w:t>30A</w:t>
      </w:r>
      <w:r w:rsidRPr="009B6780">
        <w:rPr>
          <w:lang w:val="es-ES"/>
        </w:rPr>
        <w:t xml:space="preserve"> del </w:t>
      </w:r>
      <w:r w:rsidRPr="009B6780">
        <w:rPr>
          <w:lang w:val="es-ES"/>
        </w:rPr>
        <w:lastRenderedPageBreak/>
        <w:t xml:space="preserve">Reglamento de Radiocomunicaciones) y 5-3 (supresiones de redes de satélites sujetas al Plan del SFS del Apéndice </w:t>
      </w:r>
      <w:r w:rsidRPr="009B6780">
        <w:rPr>
          <w:b/>
          <w:bCs/>
          <w:lang w:val="es-ES"/>
        </w:rPr>
        <w:t xml:space="preserve">30B </w:t>
      </w:r>
      <w:r w:rsidRPr="009B6780">
        <w:rPr>
          <w:lang w:val="es-ES"/>
        </w:rPr>
        <w:t>del Reglamento de Radiocomunicaciones).</w:t>
      </w:r>
    </w:p>
    <w:p w14:paraId="5F183F01" w14:textId="77777777" w:rsidR="00EF1F8D" w:rsidRPr="00256D65" w:rsidRDefault="00EF1F8D" w:rsidP="00256D65">
      <w:pPr>
        <w:pStyle w:val="Headingb"/>
      </w:pPr>
      <w:r w:rsidRPr="00256D65">
        <w:t>Departamento de Servicios Terrenales</w:t>
      </w:r>
    </w:p>
    <w:p w14:paraId="429BC0A7" w14:textId="4035F842" w:rsidR="00494752" w:rsidRDefault="00EF1F8D" w:rsidP="00256D65">
      <w:pPr>
        <w:pStyle w:val="Normalaftertitle"/>
      </w:pPr>
      <w:r w:rsidRPr="009B6780">
        <w:rPr>
          <w:lang w:val="es-ES"/>
        </w:rPr>
        <w:t>El Departamento de Servicios Terrenales (TSD) comunicará el número de supresiones. A tal efecto, se utilizarán los datos de la BRIFIC.</w:t>
      </w:r>
    </w:p>
    <w:p w14:paraId="16C0DCBD" w14:textId="77777777" w:rsidR="00152AB2" w:rsidRPr="00314C79" w:rsidRDefault="00152AB2" w:rsidP="00411C49">
      <w:pPr>
        <w:pStyle w:val="Reasons"/>
        <w:rPr>
          <w:lang w:val="es-ES"/>
        </w:rPr>
      </w:pPr>
    </w:p>
    <w:p w14:paraId="7FE101CB" w14:textId="77777777" w:rsidR="00152AB2" w:rsidRDefault="00152AB2">
      <w:pPr>
        <w:jc w:val="center"/>
      </w:pPr>
      <w:r>
        <w:t>______________</w:t>
      </w:r>
    </w:p>
    <w:sectPr w:rsidR="00152AB2" w:rsidSect="004D6C09">
      <w:headerReference w:type="default" r:id="rId12"/>
      <w:footerReference w:type="defaul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6AE1" w14:textId="77777777" w:rsidR="00687445" w:rsidRDefault="00687445">
      <w:r>
        <w:separator/>
      </w:r>
    </w:p>
  </w:endnote>
  <w:endnote w:type="continuationSeparator" w:id="0">
    <w:p w14:paraId="02470AA7" w14:textId="77777777" w:rsidR="00687445" w:rsidRDefault="0068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AF9A" w14:textId="4DF8C741" w:rsidR="00616601" w:rsidRDefault="00E72EA7">
    <w:pPr>
      <w:pStyle w:val="Footer"/>
      <w:rPr>
        <w:lang w:val="en-US"/>
      </w:rPr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 w:rsidR="00EF1F8D">
      <w:rPr>
        <w:lang w:val="en-US"/>
      </w:rPr>
      <w:t>Document2</w:t>
    </w:r>
    <w:r>
      <w:rPr>
        <w:lang w:val="en-US"/>
      </w:rPr>
      <w:fldChar w:fldCharType="end"/>
    </w:r>
    <w:r w:rsidR="00616601">
      <w:rPr>
        <w:lang w:val="en-US"/>
      </w:rPr>
      <w:tab/>
    </w:r>
    <w:r w:rsidR="004D6C09">
      <w:fldChar w:fldCharType="begin"/>
    </w:r>
    <w:r w:rsidR="00616601">
      <w:instrText xml:space="preserve"> savedate \@ dd.MM.yy </w:instrText>
    </w:r>
    <w:r w:rsidR="004D6C09">
      <w:fldChar w:fldCharType="separate"/>
    </w:r>
    <w:r w:rsidR="00314C79">
      <w:t>07.11.25</w:t>
    </w:r>
    <w:r w:rsidR="004D6C09">
      <w:fldChar w:fldCharType="end"/>
    </w:r>
    <w:r w:rsidR="00616601">
      <w:rPr>
        <w:lang w:val="en-US"/>
      </w:rPr>
      <w:tab/>
    </w:r>
    <w:r w:rsidR="004D6C09">
      <w:fldChar w:fldCharType="begin"/>
    </w:r>
    <w:r w:rsidR="00616601">
      <w:instrText xml:space="preserve"> printdate \@ dd.MM.yy </w:instrText>
    </w:r>
    <w:r w:rsidR="004D6C09">
      <w:fldChar w:fldCharType="separate"/>
    </w:r>
    <w:r w:rsidR="00EF1F8D">
      <w:t>18.02.93</w:t>
    </w:r>
    <w:r w:rsidR="004D6C0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D53D" w14:textId="77777777" w:rsidR="00687445" w:rsidRDefault="00687445">
      <w:r>
        <w:t>____________________</w:t>
      </w:r>
    </w:p>
  </w:footnote>
  <w:footnote w:type="continuationSeparator" w:id="0">
    <w:p w14:paraId="05B5C7BE" w14:textId="77777777" w:rsidR="00687445" w:rsidRDefault="0068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9B1A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DC1AF0" w14:textId="4224BF04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616601">
      <w:rPr>
        <w:lang w:val="es-ES"/>
      </w:rPr>
      <w:t>/</w:t>
    </w:r>
    <w:r w:rsidR="00152AB2">
      <w:rPr>
        <w:lang w:val="es-ES"/>
      </w:rPr>
      <w:t>52</w:t>
    </w:r>
    <w:r w:rsidR="00616601">
      <w:rPr>
        <w:lang w:val="es-ES"/>
      </w:rPr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1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8D"/>
    <w:rsid w:val="000C62BA"/>
    <w:rsid w:val="000D756D"/>
    <w:rsid w:val="0012592F"/>
    <w:rsid w:val="00152AB2"/>
    <w:rsid w:val="001F2F50"/>
    <w:rsid w:val="00256D65"/>
    <w:rsid w:val="0031432E"/>
    <w:rsid w:val="00314C79"/>
    <w:rsid w:val="003247F9"/>
    <w:rsid w:val="0034043B"/>
    <w:rsid w:val="00414D8B"/>
    <w:rsid w:val="00482905"/>
    <w:rsid w:val="00494752"/>
    <w:rsid w:val="004D6C09"/>
    <w:rsid w:val="0057336B"/>
    <w:rsid w:val="005A2195"/>
    <w:rsid w:val="005D3E02"/>
    <w:rsid w:val="00610642"/>
    <w:rsid w:val="00616601"/>
    <w:rsid w:val="00646EEF"/>
    <w:rsid w:val="00663829"/>
    <w:rsid w:val="00687445"/>
    <w:rsid w:val="006A42AB"/>
    <w:rsid w:val="006B5313"/>
    <w:rsid w:val="006E291F"/>
    <w:rsid w:val="0072664E"/>
    <w:rsid w:val="008506C9"/>
    <w:rsid w:val="008F0106"/>
    <w:rsid w:val="00924B63"/>
    <w:rsid w:val="00982618"/>
    <w:rsid w:val="009C205E"/>
    <w:rsid w:val="00A0579C"/>
    <w:rsid w:val="00A7663C"/>
    <w:rsid w:val="00AB4BAD"/>
    <w:rsid w:val="00B32E51"/>
    <w:rsid w:val="00C02685"/>
    <w:rsid w:val="00C837F0"/>
    <w:rsid w:val="00CB7A43"/>
    <w:rsid w:val="00CF4CAC"/>
    <w:rsid w:val="00D51E1E"/>
    <w:rsid w:val="00DE293F"/>
    <w:rsid w:val="00DE77E6"/>
    <w:rsid w:val="00E72EA7"/>
    <w:rsid w:val="00EA4101"/>
    <w:rsid w:val="00EF1F8D"/>
    <w:rsid w:val="00F23715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54EE7"/>
  <w15:docId w15:val="{0E4F26BA-3599-48DD-9693-ED4BC4FB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qFormat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character" w:customStyle="1" w:styleId="Title1Char">
    <w:name w:val="Title 1 Char"/>
    <w:link w:val="Title1"/>
    <w:qFormat/>
    <w:locked/>
    <w:rsid w:val="00EF1F8D"/>
    <w:rPr>
      <w:rFonts w:ascii="Times New Roman" w:hAnsi="Times New Roman"/>
      <w:caps/>
      <w:sz w:val="28"/>
      <w:lang w:val="es-ES_tradnl" w:eastAsia="en-US"/>
    </w:rPr>
  </w:style>
  <w:style w:type="character" w:styleId="Hyperlink">
    <w:name w:val="Hyperlink"/>
    <w:basedOn w:val="DefaultParagraphFont"/>
    <w:unhideWhenUsed/>
    <w:rsid w:val="00256D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D65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152AB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51/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25-RRB25.3-C-0011/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R25-RRB25.3-C-0011/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3-RAG-C-0051/en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rez\AppData\Roaming\Microsoft\Templates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1</TotalTime>
  <Pages>2</Pages>
  <Words>356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COMENTARIOS DE LA OFICINA SOBRE LA PROPUESTA DE INDICADOR DEL NÚMERO DE ASIGNACIONES DE FRECUENCIAS QUE SE HAN SUPRIMIDO DEL REGISTRO INTERNACIONAL DE FRECUENCIAS</vt:lpstr>
    </vt:vector>
  </TitlesOfParts>
  <Manager>General Secretariat - Pool</Manager>
  <Company>International Telecommunication Union (ITU)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GRUPO ASESOR DE RADIOCOMUNICACIONES</dc:subject>
  <dc:creator>Director de la Oficina de Radiocomunicaciones</dc:creator>
  <cp:keywords/>
  <dc:description/>
  <cp:lastModifiedBy>Xue, Kun</cp:lastModifiedBy>
  <cp:revision>2</cp:revision>
  <cp:lastPrinted>1993-02-18T11:12:00Z</cp:lastPrinted>
  <dcterms:created xsi:type="dcterms:W3CDTF">2025-11-10T08:35:00Z</dcterms:created>
  <dcterms:modified xsi:type="dcterms:W3CDTF">2025-11-10T08:35:00Z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RAG/52-S</vt:lpwstr>
  </property>
  <property fmtid="{D5CDD505-2E9C-101B-9397-08002B2CF9AE}" pid="3" name="Docdate">
    <vt:lpwstr>7 de noviembre de 2025</vt:lpwstr>
  </property>
  <property fmtid="{D5CDD505-2E9C-101B-9397-08002B2CF9AE}" pid="4" name="Docorlang">
    <vt:lpwstr>Original: inglés</vt:lpwstr>
  </property>
  <property fmtid="{D5CDD505-2E9C-101B-9397-08002B2CF9AE}" pid="5" name="Docauthor">
    <vt:lpwstr>Director de la Oficina de Radiocomunicaciones</vt:lpwstr>
  </property>
</Properties>
</file>