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991"/>
        <w:tblW w:w="9889" w:type="dxa"/>
        <w:tblLayout w:type="fixed"/>
        <w:tblLook w:val="0000" w:firstRow="0" w:lastRow="0" w:firstColumn="0" w:lastColumn="0" w:noHBand="0" w:noVBand="0"/>
      </w:tblPr>
      <w:tblGrid>
        <w:gridCol w:w="6477"/>
        <w:gridCol w:w="10"/>
        <w:gridCol w:w="3402"/>
      </w:tblGrid>
      <w:tr w:rsidR="00EC0BE3" w14:paraId="29EBD4F0" w14:textId="77777777" w:rsidTr="007653AF">
        <w:trPr>
          <w:cantSplit/>
        </w:trPr>
        <w:tc>
          <w:tcPr>
            <w:tcW w:w="6477" w:type="dxa"/>
            <w:vAlign w:val="center"/>
          </w:tcPr>
          <w:p w14:paraId="0E73BCD5" w14:textId="6D56D4B5" w:rsidR="00EC0BE3" w:rsidRPr="0051782D" w:rsidRDefault="00EC0BE3" w:rsidP="007653AF">
            <w:pPr>
              <w:shd w:val="solid" w:color="FFFFFF" w:fill="FFFFFF"/>
              <w:tabs>
                <w:tab w:val="clear" w:pos="794"/>
                <w:tab w:val="left" w:pos="601"/>
              </w:tabs>
              <w:spacing w:before="360" w:after="240"/>
              <w:rPr>
                <w:rFonts w:ascii="Verdana" w:hAnsi="Verdana" w:cs="Times New Roman Bold"/>
                <w:b/>
                <w:bCs/>
              </w:rPr>
            </w:pPr>
            <w:r w:rsidRPr="00FD4E76">
              <w:rPr>
                <w:rFonts w:ascii="Verdana" w:eastAsia="Times New Roman" w:hAnsi="Verdana" w:cs="Times New Roman Bold"/>
                <w:b/>
                <w:sz w:val="26"/>
                <w:szCs w:val="26"/>
                <w:lang w:val="en-US"/>
              </w:rPr>
              <w:t>Radiocommunication Advisory Group</w:t>
            </w:r>
            <w:r>
              <w:rPr>
                <w:rFonts w:ascii="Verdana" w:hAnsi="Verdana" w:cs="Times New Roman Bold"/>
                <w:b/>
                <w:sz w:val="26"/>
                <w:szCs w:val="26"/>
              </w:rPr>
              <w:br/>
            </w:r>
          </w:p>
        </w:tc>
        <w:tc>
          <w:tcPr>
            <w:tcW w:w="3412" w:type="dxa"/>
            <w:gridSpan w:val="2"/>
            <w:vAlign w:val="center"/>
          </w:tcPr>
          <w:p w14:paraId="091FF44D" w14:textId="77777777" w:rsidR="00EC0BE3" w:rsidRDefault="00C126C1" w:rsidP="007653AF">
            <w:pPr>
              <w:shd w:val="solid" w:color="FFFFFF" w:fill="FFFFFF"/>
              <w:spacing w:before="0" w:line="240" w:lineRule="atLeast"/>
            </w:pPr>
            <w:r w:rsidRPr="00C126C1">
              <w:rPr>
                <w:noProof/>
                <w:lang w:val="en-US" w:eastAsia="zh-CN"/>
              </w:rPr>
              <w:drawing>
                <wp:inline distT="0" distB="0" distL="0" distR="0" wp14:anchorId="40DCB81A" wp14:editId="6E8F89DF">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7EEB28FB" w14:textId="77777777" w:rsidTr="007653AF">
        <w:trPr>
          <w:cantSplit/>
        </w:trPr>
        <w:tc>
          <w:tcPr>
            <w:tcW w:w="6487" w:type="dxa"/>
            <w:gridSpan w:val="2"/>
            <w:tcBorders>
              <w:bottom w:val="single" w:sz="12" w:space="0" w:color="auto"/>
            </w:tcBorders>
          </w:tcPr>
          <w:p w14:paraId="5754C00C" w14:textId="77777777" w:rsidR="0051782D" w:rsidRPr="0051782D" w:rsidRDefault="0051782D" w:rsidP="007653AF">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958636D" w14:textId="77777777" w:rsidR="0051782D" w:rsidRPr="0051782D" w:rsidRDefault="0051782D" w:rsidP="007653AF">
            <w:pPr>
              <w:shd w:val="solid" w:color="FFFFFF" w:fill="FFFFFF"/>
              <w:spacing w:before="0" w:after="48" w:line="240" w:lineRule="atLeast"/>
              <w:rPr>
                <w:sz w:val="22"/>
                <w:szCs w:val="22"/>
                <w:lang w:val="en-US"/>
              </w:rPr>
            </w:pPr>
          </w:p>
        </w:tc>
      </w:tr>
      <w:tr w:rsidR="00757D00" w14:paraId="653F22AE" w14:textId="77777777" w:rsidTr="007653AF">
        <w:trPr>
          <w:cantSplit/>
        </w:trPr>
        <w:tc>
          <w:tcPr>
            <w:tcW w:w="6487" w:type="dxa"/>
            <w:gridSpan w:val="2"/>
            <w:tcBorders>
              <w:top w:val="single" w:sz="12" w:space="0" w:color="auto"/>
            </w:tcBorders>
          </w:tcPr>
          <w:p w14:paraId="1E9023F7" w14:textId="77777777" w:rsidR="00757D00" w:rsidRPr="0051782D" w:rsidRDefault="00757D00" w:rsidP="00757D00">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AC07B19" w14:textId="31EF3444" w:rsidR="00757D00" w:rsidRPr="00710D66" w:rsidRDefault="00757D00" w:rsidP="00757D00">
            <w:pPr>
              <w:shd w:val="solid" w:color="FFFFFF" w:fill="FFFFFF"/>
              <w:spacing w:before="0" w:after="48" w:line="240" w:lineRule="atLeast"/>
              <w:rPr>
                <w:lang w:val="en-US"/>
              </w:rPr>
            </w:pPr>
          </w:p>
        </w:tc>
      </w:tr>
      <w:tr w:rsidR="00757D00" w14:paraId="30F64E70" w14:textId="77777777" w:rsidTr="007653AF">
        <w:trPr>
          <w:cantSplit/>
        </w:trPr>
        <w:tc>
          <w:tcPr>
            <w:tcW w:w="6487" w:type="dxa"/>
            <w:gridSpan w:val="2"/>
            <w:vMerge w:val="restart"/>
          </w:tcPr>
          <w:p w14:paraId="42225AAE" w14:textId="77777777" w:rsidR="00757D00" w:rsidRDefault="00757D00" w:rsidP="00757D00">
            <w:pPr>
              <w:shd w:val="solid" w:color="FFFFFF" w:fill="FFFFFF"/>
              <w:spacing w:after="240"/>
              <w:rPr>
                <w:sz w:val="20"/>
              </w:rPr>
            </w:pPr>
            <w:bookmarkStart w:id="0" w:name="dnum" w:colFirst="1" w:colLast="1"/>
          </w:p>
        </w:tc>
        <w:tc>
          <w:tcPr>
            <w:tcW w:w="3402" w:type="dxa"/>
          </w:tcPr>
          <w:p w14:paraId="3AFDAD83" w14:textId="1A993E95" w:rsidR="00757D00" w:rsidRPr="001A0041" w:rsidRDefault="00757D00" w:rsidP="00757D00">
            <w:pPr>
              <w:shd w:val="solid" w:color="FFFFFF" w:fill="FFFFFF"/>
              <w:spacing w:before="0" w:line="240" w:lineRule="atLeast"/>
              <w:rPr>
                <w:rFonts w:ascii="Verdana" w:hAnsi="Verdana"/>
                <w:sz w:val="20"/>
              </w:rPr>
            </w:pPr>
            <w:r>
              <w:rPr>
                <w:rFonts w:ascii="Verdana" w:hAnsi="Verdana"/>
                <w:b/>
                <w:sz w:val="20"/>
              </w:rPr>
              <w:t>Document RAG/</w:t>
            </w:r>
            <w:r w:rsidR="004B1B66">
              <w:rPr>
                <w:rFonts w:ascii="Verdana" w:hAnsi="Verdana"/>
                <w:b/>
                <w:sz w:val="20"/>
              </w:rPr>
              <w:t>45</w:t>
            </w:r>
            <w:r>
              <w:rPr>
                <w:rFonts w:ascii="Verdana" w:hAnsi="Verdana"/>
                <w:b/>
                <w:sz w:val="20"/>
              </w:rPr>
              <w:t>-E</w:t>
            </w:r>
          </w:p>
        </w:tc>
      </w:tr>
      <w:tr w:rsidR="00757D00" w14:paraId="73C3C199" w14:textId="77777777" w:rsidTr="007653AF">
        <w:trPr>
          <w:cantSplit/>
        </w:trPr>
        <w:tc>
          <w:tcPr>
            <w:tcW w:w="6487" w:type="dxa"/>
            <w:gridSpan w:val="2"/>
            <w:vMerge/>
          </w:tcPr>
          <w:p w14:paraId="742BDBFA" w14:textId="77777777" w:rsidR="00757D00" w:rsidRDefault="00757D00" w:rsidP="00757D00">
            <w:pPr>
              <w:spacing w:before="60"/>
              <w:jc w:val="center"/>
              <w:rPr>
                <w:b/>
                <w:smallCaps/>
                <w:sz w:val="32"/>
              </w:rPr>
            </w:pPr>
            <w:bookmarkStart w:id="1" w:name="ddate" w:colFirst="1" w:colLast="1"/>
            <w:bookmarkEnd w:id="0"/>
          </w:p>
        </w:tc>
        <w:tc>
          <w:tcPr>
            <w:tcW w:w="3402" w:type="dxa"/>
          </w:tcPr>
          <w:p w14:paraId="51A2F5FD" w14:textId="35C974C5" w:rsidR="00757D00" w:rsidRPr="001A0041" w:rsidRDefault="00D1152E" w:rsidP="00757D00">
            <w:pPr>
              <w:shd w:val="solid" w:color="FFFFFF" w:fill="FFFFFF"/>
              <w:spacing w:before="0" w:line="240" w:lineRule="atLeast"/>
              <w:rPr>
                <w:rFonts w:ascii="Verdana" w:hAnsi="Verdana"/>
                <w:sz w:val="20"/>
              </w:rPr>
            </w:pPr>
            <w:r>
              <w:rPr>
                <w:rFonts w:ascii="Verdana" w:hAnsi="Verdana"/>
                <w:b/>
                <w:sz w:val="20"/>
              </w:rPr>
              <w:t>2 April</w:t>
            </w:r>
            <w:r w:rsidR="00757D00">
              <w:rPr>
                <w:rFonts w:ascii="Verdana" w:hAnsi="Verdana"/>
                <w:b/>
                <w:sz w:val="20"/>
              </w:rPr>
              <w:t xml:space="preserve"> 2025</w:t>
            </w:r>
          </w:p>
        </w:tc>
      </w:tr>
      <w:tr w:rsidR="00757D00" w14:paraId="2A70EAD6" w14:textId="77777777" w:rsidTr="007653AF">
        <w:trPr>
          <w:cantSplit/>
        </w:trPr>
        <w:tc>
          <w:tcPr>
            <w:tcW w:w="6487" w:type="dxa"/>
            <w:gridSpan w:val="2"/>
            <w:vMerge/>
          </w:tcPr>
          <w:p w14:paraId="37E710DB" w14:textId="77777777" w:rsidR="00757D00" w:rsidRDefault="00757D00" w:rsidP="00757D00">
            <w:pPr>
              <w:spacing w:before="60"/>
              <w:jc w:val="center"/>
              <w:rPr>
                <w:b/>
                <w:smallCaps/>
                <w:sz w:val="32"/>
              </w:rPr>
            </w:pPr>
            <w:bookmarkStart w:id="2" w:name="dorlang" w:colFirst="1" w:colLast="1"/>
            <w:bookmarkEnd w:id="1"/>
          </w:p>
        </w:tc>
        <w:tc>
          <w:tcPr>
            <w:tcW w:w="3402" w:type="dxa"/>
          </w:tcPr>
          <w:p w14:paraId="367E6838" w14:textId="15DC7248" w:rsidR="00757D00" w:rsidRPr="001A0041" w:rsidRDefault="00FD4E76" w:rsidP="00757D00">
            <w:pPr>
              <w:shd w:val="solid" w:color="FFFFFF" w:fill="FFFFFF"/>
              <w:spacing w:before="0" w:after="120" w:line="240" w:lineRule="atLeast"/>
              <w:rPr>
                <w:rFonts w:ascii="Verdana" w:hAnsi="Verdana"/>
                <w:sz w:val="20"/>
              </w:rPr>
            </w:pPr>
            <w:r>
              <w:rPr>
                <w:rFonts w:ascii="Verdana" w:hAnsi="Verdana"/>
                <w:b/>
                <w:sz w:val="20"/>
              </w:rPr>
              <w:t>Original: English</w:t>
            </w:r>
          </w:p>
        </w:tc>
      </w:tr>
      <w:tr w:rsidR="00757D00" w14:paraId="67CF20AF" w14:textId="77777777" w:rsidTr="007653AF">
        <w:trPr>
          <w:cantSplit/>
        </w:trPr>
        <w:tc>
          <w:tcPr>
            <w:tcW w:w="9889" w:type="dxa"/>
            <w:gridSpan w:val="3"/>
          </w:tcPr>
          <w:tbl>
            <w:tblPr>
              <w:tblpPr w:leftFromText="180" w:rightFromText="180" w:horzAnchor="margin" w:tblpY="-615"/>
              <w:tblW w:w="9889" w:type="dxa"/>
              <w:tblLayout w:type="fixed"/>
              <w:tblLook w:val="0000" w:firstRow="0" w:lastRow="0" w:firstColumn="0" w:lastColumn="0" w:noHBand="0" w:noVBand="0"/>
            </w:tblPr>
            <w:tblGrid>
              <w:gridCol w:w="9889"/>
            </w:tblGrid>
            <w:tr w:rsidR="00757D00" w14:paraId="68DC1573" w14:textId="77777777" w:rsidTr="0074235E">
              <w:trPr>
                <w:cantSplit/>
              </w:trPr>
              <w:tc>
                <w:tcPr>
                  <w:tcW w:w="9889" w:type="dxa"/>
                </w:tcPr>
                <w:p w14:paraId="259F3C61" w14:textId="39957432" w:rsidR="00757D00" w:rsidRPr="00C61CB6" w:rsidRDefault="00D1152E" w:rsidP="00FD4E76">
                  <w:pPr>
                    <w:pStyle w:val="Source"/>
                  </w:pPr>
                  <w:bookmarkStart w:id="3" w:name="dsource" w:colFirst="0" w:colLast="0"/>
                  <w:bookmarkEnd w:id="2"/>
                  <w:r>
                    <w:rPr>
                      <w:rFonts w:eastAsia="Times New Roman"/>
                      <w:lang w:val="en-US"/>
                    </w:rPr>
                    <w:t>FRANCE</w:t>
                  </w:r>
                  <w:r w:rsidR="00757D00" w:rsidRPr="00FD4E76">
                    <w:rPr>
                      <w:rFonts w:eastAsia="Times New Roman"/>
                      <w:lang w:val="en-US"/>
                    </w:rPr>
                    <w:t xml:space="preserve"> </w:t>
                  </w:r>
                  <w:r w:rsidR="00757D00" w:rsidRPr="00FD4E76">
                    <w:rPr>
                      <w:rFonts w:eastAsia="Times New Roman"/>
                      <w:lang w:val="en-US"/>
                    </w:rPr>
                    <w:br/>
                  </w:r>
                </w:p>
              </w:tc>
            </w:tr>
            <w:tr w:rsidR="00757D00" w14:paraId="3CCAA1A5" w14:textId="77777777" w:rsidTr="0074235E">
              <w:trPr>
                <w:cantSplit/>
              </w:trPr>
              <w:tc>
                <w:tcPr>
                  <w:tcW w:w="9889" w:type="dxa"/>
                </w:tcPr>
                <w:p w14:paraId="57504F38" w14:textId="33C2E617" w:rsidR="00757D00" w:rsidRDefault="009E058C" w:rsidP="00C61CB6">
                  <w:pPr>
                    <w:pStyle w:val="Title1"/>
                    <w:rPr>
                      <w:rFonts w:eastAsia="Times New Roman"/>
                      <w:lang w:val="en-US"/>
                    </w:rPr>
                  </w:pPr>
                  <w:r>
                    <w:rPr>
                      <w:rFonts w:eastAsia="Times New Roman"/>
                      <w:lang w:val="en-US"/>
                    </w:rPr>
                    <w:t>further development under resolution 55 (REV.WRC-23)</w:t>
                  </w:r>
                  <w:r w:rsidR="00293465">
                    <w:rPr>
                      <w:rFonts w:eastAsia="Times New Roman"/>
                      <w:lang w:val="en-US"/>
                    </w:rPr>
                    <w:br/>
                  </w:r>
                  <w:r w:rsidR="00293465">
                    <w:rPr>
                      <w:rFonts w:eastAsia="Times New Roman"/>
                      <w:lang w:val="en-US"/>
                    </w:rPr>
                    <w:br/>
                  </w:r>
                  <w:r>
                    <w:rPr>
                      <w:rFonts w:eastAsia="Times New Roman"/>
                      <w:lang w:val="en-US"/>
                    </w:rPr>
                    <w:t xml:space="preserve"> ELECTRONIC SUBMISSION AND PUBLICATION OF </w:t>
                  </w:r>
                  <w:r>
                    <w:rPr>
                      <w:rFonts w:eastAsia="Times New Roman"/>
                      <w:lang w:val="en-US"/>
                    </w:rPr>
                    <w:br/>
                    <w:t>SATELLITE NETWORK FILINGS</w:t>
                  </w:r>
                </w:p>
                <w:p w14:paraId="65C7628F" w14:textId="77777777" w:rsidR="00C21C8C" w:rsidRDefault="00C21C8C" w:rsidP="00C21C8C">
                  <w:pPr>
                    <w:rPr>
                      <w:lang w:val="en-US"/>
                    </w:rPr>
                  </w:pPr>
                </w:p>
                <w:p w14:paraId="6B51D0F8" w14:textId="11B31121" w:rsidR="00C21C8C" w:rsidRPr="00C21C8C" w:rsidRDefault="00C21C8C" w:rsidP="00C21C8C">
                  <w:pPr>
                    <w:rPr>
                      <w:lang w:val="en-US"/>
                    </w:rPr>
                  </w:pPr>
                </w:p>
              </w:tc>
            </w:tr>
          </w:tbl>
          <w:p w14:paraId="48EDD9F3" w14:textId="77777777" w:rsidR="00757D00" w:rsidRDefault="00757D00" w:rsidP="00021AF4">
            <w:pPr>
              <w:pStyle w:val="Source"/>
              <w:spacing w:before="0" w:after="0"/>
            </w:pPr>
          </w:p>
        </w:tc>
      </w:tr>
    </w:tbl>
    <w:bookmarkEnd w:id="3"/>
    <w:p w14:paraId="50F6FF17" w14:textId="77777777" w:rsidR="009E058C" w:rsidRPr="007974E5" w:rsidRDefault="009E058C" w:rsidP="009E058C">
      <w:pPr>
        <w:pStyle w:val="Heading1"/>
      </w:pPr>
      <w:r>
        <w:rPr>
          <w:rFonts w:hint="eastAsia"/>
          <w:lang w:eastAsia="ja-JP"/>
        </w:rPr>
        <w:t>1</w:t>
      </w:r>
      <w:r>
        <w:tab/>
      </w:r>
      <w:r w:rsidRPr="007974E5">
        <w:rPr>
          <w:rFonts w:hint="eastAsia"/>
        </w:rPr>
        <w:t>Background</w:t>
      </w:r>
    </w:p>
    <w:p w14:paraId="2EA506E0" w14:textId="68C9258E" w:rsidR="009E058C" w:rsidRDefault="009E058C" w:rsidP="009E058C">
      <w:pPr>
        <w:rPr>
          <w:lang w:eastAsia="ja-JP"/>
        </w:rPr>
      </w:pPr>
      <w:r w:rsidRPr="00F65653">
        <w:t xml:space="preserve">Resolution </w:t>
      </w:r>
      <w:r w:rsidRPr="00F65653">
        <w:rPr>
          <w:b/>
          <w:bCs/>
        </w:rPr>
        <w:t>908 (Rev. WRC-15)</w:t>
      </w:r>
      <w:r w:rsidRPr="00F65653">
        <w:t xml:space="preserve"> instruct</w:t>
      </w:r>
      <w:r>
        <w:rPr>
          <w:rFonts w:hint="eastAsia"/>
          <w:lang w:eastAsia="ja-JP"/>
        </w:rPr>
        <w:t>ed</w:t>
      </w:r>
      <w:r w:rsidRPr="00F65653">
        <w:t xml:space="preserve"> the Director of the </w:t>
      </w:r>
      <w:r>
        <w:rPr>
          <w:rFonts w:hint="eastAsia"/>
          <w:lang w:eastAsia="ja-JP"/>
        </w:rPr>
        <w:t>Radiocommunication Bureau (BR)</w:t>
      </w:r>
      <w:r w:rsidRPr="00F65653">
        <w:t xml:space="preserve"> to implement a secure paperless electronic approach for the electronic submission and publication of satellite network filings and comments (e-Submission). </w:t>
      </w:r>
      <w:r>
        <w:rPr>
          <w:rFonts w:hint="eastAsia"/>
          <w:lang w:eastAsia="ja-JP"/>
        </w:rPr>
        <w:t>Following</w:t>
      </w:r>
      <w:r w:rsidRPr="00F65653">
        <w:rPr>
          <w:lang w:eastAsia="ja-JP"/>
        </w:rPr>
        <w:t xml:space="preserve"> WRC-23, Resolution </w:t>
      </w:r>
      <w:r w:rsidRPr="00F65653">
        <w:rPr>
          <w:b/>
          <w:bCs/>
        </w:rPr>
        <w:t>908 (Rev. WRC-15)</w:t>
      </w:r>
      <w:r w:rsidRPr="00F65653">
        <w:rPr>
          <w:lang w:eastAsia="ja-JP"/>
        </w:rPr>
        <w:t xml:space="preserve"> was integrated into Resolution </w:t>
      </w:r>
      <w:r w:rsidRPr="00F65653">
        <w:rPr>
          <w:rFonts w:hint="eastAsia"/>
          <w:b/>
          <w:bCs/>
          <w:lang w:eastAsia="ja-JP"/>
        </w:rPr>
        <w:t xml:space="preserve">55 </w:t>
      </w:r>
      <w:r w:rsidRPr="00F65653">
        <w:rPr>
          <w:b/>
          <w:bCs/>
          <w:lang w:eastAsia="ja-JP"/>
        </w:rPr>
        <w:t>(Rev. WRC-23)</w:t>
      </w:r>
      <w:r>
        <w:rPr>
          <w:rFonts w:hint="eastAsia"/>
          <w:lang w:eastAsia="ja-JP"/>
        </w:rPr>
        <w:t xml:space="preserve"> which </w:t>
      </w:r>
      <w:r w:rsidRPr="00F65653">
        <w:rPr>
          <w:lang w:eastAsia="ja-JP"/>
        </w:rPr>
        <w:t xml:space="preserve">instructs </w:t>
      </w:r>
      <w:r w:rsidRPr="00F65653">
        <w:t xml:space="preserve">the BR </w:t>
      </w:r>
      <w:r w:rsidRPr="00F65653">
        <w:rPr>
          <w:lang w:eastAsia="ja-JP"/>
        </w:rPr>
        <w:t>to continue to develop and improve the e-Submission of Satellite Network Filings, e-Communications and SIRRS platforms to meet the needs of the Radio Regulations with respect to the submission of, and comments on, satellite network filings, as well as the associated correspondence.</w:t>
      </w:r>
    </w:p>
    <w:p w14:paraId="7096482D" w14:textId="77777777" w:rsidR="009E058C" w:rsidRDefault="009E058C" w:rsidP="009E058C">
      <w:pPr>
        <w:pStyle w:val="Heading1"/>
      </w:pPr>
      <w:r>
        <w:t>2</w:t>
      </w:r>
      <w:r>
        <w:tab/>
      </w:r>
      <w:r w:rsidRPr="00E22989">
        <w:t>Proposals</w:t>
      </w:r>
    </w:p>
    <w:p w14:paraId="2740266B" w14:textId="1C12A477" w:rsidR="009E058C" w:rsidRDefault="00D1152E" w:rsidP="00D1152E">
      <w:pPr>
        <w:rPr>
          <w:lang w:eastAsia="ja-JP"/>
        </w:rPr>
      </w:pPr>
      <w:r>
        <w:rPr>
          <w:lang w:eastAsia="ja-JP"/>
        </w:rPr>
        <w:t>France</w:t>
      </w:r>
      <w:r w:rsidR="009E058C" w:rsidRPr="00066A4E">
        <w:rPr>
          <w:lang w:eastAsia="ja-JP"/>
        </w:rPr>
        <w:t xml:space="preserve"> recognizes </w:t>
      </w:r>
      <w:r w:rsidR="009E058C">
        <w:rPr>
          <w:rFonts w:hint="eastAsia"/>
          <w:lang w:eastAsia="ja-JP"/>
        </w:rPr>
        <w:t xml:space="preserve">the </w:t>
      </w:r>
      <w:r w:rsidR="009E058C" w:rsidRPr="00066A4E">
        <w:rPr>
          <w:lang w:eastAsia="ja-JP"/>
        </w:rPr>
        <w:t>BR's efforts in this project have made significant progress</w:t>
      </w:r>
      <w:r>
        <w:rPr>
          <w:lang w:eastAsia="ja-JP"/>
        </w:rPr>
        <w:t xml:space="preserve">, with the help of administrations. In particular, the administration of Japan </w:t>
      </w:r>
      <w:r w:rsidR="00D94C10">
        <w:rPr>
          <w:lang w:eastAsia="ja-JP"/>
        </w:rPr>
        <w:t xml:space="preserve">has contributed significantly to the development of e-submissions and e-communications. </w:t>
      </w:r>
    </w:p>
    <w:p w14:paraId="630E90A4" w14:textId="77777777" w:rsidR="009E058C" w:rsidRPr="00FA108F" w:rsidRDefault="009E058C" w:rsidP="00CD15CE">
      <w:pPr>
        <w:pStyle w:val="Heading2"/>
      </w:pPr>
      <w:r w:rsidRPr="00FA108F">
        <w:t>2.</w:t>
      </w:r>
      <w:r w:rsidRPr="00FA108F">
        <w:rPr>
          <w:lang w:eastAsia="ja-JP"/>
        </w:rPr>
        <w:t>1</w:t>
      </w:r>
      <w:r w:rsidRPr="00FA108F">
        <w:t xml:space="preserve"> </w:t>
      </w:r>
      <w:r w:rsidRPr="00FA108F">
        <w:tab/>
      </w:r>
      <w:r w:rsidRPr="00FA108F">
        <w:rPr>
          <w:lang w:eastAsia="ja-JP"/>
        </w:rPr>
        <w:t>Make</w:t>
      </w:r>
      <w:r w:rsidRPr="00FA108F">
        <w:t xml:space="preserve"> </w:t>
      </w:r>
      <w:r w:rsidRPr="00FA108F">
        <w:rPr>
          <w:rFonts w:hint="eastAsia"/>
          <w:lang w:eastAsia="ja-JP"/>
        </w:rPr>
        <w:t>the</w:t>
      </w:r>
      <w:r w:rsidRPr="00FA108F">
        <w:t xml:space="preserve"> e-Communications system </w:t>
      </w:r>
      <w:r w:rsidRPr="00FA108F">
        <w:rPr>
          <w:lang w:eastAsia="ja-JP"/>
        </w:rPr>
        <w:t xml:space="preserve">available </w:t>
      </w:r>
      <w:r w:rsidRPr="00FA108F">
        <w:rPr>
          <w:rFonts w:hint="eastAsia"/>
          <w:lang w:eastAsia="ja-JP"/>
        </w:rPr>
        <w:t>for use by</w:t>
      </w:r>
      <w:r w:rsidRPr="00FA108F">
        <w:t xml:space="preserve"> satellite operators</w:t>
      </w:r>
    </w:p>
    <w:p w14:paraId="0F62852E" w14:textId="77777777" w:rsidR="00A5654C" w:rsidRDefault="00A5654C" w:rsidP="00A5654C">
      <w:r>
        <w:t xml:space="preserve">The desire to include satellite operators in the e-Communications systems of the International Telecommunication Union is an interesting objective. Operators are an integral part of the radiocommunications landscape, and should be included as much as possible in the operating mechanisms of the International Telecommunication Union. However, it should be remembered that the International Telecommunication Union is an intergovernmental organization, as stipulated in its Constitution. As such, any action aimed at strengthening the position of operators to the detriment of that of States could undermine this intergovernmental nature. Thus, the e-Communications system must continue to give a special place to exchanges between member states, while communications with operators must occupy only a secondary position. Furthermore, in keeping with this intergovernmental logic, only administrations should be able to communicate with their operators. </w:t>
      </w:r>
    </w:p>
    <w:p w14:paraId="448318D7" w14:textId="330063CD" w:rsidR="00D94C10" w:rsidRDefault="00D94C10" w:rsidP="00D94C10">
      <w:pPr>
        <w:keepNext/>
        <w:keepLines/>
        <w:rPr>
          <w:color w:val="000000" w:themeColor="text1"/>
          <w:lang w:eastAsia="ja-JP"/>
        </w:rPr>
      </w:pPr>
      <w:r>
        <w:rPr>
          <w:lang w:eastAsia="ja-JP"/>
        </w:rPr>
        <w:lastRenderedPageBreak/>
        <w:t xml:space="preserve">The administration of France </w:t>
      </w:r>
      <w:r w:rsidR="00A5654C">
        <w:rPr>
          <w:lang w:eastAsia="ja-JP"/>
        </w:rPr>
        <w:t xml:space="preserve">therefore </w:t>
      </w:r>
      <w:r>
        <w:rPr>
          <w:lang w:eastAsia="ja-JP"/>
        </w:rPr>
        <w:t xml:space="preserve">agrees with the proposal of Japan </w:t>
      </w:r>
      <w:r w:rsidR="001E2072">
        <w:rPr>
          <w:lang w:eastAsia="ja-JP"/>
        </w:rPr>
        <w:t>in document [</w:t>
      </w:r>
      <w:hyperlink r:id="rId12" w:history="1">
        <w:r w:rsidR="001E2072" w:rsidRPr="001E2072">
          <w:rPr>
            <w:rStyle w:val="Hyperlink"/>
            <w:lang w:eastAsia="ja-JP"/>
          </w:rPr>
          <w:t>4</w:t>
        </w:r>
        <w:r w:rsidR="001E2072" w:rsidRPr="001E2072">
          <w:rPr>
            <w:rStyle w:val="Hyperlink"/>
            <w:lang w:eastAsia="ja-JP"/>
          </w:rPr>
          <w:t>0</w:t>
        </w:r>
      </w:hyperlink>
      <w:r w:rsidR="001E2072">
        <w:rPr>
          <w:lang w:eastAsia="ja-JP"/>
        </w:rPr>
        <w:t xml:space="preserve">] </w:t>
      </w:r>
      <w:r w:rsidRPr="13A4576B">
        <w:rPr>
          <w:lang w:eastAsia="ja-JP"/>
        </w:rPr>
        <w:t>to consider enabling operators to use e-Communications to communicate with their administration</w:t>
      </w:r>
      <w:r>
        <w:rPr>
          <w:rFonts w:hint="eastAsia"/>
          <w:lang w:eastAsia="ja-JP"/>
        </w:rPr>
        <w:t xml:space="preserve"> efficiently, and also to promote administrations to use e-Communications</w:t>
      </w:r>
      <w:r w:rsidRPr="13A4576B">
        <w:rPr>
          <w:lang w:eastAsia="ja-JP"/>
        </w:rPr>
        <w:t>.</w:t>
      </w:r>
      <w:r w:rsidRPr="13A4576B">
        <w:rPr>
          <w:color w:val="FF0000"/>
          <w:lang w:eastAsia="ja-JP"/>
        </w:rPr>
        <w:t xml:space="preserve"> </w:t>
      </w:r>
      <w:r>
        <w:rPr>
          <w:color w:val="000000" w:themeColor="text1"/>
          <w:lang w:eastAsia="ja-JP"/>
        </w:rPr>
        <w:t>However,</w:t>
      </w:r>
      <w:r w:rsidRPr="13A4576B">
        <w:rPr>
          <w:color w:val="000000" w:themeColor="text1"/>
          <w:lang w:eastAsia="ja-JP"/>
        </w:rPr>
        <w:t xml:space="preserve"> the permission </w:t>
      </w:r>
      <w:r>
        <w:rPr>
          <w:rFonts w:hint="eastAsia"/>
          <w:color w:val="000000" w:themeColor="text1"/>
          <w:lang w:eastAsia="ja-JP"/>
        </w:rPr>
        <w:t xml:space="preserve">of each operator </w:t>
      </w:r>
      <w:r w:rsidRPr="13A4576B">
        <w:rPr>
          <w:color w:val="000000" w:themeColor="text1"/>
          <w:lang w:eastAsia="ja-JP"/>
        </w:rPr>
        <w:t xml:space="preserve">should be designed in such a way that the operator is able to view only the communications between </w:t>
      </w:r>
      <w:r>
        <w:rPr>
          <w:rFonts w:hint="eastAsia"/>
          <w:color w:val="000000" w:themeColor="text1"/>
          <w:lang w:eastAsia="ja-JP"/>
        </w:rPr>
        <w:t xml:space="preserve">its </w:t>
      </w:r>
      <w:r w:rsidRPr="13A4576B">
        <w:rPr>
          <w:color w:val="000000" w:themeColor="text1"/>
          <w:lang w:eastAsia="ja-JP"/>
        </w:rPr>
        <w:t xml:space="preserve">administration and </w:t>
      </w:r>
      <w:r>
        <w:rPr>
          <w:rFonts w:hint="eastAsia"/>
          <w:color w:val="000000" w:themeColor="text1"/>
          <w:lang w:eastAsia="ja-JP"/>
        </w:rPr>
        <w:t>itself</w:t>
      </w:r>
      <w:r w:rsidR="009450EA">
        <w:rPr>
          <w:color w:val="000000" w:themeColor="text1"/>
          <w:lang w:eastAsia="ja-JP"/>
        </w:rPr>
        <w:t xml:space="preserve">. </w:t>
      </w:r>
    </w:p>
    <w:p w14:paraId="179C09B0" w14:textId="77777777" w:rsidR="00D94C10" w:rsidRDefault="00D94C10" w:rsidP="00D1152E">
      <w:pPr>
        <w:rPr>
          <w:lang w:eastAsia="ja-JP"/>
        </w:rPr>
      </w:pPr>
      <w:r>
        <w:rPr>
          <w:lang w:eastAsia="ja-JP"/>
        </w:rPr>
        <w:t xml:space="preserve">The French administration considers that the decision to which operator to forward each incoming letter from the BR has to be made on a case by case basis. Such a decision cannot be made automatically based on the “operating agency”, which is not fully reliable as of today. </w:t>
      </w:r>
    </w:p>
    <w:p w14:paraId="7BE9901D" w14:textId="77777777" w:rsidR="004C13C5" w:rsidRDefault="00D94C10" w:rsidP="00D1152E">
      <w:pPr>
        <w:rPr>
          <w:lang w:eastAsia="ja-JP"/>
        </w:rPr>
      </w:pPr>
      <w:r>
        <w:rPr>
          <w:lang w:eastAsia="ja-JP"/>
        </w:rPr>
        <w:t xml:space="preserve">First of all, an incoming letter is sometimes relevant to more than just one operator, if it may contain information about several satellite network filings belonging to different operators. It is up to the administration to </w:t>
      </w:r>
      <w:r w:rsidR="004C13C5">
        <w:rPr>
          <w:lang w:eastAsia="ja-JP"/>
        </w:rPr>
        <w:t xml:space="preserve">decide on which operator each letter is forwarded to. Even for incoming letters which contain information about a single satellite network filing, it may still be relevant to different satellite operators, as some filings are shared between multiple satellite operators. </w:t>
      </w:r>
    </w:p>
    <w:p w14:paraId="7936112C" w14:textId="773AC4F7" w:rsidR="00D94C10" w:rsidRDefault="004C13C5" w:rsidP="00D1152E">
      <w:pPr>
        <w:rPr>
          <w:lang w:eastAsia="ja-JP"/>
        </w:rPr>
      </w:pPr>
      <w:r>
        <w:rPr>
          <w:lang w:eastAsia="ja-JP"/>
        </w:rPr>
        <w:t xml:space="preserve">Furthermore, the situation can also evolve over time when a satellite network filing is transferred from one operator to another. </w:t>
      </w:r>
      <w:r w:rsidR="009450EA">
        <w:rPr>
          <w:lang w:eastAsia="ja-JP"/>
        </w:rPr>
        <w:t xml:space="preserve">In such a case, </w:t>
      </w:r>
      <w:r w:rsidR="009450EA">
        <w:rPr>
          <w:color w:val="000000" w:themeColor="text1"/>
          <w:lang w:eastAsia="ja-JP"/>
        </w:rPr>
        <w:t>the rules and restrictions may be decided by the Administration only</w:t>
      </w:r>
      <w:r w:rsidR="009450EA" w:rsidRPr="13A4576B">
        <w:rPr>
          <w:color w:val="000000" w:themeColor="text1"/>
          <w:lang w:eastAsia="ja-JP"/>
        </w:rPr>
        <w:t>.</w:t>
      </w:r>
      <w:r w:rsidR="009450EA">
        <w:rPr>
          <w:color w:val="000000" w:themeColor="text1"/>
          <w:lang w:eastAsia="ja-JP"/>
        </w:rPr>
        <w:t xml:space="preserve"> Administration may have the ability to deny access to an operator to a specific communication or to all past communications already registered in the tool; essentially to comply with confidentiality issues when a national transfer of use of assignments occur between two national operators</w:t>
      </w:r>
    </w:p>
    <w:p w14:paraId="1C0253F2" w14:textId="1215F484" w:rsidR="004C13C5" w:rsidRPr="00996393" w:rsidRDefault="004C13C5" w:rsidP="004C13C5">
      <w:pPr>
        <w:rPr>
          <w:lang w:val="en-US" w:eastAsia="ja-JP"/>
        </w:rPr>
      </w:pPr>
      <w:r>
        <w:rPr>
          <w:lang w:eastAsia="ja-JP"/>
        </w:rPr>
        <w:t xml:space="preserve">The French administration kindly requests the BR to take these elements into account when enhancing the functionalities of e-Communications to enable satellite operators to communicate efficiently with their administration. </w:t>
      </w:r>
      <w:r w:rsidR="009450EA">
        <w:rPr>
          <w:lang w:eastAsia="ja-JP"/>
        </w:rPr>
        <w:t>France is engaged to help the BR for the development of such a tool.</w:t>
      </w:r>
    </w:p>
    <w:p w14:paraId="59E591B8" w14:textId="64E1F602" w:rsidR="009E058C" w:rsidRDefault="009E058C" w:rsidP="006959BF">
      <w:pPr>
        <w:pStyle w:val="Heading2"/>
      </w:pPr>
      <w:r w:rsidRPr="6B806335">
        <w:rPr>
          <w:lang w:eastAsia="ja-JP"/>
        </w:rPr>
        <w:t>2.</w:t>
      </w:r>
      <w:r w:rsidR="004C13C5">
        <w:t>2</w:t>
      </w:r>
      <w:r>
        <w:t xml:space="preserve"> </w:t>
      </w:r>
      <w:r>
        <w:tab/>
      </w:r>
      <w:r>
        <w:rPr>
          <w:rFonts w:hint="eastAsia"/>
          <w:lang w:eastAsia="ja-JP"/>
        </w:rPr>
        <w:t xml:space="preserve">Encourage administrations to use the e-Communications platform </w:t>
      </w:r>
      <w:r w:rsidR="004C13C5">
        <w:rPr>
          <w:lang w:eastAsia="ja-JP"/>
        </w:rPr>
        <w:t>only</w:t>
      </w:r>
    </w:p>
    <w:p w14:paraId="7533557A" w14:textId="21A3C6CE" w:rsidR="00252D68" w:rsidRDefault="00252D68" w:rsidP="00252D68">
      <w:pPr>
        <w:rPr>
          <w:lang w:eastAsia="ja-JP"/>
        </w:rPr>
      </w:pPr>
      <w:r>
        <w:rPr>
          <w:lang w:eastAsia="ja-JP"/>
        </w:rPr>
        <w:t>The use of a single global communication mode could greatly simplify and standardize international exchanges between administrations, offering considerable advantages in terms of efficiency, security and accessibility. At present, the multiplicity of communication channels, whether by e-mail, e-</w:t>
      </w:r>
      <w:r w:rsidR="001E2072">
        <w:rPr>
          <w:lang w:eastAsia="ja-JP"/>
        </w:rPr>
        <w:t>C</w:t>
      </w:r>
      <w:r>
        <w:rPr>
          <w:lang w:eastAsia="ja-JP"/>
        </w:rPr>
        <w:t xml:space="preserve">ommunication, facsimile or regular mail, often leads to problems of security and confusion, especially when systems vary from one country to another. Adopting a single mode of communication would not only standardize exchanges, but also speed up the processing of files. This would promote better coordination between governments, which is the aim of the International Telecommunication Union, and guarantee smoother communication, particularly in emergency situations. </w:t>
      </w:r>
      <w:r w:rsidR="001E2072">
        <w:rPr>
          <w:lang w:eastAsia="ja-JP"/>
        </w:rPr>
        <w:t xml:space="preserve">Using multiple communications tools between administrations for the same transmission creates an unnecessary burden. </w:t>
      </w:r>
    </w:p>
    <w:p w14:paraId="6C89CA7D" w14:textId="71B80A7F" w:rsidR="00252D68" w:rsidRDefault="00252D68" w:rsidP="00252D68">
      <w:pPr>
        <w:rPr>
          <w:lang w:eastAsia="ja-JP"/>
        </w:rPr>
      </w:pPr>
      <w:r>
        <w:rPr>
          <w:lang w:eastAsia="ja-JP"/>
        </w:rPr>
        <w:t>If th</w:t>
      </w:r>
      <w:r w:rsidR="001E2072">
        <w:rPr>
          <w:lang w:eastAsia="ja-JP"/>
        </w:rPr>
        <w:t>e e-Communications</w:t>
      </w:r>
      <w:r>
        <w:rPr>
          <w:lang w:eastAsia="ja-JP"/>
        </w:rPr>
        <w:t xml:space="preserve"> system w</w:t>
      </w:r>
      <w:r w:rsidR="001E2072">
        <w:rPr>
          <w:lang w:eastAsia="ja-JP"/>
        </w:rPr>
        <w:t>as</w:t>
      </w:r>
      <w:r>
        <w:rPr>
          <w:lang w:eastAsia="ja-JP"/>
        </w:rPr>
        <w:t xml:space="preserve"> made compulsory, it would also provide a simpler framework for exchange, avoiding the risks associated with fragmented communication channels, while facilitating universal access to a reliable communication tool accessible to all. Making this mode of communication compulsory would also promote digital inclusion, ensuring that every state, regardless of location, has access to high-performance communications technology. It would also be in line with the International Telecommunication Union's policy of inclusion of developing countries. In this way, the introduction of a single, mandatory communications system would represent a major step forward in modernizing and securing global exchanges in the field of radiocommunications.</w:t>
      </w:r>
    </w:p>
    <w:p w14:paraId="3C77ACF6" w14:textId="5ACE9A52" w:rsidR="001E2072" w:rsidRDefault="001E2072" w:rsidP="00252D68">
      <w:pPr>
        <w:rPr>
          <w:lang w:eastAsia="ja-JP"/>
        </w:rPr>
      </w:pPr>
      <w:r>
        <w:rPr>
          <w:lang w:eastAsia="ja-JP"/>
        </w:rPr>
        <w:t xml:space="preserve">Finally, the French administration considers that the e-Communications system provides a better security and </w:t>
      </w:r>
      <w:r w:rsidRPr="001E2072">
        <w:rPr>
          <w:lang w:eastAsia="ja-JP"/>
        </w:rPr>
        <w:t>traceability</w:t>
      </w:r>
      <w:r>
        <w:rPr>
          <w:lang w:eastAsia="ja-JP"/>
        </w:rPr>
        <w:t xml:space="preserve"> of the correspondence between administrations. It is indeed very easy to find a correspondence from another administration with the search criteria provided by the e-Communications system. It is also possible to find out exactly when a correspondence has been sent by one administration and read by the other administration or the BR, which is of high importance in some regulatory procedures. </w:t>
      </w:r>
    </w:p>
    <w:p w14:paraId="1B3D4CFB" w14:textId="0ADD8C53" w:rsidR="001E2072" w:rsidRDefault="001E2072" w:rsidP="004B1B66">
      <w:pPr>
        <w:rPr>
          <w:lang w:eastAsia="ja-JP"/>
        </w:rPr>
      </w:pPr>
      <w:r w:rsidRPr="00FA108F">
        <w:rPr>
          <w:rFonts w:hint="eastAsia"/>
          <w:lang w:eastAsia="ja-JP"/>
        </w:rPr>
        <w:lastRenderedPageBreak/>
        <w:t xml:space="preserve">Considering the above, </w:t>
      </w:r>
      <w:r>
        <w:rPr>
          <w:lang w:eastAsia="ja-JP"/>
        </w:rPr>
        <w:t>France</w:t>
      </w:r>
      <w:r w:rsidRPr="00FA108F">
        <w:rPr>
          <w:rFonts w:hint="eastAsia"/>
          <w:lang w:eastAsia="ja-JP"/>
        </w:rPr>
        <w:t xml:space="preserve"> proposes </w:t>
      </w:r>
      <w:r>
        <w:rPr>
          <w:lang w:eastAsia="ja-JP"/>
        </w:rPr>
        <w:t xml:space="preserve">to make the e-Communications platform mandatory for correspondence between administrations in the ITU context. Exceptions could be granted to some administrations when properly explained. </w:t>
      </w:r>
    </w:p>
    <w:p w14:paraId="7A4D70D8" w14:textId="4CEDAD66" w:rsidR="009E058C" w:rsidRDefault="009E058C" w:rsidP="006959BF">
      <w:pPr>
        <w:pStyle w:val="Heading2"/>
        <w:rPr>
          <w:lang w:eastAsia="ja-JP"/>
        </w:rPr>
      </w:pPr>
      <w:r>
        <w:rPr>
          <w:rFonts w:hint="eastAsia"/>
          <w:lang w:eastAsia="ja-JP"/>
        </w:rPr>
        <w:t>2.</w:t>
      </w:r>
      <w:r w:rsidR="00252D68">
        <w:rPr>
          <w:lang w:eastAsia="ja-JP"/>
        </w:rPr>
        <w:t>3</w:t>
      </w:r>
      <w:r>
        <w:t xml:space="preserve"> </w:t>
      </w:r>
      <w:r>
        <w:tab/>
      </w:r>
      <w:r>
        <w:rPr>
          <w:rFonts w:hint="eastAsia"/>
          <w:lang w:eastAsia="ja-JP"/>
        </w:rPr>
        <w:t>Improve BR Space Software and develop online applications</w:t>
      </w:r>
    </w:p>
    <w:p w14:paraId="7DB22F69" w14:textId="4D63033B" w:rsidR="001E2072" w:rsidRDefault="001E2072" w:rsidP="006959BF">
      <w:pPr>
        <w:rPr>
          <w:lang w:val="en-US" w:eastAsia="ja-JP"/>
        </w:rPr>
      </w:pPr>
      <w:r>
        <w:rPr>
          <w:lang w:val="en-US" w:eastAsia="ja-JP"/>
        </w:rPr>
        <w:t>The administration of France agrees to the proposal from Japan in document [</w:t>
      </w:r>
      <w:hyperlink r:id="rId13" w:history="1">
        <w:r w:rsidRPr="001E2072">
          <w:rPr>
            <w:rStyle w:val="Hyperlink"/>
            <w:lang w:val="en-US" w:eastAsia="ja-JP"/>
          </w:rPr>
          <w:t>4</w:t>
        </w:r>
        <w:r w:rsidRPr="001E2072">
          <w:rPr>
            <w:rStyle w:val="Hyperlink"/>
            <w:lang w:val="en-US" w:eastAsia="ja-JP"/>
          </w:rPr>
          <w:t>0</w:t>
        </w:r>
      </w:hyperlink>
      <w:r>
        <w:rPr>
          <w:lang w:val="en-US" w:eastAsia="ja-JP"/>
        </w:rPr>
        <w:t>]</w:t>
      </w:r>
      <w:r w:rsidR="00A5654C">
        <w:rPr>
          <w:lang w:val="en-US" w:eastAsia="ja-JP"/>
        </w:rPr>
        <w:t xml:space="preserve"> to further develop the online tools. However, we kindly request the BR to also continue to develop the software which is directly installed on the user PCs, such as BR-SIS. The PC installed software provides the advantage of doing a full analysis of satellite network filings in situations of low or no connectivity, which is sometimes important, for example in satellite coordination meetings. </w:t>
      </w:r>
    </w:p>
    <w:p w14:paraId="721B1AE8" w14:textId="56AA2531" w:rsidR="00A5654C" w:rsidRDefault="00A5654C" w:rsidP="006959BF">
      <w:pPr>
        <w:rPr>
          <w:lang w:val="en-US" w:eastAsia="ja-JP"/>
        </w:rPr>
      </w:pPr>
      <w:r>
        <w:rPr>
          <w:lang w:val="en-US" w:eastAsia="ja-JP"/>
        </w:rPr>
        <w:t xml:space="preserve">The administration of France concurs with the analysis of the administration of Japan that there are sometimes discrepancies between the validation errors of BR-SIS and the ones of the e-Submission tool. The administration of France </w:t>
      </w:r>
      <w:r w:rsidRPr="00FC0D8D">
        <w:rPr>
          <w:lang w:val="en-US"/>
        </w:rPr>
        <w:t xml:space="preserve">would </w:t>
      </w:r>
      <w:r>
        <w:rPr>
          <w:lang w:val="en-US"/>
        </w:rPr>
        <w:t xml:space="preserve">kindly </w:t>
      </w:r>
      <w:r>
        <w:rPr>
          <w:rFonts w:eastAsia="MS Mincho" w:hint="eastAsia"/>
          <w:lang w:val="en-US"/>
        </w:rPr>
        <w:t>request the BR</w:t>
      </w:r>
      <w:r w:rsidRPr="00FC0D8D">
        <w:rPr>
          <w:lang w:val="en-US"/>
        </w:rPr>
        <w:t xml:space="preserve"> </w:t>
      </w:r>
      <w:r>
        <w:rPr>
          <w:rFonts w:eastAsia="MS Mincho"/>
          <w:lang w:val="en-US"/>
        </w:rPr>
        <w:t xml:space="preserve">to </w:t>
      </w:r>
      <w:r>
        <w:rPr>
          <w:rFonts w:eastAsia="MS Mincho" w:hint="eastAsia"/>
          <w:lang w:val="en-US"/>
        </w:rPr>
        <w:t xml:space="preserve">fix </w:t>
      </w:r>
      <w:r>
        <w:rPr>
          <w:rFonts w:eastAsia="MS Mincho"/>
          <w:lang w:val="en-US"/>
        </w:rPr>
        <w:t>such</w:t>
      </w:r>
      <w:r>
        <w:rPr>
          <w:rFonts w:eastAsia="MS Mincho" w:hint="eastAsia"/>
          <w:lang w:val="en-US"/>
        </w:rPr>
        <w:t xml:space="preserve"> discrepancy</w:t>
      </w:r>
      <w:r w:rsidRPr="00FC0D8D">
        <w:rPr>
          <w:lang w:val="en-US"/>
        </w:rPr>
        <w:t>.</w:t>
      </w:r>
    </w:p>
    <w:p w14:paraId="0170080A" w14:textId="77777777" w:rsidR="009E058C" w:rsidRPr="00F46B07" w:rsidRDefault="009E058C" w:rsidP="00F46B07">
      <w:pPr>
        <w:pStyle w:val="Heading1"/>
      </w:pPr>
      <w:r w:rsidRPr="00F46B07">
        <w:t>3</w:t>
      </w:r>
      <w:r w:rsidRPr="00F46B07">
        <w:tab/>
        <w:t>Conclusion</w:t>
      </w:r>
    </w:p>
    <w:p w14:paraId="5725EFD0" w14:textId="1869BCBB" w:rsidR="009E058C" w:rsidRPr="00772C7D" w:rsidRDefault="009E058C" w:rsidP="00F46B07">
      <w:pPr>
        <w:rPr>
          <w:lang w:eastAsia="ja-JP"/>
        </w:rPr>
      </w:pPr>
      <w:r>
        <w:rPr>
          <w:lang w:eastAsia="ja-JP"/>
        </w:rPr>
        <w:t xml:space="preserve">The Administration of </w:t>
      </w:r>
      <w:r w:rsidR="00252D68">
        <w:rPr>
          <w:lang w:eastAsia="ja-JP"/>
        </w:rPr>
        <w:t>France</w:t>
      </w:r>
      <w:r w:rsidRPr="00966FC4">
        <w:rPr>
          <w:lang w:eastAsia="ja-JP"/>
        </w:rPr>
        <w:t xml:space="preserve"> </w:t>
      </w:r>
      <w:r>
        <w:rPr>
          <w:lang w:eastAsia="ja-JP"/>
        </w:rPr>
        <w:t xml:space="preserve">kindly </w:t>
      </w:r>
      <w:r w:rsidRPr="00966FC4">
        <w:rPr>
          <w:lang w:eastAsia="ja-JP"/>
        </w:rPr>
        <w:t xml:space="preserve">requests </w:t>
      </w:r>
      <w:r>
        <w:rPr>
          <w:lang w:eastAsia="ja-JP"/>
        </w:rPr>
        <w:t xml:space="preserve">the </w:t>
      </w:r>
      <w:r w:rsidRPr="00966FC4">
        <w:rPr>
          <w:lang w:eastAsia="ja-JP"/>
        </w:rPr>
        <w:t xml:space="preserve">BR to </w:t>
      </w:r>
      <w:r>
        <w:rPr>
          <w:lang w:eastAsia="ja-JP"/>
        </w:rPr>
        <w:t xml:space="preserve">develop and improve </w:t>
      </w:r>
      <w:r w:rsidR="00A5654C">
        <w:rPr>
          <w:lang w:eastAsia="ja-JP"/>
        </w:rPr>
        <w:t xml:space="preserve">the e-Communications </w:t>
      </w:r>
      <w:r>
        <w:rPr>
          <w:lang w:eastAsia="ja-JP"/>
        </w:rPr>
        <w:t>system continuously as mentioned above, under Resolutio</w:t>
      </w:r>
      <w:r w:rsidRPr="00D05492">
        <w:rPr>
          <w:color w:val="000000" w:themeColor="text1"/>
          <w:lang w:eastAsia="ja-JP"/>
        </w:rPr>
        <w:t xml:space="preserve">n </w:t>
      </w:r>
      <w:r w:rsidRPr="00D05492">
        <w:rPr>
          <w:rFonts w:hint="eastAsia"/>
          <w:b/>
          <w:bCs/>
          <w:color w:val="000000" w:themeColor="text1"/>
          <w:lang w:eastAsia="ja-JP"/>
        </w:rPr>
        <w:t xml:space="preserve">55 </w:t>
      </w:r>
      <w:r w:rsidRPr="00D05492">
        <w:rPr>
          <w:b/>
          <w:bCs/>
          <w:color w:val="000000" w:themeColor="text1"/>
          <w:lang w:eastAsia="ja-JP"/>
        </w:rPr>
        <w:t>(Rev. WRC-23)</w:t>
      </w:r>
      <w:r w:rsidRPr="00D05492">
        <w:rPr>
          <w:color w:val="000000" w:themeColor="text1"/>
          <w:lang w:eastAsia="ja-JP"/>
        </w:rPr>
        <w:t>.</w:t>
      </w:r>
    </w:p>
    <w:p w14:paraId="24EC8B2D" w14:textId="77777777" w:rsidR="009E058C" w:rsidRPr="007C2955" w:rsidRDefault="009E058C" w:rsidP="009E058C">
      <w:pPr>
        <w:rPr>
          <w:lang w:eastAsia="zh-CN"/>
        </w:rPr>
      </w:pPr>
    </w:p>
    <w:p w14:paraId="48CAFCD3" w14:textId="77777777" w:rsidR="009E058C" w:rsidRDefault="009E058C" w:rsidP="004268F5">
      <w:pPr>
        <w:spacing w:before="0"/>
        <w:jc w:val="center"/>
      </w:pPr>
    </w:p>
    <w:p w14:paraId="191EE2FF" w14:textId="77777777" w:rsidR="009E058C" w:rsidRDefault="009E058C" w:rsidP="004268F5">
      <w:pPr>
        <w:spacing w:before="0"/>
        <w:jc w:val="center"/>
      </w:pPr>
    </w:p>
    <w:p w14:paraId="34E360F7" w14:textId="2E51F488" w:rsidR="004268F5" w:rsidRDefault="00CB3BBE" w:rsidP="004268F5">
      <w:pPr>
        <w:spacing w:before="0"/>
        <w:jc w:val="center"/>
      </w:pPr>
      <w:r w:rsidRPr="0000142A">
        <w:t>______________</w:t>
      </w:r>
    </w:p>
    <w:sectPr w:rsidR="004268F5" w:rsidSect="001D7B5E">
      <w:headerReference w:type="default" r:id="rId14"/>
      <w:pgSz w:w="11907" w:h="16840" w:code="9"/>
      <w:pgMar w:top="1089" w:right="1089" w:bottom="1089" w:left="1089" w:header="482" w:footer="48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36229" w14:textId="77777777" w:rsidR="00A569E0" w:rsidRDefault="00A569E0">
      <w:r>
        <w:separator/>
      </w:r>
    </w:p>
  </w:endnote>
  <w:endnote w:type="continuationSeparator" w:id="0">
    <w:p w14:paraId="5B305E81" w14:textId="77777777" w:rsidR="00A569E0" w:rsidRDefault="00A5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66E9F" w14:textId="77777777" w:rsidR="00A569E0" w:rsidRDefault="00A569E0">
      <w:r>
        <w:t>____________________</w:t>
      </w:r>
    </w:p>
  </w:footnote>
  <w:footnote w:type="continuationSeparator" w:id="0">
    <w:p w14:paraId="1035C6B1" w14:textId="77777777" w:rsidR="00A569E0" w:rsidRDefault="00A56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4DDAF" w14:textId="404B7409" w:rsidR="00B202BE" w:rsidRDefault="00613030" w:rsidP="00B202BE">
    <w:pPr>
      <w:pStyle w:val="Header"/>
    </w:pPr>
    <w:r>
      <w:rPr>
        <w:rFonts w:hint="eastAsia"/>
        <w:lang w:eastAsia="zh-CN"/>
      </w:rPr>
      <w:t xml:space="preserve">- </w:t>
    </w:r>
    <w:sdt>
      <w:sdtPr>
        <w:id w:val="1491592120"/>
        <w:docPartObj>
          <w:docPartGallery w:val="Page Numbers (Top of Page)"/>
          <w:docPartUnique/>
        </w:docPartObj>
      </w:sdtPr>
      <w:sdtEndPr>
        <w:rPr>
          <w:noProof/>
        </w:rPr>
      </w:sdtEndPr>
      <w:sdtContent>
        <w:r w:rsidR="00B202BE">
          <w:fldChar w:fldCharType="begin"/>
        </w:r>
        <w:r w:rsidR="00B202BE">
          <w:instrText xml:space="preserve"> PAGE   \* MERGEFORMAT </w:instrText>
        </w:r>
        <w:r w:rsidR="00B202BE">
          <w:fldChar w:fldCharType="separate"/>
        </w:r>
        <w:r w:rsidR="00B202BE">
          <w:rPr>
            <w:noProof/>
          </w:rPr>
          <w:t>2</w:t>
        </w:r>
        <w:r w:rsidR="00B202BE">
          <w:rPr>
            <w:noProof/>
          </w:rPr>
          <w:fldChar w:fldCharType="end"/>
        </w:r>
        <w:r>
          <w:rPr>
            <w:rFonts w:hint="eastAsia"/>
            <w:noProof/>
            <w:lang w:eastAsia="zh-CN"/>
          </w:rPr>
          <w:t xml:space="preserve"> -</w:t>
        </w:r>
      </w:sdtContent>
    </w:sdt>
  </w:p>
  <w:p w14:paraId="543723EB" w14:textId="61FF121C" w:rsidR="001D7B5E" w:rsidRDefault="00B202BE">
    <w:pPr>
      <w:pStyle w:val="Header"/>
    </w:pPr>
    <w:r>
      <w:rPr>
        <w:lang w:val="es-ES"/>
      </w:rPr>
      <w:t>RAG/</w:t>
    </w:r>
    <w:r w:rsidR="00F46B07">
      <w:rPr>
        <w:lang w:val="es-ES"/>
      </w:rPr>
      <w:t>4</w:t>
    </w:r>
    <w:r w:rsidR="004B1B66">
      <w:rPr>
        <w:lang w:val="es-ES"/>
      </w:rPr>
      <w:t>5</w:t>
    </w:r>
    <w:r>
      <w:rPr>
        <w:lang w:val="es-E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B44D0"/>
    <w:multiLevelType w:val="hybridMultilevel"/>
    <w:tmpl w:val="6AA48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BD5010"/>
    <w:multiLevelType w:val="hybridMultilevel"/>
    <w:tmpl w:val="FFFFFFFF"/>
    <w:lvl w:ilvl="0" w:tplc="69AEA2EE">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1B7F7C25"/>
    <w:multiLevelType w:val="hybridMultilevel"/>
    <w:tmpl w:val="FFFFFFFF"/>
    <w:lvl w:ilvl="0" w:tplc="F74CC03A">
      <w:start w:val="1"/>
      <w:numFmt w:val="decimal"/>
      <w:lvlText w:val="%1"/>
      <w:lvlJc w:val="left"/>
      <w:pPr>
        <w:ind w:left="3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24662191"/>
    <w:multiLevelType w:val="hybridMultilevel"/>
    <w:tmpl w:val="EE049D18"/>
    <w:lvl w:ilvl="0" w:tplc="B39284A0">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3AD287E"/>
    <w:multiLevelType w:val="hybridMultilevel"/>
    <w:tmpl w:val="E5BAB994"/>
    <w:lvl w:ilvl="0" w:tplc="AF6069BC">
      <w:numFmt w:val="bullet"/>
      <w:lvlText w:val="-"/>
      <w:lvlJc w:val="left"/>
      <w:pPr>
        <w:ind w:left="720" w:hanging="360"/>
      </w:pPr>
      <w:rPr>
        <w:rFonts w:ascii="Times New Roman" w:eastAsia="SimSun"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D76678"/>
    <w:multiLevelType w:val="hybridMultilevel"/>
    <w:tmpl w:val="FEE2F0CC"/>
    <w:lvl w:ilvl="0" w:tplc="5210B1F6">
      <w:start w:val="1"/>
      <w:numFmt w:val="lowerLetter"/>
      <w:lvlText w:val="%1)"/>
      <w:lvlJc w:val="left"/>
      <w:pPr>
        <w:ind w:left="440" w:hanging="440"/>
      </w:pPr>
      <w:rPr>
        <w:rFonts w:ascii="Times New Roman" w:eastAsia="Times New Roman" w:hAnsi="Times New Roman" w:cs="Times New Roman" w:hint="default"/>
        <w:b w:val="0"/>
        <w:bCs w:val="0"/>
        <w:i/>
        <w:iCs/>
        <w:spacing w:val="0"/>
        <w:w w:val="100"/>
        <w:sz w:val="24"/>
        <w:szCs w:val="24"/>
        <w:lang w:val="en-US" w:eastAsia="en-US" w:bidi="ar-S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AC84F3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C72335E"/>
    <w:multiLevelType w:val="hybridMultilevel"/>
    <w:tmpl w:val="CBC8660A"/>
    <w:lvl w:ilvl="0" w:tplc="A9AA8A1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7ED1DC4"/>
    <w:multiLevelType w:val="hybridMultilevel"/>
    <w:tmpl w:val="238AE35A"/>
    <w:lvl w:ilvl="0" w:tplc="6582A25C">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D3F083E"/>
    <w:multiLevelType w:val="hybridMultilevel"/>
    <w:tmpl w:val="FFFFFFFF"/>
    <w:lvl w:ilvl="0" w:tplc="FEA6F4CC">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5EE53CE1"/>
    <w:multiLevelType w:val="hybridMultilevel"/>
    <w:tmpl w:val="780CD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3865F7"/>
    <w:multiLevelType w:val="hybridMultilevel"/>
    <w:tmpl w:val="B7F60724"/>
    <w:lvl w:ilvl="0" w:tplc="2D28C90E">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812E40"/>
    <w:multiLevelType w:val="hybridMultilevel"/>
    <w:tmpl w:val="B64284D8"/>
    <w:lvl w:ilvl="0" w:tplc="0EC86B5A">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194999"/>
    <w:multiLevelType w:val="hybridMultilevel"/>
    <w:tmpl w:val="A48ACDF8"/>
    <w:lvl w:ilvl="0" w:tplc="ED52F4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2095016">
    <w:abstractNumId w:val="9"/>
  </w:num>
  <w:num w:numId="2" w16cid:durableId="2142921443">
    <w:abstractNumId w:val="7"/>
  </w:num>
  <w:num w:numId="3" w16cid:durableId="1275402317">
    <w:abstractNumId w:val="6"/>
  </w:num>
  <w:num w:numId="4" w16cid:durableId="631130886">
    <w:abstractNumId w:val="5"/>
  </w:num>
  <w:num w:numId="5" w16cid:durableId="2052413126">
    <w:abstractNumId w:val="4"/>
  </w:num>
  <w:num w:numId="6" w16cid:durableId="222300349">
    <w:abstractNumId w:val="8"/>
  </w:num>
  <w:num w:numId="7" w16cid:durableId="2008511934">
    <w:abstractNumId w:val="3"/>
  </w:num>
  <w:num w:numId="8" w16cid:durableId="1649164938">
    <w:abstractNumId w:val="2"/>
  </w:num>
  <w:num w:numId="9" w16cid:durableId="314729111">
    <w:abstractNumId w:val="1"/>
  </w:num>
  <w:num w:numId="10" w16cid:durableId="1873303923">
    <w:abstractNumId w:val="0"/>
  </w:num>
  <w:num w:numId="11" w16cid:durableId="1597130737">
    <w:abstractNumId w:val="22"/>
  </w:num>
  <w:num w:numId="12" w16cid:durableId="2038046645">
    <w:abstractNumId w:val="16"/>
  </w:num>
  <w:num w:numId="13" w16cid:durableId="2072843099">
    <w:abstractNumId w:val="17"/>
  </w:num>
  <w:num w:numId="14" w16cid:durableId="674459154">
    <w:abstractNumId w:val="19"/>
  </w:num>
  <w:num w:numId="15" w16cid:durableId="5518820">
    <w:abstractNumId w:val="11"/>
  </w:num>
  <w:num w:numId="16" w16cid:durableId="260770463">
    <w:abstractNumId w:val="12"/>
  </w:num>
  <w:num w:numId="17" w16cid:durableId="1654749486">
    <w:abstractNumId w:val="21"/>
  </w:num>
  <w:num w:numId="18" w16cid:durableId="774863013">
    <w:abstractNumId w:val="18"/>
  </w:num>
  <w:num w:numId="19" w16cid:durableId="16123785">
    <w:abstractNumId w:val="14"/>
  </w:num>
  <w:num w:numId="20" w16cid:durableId="19347063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7130004">
    <w:abstractNumId w:val="13"/>
  </w:num>
  <w:num w:numId="22" w16cid:durableId="758450094">
    <w:abstractNumId w:val="15"/>
  </w:num>
  <w:num w:numId="23" w16cid:durableId="857889987">
    <w:abstractNumId w:val="20"/>
  </w:num>
  <w:num w:numId="24" w16cid:durableId="18047348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AU" w:vendorID="64" w:dllVersion="0" w:nlCheck="1" w:checkStyle="0"/>
  <w:activeWritingStyle w:appName="MSWord" w:lang="fr-CH"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41"/>
    <w:rsid w:val="00015E11"/>
    <w:rsid w:val="00021AF4"/>
    <w:rsid w:val="00043F0F"/>
    <w:rsid w:val="00046AE0"/>
    <w:rsid w:val="00061FEA"/>
    <w:rsid w:val="000717E0"/>
    <w:rsid w:val="00081C00"/>
    <w:rsid w:val="00093C73"/>
    <w:rsid w:val="000A1105"/>
    <w:rsid w:val="000A2358"/>
    <w:rsid w:val="000B6416"/>
    <w:rsid w:val="000D0E73"/>
    <w:rsid w:val="000F2431"/>
    <w:rsid w:val="0011382B"/>
    <w:rsid w:val="00125105"/>
    <w:rsid w:val="00126A8A"/>
    <w:rsid w:val="00136D06"/>
    <w:rsid w:val="001377D6"/>
    <w:rsid w:val="0015163F"/>
    <w:rsid w:val="00160E41"/>
    <w:rsid w:val="00162AE6"/>
    <w:rsid w:val="001632FD"/>
    <w:rsid w:val="001662A8"/>
    <w:rsid w:val="0017240A"/>
    <w:rsid w:val="001A0041"/>
    <w:rsid w:val="001B4187"/>
    <w:rsid w:val="001D7B5E"/>
    <w:rsid w:val="001E2072"/>
    <w:rsid w:val="001E41A0"/>
    <w:rsid w:val="001F50AE"/>
    <w:rsid w:val="00214377"/>
    <w:rsid w:val="00237E22"/>
    <w:rsid w:val="00247BF3"/>
    <w:rsid w:val="00252D68"/>
    <w:rsid w:val="002774E4"/>
    <w:rsid w:val="00293465"/>
    <w:rsid w:val="002B39C3"/>
    <w:rsid w:val="002C16FC"/>
    <w:rsid w:val="002C701A"/>
    <w:rsid w:val="002D45E7"/>
    <w:rsid w:val="002F4DA3"/>
    <w:rsid w:val="00322A4C"/>
    <w:rsid w:val="00355F8E"/>
    <w:rsid w:val="00364469"/>
    <w:rsid w:val="0036785F"/>
    <w:rsid w:val="00381A43"/>
    <w:rsid w:val="00390039"/>
    <w:rsid w:val="003D068D"/>
    <w:rsid w:val="003D1F53"/>
    <w:rsid w:val="003E2CE2"/>
    <w:rsid w:val="003F7691"/>
    <w:rsid w:val="0040572F"/>
    <w:rsid w:val="00413F93"/>
    <w:rsid w:val="00420F57"/>
    <w:rsid w:val="004268F5"/>
    <w:rsid w:val="00474781"/>
    <w:rsid w:val="00481551"/>
    <w:rsid w:val="00492985"/>
    <w:rsid w:val="004A003C"/>
    <w:rsid w:val="004A2094"/>
    <w:rsid w:val="004B1B66"/>
    <w:rsid w:val="004B6F40"/>
    <w:rsid w:val="004B7477"/>
    <w:rsid w:val="004C13C5"/>
    <w:rsid w:val="004C13CE"/>
    <w:rsid w:val="004C1C73"/>
    <w:rsid w:val="004D76E4"/>
    <w:rsid w:val="004F0848"/>
    <w:rsid w:val="00507DA3"/>
    <w:rsid w:val="0051782D"/>
    <w:rsid w:val="0052049B"/>
    <w:rsid w:val="0053749A"/>
    <w:rsid w:val="00575DC3"/>
    <w:rsid w:val="00591D83"/>
    <w:rsid w:val="00597657"/>
    <w:rsid w:val="005A5619"/>
    <w:rsid w:val="005B2C58"/>
    <w:rsid w:val="005C7377"/>
    <w:rsid w:val="005E07E0"/>
    <w:rsid w:val="005E1F03"/>
    <w:rsid w:val="0060593E"/>
    <w:rsid w:val="00612723"/>
    <w:rsid w:val="00613030"/>
    <w:rsid w:val="0064224F"/>
    <w:rsid w:val="00656189"/>
    <w:rsid w:val="006949BD"/>
    <w:rsid w:val="006959BF"/>
    <w:rsid w:val="006B4CFB"/>
    <w:rsid w:val="006E6D37"/>
    <w:rsid w:val="006F5D49"/>
    <w:rsid w:val="006F741F"/>
    <w:rsid w:val="0072412F"/>
    <w:rsid w:val="00746923"/>
    <w:rsid w:val="00757D00"/>
    <w:rsid w:val="00762732"/>
    <w:rsid w:val="007653AF"/>
    <w:rsid w:val="0077339F"/>
    <w:rsid w:val="00786385"/>
    <w:rsid w:val="007934C9"/>
    <w:rsid w:val="007950F8"/>
    <w:rsid w:val="007A3406"/>
    <w:rsid w:val="007B1D2C"/>
    <w:rsid w:val="007C3E09"/>
    <w:rsid w:val="007F55BA"/>
    <w:rsid w:val="007F64A8"/>
    <w:rsid w:val="00806E63"/>
    <w:rsid w:val="0081028D"/>
    <w:rsid w:val="008149CD"/>
    <w:rsid w:val="00815753"/>
    <w:rsid w:val="00855A6E"/>
    <w:rsid w:val="00875971"/>
    <w:rsid w:val="00876297"/>
    <w:rsid w:val="008771B7"/>
    <w:rsid w:val="0089535A"/>
    <w:rsid w:val="008A004A"/>
    <w:rsid w:val="008A11BF"/>
    <w:rsid w:val="008B3F50"/>
    <w:rsid w:val="008B73A6"/>
    <w:rsid w:val="008F23E4"/>
    <w:rsid w:val="0090330B"/>
    <w:rsid w:val="00903F9B"/>
    <w:rsid w:val="00906598"/>
    <w:rsid w:val="00926E84"/>
    <w:rsid w:val="00940F8A"/>
    <w:rsid w:val="009450EA"/>
    <w:rsid w:val="00951421"/>
    <w:rsid w:val="0095426A"/>
    <w:rsid w:val="00955595"/>
    <w:rsid w:val="0096427A"/>
    <w:rsid w:val="0097032C"/>
    <w:rsid w:val="00971BF2"/>
    <w:rsid w:val="00977B6A"/>
    <w:rsid w:val="009A2B4C"/>
    <w:rsid w:val="009B53BE"/>
    <w:rsid w:val="009D27EC"/>
    <w:rsid w:val="009E058C"/>
    <w:rsid w:val="00A03A9B"/>
    <w:rsid w:val="00A0498C"/>
    <w:rsid w:val="00A16CB2"/>
    <w:rsid w:val="00A33550"/>
    <w:rsid w:val="00A33B66"/>
    <w:rsid w:val="00A342DB"/>
    <w:rsid w:val="00A36D5E"/>
    <w:rsid w:val="00A5256B"/>
    <w:rsid w:val="00A5654C"/>
    <w:rsid w:val="00A569E0"/>
    <w:rsid w:val="00A73F02"/>
    <w:rsid w:val="00A84342"/>
    <w:rsid w:val="00A96264"/>
    <w:rsid w:val="00AB2F36"/>
    <w:rsid w:val="00AF7CE7"/>
    <w:rsid w:val="00B202BE"/>
    <w:rsid w:val="00B23631"/>
    <w:rsid w:val="00B35BE4"/>
    <w:rsid w:val="00B409FB"/>
    <w:rsid w:val="00B41B59"/>
    <w:rsid w:val="00B52992"/>
    <w:rsid w:val="00B536C3"/>
    <w:rsid w:val="00B636E2"/>
    <w:rsid w:val="00B70E14"/>
    <w:rsid w:val="00B76A4A"/>
    <w:rsid w:val="00BB7410"/>
    <w:rsid w:val="00BF35B0"/>
    <w:rsid w:val="00C126C1"/>
    <w:rsid w:val="00C127B9"/>
    <w:rsid w:val="00C20FCC"/>
    <w:rsid w:val="00C2188B"/>
    <w:rsid w:val="00C21C8C"/>
    <w:rsid w:val="00C322C4"/>
    <w:rsid w:val="00C34FB5"/>
    <w:rsid w:val="00C405DB"/>
    <w:rsid w:val="00C54C1E"/>
    <w:rsid w:val="00C5512E"/>
    <w:rsid w:val="00C61CB6"/>
    <w:rsid w:val="00C96969"/>
    <w:rsid w:val="00CB3BBE"/>
    <w:rsid w:val="00CB6F60"/>
    <w:rsid w:val="00CC1D49"/>
    <w:rsid w:val="00CD15CE"/>
    <w:rsid w:val="00CD4D80"/>
    <w:rsid w:val="00CE366B"/>
    <w:rsid w:val="00CF7532"/>
    <w:rsid w:val="00CF7681"/>
    <w:rsid w:val="00D03E43"/>
    <w:rsid w:val="00D1152E"/>
    <w:rsid w:val="00D20461"/>
    <w:rsid w:val="00D211BC"/>
    <w:rsid w:val="00D221BF"/>
    <w:rsid w:val="00D47177"/>
    <w:rsid w:val="00D664A9"/>
    <w:rsid w:val="00D764D7"/>
    <w:rsid w:val="00D94C10"/>
    <w:rsid w:val="00D95F54"/>
    <w:rsid w:val="00DA029A"/>
    <w:rsid w:val="00DA6C42"/>
    <w:rsid w:val="00DC3B29"/>
    <w:rsid w:val="00DD3BF8"/>
    <w:rsid w:val="00DE540D"/>
    <w:rsid w:val="00DF2391"/>
    <w:rsid w:val="00E420B0"/>
    <w:rsid w:val="00E73893"/>
    <w:rsid w:val="00E90E2C"/>
    <w:rsid w:val="00E940EC"/>
    <w:rsid w:val="00EC0BE3"/>
    <w:rsid w:val="00EE4EB2"/>
    <w:rsid w:val="00EE538D"/>
    <w:rsid w:val="00F176DA"/>
    <w:rsid w:val="00F32290"/>
    <w:rsid w:val="00F40439"/>
    <w:rsid w:val="00F46B07"/>
    <w:rsid w:val="00F54293"/>
    <w:rsid w:val="00F54AB4"/>
    <w:rsid w:val="00F66B51"/>
    <w:rsid w:val="00F749FF"/>
    <w:rsid w:val="00F94553"/>
    <w:rsid w:val="00F969A5"/>
    <w:rsid w:val="00FA429B"/>
    <w:rsid w:val="00FB0A45"/>
    <w:rsid w:val="00FB1F70"/>
    <w:rsid w:val="00FC1E29"/>
    <w:rsid w:val="00FD4E76"/>
    <w:rsid w:val="00FE56BC"/>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7AB457"/>
  <w15:docId w15:val="{586B3DE5-824E-40F5-BF07-E1FE2DD1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qFormat/>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uiPriority w:val="99"/>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uiPriority w:val="99"/>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uiPriority w:val="99"/>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qFormat/>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qFormat/>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link w:val="SourceChar"/>
    <w:qFormat/>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link w:val="Title1Char"/>
    <w:qFormat/>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Docnumber">
    <w:name w:val="Docnumber"/>
    <w:basedOn w:val="Normal"/>
    <w:link w:val="DocnumberChar"/>
    <w:qFormat/>
    <w:rsid w:val="00762732"/>
    <w:pPr>
      <w:jc w:val="right"/>
    </w:pPr>
    <w:rPr>
      <w:b/>
      <w:sz w:val="32"/>
    </w:rPr>
  </w:style>
  <w:style w:type="character" w:customStyle="1" w:styleId="DocnumberChar">
    <w:name w:val="Docnumber Char"/>
    <w:link w:val="Docnumber"/>
    <w:rsid w:val="00762732"/>
    <w:rPr>
      <w:rFonts w:ascii="Times New Roman" w:eastAsia="SimSun" w:hAnsi="Times New Roman"/>
      <w:b/>
      <w:sz w:val="32"/>
      <w:lang w:val="en-GB" w:eastAsia="en-US"/>
    </w:rPr>
  </w:style>
  <w:style w:type="character" w:styleId="Hyperlink">
    <w:name w:val="Hyperlink"/>
    <w:aliases w:val="超级链接,超?级链,CEO_Hyperlink,Style 58,超????,하이퍼링크2,超链接1,하이퍼링크21,超??级链Ú,fL????,fL?级,超??级链,超?级链Ú,’´?级链,’´????,’´??级链Ú,’´??级,超?级链?,Style?,S,超?级链ïÈ,õ±?级链,õ±链ïÈ1,õ±???"/>
    <w:basedOn w:val="DefaultParagraphFont"/>
    <w:qFormat/>
    <w:rsid w:val="00762732"/>
    <w:rPr>
      <w:color w:val="0000FF"/>
      <w:u w:val="single"/>
    </w:rPr>
  </w:style>
  <w:style w:type="paragraph" w:customStyle="1" w:styleId="LSDeadline">
    <w:name w:val="LSDeadline"/>
    <w:basedOn w:val="Normal"/>
    <w:next w:val="Normal"/>
    <w:qFormat/>
    <w:rsid w:val="00762732"/>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customStyle="1" w:styleId="LSForAction">
    <w:name w:val="LSForAction"/>
    <w:basedOn w:val="Normal"/>
    <w:next w:val="Normal"/>
    <w:rsid w:val="00762732"/>
  </w:style>
  <w:style w:type="paragraph" w:customStyle="1" w:styleId="LSForInfo">
    <w:name w:val="LSForInfo"/>
    <w:basedOn w:val="Normal"/>
    <w:next w:val="Normal"/>
    <w:rsid w:val="00762732"/>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 w:type="paragraph" w:customStyle="1" w:styleId="VenueDate">
    <w:name w:val="VenueDate"/>
    <w:basedOn w:val="Normal"/>
    <w:qFormat/>
    <w:rsid w:val="00762732"/>
    <w:pPr>
      <w:tabs>
        <w:tab w:val="clear" w:pos="794"/>
        <w:tab w:val="clear" w:pos="1191"/>
        <w:tab w:val="clear" w:pos="1588"/>
        <w:tab w:val="clear" w:pos="1985"/>
      </w:tabs>
      <w:jc w:val="right"/>
    </w:pPr>
  </w:style>
  <w:style w:type="paragraph" w:customStyle="1" w:styleId="TSBHeaderQuestion">
    <w:name w:val="TSBHeaderQuestion"/>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ource">
    <w:name w:val="TSBHeaderSourc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Title">
    <w:name w:val="TSBHeaderTitl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ummary">
    <w:name w:val="TSBHeaderSummary"/>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LSApproval">
    <w:name w:val="LSApproval"/>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b/>
      <w:bCs/>
      <w:szCs w:val="24"/>
      <w:lang w:eastAsia="ja-JP"/>
    </w:rPr>
  </w:style>
  <w:style w:type="paragraph" w:customStyle="1" w:styleId="TSBHeaderRight14">
    <w:name w:val="TSBHeaderRight14"/>
    <w:basedOn w:val="Normal"/>
    <w:qFormat/>
    <w:rsid w:val="00762732"/>
    <w:pPr>
      <w:jc w:val="right"/>
    </w:pPr>
    <w:rPr>
      <w:b/>
      <w:bCs/>
      <w:sz w:val="28"/>
      <w:szCs w:val="28"/>
    </w:rPr>
  </w:style>
  <w:style w:type="table" w:styleId="TableGrid">
    <w:name w:val="Table Grid"/>
    <w:basedOn w:val="TableNormal"/>
    <w:uiPriority w:val="59"/>
    <w:rsid w:val="007627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ourceChar">
    <w:name w:val="Source Char"/>
    <w:link w:val="Source"/>
    <w:locked/>
    <w:rsid w:val="00762732"/>
    <w:rPr>
      <w:rFonts w:ascii="Times New Roman" w:hAnsi="Times New Roman"/>
      <w:b/>
      <w:sz w:val="28"/>
      <w:lang w:val="en-GB" w:eastAsia="en-US"/>
    </w:rPr>
  </w:style>
  <w:style w:type="character" w:customStyle="1" w:styleId="Title1Char">
    <w:name w:val="Title 1 Char"/>
    <w:link w:val="Title1"/>
    <w:qFormat/>
    <w:locked/>
    <w:rsid w:val="00762732"/>
    <w:rPr>
      <w:rFonts w:ascii="Times New Roman" w:hAnsi="Times New Roman"/>
      <w:caps/>
      <w:sz w:val="28"/>
      <w:lang w:val="en-GB" w:eastAsia="en-US"/>
    </w:rPr>
  </w:style>
  <w:style w:type="paragraph" w:styleId="ListParagraph">
    <w:name w:val="List Paragraph"/>
    <w:aliases w:val="Recommendation,List Paragraph11,O5,Para_sk,Resume Title,- Bullets"/>
    <w:basedOn w:val="Normal"/>
    <w:link w:val="ListParagraphChar"/>
    <w:uiPriority w:val="34"/>
    <w:qFormat/>
    <w:rsid w:val="005A5619"/>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eastAsia="ja-JP"/>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locked/>
    <w:rsid w:val="005A5619"/>
    <w:rPr>
      <w:rFonts w:ascii="Times New Roman" w:eastAsiaTheme="minorEastAsia" w:hAnsi="Times New Roman"/>
      <w:sz w:val="24"/>
      <w:szCs w:val="24"/>
      <w:lang w:val="en-GB" w:eastAsia="ja-JP"/>
    </w:rPr>
  </w:style>
  <w:style w:type="character" w:styleId="PlaceholderText">
    <w:name w:val="Placeholder Text"/>
    <w:basedOn w:val="DefaultParagraphFont"/>
    <w:uiPriority w:val="99"/>
    <w:semiHidden/>
    <w:rsid w:val="005A5619"/>
    <w:rPr>
      <w:color w:val="808080"/>
    </w:rPr>
  </w:style>
  <w:style w:type="character" w:customStyle="1" w:styleId="markedcontent">
    <w:name w:val="markedcontent"/>
    <w:basedOn w:val="DefaultParagraphFont"/>
    <w:rsid w:val="007F64A8"/>
  </w:style>
  <w:style w:type="character" w:styleId="FollowedHyperlink">
    <w:name w:val="FollowedHyperlink"/>
    <w:basedOn w:val="DefaultParagraphFont"/>
    <w:semiHidden/>
    <w:unhideWhenUsed/>
    <w:rsid w:val="001D7B5E"/>
    <w:rPr>
      <w:color w:val="800080" w:themeColor="followedHyperlink"/>
      <w:u w:val="single"/>
    </w:rPr>
  </w:style>
  <w:style w:type="character" w:customStyle="1" w:styleId="enumlev1Char">
    <w:name w:val="enumlev1 Char"/>
    <w:link w:val="enumlev1"/>
    <w:uiPriority w:val="99"/>
    <w:locked/>
    <w:rsid w:val="00A5256B"/>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2D45E7"/>
    <w:rPr>
      <w:color w:val="605E5C"/>
      <w:shd w:val="clear" w:color="auto" w:fill="E1DFDD"/>
    </w:rPr>
  </w:style>
  <w:style w:type="paragraph" w:styleId="NormalWeb">
    <w:name w:val="Normal (Web)"/>
    <w:basedOn w:val="Normal"/>
    <w:uiPriority w:val="99"/>
    <w:unhideWhenUsed/>
    <w:rsid w:val="0090330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zh-CN"/>
    </w:rPr>
  </w:style>
  <w:style w:type="paragraph" w:customStyle="1" w:styleId="Committee">
    <w:name w:val="Committee"/>
    <w:basedOn w:val="Normal"/>
    <w:uiPriority w:val="99"/>
    <w:qFormat/>
    <w:rsid w:val="00C54C1E"/>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eastAsia="Times New Roman" w:hAnsiTheme="minorHAnsi" w:cstheme="minorHAnsi"/>
      <w:b/>
      <w:szCs w:val="24"/>
    </w:rPr>
  </w:style>
  <w:style w:type="character" w:styleId="Emphasis">
    <w:name w:val="Emphasis"/>
    <w:basedOn w:val="DefaultParagraphFont"/>
    <w:uiPriority w:val="20"/>
    <w:qFormat/>
    <w:rsid w:val="009B53BE"/>
    <w:rPr>
      <w:i/>
      <w:iCs/>
    </w:rPr>
  </w:style>
  <w:style w:type="paragraph" w:customStyle="1" w:styleId="AnnexNoTitle0">
    <w:name w:val="Annex_NoTitle"/>
    <w:basedOn w:val="Normal"/>
    <w:next w:val="Normal"/>
    <w:rsid w:val="009B53BE"/>
    <w:pPr>
      <w:keepNext/>
      <w:keepLines/>
      <w:overflowPunct/>
      <w:autoSpaceDE/>
      <w:autoSpaceDN/>
      <w:adjustRightInd/>
      <w:spacing w:before="720"/>
      <w:jc w:val="center"/>
      <w:textAlignment w:val="auto"/>
      <w:outlineLvl w:val="0"/>
    </w:pPr>
    <w:rPr>
      <w:b/>
      <w:sz w:val="28"/>
      <w:szCs w:val="24"/>
      <w:lang w:eastAsia="ja-JP"/>
    </w:rPr>
  </w:style>
  <w:style w:type="paragraph" w:styleId="Revision">
    <w:name w:val="Revision"/>
    <w:hidden/>
    <w:uiPriority w:val="99"/>
    <w:semiHidden/>
    <w:rsid w:val="00955595"/>
    <w:rPr>
      <w:rFonts w:ascii="Times New Roman" w:hAnsi="Times New Roman"/>
      <w:sz w:val="24"/>
      <w:lang w:val="en-GB" w:eastAsia="en-US"/>
    </w:rPr>
  </w:style>
  <w:style w:type="paragraph" w:customStyle="1" w:styleId="AnnexNo">
    <w:name w:val="Annex_No"/>
    <w:basedOn w:val="Normal"/>
    <w:next w:val="Normal"/>
    <w:rsid w:val="00381A43"/>
    <w:pPr>
      <w:keepNext/>
      <w:keepLines/>
      <w:tabs>
        <w:tab w:val="clear" w:pos="794"/>
        <w:tab w:val="clear" w:pos="1191"/>
        <w:tab w:val="clear" w:pos="1588"/>
        <w:tab w:val="clear" w:pos="1985"/>
        <w:tab w:val="left" w:pos="1134"/>
        <w:tab w:val="left" w:pos="1871"/>
        <w:tab w:val="left" w:pos="2268"/>
      </w:tabs>
      <w:spacing w:before="480" w:after="80"/>
      <w:jc w:val="center"/>
    </w:pPr>
    <w:rPr>
      <w:rFonts w:eastAsia="Times New Roman"/>
      <w:caps/>
      <w:sz w:val="28"/>
    </w:rPr>
  </w:style>
  <w:style w:type="paragraph" w:customStyle="1" w:styleId="Annextitle">
    <w:name w:val="Annex_title"/>
    <w:basedOn w:val="Normal"/>
    <w:next w:val="Normal"/>
    <w:rsid w:val="00381A43"/>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imes New Roman" w:hAnsi="Times New Roman Bold"/>
      <w:b/>
      <w:sz w:val="28"/>
    </w:rPr>
  </w:style>
  <w:style w:type="paragraph" w:styleId="PlainText">
    <w:name w:val="Plain Text"/>
    <w:basedOn w:val="Normal"/>
    <w:link w:val="PlainTextChar"/>
    <w:uiPriority w:val="99"/>
    <w:unhideWhenUsed/>
    <w:rsid w:val="009E058C"/>
    <w:pPr>
      <w:widowControl w:val="0"/>
      <w:tabs>
        <w:tab w:val="clear" w:pos="794"/>
        <w:tab w:val="clear" w:pos="1191"/>
        <w:tab w:val="clear" w:pos="1588"/>
        <w:tab w:val="clear" w:pos="1985"/>
      </w:tabs>
      <w:overflowPunct/>
      <w:autoSpaceDE/>
      <w:autoSpaceDN/>
      <w:adjustRightInd/>
      <w:spacing w:before="0"/>
      <w:textAlignment w:val="auto"/>
    </w:pPr>
    <w:rPr>
      <w:rFonts w:ascii="Yu Gothic" w:eastAsia="Yu Gothic" w:hAnsi="Courier New" w:cs="Courier New"/>
      <w:kern w:val="2"/>
      <w:sz w:val="22"/>
      <w:szCs w:val="22"/>
      <w:lang w:val="en-US" w:eastAsia="ja-JP"/>
    </w:rPr>
  </w:style>
  <w:style w:type="character" w:customStyle="1" w:styleId="PlainTextChar">
    <w:name w:val="Plain Text Char"/>
    <w:basedOn w:val="DefaultParagraphFont"/>
    <w:link w:val="PlainText"/>
    <w:uiPriority w:val="99"/>
    <w:rsid w:val="009E058C"/>
    <w:rPr>
      <w:rFonts w:ascii="Yu Gothic" w:eastAsia="Yu Gothic" w:hAnsi="Courier New" w:cs="Courier New"/>
      <w:kern w:val="2"/>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R23-RAG-C-0040/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R23-RAG-C-0040/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ure\Desktop\RAG\Templates\Templates\Englis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74A5C0D3F29F648A248926F2F4EB923" ma:contentTypeVersion="" ma:contentTypeDescription="Create a new document." ma:contentTypeScope="" ma:versionID="f72715b303b25045d8231a23126cab99">
  <xsd:schema xmlns:xsd="http://www.w3.org/2001/XMLSchema" xmlns:xs="http://www.w3.org/2001/XMLSchema" xmlns:p="http://schemas.microsoft.com/office/2006/metadata/properties" xmlns:ns2="ef247de1-037e-4b61-8ad1-bbefe9528285" targetNamespace="http://schemas.microsoft.com/office/2006/metadata/properties" ma:root="true" ma:fieldsID="5640d037c36220e5d29dc330ff7df781" ns2:_="">
    <xsd:import namespace="ef247de1-037e-4b61-8ad1-bbefe952828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47de1-037e-4b61-8ad1-bbefe95282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38ECF4-87A4-45FA-A47C-131546FB2C6A}">
  <ds:schemaRefs>
    <ds:schemaRef ds:uri="http://schemas.openxmlformats.org/officeDocument/2006/bibliography"/>
  </ds:schemaRefs>
</ds:datastoreItem>
</file>

<file path=customXml/itemProps2.xml><?xml version="1.0" encoding="utf-8"?>
<ds:datastoreItem xmlns:ds="http://schemas.openxmlformats.org/officeDocument/2006/customXml" ds:itemID="{B2A6398D-0455-4A87-A85B-8711088FF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47de1-037e-4b61-8ad1-bbefe9528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CF909F-E883-4758-915A-B96CF17AB7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E2A166-9F9D-4ED7-864A-8E7F8A7365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English.dotm</Template>
  <TotalTime>4</TotalTime>
  <Pages>3</Pages>
  <Words>1094</Words>
  <Characters>6715</Characters>
  <Application>Microsoft Office Word</Application>
  <DocSecurity>0</DocSecurity>
  <Lines>55</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Faure</dc:creator>
  <cp:keywords/>
  <dc:description>RAG21</dc:description>
  <cp:lastModifiedBy>Arnould, Carine</cp:lastModifiedBy>
  <cp:revision>3</cp:revision>
  <cp:lastPrinted>1999-09-30T15:03:00Z</cp:lastPrinted>
  <dcterms:created xsi:type="dcterms:W3CDTF">2025-04-02T14:46:00Z</dcterms:created>
  <dcterms:modified xsi:type="dcterms:W3CDTF">2025-04-02T14:48:00Z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0x010100B74A5C0D3F29F648A248926F2F4EB923</vt:lpwstr>
  </property>
  <property fmtid="{D5CDD505-2E9C-101B-9397-08002B2CF9AE}" pid="7" name="GrammarlyDocumentId">
    <vt:lpwstr>8a31c0163ce0c74e353d9bfea60f356b0c845296a4fa3fadd09e82a5687a6683</vt:lpwstr>
  </property>
</Properties>
</file>