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horzAnchor="margin" w:tblpY="-615"/>
        <w:tblW w:w="9889" w:type="dxa"/>
        <w:tblLayout w:type="fixed"/>
        <w:tblLook w:val="0000" w:firstRow="0" w:lastRow="0" w:firstColumn="0" w:lastColumn="0" w:noHBand="0" w:noVBand="0"/>
      </w:tblPr>
      <w:tblGrid>
        <w:gridCol w:w="6480"/>
        <w:gridCol w:w="3409"/>
      </w:tblGrid>
      <w:tr w:rsidR="00EC0BE3" w14:paraId="29EBD4F0" w14:textId="77777777" w:rsidTr="6D57A47A">
        <w:trPr>
          <w:cantSplit/>
        </w:trPr>
        <w:tc>
          <w:tcPr>
            <w:tcW w:w="6477" w:type="dxa"/>
            <w:vAlign w:val="center"/>
          </w:tcPr>
          <w:p w14:paraId="0E73BCD5" w14:textId="77777777" w:rsidR="00EC0BE3" w:rsidRPr="0051782D" w:rsidRDefault="00EC0BE3" w:rsidP="00C126C1">
            <w:pPr>
              <w:shd w:val="solid" w:color="FFFFFF" w:fill="FFFFFF"/>
              <w:tabs>
                <w:tab w:val="clear" w:pos="794"/>
                <w:tab w:val="left" w:pos="601"/>
              </w:tabs>
              <w:spacing w:before="360" w:after="240"/>
              <w:rPr>
                <w:rFonts w:ascii="Verdana" w:hAnsi="Verdana" w:cs="Times New Roman Bold"/>
                <w:b/>
                <w:bCs/>
              </w:rPr>
            </w:pPr>
            <w:r w:rsidRPr="00250A80">
              <w:rPr>
                <w:rFonts w:ascii="Verdana" w:hAnsi="Verdana" w:cs="Times New Roman Bold"/>
                <w:b/>
                <w:sz w:val="26"/>
                <w:szCs w:val="26"/>
                <w:lang w:val="en-US"/>
              </w:rPr>
              <w:t>Radiocommunication Advisory Group</w:t>
            </w:r>
            <w:r>
              <w:br/>
            </w:r>
          </w:p>
        </w:tc>
        <w:tc>
          <w:tcPr>
            <w:tcW w:w="3412" w:type="dxa"/>
            <w:vAlign w:val="center"/>
          </w:tcPr>
          <w:p w14:paraId="091FF44D" w14:textId="77777777" w:rsidR="00EC0BE3" w:rsidRDefault="00C126C1" w:rsidP="00AF7CE7">
            <w:pPr>
              <w:shd w:val="solid" w:color="FFFFFF" w:fill="FFFFFF"/>
              <w:spacing w:before="0" w:line="240" w:lineRule="atLeast"/>
            </w:pPr>
            <w:r w:rsidRPr="00C126C1">
              <w:rPr>
                <w:noProof/>
                <w:lang w:val="en-US" w:eastAsia="zh-CN"/>
              </w:rPr>
              <w:drawing>
                <wp:inline distT="0" distB="0" distL="0" distR="0" wp14:anchorId="40DCB81A" wp14:editId="6E8F89DF">
                  <wp:extent cx="844492" cy="844492"/>
                  <wp:effectExtent l="0" t="0" r="0" b="0"/>
                  <wp:docPr id="2" name="Picture 2" descr="C:\Users\murphy\AppData\Local\Temp\Temp1_ITU logo Entire package.zip\jpg\ITU official logo_blue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urphy\AppData\Local\Temp\Temp1_ITU logo Entire package.zip\jpg\ITU official logo_blue_RGB.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50233" cy="850233"/>
                          </a:xfrm>
                          <a:prstGeom prst="rect">
                            <a:avLst/>
                          </a:prstGeom>
                          <a:noFill/>
                          <a:ln>
                            <a:noFill/>
                          </a:ln>
                        </pic:spPr>
                      </pic:pic>
                    </a:graphicData>
                  </a:graphic>
                </wp:inline>
              </w:drawing>
            </w:r>
          </w:p>
        </w:tc>
      </w:tr>
      <w:tr w:rsidR="0051782D" w:rsidRPr="0051782D" w14:paraId="7EEB28FB" w14:textId="77777777" w:rsidTr="6D57A47A">
        <w:trPr>
          <w:cantSplit/>
        </w:trPr>
        <w:tc>
          <w:tcPr>
            <w:tcW w:w="6487" w:type="dxa"/>
            <w:tcBorders>
              <w:bottom w:val="single" w:sz="12" w:space="0" w:color="auto"/>
            </w:tcBorders>
          </w:tcPr>
          <w:p w14:paraId="5754C00C" w14:textId="77777777" w:rsidR="0051782D" w:rsidRPr="0051782D" w:rsidRDefault="0051782D" w:rsidP="00B35BE4">
            <w:pPr>
              <w:shd w:val="solid" w:color="FFFFFF" w:fill="FFFFFF"/>
              <w:spacing w:before="0" w:after="48"/>
              <w:rPr>
                <w:rFonts w:ascii="Verdana" w:hAnsi="Verdana" w:cs="Times New Roman Bold"/>
                <w:b/>
                <w:sz w:val="22"/>
                <w:szCs w:val="22"/>
              </w:rPr>
            </w:pPr>
          </w:p>
        </w:tc>
        <w:tc>
          <w:tcPr>
            <w:tcW w:w="3402" w:type="dxa"/>
            <w:tcBorders>
              <w:bottom w:val="single" w:sz="12" w:space="0" w:color="auto"/>
            </w:tcBorders>
          </w:tcPr>
          <w:p w14:paraId="6958636D" w14:textId="77777777" w:rsidR="0051782D" w:rsidRPr="0051782D" w:rsidRDefault="0051782D" w:rsidP="00B35BE4">
            <w:pPr>
              <w:shd w:val="solid" w:color="FFFFFF" w:fill="FFFFFF"/>
              <w:spacing w:before="0" w:after="48" w:line="240" w:lineRule="atLeast"/>
              <w:rPr>
                <w:sz w:val="22"/>
                <w:szCs w:val="22"/>
                <w:lang w:val="en-US"/>
              </w:rPr>
            </w:pPr>
          </w:p>
        </w:tc>
      </w:tr>
      <w:tr w:rsidR="0051782D" w14:paraId="653F22AE" w14:textId="77777777" w:rsidTr="6D57A47A">
        <w:trPr>
          <w:cantSplit/>
        </w:trPr>
        <w:tc>
          <w:tcPr>
            <w:tcW w:w="6487" w:type="dxa"/>
            <w:tcBorders>
              <w:top w:val="single" w:sz="12" w:space="0" w:color="auto"/>
            </w:tcBorders>
          </w:tcPr>
          <w:p w14:paraId="1E9023F7" w14:textId="77777777" w:rsidR="0051782D" w:rsidRPr="0051782D" w:rsidRDefault="0051782D" w:rsidP="00B35BE4">
            <w:pPr>
              <w:shd w:val="solid" w:color="FFFFFF" w:fill="FFFFFF"/>
              <w:spacing w:before="0" w:after="48"/>
              <w:rPr>
                <w:rFonts w:ascii="Verdana" w:hAnsi="Verdana" w:cs="Times New Roman Bold"/>
                <w:bCs/>
                <w:sz w:val="22"/>
                <w:szCs w:val="22"/>
              </w:rPr>
            </w:pPr>
          </w:p>
        </w:tc>
        <w:tc>
          <w:tcPr>
            <w:tcW w:w="3402" w:type="dxa"/>
            <w:tcBorders>
              <w:top w:val="single" w:sz="12" w:space="0" w:color="auto"/>
            </w:tcBorders>
          </w:tcPr>
          <w:p w14:paraId="1AC07B19" w14:textId="77777777" w:rsidR="0051782D" w:rsidRPr="00710D66" w:rsidRDefault="0051782D" w:rsidP="00B35BE4">
            <w:pPr>
              <w:shd w:val="solid" w:color="FFFFFF" w:fill="FFFFFF"/>
              <w:spacing w:before="0" w:after="48" w:line="240" w:lineRule="atLeast"/>
              <w:rPr>
                <w:lang w:val="en-US"/>
              </w:rPr>
            </w:pPr>
          </w:p>
        </w:tc>
      </w:tr>
      <w:tr w:rsidR="0051782D" w14:paraId="30F64E70" w14:textId="77777777" w:rsidTr="6D57A47A">
        <w:trPr>
          <w:cantSplit/>
        </w:trPr>
        <w:tc>
          <w:tcPr>
            <w:tcW w:w="6487" w:type="dxa"/>
            <w:vMerge w:val="restart"/>
          </w:tcPr>
          <w:p w14:paraId="42225AAE" w14:textId="77777777" w:rsidR="0051782D" w:rsidRDefault="0051782D" w:rsidP="00B35BE4">
            <w:pPr>
              <w:shd w:val="solid" w:color="FFFFFF" w:fill="FFFFFF"/>
              <w:spacing w:after="240"/>
              <w:rPr>
                <w:sz w:val="20"/>
              </w:rPr>
            </w:pPr>
            <w:bookmarkStart w:id="0" w:name="dnum" w:colFirst="1" w:colLast="1"/>
          </w:p>
        </w:tc>
        <w:tc>
          <w:tcPr>
            <w:tcW w:w="3402" w:type="dxa"/>
          </w:tcPr>
          <w:p w14:paraId="3AFDAD83" w14:textId="2F52A4E4" w:rsidR="0051782D" w:rsidRPr="00250A80" w:rsidRDefault="001A0041" w:rsidP="001A0041">
            <w:pPr>
              <w:shd w:val="solid" w:color="FFFFFF" w:fill="FFFFFF"/>
              <w:spacing w:before="0" w:line="240" w:lineRule="atLeast"/>
              <w:rPr>
                <w:rFonts w:ascii="Verdana" w:eastAsia="SimSun" w:hAnsi="Verdana"/>
                <w:b/>
                <w:sz w:val="20"/>
              </w:rPr>
            </w:pPr>
            <w:r w:rsidRPr="00250A80">
              <w:rPr>
                <w:rFonts w:ascii="Verdana" w:eastAsia="SimSun" w:hAnsi="Verdana"/>
                <w:b/>
                <w:sz w:val="20"/>
              </w:rPr>
              <w:t>Document RAG/</w:t>
            </w:r>
            <w:r w:rsidR="00907E90" w:rsidRPr="00250A80">
              <w:rPr>
                <w:rFonts w:ascii="Verdana" w:eastAsia="SimSun" w:hAnsi="Verdana"/>
                <w:b/>
                <w:sz w:val="20"/>
              </w:rPr>
              <w:t>43</w:t>
            </w:r>
            <w:r w:rsidRPr="00250A80">
              <w:rPr>
                <w:rFonts w:ascii="Verdana" w:eastAsia="SimSun" w:hAnsi="Verdana"/>
                <w:b/>
                <w:sz w:val="20"/>
              </w:rPr>
              <w:t>-E</w:t>
            </w:r>
          </w:p>
        </w:tc>
      </w:tr>
      <w:tr w:rsidR="0051782D" w14:paraId="73C3C199" w14:textId="77777777" w:rsidTr="6D57A47A">
        <w:trPr>
          <w:cantSplit/>
        </w:trPr>
        <w:tc>
          <w:tcPr>
            <w:tcW w:w="6487" w:type="dxa"/>
            <w:vMerge/>
          </w:tcPr>
          <w:p w14:paraId="742BDBFA" w14:textId="77777777" w:rsidR="0051782D" w:rsidRDefault="0051782D" w:rsidP="00B35BE4">
            <w:pPr>
              <w:spacing w:before="60"/>
              <w:jc w:val="center"/>
              <w:rPr>
                <w:b/>
                <w:smallCaps/>
                <w:sz w:val="32"/>
              </w:rPr>
            </w:pPr>
            <w:bookmarkStart w:id="1" w:name="ddate" w:colFirst="1" w:colLast="1"/>
            <w:bookmarkEnd w:id="0"/>
          </w:p>
        </w:tc>
        <w:tc>
          <w:tcPr>
            <w:tcW w:w="3402" w:type="dxa"/>
          </w:tcPr>
          <w:p w14:paraId="51A2F5FD" w14:textId="3E73D669" w:rsidR="0051782D" w:rsidRPr="00250A80" w:rsidRDefault="00907E90" w:rsidP="001A0041">
            <w:pPr>
              <w:shd w:val="solid" w:color="FFFFFF" w:fill="FFFFFF"/>
              <w:spacing w:before="0" w:line="240" w:lineRule="atLeast"/>
              <w:rPr>
                <w:rFonts w:ascii="Verdana" w:eastAsia="SimSun" w:hAnsi="Verdana"/>
                <w:b/>
                <w:sz w:val="20"/>
              </w:rPr>
            </w:pPr>
            <w:r w:rsidRPr="00250A80">
              <w:rPr>
                <w:rFonts w:ascii="Verdana" w:eastAsia="SimSun" w:hAnsi="Verdana"/>
                <w:b/>
                <w:sz w:val="20"/>
              </w:rPr>
              <w:t>31</w:t>
            </w:r>
            <w:r w:rsidR="00C17522" w:rsidRPr="00250A80">
              <w:rPr>
                <w:rFonts w:ascii="Verdana" w:eastAsia="SimSun" w:hAnsi="Verdana"/>
                <w:b/>
                <w:sz w:val="20"/>
              </w:rPr>
              <w:t xml:space="preserve"> </w:t>
            </w:r>
            <w:r w:rsidR="002E34A9" w:rsidRPr="00250A80">
              <w:rPr>
                <w:rFonts w:ascii="Verdana" w:eastAsia="SimSun" w:hAnsi="Verdana"/>
                <w:b/>
                <w:sz w:val="20"/>
              </w:rPr>
              <w:t xml:space="preserve">March </w:t>
            </w:r>
            <w:r w:rsidR="00762732" w:rsidRPr="00250A80">
              <w:rPr>
                <w:rFonts w:ascii="Verdana" w:eastAsia="SimSun" w:hAnsi="Verdana"/>
                <w:b/>
                <w:sz w:val="20"/>
              </w:rPr>
              <w:t>202</w:t>
            </w:r>
            <w:r w:rsidR="007A4819" w:rsidRPr="00250A80">
              <w:rPr>
                <w:rFonts w:ascii="Verdana" w:eastAsia="SimSun" w:hAnsi="Verdana"/>
                <w:b/>
                <w:sz w:val="20"/>
              </w:rPr>
              <w:t>5</w:t>
            </w:r>
          </w:p>
        </w:tc>
      </w:tr>
      <w:tr w:rsidR="0051782D" w14:paraId="2A70EAD6" w14:textId="77777777" w:rsidTr="6D57A47A">
        <w:trPr>
          <w:cantSplit/>
        </w:trPr>
        <w:tc>
          <w:tcPr>
            <w:tcW w:w="6487" w:type="dxa"/>
            <w:vMerge/>
          </w:tcPr>
          <w:p w14:paraId="37E710DB" w14:textId="77777777" w:rsidR="0051782D" w:rsidRDefault="0051782D" w:rsidP="00B35BE4">
            <w:pPr>
              <w:spacing w:before="60"/>
              <w:jc w:val="center"/>
              <w:rPr>
                <w:b/>
                <w:smallCaps/>
                <w:sz w:val="32"/>
              </w:rPr>
            </w:pPr>
            <w:bookmarkStart w:id="2" w:name="dorlang" w:colFirst="1" w:colLast="1"/>
            <w:bookmarkEnd w:id="1"/>
          </w:p>
        </w:tc>
        <w:tc>
          <w:tcPr>
            <w:tcW w:w="3402" w:type="dxa"/>
          </w:tcPr>
          <w:p w14:paraId="367E6838" w14:textId="0BC24AA7" w:rsidR="0051782D" w:rsidRPr="00250A80" w:rsidRDefault="00C17522" w:rsidP="00250A80">
            <w:pPr>
              <w:shd w:val="solid" w:color="FFFFFF" w:fill="FFFFFF"/>
              <w:spacing w:before="0" w:line="240" w:lineRule="atLeast"/>
              <w:rPr>
                <w:rFonts w:ascii="Verdana" w:eastAsia="SimSun" w:hAnsi="Verdana"/>
                <w:b/>
                <w:sz w:val="20"/>
              </w:rPr>
            </w:pPr>
            <w:r w:rsidRPr="00250A80">
              <w:rPr>
                <w:rFonts w:ascii="Verdana" w:eastAsia="SimSun" w:hAnsi="Verdana"/>
                <w:b/>
                <w:sz w:val="20"/>
              </w:rPr>
              <w:t>Original: E</w:t>
            </w:r>
            <w:r w:rsidR="00762732" w:rsidRPr="00250A80">
              <w:rPr>
                <w:rFonts w:ascii="Verdana" w:eastAsia="SimSun" w:hAnsi="Verdana"/>
                <w:b/>
                <w:sz w:val="20"/>
              </w:rPr>
              <w:t>nglish</w:t>
            </w:r>
          </w:p>
        </w:tc>
      </w:tr>
      <w:tr w:rsidR="00093C73" w14:paraId="67CF20AF" w14:textId="77777777" w:rsidTr="6D57A47A">
        <w:trPr>
          <w:cantSplit/>
        </w:trPr>
        <w:tc>
          <w:tcPr>
            <w:tcW w:w="9889" w:type="dxa"/>
            <w:gridSpan w:val="2"/>
          </w:tcPr>
          <w:tbl>
            <w:tblPr>
              <w:tblpPr w:leftFromText="180" w:rightFromText="180" w:horzAnchor="margin" w:tblpY="-615"/>
              <w:tblW w:w="9858" w:type="dxa"/>
              <w:tblLayout w:type="fixed"/>
              <w:tblLook w:val="0000" w:firstRow="0" w:lastRow="0" w:firstColumn="0" w:lastColumn="0" w:noHBand="0" w:noVBand="0"/>
            </w:tblPr>
            <w:tblGrid>
              <w:gridCol w:w="9858"/>
            </w:tblGrid>
            <w:tr w:rsidR="00762732" w14:paraId="68DC1573" w14:textId="77777777" w:rsidTr="00226A2D">
              <w:trPr>
                <w:cantSplit/>
                <w:trHeight w:val="1171"/>
              </w:trPr>
              <w:tc>
                <w:tcPr>
                  <w:tcW w:w="9858" w:type="dxa"/>
                </w:tcPr>
                <w:p w14:paraId="259F3C61" w14:textId="732AA00F" w:rsidR="00762732" w:rsidRPr="00254FAC" w:rsidRDefault="002E34A9" w:rsidP="00762732">
                  <w:pPr>
                    <w:pStyle w:val="Source"/>
                  </w:pPr>
                  <w:bookmarkStart w:id="3" w:name="dsource" w:colFirst="0" w:colLast="0"/>
                  <w:bookmarkEnd w:id="2"/>
                  <w:r w:rsidRPr="00250A80">
                    <w:rPr>
                      <w:rFonts w:eastAsia="SimSun"/>
                    </w:rPr>
                    <w:t>Saudi Arabia</w:t>
                  </w:r>
                  <w:r w:rsidR="004E33C6" w:rsidRPr="00250A80">
                    <w:rPr>
                      <w:rFonts w:eastAsia="SimSun"/>
                    </w:rPr>
                    <w:t xml:space="preserve"> (Kingdom of)</w:t>
                  </w:r>
                </w:p>
              </w:tc>
            </w:tr>
            <w:tr w:rsidR="00762732" w14:paraId="3CCAA1A5" w14:textId="77777777" w:rsidTr="00226A2D">
              <w:trPr>
                <w:cantSplit/>
                <w:trHeight w:val="766"/>
              </w:trPr>
              <w:tc>
                <w:tcPr>
                  <w:tcW w:w="9858" w:type="dxa"/>
                </w:tcPr>
                <w:p w14:paraId="6B51D0F8" w14:textId="60D8050E" w:rsidR="00762732" w:rsidRPr="007A4819" w:rsidRDefault="007A4819" w:rsidP="007A4819">
                  <w:pPr>
                    <w:pStyle w:val="Title1"/>
                  </w:pPr>
                  <w:bookmarkStart w:id="4" w:name="_Hlk160577334"/>
                  <w:r w:rsidRPr="00250A80">
                    <w:rPr>
                      <w:lang w:val="en-US"/>
                    </w:rPr>
                    <w:t xml:space="preserve">a comprehensive review of the current </w:t>
                  </w:r>
                  <w:r w:rsidRPr="00250A80">
                    <w:rPr>
                      <w:lang w:val="en-US"/>
                    </w:rPr>
                    <w:br/>
                    <w:t>ITU-R Study Group</w:t>
                  </w:r>
                  <w:r w:rsidR="001C05DB" w:rsidRPr="00250A80">
                    <w:rPr>
                      <w:lang w:val="en-US"/>
                    </w:rPr>
                    <w:t>s</w:t>
                  </w:r>
                  <w:r w:rsidRPr="00250A80">
                    <w:rPr>
                      <w:lang w:val="en-US"/>
                    </w:rPr>
                    <w:t xml:space="preserve"> structure and working methods</w:t>
                  </w:r>
                  <w:r w:rsidRPr="007A4819">
                    <w:t xml:space="preserve"> </w:t>
                  </w:r>
                  <w:bookmarkEnd w:id="4"/>
                </w:p>
              </w:tc>
            </w:tr>
          </w:tbl>
          <w:p w14:paraId="48EDD9F3" w14:textId="77777777" w:rsidR="00093C73" w:rsidRDefault="00093C73" w:rsidP="005B2C58">
            <w:pPr>
              <w:pStyle w:val="Source"/>
            </w:pPr>
          </w:p>
        </w:tc>
      </w:tr>
      <w:bookmarkEnd w:id="3"/>
    </w:tbl>
    <w:p w14:paraId="2C795854" w14:textId="77777777" w:rsidR="00C04B16" w:rsidRDefault="00C04B16">
      <w:pPr>
        <w:tabs>
          <w:tab w:val="clear" w:pos="794"/>
          <w:tab w:val="clear" w:pos="1191"/>
          <w:tab w:val="clear" w:pos="1588"/>
          <w:tab w:val="clear" w:pos="1985"/>
        </w:tabs>
        <w:overflowPunct/>
        <w:autoSpaceDE/>
        <w:autoSpaceDN/>
        <w:adjustRightInd/>
        <w:spacing w:before="0"/>
        <w:textAlignment w:val="auto"/>
      </w:pPr>
    </w:p>
    <w:p w14:paraId="463E5519" w14:textId="174A059C" w:rsidR="00C04B16" w:rsidRPr="00C3209B" w:rsidRDefault="00C3209B" w:rsidP="00C3209B">
      <w:pPr>
        <w:pStyle w:val="Heading1"/>
      </w:pPr>
      <w:r>
        <w:t>1</w:t>
      </w:r>
      <w:r>
        <w:tab/>
      </w:r>
      <w:r w:rsidR="002E34A9" w:rsidRPr="00C3209B">
        <w:t>Background</w:t>
      </w:r>
    </w:p>
    <w:p w14:paraId="05661F82" w14:textId="7289C6F8" w:rsidR="007A4819" w:rsidRDefault="007A4819" w:rsidP="00907E90">
      <w:r>
        <w:t>Radiocommunication is undergoing a profound transformation driven by the rapid evolution of both terrestrial and non-terrestrial technologies. A new wave of systems and services is emerging, spanning a broad range of verticals and user environments, and presenting unprecedented demands on spectrum, standards, and regulatory frameworks. These technologies are not only disruptive – they are foundational to the future of global connectivity. Key examples include:</w:t>
      </w:r>
    </w:p>
    <w:p w14:paraId="7E2E4A09" w14:textId="77777777" w:rsidR="007A4819" w:rsidRPr="00907E90" w:rsidRDefault="007A4819" w:rsidP="00907E90">
      <w:pPr>
        <w:pStyle w:val="enumlev1"/>
        <w:numPr>
          <w:ilvl w:val="0"/>
          <w:numId w:val="1"/>
        </w:numPr>
      </w:pPr>
      <w:r>
        <w:t>Non</w:t>
      </w:r>
      <w:r w:rsidRPr="00907E90">
        <w:rPr>
          <w:rFonts w:eastAsia="SimSun"/>
          <w:lang w:val="en-US"/>
        </w:rPr>
        <w:t>-Terrestrial Networks (</w:t>
      </w:r>
      <w:r w:rsidRPr="00907E90">
        <w:t>NTN) integrating satellite, aerial platforms (HAPS/HIBS), and terrestrial infrastructure to provide seamless global coverage and support ubiquitous broadband services, particularly in underserved and remote areas.</w:t>
      </w:r>
    </w:p>
    <w:p w14:paraId="050F8816" w14:textId="0B783B60" w:rsidR="007A4819" w:rsidRPr="00907E90" w:rsidRDefault="007A4819" w:rsidP="00907E90">
      <w:pPr>
        <w:pStyle w:val="enumlev1"/>
        <w:numPr>
          <w:ilvl w:val="0"/>
          <w:numId w:val="1"/>
        </w:numPr>
      </w:pPr>
      <w:r w:rsidRPr="00907E90">
        <w:t>Direct-to-Device</w:t>
      </w:r>
      <w:r w:rsidR="00432D7F" w:rsidRPr="00907E90">
        <w:t xml:space="preserve"> or Direct-to-Cell</w:t>
      </w:r>
      <w:r w:rsidRPr="00907E90">
        <w:t xml:space="preserve"> (D2D</w:t>
      </w:r>
      <w:r w:rsidR="00432D7F" w:rsidRPr="00907E90">
        <w:t>/</w:t>
      </w:r>
      <w:r w:rsidRPr="00907E90">
        <w:t xml:space="preserve">D2C) </w:t>
      </w:r>
      <w:r w:rsidR="00432D7F" w:rsidRPr="00907E90">
        <w:t>connectivity</w:t>
      </w:r>
      <w:r w:rsidRPr="00907E90">
        <w:t>, enabling</w:t>
      </w:r>
      <w:r w:rsidR="00432D7F" w:rsidRPr="00907E90">
        <w:t xml:space="preserve"> off-the-shelf</w:t>
      </w:r>
      <w:r w:rsidRPr="00907E90">
        <w:t xml:space="preserve"> mobile handsets and IoT devices to connect directly to satellite constellations. This paradigm bridges </w:t>
      </w:r>
      <w:proofErr w:type="gramStart"/>
      <w:r w:rsidRPr="00907E90">
        <w:t>terrestrial</w:t>
      </w:r>
      <w:proofErr w:type="gramEnd"/>
      <w:r w:rsidRPr="00907E90">
        <w:t xml:space="preserve"> and space networks and raises complex</w:t>
      </w:r>
      <w:r w:rsidR="00432D7F" w:rsidRPr="00907E90">
        <w:t xml:space="preserve"> challenges for</w:t>
      </w:r>
      <w:r w:rsidRPr="00907E90">
        <w:t xml:space="preserve"> </w:t>
      </w:r>
      <w:r w:rsidR="00432D7F" w:rsidRPr="00907E90">
        <w:t>spectrum-</w:t>
      </w:r>
      <w:r w:rsidRPr="00907E90">
        <w:t>sharing, interoperability, and coordination.</w:t>
      </w:r>
    </w:p>
    <w:p w14:paraId="36FAE86F" w14:textId="77777777" w:rsidR="007A4819" w:rsidRPr="00907E90" w:rsidRDefault="007A4819" w:rsidP="00907E90">
      <w:pPr>
        <w:pStyle w:val="enumlev1"/>
        <w:numPr>
          <w:ilvl w:val="0"/>
          <w:numId w:val="1"/>
        </w:numPr>
      </w:pPr>
      <w:r w:rsidRPr="00907E90">
        <w:t>Terrestrial and Satellite-based Internet of Things (IoT) platforms that demand ultra-reliable connectivity, often across wide geographic footprints and in extreme environments. These systems increasingly rely on hybrid architectures and new waveforms that stress traditional allocation and interference models.</w:t>
      </w:r>
    </w:p>
    <w:p w14:paraId="521DD799" w14:textId="77777777" w:rsidR="007A4819" w:rsidRPr="00907E90" w:rsidRDefault="007A4819" w:rsidP="00907E90">
      <w:pPr>
        <w:pStyle w:val="enumlev1"/>
        <w:numPr>
          <w:ilvl w:val="0"/>
          <w:numId w:val="1"/>
        </w:numPr>
      </w:pPr>
      <w:r w:rsidRPr="00907E90">
        <w:t>AI/ML-assisted radiocommunication for spectrum sensing, interference mitigation, dynamic allocation, and network optimization. These capabilities necessitate new frameworks for performance evaluation, model transparency, and real-time decision-making.</w:t>
      </w:r>
    </w:p>
    <w:p w14:paraId="316D33CB" w14:textId="77777777" w:rsidR="007A4819" w:rsidRDefault="007A4819" w:rsidP="00907E90">
      <w:pPr>
        <w:pStyle w:val="enumlev1"/>
        <w:numPr>
          <w:ilvl w:val="0"/>
          <w:numId w:val="1"/>
        </w:numPr>
      </w:pPr>
      <w:r w:rsidRPr="00907E90">
        <w:t>Reconfigurable Intelligent Surfaces (RIS), mesh networking, and quantum-enhanced links are also emerging as active areas of research and deployment, requiring fresh study approaches that transcend legacy service</w:t>
      </w:r>
      <w:r w:rsidRPr="00907E90">
        <w:rPr>
          <w:rFonts w:eastAsia="SimSun"/>
          <w:lang w:val="en-US"/>
        </w:rPr>
        <w:t xml:space="preserve"> boundaries</w:t>
      </w:r>
      <w:r>
        <w:t>.</w:t>
      </w:r>
    </w:p>
    <w:p w14:paraId="60F342DC" w14:textId="73FA0D43" w:rsidR="007A4819" w:rsidRDefault="007A4819" w:rsidP="00907E90">
      <w:r>
        <w:t>These technologies are inherently cross-cutting, affecting multiple Study Groups and services, and often demand agile, multi-disciplinary coordination to keep pace with innovation. The traditional siloed approach to studies is increasingly challenged by the speed, complexity, and interconnected nature of these developments.</w:t>
      </w:r>
    </w:p>
    <w:p w14:paraId="4D57AD3D" w14:textId="267B399E" w:rsidR="0002780C" w:rsidRDefault="0002780C" w:rsidP="00907E90">
      <w:r w:rsidRPr="0002780C">
        <w:t>This is evident in the WRC-27 agenda</w:t>
      </w:r>
      <w:r w:rsidR="00000C8E">
        <w:t xml:space="preserve">. </w:t>
      </w:r>
      <w:r w:rsidRPr="0002780C">
        <w:t>Many</w:t>
      </w:r>
      <w:r w:rsidR="00432D7F">
        <w:t xml:space="preserve"> agenda</w:t>
      </w:r>
      <w:r w:rsidRPr="0002780C">
        <w:t xml:space="preserve"> items require cross-cutting studies and close coordination among multiple Study Groups and Working Parties. Without a cohesive structure and aligned working methods, there is a risk of duplication, fragmented results, and delays in completing the studies and regulatory preparations needed for </w:t>
      </w:r>
      <w:r w:rsidR="00432D7F">
        <w:t xml:space="preserve">the </w:t>
      </w:r>
      <w:r w:rsidRPr="0002780C">
        <w:t>WRC decision-making</w:t>
      </w:r>
      <w:r w:rsidR="00432D7F">
        <w:t xml:space="preserve"> process</w:t>
      </w:r>
      <w:r w:rsidRPr="0002780C">
        <w:t>.</w:t>
      </w:r>
    </w:p>
    <w:p w14:paraId="4C6F5E39" w14:textId="1E8A8521" w:rsidR="007A4819" w:rsidRDefault="007A4819" w:rsidP="00907E90">
      <w:r>
        <w:lastRenderedPageBreak/>
        <w:t xml:space="preserve">At the same time, the Director of the Radiocommunication Bureau has highlighted in Document </w:t>
      </w:r>
      <w:hyperlink r:id="rId13" w:history="1">
        <w:r w:rsidRPr="00067B26">
          <w:rPr>
            <w:rStyle w:val="Hyperlink"/>
          </w:rPr>
          <w:t>RAG/30(Add.1)-E</w:t>
        </w:r>
      </w:hyperlink>
      <w:r>
        <w:t xml:space="preserve"> the substantial workload being managed by existing Study Groups and Working Parties, as well as logistical challenges in planning</w:t>
      </w:r>
      <w:r w:rsidR="00432D7F">
        <w:t xml:space="preserve"> meetings</w:t>
      </w:r>
      <w:r>
        <w:t>, including:</w:t>
      </w:r>
      <w:r w:rsidR="00067B26">
        <w:t xml:space="preserve"> h</w:t>
      </w:r>
      <w:r>
        <w:t>igh levels of participation</w:t>
      </w:r>
      <w:r w:rsidR="00067B26">
        <w:t>, i</w:t>
      </w:r>
      <w:r>
        <w:t>ncreasing complexity and volume of contributions</w:t>
      </w:r>
      <w:r w:rsidR="00067B26">
        <w:t>, o</w:t>
      </w:r>
      <w:r>
        <w:t>verlapping meeting schedules</w:t>
      </w:r>
      <w:r w:rsidR="00067B26">
        <w:t>, v</w:t>
      </w:r>
      <w:r>
        <w:t xml:space="preserve">enue constraints </w:t>
      </w:r>
      <w:r w:rsidR="00067B26">
        <w:t>etc.</w:t>
      </w:r>
    </w:p>
    <w:p w14:paraId="36419253" w14:textId="6B2655FC" w:rsidR="00067B26" w:rsidRDefault="007A4819" w:rsidP="00907E90">
      <w:r w:rsidRPr="00A24880">
        <w:t xml:space="preserve">In this </w:t>
      </w:r>
      <w:proofErr w:type="gramStart"/>
      <w:r w:rsidRPr="00A24880">
        <w:t>context,</w:t>
      </w:r>
      <w:r w:rsidR="00432D7F">
        <w:t xml:space="preserve"> </w:t>
      </w:r>
      <w:r w:rsidR="009A5DDA" w:rsidRPr="009A5DDA">
        <w:t>and</w:t>
      </w:r>
      <w:proofErr w:type="gramEnd"/>
      <w:r w:rsidR="009A5DDA" w:rsidRPr="009A5DDA">
        <w:t xml:space="preserve"> noting that the current structure of the ITU-R Study Groups has not undergone significant revision since it was last updated in 2007</w:t>
      </w:r>
      <w:r w:rsidR="00432D7F">
        <w:t xml:space="preserve">, </w:t>
      </w:r>
      <w:r w:rsidRPr="00A24880">
        <w:t>a</w:t>
      </w:r>
      <w:r w:rsidR="00432D7F">
        <w:t xml:space="preserve"> new</w:t>
      </w:r>
      <w:r w:rsidRPr="00A24880">
        <w:t xml:space="preserve"> review of the current Study Group</w:t>
      </w:r>
      <w:r w:rsidR="00CB21EC">
        <w:t>s</w:t>
      </w:r>
      <w:r w:rsidRPr="00A24880">
        <w:t xml:space="preserve"> structure and working methods is both timely and essential to ensure ITU-R can continue to serve as the global platform for harmonized radiocommunication solutions in this new technological era.</w:t>
      </w:r>
    </w:p>
    <w:p w14:paraId="240D9FB9" w14:textId="227F43C5" w:rsidR="00A24880" w:rsidRDefault="00067B26" w:rsidP="00907E90">
      <w:r>
        <w:t xml:space="preserve">The Radiocommunication Advisory Group (RAG) holds a unique and pivotal role within the ITU Radiocommunication Sector. Its </w:t>
      </w:r>
      <w:r w:rsidR="00CB21EC">
        <w:t xml:space="preserve">competence </w:t>
      </w:r>
      <w:r>
        <w:t xml:space="preserve">and scope of action are clearly defined under Article 11A of the </w:t>
      </w:r>
      <w:r w:rsidR="004C6146">
        <w:t>Convention of the International Telecommunication Union</w:t>
      </w:r>
      <w:r>
        <w:t>, which empowers RAG to</w:t>
      </w:r>
      <w:r w:rsidR="00A24880">
        <w:t xml:space="preserve"> </w:t>
      </w:r>
      <w:r>
        <w:t>review the activities of the Radiocommunication Study Groups, to recommend measures to improve coordination of the work and to provide guidance for the work of the Study Groups</w:t>
      </w:r>
      <w:r w:rsidR="00A24880">
        <w:t xml:space="preserve"> (</w:t>
      </w:r>
      <w:r w:rsidR="00395317">
        <w:t>Nos.</w:t>
      </w:r>
      <w:r w:rsidR="00A24880" w:rsidRPr="00A24880">
        <w:t xml:space="preserve"> </w:t>
      </w:r>
      <w:hyperlink r:id="rId14" w:history="1">
        <w:r w:rsidR="00A24880" w:rsidRPr="00E854A5">
          <w:rPr>
            <w:rStyle w:val="Hyperlink"/>
            <w:spacing w:val="-2"/>
          </w:rPr>
          <w:t>160C PP-98 PP-02</w:t>
        </w:r>
      </w:hyperlink>
      <w:r w:rsidRPr="00E854A5">
        <w:rPr>
          <w:spacing w:val="-2"/>
        </w:rPr>
        <w:t xml:space="preserve">, </w:t>
      </w:r>
      <w:hyperlink r:id="rId15" w:history="1">
        <w:r w:rsidR="00A24880" w:rsidRPr="00E854A5">
          <w:rPr>
            <w:rStyle w:val="Hyperlink"/>
            <w:spacing w:val="-2"/>
          </w:rPr>
          <w:t>160E PP-98</w:t>
        </w:r>
      </w:hyperlink>
      <w:r w:rsidR="00A24880" w:rsidRPr="00E854A5">
        <w:rPr>
          <w:spacing w:val="-2"/>
        </w:rPr>
        <w:t>)</w:t>
      </w:r>
      <w:r w:rsidRPr="00E854A5">
        <w:rPr>
          <w:spacing w:val="-2"/>
        </w:rPr>
        <w:t>.</w:t>
      </w:r>
      <w:r w:rsidR="00A24880" w:rsidRPr="00E854A5">
        <w:rPr>
          <w:spacing w:val="-2"/>
        </w:rPr>
        <w:t xml:space="preserve"> </w:t>
      </w:r>
      <w:r w:rsidRPr="00E854A5">
        <w:rPr>
          <w:spacing w:val="-2"/>
        </w:rPr>
        <w:t xml:space="preserve">These provisions are reinforced and expanded by </w:t>
      </w:r>
      <w:r w:rsidR="004C6146" w:rsidRPr="00E854A5">
        <w:rPr>
          <w:spacing w:val="-2"/>
        </w:rPr>
        <w:t xml:space="preserve">the </w:t>
      </w:r>
      <w:hyperlink r:id="rId16" w:history="1">
        <w:r w:rsidRPr="00E854A5">
          <w:rPr>
            <w:rStyle w:val="Hyperlink"/>
            <w:spacing w:val="-2"/>
          </w:rPr>
          <w:t>Resolution ITU-R 52-1</w:t>
        </w:r>
      </w:hyperlink>
      <w:r w:rsidR="004C6146">
        <w:t xml:space="preserve"> of t</w:t>
      </w:r>
      <w:r w:rsidR="004C6146" w:rsidRPr="004C6146">
        <w:t>he ITU Radiocommunication Assembly</w:t>
      </w:r>
      <w:r w:rsidR="00A24880">
        <w:t>.</w:t>
      </w:r>
    </w:p>
    <w:p w14:paraId="2395336C" w14:textId="74AAF2C6" w:rsidR="00067B26" w:rsidRPr="009F0126" w:rsidRDefault="00067B26" w:rsidP="00907E90">
      <w:r>
        <w:t>Taken together, these legal provisions and operational realities confirm that RAG not only has the mandate, but also the responsibility and competence to undertake a comprehensive review of the ITU-R Study Group</w:t>
      </w:r>
      <w:r w:rsidR="00CB21EC">
        <w:t>s</w:t>
      </w:r>
      <w:r>
        <w:t xml:space="preserve"> structure and working methods, to ensure that the Sector remains fit-for-purpose in the face of accelerating technological and procedural complexity.</w:t>
      </w:r>
    </w:p>
    <w:p w14:paraId="713F392F" w14:textId="77777777" w:rsidR="006B05E4" w:rsidRPr="00C3209B" w:rsidRDefault="006B05E4" w:rsidP="00C3209B">
      <w:pPr>
        <w:pStyle w:val="Heading1"/>
      </w:pPr>
      <w:r w:rsidRPr="00C3209B">
        <w:t>2</w:t>
      </w:r>
      <w:r w:rsidRPr="00C3209B">
        <w:tab/>
        <w:t>Proposals</w:t>
      </w:r>
    </w:p>
    <w:p w14:paraId="128C641F" w14:textId="5A46C1D3" w:rsidR="000F7C55" w:rsidRPr="000F7C55" w:rsidRDefault="000F7C55" w:rsidP="00907E90">
      <w:pPr>
        <w:rPr>
          <w:lang w:val="en-US"/>
        </w:rPr>
      </w:pPr>
      <w:r w:rsidRPr="000F7C55">
        <w:rPr>
          <w:lang w:val="en-US"/>
        </w:rPr>
        <w:t>In line with its mandate, the RAG is invited to consider initiating a comprehensive review of the current ITU-R Study Group</w:t>
      </w:r>
      <w:r w:rsidR="001C05DB">
        <w:rPr>
          <w:lang w:val="en-US"/>
        </w:rPr>
        <w:t>s</w:t>
      </w:r>
      <w:r w:rsidRPr="000F7C55">
        <w:rPr>
          <w:lang w:val="en-US"/>
        </w:rPr>
        <w:t xml:space="preserve"> structure and working methods, including but not limited to:</w:t>
      </w:r>
    </w:p>
    <w:p w14:paraId="3D7CA216" w14:textId="0AB17013" w:rsidR="000F7C55" w:rsidRDefault="000F7C55" w:rsidP="00907E90">
      <w:pPr>
        <w:pStyle w:val="enumlev1"/>
        <w:numPr>
          <w:ilvl w:val="0"/>
          <w:numId w:val="2"/>
        </w:numPr>
        <w:rPr>
          <w:lang w:val="en-US"/>
        </w:rPr>
      </w:pPr>
      <w:r w:rsidRPr="000F7C55">
        <w:rPr>
          <w:lang w:val="en-US"/>
        </w:rPr>
        <w:t xml:space="preserve">Evaluating whether current SG scopes align with the evolving radiocommunication </w:t>
      </w:r>
      <w:proofErr w:type="gramStart"/>
      <w:r w:rsidRPr="000F7C55">
        <w:rPr>
          <w:lang w:val="en-US"/>
        </w:rPr>
        <w:t>ecosystem</w:t>
      </w:r>
      <w:r w:rsidR="00CB21EC">
        <w:rPr>
          <w:lang w:val="en-US"/>
        </w:rPr>
        <w:t>s</w:t>
      </w:r>
      <w:r w:rsidRPr="000F7C55">
        <w:rPr>
          <w:lang w:val="en-US"/>
        </w:rPr>
        <w:t>;</w:t>
      </w:r>
      <w:proofErr w:type="gramEnd"/>
    </w:p>
    <w:p w14:paraId="384541AB" w14:textId="77777777" w:rsidR="000F7C55" w:rsidRDefault="000F7C55" w:rsidP="00907E90">
      <w:pPr>
        <w:pStyle w:val="enumlev1"/>
        <w:numPr>
          <w:ilvl w:val="0"/>
          <w:numId w:val="2"/>
        </w:numPr>
        <w:rPr>
          <w:lang w:val="en-US"/>
        </w:rPr>
      </w:pPr>
      <w:r w:rsidRPr="000F7C55">
        <w:rPr>
          <w:lang w:val="en-US"/>
        </w:rPr>
        <w:t xml:space="preserve">Identifying areas of duplication, overlap, or emerging gaps in study </w:t>
      </w:r>
      <w:proofErr w:type="gramStart"/>
      <w:r w:rsidRPr="000F7C55">
        <w:rPr>
          <w:lang w:val="en-US"/>
        </w:rPr>
        <w:t>coverage;</w:t>
      </w:r>
      <w:proofErr w:type="gramEnd"/>
    </w:p>
    <w:p w14:paraId="5627B4B7" w14:textId="5C4F46B5" w:rsidR="000F7C55" w:rsidRDefault="000F7C55" w:rsidP="00907E90">
      <w:pPr>
        <w:pStyle w:val="enumlev1"/>
        <w:numPr>
          <w:ilvl w:val="0"/>
          <w:numId w:val="2"/>
        </w:numPr>
        <w:rPr>
          <w:lang w:val="en-US"/>
        </w:rPr>
      </w:pPr>
      <w:r w:rsidRPr="000F7C55">
        <w:rPr>
          <w:lang w:val="en-US"/>
        </w:rPr>
        <w:t xml:space="preserve">Assessing the feasibility of creating cross-cutting </w:t>
      </w:r>
      <w:r w:rsidR="00FE2023">
        <w:rPr>
          <w:lang w:val="en-US"/>
        </w:rPr>
        <w:t>T</w:t>
      </w:r>
      <w:r w:rsidRPr="000F7C55">
        <w:rPr>
          <w:lang w:val="en-US"/>
        </w:rPr>
        <w:t xml:space="preserve">ask </w:t>
      </w:r>
      <w:r w:rsidR="00FE2023">
        <w:rPr>
          <w:lang w:val="en-US"/>
        </w:rPr>
        <w:t>Groups</w:t>
      </w:r>
      <w:r w:rsidR="00FE2023" w:rsidRPr="000F7C55">
        <w:rPr>
          <w:lang w:val="en-US"/>
        </w:rPr>
        <w:t xml:space="preserve"> </w:t>
      </w:r>
      <w:r w:rsidRPr="000F7C55">
        <w:rPr>
          <w:lang w:val="en-US"/>
        </w:rPr>
        <w:t xml:space="preserve">or </w:t>
      </w:r>
      <w:r w:rsidR="00FE2023">
        <w:rPr>
          <w:lang w:val="en-US"/>
        </w:rPr>
        <w:t>J</w:t>
      </w:r>
      <w:r w:rsidRPr="000F7C55">
        <w:rPr>
          <w:lang w:val="en-US"/>
        </w:rPr>
        <w:t xml:space="preserve">oint </w:t>
      </w:r>
      <w:r w:rsidR="00FE2023">
        <w:rPr>
          <w:lang w:val="en-US"/>
        </w:rPr>
        <w:t xml:space="preserve">Task Groups </w:t>
      </w:r>
      <w:r w:rsidRPr="000F7C55">
        <w:rPr>
          <w:lang w:val="en-US"/>
        </w:rPr>
        <w:t xml:space="preserve">for fast-evolving </w:t>
      </w:r>
      <w:proofErr w:type="gramStart"/>
      <w:r w:rsidRPr="000F7C55">
        <w:rPr>
          <w:lang w:val="en-US"/>
        </w:rPr>
        <w:t>areas;</w:t>
      </w:r>
      <w:proofErr w:type="gramEnd"/>
    </w:p>
    <w:p w14:paraId="7F737BCF" w14:textId="77777777" w:rsidR="000F7C55" w:rsidRDefault="000F7C55" w:rsidP="00907E90">
      <w:pPr>
        <w:pStyle w:val="enumlev1"/>
        <w:numPr>
          <w:ilvl w:val="0"/>
          <w:numId w:val="2"/>
        </w:numPr>
        <w:rPr>
          <w:lang w:val="en-US"/>
        </w:rPr>
      </w:pPr>
      <w:r w:rsidRPr="000F7C55">
        <w:rPr>
          <w:lang w:val="en-US"/>
        </w:rPr>
        <w:t xml:space="preserve">Streamlining document processing and approval flows to reduce </w:t>
      </w:r>
      <w:proofErr w:type="gramStart"/>
      <w:r w:rsidRPr="000F7C55">
        <w:rPr>
          <w:lang w:val="en-US"/>
        </w:rPr>
        <w:t>latency;</w:t>
      </w:r>
      <w:proofErr w:type="gramEnd"/>
    </w:p>
    <w:p w14:paraId="798E14C3" w14:textId="77777777" w:rsidR="000F7C55" w:rsidRDefault="000F7C55" w:rsidP="00907E90">
      <w:pPr>
        <w:pStyle w:val="enumlev1"/>
        <w:numPr>
          <w:ilvl w:val="0"/>
          <w:numId w:val="2"/>
        </w:numPr>
        <w:rPr>
          <w:lang w:val="en-US"/>
        </w:rPr>
      </w:pPr>
      <w:r w:rsidRPr="000F7C55">
        <w:rPr>
          <w:lang w:val="en-US"/>
        </w:rPr>
        <w:t xml:space="preserve">Enhancing the role of Correspondence Groups and Rapporteur Groups in between SG </w:t>
      </w:r>
      <w:proofErr w:type="gramStart"/>
      <w:r w:rsidRPr="000F7C55">
        <w:rPr>
          <w:lang w:val="en-US"/>
        </w:rPr>
        <w:t>meetings;</w:t>
      </w:r>
      <w:proofErr w:type="gramEnd"/>
    </w:p>
    <w:p w14:paraId="173225CB" w14:textId="5E6875BC" w:rsidR="00EF5676" w:rsidRDefault="000F7C55" w:rsidP="00907E90">
      <w:pPr>
        <w:pStyle w:val="enumlev1"/>
        <w:numPr>
          <w:ilvl w:val="0"/>
          <w:numId w:val="2"/>
        </w:numPr>
        <w:rPr>
          <w:lang w:val="en-US"/>
        </w:rPr>
      </w:pPr>
      <w:r w:rsidRPr="000F7C55">
        <w:rPr>
          <w:lang w:val="en-US"/>
        </w:rPr>
        <w:t>Exploring modern collaborative tools and hybrid meeting models to improve participation and efficiency.</w:t>
      </w:r>
    </w:p>
    <w:p w14:paraId="68798C74" w14:textId="596DF5A1" w:rsidR="0014540C" w:rsidRDefault="0014540C">
      <w:pPr>
        <w:jc w:val="both"/>
        <w:rPr>
          <w:lang w:val="en-US"/>
        </w:rPr>
      </w:pPr>
    </w:p>
    <w:p w14:paraId="6A7505D1" w14:textId="77777777" w:rsidR="0014540C" w:rsidRPr="0014540C" w:rsidRDefault="0014540C" w:rsidP="0014540C">
      <w:pPr>
        <w:jc w:val="both"/>
        <w:rPr>
          <w:lang w:val="en-US"/>
        </w:rPr>
      </w:pPr>
    </w:p>
    <w:p w14:paraId="00F1B57A" w14:textId="77777777" w:rsidR="00EF5676" w:rsidRDefault="00EF5676" w:rsidP="00EF5676">
      <w:pPr>
        <w:jc w:val="center"/>
      </w:pPr>
      <w:r w:rsidRPr="00F673BE">
        <w:t>______________</w:t>
      </w:r>
    </w:p>
    <w:p w14:paraId="2235B1C6" w14:textId="77777777" w:rsidR="00EF5676" w:rsidRPr="00EF5676" w:rsidRDefault="00EF5676" w:rsidP="00EF5676">
      <w:pPr>
        <w:jc w:val="both"/>
        <w:rPr>
          <w:lang w:val="en-US"/>
        </w:rPr>
      </w:pPr>
    </w:p>
    <w:sectPr w:rsidR="00EF5676" w:rsidRPr="00EF5676" w:rsidSect="004810F6">
      <w:headerReference w:type="default" r:id="rId17"/>
      <w:footerReference w:type="default" r:id="rId18"/>
      <w:footerReference w:type="first" r:id="rId19"/>
      <w:pgSz w:w="11907" w:h="16840" w:code="9"/>
      <w:pgMar w:top="1089" w:right="1089" w:bottom="1089" w:left="1089" w:header="482" w:footer="482"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33FDD50" w14:textId="77777777" w:rsidR="007A2341" w:rsidRDefault="007A2341">
      <w:r>
        <w:separator/>
      </w:r>
    </w:p>
  </w:endnote>
  <w:endnote w:type="continuationSeparator" w:id="0">
    <w:p w14:paraId="4583BDEA" w14:textId="77777777" w:rsidR="007A2341" w:rsidRDefault="007A2341">
      <w:r>
        <w:continuationSeparator/>
      </w:r>
    </w:p>
  </w:endnote>
  <w:endnote w:type="continuationNotice" w:id="1">
    <w:p w14:paraId="72245F2F" w14:textId="77777777" w:rsidR="007A2341" w:rsidRDefault="007A2341">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20F522" w14:textId="4F09FCA6" w:rsidR="00C126C1" w:rsidRPr="00971BF2" w:rsidRDefault="00C126C1" w:rsidP="00226A2D">
    <w:pPr>
      <w:spacing w:before="0"/>
      <w:jc w:val="center"/>
      <w:rPr>
        <w:lang w:val="en-U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C5520B" w14:textId="02E9CF41" w:rsidR="00C126C1" w:rsidRPr="001E41A0" w:rsidRDefault="00C126C1" w:rsidP="00226A2D">
    <w:pPr>
      <w:pStyle w:val="Footer"/>
      <w:jc w:val="center"/>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F679374" w14:textId="77777777" w:rsidR="007A2341" w:rsidRDefault="007A2341">
      <w:r>
        <w:t>____________________</w:t>
      </w:r>
    </w:p>
  </w:footnote>
  <w:footnote w:type="continuationSeparator" w:id="0">
    <w:p w14:paraId="3CC10044" w14:textId="77777777" w:rsidR="007A2341" w:rsidRDefault="007A2341">
      <w:r>
        <w:continuationSeparator/>
      </w:r>
    </w:p>
  </w:footnote>
  <w:footnote w:type="continuationNotice" w:id="1">
    <w:p w14:paraId="0B40CDCE" w14:textId="77777777" w:rsidR="007A2341" w:rsidRDefault="007A2341">
      <w:pPr>
        <w:spacing w:before="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085194" w14:textId="77777777" w:rsidR="00CA266C" w:rsidRDefault="00CA266C" w:rsidP="00CA266C">
    <w:pPr>
      <w:pStyle w:val="Header"/>
      <w:rPr>
        <w:lang w:val="es-ES"/>
      </w:rPr>
    </w:pPr>
    <w:r>
      <w:fldChar w:fldCharType="begin"/>
    </w:r>
    <w:r>
      <w:instrText xml:space="preserve"> PAGE </w:instrText>
    </w:r>
    <w:r>
      <w:fldChar w:fldCharType="separate"/>
    </w:r>
    <w:r>
      <w:t>2</w:t>
    </w:r>
    <w:r>
      <w:rPr>
        <w:noProof/>
      </w:rPr>
      <w:fldChar w:fldCharType="end"/>
    </w:r>
  </w:p>
  <w:p w14:paraId="5B2E80F7" w14:textId="4FB0C2EE" w:rsidR="00CA266C" w:rsidRDefault="00CA266C" w:rsidP="00CA266C">
    <w:pPr>
      <w:pStyle w:val="Header"/>
      <w:rPr>
        <w:lang w:val="es-ES"/>
      </w:rPr>
    </w:pPr>
    <w:r>
      <w:rPr>
        <w:lang w:val="es-ES"/>
      </w:rPr>
      <w:t>RAG/</w:t>
    </w:r>
    <w:r w:rsidR="00907E90">
      <w:rPr>
        <w:lang w:val="es-ES"/>
      </w:rPr>
      <w:t>43</w:t>
    </w:r>
    <w:r>
      <w:rPr>
        <w:lang w:val="es-ES"/>
      </w:rPr>
      <w:t>-E</w:t>
    </w:r>
  </w:p>
  <w:p w14:paraId="344F991F" w14:textId="77777777" w:rsidR="00CA266C" w:rsidRDefault="00CA266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7E46D4"/>
    <w:multiLevelType w:val="hybridMultilevel"/>
    <w:tmpl w:val="E196BD02"/>
    <w:lvl w:ilvl="0" w:tplc="542A655A">
      <w:start w:val="42"/>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EA71D7A"/>
    <w:multiLevelType w:val="hybridMultilevel"/>
    <w:tmpl w:val="035A11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52796758">
    <w:abstractNumId w:val="1"/>
  </w:num>
  <w:num w:numId="2" w16cid:durableId="263489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embedSystemFonts/>
  <w:activeWritingStyle w:appName="MSWord" w:lang="es-ES" w:vendorID="64" w:dllVersion="0" w:nlCheck="1" w:checkStyle="0"/>
  <w:activeWritingStyle w:appName="MSWord" w:lang="en-GB" w:vendorID="64" w:dllVersion="0" w:nlCheck="1" w:checkStyle="0"/>
  <w:activeWritingStyle w:appName="MSWord" w:lang="en-US" w:vendorID="64" w:dllVersion="0" w:nlCheck="1" w:checkStyle="0"/>
  <w:activeWritingStyle w:appName="MSWord" w:lang="es-CO" w:vendorID="64" w:dllVersion="0" w:nlCheck="1" w:checkStyle="0"/>
  <w:activeWritingStyle w:appName="MSWord" w:lang="fr-FR" w:vendorID="64" w:dllVersion="0" w:nlCheck="1" w:checkStyle="0"/>
  <w:activeWritingStyle w:appName="MSWord" w:lang="ru-RU" w:vendorID="64" w:dllVersion="0" w:nlCheck="1" w:checkStyle="0"/>
  <w:activeWritingStyle w:appName="MSWord" w:lang="en-GB" w:vendorID="64" w:dllVersion="4096" w:nlCheck="1" w:checkStyle="0"/>
  <w:activeWritingStyle w:appName="MSWord" w:lang="en-US" w:vendorID="64" w:dllVersion="4096" w:nlCheck="1" w:checkStyle="0"/>
  <w:activeWritingStyle w:appName="MSWord" w:lang="es-ES" w:vendorID="64" w:dllVersion="4096" w:nlCheck="1" w:checkStyle="0"/>
  <w:activeWritingStyle w:appName="MSWord" w:lang="ar-SA" w:vendorID="64" w:dllVersion="4096"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0041"/>
    <w:rsid w:val="00000C8E"/>
    <w:rsid w:val="00001358"/>
    <w:rsid w:val="0000272C"/>
    <w:rsid w:val="00002C54"/>
    <w:rsid w:val="00002F5D"/>
    <w:rsid w:val="00004F2E"/>
    <w:rsid w:val="0000503D"/>
    <w:rsid w:val="000061AE"/>
    <w:rsid w:val="000110E2"/>
    <w:rsid w:val="0001475E"/>
    <w:rsid w:val="00015417"/>
    <w:rsid w:val="00016CE0"/>
    <w:rsid w:val="00017591"/>
    <w:rsid w:val="00023B60"/>
    <w:rsid w:val="000277B7"/>
    <w:rsid w:val="0002780C"/>
    <w:rsid w:val="00027B57"/>
    <w:rsid w:val="00035128"/>
    <w:rsid w:val="00035764"/>
    <w:rsid w:val="000358D7"/>
    <w:rsid w:val="00035FE2"/>
    <w:rsid w:val="00036E2B"/>
    <w:rsid w:val="00036E64"/>
    <w:rsid w:val="00041789"/>
    <w:rsid w:val="00041D63"/>
    <w:rsid w:val="000421BB"/>
    <w:rsid w:val="00042D71"/>
    <w:rsid w:val="00042DEB"/>
    <w:rsid w:val="000522C5"/>
    <w:rsid w:val="0005298F"/>
    <w:rsid w:val="00053A77"/>
    <w:rsid w:val="00060782"/>
    <w:rsid w:val="00060FF9"/>
    <w:rsid w:val="00063D6F"/>
    <w:rsid w:val="00067B26"/>
    <w:rsid w:val="00070514"/>
    <w:rsid w:val="00071461"/>
    <w:rsid w:val="00072AD3"/>
    <w:rsid w:val="0007328E"/>
    <w:rsid w:val="00073380"/>
    <w:rsid w:val="00073F78"/>
    <w:rsid w:val="0007482B"/>
    <w:rsid w:val="00075770"/>
    <w:rsid w:val="000778A6"/>
    <w:rsid w:val="00084573"/>
    <w:rsid w:val="00092211"/>
    <w:rsid w:val="00093AE3"/>
    <w:rsid w:val="00093C73"/>
    <w:rsid w:val="0009449B"/>
    <w:rsid w:val="0009615F"/>
    <w:rsid w:val="0009749A"/>
    <w:rsid w:val="00097D7C"/>
    <w:rsid w:val="000A2FB7"/>
    <w:rsid w:val="000A390A"/>
    <w:rsid w:val="000A3E59"/>
    <w:rsid w:val="000A3F1C"/>
    <w:rsid w:val="000A496D"/>
    <w:rsid w:val="000A53D8"/>
    <w:rsid w:val="000A5EEF"/>
    <w:rsid w:val="000A6148"/>
    <w:rsid w:val="000A6CD0"/>
    <w:rsid w:val="000B0F96"/>
    <w:rsid w:val="000B1E7B"/>
    <w:rsid w:val="000B2EBB"/>
    <w:rsid w:val="000B6416"/>
    <w:rsid w:val="000B7F6E"/>
    <w:rsid w:val="000C02F0"/>
    <w:rsid w:val="000C0EB8"/>
    <w:rsid w:val="000C12D8"/>
    <w:rsid w:val="000C203C"/>
    <w:rsid w:val="000C210B"/>
    <w:rsid w:val="000C4B3B"/>
    <w:rsid w:val="000C6E25"/>
    <w:rsid w:val="000D07F2"/>
    <w:rsid w:val="000D07FB"/>
    <w:rsid w:val="000D4E71"/>
    <w:rsid w:val="000D61BB"/>
    <w:rsid w:val="000D791F"/>
    <w:rsid w:val="000F0470"/>
    <w:rsid w:val="000F13EF"/>
    <w:rsid w:val="000F2076"/>
    <w:rsid w:val="000F2431"/>
    <w:rsid w:val="000F2F17"/>
    <w:rsid w:val="000F445F"/>
    <w:rsid w:val="000F7C55"/>
    <w:rsid w:val="001013E6"/>
    <w:rsid w:val="001033F6"/>
    <w:rsid w:val="00103514"/>
    <w:rsid w:val="001044F0"/>
    <w:rsid w:val="00104606"/>
    <w:rsid w:val="00104852"/>
    <w:rsid w:val="001056D6"/>
    <w:rsid w:val="001105C4"/>
    <w:rsid w:val="001106FE"/>
    <w:rsid w:val="00110D06"/>
    <w:rsid w:val="00116758"/>
    <w:rsid w:val="00116D5D"/>
    <w:rsid w:val="00117321"/>
    <w:rsid w:val="00117800"/>
    <w:rsid w:val="00121746"/>
    <w:rsid w:val="00121AFD"/>
    <w:rsid w:val="00123F58"/>
    <w:rsid w:val="0012474C"/>
    <w:rsid w:val="00124F47"/>
    <w:rsid w:val="00126A5C"/>
    <w:rsid w:val="0012716A"/>
    <w:rsid w:val="001273FA"/>
    <w:rsid w:val="00127832"/>
    <w:rsid w:val="0012794F"/>
    <w:rsid w:val="00130831"/>
    <w:rsid w:val="0013113A"/>
    <w:rsid w:val="00133301"/>
    <w:rsid w:val="00133C00"/>
    <w:rsid w:val="0013464E"/>
    <w:rsid w:val="00136E94"/>
    <w:rsid w:val="001377D6"/>
    <w:rsid w:val="00140D96"/>
    <w:rsid w:val="0014215C"/>
    <w:rsid w:val="00142D8F"/>
    <w:rsid w:val="00142F66"/>
    <w:rsid w:val="00143B08"/>
    <w:rsid w:val="001442D7"/>
    <w:rsid w:val="0014540C"/>
    <w:rsid w:val="00150685"/>
    <w:rsid w:val="00150FF2"/>
    <w:rsid w:val="001513C5"/>
    <w:rsid w:val="0015283C"/>
    <w:rsid w:val="001534D1"/>
    <w:rsid w:val="001536F9"/>
    <w:rsid w:val="001549BF"/>
    <w:rsid w:val="00154F2E"/>
    <w:rsid w:val="001564F9"/>
    <w:rsid w:val="00160136"/>
    <w:rsid w:val="001632FD"/>
    <w:rsid w:val="00164453"/>
    <w:rsid w:val="00164CC6"/>
    <w:rsid w:val="00167468"/>
    <w:rsid w:val="00173A41"/>
    <w:rsid w:val="0017493F"/>
    <w:rsid w:val="00175419"/>
    <w:rsid w:val="00176E95"/>
    <w:rsid w:val="00180ED0"/>
    <w:rsid w:val="00181FCE"/>
    <w:rsid w:val="00182870"/>
    <w:rsid w:val="00185EC7"/>
    <w:rsid w:val="001878BC"/>
    <w:rsid w:val="001916F5"/>
    <w:rsid w:val="0019301F"/>
    <w:rsid w:val="00193F48"/>
    <w:rsid w:val="0019417F"/>
    <w:rsid w:val="00195934"/>
    <w:rsid w:val="0019644D"/>
    <w:rsid w:val="00196A63"/>
    <w:rsid w:val="001A0041"/>
    <w:rsid w:val="001A189D"/>
    <w:rsid w:val="001A2074"/>
    <w:rsid w:val="001A264E"/>
    <w:rsid w:val="001A26BF"/>
    <w:rsid w:val="001A3980"/>
    <w:rsid w:val="001A3D67"/>
    <w:rsid w:val="001A5E0E"/>
    <w:rsid w:val="001A7B70"/>
    <w:rsid w:val="001B39B7"/>
    <w:rsid w:val="001B4B59"/>
    <w:rsid w:val="001B745B"/>
    <w:rsid w:val="001B7501"/>
    <w:rsid w:val="001B7F6E"/>
    <w:rsid w:val="001C05DB"/>
    <w:rsid w:val="001C506B"/>
    <w:rsid w:val="001D15AE"/>
    <w:rsid w:val="001D255A"/>
    <w:rsid w:val="001D7531"/>
    <w:rsid w:val="001E3575"/>
    <w:rsid w:val="001E388B"/>
    <w:rsid w:val="001E41A0"/>
    <w:rsid w:val="001E477D"/>
    <w:rsid w:val="001E6952"/>
    <w:rsid w:val="001E726A"/>
    <w:rsid w:val="001F4989"/>
    <w:rsid w:val="001F52A0"/>
    <w:rsid w:val="001F7DC0"/>
    <w:rsid w:val="00200D80"/>
    <w:rsid w:val="002030E8"/>
    <w:rsid w:val="002059CF"/>
    <w:rsid w:val="0020699B"/>
    <w:rsid w:val="002114A0"/>
    <w:rsid w:val="00211675"/>
    <w:rsid w:val="00211B43"/>
    <w:rsid w:val="0021631F"/>
    <w:rsid w:val="0022185C"/>
    <w:rsid w:val="00221A73"/>
    <w:rsid w:val="00223223"/>
    <w:rsid w:val="002238E6"/>
    <w:rsid w:val="0022393D"/>
    <w:rsid w:val="00223E6D"/>
    <w:rsid w:val="00226A2D"/>
    <w:rsid w:val="00231CAA"/>
    <w:rsid w:val="00231DB3"/>
    <w:rsid w:val="002320B7"/>
    <w:rsid w:val="00233232"/>
    <w:rsid w:val="002342ED"/>
    <w:rsid w:val="0023494C"/>
    <w:rsid w:val="00234BF2"/>
    <w:rsid w:val="0023542C"/>
    <w:rsid w:val="00237205"/>
    <w:rsid w:val="00237E22"/>
    <w:rsid w:val="00241BAE"/>
    <w:rsid w:val="00242910"/>
    <w:rsid w:val="002429EA"/>
    <w:rsid w:val="0024328C"/>
    <w:rsid w:val="0024749C"/>
    <w:rsid w:val="002477FA"/>
    <w:rsid w:val="00250A80"/>
    <w:rsid w:val="00252B55"/>
    <w:rsid w:val="0025307B"/>
    <w:rsid w:val="00253279"/>
    <w:rsid w:val="002566B7"/>
    <w:rsid w:val="0025751A"/>
    <w:rsid w:val="002637FF"/>
    <w:rsid w:val="00266DC5"/>
    <w:rsid w:val="00270842"/>
    <w:rsid w:val="0027140B"/>
    <w:rsid w:val="00272003"/>
    <w:rsid w:val="00273F93"/>
    <w:rsid w:val="00275F39"/>
    <w:rsid w:val="002774BF"/>
    <w:rsid w:val="002774E4"/>
    <w:rsid w:val="00277549"/>
    <w:rsid w:val="00280D3F"/>
    <w:rsid w:val="00282A60"/>
    <w:rsid w:val="002835ED"/>
    <w:rsid w:val="00283B8A"/>
    <w:rsid w:val="002850A8"/>
    <w:rsid w:val="002937C6"/>
    <w:rsid w:val="002945BB"/>
    <w:rsid w:val="00297CCE"/>
    <w:rsid w:val="002A12FE"/>
    <w:rsid w:val="002A23E4"/>
    <w:rsid w:val="002A2463"/>
    <w:rsid w:val="002A67B9"/>
    <w:rsid w:val="002A6F90"/>
    <w:rsid w:val="002B19B4"/>
    <w:rsid w:val="002B6416"/>
    <w:rsid w:val="002B782E"/>
    <w:rsid w:val="002C1736"/>
    <w:rsid w:val="002C5F9B"/>
    <w:rsid w:val="002D12C8"/>
    <w:rsid w:val="002D1BE2"/>
    <w:rsid w:val="002D2A27"/>
    <w:rsid w:val="002D371D"/>
    <w:rsid w:val="002D4158"/>
    <w:rsid w:val="002D4474"/>
    <w:rsid w:val="002D5E45"/>
    <w:rsid w:val="002D63A1"/>
    <w:rsid w:val="002D7CC8"/>
    <w:rsid w:val="002E348E"/>
    <w:rsid w:val="002E34A9"/>
    <w:rsid w:val="002E4495"/>
    <w:rsid w:val="002E4BE5"/>
    <w:rsid w:val="002E4D06"/>
    <w:rsid w:val="002E5F1A"/>
    <w:rsid w:val="002E681F"/>
    <w:rsid w:val="002E7EE2"/>
    <w:rsid w:val="002F04F2"/>
    <w:rsid w:val="002F10D1"/>
    <w:rsid w:val="002F1902"/>
    <w:rsid w:val="002F23A6"/>
    <w:rsid w:val="002F2FAE"/>
    <w:rsid w:val="002F4DA3"/>
    <w:rsid w:val="002F5787"/>
    <w:rsid w:val="003014B3"/>
    <w:rsid w:val="00302D2C"/>
    <w:rsid w:val="00306490"/>
    <w:rsid w:val="00310257"/>
    <w:rsid w:val="003113D5"/>
    <w:rsid w:val="003152E9"/>
    <w:rsid w:val="003204CB"/>
    <w:rsid w:val="00322874"/>
    <w:rsid w:val="00322918"/>
    <w:rsid w:val="00323D38"/>
    <w:rsid w:val="00326D5B"/>
    <w:rsid w:val="00327311"/>
    <w:rsid w:val="003303E4"/>
    <w:rsid w:val="0033091B"/>
    <w:rsid w:val="003318E6"/>
    <w:rsid w:val="00333396"/>
    <w:rsid w:val="0033399C"/>
    <w:rsid w:val="00334627"/>
    <w:rsid w:val="003347CB"/>
    <w:rsid w:val="003363BB"/>
    <w:rsid w:val="00336A81"/>
    <w:rsid w:val="00342105"/>
    <w:rsid w:val="003432FE"/>
    <w:rsid w:val="00344045"/>
    <w:rsid w:val="00344268"/>
    <w:rsid w:val="00344301"/>
    <w:rsid w:val="00344A4F"/>
    <w:rsid w:val="00350E14"/>
    <w:rsid w:val="00352D9E"/>
    <w:rsid w:val="00353C27"/>
    <w:rsid w:val="00355768"/>
    <w:rsid w:val="003565E2"/>
    <w:rsid w:val="00356773"/>
    <w:rsid w:val="0035713E"/>
    <w:rsid w:val="00357811"/>
    <w:rsid w:val="00357F09"/>
    <w:rsid w:val="0036032E"/>
    <w:rsid w:val="00360816"/>
    <w:rsid w:val="0036114B"/>
    <w:rsid w:val="0036183C"/>
    <w:rsid w:val="003643F6"/>
    <w:rsid w:val="00365945"/>
    <w:rsid w:val="00366D31"/>
    <w:rsid w:val="0037057E"/>
    <w:rsid w:val="0037365E"/>
    <w:rsid w:val="003738C7"/>
    <w:rsid w:val="003750A9"/>
    <w:rsid w:val="0037616B"/>
    <w:rsid w:val="00376C2B"/>
    <w:rsid w:val="00380BFA"/>
    <w:rsid w:val="003810E5"/>
    <w:rsid w:val="00382321"/>
    <w:rsid w:val="003832E5"/>
    <w:rsid w:val="003850C2"/>
    <w:rsid w:val="0038686B"/>
    <w:rsid w:val="00386C21"/>
    <w:rsid w:val="003919A9"/>
    <w:rsid w:val="00391DCD"/>
    <w:rsid w:val="00392034"/>
    <w:rsid w:val="003920B4"/>
    <w:rsid w:val="003937B0"/>
    <w:rsid w:val="00395317"/>
    <w:rsid w:val="00396621"/>
    <w:rsid w:val="0039796E"/>
    <w:rsid w:val="00397B5D"/>
    <w:rsid w:val="003A19C2"/>
    <w:rsid w:val="003A1DA1"/>
    <w:rsid w:val="003A28EA"/>
    <w:rsid w:val="003A3482"/>
    <w:rsid w:val="003A3CDF"/>
    <w:rsid w:val="003A54E2"/>
    <w:rsid w:val="003A7C0E"/>
    <w:rsid w:val="003B3954"/>
    <w:rsid w:val="003B596C"/>
    <w:rsid w:val="003B73C2"/>
    <w:rsid w:val="003C0117"/>
    <w:rsid w:val="003C3C45"/>
    <w:rsid w:val="003D068D"/>
    <w:rsid w:val="003D158D"/>
    <w:rsid w:val="003D1AB3"/>
    <w:rsid w:val="003D2697"/>
    <w:rsid w:val="003D42AE"/>
    <w:rsid w:val="003D44CD"/>
    <w:rsid w:val="003D480F"/>
    <w:rsid w:val="003D765A"/>
    <w:rsid w:val="003E2BEB"/>
    <w:rsid w:val="003E2CE2"/>
    <w:rsid w:val="003E34D2"/>
    <w:rsid w:val="003E441B"/>
    <w:rsid w:val="003E5A67"/>
    <w:rsid w:val="003F26A5"/>
    <w:rsid w:val="003F2F06"/>
    <w:rsid w:val="00401B44"/>
    <w:rsid w:val="00401F84"/>
    <w:rsid w:val="00402A92"/>
    <w:rsid w:val="00403842"/>
    <w:rsid w:val="00404D52"/>
    <w:rsid w:val="00405539"/>
    <w:rsid w:val="00406BD9"/>
    <w:rsid w:val="00407E00"/>
    <w:rsid w:val="0041013B"/>
    <w:rsid w:val="00410425"/>
    <w:rsid w:val="00414830"/>
    <w:rsid w:val="00415C2A"/>
    <w:rsid w:val="004164EF"/>
    <w:rsid w:val="00416E02"/>
    <w:rsid w:val="00420F57"/>
    <w:rsid w:val="00422E3B"/>
    <w:rsid w:val="00423D52"/>
    <w:rsid w:val="00424569"/>
    <w:rsid w:val="004249A6"/>
    <w:rsid w:val="00424D54"/>
    <w:rsid w:val="004269FF"/>
    <w:rsid w:val="004314D6"/>
    <w:rsid w:val="00432221"/>
    <w:rsid w:val="00432D7F"/>
    <w:rsid w:val="00433AFD"/>
    <w:rsid w:val="00434F02"/>
    <w:rsid w:val="00437C3D"/>
    <w:rsid w:val="004406BA"/>
    <w:rsid w:val="00440FA4"/>
    <w:rsid w:val="00443436"/>
    <w:rsid w:val="004455BF"/>
    <w:rsid w:val="0044568E"/>
    <w:rsid w:val="004464AC"/>
    <w:rsid w:val="00447140"/>
    <w:rsid w:val="00450D7F"/>
    <w:rsid w:val="004520C2"/>
    <w:rsid w:val="00454878"/>
    <w:rsid w:val="0045667C"/>
    <w:rsid w:val="0045769D"/>
    <w:rsid w:val="00460166"/>
    <w:rsid w:val="00463FA3"/>
    <w:rsid w:val="00465FA5"/>
    <w:rsid w:val="00466B55"/>
    <w:rsid w:val="00470799"/>
    <w:rsid w:val="004707A2"/>
    <w:rsid w:val="00471E39"/>
    <w:rsid w:val="00472114"/>
    <w:rsid w:val="004746E6"/>
    <w:rsid w:val="00474781"/>
    <w:rsid w:val="004748DC"/>
    <w:rsid w:val="00475B5B"/>
    <w:rsid w:val="004771CE"/>
    <w:rsid w:val="004804D8"/>
    <w:rsid w:val="004810F6"/>
    <w:rsid w:val="00481551"/>
    <w:rsid w:val="004827D6"/>
    <w:rsid w:val="00482D9E"/>
    <w:rsid w:val="00484394"/>
    <w:rsid w:val="004850F4"/>
    <w:rsid w:val="00485C5B"/>
    <w:rsid w:val="00486535"/>
    <w:rsid w:val="00490140"/>
    <w:rsid w:val="0049061C"/>
    <w:rsid w:val="004913D7"/>
    <w:rsid w:val="004919DC"/>
    <w:rsid w:val="004951BF"/>
    <w:rsid w:val="0049557A"/>
    <w:rsid w:val="00496976"/>
    <w:rsid w:val="004A18D3"/>
    <w:rsid w:val="004A1923"/>
    <w:rsid w:val="004A22BD"/>
    <w:rsid w:val="004A2CA4"/>
    <w:rsid w:val="004A3DF8"/>
    <w:rsid w:val="004A43F4"/>
    <w:rsid w:val="004A467E"/>
    <w:rsid w:val="004A5987"/>
    <w:rsid w:val="004A6F2F"/>
    <w:rsid w:val="004B1338"/>
    <w:rsid w:val="004B1FA4"/>
    <w:rsid w:val="004B2793"/>
    <w:rsid w:val="004B2DE0"/>
    <w:rsid w:val="004B372E"/>
    <w:rsid w:val="004B470C"/>
    <w:rsid w:val="004B6F40"/>
    <w:rsid w:val="004B77A8"/>
    <w:rsid w:val="004C01F5"/>
    <w:rsid w:val="004C106D"/>
    <w:rsid w:val="004C2462"/>
    <w:rsid w:val="004C3F5B"/>
    <w:rsid w:val="004C48FD"/>
    <w:rsid w:val="004C6146"/>
    <w:rsid w:val="004C676D"/>
    <w:rsid w:val="004C6F0F"/>
    <w:rsid w:val="004D321D"/>
    <w:rsid w:val="004D3878"/>
    <w:rsid w:val="004D3E4F"/>
    <w:rsid w:val="004D4222"/>
    <w:rsid w:val="004D437A"/>
    <w:rsid w:val="004D5ADB"/>
    <w:rsid w:val="004D76E4"/>
    <w:rsid w:val="004E026A"/>
    <w:rsid w:val="004E233A"/>
    <w:rsid w:val="004E33C6"/>
    <w:rsid w:val="004E5A22"/>
    <w:rsid w:val="004F0848"/>
    <w:rsid w:val="004F0B1F"/>
    <w:rsid w:val="004F2B7E"/>
    <w:rsid w:val="004F6225"/>
    <w:rsid w:val="004FED7A"/>
    <w:rsid w:val="00500C71"/>
    <w:rsid w:val="0050157C"/>
    <w:rsid w:val="005024D1"/>
    <w:rsid w:val="00504917"/>
    <w:rsid w:val="0050574B"/>
    <w:rsid w:val="00505F07"/>
    <w:rsid w:val="0050602A"/>
    <w:rsid w:val="0050734F"/>
    <w:rsid w:val="00507DA3"/>
    <w:rsid w:val="005100F2"/>
    <w:rsid w:val="0051709F"/>
    <w:rsid w:val="0051782D"/>
    <w:rsid w:val="00521CCC"/>
    <w:rsid w:val="00525384"/>
    <w:rsid w:val="0052558A"/>
    <w:rsid w:val="0053391E"/>
    <w:rsid w:val="00533AC5"/>
    <w:rsid w:val="00533CE6"/>
    <w:rsid w:val="0053411B"/>
    <w:rsid w:val="005341CF"/>
    <w:rsid w:val="005363EE"/>
    <w:rsid w:val="005366E4"/>
    <w:rsid w:val="0053735B"/>
    <w:rsid w:val="00537A33"/>
    <w:rsid w:val="005428AA"/>
    <w:rsid w:val="005475D7"/>
    <w:rsid w:val="00551038"/>
    <w:rsid w:val="005545CA"/>
    <w:rsid w:val="005559AC"/>
    <w:rsid w:val="00560C51"/>
    <w:rsid w:val="005631DD"/>
    <w:rsid w:val="0056697D"/>
    <w:rsid w:val="00571BD3"/>
    <w:rsid w:val="00572473"/>
    <w:rsid w:val="00573FDA"/>
    <w:rsid w:val="00582300"/>
    <w:rsid w:val="00582FFD"/>
    <w:rsid w:val="0058300C"/>
    <w:rsid w:val="00583A18"/>
    <w:rsid w:val="005843B6"/>
    <w:rsid w:val="005860D9"/>
    <w:rsid w:val="00587DC9"/>
    <w:rsid w:val="005907C4"/>
    <w:rsid w:val="00591732"/>
    <w:rsid w:val="0059181A"/>
    <w:rsid w:val="00592E08"/>
    <w:rsid w:val="00596CD4"/>
    <w:rsid w:val="00597657"/>
    <w:rsid w:val="005A11C7"/>
    <w:rsid w:val="005A2991"/>
    <w:rsid w:val="005A42A5"/>
    <w:rsid w:val="005A5619"/>
    <w:rsid w:val="005A6C02"/>
    <w:rsid w:val="005A781C"/>
    <w:rsid w:val="005B14EC"/>
    <w:rsid w:val="005B2AFB"/>
    <w:rsid w:val="005B2C58"/>
    <w:rsid w:val="005B3E8C"/>
    <w:rsid w:val="005B43BF"/>
    <w:rsid w:val="005B54BA"/>
    <w:rsid w:val="005B7065"/>
    <w:rsid w:val="005B7B63"/>
    <w:rsid w:val="005B7F20"/>
    <w:rsid w:val="005C07BC"/>
    <w:rsid w:val="005C09CF"/>
    <w:rsid w:val="005C1BFE"/>
    <w:rsid w:val="005C2955"/>
    <w:rsid w:val="005C311E"/>
    <w:rsid w:val="005C34E5"/>
    <w:rsid w:val="005C3E42"/>
    <w:rsid w:val="005C420C"/>
    <w:rsid w:val="005C655F"/>
    <w:rsid w:val="005C76B0"/>
    <w:rsid w:val="005D0162"/>
    <w:rsid w:val="005D15E7"/>
    <w:rsid w:val="005D50AB"/>
    <w:rsid w:val="005D6252"/>
    <w:rsid w:val="005D74D4"/>
    <w:rsid w:val="005E0549"/>
    <w:rsid w:val="005E12B8"/>
    <w:rsid w:val="005E19A0"/>
    <w:rsid w:val="005E22BE"/>
    <w:rsid w:val="005E2864"/>
    <w:rsid w:val="005E2ACC"/>
    <w:rsid w:val="005E66BE"/>
    <w:rsid w:val="005F0AEF"/>
    <w:rsid w:val="005F0D40"/>
    <w:rsid w:val="005F7D66"/>
    <w:rsid w:val="005F7E6E"/>
    <w:rsid w:val="006021CC"/>
    <w:rsid w:val="006028BB"/>
    <w:rsid w:val="00604348"/>
    <w:rsid w:val="006074BA"/>
    <w:rsid w:val="0060765F"/>
    <w:rsid w:val="006105BD"/>
    <w:rsid w:val="006127E7"/>
    <w:rsid w:val="00613856"/>
    <w:rsid w:val="00613AF7"/>
    <w:rsid w:val="00614663"/>
    <w:rsid w:val="00615322"/>
    <w:rsid w:val="006170FB"/>
    <w:rsid w:val="00620D46"/>
    <w:rsid w:val="00621606"/>
    <w:rsid w:val="0062278B"/>
    <w:rsid w:val="00623304"/>
    <w:rsid w:val="006233F7"/>
    <w:rsid w:val="00623E66"/>
    <w:rsid w:val="00624394"/>
    <w:rsid w:val="006254ED"/>
    <w:rsid w:val="0062744A"/>
    <w:rsid w:val="00631E26"/>
    <w:rsid w:val="0063241F"/>
    <w:rsid w:val="0063282C"/>
    <w:rsid w:val="00632A03"/>
    <w:rsid w:val="006354B8"/>
    <w:rsid w:val="006355A7"/>
    <w:rsid w:val="006355EB"/>
    <w:rsid w:val="006379A1"/>
    <w:rsid w:val="00637E7E"/>
    <w:rsid w:val="00640618"/>
    <w:rsid w:val="00641621"/>
    <w:rsid w:val="0064455B"/>
    <w:rsid w:val="0064545B"/>
    <w:rsid w:val="00647629"/>
    <w:rsid w:val="00647EDA"/>
    <w:rsid w:val="00651007"/>
    <w:rsid w:val="0065365E"/>
    <w:rsid w:val="00656138"/>
    <w:rsid w:val="00656189"/>
    <w:rsid w:val="006630A2"/>
    <w:rsid w:val="006636A9"/>
    <w:rsid w:val="0066374C"/>
    <w:rsid w:val="00666C1B"/>
    <w:rsid w:val="00667B5C"/>
    <w:rsid w:val="00671AB4"/>
    <w:rsid w:val="006724AE"/>
    <w:rsid w:val="00674365"/>
    <w:rsid w:val="00675F87"/>
    <w:rsid w:val="0067605A"/>
    <w:rsid w:val="006813C2"/>
    <w:rsid w:val="0068143A"/>
    <w:rsid w:val="00684BBF"/>
    <w:rsid w:val="00684F7C"/>
    <w:rsid w:val="006859F9"/>
    <w:rsid w:val="00686D67"/>
    <w:rsid w:val="0069187B"/>
    <w:rsid w:val="00692265"/>
    <w:rsid w:val="00692390"/>
    <w:rsid w:val="00692518"/>
    <w:rsid w:val="00692CC9"/>
    <w:rsid w:val="0069388B"/>
    <w:rsid w:val="006A013D"/>
    <w:rsid w:val="006A0D45"/>
    <w:rsid w:val="006A1A5E"/>
    <w:rsid w:val="006A6CE2"/>
    <w:rsid w:val="006A71CD"/>
    <w:rsid w:val="006B05E4"/>
    <w:rsid w:val="006B0F50"/>
    <w:rsid w:val="006B19AE"/>
    <w:rsid w:val="006B4CFB"/>
    <w:rsid w:val="006B7433"/>
    <w:rsid w:val="006C5174"/>
    <w:rsid w:val="006C5745"/>
    <w:rsid w:val="006C5C0B"/>
    <w:rsid w:val="006D0853"/>
    <w:rsid w:val="006D0B24"/>
    <w:rsid w:val="006D1078"/>
    <w:rsid w:val="006D3570"/>
    <w:rsid w:val="006D3B12"/>
    <w:rsid w:val="006D6BD5"/>
    <w:rsid w:val="006E06CE"/>
    <w:rsid w:val="006E11C3"/>
    <w:rsid w:val="006E1392"/>
    <w:rsid w:val="006E319E"/>
    <w:rsid w:val="006E431B"/>
    <w:rsid w:val="006E4751"/>
    <w:rsid w:val="006E6209"/>
    <w:rsid w:val="006F21FC"/>
    <w:rsid w:val="006F2604"/>
    <w:rsid w:val="006F6F14"/>
    <w:rsid w:val="00706C61"/>
    <w:rsid w:val="007072CB"/>
    <w:rsid w:val="00712E85"/>
    <w:rsid w:val="007130B5"/>
    <w:rsid w:val="007138AC"/>
    <w:rsid w:val="00715137"/>
    <w:rsid w:val="00716576"/>
    <w:rsid w:val="0072002F"/>
    <w:rsid w:val="00721D38"/>
    <w:rsid w:val="007243FD"/>
    <w:rsid w:val="00724A4F"/>
    <w:rsid w:val="007269D0"/>
    <w:rsid w:val="0072736A"/>
    <w:rsid w:val="00730003"/>
    <w:rsid w:val="00737898"/>
    <w:rsid w:val="00740D3B"/>
    <w:rsid w:val="007420C3"/>
    <w:rsid w:val="00742D8B"/>
    <w:rsid w:val="00743B42"/>
    <w:rsid w:val="00744C13"/>
    <w:rsid w:val="0074584A"/>
    <w:rsid w:val="00746923"/>
    <w:rsid w:val="007469DC"/>
    <w:rsid w:val="007477AC"/>
    <w:rsid w:val="00747A94"/>
    <w:rsid w:val="00747B5C"/>
    <w:rsid w:val="00752043"/>
    <w:rsid w:val="0075332B"/>
    <w:rsid w:val="00753753"/>
    <w:rsid w:val="00753B53"/>
    <w:rsid w:val="007572A0"/>
    <w:rsid w:val="0076073D"/>
    <w:rsid w:val="0076155D"/>
    <w:rsid w:val="00762732"/>
    <w:rsid w:val="00762B30"/>
    <w:rsid w:val="00762D3F"/>
    <w:rsid w:val="00765F8F"/>
    <w:rsid w:val="00767390"/>
    <w:rsid w:val="007726D3"/>
    <w:rsid w:val="007726EB"/>
    <w:rsid w:val="00772A9F"/>
    <w:rsid w:val="00772CF6"/>
    <w:rsid w:val="007735B5"/>
    <w:rsid w:val="0077453F"/>
    <w:rsid w:val="00774F4A"/>
    <w:rsid w:val="00784720"/>
    <w:rsid w:val="00786115"/>
    <w:rsid w:val="00786385"/>
    <w:rsid w:val="007879CB"/>
    <w:rsid w:val="00787E2A"/>
    <w:rsid w:val="00790C76"/>
    <w:rsid w:val="00790DF9"/>
    <w:rsid w:val="00792C92"/>
    <w:rsid w:val="007934C9"/>
    <w:rsid w:val="00796814"/>
    <w:rsid w:val="007A2341"/>
    <w:rsid w:val="007A2E55"/>
    <w:rsid w:val="007A36F6"/>
    <w:rsid w:val="007A40D4"/>
    <w:rsid w:val="007A4819"/>
    <w:rsid w:val="007B15B6"/>
    <w:rsid w:val="007B1904"/>
    <w:rsid w:val="007B2293"/>
    <w:rsid w:val="007B2792"/>
    <w:rsid w:val="007B3A17"/>
    <w:rsid w:val="007B56F0"/>
    <w:rsid w:val="007B62B8"/>
    <w:rsid w:val="007C01AB"/>
    <w:rsid w:val="007C0ABE"/>
    <w:rsid w:val="007C4D55"/>
    <w:rsid w:val="007C509B"/>
    <w:rsid w:val="007C540B"/>
    <w:rsid w:val="007C602B"/>
    <w:rsid w:val="007C68AE"/>
    <w:rsid w:val="007C6AB2"/>
    <w:rsid w:val="007C7E45"/>
    <w:rsid w:val="007D07DA"/>
    <w:rsid w:val="007D2A8B"/>
    <w:rsid w:val="007D399F"/>
    <w:rsid w:val="007D4081"/>
    <w:rsid w:val="007D42C0"/>
    <w:rsid w:val="007D5F02"/>
    <w:rsid w:val="007D62F0"/>
    <w:rsid w:val="007D671D"/>
    <w:rsid w:val="007E254F"/>
    <w:rsid w:val="007F059A"/>
    <w:rsid w:val="007F182F"/>
    <w:rsid w:val="007F1F7B"/>
    <w:rsid w:val="007F4019"/>
    <w:rsid w:val="007F55BA"/>
    <w:rsid w:val="007F6EB7"/>
    <w:rsid w:val="00800E8C"/>
    <w:rsid w:val="00802794"/>
    <w:rsid w:val="00802B6F"/>
    <w:rsid w:val="00803061"/>
    <w:rsid w:val="00806269"/>
    <w:rsid w:val="00806E63"/>
    <w:rsid w:val="0081028D"/>
    <w:rsid w:val="00810A8C"/>
    <w:rsid w:val="0081260C"/>
    <w:rsid w:val="0081356F"/>
    <w:rsid w:val="00813781"/>
    <w:rsid w:val="008137CF"/>
    <w:rsid w:val="00815753"/>
    <w:rsid w:val="008212A0"/>
    <w:rsid w:val="00825654"/>
    <w:rsid w:val="00830B68"/>
    <w:rsid w:val="008319CB"/>
    <w:rsid w:val="00833EF8"/>
    <w:rsid w:val="00834E96"/>
    <w:rsid w:val="00836731"/>
    <w:rsid w:val="00836995"/>
    <w:rsid w:val="00836C15"/>
    <w:rsid w:val="00836E15"/>
    <w:rsid w:val="008404D2"/>
    <w:rsid w:val="00841169"/>
    <w:rsid w:val="00841174"/>
    <w:rsid w:val="00841EC1"/>
    <w:rsid w:val="008423C5"/>
    <w:rsid w:val="0084538A"/>
    <w:rsid w:val="008469B0"/>
    <w:rsid w:val="00852E67"/>
    <w:rsid w:val="0085513D"/>
    <w:rsid w:val="008575EC"/>
    <w:rsid w:val="00864685"/>
    <w:rsid w:val="00864C88"/>
    <w:rsid w:val="00865B3B"/>
    <w:rsid w:val="00866D31"/>
    <w:rsid w:val="00866DE8"/>
    <w:rsid w:val="00867933"/>
    <w:rsid w:val="00867E79"/>
    <w:rsid w:val="008731BE"/>
    <w:rsid w:val="00876C2A"/>
    <w:rsid w:val="008800E7"/>
    <w:rsid w:val="00880CA8"/>
    <w:rsid w:val="0088318B"/>
    <w:rsid w:val="00883582"/>
    <w:rsid w:val="00884D2F"/>
    <w:rsid w:val="0088511B"/>
    <w:rsid w:val="008935F7"/>
    <w:rsid w:val="008969D4"/>
    <w:rsid w:val="008A004A"/>
    <w:rsid w:val="008A0052"/>
    <w:rsid w:val="008A25C7"/>
    <w:rsid w:val="008A40FC"/>
    <w:rsid w:val="008A5E53"/>
    <w:rsid w:val="008A72F8"/>
    <w:rsid w:val="008A7AA9"/>
    <w:rsid w:val="008B1289"/>
    <w:rsid w:val="008B19E0"/>
    <w:rsid w:val="008B327D"/>
    <w:rsid w:val="008B3F50"/>
    <w:rsid w:val="008B40B8"/>
    <w:rsid w:val="008B41CA"/>
    <w:rsid w:val="008B4A94"/>
    <w:rsid w:val="008B62CD"/>
    <w:rsid w:val="008B72A6"/>
    <w:rsid w:val="008C058C"/>
    <w:rsid w:val="008C3328"/>
    <w:rsid w:val="008C6619"/>
    <w:rsid w:val="008D0861"/>
    <w:rsid w:val="008D580B"/>
    <w:rsid w:val="008D7F79"/>
    <w:rsid w:val="008E2AF8"/>
    <w:rsid w:val="008E43E8"/>
    <w:rsid w:val="008E48C1"/>
    <w:rsid w:val="008E7106"/>
    <w:rsid w:val="008E7F71"/>
    <w:rsid w:val="008F22B6"/>
    <w:rsid w:val="008F56A3"/>
    <w:rsid w:val="00901970"/>
    <w:rsid w:val="009024B3"/>
    <w:rsid w:val="00905B30"/>
    <w:rsid w:val="00906598"/>
    <w:rsid w:val="009071AE"/>
    <w:rsid w:val="00907E90"/>
    <w:rsid w:val="009175E9"/>
    <w:rsid w:val="00921378"/>
    <w:rsid w:val="00921B3B"/>
    <w:rsid w:val="00925C04"/>
    <w:rsid w:val="00925C9F"/>
    <w:rsid w:val="00926789"/>
    <w:rsid w:val="00926BDF"/>
    <w:rsid w:val="0092715C"/>
    <w:rsid w:val="00927A01"/>
    <w:rsid w:val="0093017B"/>
    <w:rsid w:val="00932EBB"/>
    <w:rsid w:val="00937A43"/>
    <w:rsid w:val="00940873"/>
    <w:rsid w:val="009429B4"/>
    <w:rsid w:val="00943140"/>
    <w:rsid w:val="009441D7"/>
    <w:rsid w:val="009455BF"/>
    <w:rsid w:val="00947E2D"/>
    <w:rsid w:val="009500FF"/>
    <w:rsid w:val="0095067F"/>
    <w:rsid w:val="00951580"/>
    <w:rsid w:val="00953849"/>
    <w:rsid w:val="0095426A"/>
    <w:rsid w:val="00954F92"/>
    <w:rsid w:val="00955D69"/>
    <w:rsid w:val="00960599"/>
    <w:rsid w:val="00962B09"/>
    <w:rsid w:val="00964B37"/>
    <w:rsid w:val="00964D91"/>
    <w:rsid w:val="00965E7E"/>
    <w:rsid w:val="009672FA"/>
    <w:rsid w:val="00970B1D"/>
    <w:rsid w:val="00970FE3"/>
    <w:rsid w:val="009713A3"/>
    <w:rsid w:val="00971BF2"/>
    <w:rsid w:val="0097233E"/>
    <w:rsid w:val="0097370D"/>
    <w:rsid w:val="0097434E"/>
    <w:rsid w:val="00974CA8"/>
    <w:rsid w:val="009820B2"/>
    <w:rsid w:val="00985973"/>
    <w:rsid w:val="00985A11"/>
    <w:rsid w:val="00985C17"/>
    <w:rsid w:val="00986057"/>
    <w:rsid w:val="00987565"/>
    <w:rsid w:val="00987EB8"/>
    <w:rsid w:val="00990F41"/>
    <w:rsid w:val="00990FF9"/>
    <w:rsid w:val="009915DA"/>
    <w:rsid w:val="00992540"/>
    <w:rsid w:val="0099453C"/>
    <w:rsid w:val="00994587"/>
    <w:rsid w:val="009A1AF3"/>
    <w:rsid w:val="009A3F74"/>
    <w:rsid w:val="009A44A7"/>
    <w:rsid w:val="009A514E"/>
    <w:rsid w:val="009A5DDA"/>
    <w:rsid w:val="009A64B0"/>
    <w:rsid w:val="009B1FD3"/>
    <w:rsid w:val="009B3AFC"/>
    <w:rsid w:val="009B4E52"/>
    <w:rsid w:val="009B515B"/>
    <w:rsid w:val="009B5560"/>
    <w:rsid w:val="009B6AD2"/>
    <w:rsid w:val="009C1A90"/>
    <w:rsid w:val="009C3B87"/>
    <w:rsid w:val="009C4771"/>
    <w:rsid w:val="009C5694"/>
    <w:rsid w:val="009C6BEF"/>
    <w:rsid w:val="009C7006"/>
    <w:rsid w:val="009D15E1"/>
    <w:rsid w:val="009D160F"/>
    <w:rsid w:val="009D19B8"/>
    <w:rsid w:val="009D27EC"/>
    <w:rsid w:val="009D2D94"/>
    <w:rsid w:val="009E24F8"/>
    <w:rsid w:val="009E44AC"/>
    <w:rsid w:val="009E4A8A"/>
    <w:rsid w:val="009E4B77"/>
    <w:rsid w:val="009E5641"/>
    <w:rsid w:val="009F0108"/>
    <w:rsid w:val="009F0126"/>
    <w:rsid w:val="009F1F93"/>
    <w:rsid w:val="009F2147"/>
    <w:rsid w:val="009F247A"/>
    <w:rsid w:val="009F42EE"/>
    <w:rsid w:val="009F607A"/>
    <w:rsid w:val="009F712B"/>
    <w:rsid w:val="009F7DDB"/>
    <w:rsid w:val="00A029AD"/>
    <w:rsid w:val="00A03475"/>
    <w:rsid w:val="00A03694"/>
    <w:rsid w:val="00A0378A"/>
    <w:rsid w:val="00A10601"/>
    <w:rsid w:val="00A131A4"/>
    <w:rsid w:val="00A13BDD"/>
    <w:rsid w:val="00A13F12"/>
    <w:rsid w:val="00A164A1"/>
    <w:rsid w:val="00A16CB2"/>
    <w:rsid w:val="00A2282E"/>
    <w:rsid w:val="00A24880"/>
    <w:rsid w:val="00A257AB"/>
    <w:rsid w:val="00A25CAB"/>
    <w:rsid w:val="00A2699F"/>
    <w:rsid w:val="00A37800"/>
    <w:rsid w:val="00A4160A"/>
    <w:rsid w:val="00A438BD"/>
    <w:rsid w:val="00A44A60"/>
    <w:rsid w:val="00A45729"/>
    <w:rsid w:val="00A50A53"/>
    <w:rsid w:val="00A51479"/>
    <w:rsid w:val="00A518BA"/>
    <w:rsid w:val="00A557A0"/>
    <w:rsid w:val="00A611D7"/>
    <w:rsid w:val="00A622A2"/>
    <w:rsid w:val="00A63BB1"/>
    <w:rsid w:val="00A662F6"/>
    <w:rsid w:val="00A679F2"/>
    <w:rsid w:val="00A70DA6"/>
    <w:rsid w:val="00A714EC"/>
    <w:rsid w:val="00A71F9A"/>
    <w:rsid w:val="00A7268B"/>
    <w:rsid w:val="00A73EC5"/>
    <w:rsid w:val="00A744C6"/>
    <w:rsid w:val="00A75F8A"/>
    <w:rsid w:val="00A75F90"/>
    <w:rsid w:val="00A768FA"/>
    <w:rsid w:val="00A769BB"/>
    <w:rsid w:val="00A827B5"/>
    <w:rsid w:val="00A83940"/>
    <w:rsid w:val="00A844CA"/>
    <w:rsid w:val="00A85207"/>
    <w:rsid w:val="00A87227"/>
    <w:rsid w:val="00A901CA"/>
    <w:rsid w:val="00A9071C"/>
    <w:rsid w:val="00A90BA9"/>
    <w:rsid w:val="00A90DB0"/>
    <w:rsid w:val="00A942DF"/>
    <w:rsid w:val="00A94718"/>
    <w:rsid w:val="00A949D3"/>
    <w:rsid w:val="00A97A7D"/>
    <w:rsid w:val="00AA3176"/>
    <w:rsid w:val="00AA4D01"/>
    <w:rsid w:val="00AA4D24"/>
    <w:rsid w:val="00AA51DC"/>
    <w:rsid w:val="00AA5D2D"/>
    <w:rsid w:val="00AA5D8A"/>
    <w:rsid w:val="00AA6695"/>
    <w:rsid w:val="00AB1FE4"/>
    <w:rsid w:val="00AB2F36"/>
    <w:rsid w:val="00AB3BCF"/>
    <w:rsid w:val="00AB73A6"/>
    <w:rsid w:val="00AB788A"/>
    <w:rsid w:val="00AC6120"/>
    <w:rsid w:val="00AD4FF3"/>
    <w:rsid w:val="00AD5222"/>
    <w:rsid w:val="00AD5BC2"/>
    <w:rsid w:val="00AE5DE0"/>
    <w:rsid w:val="00AE7892"/>
    <w:rsid w:val="00AE7F50"/>
    <w:rsid w:val="00AF0274"/>
    <w:rsid w:val="00AF0C3A"/>
    <w:rsid w:val="00AF0E7A"/>
    <w:rsid w:val="00AF1057"/>
    <w:rsid w:val="00AF1445"/>
    <w:rsid w:val="00AF15CB"/>
    <w:rsid w:val="00AF1EA1"/>
    <w:rsid w:val="00AF2E42"/>
    <w:rsid w:val="00AF579A"/>
    <w:rsid w:val="00AF6A54"/>
    <w:rsid w:val="00AF7CE7"/>
    <w:rsid w:val="00B004B6"/>
    <w:rsid w:val="00B00EF1"/>
    <w:rsid w:val="00B0147B"/>
    <w:rsid w:val="00B01BEC"/>
    <w:rsid w:val="00B0209D"/>
    <w:rsid w:val="00B03305"/>
    <w:rsid w:val="00B03670"/>
    <w:rsid w:val="00B0457D"/>
    <w:rsid w:val="00B0665B"/>
    <w:rsid w:val="00B06F56"/>
    <w:rsid w:val="00B10DDB"/>
    <w:rsid w:val="00B11B25"/>
    <w:rsid w:val="00B13B26"/>
    <w:rsid w:val="00B14674"/>
    <w:rsid w:val="00B15C46"/>
    <w:rsid w:val="00B15E32"/>
    <w:rsid w:val="00B15EB0"/>
    <w:rsid w:val="00B16B57"/>
    <w:rsid w:val="00B20965"/>
    <w:rsid w:val="00B26DDB"/>
    <w:rsid w:val="00B26E86"/>
    <w:rsid w:val="00B26F32"/>
    <w:rsid w:val="00B279AB"/>
    <w:rsid w:val="00B27DE3"/>
    <w:rsid w:val="00B27F95"/>
    <w:rsid w:val="00B30008"/>
    <w:rsid w:val="00B301E2"/>
    <w:rsid w:val="00B31960"/>
    <w:rsid w:val="00B33A1B"/>
    <w:rsid w:val="00B35BE4"/>
    <w:rsid w:val="00B370AD"/>
    <w:rsid w:val="00B409FB"/>
    <w:rsid w:val="00B40A99"/>
    <w:rsid w:val="00B40E2B"/>
    <w:rsid w:val="00B44073"/>
    <w:rsid w:val="00B478C6"/>
    <w:rsid w:val="00B47CCC"/>
    <w:rsid w:val="00B52522"/>
    <w:rsid w:val="00B52992"/>
    <w:rsid w:val="00B536C3"/>
    <w:rsid w:val="00B53917"/>
    <w:rsid w:val="00B53C37"/>
    <w:rsid w:val="00B5436B"/>
    <w:rsid w:val="00B5440D"/>
    <w:rsid w:val="00B6333B"/>
    <w:rsid w:val="00B634F8"/>
    <w:rsid w:val="00B63BD6"/>
    <w:rsid w:val="00B661A5"/>
    <w:rsid w:val="00B66554"/>
    <w:rsid w:val="00B66C9A"/>
    <w:rsid w:val="00B67141"/>
    <w:rsid w:val="00B70A4C"/>
    <w:rsid w:val="00B70E14"/>
    <w:rsid w:val="00B72CDE"/>
    <w:rsid w:val="00B74508"/>
    <w:rsid w:val="00B7508D"/>
    <w:rsid w:val="00B76B3B"/>
    <w:rsid w:val="00B83101"/>
    <w:rsid w:val="00B84770"/>
    <w:rsid w:val="00B90FBF"/>
    <w:rsid w:val="00B91332"/>
    <w:rsid w:val="00B926CD"/>
    <w:rsid w:val="00B9323F"/>
    <w:rsid w:val="00B9614B"/>
    <w:rsid w:val="00BA17C6"/>
    <w:rsid w:val="00BA28A4"/>
    <w:rsid w:val="00BA2C75"/>
    <w:rsid w:val="00BA4144"/>
    <w:rsid w:val="00BA53AD"/>
    <w:rsid w:val="00BA69FD"/>
    <w:rsid w:val="00BA7AD9"/>
    <w:rsid w:val="00BB3623"/>
    <w:rsid w:val="00BB4A68"/>
    <w:rsid w:val="00BC0C6A"/>
    <w:rsid w:val="00BC4083"/>
    <w:rsid w:val="00BC5158"/>
    <w:rsid w:val="00BC5234"/>
    <w:rsid w:val="00BD1462"/>
    <w:rsid w:val="00BD28DE"/>
    <w:rsid w:val="00BD2DB7"/>
    <w:rsid w:val="00BD31C0"/>
    <w:rsid w:val="00BD40DD"/>
    <w:rsid w:val="00BD417F"/>
    <w:rsid w:val="00BD5F86"/>
    <w:rsid w:val="00BD75BD"/>
    <w:rsid w:val="00BE08CD"/>
    <w:rsid w:val="00BE08D6"/>
    <w:rsid w:val="00BE3570"/>
    <w:rsid w:val="00BE76C3"/>
    <w:rsid w:val="00BF2539"/>
    <w:rsid w:val="00BF57A1"/>
    <w:rsid w:val="00BF6690"/>
    <w:rsid w:val="00BF72EF"/>
    <w:rsid w:val="00C007C4"/>
    <w:rsid w:val="00C02947"/>
    <w:rsid w:val="00C04B16"/>
    <w:rsid w:val="00C07F3D"/>
    <w:rsid w:val="00C07F6E"/>
    <w:rsid w:val="00C1009F"/>
    <w:rsid w:val="00C10F04"/>
    <w:rsid w:val="00C11590"/>
    <w:rsid w:val="00C125CD"/>
    <w:rsid w:val="00C126C1"/>
    <w:rsid w:val="00C15003"/>
    <w:rsid w:val="00C15817"/>
    <w:rsid w:val="00C172DE"/>
    <w:rsid w:val="00C17522"/>
    <w:rsid w:val="00C1764C"/>
    <w:rsid w:val="00C1788F"/>
    <w:rsid w:val="00C212A6"/>
    <w:rsid w:val="00C2188B"/>
    <w:rsid w:val="00C254E7"/>
    <w:rsid w:val="00C26F99"/>
    <w:rsid w:val="00C27084"/>
    <w:rsid w:val="00C30159"/>
    <w:rsid w:val="00C3053B"/>
    <w:rsid w:val="00C31341"/>
    <w:rsid w:val="00C3209B"/>
    <w:rsid w:val="00C3229D"/>
    <w:rsid w:val="00C322C4"/>
    <w:rsid w:val="00C348EF"/>
    <w:rsid w:val="00C366FF"/>
    <w:rsid w:val="00C371C2"/>
    <w:rsid w:val="00C40148"/>
    <w:rsid w:val="00C41338"/>
    <w:rsid w:val="00C4244B"/>
    <w:rsid w:val="00C42488"/>
    <w:rsid w:val="00C440AF"/>
    <w:rsid w:val="00C452F1"/>
    <w:rsid w:val="00C45CC7"/>
    <w:rsid w:val="00C46135"/>
    <w:rsid w:val="00C50007"/>
    <w:rsid w:val="00C53EF2"/>
    <w:rsid w:val="00C5518A"/>
    <w:rsid w:val="00C5533A"/>
    <w:rsid w:val="00C5742A"/>
    <w:rsid w:val="00C57B64"/>
    <w:rsid w:val="00C61CBD"/>
    <w:rsid w:val="00C62D4B"/>
    <w:rsid w:val="00C633F2"/>
    <w:rsid w:val="00C6383B"/>
    <w:rsid w:val="00C672B3"/>
    <w:rsid w:val="00C73D02"/>
    <w:rsid w:val="00C73E67"/>
    <w:rsid w:val="00C75FA0"/>
    <w:rsid w:val="00C762C9"/>
    <w:rsid w:val="00C81C67"/>
    <w:rsid w:val="00C83BFE"/>
    <w:rsid w:val="00C91E3A"/>
    <w:rsid w:val="00C9579D"/>
    <w:rsid w:val="00C96485"/>
    <w:rsid w:val="00C96A07"/>
    <w:rsid w:val="00C97F6F"/>
    <w:rsid w:val="00CA1524"/>
    <w:rsid w:val="00CA21E7"/>
    <w:rsid w:val="00CA266C"/>
    <w:rsid w:val="00CA3946"/>
    <w:rsid w:val="00CA4BA1"/>
    <w:rsid w:val="00CB06C6"/>
    <w:rsid w:val="00CB19DD"/>
    <w:rsid w:val="00CB212D"/>
    <w:rsid w:val="00CB21EC"/>
    <w:rsid w:val="00CB5964"/>
    <w:rsid w:val="00CB7F04"/>
    <w:rsid w:val="00CC0C07"/>
    <w:rsid w:val="00CC1A55"/>
    <w:rsid w:val="00CC1D49"/>
    <w:rsid w:val="00CC20EF"/>
    <w:rsid w:val="00CC225A"/>
    <w:rsid w:val="00CC23EE"/>
    <w:rsid w:val="00CC3BF1"/>
    <w:rsid w:val="00CC467A"/>
    <w:rsid w:val="00CC7BDD"/>
    <w:rsid w:val="00CD0375"/>
    <w:rsid w:val="00CD2AFE"/>
    <w:rsid w:val="00CD3676"/>
    <w:rsid w:val="00CD4D80"/>
    <w:rsid w:val="00CD57DF"/>
    <w:rsid w:val="00CD6960"/>
    <w:rsid w:val="00CE0F32"/>
    <w:rsid w:val="00CE366B"/>
    <w:rsid w:val="00CE442A"/>
    <w:rsid w:val="00CE5043"/>
    <w:rsid w:val="00CE7448"/>
    <w:rsid w:val="00CF4445"/>
    <w:rsid w:val="00CF5A55"/>
    <w:rsid w:val="00CF7532"/>
    <w:rsid w:val="00D0083B"/>
    <w:rsid w:val="00D03E43"/>
    <w:rsid w:val="00D040FF"/>
    <w:rsid w:val="00D062C4"/>
    <w:rsid w:val="00D101E7"/>
    <w:rsid w:val="00D10276"/>
    <w:rsid w:val="00D11CAF"/>
    <w:rsid w:val="00D17ED5"/>
    <w:rsid w:val="00D20E03"/>
    <w:rsid w:val="00D20FD1"/>
    <w:rsid w:val="00D211BC"/>
    <w:rsid w:val="00D22328"/>
    <w:rsid w:val="00D2315A"/>
    <w:rsid w:val="00D23604"/>
    <w:rsid w:val="00D26005"/>
    <w:rsid w:val="00D30BEF"/>
    <w:rsid w:val="00D323A7"/>
    <w:rsid w:val="00D3280E"/>
    <w:rsid w:val="00D33CBE"/>
    <w:rsid w:val="00D341E4"/>
    <w:rsid w:val="00D34F02"/>
    <w:rsid w:val="00D3740D"/>
    <w:rsid w:val="00D37E23"/>
    <w:rsid w:val="00D40AA4"/>
    <w:rsid w:val="00D43BEC"/>
    <w:rsid w:val="00D46C5A"/>
    <w:rsid w:val="00D47C5E"/>
    <w:rsid w:val="00D50AEF"/>
    <w:rsid w:val="00D51D44"/>
    <w:rsid w:val="00D54EAB"/>
    <w:rsid w:val="00D62B11"/>
    <w:rsid w:val="00D66C62"/>
    <w:rsid w:val="00D66F7A"/>
    <w:rsid w:val="00D7241D"/>
    <w:rsid w:val="00D73DA6"/>
    <w:rsid w:val="00D7504C"/>
    <w:rsid w:val="00D757E0"/>
    <w:rsid w:val="00D76671"/>
    <w:rsid w:val="00D77025"/>
    <w:rsid w:val="00D802A6"/>
    <w:rsid w:val="00D80BEC"/>
    <w:rsid w:val="00D80E0E"/>
    <w:rsid w:val="00D83DCD"/>
    <w:rsid w:val="00D84D9D"/>
    <w:rsid w:val="00D85DD8"/>
    <w:rsid w:val="00D85F19"/>
    <w:rsid w:val="00D908FC"/>
    <w:rsid w:val="00D9101C"/>
    <w:rsid w:val="00D92C51"/>
    <w:rsid w:val="00D935FD"/>
    <w:rsid w:val="00D95F54"/>
    <w:rsid w:val="00DA44D0"/>
    <w:rsid w:val="00DA4DF3"/>
    <w:rsid w:val="00DA5B19"/>
    <w:rsid w:val="00DA5ECB"/>
    <w:rsid w:val="00DB11B1"/>
    <w:rsid w:val="00DB1850"/>
    <w:rsid w:val="00DB3674"/>
    <w:rsid w:val="00DB7137"/>
    <w:rsid w:val="00DC07F4"/>
    <w:rsid w:val="00DC0A94"/>
    <w:rsid w:val="00DC1B18"/>
    <w:rsid w:val="00DC2933"/>
    <w:rsid w:val="00DC3B29"/>
    <w:rsid w:val="00DD3A44"/>
    <w:rsid w:val="00DD3B1C"/>
    <w:rsid w:val="00DD3B3E"/>
    <w:rsid w:val="00DD3BF8"/>
    <w:rsid w:val="00DD58C4"/>
    <w:rsid w:val="00DD5B45"/>
    <w:rsid w:val="00DD5B72"/>
    <w:rsid w:val="00DD648A"/>
    <w:rsid w:val="00DE0716"/>
    <w:rsid w:val="00DE42C8"/>
    <w:rsid w:val="00DE4AB0"/>
    <w:rsid w:val="00DE52EE"/>
    <w:rsid w:val="00DE62C9"/>
    <w:rsid w:val="00DE75E6"/>
    <w:rsid w:val="00DF1416"/>
    <w:rsid w:val="00DF32EE"/>
    <w:rsid w:val="00DF3B6A"/>
    <w:rsid w:val="00DF540F"/>
    <w:rsid w:val="00E011D9"/>
    <w:rsid w:val="00E01757"/>
    <w:rsid w:val="00E02282"/>
    <w:rsid w:val="00E024D1"/>
    <w:rsid w:val="00E02980"/>
    <w:rsid w:val="00E02A94"/>
    <w:rsid w:val="00E03034"/>
    <w:rsid w:val="00E035BA"/>
    <w:rsid w:val="00E04D79"/>
    <w:rsid w:val="00E10C4F"/>
    <w:rsid w:val="00E13578"/>
    <w:rsid w:val="00E15B43"/>
    <w:rsid w:val="00E16C47"/>
    <w:rsid w:val="00E20ECE"/>
    <w:rsid w:val="00E21BD0"/>
    <w:rsid w:val="00E233D3"/>
    <w:rsid w:val="00E237B1"/>
    <w:rsid w:val="00E23EC9"/>
    <w:rsid w:val="00E24930"/>
    <w:rsid w:val="00E24DA4"/>
    <w:rsid w:val="00E25667"/>
    <w:rsid w:val="00E2626E"/>
    <w:rsid w:val="00E429CE"/>
    <w:rsid w:val="00E43A40"/>
    <w:rsid w:val="00E45BC7"/>
    <w:rsid w:val="00E466E1"/>
    <w:rsid w:val="00E47DA6"/>
    <w:rsid w:val="00E47EC3"/>
    <w:rsid w:val="00E5058C"/>
    <w:rsid w:val="00E51352"/>
    <w:rsid w:val="00E51C23"/>
    <w:rsid w:val="00E5223B"/>
    <w:rsid w:val="00E53E36"/>
    <w:rsid w:val="00E54BF6"/>
    <w:rsid w:val="00E56BCF"/>
    <w:rsid w:val="00E61825"/>
    <w:rsid w:val="00E63710"/>
    <w:rsid w:val="00E6379F"/>
    <w:rsid w:val="00E65F07"/>
    <w:rsid w:val="00E66C41"/>
    <w:rsid w:val="00E66F87"/>
    <w:rsid w:val="00E706C0"/>
    <w:rsid w:val="00E71406"/>
    <w:rsid w:val="00E71553"/>
    <w:rsid w:val="00E71782"/>
    <w:rsid w:val="00E71F5B"/>
    <w:rsid w:val="00E73222"/>
    <w:rsid w:val="00E733FF"/>
    <w:rsid w:val="00E74458"/>
    <w:rsid w:val="00E75732"/>
    <w:rsid w:val="00E76593"/>
    <w:rsid w:val="00E8113F"/>
    <w:rsid w:val="00E81BF9"/>
    <w:rsid w:val="00E82247"/>
    <w:rsid w:val="00E83C20"/>
    <w:rsid w:val="00E854A5"/>
    <w:rsid w:val="00E854AF"/>
    <w:rsid w:val="00E87A1C"/>
    <w:rsid w:val="00E90A65"/>
    <w:rsid w:val="00E90B4D"/>
    <w:rsid w:val="00E91B80"/>
    <w:rsid w:val="00E922C9"/>
    <w:rsid w:val="00E9352A"/>
    <w:rsid w:val="00E93840"/>
    <w:rsid w:val="00E9405E"/>
    <w:rsid w:val="00E968EF"/>
    <w:rsid w:val="00E971C6"/>
    <w:rsid w:val="00E97E12"/>
    <w:rsid w:val="00EA11E1"/>
    <w:rsid w:val="00EA1604"/>
    <w:rsid w:val="00EA3027"/>
    <w:rsid w:val="00EA70F6"/>
    <w:rsid w:val="00EB368F"/>
    <w:rsid w:val="00EB5320"/>
    <w:rsid w:val="00EC0BE3"/>
    <w:rsid w:val="00EC0D6A"/>
    <w:rsid w:val="00EC20BD"/>
    <w:rsid w:val="00EC34AA"/>
    <w:rsid w:val="00EC4379"/>
    <w:rsid w:val="00EC4ACC"/>
    <w:rsid w:val="00EC72F1"/>
    <w:rsid w:val="00ED2455"/>
    <w:rsid w:val="00ED2A7F"/>
    <w:rsid w:val="00ED4CB0"/>
    <w:rsid w:val="00ED5FAD"/>
    <w:rsid w:val="00ED6504"/>
    <w:rsid w:val="00ED70AC"/>
    <w:rsid w:val="00ED7ABE"/>
    <w:rsid w:val="00EE001E"/>
    <w:rsid w:val="00EE05F1"/>
    <w:rsid w:val="00EE1949"/>
    <w:rsid w:val="00EE3CF4"/>
    <w:rsid w:val="00EE44E9"/>
    <w:rsid w:val="00EE62EE"/>
    <w:rsid w:val="00EE65F8"/>
    <w:rsid w:val="00EE6890"/>
    <w:rsid w:val="00EE6C1F"/>
    <w:rsid w:val="00EE6DD3"/>
    <w:rsid w:val="00EF0C48"/>
    <w:rsid w:val="00EF0DA4"/>
    <w:rsid w:val="00EF2827"/>
    <w:rsid w:val="00EF3B86"/>
    <w:rsid w:val="00EF5676"/>
    <w:rsid w:val="00EF739A"/>
    <w:rsid w:val="00EF790C"/>
    <w:rsid w:val="00F000C9"/>
    <w:rsid w:val="00F01630"/>
    <w:rsid w:val="00F0277C"/>
    <w:rsid w:val="00F02C55"/>
    <w:rsid w:val="00F02FCD"/>
    <w:rsid w:val="00F03FCC"/>
    <w:rsid w:val="00F0413A"/>
    <w:rsid w:val="00F07191"/>
    <w:rsid w:val="00F1073E"/>
    <w:rsid w:val="00F10C62"/>
    <w:rsid w:val="00F119E7"/>
    <w:rsid w:val="00F13B95"/>
    <w:rsid w:val="00F158DD"/>
    <w:rsid w:val="00F176DA"/>
    <w:rsid w:val="00F17BC1"/>
    <w:rsid w:val="00F20138"/>
    <w:rsid w:val="00F201F0"/>
    <w:rsid w:val="00F21226"/>
    <w:rsid w:val="00F22C4D"/>
    <w:rsid w:val="00F23E0B"/>
    <w:rsid w:val="00F26E03"/>
    <w:rsid w:val="00F27205"/>
    <w:rsid w:val="00F30027"/>
    <w:rsid w:val="00F341B4"/>
    <w:rsid w:val="00F34E66"/>
    <w:rsid w:val="00F36287"/>
    <w:rsid w:val="00F366F4"/>
    <w:rsid w:val="00F37582"/>
    <w:rsid w:val="00F37FE3"/>
    <w:rsid w:val="00F414C8"/>
    <w:rsid w:val="00F420D3"/>
    <w:rsid w:val="00F42665"/>
    <w:rsid w:val="00F43383"/>
    <w:rsid w:val="00F453E5"/>
    <w:rsid w:val="00F46533"/>
    <w:rsid w:val="00F467B9"/>
    <w:rsid w:val="00F46BA0"/>
    <w:rsid w:val="00F46DF2"/>
    <w:rsid w:val="00F47B4A"/>
    <w:rsid w:val="00F50733"/>
    <w:rsid w:val="00F50E1D"/>
    <w:rsid w:val="00F510B5"/>
    <w:rsid w:val="00F54891"/>
    <w:rsid w:val="00F56FA1"/>
    <w:rsid w:val="00F57A6B"/>
    <w:rsid w:val="00F617A2"/>
    <w:rsid w:val="00F63C07"/>
    <w:rsid w:val="00F63CB0"/>
    <w:rsid w:val="00F64A94"/>
    <w:rsid w:val="00F651E9"/>
    <w:rsid w:val="00F65FF1"/>
    <w:rsid w:val="00F662D2"/>
    <w:rsid w:val="00F6640D"/>
    <w:rsid w:val="00F673BE"/>
    <w:rsid w:val="00F7026E"/>
    <w:rsid w:val="00F71075"/>
    <w:rsid w:val="00F73BAD"/>
    <w:rsid w:val="00F741D9"/>
    <w:rsid w:val="00F749FF"/>
    <w:rsid w:val="00F75DD0"/>
    <w:rsid w:val="00F77400"/>
    <w:rsid w:val="00F811F4"/>
    <w:rsid w:val="00F81638"/>
    <w:rsid w:val="00F81A9E"/>
    <w:rsid w:val="00F82E6C"/>
    <w:rsid w:val="00F832C0"/>
    <w:rsid w:val="00F84700"/>
    <w:rsid w:val="00F8548F"/>
    <w:rsid w:val="00F876FA"/>
    <w:rsid w:val="00F87871"/>
    <w:rsid w:val="00F878A3"/>
    <w:rsid w:val="00F878E8"/>
    <w:rsid w:val="00F87962"/>
    <w:rsid w:val="00F87D72"/>
    <w:rsid w:val="00F87E50"/>
    <w:rsid w:val="00F9497F"/>
    <w:rsid w:val="00F94C20"/>
    <w:rsid w:val="00F966C0"/>
    <w:rsid w:val="00FA357E"/>
    <w:rsid w:val="00FA3CB0"/>
    <w:rsid w:val="00FA4959"/>
    <w:rsid w:val="00FA64F4"/>
    <w:rsid w:val="00FB0120"/>
    <w:rsid w:val="00FB4919"/>
    <w:rsid w:val="00FB718F"/>
    <w:rsid w:val="00FC0184"/>
    <w:rsid w:val="00FC19E0"/>
    <w:rsid w:val="00FC1E29"/>
    <w:rsid w:val="00FC2EBB"/>
    <w:rsid w:val="00FC3B0A"/>
    <w:rsid w:val="00FC45EB"/>
    <w:rsid w:val="00FC4BC6"/>
    <w:rsid w:val="00FC65AE"/>
    <w:rsid w:val="00FC6F0B"/>
    <w:rsid w:val="00FD10EE"/>
    <w:rsid w:val="00FD16EA"/>
    <w:rsid w:val="00FD1F35"/>
    <w:rsid w:val="00FD288B"/>
    <w:rsid w:val="00FD328B"/>
    <w:rsid w:val="00FD738E"/>
    <w:rsid w:val="00FE17A9"/>
    <w:rsid w:val="00FE2023"/>
    <w:rsid w:val="00FE3206"/>
    <w:rsid w:val="00FE508A"/>
    <w:rsid w:val="00FE56BC"/>
    <w:rsid w:val="00FE63F2"/>
    <w:rsid w:val="00FE65D3"/>
    <w:rsid w:val="00FF0469"/>
    <w:rsid w:val="00FF09E4"/>
    <w:rsid w:val="00FF0E0D"/>
    <w:rsid w:val="00FF1290"/>
    <w:rsid w:val="00FF1EB9"/>
    <w:rsid w:val="00FF2052"/>
    <w:rsid w:val="00FF4CC7"/>
    <w:rsid w:val="0124862E"/>
    <w:rsid w:val="01387E68"/>
    <w:rsid w:val="0139F033"/>
    <w:rsid w:val="013F3715"/>
    <w:rsid w:val="01586078"/>
    <w:rsid w:val="017A9988"/>
    <w:rsid w:val="017D41EA"/>
    <w:rsid w:val="01A82DA9"/>
    <w:rsid w:val="01C10894"/>
    <w:rsid w:val="01D8BC45"/>
    <w:rsid w:val="020454D4"/>
    <w:rsid w:val="0263139A"/>
    <w:rsid w:val="0277A31C"/>
    <w:rsid w:val="0294626A"/>
    <w:rsid w:val="029C038A"/>
    <w:rsid w:val="02BD3CDB"/>
    <w:rsid w:val="0365A5A7"/>
    <w:rsid w:val="03706FC2"/>
    <w:rsid w:val="038ED2D1"/>
    <w:rsid w:val="03A6D8DC"/>
    <w:rsid w:val="04374213"/>
    <w:rsid w:val="043E4B44"/>
    <w:rsid w:val="046700C3"/>
    <w:rsid w:val="046BB5C9"/>
    <w:rsid w:val="0492AE17"/>
    <w:rsid w:val="04941393"/>
    <w:rsid w:val="04C23D5F"/>
    <w:rsid w:val="04C8F7D8"/>
    <w:rsid w:val="04D67F5C"/>
    <w:rsid w:val="04E795BD"/>
    <w:rsid w:val="0501C135"/>
    <w:rsid w:val="05362C4C"/>
    <w:rsid w:val="053D08CD"/>
    <w:rsid w:val="05620016"/>
    <w:rsid w:val="05626D71"/>
    <w:rsid w:val="057DBE48"/>
    <w:rsid w:val="058B1EC5"/>
    <w:rsid w:val="058B376C"/>
    <w:rsid w:val="059B271E"/>
    <w:rsid w:val="05A125E6"/>
    <w:rsid w:val="06116E2A"/>
    <w:rsid w:val="061A95BE"/>
    <w:rsid w:val="062959A9"/>
    <w:rsid w:val="062A2EC8"/>
    <w:rsid w:val="064AAF50"/>
    <w:rsid w:val="064E45BD"/>
    <w:rsid w:val="066B53FE"/>
    <w:rsid w:val="068A1699"/>
    <w:rsid w:val="06922309"/>
    <w:rsid w:val="06E82A52"/>
    <w:rsid w:val="06FE3DD2"/>
    <w:rsid w:val="0709846A"/>
    <w:rsid w:val="071D5C60"/>
    <w:rsid w:val="0755F50E"/>
    <w:rsid w:val="07B6661F"/>
    <w:rsid w:val="07D2F6D2"/>
    <w:rsid w:val="0814DF5F"/>
    <w:rsid w:val="0829A815"/>
    <w:rsid w:val="08426E23"/>
    <w:rsid w:val="084BC149"/>
    <w:rsid w:val="0871058A"/>
    <w:rsid w:val="089EB092"/>
    <w:rsid w:val="08B37960"/>
    <w:rsid w:val="08BAB44E"/>
    <w:rsid w:val="08BFF972"/>
    <w:rsid w:val="08E427EF"/>
    <w:rsid w:val="09621889"/>
    <w:rsid w:val="0964777E"/>
    <w:rsid w:val="098392B5"/>
    <w:rsid w:val="09853206"/>
    <w:rsid w:val="0989BA79"/>
    <w:rsid w:val="09A7D016"/>
    <w:rsid w:val="09AFE424"/>
    <w:rsid w:val="09DBA190"/>
    <w:rsid w:val="09FC8F3A"/>
    <w:rsid w:val="0A6E257F"/>
    <w:rsid w:val="0A95EEC3"/>
    <w:rsid w:val="0AB70529"/>
    <w:rsid w:val="0AEE06E1"/>
    <w:rsid w:val="0B0916BB"/>
    <w:rsid w:val="0B3E346C"/>
    <w:rsid w:val="0B3F9ACF"/>
    <w:rsid w:val="0B593799"/>
    <w:rsid w:val="0B61C3BC"/>
    <w:rsid w:val="0B985F9B"/>
    <w:rsid w:val="0B9C5314"/>
    <w:rsid w:val="0BFF1780"/>
    <w:rsid w:val="0C32F445"/>
    <w:rsid w:val="0C33BB94"/>
    <w:rsid w:val="0C68E798"/>
    <w:rsid w:val="0C734198"/>
    <w:rsid w:val="0CD0A787"/>
    <w:rsid w:val="0CD97FB9"/>
    <w:rsid w:val="0D04A46F"/>
    <w:rsid w:val="0D0EC4BF"/>
    <w:rsid w:val="0D252D72"/>
    <w:rsid w:val="0D2E626F"/>
    <w:rsid w:val="0D3AB694"/>
    <w:rsid w:val="0D6CE330"/>
    <w:rsid w:val="0D74FF81"/>
    <w:rsid w:val="0D954005"/>
    <w:rsid w:val="0DA55CCA"/>
    <w:rsid w:val="0DB010AC"/>
    <w:rsid w:val="0DD603A4"/>
    <w:rsid w:val="0DE104B8"/>
    <w:rsid w:val="0DEA997D"/>
    <w:rsid w:val="0DF77216"/>
    <w:rsid w:val="0E0983CF"/>
    <w:rsid w:val="0E25A7A3"/>
    <w:rsid w:val="0E398D36"/>
    <w:rsid w:val="0E5583CC"/>
    <w:rsid w:val="0E5D3D86"/>
    <w:rsid w:val="0EB1AFA7"/>
    <w:rsid w:val="0F5F8DF3"/>
    <w:rsid w:val="0F7167C1"/>
    <w:rsid w:val="0F8D1F1E"/>
    <w:rsid w:val="0FD9A50B"/>
    <w:rsid w:val="0FF19196"/>
    <w:rsid w:val="0FF77FD9"/>
    <w:rsid w:val="1000E84D"/>
    <w:rsid w:val="10289BDA"/>
    <w:rsid w:val="102AB9C3"/>
    <w:rsid w:val="102BBC7B"/>
    <w:rsid w:val="103913C2"/>
    <w:rsid w:val="10723AB3"/>
    <w:rsid w:val="108FCAAC"/>
    <w:rsid w:val="10BBE0CD"/>
    <w:rsid w:val="10CA892D"/>
    <w:rsid w:val="10DFF240"/>
    <w:rsid w:val="10F3196A"/>
    <w:rsid w:val="1111C4A2"/>
    <w:rsid w:val="111C756C"/>
    <w:rsid w:val="1137017D"/>
    <w:rsid w:val="114E3CF4"/>
    <w:rsid w:val="11816DB8"/>
    <w:rsid w:val="11E9631C"/>
    <w:rsid w:val="12600F07"/>
    <w:rsid w:val="1268D35C"/>
    <w:rsid w:val="12999AB6"/>
    <w:rsid w:val="12A1C998"/>
    <w:rsid w:val="12FCC577"/>
    <w:rsid w:val="1302CFDB"/>
    <w:rsid w:val="131CD26B"/>
    <w:rsid w:val="131D3E19"/>
    <w:rsid w:val="134AD1AA"/>
    <w:rsid w:val="1387C1D3"/>
    <w:rsid w:val="13F778D6"/>
    <w:rsid w:val="140709B7"/>
    <w:rsid w:val="1425888E"/>
    <w:rsid w:val="1432E816"/>
    <w:rsid w:val="14428712"/>
    <w:rsid w:val="1467CA80"/>
    <w:rsid w:val="1494E927"/>
    <w:rsid w:val="14A41416"/>
    <w:rsid w:val="14A8E11E"/>
    <w:rsid w:val="14AD708D"/>
    <w:rsid w:val="14D5FB78"/>
    <w:rsid w:val="14E2CBBD"/>
    <w:rsid w:val="14EBD4A4"/>
    <w:rsid w:val="1528DEB1"/>
    <w:rsid w:val="153C1EC8"/>
    <w:rsid w:val="155CBC17"/>
    <w:rsid w:val="15801166"/>
    <w:rsid w:val="1592979F"/>
    <w:rsid w:val="1597A7A1"/>
    <w:rsid w:val="15A1FA34"/>
    <w:rsid w:val="15D39B91"/>
    <w:rsid w:val="15E592E5"/>
    <w:rsid w:val="16037947"/>
    <w:rsid w:val="16385711"/>
    <w:rsid w:val="1652F80A"/>
    <w:rsid w:val="1657CDB3"/>
    <w:rsid w:val="169A54E3"/>
    <w:rsid w:val="16B8265B"/>
    <w:rsid w:val="170F0A98"/>
    <w:rsid w:val="1717312F"/>
    <w:rsid w:val="17330066"/>
    <w:rsid w:val="175C125E"/>
    <w:rsid w:val="175D2950"/>
    <w:rsid w:val="17A87579"/>
    <w:rsid w:val="17F2571C"/>
    <w:rsid w:val="17FF1B33"/>
    <w:rsid w:val="18102CAC"/>
    <w:rsid w:val="18262248"/>
    <w:rsid w:val="18660F19"/>
    <w:rsid w:val="1893C047"/>
    <w:rsid w:val="18DDDA0F"/>
    <w:rsid w:val="18E55437"/>
    <w:rsid w:val="1916A55A"/>
    <w:rsid w:val="193D2048"/>
    <w:rsid w:val="1948BD78"/>
    <w:rsid w:val="194F21FF"/>
    <w:rsid w:val="197573D6"/>
    <w:rsid w:val="19814FD9"/>
    <w:rsid w:val="19ECEED1"/>
    <w:rsid w:val="1A027AC7"/>
    <w:rsid w:val="1A27167A"/>
    <w:rsid w:val="1A2B0853"/>
    <w:rsid w:val="1A4D91FD"/>
    <w:rsid w:val="1A94CA12"/>
    <w:rsid w:val="1AA1FDB7"/>
    <w:rsid w:val="1ABBF6D1"/>
    <w:rsid w:val="1ABD14AD"/>
    <w:rsid w:val="1ADF35D4"/>
    <w:rsid w:val="1B0DE65B"/>
    <w:rsid w:val="1B5E52A2"/>
    <w:rsid w:val="1B8D5192"/>
    <w:rsid w:val="1BA9F89C"/>
    <w:rsid w:val="1BC438ED"/>
    <w:rsid w:val="1BF4F227"/>
    <w:rsid w:val="1BFC45BE"/>
    <w:rsid w:val="1C77B25E"/>
    <w:rsid w:val="1C8AFB3C"/>
    <w:rsid w:val="1C9089C4"/>
    <w:rsid w:val="1CE5EC43"/>
    <w:rsid w:val="1CF12FC4"/>
    <w:rsid w:val="1D779A2B"/>
    <w:rsid w:val="1D90C288"/>
    <w:rsid w:val="1D9398C3"/>
    <w:rsid w:val="1DA6E17D"/>
    <w:rsid w:val="1E1ED842"/>
    <w:rsid w:val="1E65AE7F"/>
    <w:rsid w:val="1E74CB49"/>
    <w:rsid w:val="1E999DA0"/>
    <w:rsid w:val="1EB6989A"/>
    <w:rsid w:val="1EBE8620"/>
    <w:rsid w:val="1F0DCB4F"/>
    <w:rsid w:val="1F11DBCA"/>
    <w:rsid w:val="1F43E44C"/>
    <w:rsid w:val="1F841F83"/>
    <w:rsid w:val="1FB9928E"/>
    <w:rsid w:val="1FBE6383"/>
    <w:rsid w:val="1FD6455F"/>
    <w:rsid w:val="1FDDC4EE"/>
    <w:rsid w:val="20203AB2"/>
    <w:rsid w:val="202759DC"/>
    <w:rsid w:val="20511845"/>
    <w:rsid w:val="2108CFCE"/>
    <w:rsid w:val="210CF4E6"/>
    <w:rsid w:val="211B8748"/>
    <w:rsid w:val="214062A2"/>
    <w:rsid w:val="21468D79"/>
    <w:rsid w:val="2165B5F2"/>
    <w:rsid w:val="21685CFC"/>
    <w:rsid w:val="21824C23"/>
    <w:rsid w:val="2189AAEE"/>
    <w:rsid w:val="21D5E2A0"/>
    <w:rsid w:val="21D9BD49"/>
    <w:rsid w:val="21E2B8BD"/>
    <w:rsid w:val="222ACF51"/>
    <w:rsid w:val="2246ED83"/>
    <w:rsid w:val="226E1A94"/>
    <w:rsid w:val="2275F560"/>
    <w:rsid w:val="22D35E60"/>
    <w:rsid w:val="22E03C08"/>
    <w:rsid w:val="22E8F5FF"/>
    <w:rsid w:val="23276BF5"/>
    <w:rsid w:val="2331417E"/>
    <w:rsid w:val="23581383"/>
    <w:rsid w:val="235C12F8"/>
    <w:rsid w:val="238294C4"/>
    <w:rsid w:val="23A5F95A"/>
    <w:rsid w:val="23C256B6"/>
    <w:rsid w:val="23CC2909"/>
    <w:rsid w:val="23D4706C"/>
    <w:rsid w:val="23E82B62"/>
    <w:rsid w:val="24253649"/>
    <w:rsid w:val="242D02ED"/>
    <w:rsid w:val="243A9566"/>
    <w:rsid w:val="243CF412"/>
    <w:rsid w:val="2463067B"/>
    <w:rsid w:val="24826228"/>
    <w:rsid w:val="24953F2E"/>
    <w:rsid w:val="2499D21A"/>
    <w:rsid w:val="24B42A6E"/>
    <w:rsid w:val="24CA2B9D"/>
    <w:rsid w:val="24F7EB15"/>
    <w:rsid w:val="25101090"/>
    <w:rsid w:val="251269F7"/>
    <w:rsid w:val="25536D6D"/>
    <w:rsid w:val="2581082D"/>
    <w:rsid w:val="25929062"/>
    <w:rsid w:val="25CC4BB5"/>
    <w:rsid w:val="25D65C3C"/>
    <w:rsid w:val="26021171"/>
    <w:rsid w:val="2667F43C"/>
    <w:rsid w:val="267E273E"/>
    <w:rsid w:val="26A1591D"/>
    <w:rsid w:val="26BFBEB7"/>
    <w:rsid w:val="26C1AA7F"/>
    <w:rsid w:val="26EA674D"/>
    <w:rsid w:val="27947656"/>
    <w:rsid w:val="279C4515"/>
    <w:rsid w:val="27BC2E9D"/>
    <w:rsid w:val="27EAF587"/>
    <w:rsid w:val="28637E4B"/>
    <w:rsid w:val="2869FDDE"/>
    <w:rsid w:val="28830369"/>
    <w:rsid w:val="2884BBB6"/>
    <w:rsid w:val="2888FCA2"/>
    <w:rsid w:val="288CF264"/>
    <w:rsid w:val="291FB481"/>
    <w:rsid w:val="2939F4C4"/>
    <w:rsid w:val="294453D4"/>
    <w:rsid w:val="2980CFDB"/>
    <w:rsid w:val="29935255"/>
    <w:rsid w:val="299EB601"/>
    <w:rsid w:val="29BBA859"/>
    <w:rsid w:val="29D733B2"/>
    <w:rsid w:val="29E4BB3B"/>
    <w:rsid w:val="29E99D58"/>
    <w:rsid w:val="29F94B41"/>
    <w:rsid w:val="2A0138C7"/>
    <w:rsid w:val="2A1DA4DA"/>
    <w:rsid w:val="2A257E2B"/>
    <w:rsid w:val="2A4C69E9"/>
    <w:rsid w:val="2A4D4C30"/>
    <w:rsid w:val="2A4F06F3"/>
    <w:rsid w:val="2A561D33"/>
    <w:rsid w:val="2A8B7268"/>
    <w:rsid w:val="2A9CCD18"/>
    <w:rsid w:val="2B46A7B8"/>
    <w:rsid w:val="2B5778BA"/>
    <w:rsid w:val="2B649290"/>
    <w:rsid w:val="2B7CB7C6"/>
    <w:rsid w:val="2B9AB800"/>
    <w:rsid w:val="2B9FE635"/>
    <w:rsid w:val="2BACB2DE"/>
    <w:rsid w:val="2C04BC1B"/>
    <w:rsid w:val="2C14D4A9"/>
    <w:rsid w:val="2C2E5E09"/>
    <w:rsid w:val="2C4289F0"/>
    <w:rsid w:val="2C9047B8"/>
    <w:rsid w:val="2C9FDC1F"/>
    <w:rsid w:val="2CF5A23F"/>
    <w:rsid w:val="2CF68FD3"/>
    <w:rsid w:val="2D0031D0"/>
    <w:rsid w:val="2D32DE79"/>
    <w:rsid w:val="2D4A1460"/>
    <w:rsid w:val="2DAF0BCD"/>
    <w:rsid w:val="2DB2F032"/>
    <w:rsid w:val="2DC23C3D"/>
    <w:rsid w:val="2DCE861D"/>
    <w:rsid w:val="2E8BBBFE"/>
    <w:rsid w:val="2E8F197C"/>
    <w:rsid w:val="2E99CA95"/>
    <w:rsid w:val="2EC9CC64"/>
    <w:rsid w:val="2EDFCF93"/>
    <w:rsid w:val="2EEC3B1A"/>
    <w:rsid w:val="2EEC3EC1"/>
    <w:rsid w:val="2F0D0B79"/>
    <w:rsid w:val="2F5271A7"/>
    <w:rsid w:val="2F5A928B"/>
    <w:rsid w:val="2F61F59C"/>
    <w:rsid w:val="2F8357F1"/>
    <w:rsid w:val="2FA2B2A0"/>
    <w:rsid w:val="2FAB1669"/>
    <w:rsid w:val="2FBE76C6"/>
    <w:rsid w:val="2FDC74D3"/>
    <w:rsid w:val="3017B20C"/>
    <w:rsid w:val="3022B011"/>
    <w:rsid w:val="3029B25C"/>
    <w:rsid w:val="302AE9DD"/>
    <w:rsid w:val="302C963A"/>
    <w:rsid w:val="307C08F1"/>
    <w:rsid w:val="311BF53D"/>
    <w:rsid w:val="311F45AB"/>
    <w:rsid w:val="313B18A3"/>
    <w:rsid w:val="31580D28"/>
    <w:rsid w:val="318EEED0"/>
    <w:rsid w:val="319D2C47"/>
    <w:rsid w:val="31B39B20"/>
    <w:rsid w:val="31B792E8"/>
    <w:rsid w:val="31C747A6"/>
    <w:rsid w:val="31CF409F"/>
    <w:rsid w:val="31FE0106"/>
    <w:rsid w:val="32045D26"/>
    <w:rsid w:val="322A88E4"/>
    <w:rsid w:val="3238F551"/>
    <w:rsid w:val="325F224A"/>
    <w:rsid w:val="3262F081"/>
    <w:rsid w:val="329FC814"/>
    <w:rsid w:val="32C56F88"/>
    <w:rsid w:val="32CA2954"/>
    <w:rsid w:val="32D859E1"/>
    <w:rsid w:val="32EF9B6A"/>
    <w:rsid w:val="32F5167A"/>
    <w:rsid w:val="32FDAFBF"/>
    <w:rsid w:val="32FF6650"/>
    <w:rsid w:val="33141595"/>
    <w:rsid w:val="337D2AF9"/>
    <w:rsid w:val="33DCC0DC"/>
    <w:rsid w:val="33E6D4BC"/>
    <w:rsid w:val="33EEC019"/>
    <w:rsid w:val="33FFDB2D"/>
    <w:rsid w:val="341EFC3C"/>
    <w:rsid w:val="34223972"/>
    <w:rsid w:val="342BE426"/>
    <w:rsid w:val="3446AFB1"/>
    <w:rsid w:val="349D7BC7"/>
    <w:rsid w:val="34D1A446"/>
    <w:rsid w:val="34D1FAD2"/>
    <w:rsid w:val="351557E7"/>
    <w:rsid w:val="3563D1BD"/>
    <w:rsid w:val="357C3867"/>
    <w:rsid w:val="35BA77D4"/>
    <w:rsid w:val="35C7B487"/>
    <w:rsid w:val="360A497E"/>
    <w:rsid w:val="36104255"/>
    <w:rsid w:val="361FC2E7"/>
    <w:rsid w:val="36313F24"/>
    <w:rsid w:val="364C105B"/>
    <w:rsid w:val="367F3221"/>
    <w:rsid w:val="368DE280"/>
    <w:rsid w:val="369C2A37"/>
    <w:rsid w:val="36A67F79"/>
    <w:rsid w:val="36AC5950"/>
    <w:rsid w:val="36B1CCC6"/>
    <w:rsid w:val="36DFB6CB"/>
    <w:rsid w:val="36E5E6C2"/>
    <w:rsid w:val="36F4D60A"/>
    <w:rsid w:val="37152806"/>
    <w:rsid w:val="373540CF"/>
    <w:rsid w:val="37719744"/>
    <w:rsid w:val="3795E1B6"/>
    <w:rsid w:val="37CF5D03"/>
    <w:rsid w:val="37F45A7D"/>
    <w:rsid w:val="3829B2E1"/>
    <w:rsid w:val="382B99C9"/>
    <w:rsid w:val="384D9D27"/>
    <w:rsid w:val="386A5435"/>
    <w:rsid w:val="3880BBC5"/>
    <w:rsid w:val="38C1E13F"/>
    <w:rsid w:val="38DD473C"/>
    <w:rsid w:val="390BBCDE"/>
    <w:rsid w:val="39330724"/>
    <w:rsid w:val="394BCBFE"/>
    <w:rsid w:val="39D1F3BD"/>
    <w:rsid w:val="3A471785"/>
    <w:rsid w:val="3A68C4DB"/>
    <w:rsid w:val="3A7BB99E"/>
    <w:rsid w:val="3A8E1B2F"/>
    <w:rsid w:val="3AE595BD"/>
    <w:rsid w:val="3B0331FE"/>
    <w:rsid w:val="3B227932"/>
    <w:rsid w:val="3B2B784E"/>
    <w:rsid w:val="3B3A1107"/>
    <w:rsid w:val="3B3C7EC7"/>
    <w:rsid w:val="3BE69612"/>
    <w:rsid w:val="3BEC3091"/>
    <w:rsid w:val="3BF8C351"/>
    <w:rsid w:val="3C1422FA"/>
    <w:rsid w:val="3C22AF2D"/>
    <w:rsid w:val="3C4EE4B5"/>
    <w:rsid w:val="3C5A6B79"/>
    <w:rsid w:val="3C7634D2"/>
    <w:rsid w:val="3CC4DDE8"/>
    <w:rsid w:val="3CDD0CB7"/>
    <w:rsid w:val="3CF04488"/>
    <w:rsid w:val="3D11A07F"/>
    <w:rsid w:val="3D6D68F0"/>
    <w:rsid w:val="3DA71AD5"/>
    <w:rsid w:val="3DAFF35B"/>
    <w:rsid w:val="3DDCA680"/>
    <w:rsid w:val="3DEA57E4"/>
    <w:rsid w:val="3E015901"/>
    <w:rsid w:val="3E01FD49"/>
    <w:rsid w:val="3E2997E9"/>
    <w:rsid w:val="3E6336F3"/>
    <w:rsid w:val="3E8AD693"/>
    <w:rsid w:val="3E977735"/>
    <w:rsid w:val="3EB62015"/>
    <w:rsid w:val="3EB7C9B9"/>
    <w:rsid w:val="3ECA1599"/>
    <w:rsid w:val="3ED697D7"/>
    <w:rsid w:val="3ED85216"/>
    <w:rsid w:val="3F09F250"/>
    <w:rsid w:val="3F302CF2"/>
    <w:rsid w:val="3F3122C3"/>
    <w:rsid w:val="3F44AAC7"/>
    <w:rsid w:val="3F857707"/>
    <w:rsid w:val="3FA93AEF"/>
    <w:rsid w:val="3FD40663"/>
    <w:rsid w:val="4014AD79"/>
    <w:rsid w:val="402A3108"/>
    <w:rsid w:val="40520FE3"/>
    <w:rsid w:val="405C3DBD"/>
    <w:rsid w:val="405CEE46"/>
    <w:rsid w:val="40A936B1"/>
    <w:rsid w:val="40C2788E"/>
    <w:rsid w:val="40F2B566"/>
    <w:rsid w:val="40FAC16A"/>
    <w:rsid w:val="4102AA77"/>
    <w:rsid w:val="410B18D5"/>
    <w:rsid w:val="4119DC72"/>
    <w:rsid w:val="41227372"/>
    <w:rsid w:val="4152103E"/>
    <w:rsid w:val="415669B3"/>
    <w:rsid w:val="416138AB"/>
    <w:rsid w:val="4172A9D4"/>
    <w:rsid w:val="41C98C19"/>
    <w:rsid w:val="41E9403B"/>
    <w:rsid w:val="42246CC6"/>
    <w:rsid w:val="4229EC03"/>
    <w:rsid w:val="42537042"/>
    <w:rsid w:val="42568F9E"/>
    <w:rsid w:val="4261F247"/>
    <w:rsid w:val="42883451"/>
    <w:rsid w:val="43019E84"/>
    <w:rsid w:val="438DC96F"/>
    <w:rsid w:val="43A6A666"/>
    <w:rsid w:val="43AD94B5"/>
    <w:rsid w:val="43D4C135"/>
    <w:rsid w:val="43E66F05"/>
    <w:rsid w:val="43F91769"/>
    <w:rsid w:val="440895B6"/>
    <w:rsid w:val="4410C3E7"/>
    <w:rsid w:val="44622912"/>
    <w:rsid w:val="447524F2"/>
    <w:rsid w:val="4482A164"/>
    <w:rsid w:val="4490EBE7"/>
    <w:rsid w:val="4498D96D"/>
    <w:rsid w:val="44AEF04B"/>
    <w:rsid w:val="44F327AB"/>
    <w:rsid w:val="4518087A"/>
    <w:rsid w:val="45576058"/>
    <w:rsid w:val="45645D78"/>
    <w:rsid w:val="458F37A7"/>
    <w:rsid w:val="4594E7CA"/>
    <w:rsid w:val="4597E341"/>
    <w:rsid w:val="45BFA267"/>
    <w:rsid w:val="45DA8DE9"/>
    <w:rsid w:val="45FA31B5"/>
    <w:rsid w:val="4629812F"/>
    <w:rsid w:val="4634A9CE"/>
    <w:rsid w:val="4643F9FD"/>
    <w:rsid w:val="465CDC03"/>
    <w:rsid w:val="466891F4"/>
    <w:rsid w:val="467E7905"/>
    <w:rsid w:val="46974E68"/>
    <w:rsid w:val="46D30456"/>
    <w:rsid w:val="46D4AACB"/>
    <w:rsid w:val="4728940D"/>
    <w:rsid w:val="4730B82B"/>
    <w:rsid w:val="475E082C"/>
    <w:rsid w:val="478441E6"/>
    <w:rsid w:val="47BAD663"/>
    <w:rsid w:val="47D6A522"/>
    <w:rsid w:val="47EAE27A"/>
    <w:rsid w:val="47F0F0DC"/>
    <w:rsid w:val="481E774B"/>
    <w:rsid w:val="48356B4A"/>
    <w:rsid w:val="483B16D4"/>
    <w:rsid w:val="488105D8"/>
    <w:rsid w:val="48981DB7"/>
    <w:rsid w:val="48F560CD"/>
    <w:rsid w:val="48F8970F"/>
    <w:rsid w:val="491C1F07"/>
    <w:rsid w:val="492034F2"/>
    <w:rsid w:val="49316B3B"/>
    <w:rsid w:val="49645D0A"/>
    <w:rsid w:val="498B7207"/>
    <w:rsid w:val="498B9DE0"/>
    <w:rsid w:val="499E8501"/>
    <w:rsid w:val="4A167C38"/>
    <w:rsid w:val="4A27AF12"/>
    <w:rsid w:val="4A5C939E"/>
    <w:rsid w:val="4A741579"/>
    <w:rsid w:val="4AAFF833"/>
    <w:rsid w:val="4AE07162"/>
    <w:rsid w:val="4AEEF294"/>
    <w:rsid w:val="4B10A3A9"/>
    <w:rsid w:val="4B2E808A"/>
    <w:rsid w:val="4B2F004B"/>
    <w:rsid w:val="4B37ACF9"/>
    <w:rsid w:val="4B5975F9"/>
    <w:rsid w:val="4B674579"/>
    <w:rsid w:val="4B929FA3"/>
    <w:rsid w:val="4BA87DB1"/>
    <w:rsid w:val="4BACA644"/>
    <w:rsid w:val="4C265E3F"/>
    <w:rsid w:val="4C83D759"/>
    <w:rsid w:val="4CCD71E9"/>
    <w:rsid w:val="4CE72FEB"/>
    <w:rsid w:val="4D8DBE40"/>
    <w:rsid w:val="4D8E705D"/>
    <w:rsid w:val="4D939CE8"/>
    <w:rsid w:val="4DF14D8F"/>
    <w:rsid w:val="4DF73C00"/>
    <w:rsid w:val="4E181EE1"/>
    <w:rsid w:val="4E1F3D06"/>
    <w:rsid w:val="4E961C80"/>
    <w:rsid w:val="4ED35CDB"/>
    <w:rsid w:val="4EFF7564"/>
    <w:rsid w:val="4F356588"/>
    <w:rsid w:val="4F604EC8"/>
    <w:rsid w:val="4F6CF064"/>
    <w:rsid w:val="4F833130"/>
    <w:rsid w:val="4FC2E6F8"/>
    <w:rsid w:val="4FDB8C14"/>
    <w:rsid w:val="4FDC4940"/>
    <w:rsid w:val="4FEFC427"/>
    <w:rsid w:val="505F552D"/>
    <w:rsid w:val="506B711B"/>
    <w:rsid w:val="50CD57CD"/>
    <w:rsid w:val="50E8BBE6"/>
    <w:rsid w:val="50EEA900"/>
    <w:rsid w:val="51168D8D"/>
    <w:rsid w:val="5123CB7E"/>
    <w:rsid w:val="5145AB48"/>
    <w:rsid w:val="51570B13"/>
    <w:rsid w:val="51775C75"/>
    <w:rsid w:val="51D42E67"/>
    <w:rsid w:val="51D533A2"/>
    <w:rsid w:val="51F43BD1"/>
    <w:rsid w:val="5221423B"/>
    <w:rsid w:val="522AEA32"/>
    <w:rsid w:val="52389240"/>
    <w:rsid w:val="523BCA42"/>
    <w:rsid w:val="524EA55F"/>
    <w:rsid w:val="52801C0A"/>
    <w:rsid w:val="52981A41"/>
    <w:rsid w:val="52B4A31B"/>
    <w:rsid w:val="52D9F080"/>
    <w:rsid w:val="53132CD6"/>
    <w:rsid w:val="536C85CA"/>
    <w:rsid w:val="537122DB"/>
    <w:rsid w:val="537264C9"/>
    <w:rsid w:val="5390E1D3"/>
    <w:rsid w:val="53CC1074"/>
    <w:rsid w:val="540B8541"/>
    <w:rsid w:val="5415CD17"/>
    <w:rsid w:val="542DF8B2"/>
    <w:rsid w:val="543252B0"/>
    <w:rsid w:val="54425838"/>
    <w:rsid w:val="545A9931"/>
    <w:rsid w:val="546886C1"/>
    <w:rsid w:val="54758378"/>
    <w:rsid w:val="54D5FA52"/>
    <w:rsid w:val="54E104D7"/>
    <w:rsid w:val="550EE919"/>
    <w:rsid w:val="551505F0"/>
    <w:rsid w:val="55204BC0"/>
    <w:rsid w:val="55257725"/>
    <w:rsid w:val="553B172B"/>
    <w:rsid w:val="55577D6F"/>
    <w:rsid w:val="555F88E0"/>
    <w:rsid w:val="5571EEB4"/>
    <w:rsid w:val="55A06342"/>
    <w:rsid w:val="55A65F84"/>
    <w:rsid w:val="55AE2106"/>
    <w:rsid w:val="55C45306"/>
    <w:rsid w:val="55D2054E"/>
    <w:rsid w:val="55FD547E"/>
    <w:rsid w:val="5603E84B"/>
    <w:rsid w:val="561153D9"/>
    <w:rsid w:val="56119142"/>
    <w:rsid w:val="565671B2"/>
    <w:rsid w:val="56B7D6E5"/>
    <w:rsid w:val="56BC87E3"/>
    <w:rsid w:val="572A0DA5"/>
    <w:rsid w:val="573E908B"/>
    <w:rsid w:val="5740A64C"/>
    <w:rsid w:val="5756A680"/>
    <w:rsid w:val="575E5737"/>
    <w:rsid w:val="577B9C4D"/>
    <w:rsid w:val="57BE45EE"/>
    <w:rsid w:val="5881F1AF"/>
    <w:rsid w:val="588E8949"/>
    <w:rsid w:val="58E6B26E"/>
    <w:rsid w:val="591BA3CD"/>
    <w:rsid w:val="593226A0"/>
    <w:rsid w:val="5960DC02"/>
    <w:rsid w:val="596DE310"/>
    <w:rsid w:val="5981AAE0"/>
    <w:rsid w:val="59849294"/>
    <w:rsid w:val="59DF404C"/>
    <w:rsid w:val="59E96102"/>
    <w:rsid w:val="59FF7CD2"/>
    <w:rsid w:val="5A19D1A6"/>
    <w:rsid w:val="5A321CE8"/>
    <w:rsid w:val="5A4E998D"/>
    <w:rsid w:val="5A601038"/>
    <w:rsid w:val="5A736C20"/>
    <w:rsid w:val="5A88CD41"/>
    <w:rsid w:val="5A8F41C8"/>
    <w:rsid w:val="5AACBE59"/>
    <w:rsid w:val="5AB72987"/>
    <w:rsid w:val="5ACD018F"/>
    <w:rsid w:val="5AD50D9A"/>
    <w:rsid w:val="5ADEB2E9"/>
    <w:rsid w:val="5AF1640A"/>
    <w:rsid w:val="5B0917F2"/>
    <w:rsid w:val="5B333A91"/>
    <w:rsid w:val="5B46A2EE"/>
    <w:rsid w:val="5B4ABE01"/>
    <w:rsid w:val="5B61E850"/>
    <w:rsid w:val="5B6EE8B3"/>
    <w:rsid w:val="5B75ADC0"/>
    <w:rsid w:val="5B91F8F0"/>
    <w:rsid w:val="5BEEE94C"/>
    <w:rsid w:val="5C25DF4F"/>
    <w:rsid w:val="5C4DEACB"/>
    <w:rsid w:val="5C5A739C"/>
    <w:rsid w:val="5C6A7AB3"/>
    <w:rsid w:val="5CA97608"/>
    <w:rsid w:val="5CCF0AF2"/>
    <w:rsid w:val="5CF18F2D"/>
    <w:rsid w:val="5CF25976"/>
    <w:rsid w:val="5CF89CAF"/>
    <w:rsid w:val="5D0D9D03"/>
    <w:rsid w:val="5D2676C3"/>
    <w:rsid w:val="5D55E479"/>
    <w:rsid w:val="5D6A4ED1"/>
    <w:rsid w:val="5D6F67A6"/>
    <w:rsid w:val="5D7DF220"/>
    <w:rsid w:val="5DD0326F"/>
    <w:rsid w:val="5DE02299"/>
    <w:rsid w:val="5E1355C9"/>
    <w:rsid w:val="5E3BE25D"/>
    <w:rsid w:val="5E9C8489"/>
    <w:rsid w:val="5ECC4B5F"/>
    <w:rsid w:val="5EDC44F8"/>
    <w:rsid w:val="5EE1642B"/>
    <w:rsid w:val="5EE84F65"/>
    <w:rsid w:val="5EF037A9"/>
    <w:rsid w:val="5F3BBBF3"/>
    <w:rsid w:val="5F423714"/>
    <w:rsid w:val="5F66BE4A"/>
    <w:rsid w:val="5FBEBE0F"/>
    <w:rsid w:val="5FDB496D"/>
    <w:rsid w:val="5FF9B9EC"/>
    <w:rsid w:val="60128375"/>
    <w:rsid w:val="60591AD0"/>
    <w:rsid w:val="605D2C0F"/>
    <w:rsid w:val="6073B40D"/>
    <w:rsid w:val="607823D7"/>
    <w:rsid w:val="609100B0"/>
    <w:rsid w:val="611CB6DE"/>
    <w:rsid w:val="61237D29"/>
    <w:rsid w:val="612C17DD"/>
    <w:rsid w:val="61375D88"/>
    <w:rsid w:val="61580196"/>
    <w:rsid w:val="619568C1"/>
    <w:rsid w:val="61D4254B"/>
    <w:rsid w:val="61E1FF33"/>
    <w:rsid w:val="61ECB985"/>
    <w:rsid w:val="61FD392B"/>
    <w:rsid w:val="62024F29"/>
    <w:rsid w:val="62136311"/>
    <w:rsid w:val="621E5F95"/>
    <w:rsid w:val="622CD111"/>
    <w:rsid w:val="623F2B52"/>
    <w:rsid w:val="6258D6B3"/>
    <w:rsid w:val="62BAF8F5"/>
    <w:rsid w:val="62F56687"/>
    <w:rsid w:val="630B1C84"/>
    <w:rsid w:val="632950A0"/>
    <w:rsid w:val="632E93E0"/>
    <w:rsid w:val="63306455"/>
    <w:rsid w:val="635F3313"/>
    <w:rsid w:val="636FF5AC"/>
    <w:rsid w:val="63C2EC3B"/>
    <w:rsid w:val="63C6E498"/>
    <w:rsid w:val="63F896EB"/>
    <w:rsid w:val="6401F849"/>
    <w:rsid w:val="64188207"/>
    <w:rsid w:val="646F33CD"/>
    <w:rsid w:val="64862A6B"/>
    <w:rsid w:val="648C0BDA"/>
    <w:rsid w:val="649F4453"/>
    <w:rsid w:val="64BBD68C"/>
    <w:rsid w:val="64FFF993"/>
    <w:rsid w:val="650BC60D"/>
    <w:rsid w:val="650FB679"/>
    <w:rsid w:val="651FB3D4"/>
    <w:rsid w:val="653935CB"/>
    <w:rsid w:val="6569DA59"/>
    <w:rsid w:val="656CA9E2"/>
    <w:rsid w:val="65AB8BC1"/>
    <w:rsid w:val="65AEBF1C"/>
    <w:rsid w:val="65C03244"/>
    <w:rsid w:val="65D49C70"/>
    <w:rsid w:val="6616073B"/>
    <w:rsid w:val="6667EBBA"/>
    <w:rsid w:val="668AD24E"/>
    <w:rsid w:val="67341713"/>
    <w:rsid w:val="6767857B"/>
    <w:rsid w:val="67714272"/>
    <w:rsid w:val="6781FCE9"/>
    <w:rsid w:val="679EE05F"/>
    <w:rsid w:val="67A99B8C"/>
    <w:rsid w:val="67C306A3"/>
    <w:rsid w:val="67CB358A"/>
    <w:rsid w:val="68421AD2"/>
    <w:rsid w:val="684F13FC"/>
    <w:rsid w:val="6861AB96"/>
    <w:rsid w:val="68683DF4"/>
    <w:rsid w:val="68B70AF7"/>
    <w:rsid w:val="68C7F0D7"/>
    <w:rsid w:val="68D08CD4"/>
    <w:rsid w:val="68F21C22"/>
    <w:rsid w:val="68F38E4B"/>
    <w:rsid w:val="68FF2E58"/>
    <w:rsid w:val="6916C390"/>
    <w:rsid w:val="693DCC53"/>
    <w:rsid w:val="694F956B"/>
    <w:rsid w:val="69605F33"/>
    <w:rsid w:val="697B5965"/>
    <w:rsid w:val="6984761C"/>
    <w:rsid w:val="69A8F47E"/>
    <w:rsid w:val="69BB01ED"/>
    <w:rsid w:val="69BE8449"/>
    <w:rsid w:val="69CDCF87"/>
    <w:rsid w:val="6A10DD70"/>
    <w:rsid w:val="6A1AF77A"/>
    <w:rsid w:val="6A42B66B"/>
    <w:rsid w:val="6A5B9127"/>
    <w:rsid w:val="6A688EAD"/>
    <w:rsid w:val="6AA31FEB"/>
    <w:rsid w:val="6AA79B2A"/>
    <w:rsid w:val="6AB853D4"/>
    <w:rsid w:val="6AE0B663"/>
    <w:rsid w:val="6AE9EB58"/>
    <w:rsid w:val="6AF98EC3"/>
    <w:rsid w:val="6B099484"/>
    <w:rsid w:val="6B0A9006"/>
    <w:rsid w:val="6B188A8C"/>
    <w:rsid w:val="6B2E326A"/>
    <w:rsid w:val="6B7A5A63"/>
    <w:rsid w:val="6B8DDA3B"/>
    <w:rsid w:val="6BBC495E"/>
    <w:rsid w:val="6BC91ACB"/>
    <w:rsid w:val="6BF140B3"/>
    <w:rsid w:val="6C085BB6"/>
    <w:rsid w:val="6C235D75"/>
    <w:rsid w:val="6C290DEF"/>
    <w:rsid w:val="6C3B32D4"/>
    <w:rsid w:val="6C52BB8F"/>
    <w:rsid w:val="6CC4AF66"/>
    <w:rsid w:val="6D18C512"/>
    <w:rsid w:val="6D21D4E8"/>
    <w:rsid w:val="6D41DA99"/>
    <w:rsid w:val="6D57A47A"/>
    <w:rsid w:val="6D73F5C9"/>
    <w:rsid w:val="6D76237A"/>
    <w:rsid w:val="6DEEAE96"/>
    <w:rsid w:val="6DF17288"/>
    <w:rsid w:val="6E029330"/>
    <w:rsid w:val="6E08EF21"/>
    <w:rsid w:val="6E5AC36C"/>
    <w:rsid w:val="6E5D3F43"/>
    <w:rsid w:val="6E60FB9E"/>
    <w:rsid w:val="6E88F3B2"/>
    <w:rsid w:val="6EB614C5"/>
    <w:rsid w:val="6EBA45DC"/>
    <w:rsid w:val="6ED90346"/>
    <w:rsid w:val="6EE23885"/>
    <w:rsid w:val="6F38535A"/>
    <w:rsid w:val="6F8A2143"/>
    <w:rsid w:val="6F97D1AA"/>
    <w:rsid w:val="6FDE1AD7"/>
    <w:rsid w:val="70367912"/>
    <w:rsid w:val="70634F15"/>
    <w:rsid w:val="70A3D55E"/>
    <w:rsid w:val="70D423BB"/>
    <w:rsid w:val="711CC80B"/>
    <w:rsid w:val="71234ACD"/>
    <w:rsid w:val="712617D3"/>
    <w:rsid w:val="718E08D3"/>
    <w:rsid w:val="7192642E"/>
    <w:rsid w:val="7194C8CE"/>
    <w:rsid w:val="71BBC562"/>
    <w:rsid w:val="71C4A8AE"/>
    <w:rsid w:val="71F9DF84"/>
    <w:rsid w:val="7208189E"/>
    <w:rsid w:val="726A8602"/>
    <w:rsid w:val="72C1E834"/>
    <w:rsid w:val="72C3E16D"/>
    <w:rsid w:val="730BE24E"/>
    <w:rsid w:val="731D0198"/>
    <w:rsid w:val="73275315"/>
    <w:rsid w:val="73402965"/>
    <w:rsid w:val="735C5DC6"/>
    <w:rsid w:val="736A140C"/>
    <w:rsid w:val="7399A95F"/>
    <w:rsid w:val="73AD318B"/>
    <w:rsid w:val="73B00BEA"/>
    <w:rsid w:val="73B04C9D"/>
    <w:rsid w:val="73B90AA8"/>
    <w:rsid w:val="73BD1A9B"/>
    <w:rsid w:val="73EB1D15"/>
    <w:rsid w:val="73EFAA96"/>
    <w:rsid w:val="73FB4A8C"/>
    <w:rsid w:val="740F4008"/>
    <w:rsid w:val="742C6C88"/>
    <w:rsid w:val="744E2527"/>
    <w:rsid w:val="744FCD82"/>
    <w:rsid w:val="7460B40C"/>
    <w:rsid w:val="7489553E"/>
    <w:rsid w:val="74B3BEA4"/>
    <w:rsid w:val="74CF308D"/>
    <w:rsid w:val="75018F4A"/>
    <w:rsid w:val="754BDC4B"/>
    <w:rsid w:val="755B2479"/>
    <w:rsid w:val="7571146E"/>
    <w:rsid w:val="7593AE74"/>
    <w:rsid w:val="75D30B25"/>
    <w:rsid w:val="75FB0B0F"/>
    <w:rsid w:val="760140DC"/>
    <w:rsid w:val="760DC241"/>
    <w:rsid w:val="76312CB6"/>
    <w:rsid w:val="76AC6F9A"/>
    <w:rsid w:val="76BF3349"/>
    <w:rsid w:val="76E7ACAC"/>
    <w:rsid w:val="77012E0B"/>
    <w:rsid w:val="77205CBE"/>
    <w:rsid w:val="77513348"/>
    <w:rsid w:val="77CBBEB6"/>
    <w:rsid w:val="77D3B3F1"/>
    <w:rsid w:val="78C5F111"/>
    <w:rsid w:val="78DDECF3"/>
    <w:rsid w:val="78FD21F2"/>
    <w:rsid w:val="792084DD"/>
    <w:rsid w:val="792A77D1"/>
    <w:rsid w:val="79B5ACA8"/>
    <w:rsid w:val="79BB599D"/>
    <w:rsid w:val="79BBE6B4"/>
    <w:rsid w:val="79D31685"/>
    <w:rsid w:val="7A073DBB"/>
    <w:rsid w:val="7A0E6969"/>
    <w:rsid w:val="7A10BB00"/>
    <w:rsid w:val="7A198B6D"/>
    <w:rsid w:val="7A727BD8"/>
    <w:rsid w:val="7A86E566"/>
    <w:rsid w:val="7AA16062"/>
    <w:rsid w:val="7AA58AC1"/>
    <w:rsid w:val="7AE28D4E"/>
    <w:rsid w:val="7AF22C56"/>
    <w:rsid w:val="7B1BC2BC"/>
    <w:rsid w:val="7B3B65AF"/>
    <w:rsid w:val="7B466855"/>
    <w:rsid w:val="7B49418C"/>
    <w:rsid w:val="7B4BA09B"/>
    <w:rsid w:val="7B57B715"/>
    <w:rsid w:val="7B74A039"/>
    <w:rsid w:val="7BB67125"/>
    <w:rsid w:val="7BBCFEE3"/>
    <w:rsid w:val="7C14BAEF"/>
    <w:rsid w:val="7C1C1EA6"/>
    <w:rsid w:val="7C2F3D63"/>
    <w:rsid w:val="7C33395E"/>
    <w:rsid w:val="7C4D8518"/>
    <w:rsid w:val="7C600792"/>
    <w:rsid w:val="7C786EFB"/>
    <w:rsid w:val="7CB59909"/>
    <w:rsid w:val="7CB8F38C"/>
    <w:rsid w:val="7D3948AF"/>
    <w:rsid w:val="7D61F86F"/>
    <w:rsid w:val="7D70168D"/>
    <w:rsid w:val="7DC0F146"/>
    <w:rsid w:val="7E012BC5"/>
    <w:rsid w:val="7E2C9171"/>
    <w:rsid w:val="7E6585CA"/>
    <w:rsid w:val="7E7815FA"/>
    <w:rsid w:val="7EC74093"/>
    <w:rsid w:val="7ECB1DE4"/>
    <w:rsid w:val="7EDF3F88"/>
    <w:rsid w:val="7F2B356E"/>
    <w:rsid w:val="7F5C436B"/>
    <w:rsid w:val="7F60BCE6"/>
    <w:rsid w:val="7F6B1AA7"/>
    <w:rsid w:val="7F751521"/>
    <w:rsid w:val="7F8F40D0"/>
    <w:rsid w:val="7F94B21C"/>
    <w:rsid w:val="7FA4BF8D"/>
    <w:rsid w:val="7FAB5439"/>
    <w:rsid w:val="7FC5A535"/>
    <w:rsid w:val="7FF26CF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047AB4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iPriority="99" w:unhideWhenUsed="1"/>
    <w:lsdException w:name="index 5" w:semiHidden="1" w:uiPriority="99" w:unhideWhenUsed="1"/>
    <w:lsdException w:name="index 6" w:semiHidden="1" w:uiPriority="99" w:unhideWhenUsed="1"/>
    <w:lsdException w:name="index 7" w:semiHidden="1" w:uiPriority="99" w:unhideWhenUsed="1"/>
    <w:lsdException w:name="index 8" w:semiHidden="1" w:uiPriority="99" w:unhideWhenUsed="1"/>
    <w:lsdException w:name="index 9" w:semiHidden="1" w:uiPriority="99"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iPriority="39"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iPriority="99"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011D9"/>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qFormat/>
    <w:rsid w:val="00CD4D80"/>
    <w:pPr>
      <w:keepNext/>
      <w:keepLines/>
      <w:spacing w:before="360"/>
      <w:ind w:left="794" w:hanging="794"/>
      <w:outlineLvl w:val="0"/>
    </w:pPr>
    <w:rPr>
      <w:b/>
    </w:rPr>
  </w:style>
  <w:style w:type="paragraph" w:styleId="Heading2">
    <w:name w:val="heading 2"/>
    <w:basedOn w:val="Heading1"/>
    <w:next w:val="Normal"/>
    <w:link w:val="Heading2Char"/>
    <w:qFormat/>
    <w:rsid w:val="00CD4D80"/>
    <w:pPr>
      <w:spacing w:before="240"/>
      <w:outlineLvl w:val="1"/>
    </w:pPr>
  </w:style>
  <w:style w:type="paragraph" w:styleId="Heading3">
    <w:name w:val="heading 3"/>
    <w:basedOn w:val="Heading1"/>
    <w:next w:val="Normal"/>
    <w:link w:val="Heading3Char"/>
    <w:qFormat/>
    <w:rsid w:val="00CD4D80"/>
    <w:pPr>
      <w:spacing w:before="160"/>
      <w:outlineLvl w:val="2"/>
    </w:pPr>
  </w:style>
  <w:style w:type="paragraph" w:styleId="Heading4">
    <w:name w:val="heading 4"/>
    <w:basedOn w:val="Heading3"/>
    <w:next w:val="Normal"/>
    <w:link w:val="Heading4Char"/>
    <w:qFormat/>
    <w:rsid w:val="00CD4D80"/>
    <w:pPr>
      <w:tabs>
        <w:tab w:val="clear" w:pos="794"/>
        <w:tab w:val="left" w:pos="1021"/>
      </w:tabs>
      <w:ind w:left="1021" w:hanging="1021"/>
      <w:outlineLvl w:val="3"/>
    </w:pPr>
  </w:style>
  <w:style w:type="paragraph" w:styleId="Heading5">
    <w:name w:val="heading 5"/>
    <w:basedOn w:val="Heading4"/>
    <w:next w:val="Normal"/>
    <w:link w:val="Heading5Char"/>
    <w:qFormat/>
    <w:rsid w:val="00CD4D80"/>
    <w:pPr>
      <w:outlineLvl w:val="4"/>
    </w:pPr>
  </w:style>
  <w:style w:type="paragraph" w:styleId="Heading6">
    <w:name w:val="heading 6"/>
    <w:basedOn w:val="Heading4"/>
    <w:next w:val="Normal"/>
    <w:link w:val="Heading6Char"/>
    <w:qFormat/>
    <w:rsid w:val="00CD4D80"/>
    <w:pPr>
      <w:tabs>
        <w:tab w:val="clear" w:pos="1021"/>
        <w:tab w:val="clear" w:pos="1191"/>
      </w:tabs>
      <w:ind w:left="1588" w:hanging="1588"/>
      <w:outlineLvl w:val="5"/>
    </w:pPr>
  </w:style>
  <w:style w:type="paragraph" w:styleId="Heading7">
    <w:name w:val="heading 7"/>
    <w:basedOn w:val="Heading6"/>
    <w:next w:val="Normal"/>
    <w:link w:val="Heading7Char"/>
    <w:qFormat/>
    <w:rsid w:val="00CD4D80"/>
    <w:pPr>
      <w:outlineLvl w:val="6"/>
    </w:pPr>
  </w:style>
  <w:style w:type="paragraph" w:styleId="Heading8">
    <w:name w:val="heading 8"/>
    <w:basedOn w:val="Heading6"/>
    <w:next w:val="Normal"/>
    <w:link w:val="Heading8Char"/>
    <w:qFormat/>
    <w:rsid w:val="00CD4D80"/>
    <w:pPr>
      <w:outlineLvl w:val="7"/>
    </w:pPr>
  </w:style>
  <w:style w:type="paragraph" w:styleId="Heading9">
    <w:name w:val="heading 9"/>
    <w:basedOn w:val="Heading6"/>
    <w:next w:val="Normal"/>
    <w:link w:val="Heading9Char"/>
    <w:qFormat/>
    <w:rsid w:val="00CD4D80"/>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exNotitle">
    <w:name w:val="Annex_No &amp; title"/>
    <w:basedOn w:val="Normal"/>
    <w:next w:val="Normal"/>
    <w:rsid w:val="00CD4D80"/>
    <w:pPr>
      <w:keepNext/>
      <w:keepLines/>
      <w:spacing w:before="480"/>
      <w:jc w:val="center"/>
    </w:pPr>
    <w:rPr>
      <w:b/>
      <w:sz w:val="28"/>
    </w:rPr>
  </w:style>
  <w:style w:type="character" w:customStyle="1" w:styleId="Appdef">
    <w:name w:val="App_def"/>
    <w:basedOn w:val="DefaultParagraphFont"/>
    <w:rsid w:val="00CD4D80"/>
    <w:rPr>
      <w:rFonts w:ascii="Times New Roman" w:hAnsi="Times New Roman"/>
      <w:b/>
    </w:rPr>
  </w:style>
  <w:style w:type="character" w:customStyle="1" w:styleId="Appref">
    <w:name w:val="App_ref"/>
    <w:basedOn w:val="DefaultParagraphFont"/>
    <w:rsid w:val="00CD4D80"/>
  </w:style>
  <w:style w:type="paragraph" w:customStyle="1" w:styleId="AppendixNotitle">
    <w:name w:val="Appendix_No &amp; title"/>
    <w:basedOn w:val="AnnexNotitle"/>
    <w:next w:val="Normal"/>
    <w:rsid w:val="00CD4D80"/>
  </w:style>
  <w:style w:type="character" w:customStyle="1" w:styleId="Artdef">
    <w:name w:val="Art_def"/>
    <w:basedOn w:val="DefaultParagraphFont"/>
    <w:rsid w:val="00CD4D80"/>
    <w:rPr>
      <w:rFonts w:ascii="Times New Roman" w:hAnsi="Times New Roman"/>
      <w:b/>
    </w:rPr>
  </w:style>
  <w:style w:type="paragraph" w:customStyle="1" w:styleId="Artheading">
    <w:name w:val="Art_heading"/>
    <w:basedOn w:val="Normal"/>
    <w:next w:val="Normal"/>
    <w:rsid w:val="00CD4D80"/>
    <w:pPr>
      <w:spacing w:before="480"/>
      <w:jc w:val="center"/>
    </w:pPr>
    <w:rPr>
      <w:b/>
      <w:sz w:val="28"/>
    </w:rPr>
  </w:style>
  <w:style w:type="paragraph" w:customStyle="1" w:styleId="ArtNo">
    <w:name w:val="Art_No"/>
    <w:basedOn w:val="Normal"/>
    <w:next w:val="Normal"/>
    <w:rsid w:val="00CD4D80"/>
    <w:pPr>
      <w:keepNext/>
      <w:keepLines/>
      <w:spacing w:before="480"/>
      <w:jc w:val="center"/>
    </w:pPr>
    <w:rPr>
      <w:caps/>
      <w:sz w:val="28"/>
    </w:rPr>
  </w:style>
  <w:style w:type="character" w:customStyle="1" w:styleId="Artref">
    <w:name w:val="Art_ref"/>
    <w:basedOn w:val="DefaultParagraphFont"/>
    <w:rsid w:val="00CD4D80"/>
  </w:style>
  <w:style w:type="paragraph" w:customStyle="1" w:styleId="Arttitle">
    <w:name w:val="Art_title"/>
    <w:basedOn w:val="Normal"/>
    <w:next w:val="Normal"/>
    <w:rsid w:val="00CD4D80"/>
    <w:pPr>
      <w:keepNext/>
      <w:keepLines/>
      <w:spacing w:before="240"/>
      <w:jc w:val="center"/>
    </w:pPr>
    <w:rPr>
      <w:b/>
      <w:sz w:val="28"/>
    </w:rPr>
  </w:style>
  <w:style w:type="paragraph" w:customStyle="1" w:styleId="Call">
    <w:name w:val="Call"/>
    <w:basedOn w:val="Normal"/>
    <w:next w:val="Normal"/>
    <w:link w:val="CallChar"/>
    <w:rsid w:val="00CD4D80"/>
    <w:pPr>
      <w:keepNext/>
      <w:keepLines/>
      <w:spacing w:before="160"/>
      <w:ind w:left="794"/>
    </w:pPr>
    <w:rPr>
      <w:i/>
    </w:rPr>
  </w:style>
  <w:style w:type="paragraph" w:customStyle="1" w:styleId="ChapNo">
    <w:name w:val="Chap_No"/>
    <w:basedOn w:val="Normal"/>
    <w:next w:val="Normal"/>
    <w:rsid w:val="00CD4D80"/>
    <w:pPr>
      <w:keepNext/>
      <w:keepLines/>
      <w:spacing w:before="480"/>
      <w:jc w:val="center"/>
    </w:pPr>
    <w:rPr>
      <w:b/>
      <w:caps/>
      <w:sz w:val="28"/>
    </w:rPr>
  </w:style>
  <w:style w:type="paragraph" w:customStyle="1" w:styleId="Chaptitle">
    <w:name w:val="Chap_title"/>
    <w:basedOn w:val="Normal"/>
    <w:next w:val="Normal"/>
    <w:rsid w:val="00CD4D80"/>
    <w:pPr>
      <w:keepNext/>
      <w:keepLines/>
      <w:spacing w:before="240"/>
      <w:jc w:val="center"/>
    </w:pPr>
    <w:rPr>
      <w:b/>
      <w:sz w:val="28"/>
    </w:rPr>
  </w:style>
  <w:style w:type="paragraph" w:customStyle="1" w:styleId="enumlev1">
    <w:name w:val="enumlev1"/>
    <w:basedOn w:val="Normal"/>
    <w:link w:val="enumlev1Char"/>
    <w:qFormat/>
    <w:rsid w:val="00CD4D80"/>
    <w:pPr>
      <w:spacing w:before="80"/>
      <w:ind w:left="794" w:hanging="794"/>
    </w:pPr>
  </w:style>
  <w:style w:type="paragraph" w:customStyle="1" w:styleId="enumlev2">
    <w:name w:val="enumlev2"/>
    <w:basedOn w:val="enumlev1"/>
    <w:uiPriority w:val="99"/>
    <w:rsid w:val="00CD4D80"/>
    <w:pPr>
      <w:ind w:left="1191" w:hanging="397"/>
    </w:pPr>
  </w:style>
  <w:style w:type="paragraph" w:customStyle="1" w:styleId="enumlev3">
    <w:name w:val="enumlev3"/>
    <w:basedOn w:val="enumlev2"/>
    <w:rsid w:val="00CD4D80"/>
    <w:pPr>
      <w:ind w:left="1588"/>
    </w:pPr>
  </w:style>
  <w:style w:type="paragraph" w:customStyle="1" w:styleId="Equation">
    <w:name w:val="Equation"/>
    <w:basedOn w:val="Normal"/>
    <w:rsid w:val="00CD4D80"/>
    <w:pPr>
      <w:tabs>
        <w:tab w:val="clear" w:pos="1191"/>
        <w:tab w:val="clear" w:pos="1588"/>
        <w:tab w:val="clear" w:pos="1985"/>
        <w:tab w:val="center" w:pos="4820"/>
        <w:tab w:val="right" w:pos="9639"/>
      </w:tabs>
    </w:pPr>
  </w:style>
  <w:style w:type="paragraph" w:customStyle="1" w:styleId="Equationlegend">
    <w:name w:val="Equation_legend"/>
    <w:basedOn w:val="Normal"/>
    <w:rsid w:val="00CD4D80"/>
    <w:pPr>
      <w:tabs>
        <w:tab w:val="clear" w:pos="794"/>
        <w:tab w:val="clear" w:pos="1191"/>
        <w:tab w:val="clear" w:pos="1588"/>
        <w:tab w:val="right" w:pos="1814"/>
      </w:tabs>
      <w:spacing w:before="80"/>
      <w:ind w:left="1985" w:hanging="1985"/>
    </w:pPr>
  </w:style>
  <w:style w:type="paragraph" w:customStyle="1" w:styleId="Figure">
    <w:name w:val="Figure"/>
    <w:basedOn w:val="Normal"/>
    <w:next w:val="Normal"/>
    <w:rsid w:val="00CD4D80"/>
    <w:pPr>
      <w:keepNext/>
      <w:keepLines/>
      <w:spacing w:before="240" w:after="120"/>
      <w:jc w:val="center"/>
    </w:pPr>
  </w:style>
  <w:style w:type="paragraph" w:customStyle="1" w:styleId="Figurelegend">
    <w:name w:val="Figure_legend"/>
    <w:basedOn w:val="Normal"/>
    <w:rsid w:val="00CD4D80"/>
    <w:pPr>
      <w:keepNext/>
      <w:keepLines/>
      <w:tabs>
        <w:tab w:val="clear" w:pos="794"/>
        <w:tab w:val="clear" w:pos="1191"/>
        <w:tab w:val="clear" w:pos="1588"/>
        <w:tab w:val="clear" w:pos="1985"/>
      </w:tabs>
      <w:spacing w:before="20" w:after="20"/>
    </w:pPr>
    <w:rPr>
      <w:sz w:val="18"/>
    </w:rPr>
  </w:style>
  <w:style w:type="paragraph" w:customStyle="1" w:styleId="FigureNotitle">
    <w:name w:val="Figure_No &amp; title"/>
    <w:basedOn w:val="Normal"/>
    <w:next w:val="Normal"/>
    <w:rsid w:val="00CD4D80"/>
    <w:pPr>
      <w:keepLines/>
      <w:spacing w:before="240" w:after="120"/>
      <w:jc w:val="center"/>
    </w:pPr>
    <w:rPr>
      <w:b/>
    </w:rPr>
  </w:style>
  <w:style w:type="paragraph" w:customStyle="1" w:styleId="FigureNoBR">
    <w:name w:val="Figure_No_BR"/>
    <w:basedOn w:val="Normal"/>
    <w:next w:val="Normal"/>
    <w:rsid w:val="00CD4D80"/>
    <w:pPr>
      <w:keepNext/>
      <w:keepLines/>
      <w:spacing w:before="480" w:after="120"/>
      <w:jc w:val="center"/>
    </w:pPr>
    <w:rPr>
      <w:caps/>
    </w:rPr>
  </w:style>
  <w:style w:type="paragraph" w:customStyle="1" w:styleId="TabletitleBR">
    <w:name w:val="Table_title_BR"/>
    <w:basedOn w:val="Normal"/>
    <w:next w:val="Normal"/>
    <w:rsid w:val="00CD4D80"/>
    <w:pPr>
      <w:keepNext/>
      <w:keepLines/>
      <w:spacing w:before="0" w:after="120"/>
      <w:jc w:val="center"/>
    </w:pPr>
    <w:rPr>
      <w:b/>
    </w:rPr>
  </w:style>
  <w:style w:type="paragraph" w:customStyle="1" w:styleId="FiguretitleBR">
    <w:name w:val="Figure_title_BR"/>
    <w:basedOn w:val="TabletitleBR"/>
    <w:next w:val="Normal"/>
    <w:rsid w:val="00CD4D80"/>
    <w:pPr>
      <w:keepNext w:val="0"/>
      <w:spacing w:after="480"/>
    </w:pPr>
  </w:style>
  <w:style w:type="paragraph" w:customStyle="1" w:styleId="Figurewithouttitle">
    <w:name w:val="Figure_without_title"/>
    <w:basedOn w:val="Normal"/>
    <w:next w:val="Normal"/>
    <w:rsid w:val="00CD4D80"/>
    <w:pPr>
      <w:keepLines/>
      <w:spacing w:before="240" w:after="120"/>
      <w:jc w:val="center"/>
    </w:pPr>
  </w:style>
  <w:style w:type="paragraph" w:styleId="Footer">
    <w:name w:val="footer"/>
    <w:basedOn w:val="Normal"/>
    <w:link w:val="FooterChar"/>
    <w:rsid w:val="00CD4D80"/>
    <w:pPr>
      <w:tabs>
        <w:tab w:val="clear" w:pos="794"/>
        <w:tab w:val="clear" w:pos="1191"/>
        <w:tab w:val="clear" w:pos="1588"/>
        <w:tab w:val="clear" w:pos="1985"/>
        <w:tab w:val="left" w:pos="5954"/>
        <w:tab w:val="right" w:pos="9639"/>
      </w:tabs>
      <w:spacing w:before="0"/>
    </w:pPr>
    <w:rPr>
      <w:caps/>
      <w:noProof/>
      <w:sz w:val="16"/>
    </w:rPr>
  </w:style>
  <w:style w:type="character" w:customStyle="1" w:styleId="FooterChar">
    <w:name w:val="Footer Char"/>
    <w:basedOn w:val="DefaultParagraphFont"/>
    <w:link w:val="Footer"/>
    <w:rsid w:val="00CD4D80"/>
    <w:rPr>
      <w:rFonts w:ascii="Times New Roman" w:hAnsi="Times New Roman"/>
      <w:caps/>
      <w:noProof/>
      <w:sz w:val="16"/>
      <w:lang w:val="en-GB" w:eastAsia="en-US"/>
    </w:rPr>
  </w:style>
  <w:style w:type="paragraph" w:customStyle="1" w:styleId="FirstFooter">
    <w:name w:val="FirstFooter"/>
    <w:basedOn w:val="Footer"/>
    <w:rsid w:val="00CD4D80"/>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Footnote,Style 12,(NECG) Footnote Reference,FR,Style 13,Style 124,o,fr,Style 3,Footnote symbol,Voetnootverwijzing,Times 10 Point,Exposant 3 Point,footnote ref,Fuكnotenzeichen diss neu"/>
    <w:basedOn w:val="DefaultParagraphFont"/>
    <w:uiPriority w:val="99"/>
    <w:rsid w:val="00CD4D80"/>
    <w:rPr>
      <w:position w:val="6"/>
      <w:sz w:val="18"/>
    </w:rPr>
  </w:style>
  <w:style w:type="paragraph" w:customStyle="1" w:styleId="Note">
    <w:name w:val="Note"/>
    <w:basedOn w:val="Normal"/>
    <w:rsid w:val="00CD4D80"/>
    <w:pPr>
      <w:spacing w:before="80"/>
    </w:pPr>
  </w:style>
  <w:style w:type="paragraph" w:styleId="FootnoteText">
    <w:name w:val="footnote text"/>
    <w:aliases w:val="footnote text,ALTS FOOTNOTE,Footnote Text Char1,Footnote Text Char Char1,Footnote Text Char4 Char Char,Footnote Text Char1 Char1 Char1 Char,Footnote Text Char Char1 Char1 Char Char,Footnote Text Char1 Char1 Char1 Char Char Char1,Char,fn"/>
    <w:basedOn w:val="Note"/>
    <w:link w:val="FootnoteTextChar"/>
    <w:uiPriority w:val="99"/>
    <w:rsid w:val="00CD4D80"/>
    <w:pPr>
      <w:keepLines/>
      <w:tabs>
        <w:tab w:val="left" w:pos="255"/>
      </w:tabs>
      <w:ind w:left="255" w:hanging="255"/>
    </w:pPr>
  </w:style>
  <w:style w:type="character" w:customStyle="1" w:styleId="FootnoteTextChar">
    <w:name w:val="Footnote Text Char"/>
    <w:aliases w:val="footnote text Char,ALTS FOOTNOTE Char,Footnote Text Char1 Char,Footnote Text Char Char1 Char,Footnote Text Char4 Char Char Char,Footnote Text Char1 Char1 Char1 Char Char,Footnote Text Char Char1 Char1 Char Char Char,Char Char,fn Char"/>
    <w:basedOn w:val="DefaultParagraphFont"/>
    <w:link w:val="FootnoteText"/>
    <w:uiPriority w:val="99"/>
    <w:rsid w:val="00CD4D80"/>
    <w:rPr>
      <w:rFonts w:ascii="Times New Roman" w:hAnsi="Times New Roman"/>
      <w:sz w:val="24"/>
      <w:lang w:val="en-GB" w:eastAsia="en-US"/>
    </w:rPr>
  </w:style>
  <w:style w:type="paragraph" w:customStyle="1" w:styleId="Formal">
    <w:name w:val="Formal"/>
    <w:basedOn w:val="Normal"/>
    <w:rsid w:val="00906598"/>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noProof/>
      <w:sz w:val="20"/>
    </w:rPr>
  </w:style>
  <w:style w:type="paragraph" w:styleId="Header">
    <w:name w:val="header"/>
    <w:aliases w:val="encabezado,he"/>
    <w:basedOn w:val="Normal"/>
    <w:link w:val="HeaderChar"/>
    <w:rsid w:val="00CD4D80"/>
    <w:pPr>
      <w:tabs>
        <w:tab w:val="clear" w:pos="794"/>
        <w:tab w:val="clear" w:pos="1191"/>
        <w:tab w:val="clear" w:pos="1588"/>
        <w:tab w:val="clear" w:pos="1985"/>
      </w:tabs>
      <w:spacing w:before="0"/>
      <w:jc w:val="center"/>
    </w:pPr>
    <w:rPr>
      <w:sz w:val="18"/>
    </w:rPr>
  </w:style>
  <w:style w:type="character" w:customStyle="1" w:styleId="HeaderChar">
    <w:name w:val="Header Char"/>
    <w:aliases w:val="encabezado Char,he Char"/>
    <w:basedOn w:val="DefaultParagraphFont"/>
    <w:link w:val="Header"/>
    <w:rsid w:val="00CD4D80"/>
    <w:rPr>
      <w:rFonts w:ascii="Times New Roman" w:hAnsi="Times New Roman"/>
      <w:sz w:val="18"/>
      <w:lang w:val="en-GB" w:eastAsia="en-US"/>
    </w:rPr>
  </w:style>
  <w:style w:type="paragraph" w:customStyle="1" w:styleId="Headingb">
    <w:name w:val="Heading_b"/>
    <w:basedOn w:val="Normal"/>
    <w:next w:val="Normal"/>
    <w:link w:val="HeadingbChar"/>
    <w:qFormat/>
    <w:rsid w:val="00CD4D80"/>
    <w:pPr>
      <w:keepNext/>
      <w:spacing w:before="160"/>
    </w:pPr>
    <w:rPr>
      <w:b/>
    </w:rPr>
  </w:style>
  <w:style w:type="paragraph" w:customStyle="1" w:styleId="Headingi">
    <w:name w:val="Heading_i"/>
    <w:basedOn w:val="Normal"/>
    <w:next w:val="Normal"/>
    <w:rsid w:val="00CD4D80"/>
    <w:pPr>
      <w:keepNext/>
      <w:spacing w:before="160"/>
    </w:pPr>
    <w:rPr>
      <w:i/>
    </w:rPr>
  </w:style>
  <w:style w:type="paragraph" w:styleId="Index1">
    <w:name w:val="index 1"/>
    <w:basedOn w:val="Normal"/>
    <w:next w:val="Normal"/>
    <w:rsid w:val="00CD4D80"/>
  </w:style>
  <w:style w:type="paragraph" w:styleId="Index2">
    <w:name w:val="index 2"/>
    <w:basedOn w:val="Normal"/>
    <w:next w:val="Normal"/>
    <w:rsid w:val="00CD4D80"/>
    <w:pPr>
      <w:ind w:left="283"/>
    </w:pPr>
  </w:style>
  <w:style w:type="paragraph" w:styleId="Index3">
    <w:name w:val="index 3"/>
    <w:basedOn w:val="Normal"/>
    <w:next w:val="Normal"/>
    <w:rsid w:val="00CD4D80"/>
    <w:pPr>
      <w:ind w:left="566"/>
    </w:pPr>
  </w:style>
  <w:style w:type="paragraph" w:customStyle="1" w:styleId="Normalaftertitle">
    <w:name w:val="Normal_after_title"/>
    <w:basedOn w:val="Normal"/>
    <w:next w:val="Normal"/>
    <w:rsid w:val="00CD4D80"/>
    <w:pPr>
      <w:spacing w:before="360"/>
    </w:pPr>
  </w:style>
  <w:style w:type="character" w:styleId="PageNumber">
    <w:name w:val="page number"/>
    <w:basedOn w:val="DefaultParagraphFont"/>
    <w:uiPriority w:val="99"/>
    <w:rsid w:val="00CD4D80"/>
  </w:style>
  <w:style w:type="paragraph" w:customStyle="1" w:styleId="PartNo">
    <w:name w:val="Part_No"/>
    <w:basedOn w:val="Normal"/>
    <w:next w:val="Normal"/>
    <w:rsid w:val="00CD4D80"/>
    <w:pPr>
      <w:keepNext/>
      <w:keepLines/>
      <w:spacing w:before="480" w:after="80"/>
      <w:jc w:val="center"/>
    </w:pPr>
    <w:rPr>
      <w:caps/>
      <w:sz w:val="28"/>
    </w:rPr>
  </w:style>
  <w:style w:type="paragraph" w:customStyle="1" w:styleId="Partref">
    <w:name w:val="Part_ref"/>
    <w:basedOn w:val="Normal"/>
    <w:next w:val="Normal"/>
    <w:rsid w:val="00CD4D80"/>
    <w:pPr>
      <w:keepNext/>
      <w:keepLines/>
      <w:spacing w:before="280"/>
      <w:jc w:val="center"/>
    </w:pPr>
  </w:style>
  <w:style w:type="paragraph" w:customStyle="1" w:styleId="Parttitle">
    <w:name w:val="Part_title"/>
    <w:basedOn w:val="Normal"/>
    <w:next w:val="Normalaftertitle"/>
    <w:rsid w:val="00CD4D80"/>
    <w:pPr>
      <w:keepNext/>
      <w:keepLines/>
      <w:spacing w:before="240" w:after="280"/>
      <w:jc w:val="center"/>
    </w:pPr>
    <w:rPr>
      <w:b/>
      <w:sz w:val="28"/>
    </w:rPr>
  </w:style>
  <w:style w:type="paragraph" w:customStyle="1" w:styleId="Recdate">
    <w:name w:val="Rec_date"/>
    <w:basedOn w:val="Normal"/>
    <w:next w:val="Normalaftertitle"/>
    <w:rsid w:val="00CD4D80"/>
    <w:pPr>
      <w:keepNext/>
      <w:keepLines/>
      <w:tabs>
        <w:tab w:val="clear" w:pos="794"/>
        <w:tab w:val="clear" w:pos="1191"/>
        <w:tab w:val="clear" w:pos="1588"/>
        <w:tab w:val="clear" w:pos="1985"/>
      </w:tabs>
      <w:jc w:val="right"/>
    </w:pPr>
    <w:rPr>
      <w:sz w:val="22"/>
    </w:rPr>
  </w:style>
  <w:style w:type="paragraph" w:customStyle="1" w:styleId="Questiondate">
    <w:name w:val="Question_date"/>
    <w:basedOn w:val="Recdate"/>
    <w:next w:val="Normalaftertitle"/>
    <w:rsid w:val="00CD4D80"/>
  </w:style>
  <w:style w:type="paragraph" w:customStyle="1" w:styleId="RecNo">
    <w:name w:val="Rec_No"/>
    <w:basedOn w:val="Normal"/>
    <w:next w:val="Normal"/>
    <w:rsid w:val="00CD4D80"/>
    <w:pPr>
      <w:keepNext/>
      <w:keepLines/>
      <w:spacing w:before="0"/>
    </w:pPr>
    <w:rPr>
      <w:b/>
      <w:sz w:val="28"/>
    </w:rPr>
  </w:style>
  <w:style w:type="paragraph" w:customStyle="1" w:styleId="QuestionNo">
    <w:name w:val="Question_No"/>
    <w:basedOn w:val="RecNo"/>
    <w:next w:val="Normal"/>
    <w:rsid w:val="00CD4D80"/>
  </w:style>
  <w:style w:type="paragraph" w:customStyle="1" w:styleId="RecNoBR">
    <w:name w:val="Rec_No_BR"/>
    <w:basedOn w:val="Normal"/>
    <w:next w:val="Normal"/>
    <w:rsid w:val="00CD4D80"/>
    <w:pPr>
      <w:keepNext/>
      <w:keepLines/>
      <w:spacing w:before="480"/>
      <w:jc w:val="center"/>
    </w:pPr>
    <w:rPr>
      <w:caps/>
      <w:sz w:val="28"/>
    </w:rPr>
  </w:style>
  <w:style w:type="paragraph" w:customStyle="1" w:styleId="QuestionNoBR">
    <w:name w:val="Question_No_BR"/>
    <w:basedOn w:val="RecNoBR"/>
    <w:next w:val="Normal"/>
    <w:rsid w:val="00CD4D80"/>
  </w:style>
  <w:style w:type="paragraph" w:customStyle="1" w:styleId="Recref">
    <w:name w:val="Rec_ref"/>
    <w:basedOn w:val="Normal"/>
    <w:next w:val="Recdate"/>
    <w:rsid w:val="00CD4D80"/>
    <w:pPr>
      <w:keepNext/>
      <w:keepLines/>
      <w:tabs>
        <w:tab w:val="clear" w:pos="794"/>
        <w:tab w:val="clear" w:pos="1191"/>
        <w:tab w:val="clear" w:pos="1588"/>
        <w:tab w:val="clear" w:pos="1985"/>
      </w:tabs>
      <w:jc w:val="center"/>
    </w:pPr>
  </w:style>
  <w:style w:type="paragraph" w:customStyle="1" w:styleId="Questionref">
    <w:name w:val="Question_ref"/>
    <w:basedOn w:val="Recref"/>
    <w:next w:val="Questiondate"/>
    <w:rsid w:val="00CD4D80"/>
  </w:style>
  <w:style w:type="paragraph" w:customStyle="1" w:styleId="Rectitle">
    <w:name w:val="Rec_title"/>
    <w:basedOn w:val="Normal"/>
    <w:next w:val="Normalaftertitle"/>
    <w:rsid w:val="00CD4D80"/>
    <w:pPr>
      <w:keepNext/>
      <w:keepLines/>
      <w:spacing w:before="360"/>
      <w:jc w:val="center"/>
    </w:pPr>
    <w:rPr>
      <w:b/>
      <w:sz w:val="28"/>
    </w:rPr>
  </w:style>
  <w:style w:type="paragraph" w:customStyle="1" w:styleId="Questiontitle">
    <w:name w:val="Question_title"/>
    <w:basedOn w:val="Rectitle"/>
    <w:next w:val="Questionref"/>
    <w:rsid w:val="00CD4D80"/>
  </w:style>
  <w:style w:type="character" w:customStyle="1" w:styleId="Recdef">
    <w:name w:val="Rec_def"/>
    <w:basedOn w:val="DefaultParagraphFont"/>
    <w:rsid w:val="00CD4D80"/>
    <w:rPr>
      <w:b/>
    </w:rPr>
  </w:style>
  <w:style w:type="paragraph" w:customStyle="1" w:styleId="Reftext">
    <w:name w:val="Ref_text"/>
    <w:basedOn w:val="Normal"/>
    <w:rsid w:val="00CD4D80"/>
    <w:pPr>
      <w:ind w:left="794" w:hanging="794"/>
    </w:pPr>
  </w:style>
  <w:style w:type="paragraph" w:customStyle="1" w:styleId="Reftitle">
    <w:name w:val="Ref_title"/>
    <w:basedOn w:val="Normal"/>
    <w:next w:val="Reftext"/>
    <w:rsid w:val="00CD4D80"/>
    <w:pPr>
      <w:spacing w:before="480"/>
      <w:jc w:val="center"/>
    </w:pPr>
    <w:rPr>
      <w:b/>
    </w:rPr>
  </w:style>
  <w:style w:type="paragraph" w:customStyle="1" w:styleId="Repdate">
    <w:name w:val="Rep_date"/>
    <w:basedOn w:val="Recdate"/>
    <w:next w:val="Normalaftertitle"/>
    <w:rsid w:val="00CD4D80"/>
  </w:style>
  <w:style w:type="paragraph" w:customStyle="1" w:styleId="RepNo">
    <w:name w:val="Rep_No"/>
    <w:basedOn w:val="RecNo"/>
    <w:next w:val="Normal"/>
    <w:rsid w:val="00CD4D80"/>
  </w:style>
  <w:style w:type="paragraph" w:customStyle="1" w:styleId="RepNoBR">
    <w:name w:val="Rep_No_BR"/>
    <w:basedOn w:val="RecNoBR"/>
    <w:next w:val="Normal"/>
    <w:rsid w:val="00CD4D80"/>
  </w:style>
  <w:style w:type="paragraph" w:customStyle="1" w:styleId="Repref">
    <w:name w:val="Rep_ref"/>
    <w:basedOn w:val="Recref"/>
    <w:next w:val="Repdate"/>
    <w:rsid w:val="00CD4D80"/>
  </w:style>
  <w:style w:type="paragraph" w:customStyle="1" w:styleId="Reptitle">
    <w:name w:val="Rep_title"/>
    <w:basedOn w:val="Rectitle"/>
    <w:next w:val="Repref"/>
    <w:rsid w:val="00CD4D80"/>
  </w:style>
  <w:style w:type="paragraph" w:customStyle="1" w:styleId="Resdate">
    <w:name w:val="Res_date"/>
    <w:basedOn w:val="Recdate"/>
    <w:next w:val="Normalaftertitle"/>
    <w:rsid w:val="00CD4D80"/>
  </w:style>
  <w:style w:type="character" w:customStyle="1" w:styleId="Resdef">
    <w:name w:val="Res_def"/>
    <w:basedOn w:val="DefaultParagraphFont"/>
    <w:rsid w:val="00CD4D80"/>
    <w:rPr>
      <w:rFonts w:ascii="Times New Roman" w:hAnsi="Times New Roman"/>
      <w:b/>
    </w:rPr>
  </w:style>
  <w:style w:type="paragraph" w:customStyle="1" w:styleId="ResNo">
    <w:name w:val="Res_No"/>
    <w:basedOn w:val="RecNo"/>
    <w:next w:val="Normal"/>
    <w:rsid w:val="00CD4D80"/>
  </w:style>
  <w:style w:type="paragraph" w:customStyle="1" w:styleId="ResNoBR">
    <w:name w:val="Res_No_BR"/>
    <w:basedOn w:val="RecNoBR"/>
    <w:next w:val="Normal"/>
    <w:rsid w:val="00CD4D80"/>
  </w:style>
  <w:style w:type="paragraph" w:customStyle="1" w:styleId="Resref">
    <w:name w:val="Res_ref"/>
    <w:basedOn w:val="Recref"/>
    <w:next w:val="Resdate"/>
    <w:rsid w:val="00CD4D80"/>
  </w:style>
  <w:style w:type="paragraph" w:customStyle="1" w:styleId="Restitle">
    <w:name w:val="Res_title"/>
    <w:basedOn w:val="Rectitle"/>
    <w:next w:val="Resref"/>
    <w:link w:val="RestitleChar"/>
    <w:rsid w:val="00CD4D80"/>
  </w:style>
  <w:style w:type="paragraph" w:customStyle="1" w:styleId="Section1">
    <w:name w:val="Section_1"/>
    <w:basedOn w:val="Normal"/>
    <w:next w:val="Normal"/>
    <w:rsid w:val="00CD4D80"/>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CD4D80"/>
    <w:pPr>
      <w:tabs>
        <w:tab w:val="clear" w:pos="794"/>
        <w:tab w:val="clear" w:pos="1191"/>
        <w:tab w:val="clear" w:pos="1588"/>
        <w:tab w:val="clear" w:pos="1985"/>
      </w:tabs>
      <w:spacing w:before="240"/>
      <w:jc w:val="center"/>
    </w:pPr>
    <w:rPr>
      <w:i/>
    </w:rPr>
  </w:style>
  <w:style w:type="paragraph" w:customStyle="1" w:styleId="SectionNo">
    <w:name w:val="Section_No"/>
    <w:basedOn w:val="Normal"/>
    <w:next w:val="Normal"/>
    <w:rsid w:val="00CD4D80"/>
    <w:pPr>
      <w:keepNext/>
      <w:keepLines/>
      <w:spacing w:before="480" w:after="80"/>
      <w:jc w:val="center"/>
    </w:pPr>
    <w:rPr>
      <w:caps/>
      <w:sz w:val="28"/>
    </w:rPr>
  </w:style>
  <w:style w:type="paragraph" w:customStyle="1" w:styleId="Sectiontitle">
    <w:name w:val="Section_title"/>
    <w:basedOn w:val="Normal"/>
    <w:next w:val="Normalaftertitle"/>
    <w:rsid w:val="00CD4D80"/>
    <w:pPr>
      <w:keepNext/>
      <w:keepLines/>
      <w:spacing w:before="480" w:after="280"/>
      <w:jc w:val="center"/>
    </w:pPr>
    <w:rPr>
      <w:b/>
      <w:sz w:val="28"/>
    </w:rPr>
  </w:style>
  <w:style w:type="paragraph" w:customStyle="1" w:styleId="Source">
    <w:name w:val="Source"/>
    <w:basedOn w:val="Normal"/>
    <w:next w:val="Normalaftertitle"/>
    <w:link w:val="SourceChar"/>
    <w:qFormat/>
    <w:rsid w:val="00CD4D80"/>
    <w:pPr>
      <w:spacing w:before="840" w:after="200"/>
      <w:jc w:val="center"/>
    </w:pPr>
    <w:rPr>
      <w:b/>
      <w:sz w:val="28"/>
    </w:rPr>
  </w:style>
  <w:style w:type="paragraph" w:customStyle="1" w:styleId="SpecialFooter">
    <w:name w:val="Special Footer"/>
    <w:basedOn w:val="Footer"/>
    <w:rsid w:val="00CD4D80"/>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CD4D80"/>
    <w:rPr>
      <w:b/>
      <w:color w:val="auto"/>
    </w:rPr>
  </w:style>
  <w:style w:type="paragraph" w:customStyle="1" w:styleId="Tablehead">
    <w:name w:val="Table_head"/>
    <w:basedOn w:val="Normal"/>
    <w:next w:val="Normal"/>
    <w:link w:val="TableheadChar"/>
    <w:uiPriority w:val="99"/>
    <w:rsid w:val="00CD4D80"/>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
    <w:name w:val="Table_legend"/>
    <w:basedOn w:val="Normal"/>
    <w:rsid w:val="00CD4D80"/>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title">
    <w:name w:val="Table_No &amp; title"/>
    <w:basedOn w:val="Normal"/>
    <w:next w:val="Tablehead"/>
    <w:rsid w:val="00CD4D80"/>
    <w:pPr>
      <w:keepNext/>
      <w:keepLines/>
      <w:spacing w:before="360" w:after="120"/>
      <w:jc w:val="center"/>
    </w:pPr>
    <w:rPr>
      <w:b/>
    </w:rPr>
  </w:style>
  <w:style w:type="paragraph" w:customStyle="1" w:styleId="TableNoBR">
    <w:name w:val="Table_No_BR"/>
    <w:basedOn w:val="Normal"/>
    <w:next w:val="TabletitleBR"/>
    <w:rsid w:val="00CD4D80"/>
    <w:pPr>
      <w:keepNext/>
      <w:spacing w:before="560" w:after="120"/>
      <w:jc w:val="center"/>
    </w:pPr>
    <w:rPr>
      <w:caps/>
    </w:rPr>
  </w:style>
  <w:style w:type="paragraph" w:customStyle="1" w:styleId="Tableref">
    <w:name w:val="Table_ref"/>
    <w:basedOn w:val="Normal"/>
    <w:next w:val="TabletitleBR"/>
    <w:rsid w:val="00CD4D80"/>
    <w:pPr>
      <w:keepNext/>
      <w:spacing w:before="0" w:after="120"/>
      <w:jc w:val="center"/>
    </w:pPr>
  </w:style>
  <w:style w:type="paragraph" w:customStyle="1" w:styleId="Tabletext">
    <w:name w:val="Table_text"/>
    <w:basedOn w:val="Normal"/>
    <w:link w:val="TabletextChar"/>
    <w:qFormat/>
    <w:rsid w:val="00CD4D80"/>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itle1">
    <w:name w:val="Title 1"/>
    <w:basedOn w:val="Source"/>
    <w:next w:val="Normal"/>
    <w:link w:val="Title1Char"/>
    <w:qFormat/>
    <w:rsid w:val="00CD4D80"/>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Normal"/>
    <w:rsid w:val="00CD4D80"/>
  </w:style>
  <w:style w:type="paragraph" w:customStyle="1" w:styleId="Title3">
    <w:name w:val="Title 3"/>
    <w:basedOn w:val="Title2"/>
    <w:next w:val="Normal"/>
    <w:rsid w:val="00CD4D80"/>
    <w:rPr>
      <w:caps w:val="0"/>
    </w:rPr>
  </w:style>
  <w:style w:type="paragraph" w:customStyle="1" w:styleId="Title4">
    <w:name w:val="Title 4"/>
    <w:basedOn w:val="Title3"/>
    <w:next w:val="Heading1"/>
    <w:rsid w:val="00CD4D80"/>
    <w:rPr>
      <w:b/>
    </w:rPr>
  </w:style>
  <w:style w:type="paragraph" w:customStyle="1" w:styleId="toc0">
    <w:name w:val="toc 0"/>
    <w:basedOn w:val="Normal"/>
    <w:next w:val="TOC1"/>
    <w:rsid w:val="00CD4D80"/>
    <w:pPr>
      <w:tabs>
        <w:tab w:val="clear" w:pos="794"/>
        <w:tab w:val="clear" w:pos="1191"/>
        <w:tab w:val="clear" w:pos="1588"/>
        <w:tab w:val="clear" w:pos="1985"/>
        <w:tab w:val="right" w:pos="9639"/>
      </w:tabs>
    </w:pPr>
    <w:rPr>
      <w:b/>
    </w:rPr>
  </w:style>
  <w:style w:type="paragraph" w:styleId="TOC1">
    <w:name w:val="toc 1"/>
    <w:basedOn w:val="Normal"/>
    <w:uiPriority w:val="39"/>
    <w:rsid w:val="00CD4D80"/>
    <w:pPr>
      <w:keepLines/>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TOC2">
    <w:name w:val="toc 2"/>
    <w:basedOn w:val="TOC1"/>
    <w:uiPriority w:val="39"/>
    <w:rsid w:val="00CD4D80"/>
    <w:pPr>
      <w:spacing w:before="80"/>
      <w:ind w:left="1531" w:hanging="851"/>
    </w:pPr>
  </w:style>
  <w:style w:type="paragraph" w:styleId="TOC3">
    <w:name w:val="toc 3"/>
    <w:basedOn w:val="TOC2"/>
    <w:uiPriority w:val="39"/>
    <w:rsid w:val="00CD4D80"/>
  </w:style>
  <w:style w:type="paragraph" w:styleId="TOC4">
    <w:name w:val="toc 4"/>
    <w:basedOn w:val="TOC3"/>
    <w:rsid w:val="00CD4D80"/>
  </w:style>
  <w:style w:type="paragraph" w:styleId="TOC5">
    <w:name w:val="toc 5"/>
    <w:basedOn w:val="TOC4"/>
    <w:rsid w:val="00CD4D80"/>
  </w:style>
  <w:style w:type="paragraph" w:styleId="TOC6">
    <w:name w:val="toc 6"/>
    <w:basedOn w:val="TOC4"/>
    <w:rsid w:val="00CD4D80"/>
  </w:style>
  <w:style w:type="paragraph" w:styleId="TOC7">
    <w:name w:val="toc 7"/>
    <w:basedOn w:val="TOC4"/>
    <w:rsid w:val="00CD4D80"/>
  </w:style>
  <w:style w:type="paragraph" w:styleId="TOC8">
    <w:name w:val="toc 8"/>
    <w:basedOn w:val="TOC4"/>
    <w:rsid w:val="00CD4D80"/>
  </w:style>
  <w:style w:type="paragraph" w:customStyle="1" w:styleId="Docnumber">
    <w:name w:val="Docnumber"/>
    <w:basedOn w:val="Normal"/>
    <w:link w:val="DocnumberChar"/>
    <w:qFormat/>
    <w:rsid w:val="00762732"/>
    <w:pPr>
      <w:jc w:val="right"/>
    </w:pPr>
    <w:rPr>
      <w:rFonts w:eastAsia="SimSun"/>
      <w:b/>
      <w:sz w:val="32"/>
    </w:rPr>
  </w:style>
  <w:style w:type="character" w:customStyle="1" w:styleId="DocnumberChar">
    <w:name w:val="Docnumber Char"/>
    <w:link w:val="Docnumber"/>
    <w:rsid w:val="00762732"/>
    <w:rPr>
      <w:rFonts w:ascii="Times New Roman" w:eastAsia="SimSun" w:hAnsi="Times New Roman"/>
      <w:b/>
      <w:sz w:val="32"/>
      <w:lang w:val="en-GB" w:eastAsia="en-US"/>
    </w:rPr>
  </w:style>
  <w:style w:type="character" w:styleId="Hyperlink">
    <w:name w:val="Hyperlink"/>
    <w:aliases w:val="超级链接,超?级链,CEO_Hyperlink,Style 58,超????,하이퍼링크2,超链接1,하이퍼링크21,超??级链Ú,fL????,fL?级,超??级链,超?级链Ú,’´?级链,’´????,’´??级链Ú,’´??级,超?级链?,Style?,S"/>
    <w:basedOn w:val="DefaultParagraphFont"/>
    <w:uiPriority w:val="99"/>
    <w:qFormat/>
    <w:rsid w:val="00762732"/>
    <w:rPr>
      <w:color w:val="0000FF"/>
      <w:u w:val="single"/>
    </w:rPr>
  </w:style>
  <w:style w:type="paragraph" w:customStyle="1" w:styleId="LSDeadline">
    <w:name w:val="LSDeadline"/>
    <w:basedOn w:val="Normal"/>
    <w:next w:val="Normal"/>
    <w:rsid w:val="00762732"/>
    <w:pPr>
      <w:tabs>
        <w:tab w:val="clear" w:pos="794"/>
        <w:tab w:val="clear" w:pos="1191"/>
        <w:tab w:val="clear" w:pos="1588"/>
        <w:tab w:val="clear" w:pos="1985"/>
      </w:tabs>
      <w:overflowPunct/>
      <w:autoSpaceDE/>
      <w:autoSpaceDN/>
      <w:adjustRightInd/>
      <w:textAlignment w:val="auto"/>
    </w:pPr>
    <w:rPr>
      <w:rFonts w:eastAsiaTheme="minorHAnsi"/>
      <w:szCs w:val="24"/>
      <w:lang w:eastAsia="ja-JP"/>
    </w:rPr>
  </w:style>
  <w:style w:type="paragraph" w:customStyle="1" w:styleId="LSForAction">
    <w:name w:val="LSForAction"/>
    <w:basedOn w:val="Normal"/>
    <w:next w:val="Normal"/>
    <w:rsid w:val="00762732"/>
  </w:style>
  <w:style w:type="paragraph" w:customStyle="1" w:styleId="LSForInfo">
    <w:name w:val="LSForInfo"/>
    <w:basedOn w:val="Normal"/>
    <w:next w:val="Normal"/>
    <w:rsid w:val="00762732"/>
    <w:pPr>
      <w:tabs>
        <w:tab w:val="clear" w:pos="794"/>
        <w:tab w:val="clear" w:pos="1191"/>
        <w:tab w:val="clear" w:pos="1588"/>
        <w:tab w:val="clear" w:pos="1985"/>
      </w:tabs>
      <w:overflowPunct/>
      <w:autoSpaceDE/>
      <w:autoSpaceDN/>
      <w:adjustRightInd/>
      <w:textAlignment w:val="auto"/>
    </w:pPr>
    <w:rPr>
      <w:rFonts w:eastAsiaTheme="minorHAnsi"/>
      <w:bCs/>
      <w:szCs w:val="24"/>
      <w:lang w:eastAsia="ja-JP"/>
    </w:rPr>
  </w:style>
  <w:style w:type="paragraph" w:customStyle="1" w:styleId="VenueDate">
    <w:name w:val="VenueDate"/>
    <w:basedOn w:val="Normal"/>
    <w:qFormat/>
    <w:rsid w:val="00762732"/>
    <w:pPr>
      <w:tabs>
        <w:tab w:val="clear" w:pos="794"/>
        <w:tab w:val="clear" w:pos="1191"/>
        <w:tab w:val="clear" w:pos="1588"/>
        <w:tab w:val="clear" w:pos="1985"/>
      </w:tabs>
      <w:jc w:val="right"/>
    </w:pPr>
  </w:style>
  <w:style w:type="paragraph" w:customStyle="1" w:styleId="TSBHeaderQuestion">
    <w:name w:val="TSBHeaderQuestion"/>
    <w:basedOn w:val="Normal"/>
    <w:qFormat/>
    <w:rsid w:val="00762732"/>
    <w:pPr>
      <w:tabs>
        <w:tab w:val="clear" w:pos="794"/>
        <w:tab w:val="clear" w:pos="1191"/>
        <w:tab w:val="clear" w:pos="1588"/>
        <w:tab w:val="clear" w:pos="1985"/>
      </w:tabs>
      <w:overflowPunct/>
      <w:autoSpaceDE/>
      <w:autoSpaceDN/>
      <w:adjustRightInd/>
      <w:textAlignment w:val="auto"/>
    </w:pPr>
    <w:rPr>
      <w:rFonts w:eastAsiaTheme="minorEastAsia"/>
      <w:szCs w:val="24"/>
      <w:lang w:eastAsia="ja-JP"/>
    </w:rPr>
  </w:style>
  <w:style w:type="paragraph" w:customStyle="1" w:styleId="TSBHeaderSource">
    <w:name w:val="TSBHeaderSource"/>
    <w:basedOn w:val="Normal"/>
    <w:qFormat/>
    <w:rsid w:val="00762732"/>
    <w:pPr>
      <w:tabs>
        <w:tab w:val="clear" w:pos="794"/>
        <w:tab w:val="clear" w:pos="1191"/>
        <w:tab w:val="clear" w:pos="1588"/>
        <w:tab w:val="clear" w:pos="1985"/>
      </w:tabs>
      <w:overflowPunct/>
      <w:autoSpaceDE/>
      <w:autoSpaceDN/>
      <w:adjustRightInd/>
      <w:textAlignment w:val="auto"/>
    </w:pPr>
    <w:rPr>
      <w:rFonts w:eastAsiaTheme="minorEastAsia"/>
      <w:szCs w:val="24"/>
      <w:lang w:eastAsia="ja-JP"/>
    </w:rPr>
  </w:style>
  <w:style w:type="paragraph" w:customStyle="1" w:styleId="TSBHeaderTitle">
    <w:name w:val="TSBHeaderTitle"/>
    <w:basedOn w:val="Normal"/>
    <w:qFormat/>
    <w:rsid w:val="00762732"/>
    <w:pPr>
      <w:tabs>
        <w:tab w:val="clear" w:pos="794"/>
        <w:tab w:val="clear" w:pos="1191"/>
        <w:tab w:val="clear" w:pos="1588"/>
        <w:tab w:val="clear" w:pos="1985"/>
      </w:tabs>
      <w:overflowPunct/>
      <w:autoSpaceDE/>
      <w:autoSpaceDN/>
      <w:adjustRightInd/>
      <w:textAlignment w:val="auto"/>
    </w:pPr>
    <w:rPr>
      <w:rFonts w:eastAsiaTheme="minorEastAsia"/>
      <w:szCs w:val="24"/>
      <w:lang w:eastAsia="ja-JP"/>
    </w:rPr>
  </w:style>
  <w:style w:type="paragraph" w:customStyle="1" w:styleId="TSBHeaderSummary">
    <w:name w:val="TSBHeaderSummary"/>
    <w:basedOn w:val="Normal"/>
    <w:rsid w:val="00762732"/>
    <w:pPr>
      <w:tabs>
        <w:tab w:val="clear" w:pos="794"/>
        <w:tab w:val="clear" w:pos="1191"/>
        <w:tab w:val="clear" w:pos="1588"/>
        <w:tab w:val="clear" w:pos="1985"/>
      </w:tabs>
      <w:overflowPunct/>
      <w:autoSpaceDE/>
      <w:autoSpaceDN/>
      <w:adjustRightInd/>
      <w:textAlignment w:val="auto"/>
    </w:pPr>
    <w:rPr>
      <w:rFonts w:eastAsiaTheme="minorEastAsia"/>
      <w:szCs w:val="24"/>
      <w:lang w:eastAsia="ja-JP"/>
    </w:rPr>
  </w:style>
  <w:style w:type="paragraph" w:customStyle="1" w:styleId="LSApproval">
    <w:name w:val="LSApproval"/>
    <w:basedOn w:val="Normal"/>
    <w:rsid w:val="00762732"/>
    <w:pPr>
      <w:tabs>
        <w:tab w:val="clear" w:pos="794"/>
        <w:tab w:val="clear" w:pos="1191"/>
        <w:tab w:val="clear" w:pos="1588"/>
        <w:tab w:val="clear" w:pos="1985"/>
      </w:tabs>
      <w:overflowPunct/>
      <w:autoSpaceDE/>
      <w:autoSpaceDN/>
      <w:adjustRightInd/>
      <w:textAlignment w:val="auto"/>
    </w:pPr>
    <w:rPr>
      <w:rFonts w:eastAsiaTheme="minorEastAsia"/>
      <w:b/>
      <w:bCs/>
      <w:szCs w:val="24"/>
      <w:lang w:eastAsia="ja-JP"/>
    </w:rPr>
  </w:style>
  <w:style w:type="paragraph" w:customStyle="1" w:styleId="TSBHeaderRight14">
    <w:name w:val="TSBHeaderRight14"/>
    <w:basedOn w:val="Normal"/>
    <w:qFormat/>
    <w:rsid w:val="00762732"/>
    <w:pPr>
      <w:jc w:val="right"/>
    </w:pPr>
    <w:rPr>
      <w:b/>
      <w:bCs/>
      <w:sz w:val="28"/>
      <w:szCs w:val="28"/>
    </w:rPr>
  </w:style>
  <w:style w:type="table" w:styleId="TableGrid">
    <w:name w:val="Table Grid"/>
    <w:basedOn w:val="TableNormal"/>
    <w:uiPriority w:val="59"/>
    <w:rsid w:val="00762732"/>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SourceChar">
    <w:name w:val="Source Char"/>
    <w:link w:val="Source"/>
    <w:locked/>
    <w:rsid w:val="00762732"/>
    <w:rPr>
      <w:rFonts w:ascii="Times New Roman" w:hAnsi="Times New Roman"/>
      <w:b/>
      <w:sz w:val="28"/>
      <w:lang w:val="en-GB" w:eastAsia="en-US"/>
    </w:rPr>
  </w:style>
  <w:style w:type="character" w:customStyle="1" w:styleId="Title1Char">
    <w:name w:val="Title 1 Char"/>
    <w:link w:val="Title1"/>
    <w:qFormat/>
    <w:locked/>
    <w:rsid w:val="00762732"/>
    <w:rPr>
      <w:rFonts w:ascii="Times New Roman" w:hAnsi="Times New Roman"/>
      <w:caps/>
      <w:sz w:val="28"/>
      <w:lang w:val="en-GB" w:eastAsia="en-US"/>
    </w:rPr>
  </w:style>
  <w:style w:type="paragraph" w:styleId="ListParagraph">
    <w:name w:val="List Paragraph"/>
    <w:aliases w:val="Recommendation,List Paragraph11,O5,Para_sk,Resume Title,- Bullets"/>
    <w:basedOn w:val="Normal"/>
    <w:link w:val="ListParagraphChar"/>
    <w:uiPriority w:val="34"/>
    <w:qFormat/>
    <w:rsid w:val="005A5619"/>
    <w:pPr>
      <w:tabs>
        <w:tab w:val="clear" w:pos="794"/>
        <w:tab w:val="clear" w:pos="1191"/>
        <w:tab w:val="clear" w:pos="1588"/>
        <w:tab w:val="clear" w:pos="1985"/>
      </w:tabs>
      <w:overflowPunct/>
      <w:autoSpaceDE/>
      <w:autoSpaceDN/>
      <w:adjustRightInd/>
      <w:ind w:left="720"/>
      <w:contextualSpacing/>
      <w:textAlignment w:val="auto"/>
    </w:pPr>
    <w:rPr>
      <w:rFonts w:eastAsiaTheme="minorEastAsia"/>
      <w:szCs w:val="24"/>
      <w:lang w:eastAsia="ja-JP"/>
    </w:rPr>
  </w:style>
  <w:style w:type="character" w:customStyle="1" w:styleId="ListParagraphChar">
    <w:name w:val="List Paragraph Char"/>
    <w:aliases w:val="Recommendation Char,List Paragraph11 Char,O5 Char,Para_sk Char,Resume Title Char,- Bullets Char"/>
    <w:basedOn w:val="DefaultParagraphFont"/>
    <w:link w:val="ListParagraph"/>
    <w:uiPriority w:val="34"/>
    <w:locked/>
    <w:rsid w:val="005A5619"/>
    <w:rPr>
      <w:rFonts w:ascii="Times New Roman" w:eastAsiaTheme="minorEastAsia" w:hAnsi="Times New Roman"/>
      <w:sz w:val="24"/>
      <w:szCs w:val="24"/>
      <w:lang w:val="en-GB" w:eastAsia="ja-JP"/>
    </w:rPr>
  </w:style>
  <w:style w:type="character" w:styleId="PlaceholderText">
    <w:name w:val="Placeholder Text"/>
    <w:basedOn w:val="DefaultParagraphFont"/>
    <w:uiPriority w:val="99"/>
    <w:semiHidden/>
    <w:rsid w:val="005A5619"/>
    <w:rPr>
      <w:color w:val="808080"/>
    </w:rPr>
  </w:style>
  <w:style w:type="character" w:customStyle="1" w:styleId="Heading1Char">
    <w:name w:val="Heading 1 Char"/>
    <w:basedOn w:val="DefaultParagraphFont"/>
    <w:link w:val="Heading1"/>
    <w:rsid w:val="00C04B16"/>
    <w:rPr>
      <w:rFonts w:ascii="Times New Roman" w:hAnsi="Times New Roman"/>
      <w:b/>
      <w:sz w:val="24"/>
      <w:lang w:val="en-GB" w:eastAsia="en-US"/>
    </w:rPr>
  </w:style>
  <w:style w:type="character" w:customStyle="1" w:styleId="Heading2Char">
    <w:name w:val="Heading 2 Char"/>
    <w:basedOn w:val="DefaultParagraphFont"/>
    <w:link w:val="Heading2"/>
    <w:rsid w:val="00C04B16"/>
    <w:rPr>
      <w:rFonts w:ascii="Times New Roman" w:hAnsi="Times New Roman"/>
      <w:b/>
      <w:sz w:val="24"/>
      <w:lang w:val="en-GB" w:eastAsia="en-US"/>
    </w:rPr>
  </w:style>
  <w:style w:type="character" w:customStyle="1" w:styleId="Heading3Char">
    <w:name w:val="Heading 3 Char"/>
    <w:basedOn w:val="DefaultParagraphFont"/>
    <w:link w:val="Heading3"/>
    <w:rsid w:val="00C04B16"/>
    <w:rPr>
      <w:rFonts w:ascii="Times New Roman" w:hAnsi="Times New Roman"/>
      <w:b/>
      <w:sz w:val="24"/>
      <w:lang w:val="en-GB" w:eastAsia="en-US"/>
    </w:rPr>
  </w:style>
  <w:style w:type="character" w:customStyle="1" w:styleId="Heading4Char">
    <w:name w:val="Heading 4 Char"/>
    <w:basedOn w:val="DefaultParagraphFont"/>
    <w:link w:val="Heading4"/>
    <w:rsid w:val="00C04B16"/>
    <w:rPr>
      <w:rFonts w:ascii="Times New Roman" w:hAnsi="Times New Roman"/>
      <w:b/>
      <w:sz w:val="24"/>
      <w:lang w:val="en-GB" w:eastAsia="en-US"/>
    </w:rPr>
  </w:style>
  <w:style w:type="character" w:customStyle="1" w:styleId="Heading5Char">
    <w:name w:val="Heading 5 Char"/>
    <w:basedOn w:val="DefaultParagraphFont"/>
    <w:link w:val="Heading5"/>
    <w:rsid w:val="00C04B16"/>
    <w:rPr>
      <w:rFonts w:ascii="Times New Roman" w:hAnsi="Times New Roman"/>
      <w:b/>
      <w:sz w:val="24"/>
      <w:lang w:val="en-GB" w:eastAsia="en-US"/>
    </w:rPr>
  </w:style>
  <w:style w:type="character" w:customStyle="1" w:styleId="Heading6Char">
    <w:name w:val="Heading 6 Char"/>
    <w:basedOn w:val="DefaultParagraphFont"/>
    <w:link w:val="Heading6"/>
    <w:rsid w:val="00C04B16"/>
    <w:rPr>
      <w:rFonts w:ascii="Times New Roman" w:hAnsi="Times New Roman"/>
      <w:b/>
      <w:sz w:val="24"/>
      <w:lang w:val="en-GB" w:eastAsia="en-US"/>
    </w:rPr>
  </w:style>
  <w:style w:type="character" w:customStyle="1" w:styleId="Heading7Char">
    <w:name w:val="Heading 7 Char"/>
    <w:basedOn w:val="DefaultParagraphFont"/>
    <w:link w:val="Heading7"/>
    <w:rsid w:val="00C04B16"/>
    <w:rPr>
      <w:rFonts w:ascii="Times New Roman" w:hAnsi="Times New Roman"/>
      <w:b/>
      <w:sz w:val="24"/>
      <w:lang w:val="en-GB" w:eastAsia="en-US"/>
    </w:rPr>
  </w:style>
  <w:style w:type="character" w:customStyle="1" w:styleId="Heading8Char">
    <w:name w:val="Heading 8 Char"/>
    <w:basedOn w:val="DefaultParagraphFont"/>
    <w:link w:val="Heading8"/>
    <w:rsid w:val="00C04B16"/>
    <w:rPr>
      <w:rFonts w:ascii="Times New Roman" w:hAnsi="Times New Roman"/>
      <w:b/>
      <w:sz w:val="24"/>
      <w:lang w:val="en-GB" w:eastAsia="en-US"/>
    </w:rPr>
  </w:style>
  <w:style w:type="character" w:customStyle="1" w:styleId="Heading9Char">
    <w:name w:val="Heading 9 Char"/>
    <w:basedOn w:val="DefaultParagraphFont"/>
    <w:link w:val="Heading9"/>
    <w:rsid w:val="00C04B16"/>
    <w:rPr>
      <w:rFonts w:ascii="Times New Roman" w:hAnsi="Times New Roman"/>
      <w:b/>
      <w:sz w:val="24"/>
      <w:lang w:val="en-GB" w:eastAsia="en-US"/>
    </w:rPr>
  </w:style>
  <w:style w:type="paragraph" w:customStyle="1" w:styleId="Reasons">
    <w:name w:val="Reasons"/>
    <w:basedOn w:val="Normal"/>
    <w:qFormat/>
    <w:rsid w:val="00C04B16"/>
    <w:pPr>
      <w:tabs>
        <w:tab w:val="clear" w:pos="794"/>
        <w:tab w:val="clear" w:pos="1191"/>
        <w:tab w:val="left" w:pos="1134"/>
      </w:tabs>
    </w:pPr>
  </w:style>
  <w:style w:type="paragraph" w:customStyle="1" w:styleId="ASN1">
    <w:name w:val="ASN.1"/>
    <w:basedOn w:val="Normal"/>
    <w:rsid w:val="00C04B16"/>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b/>
      <w:noProof/>
      <w:sz w:val="20"/>
    </w:rPr>
  </w:style>
  <w:style w:type="character" w:styleId="EndnoteReference">
    <w:name w:val="endnote reference"/>
    <w:basedOn w:val="DefaultParagraphFont"/>
    <w:uiPriority w:val="99"/>
    <w:rsid w:val="00C04B16"/>
    <w:rPr>
      <w:vertAlign w:val="superscript"/>
    </w:rPr>
  </w:style>
  <w:style w:type="paragraph" w:customStyle="1" w:styleId="FooterQP">
    <w:name w:val="Footer_QP"/>
    <w:basedOn w:val="Normal"/>
    <w:rsid w:val="00C04B16"/>
    <w:pPr>
      <w:tabs>
        <w:tab w:val="clear" w:pos="794"/>
        <w:tab w:val="clear" w:pos="1191"/>
        <w:tab w:val="clear" w:pos="1588"/>
        <w:tab w:val="clear" w:pos="1985"/>
        <w:tab w:val="left" w:pos="907"/>
        <w:tab w:val="right" w:pos="8789"/>
        <w:tab w:val="right" w:pos="9639"/>
      </w:tabs>
      <w:spacing w:before="0"/>
    </w:pPr>
    <w:rPr>
      <w:b/>
      <w:sz w:val="22"/>
    </w:rPr>
  </w:style>
  <w:style w:type="paragraph" w:styleId="BalloonText">
    <w:name w:val="Balloon Text"/>
    <w:basedOn w:val="Normal"/>
    <w:link w:val="BalloonTextChar"/>
    <w:rsid w:val="00C04B16"/>
    <w:pPr>
      <w:spacing w:before="0"/>
    </w:pPr>
    <w:rPr>
      <w:rFonts w:ascii="Tahoma" w:hAnsi="Tahoma" w:cs="Tahoma"/>
      <w:sz w:val="16"/>
      <w:szCs w:val="16"/>
    </w:rPr>
  </w:style>
  <w:style w:type="character" w:customStyle="1" w:styleId="BalloonTextChar">
    <w:name w:val="Balloon Text Char"/>
    <w:basedOn w:val="DefaultParagraphFont"/>
    <w:link w:val="BalloonText"/>
    <w:rsid w:val="00C04B16"/>
    <w:rPr>
      <w:rFonts w:ascii="Tahoma" w:hAnsi="Tahoma" w:cs="Tahoma"/>
      <w:sz w:val="16"/>
      <w:szCs w:val="16"/>
      <w:lang w:val="en-GB" w:eastAsia="en-US"/>
    </w:rPr>
  </w:style>
  <w:style w:type="paragraph" w:customStyle="1" w:styleId="Normalaftertitle0">
    <w:name w:val="Normal after title"/>
    <w:basedOn w:val="Normal"/>
    <w:next w:val="Normal"/>
    <w:rsid w:val="00C04B16"/>
    <w:pPr>
      <w:tabs>
        <w:tab w:val="clear" w:pos="794"/>
        <w:tab w:val="clear" w:pos="1191"/>
        <w:tab w:val="clear" w:pos="1588"/>
        <w:tab w:val="clear" w:pos="1985"/>
        <w:tab w:val="left" w:pos="1134"/>
        <w:tab w:val="left" w:pos="1871"/>
        <w:tab w:val="left" w:pos="2268"/>
      </w:tabs>
      <w:spacing w:before="280"/>
      <w:textAlignment w:val="auto"/>
    </w:pPr>
  </w:style>
  <w:style w:type="paragraph" w:customStyle="1" w:styleId="headingb0">
    <w:name w:val="heading_b"/>
    <w:basedOn w:val="Heading3"/>
    <w:next w:val="Normal"/>
    <w:rsid w:val="00C04B16"/>
    <w:pPr>
      <w:tabs>
        <w:tab w:val="clear" w:pos="1191"/>
        <w:tab w:val="clear" w:pos="1588"/>
        <w:tab w:val="clear" w:pos="1985"/>
        <w:tab w:val="left" w:pos="1134"/>
        <w:tab w:val="left" w:pos="1871"/>
        <w:tab w:val="left" w:pos="2127"/>
        <w:tab w:val="left" w:pos="2268"/>
        <w:tab w:val="left" w:pos="2410"/>
        <w:tab w:val="left" w:pos="2921"/>
        <w:tab w:val="left" w:pos="3261"/>
      </w:tabs>
      <w:ind w:left="0" w:firstLine="0"/>
      <w:textAlignment w:val="auto"/>
      <w:outlineLvl w:val="9"/>
    </w:pPr>
    <w:rPr>
      <w:b w:val="0"/>
    </w:rPr>
  </w:style>
  <w:style w:type="paragraph" w:styleId="PlainText">
    <w:name w:val="Plain Text"/>
    <w:basedOn w:val="Normal"/>
    <w:link w:val="PlainTextChar"/>
    <w:uiPriority w:val="99"/>
    <w:unhideWhenUsed/>
    <w:rsid w:val="00C04B16"/>
    <w:pPr>
      <w:tabs>
        <w:tab w:val="clear" w:pos="794"/>
        <w:tab w:val="clear" w:pos="1191"/>
        <w:tab w:val="clear" w:pos="1588"/>
        <w:tab w:val="clear" w:pos="1985"/>
      </w:tabs>
      <w:overflowPunct/>
      <w:autoSpaceDE/>
      <w:autoSpaceDN/>
      <w:adjustRightInd/>
      <w:spacing w:before="0"/>
      <w:textAlignment w:val="auto"/>
    </w:pPr>
    <w:rPr>
      <w:rFonts w:ascii="Consolas" w:eastAsiaTheme="minorEastAsia" w:hAnsi="Consolas" w:cstheme="minorBidi"/>
      <w:sz w:val="21"/>
      <w:szCs w:val="21"/>
      <w:lang w:val="en-US" w:eastAsia="zh-CN"/>
    </w:rPr>
  </w:style>
  <w:style w:type="character" w:customStyle="1" w:styleId="PlainTextChar">
    <w:name w:val="Plain Text Char"/>
    <w:basedOn w:val="DefaultParagraphFont"/>
    <w:link w:val="PlainText"/>
    <w:uiPriority w:val="99"/>
    <w:rsid w:val="00C04B16"/>
    <w:rPr>
      <w:rFonts w:ascii="Consolas" w:eastAsiaTheme="minorEastAsia" w:hAnsi="Consolas" w:cstheme="minorBidi"/>
      <w:sz w:val="21"/>
      <w:szCs w:val="21"/>
    </w:rPr>
  </w:style>
  <w:style w:type="paragraph" w:styleId="NoSpacing">
    <w:name w:val="No Spacing"/>
    <w:uiPriority w:val="1"/>
    <w:qFormat/>
    <w:rsid w:val="00C04B16"/>
    <w:rPr>
      <w:rFonts w:asciiTheme="minorHAnsi" w:eastAsiaTheme="minorEastAsia" w:hAnsiTheme="minorHAnsi" w:cstheme="minorBidi"/>
      <w:sz w:val="22"/>
      <w:szCs w:val="22"/>
    </w:rPr>
  </w:style>
  <w:style w:type="character" w:customStyle="1" w:styleId="TabletextChar">
    <w:name w:val="Table_text Char"/>
    <w:basedOn w:val="DefaultParagraphFont"/>
    <w:link w:val="Tabletext"/>
    <w:locked/>
    <w:rsid w:val="00C04B16"/>
    <w:rPr>
      <w:rFonts w:ascii="Times New Roman" w:hAnsi="Times New Roman"/>
      <w:sz w:val="22"/>
      <w:lang w:val="en-GB" w:eastAsia="en-US"/>
    </w:rPr>
  </w:style>
  <w:style w:type="character" w:customStyle="1" w:styleId="enumlev1Char">
    <w:name w:val="enumlev1 Char"/>
    <w:basedOn w:val="DefaultParagraphFont"/>
    <w:link w:val="enumlev1"/>
    <w:locked/>
    <w:rsid w:val="00C04B16"/>
    <w:rPr>
      <w:rFonts w:ascii="Times New Roman" w:hAnsi="Times New Roman"/>
      <w:sz w:val="24"/>
      <w:lang w:val="en-GB" w:eastAsia="en-US"/>
    </w:rPr>
  </w:style>
  <w:style w:type="character" w:customStyle="1" w:styleId="apple-converted-space">
    <w:name w:val="apple-converted-space"/>
    <w:basedOn w:val="DefaultParagraphFont"/>
    <w:rsid w:val="00C04B16"/>
  </w:style>
  <w:style w:type="table" w:customStyle="1" w:styleId="TableGrid1">
    <w:name w:val="Table Grid1"/>
    <w:basedOn w:val="TableNormal"/>
    <w:next w:val="TableGrid"/>
    <w:rsid w:val="00C04B16"/>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C04B16"/>
    <w:rPr>
      <w:b/>
      <w:bCs/>
    </w:rPr>
  </w:style>
  <w:style w:type="paragraph" w:customStyle="1" w:styleId="Annextitle">
    <w:name w:val="Annex_title"/>
    <w:basedOn w:val="Normal"/>
    <w:next w:val="Normal"/>
    <w:rsid w:val="00C04B16"/>
    <w:pPr>
      <w:keepNext/>
      <w:keepLines/>
      <w:tabs>
        <w:tab w:val="clear" w:pos="794"/>
        <w:tab w:val="clear" w:pos="1191"/>
        <w:tab w:val="clear" w:pos="1588"/>
        <w:tab w:val="clear" w:pos="1985"/>
        <w:tab w:val="left" w:pos="1134"/>
        <w:tab w:val="left" w:pos="1871"/>
        <w:tab w:val="left" w:pos="2268"/>
      </w:tabs>
      <w:spacing w:before="240" w:after="280"/>
      <w:jc w:val="center"/>
    </w:pPr>
    <w:rPr>
      <w:rFonts w:ascii="Times New Roman Bold" w:hAnsi="Times New Roman Bold"/>
      <w:b/>
      <w:sz w:val="28"/>
    </w:rPr>
  </w:style>
  <w:style w:type="paragraph" w:customStyle="1" w:styleId="AnnexNo">
    <w:name w:val="Annex_No"/>
    <w:basedOn w:val="Normal"/>
    <w:next w:val="Normal"/>
    <w:rsid w:val="00C04B16"/>
    <w:pPr>
      <w:keepNext/>
      <w:keepLines/>
      <w:tabs>
        <w:tab w:val="clear" w:pos="794"/>
        <w:tab w:val="clear" w:pos="1191"/>
        <w:tab w:val="clear" w:pos="1588"/>
        <w:tab w:val="clear" w:pos="1985"/>
        <w:tab w:val="left" w:pos="1134"/>
        <w:tab w:val="left" w:pos="1871"/>
        <w:tab w:val="left" w:pos="2268"/>
      </w:tabs>
      <w:spacing w:before="480" w:after="80"/>
      <w:jc w:val="center"/>
    </w:pPr>
    <w:rPr>
      <w:caps/>
      <w:sz w:val="28"/>
    </w:rPr>
  </w:style>
  <w:style w:type="character" w:customStyle="1" w:styleId="CallChar">
    <w:name w:val="Call Char"/>
    <w:basedOn w:val="DefaultParagraphFont"/>
    <w:link w:val="Call"/>
    <w:locked/>
    <w:rsid w:val="00C04B16"/>
    <w:rPr>
      <w:rFonts w:ascii="Times New Roman" w:hAnsi="Times New Roman"/>
      <w:i/>
      <w:sz w:val="24"/>
      <w:lang w:val="en-GB" w:eastAsia="en-US"/>
    </w:rPr>
  </w:style>
  <w:style w:type="character" w:customStyle="1" w:styleId="HeadingbChar">
    <w:name w:val="Heading_b Char"/>
    <w:link w:val="Headingb"/>
    <w:locked/>
    <w:rsid w:val="00C04B16"/>
    <w:rPr>
      <w:rFonts w:ascii="Times New Roman" w:hAnsi="Times New Roman"/>
      <w:b/>
      <w:sz w:val="24"/>
      <w:lang w:val="en-GB" w:eastAsia="en-US"/>
    </w:rPr>
  </w:style>
  <w:style w:type="character" w:customStyle="1" w:styleId="RestitleChar">
    <w:name w:val="Res_title Char"/>
    <w:basedOn w:val="DefaultParagraphFont"/>
    <w:link w:val="Restitle"/>
    <w:locked/>
    <w:rsid w:val="00C04B16"/>
    <w:rPr>
      <w:rFonts w:ascii="Times New Roman" w:hAnsi="Times New Roman"/>
      <w:b/>
      <w:sz w:val="28"/>
      <w:lang w:val="en-GB" w:eastAsia="en-US"/>
    </w:rPr>
  </w:style>
  <w:style w:type="character" w:styleId="FollowedHyperlink">
    <w:name w:val="FollowedHyperlink"/>
    <w:basedOn w:val="DefaultParagraphFont"/>
    <w:unhideWhenUsed/>
    <w:rsid w:val="00C04B16"/>
    <w:rPr>
      <w:color w:val="606420"/>
      <w:u w:val="single"/>
    </w:rPr>
  </w:style>
  <w:style w:type="paragraph" w:styleId="NormalWeb">
    <w:name w:val="Normal (Web)"/>
    <w:basedOn w:val="Normal"/>
    <w:uiPriority w:val="99"/>
    <w:unhideWhenUsed/>
    <w:rsid w:val="00C04B16"/>
    <w:pPr>
      <w:tabs>
        <w:tab w:val="clear" w:pos="794"/>
        <w:tab w:val="clear" w:pos="1191"/>
        <w:tab w:val="clear" w:pos="1588"/>
        <w:tab w:val="clear" w:pos="1985"/>
      </w:tabs>
      <w:overflowPunct/>
      <w:autoSpaceDE/>
      <w:autoSpaceDN/>
      <w:adjustRightInd/>
      <w:spacing w:before="100" w:after="100" w:line="240" w:lineRule="atLeast"/>
      <w:textAlignment w:val="auto"/>
    </w:pPr>
    <w:rPr>
      <w:rFonts w:ascii="Verdana" w:eastAsia="SimSun" w:hAnsi="Verdana"/>
      <w:sz w:val="18"/>
      <w:szCs w:val="18"/>
      <w:lang w:val="en-US" w:eastAsia="zh-CN"/>
    </w:rPr>
  </w:style>
  <w:style w:type="paragraph" w:styleId="EndnoteText">
    <w:name w:val="endnote text"/>
    <w:basedOn w:val="Normal"/>
    <w:link w:val="EndnoteTextChar"/>
    <w:uiPriority w:val="99"/>
    <w:unhideWhenUsed/>
    <w:rsid w:val="00C04B16"/>
    <w:pPr>
      <w:spacing w:before="0"/>
      <w:textAlignment w:val="auto"/>
    </w:pPr>
    <w:rPr>
      <w:sz w:val="20"/>
    </w:rPr>
  </w:style>
  <w:style w:type="character" w:customStyle="1" w:styleId="EndnoteTextChar">
    <w:name w:val="Endnote Text Char"/>
    <w:basedOn w:val="DefaultParagraphFont"/>
    <w:link w:val="EndnoteText"/>
    <w:uiPriority w:val="99"/>
    <w:rsid w:val="00C04B16"/>
    <w:rPr>
      <w:rFonts w:ascii="Times New Roman" w:hAnsi="Times New Roman"/>
      <w:lang w:val="en-GB" w:eastAsia="en-US"/>
    </w:rPr>
  </w:style>
  <w:style w:type="paragraph" w:styleId="Title">
    <w:name w:val="Title"/>
    <w:basedOn w:val="Normal"/>
    <w:next w:val="Normal"/>
    <w:link w:val="TitleChar"/>
    <w:qFormat/>
    <w:rsid w:val="00C04B16"/>
    <w:pPr>
      <w:pBdr>
        <w:bottom w:val="single" w:sz="8" w:space="4" w:color="4F81BD" w:themeColor="accent1"/>
      </w:pBdr>
      <w:spacing w:before="0" w:after="300"/>
      <w:contextualSpacing/>
      <w:textAlignment w:val="auto"/>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rsid w:val="00C04B16"/>
    <w:rPr>
      <w:rFonts w:asciiTheme="majorHAnsi" w:eastAsiaTheme="majorEastAsia" w:hAnsiTheme="majorHAnsi" w:cstheme="majorBidi"/>
      <w:color w:val="17365D" w:themeColor="text2" w:themeShade="BF"/>
      <w:spacing w:val="5"/>
      <w:kern w:val="28"/>
      <w:sz w:val="52"/>
      <w:szCs w:val="52"/>
      <w:lang w:val="en-GB" w:eastAsia="en-US"/>
    </w:rPr>
  </w:style>
  <w:style w:type="paragraph" w:styleId="BodyText">
    <w:name w:val="Body Text"/>
    <w:basedOn w:val="Normal"/>
    <w:link w:val="BodyTextChar"/>
    <w:unhideWhenUsed/>
    <w:rsid w:val="00C04B16"/>
    <w:pPr>
      <w:textAlignment w:val="auto"/>
    </w:pPr>
    <w:rPr>
      <w:b/>
      <w:bCs/>
      <w:i/>
      <w:iCs/>
      <w:szCs w:val="24"/>
    </w:rPr>
  </w:style>
  <w:style w:type="character" w:customStyle="1" w:styleId="BodyTextChar">
    <w:name w:val="Body Text Char"/>
    <w:basedOn w:val="DefaultParagraphFont"/>
    <w:link w:val="BodyText"/>
    <w:rsid w:val="00C04B16"/>
    <w:rPr>
      <w:rFonts w:ascii="Times New Roman" w:hAnsi="Times New Roman"/>
      <w:b/>
      <w:bCs/>
      <w:i/>
      <w:iCs/>
      <w:sz w:val="24"/>
      <w:szCs w:val="24"/>
      <w:lang w:val="en-GB" w:eastAsia="en-US"/>
    </w:rPr>
  </w:style>
  <w:style w:type="paragraph" w:styleId="BodyTextIndent">
    <w:name w:val="Body Text Indent"/>
    <w:basedOn w:val="Normal"/>
    <w:link w:val="BodyTextIndentChar"/>
    <w:unhideWhenUsed/>
    <w:rsid w:val="00C04B16"/>
    <w:pPr>
      <w:spacing w:after="120"/>
      <w:ind w:left="360"/>
      <w:textAlignment w:val="auto"/>
    </w:pPr>
  </w:style>
  <w:style w:type="character" w:customStyle="1" w:styleId="BodyTextIndentChar">
    <w:name w:val="Body Text Indent Char"/>
    <w:basedOn w:val="DefaultParagraphFont"/>
    <w:link w:val="BodyTextIndent"/>
    <w:rsid w:val="00C04B16"/>
    <w:rPr>
      <w:rFonts w:ascii="Times New Roman" w:hAnsi="Times New Roman"/>
      <w:sz w:val="24"/>
      <w:lang w:val="en-GB" w:eastAsia="en-US"/>
    </w:rPr>
  </w:style>
  <w:style w:type="paragraph" w:styleId="Subtitle">
    <w:name w:val="Subtitle"/>
    <w:basedOn w:val="Normal"/>
    <w:next w:val="Normal"/>
    <w:link w:val="SubtitleChar"/>
    <w:uiPriority w:val="11"/>
    <w:qFormat/>
    <w:rsid w:val="00C04B16"/>
    <w:pPr>
      <w:tabs>
        <w:tab w:val="clear" w:pos="794"/>
        <w:tab w:val="clear" w:pos="1191"/>
        <w:tab w:val="clear" w:pos="1588"/>
        <w:tab w:val="clear" w:pos="1985"/>
      </w:tabs>
      <w:overflowPunct/>
      <w:autoSpaceDE/>
      <w:autoSpaceDN/>
      <w:adjustRightInd/>
      <w:spacing w:before="0" w:after="200" w:line="276" w:lineRule="auto"/>
      <w:textAlignment w:val="auto"/>
    </w:pPr>
    <w:rPr>
      <w:rFonts w:ascii="Cambria" w:eastAsia="SimSun" w:hAnsi="Cambria"/>
      <w:i/>
      <w:iCs/>
      <w:color w:val="4F81BD"/>
      <w:spacing w:val="15"/>
      <w:szCs w:val="24"/>
      <w:lang w:val="en-US" w:eastAsia="zh-CN"/>
    </w:rPr>
  </w:style>
  <w:style w:type="character" w:customStyle="1" w:styleId="SubtitleChar">
    <w:name w:val="Subtitle Char"/>
    <w:basedOn w:val="DefaultParagraphFont"/>
    <w:link w:val="Subtitle"/>
    <w:uiPriority w:val="11"/>
    <w:rsid w:val="00C04B16"/>
    <w:rPr>
      <w:rFonts w:ascii="Cambria" w:eastAsia="SimSun" w:hAnsi="Cambria"/>
      <w:i/>
      <w:iCs/>
      <w:color w:val="4F81BD"/>
      <w:spacing w:val="15"/>
      <w:sz w:val="24"/>
      <w:szCs w:val="24"/>
    </w:rPr>
  </w:style>
  <w:style w:type="paragraph" w:styleId="BodyText2">
    <w:name w:val="Body Text 2"/>
    <w:basedOn w:val="Normal"/>
    <w:link w:val="BodyText2Char"/>
    <w:unhideWhenUsed/>
    <w:rsid w:val="00C04B16"/>
    <w:pPr>
      <w:spacing w:after="120" w:line="480" w:lineRule="auto"/>
      <w:textAlignment w:val="auto"/>
    </w:pPr>
  </w:style>
  <w:style w:type="character" w:customStyle="1" w:styleId="BodyText2Char">
    <w:name w:val="Body Text 2 Char"/>
    <w:basedOn w:val="DefaultParagraphFont"/>
    <w:link w:val="BodyText2"/>
    <w:rsid w:val="00C04B16"/>
    <w:rPr>
      <w:rFonts w:ascii="Times New Roman" w:hAnsi="Times New Roman"/>
      <w:sz w:val="24"/>
      <w:lang w:val="en-GB" w:eastAsia="en-US"/>
    </w:rPr>
  </w:style>
  <w:style w:type="paragraph" w:styleId="Revision">
    <w:name w:val="Revision"/>
    <w:uiPriority w:val="99"/>
    <w:semiHidden/>
    <w:rsid w:val="00C04B16"/>
    <w:rPr>
      <w:rFonts w:ascii="Times New Roman" w:hAnsi="Times New Roman"/>
      <w:sz w:val="24"/>
      <w:lang w:val="en-GB" w:eastAsia="en-US"/>
    </w:rPr>
  </w:style>
  <w:style w:type="character" w:styleId="CommentReference">
    <w:name w:val="annotation reference"/>
    <w:basedOn w:val="DefaultParagraphFont"/>
    <w:semiHidden/>
    <w:unhideWhenUsed/>
    <w:rsid w:val="00C04B16"/>
    <w:rPr>
      <w:sz w:val="16"/>
      <w:szCs w:val="16"/>
    </w:rPr>
  </w:style>
  <w:style w:type="paragraph" w:styleId="CommentText">
    <w:name w:val="annotation text"/>
    <w:basedOn w:val="Normal"/>
    <w:link w:val="CommentTextChar"/>
    <w:unhideWhenUsed/>
    <w:rsid w:val="00C04B16"/>
    <w:rPr>
      <w:sz w:val="20"/>
    </w:rPr>
  </w:style>
  <w:style w:type="character" w:customStyle="1" w:styleId="CommentTextChar">
    <w:name w:val="Comment Text Char"/>
    <w:basedOn w:val="DefaultParagraphFont"/>
    <w:link w:val="CommentText"/>
    <w:rsid w:val="00C04B16"/>
    <w:rPr>
      <w:rFonts w:ascii="Times New Roman" w:hAnsi="Times New Roman"/>
      <w:lang w:val="en-GB" w:eastAsia="en-US"/>
    </w:rPr>
  </w:style>
  <w:style w:type="paragraph" w:styleId="CommentSubject">
    <w:name w:val="annotation subject"/>
    <w:basedOn w:val="CommentText"/>
    <w:next w:val="CommentText"/>
    <w:link w:val="CommentSubjectChar"/>
    <w:semiHidden/>
    <w:unhideWhenUsed/>
    <w:rsid w:val="00C04B16"/>
    <w:rPr>
      <w:b/>
      <w:bCs/>
    </w:rPr>
  </w:style>
  <w:style w:type="character" w:customStyle="1" w:styleId="CommentSubjectChar">
    <w:name w:val="Comment Subject Char"/>
    <w:basedOn w:val="CommentTextChar"/>
    <w:link w:val="CommentSubject"/>
    <w:semiHidden/>
    <w:rsid w:val="00C04B16"/>
    <w:rPr>
      <w:rFonts w:ascii="Times New Roman" w:hAnsi="Times New Roman"/>
      <w:b/>
      <w:bCs/>
      <w:lang w:val="en-GB" w:eastAsia="en-US"/>
    </w:rPr>
  </w:style>
  <w:style w:type="table" w:customStyle="1" w:styleId="GridTable1Light-Accent512">
    <w:name w:val="Grid Table 1 Light - Accent 512"/>
    <w:basedOn w:val="TableNormal"/>
    <w:uiPriority w:val="46"/>
    <w:rsid w:val="00C04B16"/>
    <w:rPr>
      <w:rFonts w:ascii="Calibri" w:eastAsia="Calibri" w:hAnsi="Calibri" w:cs="Arial"/>
      <w:sz w:val="22"/>
      <w:szCs w:val="22"/>
      <w:lang w:eastAsia="en-US"/>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table" w:customStyle="1" w:styleId="GridTable4-Accent112">
    <w:name w:val="Grid Table 4 - Accent 112"/>
    <w:basedOn w:val="TableNormal"/>
    <w:uiPriority w:val="49"/>
    <w:rsid w:val="00C04B16"/>
    <w:rPr>
      <w:rFonts w:ascii="Calibri" w:eastAsia="Calibri" w:hAnsi="Calibri" w:cs="Arial"/>
      <w:sz w:val="22"/>
      <w:szCs w:val="22"/>
      <w:lang w:eastAsia="en-US"/>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customStyle="1" w:styleId="GridTable4-Accent122">
    <w:name w:val="Grid Table 4 - Accent 122"/>
    <w:basedOn w:val="TableNormal"/>
    <w:uiPriority w:val="49"/>
    <w:rsid w:val="00C04B16"/>
    <w:rPr>
      <w:rFonts w:ascii="Calibri" w:eastAsia="Calibri" w:hAnsi="Calibri" w:cs="Arial"/>
      <w:sz w:val="22"/>
      <w:szCs w:val="22"/>
      <w:lang w:eastAsia="en-US"/>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character" w:customStyle="1" w:styleId="TableheadChar">
    <w:name w:val="Table_head Char"/>
    <w:basedOn w:val="DefaultParagraphFont"/>
    <w:link w:val="Tablehead"/>
    <w:uiPriority w:val="99"/>
    <w:rsid w:val="00C04B16"/>
    <w:rPr>
      <w:rFonts w:ascii="Times New Roman" w:hAnsi="Times New Roman"/>
      <w:b/>
      <w:sz w:val="22"/>
      <w:lang w:val="en-GB" w:eastAsia="en-US"/>
    </w:rPr>
  </w:style>
  <w:style w:type="paragraph" w:customStyle="1" w:styleId="TableNo">
    <w:name w:val="Table_No"/>
    <w:basedOn w:val="Normal"/>
    <w:next w:val="Normal"/>
    <w:uiPriority w:val="99"/>
    <w:rsid w:val="00C04B16"/>
    <w:pPr>
      <w:keepNext/>
      <w:tabs>
        <w:tab w:val="clear" w:pos="794"/>
        <w:tab w:val="clear" w:pos="1191"/>
        <w:tab w:val="clear" w:pos="1588"/>
        <w:tab w:val="clear" w:pos="1985"/>
        <w:tab w:val="left" w:pos="1134"/>
        <w:tab w:val="left" w:pos="1871"/>
        <w:tab w:val="left" w:pos="2268"/>
      </w:tabs>
      <w:spacing w:before="560" w:after="120"/>
      <w:jc w:val="center"/>
    </w:pPr>
    <w:rPr>
      <w:caps/>
    </w:rPr>
  </w:style>
  <w:style w:type="paragraph" w:customStyle="1" w:styleId="Tabletitle">
    <w:name w:val="Table_title"/>
    <w:basedOn w:val="Normal"/>
    <w:next w:val="Tabletext"/>
    <w:rsid w:val="00C04B16"/>
    <w:pPr>
      <w:keepNext/>
      <w:keepLines/>
      <w:tabs>
        <w:tab w:val="clear" w:pos="794"/>
        <w:tab w:val="clear" w:pos="1191"/>
        <w:tab w:val="clear" w:pos="1588"/>
        <w:tab w:val="clear" w:pos="1985"/>
        <w:tab w:val="left" w:pos="1134"/>
        <w:tab w:val="left" w:pos="1871"/>
        <w:tab w:val="left" w:pos="2268"/>
      </w:tabs>
      <w:spacing w:before="0" w:after="120"/>
      <w:jc w:val="center"/>
    </w:pPr>
    <w:rPr>
      <w:rFonts w:ascii="Times New Roman Bold" w:hAnsi="Times New Roman Bold"/>
      <w:b/>
      <w:sz w:val="20"/>
    </w:rPr>
  </w:style>
  <w:style w:type="paragraph" w:styleId="Index4">
    <w:name w:val="index 4"/>
    <w:basedOn w:val="Normal"/>
    <w:next w:val="Normal"/>
    <w:autoRedefine/>
    <w:uiPriority w:val="99"/>
    <w:unhideWhenUsed/>
    <w:rsid w:val="00C04B16"/>
    <w:pPr>
      <w:tabs>
        <w:tab w:val="clear" w:pos="794"/>
        <w:tab w:val="clear" w:pos="1191"/>
        <w:tab w:val="clear" w:pos="1588"/>
        <w:tab w:val="clear" w:pos="1985"/>
      </w:tabs>
      <w:overflowPunct/>
      <w:autoSpaceDE/>
      <w:autoSpaceDN/>
      <w:adjustRightInd/>
      <w:spacing w:before="0" w:line="259" w:lineRule="auto"/>
      <w:ind w:left="880" w:hanging="220"/>
      <w:textAlignment w:val="auto"/>
    </w:pPr>
    <w:rPr>
      <w:rFonts w:eastAsiaTheme="minorEastAsia" w:cstheme="minorBidi"/>
      <w:sz w:val="18"/>
      <w:szCs w:val="18"/>
      <w:lang w:val="en-US" w:eastAsia="zh-CN"/>
    </w:rPr>
  </w:style>
  <w:style w:type="paragraph" w:styleId="Index5">
    <w:name w:val="index 5"/>
    <w:basedOn w:val="Normal"/>
    <w:next w:val="Normal"/>
    <w:autoRedefine/>
    <w:uiPriority w:val="99"/>
    <w:unhideWhenUsed/>
    <w:rsid w:val="00C04B16"/>
    <w:pPr>
      <w:tabs>
        <w:tab w:val="clear" w:pos="794"/>
        <w:tab w:val="clear" w:pos="1191"/>
        <w:tab w:val="clear" w:pos="1588"/>
        <w:tab w:val="clear" w:pos="1985"/>
      </w:tabs>
      <w:overflowPunct/>
      <w:autoSpaceDE/>
      <w:autoSpaceDN/>
      <w:adjustRightInd/>
      <w:spacing w:before="0" w:line="259" w:lineRule="auto"/>
      <w:ind w:left="1100" w:hanging="220"/>
      <w:textAlignment w:val="auto"/>
    </w:pPr>
    <w:rPr>
      <w:rFonts w:eastAsiaTheme="minorEastAsia" w:cstheme="minorBidi"/>
      <w:sz w:val="18"/>
      <w:szCs w:val="18"/>
      <w:lang w:val="en-US" w:eastAsia="zh-CN"/>
    </w:rPr>
  </w:style>
  <w:style w:type="paragraph" w:styleId="Index6">
    <w:name w:val="index 6"/>
    <w:basedOn w:val="Normal"/>
    <w:next w:val="Normal"/>
    <w:autoRedefine/>
    <w:uiPriority w:val="99"/>
    <w:unhideWhenUsed/>
    <w:rsid w:val="00C04B16"/>
    <w:pPr>
      <w:tabs>
        <w:tab w:val="clear" w:pos="794"/>
        <w:tab w:val="clear" w:pos="1191"/>
        <w:tab w:val="clear" w:pos="1588"/>
        <w:tab w:val="clear" w:pos="1985"/>
      </w:tabs>
      <w:overflowPunct/>
      <w:autoSpaceDE/>
      <w:autoSpaceDN/>
      <w:adjustRightInd/>
      <w:spacing w:before="0" w:line="259" w:lineRule="auto"/>
      <w:ind w:left="1320" w:hanging="220"/>
      <w:textAlignment w:val="auto"/>
    </w:pPr>
    <w:rPr>
      <w:rFonts w:eastAsiaTheme="minorEastAsia" w:cstheme="minorBidi"/>
      <w:sz w:val="18"/>
      <w:szCs w:val="18"/>
      <w:lang w:val="en-US" w:eastAsia="zh-CN"/>
    </w:rPr>
  </w:style>
  <w:style w:type="paragraph" w:styleId="Index7">
    <w:name w:val="index 7"/>
    <w:basedOn w:val="Normal"/>
    <w:next w:val="Normal"/>
    <w:autoRedefine/>
    <w:uiPriority w:val="99"/>
    <w:unhideWhenUsed/>
    <w:rsid w:val="00C04B16"/>
    <w:pPr>
      <w:tabs>
        <w:tab w:val="clear" w:pos="794"/>
        <w:tab w:val="clear" w:pos="1191"/>
        <w:tab w:val="clear" w:pos="1588"/>
        <w:tab w:val="clear" w:pos="1985"/>
      </w:tabs>
      <w:overflowPunct/>
      <w:autoSpaceDE/>
      <w:autoSpaceDN/>
      <w:adjustRightInd/>
      <w:spacing w:before="0" w:line="259" w:lineRule="auto"/>
      <w:ind w:left="1540" w:hanging="220"/>
      <w:textAlignment w:val="auto"/>
    </w:pPr>
    <w:rPr>
      <w:rFonts w:eastAsiaTheme="minorEastAsia" w:cstheme="minorBidi"/>
      <w:sz w:val="18"/>
      <w:szCs w:val="18"/>
      <w:lang w:val="en-US" w:eastAsia="zh-CN"/>
    </w:rPr>
  </w:style>
  <w:style w:type="paragraph" w:styleId="Index8">
    <w:name w:val="index 8"/>
    <w:basedOn w:val="Normal"/>
    <w:next w:val="Normal"/>
    <w:autoRedefine/>
    <w:uiPriority w:val="99"/>
    <w:unhideWhenUsed/>
    <w:rsid w:val="00C04B16"/>
    <w:pPr>
      <w:tabs>
        <w:tab w:val="clear" w:pos="794"/>
        <w:tab w:val="clear" w:pos="1191"/>
        <w:tab w:val="clear" w:pos="1588"/>
        <w:tab w:val="clear" w:pos="1985"/>
      </w:tabs>
      <w:overflowPunct/>
      <w:autoSpaceDE/>
      <w:autoSpaceDN/>
      <w:adjustRightInd/>
      <w:spacing w:before="0" w:line="259" w:lineRule="auto"/>
      <w:ind w:left="1760" w:hanging="220"/>
      <w:textAlignment w:val="auto"/>
    </w:pPr>
    <w:rPr>
      <w:rFonts w:eastAsiaTheme="minorEastAsia" w:cstheme="minorBidi"/>
      <w:sz w:val="18"/>
      <w:szCs w:val="18"/>
      <w:lang w:val="en-US" w:eastAsia="zh-CN"/>
    </w:rPr>
  </w:style>
  <w:style w:type="paragraph" w:styleId="Index9">
    <w:name w:val="index 9"/>
    <w:basedOn w:val="Normal"/>
    <w:next w:val="Normal"/>
    <w:autoRedefine/>
    <w:uiPriority w:val="99"/>
    <w:unhideWhenUsed/>
    <w:rsid w:val="00C04B16"/>
    <w:pPr>
      <w:tabs>
        <w:tab w:val="clear" w:pos="794"/>
        <w:tab w:val="clear" w:pos="1191"/>
        <w:tab w:val="clear" w:pos="1588"/>
        <w:tab w:val="clear" w:pos="1985"/>
      </w:tabs>
      <w:overflowPunct/>
      <w:autoSpaceDE/>
      <w:autoSpaceDN/>
      <w:adjustRightInd/>
      <w:spacing w:before="0" w:line="259" w:lineRule="auto"/>
      <w:ind w:left="1980" w:hanging="220"/>
      <w:textAlignment w:val="auto"/>
    </w:pPr>
    <w:rPr>
      <w:rFonts w:eastAsiaTheme="minorEastAsia" w:cstheme="minorBidi"/>
      <w:sz w:val="18"/>
      <w:szCs w:val="18"/>
      <w:lang w:val="en-US" w:eastAsia="zh-CN"/>
    </w:rPr>
  </w:style>
  <w:style w:type="paragraph" w:styleId="IndexHeading">
    <w:name w:val="index heading"/>
    <w:basedOn w:val="Normal"/>
    <w:next w:val="Index1"/>
    <w:uiPriority w:val="99"/>
    <w:unhideWhenUsed/>
    <w:rsid w:val="00C04B16"/>
    <w:pPr>
      <w:tabs>
        <w:tab w:val="clear" w:pos="794"/>
        <w:tab w:val="clear" w:pos="1191"/>
        <w:tab w:val="clear" w:pos="1588"/>
        <w:tab w:val="clear" w:pos="1985"/>
      </w:tabs>
      <w:overflowPunct/>
      <w:autoSpaceDE/>
      <w:autoSpaceDN/>
      <w:adjustRightInd/>
      <w:spacing w:before="240" w:after="120" w:line="259" w:lineRule="auto"/>
      <w:jc w:val="center"/>
      <w:textAlignment w:val="auto"/>
    </w:pPr>
    <w:rPr>
      <w:rFonts w:eastAsiaTheme="minorEastAsia" w:cstheme="minorBidi"/>
      <w:b/>
      <w:bCs/>
      <w:sz w:val="26"/>
      <w:szCs w:val="26"/>
      <w:lang w:val="en-US" w:eastAsia="zh-CN"/>
    </w:rPr>
  </w:style>
  <w:style w:type="paragraph" w:styleId="TOC9">
    <w:name w:val="toc 9"/>
    <w:basedOn w:val="Normal"/>
    <w:next w:val="Normal"/>
    <w:autoRedefine/>
    <w:uiPriority w:val="39"/>
    <w:unhideWhenUsed/>
    <w:rsid w:val="00C04B16"/>
    <w:pPr>
      <w:tabs>
        <w:tab w:val="clear" w:pos="794"/>
        <w:tab w:val="clear" w:pos="1191"/>
        <w:tab w:val="clear" w:pos="1588"/>
        <w:tab w:val="clear" w:pos="1985"/>
      </w:tabs>
      <w:overflowPunct/>
      <w:autoSpaceDE/>
      <w:autoSpaceDN/>
      <w:adjustRightInd/>
      <w:spacing w:before="0" w:line="259" w:lineRule="auto"/>
      <w:ind w:left="1760"/>
      <w:textAlignment w:val="auto"/>
    </w:pPr>
    <w:rPr>
      <w:rFonts w:eastAsiaTheme="minorEastAsia" w:cstheme="minorBidi"/>
      <w:sz w:val="20"/>
      <w:lang w:val="en-US" w:eastAsia="zh-CN"/>
    </w:rPr>
  </w:style>
  <w:style w:type="table" w:customStyle="1" w:styleId="TableGrid2">
    <w:name w:val="Table Grid2"/>
    <w:basedOn w:val="TableNormal"/>
    <w:next w:val="TableGrid"/>
    <w:uiPriority w:val="39"/>
    <w:rsid w:val="00C04B16"/>
    <w:rPr>
      <w:rFonts w:asciiTheme="minorHAnsi" w:eastAsiaTheme="minorEastAsia" w:hAnsiTheme="minorHAnsi" w:cstheme="minorBidi"/>
      <w:sz w:val="22"/>
      <w:szCs w:val="22"/>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semiHidden/>
    <w:unhideWhenUsed/>
    <w:qFormat/>
    <w:rsid w:val="00C04B16"/>
    <w:pPr>
      <w:tabs>
        <w:tab w:val="clear" w:pos="794"/>
        <w:tab w:val="clear" w:pos="1191"/>
        <w:tab w:val="clear" w:pos="1588"/>
        <w:tab w:val="clear" w:pos="1985"/>
      </w:tabs>
      <w:overflowPunct/>
      <w:autoSpaceDE/>
      <w:autoSpaceDN/>
      <w:adjustRightInd/>
      <w:spacing w:before="240" w:line="259" w:lineRule="auto"/>
      <w:ind w:left="0" w:firstLine="0"/>
      <w:textAlignment w:val="auto"/>
      <w:outlineLvl w:val="9"/>
    </w:pPr>
    <w:rPr>
      <w:rFonts w:asciiTheme="majorHAnsi" w:eastAsiaTheme="majorEastAsia" w:hAnsiTheme="majorHAnsi" w:cstheme="majorBidi"/>
      <w:b w:val="0"/>
      <w:color w:val="365F91" w:themeColor="accent1" w:themeShade="BF"/>
      <w:sz w:val="32"/>
      <w:szCs w:val="32"/>
      <w:lang w:val="en-US" w:eastAsia="zh-CN"/>
    </w:rPr>
  </w:style>
  <w:style w:type="table" w:styleId="ListTable1Light-Accent1">
    <w:name w:val="List Table 1 Light Accent 1"/>
    <w:basedOn w:val="TableNormal"/>
    <w:uiPriority w:val="46"/>
    <w:rsid w:val="00C04B16"/>
    <w:tblPr>
      <w:tblStyleRowBandSize w:val="1"/>
      <w:tblStyleColBandSize w:val="1"/>
    </w:tblPr>
    <w:tblStylePr w:type="firstRow">
      <w:rPr>
        <w:b/>
        <w:bCs/>
      </w:rPr>
      <w:tblPr/>
      <w:tcPr>
        <w:tcBorders>
          <w:bottom w:val="single" w:sz="4" w:space="0" w:color="95B3D7" w:themeColor="accent1" w:themeTint="99"/>
        </w:tcBorders>
      </w:tcPr>
    </w:tblStylePr>
    <w:tblStylePr w:type="lastRow">
      <w:rPr>
        <w:b/>
        <w:bCs/>
      </w:rPr>
      <w:tblPr/>
      <w:tcPr>
        <w:tcBorders>
          <w:top w:val="sing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2-Accent1">
    <w:name w:val="List Table 2 Accent 1"/>
    <w:basedOn w:val="TableNormal"/>
    <w:uiPriority w:val="47"/>
    <w:rsid w:val="00C04B16"/>
    <w:tblPr>
      <w:tblStyleRowBandSize w:val="1"/>
      <w:tblStyleColBandSize w:val="1"/>
      <w:tblBorders>
        <w:top w:val="single" w:sz="4" w:space="0" w:color="95B3D7" w:themeColor="accent1" w:themeTint="99"/>
        <w:bottom w:val="single" w:sz="4" w:space="0" w:color="95B3D7" w:themeColor="accent1" w:themeTint="99"/>
        <w:insideH w:val="single" w:sz="4" w:space="0" w:color="95B3D7"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5Dark-Accent1">
    <w:name w:val="Grid Table 5 Dark Accent 1"/>
    <w:basedOn w:val="TableNormal"/>
    <w:uiPriority w:val="50"/>
    <w:rsid w:val="00C04B16"/>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styleId="GridTable4-Accent1">
    <w:name w:val="Grid Table 4 Accent 1"/>
    <w:basedOn w:val="TableNormal"/>
    <w:uiPriority w:val="49"/>
    <w:rsid w:val="00C04B16"/>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Date">
    <w:name w:val="Date"/>
    <w:basedOn w:val="Normal"/>
    <w:next w:val="Normal"/>
    <w:link w:val="DateChar"/>
    <w:rsid w:val="00C04B16"/>
  </w:style>
  <w:style w:type="character" w:customStyle="1" w:styleId="DateChar">
    <w:name w:val="Date Char"/>
    <w:basedOn w:val="DefaultParagraphFont"/>
    <w:link w:val="Date"/>
    <w:rsid w:val="00C04B16"/>
    <w:rPr>
      <w:rFonts w:ascii="Times New Roman" w:hAnsi="Times New Roman"/>
      <w:sz w:val="24"/>
      <w:lang w:val="en-GB" w:eastAsia="en-US"/>
    </w:rPr>
  </w:style>
  <w:style w:type="paragraph" w:customStyle="1" w:styleId="Tablefin">
    <w:name w:val="Table_fin"/>
    <w:basedOn w:val="Tabletext"/>
    <w:rsid w:val="00C04B16"/>
    <w:rPr>
      <w:sz w:val="20"/>
    </w:rPr>
  </w:style>
  <w:style w:type="table" w:customStyle="1" w:styleId="ListTable1Light-Accent11">
    <w:name w:val="List Table 1 Light - Accent 11"/>
    <w:basedOn w:val="TableNormal"/>
    <w:next w:val="ListTable1Light-Accent1"/>
    <w:uiPriority w:val="46"/>
    <w:rsid w:val="00C04B16"/>
    <w:tblPr>
      <w:tblStyleRowBandSize w:val="1"/>
      <w:tblStyleColBandSize w:val="1"/>
    </w:tblPr>
    <w:tblStylePr w:type="firstRow">
      <w:rPr>
        <w:b/>
        <w:bCs/>
      </w:rPr>
      <w:tblPr/>
      <w:tcPr>
        <w:tcBorders>
          <w:bottom w:val="single" w:sz="4" w:space="0" w:color="95B3D7" w:themeColor="accent1" w:themeTint="99"/>
        </w:tcBorders>
      </w:tcPr>
    </w:tblStylePr>
    <w:tblStylePr w:type="lastRow">
      <w:rPr>
        <w:b/>
        <w:bCs/>
      </w:rPr>
      <w:tblPr/>
      <w:tcPr>
        <w:tcBorders>
          <w:top w:val="sing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styleId="UnresolvedMention">
    <w:name w:val="Unresolved Mention"/>
    <w:basedOn w:val="DefaultParagraphFont"/>
    <w:uiPriority w:val="99"/>
    <w:semiHidden/>
    <w:unhideWhenUsed/>
    <w:rsid w:val="00C04B16"/>
    <w:rPr>
      <w:color w:val="605E5C"/>
      <w:shd w:val="clear" w:color="auto" w:fill="E1DFDD"/>
    </w:rPr>
  </w:style>
  <w:style w:type="paragraph" w:customStyle="1" w:styleId="paragraph">
    <w:name w:val="paragraph"/>
    <w:basedOn w:val="Normal"/>
    <w:rsid w:val="00C04B16"/>
    <w:pPr>
      <w:tabs>
        <w:tab w:val="clear" w:pos="794"/>
        <w:tab w:val="clear" w:pos="1191"/>
        <w:tab w:val="clear" w:pos="1588"/>
        <w:tab w:val="clear" w:pos="1985"/>
      </w:tabs>
      <w:overflowPunct/>
      <w:autoSpaceDE/>
      <w:autoSpaceDN/>
      <w:adjustRightInd/>
      <w:spacing w:before="100" w:beforeAutospacing="1" w:after="100" w:afterAutospacing="1"/>
      <w:textAlignment w:val="auto"/>
    </w:pPr>
    <w:rPr>
      <w:szCs w:val="24"/>
      <w:lang w:eastAsia="en-GB"/>
    </w:rPr>
  </w:style>
  <w:style w:type="character" w:customStyle="1" w:styleId="normaltextrun">
    <w:name w:val="normaltextrun"/>
    <w:basedOn w:val="DefaultParagraphFont"/>
    <w:rsid w:val="00C04B16"/>
  </w:style>
  <w:style w:type="character" w:customStyle="1" w:styleId="eop">
    <w:name w:val="eop"/>
    <w:basedOn w:val="DefaultParagraphFont"/>
    <w:rsid w:val="00C04B1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5634965">
      <w:bodyDiv w:val="1"/>
      <w:marLeft w:val="0"/>
      <w:marRight w:val="0"/>
      <w:marTop w:val="0"/>
      <w:marBottom w:val="0"/>
      <w:divBdr>
        <w:top w:val="none" w:sz="0" w:space="0" w:color="auto"/>
        <w:left w:val="none" w:sz="0" w:space="0" w:color="auto"/>
        <w:bottom w:val="none" w:sz="0" w:space="0" w:color="auto"/>
        <w:right w:val="none" w:sz="0" w:space="0" w:color="auto"/>
      </w:divBdr>
    </w:div>
    <w:div w:id="506869217">
      <w:bodyDiv w:val="1"/>
      <w:marLeft w:val="0"/>
      <w:marRight w:val="0"/>
      <w:marTop w:val="0"/>
      <w:marBottom w:val="0"/>
      <w:divBdr>
        <w:top w:val="none" w:sz="0" w:space="0" w:color="auto"/>
        <w:left w:val="none" w:sz="0" w:space="0" w:color="auto"/>
        <w:bottom w:val="none" w:sz="0" w:space="0" w:color="auto"/>
        <w:right w:val="none" w:sz="0" w:space="0" w:color="auto"/>
      </w:divBdr>
    </w:div>
    <w:div w:id="798381789">
      <w:bodyDiv w:val="1"/>
      <w:marLeft w:val="0"/>
      <w:marRight w:val="0"/>
      <w:marTop w:val="0"/>
      <w:marBottom w:val="0"/>
      <w:divBdr>
        <w:top w:val="none" w:sz="0" w:space="0" w:color="auto"/>
        <w:left w:val="none" w:sz="0" w:space="0" w:color="auto"/>
        <w:bottom w:val="none" w:sz="0" w:space="0" w:color="auto"/>
        <w:right w:val="none" w:sz="0" w:space="0" w:color="auto"/>
      </w:divBdr>
    </w:div>
    <w:div w:id="888758745">
      <w:bodyDiv w:val="1"/>
      <w:marLeft w:val="0"/>
      <w:marRight w:val="0"/>
      <w:marTop w:val="0"/>
      <w:marBottom w:val="0"/>
      <w:divBdr>
        <w:top w:val="none" w:sz="0" w:space="0" w:color="auto"/>
        <w:left w:val="none" w:sz="0" w:space="0" w:color="auto"/>
        <w:bottom w:val="none" w:sz="0" w:space="0" w:color="auto"/>
        <w:right w:val="none" w:sz="0" w:space="0" w:color="auto"/>
      </w:divBdr>
      <w:divsChild>
        <w:div w:id="30229150">
          <w:marLeft w:val="0"/>
          <w:marRight w:val="0"/>
          <w:marTop w:val="0"/>
          <w:marBottom w:val="0"/>
          <w:divBdr>
            <w:top w:val="none" w:sz="0" w:space="0" w:color="auto"/>
            <w:left w:val="none" w:sz="0" w:space="0" w:color="auto"/>
            <w:bottom w:val="none" w:sz="0" w:space="0" w:color="auto"/>
            <w:right w:val="none" w:sz="0" w:space="0" w:color="auto"/>
          </w:divBdr>
          <w:divsChild>
            <w:div w:id="1191869422">
              <w:marLeft w:val="0"/>
              <w:marRight w:val="0"/>
              <w:marTop w:val="0"/>
              <w:marBottom w:val="0"/>
              <w:divBdr>
                <w:top w:val="none" w:sz="0" w:space="0" w:color="auto"/>
                <w:left w:val="none" w:sz="0" w:space="0" w:color="auto"/>
                <w:bottom w:val="none" w:sz="0" w:space="0" w:color="auto"/>
                <w:right w:val="none" w:sz="0" w:space="0" w:color="auto"/>
              </w:divBdr>
            </w:div>
          </w:divsChild>
        </w:div>
        <w:div w:id="57214407">
          <w:marLeft w:val="0"/>
          <w:marRight w:val="0"/>
          <w:marTop w:val="0"/>
          <w:marBottom w:val="0"/>
          <w:divBdr>
            <w:top w:val="none" w:sz="0" w:space="0" w:color="auto"/>
            <w:left w:val="none" w:sz="0" w:space="0" w:color="auto"/>
            <w:bottom w:val="none" w:sz="0" w:space="0" w:color="auto"/>
            <w:right w:val="none" w:sz="0" w:space="0" w:color="auto"/>
          </w:divBdr>
        </w:div>
        <w:div w:id="262500312">
          <w:marLeft w:val="0"/>
          <w:marRight w:val="0"/>
          <w:marTop w:val="0"/>
          <w:marBottom w:val="0"/>
          <w:divBdr>
            <w:top w:val="none" w:sz="0" w:space="0" w:color="auto"/>
            <w:left w:val="none" w:sz="0" w:space="0" w:color="auto"/>
            <w:bottom w:val="none" w:sz="0" w:space="0" w:color="auto"/>
            <w:right w:val="none" w:sz="0" w:space="0" w:color="auto"/>
          </w:divBdr>
          <w:divsChild>
            <w:div w:id="183250514">
              <w:marLeft w:val="0"/>
              <w:marRight w:val="0"/>
              <w:marTop w:val="0"/>
              <w:marBottom w:val="0"/>
              <w:divBdr>
                <w:top w:val="none" w:sz="0" w:space="0" w:color="auto"/>
                <w:left w:val="none" w:sz="0" w:space="0" w:color="auto"/>
                <w:bottom w:val="none" w:sz="0" w:space="0" w:color="auto"/>
                <w:right w:val="none" w:sz="0" w:space="0" w:color="auto"/>
              </w:divBdr>
            </w:div>
          </w:divsChild>
        </w:div>
        <w:div w:id="849877234">
          <w:marLeft w:val="0"/>
          <w:marRight w:val="0"/>
          <w:marTop w:val="0"/>
          <w:marBottom w:val="0"/>
          <w:divBdr>
            <w:top w:val="none" w:sz="0" w:space="0" w:color="auto"/>
            <w:left w:val="none" w:sz="0" w:space="0" w:color="auto"/>
            <w:bottom w:val="none" w:sz="0" w:space="0" w:color="auto"/>
            <w:right w:val="none" w:sz="0" w:space="0" w:color="auto"/>
          </w:divBdr>
        </w:div>
        <w:div w:id="1193767954">
          <w:marLeft w:val="0"/>
          <w:marRight w:val="0"/>
          <w:marTop w:val="0"/>
          <w:marBottom w:val="0"/>
          <w:divBdr>
            <w:top w:val="none" w:sz="0" w:space="0" w:color="auto"/>
            <w:left w:val="none" w:sz="0" w:space="0" w:color="auto"/>
            <w:bottom w:val="none" w:sz="0" w:space="0" w:color="auto"/>
            <w:right w:val="none" w:sz="0" w:space="0" w:color="auto"/>
          </w:divBdr>
          <w:divsChild>
            <w:div w:id="1311595818">
              <w:marLeft w:val="0"/>
              <w:marRight w:val="0"/>
              <w:marTop w:val="0"/>
              <w:marBottom w:val="0"/>
              <w:divBdr>
                <w:top w:val="none" w:sz="0" w:space="0" w:color="auto"/>
                <w:left w:val="none" w:sz="0" w:space="0" w:color="auto"/>
                <w:bottom w:val="none" w:sz="0" w:space="0" w:color="auto"/>
                <w:right w:val="none" w:sz="0" w:space="0" w:color="auto"/>
              </w:divBdr>
            </w:div>
          </w:divsChild>
        </w:div>
        <w:div w:id="1372531822">
          <w:marLeft w:val="0"/>
          <w:marRight w:val="0"/>
          <w:marTop w:val="0"/>
          <w:marBottom w:val="0"/>
          <w:divBdr>
            <w:top w:val="none" w:sz="0" w:space="0" w:color="auto"/>
            <w:left w:val="none" w:sz="0" w:space="0" w:color="auto"/>
            <w:bottom w:val="none" w:sz="0" w:space="0" w:color="auto"/>
            <w:right w:val="none" w:sz="0" w:space="0" w:color="auto"/>
          </w:divBdr>
        </w:div>
        <w:div w:id="1459103280">
          <w:marLeft w:val="0"/>
          <w:marRight w:val="0"/>
          <w:marTop w:val="0"/>
          <w:marBottom w:val="0"/>
          <w:divBdr>
            <w:top w:val="none" w:sz="0" w:space="0" w:color="auto"/>
            <w:left w:val="none" w:sz="0" w:space="0" w:color="auto"/>
            <w:bottom w:val="none" w:sz="0" w:space="0" w:color="auto"/>
            <w:right w:val="none" w:sz="0" w:space="0" w:color="auto"/>
          </w:divBdr>
        </w:div>
        <w:div w:id="2077504624">
          <w:marLeft w:val="0"/>
          <w:marRight w:val="0"/>
          <w:marTop w:val="0"/>
          <w:marBottom w:val="0"/>
          <w:divBdr>
            <w:top w:val="none" w:sz="0" w:space="0" w:color="auto"/>
            <w:left w:val="none" w:sz="0" w:space="0" w:color="auto"/>
            <w:bottom w:val="none" w:sz="0" w:space="0" w:color="auto"/>
            <w:right w:val="none" w:sz="0" w:space="0" w:color="auto"/>
          </w:divBdr>
          <w:divsChild>
            <w:div w:id="649215534">
              <w:marLeft w:val="0"/>
              <w:marRight w:val="0"/>
              <w:marTop w:val="0"/>
              <w:marBottom w:val="0"/>
              <w:divBdr>
                <w:top w:val="none" w:sz="0" w:space="0" w:color="auto"/>
                <w:left w:val="none" w:sz="0" w:space="0" w:color="auto"/>
                <w:bottom w:val="none" w:sz="0" w:space="0" w:color="auto"/>
                <w:right w:val="none" w:sz="0" w:space="0" w:color="auto"/>
              </w:divBdr>
            </w:div>
          </w:divsChild>
        </w:div>
        <w:div w:id="2112968241">
          <w:marLeft w:val="0"/>
          <w:marRight w:val="0"/>
          <w:marTop w:val="0"/>
          <w:marBottom w:val="0"/>
          <w:divBdr>
            <w:top w:val="none" w:sz="0" w:space="0" w:color="auto"/>
            <w:left w:val="none" w:sz="0" w:space="0" w:color="auto"/>
            <w:bottom w:val="none" w:sz="0" w:space="0" w:color="auto"/>
            <w:right w:val="none" w:sz="0" w:space="0" w:color="auto"/>
          </w:divBdr>
          <w:divsChild>
            <w:div w:id="1661418797">
              <w:marLeft w:val="0"/>
              <w:marRight w:val="0"/>
              <w:marTop w:val="0"/>
              <w:marBottom w:val="0"/>
              <w:divBdr>
                <w:top w:val="none" w:sz="0" w:space="0" w:color="auto"/>
                <w:left w:val="none" w:sz="0" w:space="0" w:color="auto"/>
                <w:bottom w:val="none" w:sz="0" w:space="0" w:color="auto"/>
                <w:right w:val="none" w:sz="0" w:space="0" w:color="auto"/>
              </w:divBdr>
            </w:div>
          </w:divsChild>
        </w:div>
        <w:div w:id="2139180026">
          <w:marLeft w:val="0"/>
          <w:marRight w:val="0"/>
          <w:marTop w:val="0"/>
          <w:marBottom w:val="0"/>
          <w:divBdr>
            <w:top w:val="none" w:sz="0" w:space="0" w:color="auto"/>
            <w:left w:val="none" w:sz="0" w:space="0" w:color="auto"/>
            <w:bottom w:val="none" w:sz="0" w:space="0" w:color="auto"/>
            <w:right w:val="none" w:sz="0" w:space="0" w:color="auto"/>
          </w:divBdr>
        </w:div>
      </w:divsChild>
    </w:div>
    <w:div w:id="1001929692">
      <w:bodyDiv w:val="1"/>
      <w:marLeft w:val="0"/>
      <w:marRight w:val="0"/>
      <w:marTop w:val="0"/>
      <w:marBottom w:val="0"/>
      <w:divBdr>
        <w:top w:val="none" w:sz="0" w:space="0" w:color="auto"/>
        <w:left w:val="none" w:sz="0" w:space="0" w:color="auto"/>
        <w:bottom w:val="none" w:sz="0" w:space="0" w:color="auto"/>
        <w:right w:val="none" w:sz="0" w:space="0" w:color="auto"/>
      </w:divBdr>
      <w:divsChild>
        <w:div w:id="9841443">
          <w:marLeft w:val="0"/>
          <w:marRight w:val="0"/>
          <w:marTop w:val="0"/>
          <w:marBottom w:val="0"/>
          <w:divBdr>
            <w:top w:val="none" w:sz="0" w:space="0" w:color="auto"/>
            <w:left w:val="none" w:sz="0" w:space="0" w:color="auto"/>
            <w:bottom w:val="none" w:sz="0" w:space="0" w:color="auto"/>
            <w:right w:val="none" w:sz="0" w:space="0" w:color="auto"/>
          </w:divBdr>
        </w:div>
        <w:div w:id="2051804846">
          <w:marLeft w:val="0"/>
          <w:marRight w:val="0"/>
          <w:marTop w:val="0"/>
          <w:marBottom w:val="0"/>
          <w:divBdr>
            <w:top w:val="none" w:sz="0" w:space="0" w:color="auto"/>
            <w:left w:val="none" w:sz="0" w:space="0" w:color="auto"/>
            <w:bottom w:val="none" w:sz="0" w:space="0" w:color="auto"/>
            <w:right w:val="none" w:sz="0" w:space="0" w:color="auto"/>
          </w:divBdr>
        </w:div>
      </w:divsChild>
    </w:div>
    <w:div w:id="1632049882">
      <w:bodyDiv w:val="1"/>
      <w:marLeft w:val="0"/>
      <w:marRight w:val="0"/>
      <w:marTop w:val="0"/>
      <w:marBottom w:val="0"/>
      <w:divBdr>
        <w:top w:val="none" w:sz="0" w:space="0" w:color="auto"/>
        <w:left w:val="none" w:sz="0" w:space="0" w:color="auto"/>
        <w:bottom w:val="none" w:sz="0" w:space="0" w:color="auto"/>
        <w:right w:val="none" w:sz="0" w:space="0" w:color="auto"/>
      </w:divBdr>
      <w:divsChild>
        <w:div w:id="1057363845">
          <w:marLeft w:val="446"/>
          <w:marRight w:val="0"/>
          <w:marTop w:val="0"/>
          <w:marBottom w:val="0"/>
          <w:divBdr>
            <w:top w:val="none" w:sz="0" w:space="0" w:color="auto"/>
            <w:left w:val="none" w:sz="0" w:space="0" w:color="auto"/>
            <w:bottom w:val="none" w:sz="0" w:space="0" w:color="auto"/>
            <w:right w:val="none" w:sz="0" w:space="0" w:color="auto"/>
          </w:divBdr>
        </w:div>
      </w:divsChild>
    </w:div>
    <w:div w:id="1737705294">
      <w:bodyDiv w:val="1"/>
      <w:marLeft w:val="0"/>
      <w:marRight w:val="0"/>
      <w:marTop w:val="0"/>
      <w:marBottom w:val="0"/>
      <w:divBdr>
        <w:top w:val="none" w:sz="0" w:space="0" w:color="auto"/>
        <w:left w:val="none" w:sz="0" w:space="0" w:color="auto"/>
        <w:bottom w:val="none" w:sz="0" w:space="0" w:color="auto"/>
        <w:right w:val="none" w:sz="0" w:space="0" w:color="auto"/>
      </w:divBdr>
      <w:divsChild>
        <w:div w:id="951135414">
          <w:marLeft w:val="1166"/>
          <w:marRight w:val="0"/>
          <w:marTop w:val="0"/>
          <w:marBottom w:val="0"/>
          <w:divBdr>
            <w:top w:val="none" w:sz="0" w:space="0" w:color="auto"/>
            <w:left w:val="none" w:sz="0" w:space="0" w:color="auto"/>
            <w:bottom w:val="none" w:sz="0" w:space="0" w:color="auto"/>
            <w:right w:val="none" w:sz="0" w:space="0" w:color="auto"/>
          </w:divBdr>
        </w:div>
      </w:divsChild>
    </w:div>
    <w:div w:id="1780490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itu.int/md/R23-RAG-C-0030/en"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itu.int/pub/R-RES-R.52"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itu.int/dms_pub/itu-s/opb/conf/S-CONF-PLEN-2022-PDF-E.pdf" TargetMode="External"/><Relationship Id="rId10" Type="http://schemas.openxmlformats.org/officeDocument/2006/relationships/footnotes" Target="foot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itu.int/dms_pub/itu-s/opb/conf/S-CONF-PLEN-2022-PDF-E.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b793da9a-8d8a-4824-945d-2346bcf27de4">
      <Terms xmlns="http://schemas.microsoft.com/office/infopath/2007/PartnerControls"/>
    </lcf76f155ced4ddcb4097134ff3c332f>
    <TaxCatchAll xmlns="ad0d4407-0c86-4168-aef5-7e5ed32f9eb2"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titus xmlns="http://schemas.titus.com/TitusProperties/">
  <TitusGUID xmlns="">dc908ff7-d873-4d56-aee9-740ae5553896</TitusGUID>
  <TitusMetadata xmlns="">eyJucyI6Imh0dHA6XC9cL3d3dy50aXR1cy5jb21cL25zXC9tZWxpc3NhIiwicHJvcHMiOlt7Im4iOiJDTEFTU0lGSUNBVElPTiIsInZhbHMiOlt7InZhbHVlIjoiVElUVVNfSU5URVJOQUwifV19XX0=</TitusMetadata>
</titus>
</file>

<file path=customXml/item5.xml><?xml version="1.0" encoding="utf-8"?>
<ct:contentTypeSchema xmlns:ct="http://schemas.microsoft.com/office/2006/metadata/contentType" xmlns:ma="http://schemas.microsoft.com/office/2006/metadata/properties/metaAttributes" ct:_="" ma:_="" ma:contentTypeName="Document" ma:contentTypeID="0x010100FD4F6660A0379C4F9667852F9D86F5EE" ma:contentTypeVersion="15" ma:contentTypeDescription="Create a new document." ma:contentTypeScope="" ma:versionID="36e020b8d31cad381b798e47a6cf4eaa">
  <xsd:schema xmlns:xsd="http://www.w3.org/2001/XMLSchema" xmlns:xs="http://www.w3.org/2001/XMLSchema" xmlns:p="http://schemas.microsoft.com/office/2006/metadata/properties" xmlns:ns2="ad0d4407-0c86-4168-aef5-7e5ed32f9eb2" xmlns:ns3="b793da9a-8d8a-4824-945d-2346bcf27de4" targetNamespace="http://schemas.microsoft.com/office/2006/metadata/properties" ma:root="true" ma:fieldsID="84aa0a7b1d621276db037f8c250184a6" ns2:_="" ns3:_="">
    <xsd:import namespace="ad0d4407-0c86-4168-aef5-7e5ed32f9eb2"/>
    <xsd:import namespace="b793da9a-8d8a-4824-945d-2346bcf27de4"/>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DateTaken"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d0d4407-0c86-4168-aef5-7e5ed32f9eb2"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16162d7c-2863-43f3-b21c-a062b40443c4}" ma:internalName="TaxCatchAll" ma:showField="CatchAllData" ma:web="ad0d4407-0c86-4168-aef5-7e5ed32f9eb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793da9a-8d8a-4824-945d-2346bcf27de4"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7BB504B-1DC4-40A8-B3F7-C01CCDDC0C00}">
  <ds:schemaRefs>
    <ds:schemaRef ds:uri="http://schemas.microsoft.com/sharepoint/v3/contenttype/forms"/>
  </ds:schemaRefs>
</ds:datastoreItem>
</file>

<file path=customXml/itemProps2.xml><?xml version="1.0" encoding="utf-8"?>
<ds:datastoreItem xmlns:ds="http://schemas.openxmlformats.org/officeDocument/2006/customXml" ds:itemID="{DEB9EE48-579F-441C-97A6-F668DB0EEC74}">
  <ds:schemaRefs>
    <ds:schemaRef ds:uri="http://schemas.microsoft.com/office/2006/metadata/properties"/>
    <ds:schemaRef ds:uri="http://purl.org/dc/elements/1.1/"/>
    <ds:schemaRef ds:uri="http://schemas.microsoft.com/office/2006/documentManagement/types"/>
    <ds:schemaRef ds:uri="http://purl.org/dc/terms/"/>
    <ds:schemaRef ds:uri="http://schemas.microsoft.com/office/infopath/2007/PartnerControls"/>
    <ds:schemaRef ds:uri="b793da9a-8d8a-4824-945d-2346bcf27de4"/>
    <ds:schemaRef ds:uri="http://www.w3.org/XML/1998/namespace"/>
    <ds:schemaRef ds:uri="http://purl.org/dc/dcmitype/"/>
    <ds:schemaRef ds:uri="http://schemas.openxmlformats.org/package/2006/metadata/core-properties"/>
    <ds:schemaRef ds:uri="ad0d4407-0c86-4168-aef5-7e5ed32f9eb2"/>
  </ds:schemaRefs>
</ds:datastoreItem>
</file>

<file path=customXml/itemProps3.xml><?xml version="1.0" encoding="utf-8"?>
<ds:datastoreItem xmlns:ds="http://schemas.openxmlformats.org/officeDocument/2006/customXml" ds:itemID="{4E235081-607F-4CAB-BC16-815CF8BF46B0}">
  <ds:schemaRefs>
    <ds:schemaRef ds:uri="http://schemas.openxmlformats.org/officeDocument/2006/bibliography"/>
  </ds:schemaRefs>
</ds:datastoreItem>
</file>

<file path=customXml/itemProps4.xml><?xml version="1.0" encoding="utf-8"?>
<ds:datastoreItem xmlns:ds="http://schemas.openxmlformats.org/officeDocument/2006/customXml" ds:itemID="{48D71CAF-2150-4052-8D38-F89C8A3B6A5D}">
  <ds:schemaRefs>
    <ds:schemaRef ds:uri="http://schemas.titus.com/TitusProperties/"/>
    <ds:schemaRef ds:uri=""/>
  </ds:schemaRefs>
</ds:datastoreItem>
</file>

<file path=customXml/itemProps5.xml><?xml version="1.0" encoding="utf-8"?>
<ds:datastoreItem xmlns:ds="http://schemas.openxmlformats.org/officeDocument/2006/customXml" ds:itemID="{9DD7C330-8017-4A60-8C0D-F3F1719A10B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d0d4407-0c86-4168-aef5-7e5ed32f9eb2"/>
    <ds:schemaRef ds:uri="b793da9a-8d8a-4824-945d-2346bcf27de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707</Words>
  <Characters>4816</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5512</CharactersWithSpaces>
  <SharedDoc>false</SharedDoc>
  <HLinks>
    <vt:vector size="528" baseType="variant">
      <vt:variant>
        <vt:i4>7340133</vt:i4>
      </vt:variant>
      <vt:variant>
        <vt:i4>261</vt:i4>
      </vt:variant>
      <vt:variant>
        <vt:i4>0</vt:i4>
      </vt:variant>
      <vt:variant>
        <vt:i4>5</vt:i4>
      </vt:variant>
      <vt:variant>
        <vt:lpwstr>https://www.itu.int/pub/R-RES-R.72</vt:lpwstr>
      </vt:variant>
      <vt:variant>
        <vt:lpwstr/>
      </vt:variant>
      <vt:variant>
        <vt:i4>7340133</vt:i4>
      </vt:variant>
      <vt:variant>
        <vt:i4>258</vt:i4>
      </vt:variant>
      <vt:variant>
        <vt:i4>0</vt:i4>
      </vt:variant>
      <vt:variant>
        <vt:i4>5</vt:i4>
      </vt:variant>
      <vt:variant>
        <vt:lpwstr>https://www.itu.int/pub/R-RES-R.72</vt:lpwstr>
      </vt:variant>
      <vt:variant>
        <vt:lpwstr/>
      </vt:variant>
      <vt:variant>
        <vt:i4>3080237</vt:i4>
      </vt:variant>
      <vt:variant>
        <vt:i4>254</vt:i4>
      </vt:variant>
      <vt:variant>
        <vt:i4>0</vt:i4>
      </vt:variant>
      <vt:variant>
        <vt:i4>5</vt:i4>
      </vt:variant>
      <vt:variant>
        <vt:lpwstr>https://www.itu.int/ra-23/</vt:lpwstr>
      </vt:variant>
      <vt:variant>
        <vt:lpwstr/>
      </vt:variant>
      <vt:variant>
        <vt:i4>4653146</vt:i4>
      </vt:variant>
      <vt:variant>
        <vt:i4>252</vt:i4>
      </vt:variant>
      <vt:variant>
        <vt:i4>0</vt:i4>
      </vt:variant>
      <vt:variant>
        <vt:i4>5</vt:i4>
      </vt:variant>
      <vt:variant>
        <vt:lpwstr>http://ra-23/</vt:lpwstr>
      </vt:variant>
      <vt:variant>
        <vt:lpwstr/>
      </vt:variant>
      <vt:variant>
        <vt:i4>4390919</vt:i4>
      </vt:variant>
      <vt:variant>
        <vt:i4>249</vt:i4>
      </vt:variant>
      <vt:variant>
        <vt:i4>0</vt:i4>
      </vt:variant>
      <vt:variant>
        <vt:i4>5</vt:i4>
      </vt:variant>
      <vt:variant>
        <vt:lpwstr>https://www.itu.int/hub/2022/11/wrs-radio-regulations-software-tools/</vt:lpwstr>
      </vt:variant>
      <vt:variant>
        <vt:lpwstr/>
      </vt:variant>
      <vt:variant>
        <vt:i4>1</vt:i4>
      </vt:variant>
      <vt:variant>
        <vt:i4>246</vt:i4>
      </vt:variant>
      <vt:variant>
        <vt:i4>0</vt:i4>
      </vt:variant>
      <vt:variant>
        <vt:i4>5</vt:i4>
      </vt:variant>
      <vt:variant>
        <vt:lpwstr>https://www.itu.int/en/ITU-R/Director/Pages/default.aspx</vt:lpwstr>
      </vt:variant>
      <vt:variant>
        <vt:lpwstr/>
      </vt:variant>
      <vt:variant>
        <vt:i4>8192112</vt:i4>
      </vt:variant>
      <vt:variant>
        <vt:i4>243</vt:i4>
      </vt:variant>
      <vt:variant>
        <vt:i4>0</vt:i4>
      </vt:variant>
      <vt:variant>
        <vt:i4>5</vt:i4>
      </vt:variant>
      <vt:variant>
        <vt:lpwstr>https://www.itu.int/en/mediacentre/backgrounders/Pages/Regulation-of-Satellite-Systems.aspx</vt:lpwstr>
      </vt:variant>
      <vt:variant>
        <vt:lpwstr/>
      </vt:variant>
      <vt:variant>
        <vt:i4>8061046</vt:i4>
      </vt:variant>
      <vt:variant>
        <vt:i4>240</vt:i4>
      </vt:variant>
      <vt:variant>
        <vt:i4>0</vt:i4>
      </vt:variant>
      <vt:variant>
        <vt:i4>5</vt:i4>
      </vt:variant>
      <vt:variant>
        <vt:lpwstr>https://www.itu.int/en/mediacentre/backgrounders/Pages/non-GSO-satellite-systems-with-short-duration-missions.aspx</vt:lpwstr>
      </vt:variant>
      <vt:variant>
        <vt:lpwstr/>
      </vt:variant>
      <vt:variant>
        <vt:i4>2818089</vt:i4>
      </vt:variant>
      <vt:variant>
        <vt:i4>237</vt:i4>
      </vt:variant>
      <vt:variant>
        <vt:i4>0</vt:i4>
      </vt:variant>
      <vt:variant>
        <vt:i4>5</vt:i4>
      </vt:variant>
      <vt:variant>
        <vt:lpwstr>https://www.itu.int/en/mediacentre/backgrounders/Pages/Non-geostationary-satellite-systems.aspx</vt:lpwstr>
      </vt:variant>
      <vt:variant>
        <vt:lpwstr/>
      </vt:variant>
      <vt:variant>
        <vt:i4>1245189</vt:i4>
      </vt:variant>
      <vt:variant>
        <vt:i4>234</vt:i4>
      </vt:variant>
      <vt:variant>
        <vt:i4>0</vt:i4>
      </vt:variant>
      <vt:variant>
        <vt:i4>5</vt:i4>
      </vt:variant>
      <vt:variant>
        <vt:lpwstr>https://www.itu.int/en/mediacentre/backgrounders/Pages/Earth-stations-in-motion-satellite-issues.aspx</vt:lpwstr>
      </vt:variant>
      <vt:variant>
        <vt:lpwstr/>
      </vt:variant>
      <vt:variant>
        <vt:i4>262212</vt:i4>
      </vt:variant>
      <vt:variant>
        <vt:i4>231</vt:i4>
      </vt:variant>
      <vt:variant>
        <vt:i4>0</vt:i4>
      </vt:variant>
      <vt:variant>
        <vt:i4>5</vt:i4>
      </vt:variant>
      <vt:variant>
        <vt:lpwstr>https://www.itu.int/en/mediacentre/backgrounders/Pages/Radiocommunications-for-keeping-ships-and-people-safe-at-sea.aspx</vt:lpwstr>
      </vt:variant>
      <vt:variant>
        <vt:lpwstr/>
      </vt:variant>
      <vt:variant>
        <vt:i4>4980824</vt:i4>
      </vt:variant>
      <vt:variant>
        <vt:i4>228</vt:i4>
      </vt:variant>
      <vt:variant>
        <vt:i4>0</vt:i4>
      </vt:variant>
      <vt:variant>
        <vt:i4>5</vt:i4>
      </vt:variant>
      <vt:variant>
        <vt:lpwstr>https://www.itu.int/en/mediacentre/backgrounders/Pages/itu-r-managing-the-radio-frequency-spectrum-for-the-world.aspx</vt:lpwstr>
      </vt:variant>
      <vt:variant>
        <vt:lpwstr/>
      </vt:variant>
      <vt:variant>
        <vt:i4>655433</vt:i4>
      </vt:variant>
      <vt:variant>
        <vt:i4>225</vt:i4>
      </vt:variant>
      <vt:variant>
        <vt:i4>0</vt:i4>
      </vt:variant>
      <vt:variant>
        <vt:i4>5</vt:i4>
      </vt:variant>
      <vt:variant>
        <vt:lpwstr>https://www.itu.int/en/mediacentre/backgrounders/Pages/itu-study-groups.aspx</vt:lpwstr>
      </vt:variant>
      <vt:variant>
        <vt:lpwstr/>
      </vt:variant>
      <vt:variant>
        <vt:i4>7209084</vt:i4>
      </vt:variant>
      <vt:variant>
        <vt:i4>222</vt:i4>
      </vt:variant>
      <vt:variant>
        <vt:i4>0</vt:i4>
      </vt:variant>
      <vt:variant>
        <vt:i4>5</vt:i4>
      </vt:variant>
      <vt:variant>
        <vt:lpwstr>https://www.itu.int/en/mediacentre/backgrounders/Pages/High-altitude-platform-systems.aspx</vt:lpwstr>
      </vt:variant>
      <vt:variant>
        <vt:lpwstr/>
      </vt:variant>
      <vt:variant>
        <vt:i4>6881316</vt:i4>
      </vt:variant>
      <vt:variant>
        <vt:i4>219</vt:i4>
      </vt:variant>
      <vt:variant>
        <vt:i4>0</vt:i4>
      </vt:variant>
      <vt:variant>
        <vt:i4>5</vt:i4>
      </vt:variant>
      <vt:variant>
        <vt:lpwstr>https://www.itu.int/en/mediacentre/backgrounders/Pages/5G-fifth-generation-of-mobile-technologies.aspx</vt:lpwstr>
      </vt:variant>
      <vt:variant>
        <vt:lpwstr/>
      </vt:variant>
      <vt:variant>
        <vt:i4>1376280</vt:i4>
      </vt:variant>
      <vt:variant>
        <vt:i4>216</vt:i4>
      </vt:variant>
      <vt:variant>
        <vt:i4>0</vt:i4>
      </vt:variant>
      <vt:variant>
        <vt:i4>5</vt:i4>
      </vt:variant>
      <vt:variant>
        <vt:lpwstr>https://www.itu.int/en/ITU-R/terrestrial/Pages/by-categories-faq.aspx?maincategorizedby=1</vt:lpwstr>
      </vt:variant>
      <vt:variant>
        <vt:lpwstr/>
      </vt:variant>
      <vt:variant>
        <vt:i4>2949246</vt:i4>
      </vt:variant>
      <vt:variant>
        <vt:i4>213</vt:i4>
      </vt:variant>
      <vt:variant>
        <vt:i4>0</vt:i4>
      </vt:variant>
      <vt:variant>
        <vt:i4>5</vt:i4>
      </vt:variant>
      <vt:variant>
        <vt:lpwstr>https://www.itu.int/en/ITU-R/Documents/ITU-R-FAQ-DD-DSO.pdf</vt:lpwstr>
      </vt:variant>
      <vt:variant>
        <vt:lpwstr/>
      </vt:variant>
      <vt:variant>
        <vt:i4>5636166</vt:i4>
      </vt:variant>
      <vt:variant>
        <vt:i4>210</vt:i4>
      </vt:variant>
      <vt:variant>
        <vt:i4>0</vt:i4>
      </vt:variant>
      <vt:variant>
        <vt:i4>5</vt:i4>
      </vt:variant>
      <vt:variant>
        <vt:lpwstr>https://www.itu.int/en/ITU-R/Documents/ITU-R-FAQ-IMT.pdf</vt:lpwstr>
      </vt:variant>
      <vt:variant>
        <vt:lpwstr/>
      </vt:variant>
      <vt:variant>
        <vt:i4>6094943</vt:i4>
      </vt:variant>
      <vt:variant>
        <vt:i4>207</vt:i4>
      </vt:variant>
      <vt:variant>
        <vt:i4>0</vt:i4>
      </vt:variant>
      <vt:variant>
        <vt:i4>5</vt:i4>
      </vt:variant>
      <vt:variant>
        <vt:lpwstr>https://www.itu.int/en/ITU-R/Documents/ITU-R-FAQ-UTC.pdf</vt:lpwstr>
      </vt:variant>
      <vt:variant>
        <vt:lpwstr/>
      </vt:variant>
      <vt:variant>
        <vt:i4>3538986</vt:i4>
      </vt:variant>
      <vt:variant>
        <vt:i4>204</vt:i4>
      </vt:variant>
      <vt:variant>
        <vt:i4>0</vt:i4>
      </vt:variant>
      <vt:variant>
        <vt:i4>5</vt:i4>
      </vt:variant>
      <vt:variant>
        <vt:lpwstr>https://www.itu.int/hub/publication/s-gen-news-2023-1/</vt:lpwstr>
      </vt:variant>
      <vt:variant>
        <vt:lpwstr/>
      </vt:variant>
      <vt:variant>
        <vt:i4>3538985</vt:i4>
      </vt:variant>
      <vt:variant>
        <vt:i4>201</vt:i4>
      </vt:variant>
      <vt:variant>
        <vt:i4>0</vt:i4>
      </vt:variant>
      <vt:variant>
        <vt:i4>5</vt:i4>
      </vt:variant>
      <vt:variant>
        <vt:lpwstr>https://www.itu.int/hub/publication/s-gen-news-2023-2/</vt:lpwstr>
      </vt:variant>
      <vt:variant>
        <vt:lpwstr/>
      </vt:variant>
      <vt:variant>
        <vt:i4>3538984</vt:i4>
      </vt:variant>
      <vt:variant>
        <vt:i4>198</vt:i4>
      </vt:variant>
      <vt:variant>
        <vt:i4>0</vt:i4>
      </vt:variant>
      <vt:variant>
        <vt:i4>5</vt:i4>
      </vt:variant>
      <vt:variant>
        <vt:lpwstr>https://www.itu.int/hub/publication/s-gen-news-2023-3/</vt:lpwstr>
      </vt:variant>
      <vt:variant>
        <vt:lpwstr/>
      </vt:variant>
      <vt:variant>
        <vt:i4>3538991</vt:i4>
      </vt:variant>
      <vt:variant>
        <vt:i4>195</vt:i4>
      </vt:variant>
      <vt:variant>
        <vt:i4>0</vt:i4>
      </vt:variant>
      <vt:variant>
        <vt:i4>5</vt:i4>
      </vt:variant>
      <vt:variant>
        <vt:lpwstr>https://www.itu.int/hub/publication/s-gen-news-2023-4/</vt:lpwstr>
      </vt:variant>
      <vt:variant>
        <vt:lpwstr/>
      </vt:variant>
      <vt:variant>
        <vt:i4>3538990</vt:i4>
      </vt:variant>
      <vt:variant>
        <vt:i4>192</vt:i4>
      </vt:variant>
      <vt:variant>
        <vt:i4>0</vt:i4>
      </vt:variant>
      <vt:variant>
        <vt:i4>5</vt:i4>
      </vt:variant>
      <vt:variant>
        <vt:lpwstr>https://www.itu.int/hub/publication/s-gen-news-2023-5/</vt:lpwstr>
      </vt:variant>
      <vt:variant>
        <vt:lpwstr/>
      </vt:variant>
      <vt:variant>
        <vt:i4>393233</vt:i4>
      </vt:variant>
      <vt:variant>
        <vt:i4>189</vt:i4>
      </vt:variant>
      <vt:variant>
        <vt:i4>0</vt:i4>
      </vt:variant>
      <vt:variant>
        <vt:i4>5</vt:i4>
      </vt:variant>
      <vt:variant>
        <vt:lpwstr>https://www.itu.int/en/mediacentre/Pages/PR-2023-11-17-RA23-closing-ceremony.aspx</vt:lpwstr>
      </vt:variant>
      <vt:variant>
        <vt:lpwstr/>
      </vt:variant>
      <vt:variant>
        <vt:i4>2293818</vt:i4>
      </vt:variant>
      <vt:variant>
        <vt:i4>186</vt:i4>
      </vt:variant>
      <vt:variant>
        <vt:i4>0</vt:i4>
      </vt:variant>
      <vt:variant>
        <vt:i4>5</vt:i4>
      </vt:variant>
      <vt:variant>
        <vt:lpwstr>https://www.itu.int/en/mediacentre/Pages/PR-2023-11-20-WRC23-opening-ceremony.aspx</vt:lpwstr>
      </vt:variant>
      <vt:variant>
        <vt:lpwstr/>
      </vt:variant>
      <vt:variant>
        <vt:i4>6946922</vt:i4>
      </vt:variant>
      <vt:variant>
        <vt:i4>183</vt:i4>
      </vt:variant>
      <vt:variant>
        <vt:i4>0</vt:i4>
      </vt:variant>
      <vt:variant>
        <vt:i4>5</vt:i4>
      </vt:variant>
      <vt:variant>
        <vt:lpwstr>https://www.itu.int/en/mediacentre/Pages/PR-2023-12-01-IMT-2030-for-6G-mobile-technologies.aspx</vt:lpwstr>
      </vt:variant>
      <vt:variant>
        <vt:lpwstr/>
      </vt:variant>
      <vt:variant>
        <vt:i4>2097211</vt:i4>
      </vt:variant>
      <vt:variant>
        <vt:i4>180</vt:i4>
      </vt:variant>
      <vt:variant>
        <vt:i4>0</vt:i4>
      </vt:variant>
      <vt:variant>
        <vt:i4>5</vt:i4>
      </vt:variant>
      <vt:variant>
        <vt:lpwstr>https://www.itu.int/en/mediacentre/Pages/PR-2023-12-15-WRC23-closing-ceremony.aspx</vt:lpwstr>
      </vt:variant>
      <vt:variant>
        <vt:lpwstr/>
      </vt:variant>
      <vt:variant>
        <vt:i4>6094929</vt:i4>
      </vt:variant>
      <vt:variant>
        <vt:i4>177</vt:i4>
      </vt:variant>
      <vt:variant>
        <vt:i4>0</vt:i4>
      </vt:variant>
      <vt:variant>
        <vt:i4>5</vt:i4>
      </vt:variant>
      <vt:variant>
        <vt:lpwstr>https://www.itu.int/wrc-23/newsroom/wrc-news/</vt:lpwstr>
      </vt:variant>
      <vt:variant>
        <vt:lpwstr/>
      </vt:variant>
      <vt:variant>
        <vt:i4>6094929</vt:i4>
      </vt:variant>
      <vt:variant>
        <vt:i4>174</vt:i4>
      </vt:variant>
      <vt:variant>
        <vt:i4>0</vt:i4>
      </vt:variant>
      <vt:variant>
        <vt:i4>5</vt:i4>
      </vt:variant>
      <vt:variant>
        <vt:lpwstr>https://www.itu.int/wrc-23/newsroom/wrc-news/</vt:lpwstr>
      </vt:variant>
      <vt:variant>
        <vt:lpwstr/>
      </vt:variant>
      <vt:variant>
        <vt:i4>2555959</vt:i4>
      </vt:variant>
      <vt:variant>
        <vt:i4>170</vt:i4>
      </vt:variant>
      <vt:variant>
        <vt:i4>0</vt:i4>
      </vt:variant>
      <vt:variant>
        <vt:i4>5</vt:i4>
      </vt:variant>
      <vt:variant>
        <vt:lpwstr>https://www.itu.int/futureradionow/</vt:lpwstr>
      </vt:variant>
      <vt:variant>
        <vt:lpwstr/>
      </vt:variant>
      <vt:variant>
        <vt:i4>2555959</vt:i4>
      </vt:variant>
      <vt:variant>
        <vt:i4>168</vt:i4>
      </vt:variant>
      <vt:variant>
        <vt:i4>0</vt:i4>
      </vt:variant>
      <vt:variant>
        <vt:i4>5</vt:i4>
      </vt:variant>
      <vt:variant>
        <vt:lpwstr>https://www.itu.int/futureradionow/</vt:lpwstr>
      </vt:variant>
      <vt:variant>
        <vt:lpwstr/>
      </vt:variant>
      <vt:variant>
        <vt:i4>6946866</vt:i4>
      </vt:variant>
      <vt:variant>
        <vt:i4>165</vt:i4>
      </vt:variant>
      <vt:variant>
        <vt:i4>0</vt:i4>
      </vt:variant>
      <vt:variant>
        <vt:i4>5</vt:i4>
      </vt:variant>
      <vt:variant>
        <vt:lpwstr>https://www.itu.int/itu-r-awards/awards/emmy-award/</vt:lpwstr>
      </vt:variant>
      <vt:variant>
        <vt:lpwstr/>
      </vt:variant>
      <vt:variant>
        <vt:i4>6750335</vt:i4>
      </vt:variant>
      <vt:variant>
        <vt:i4>162</vt:i4>
      </vt:variant>
      <vt:variant>
        <vt:i4>0</vt:i4>
      </vt:variant>
      <vt:variant>
        <vt:i4>5</vt:i4>
      </vt:variant>
      <vt:variant>
        <vt:lpwstr>https://www.itu.int/now4wrc23/</vt:lpwstr>
      </vt:variant>
      <vt:variant>
        <vt:lpwstr/>
      </vt:variant>
      <vt:variant>
        <vt:i4>3080237</vt:i4>
      </vt:variant>
      <vt:variant>
        <vt:i4>159</vt:i4>
      </vt:variant>
      <vt:variant>
        <vt:i4>0</vt:i4>
      </vt:variant>
      <vt:variant>
        <vt:i4>5</vt:i4>
      </vt:variant>
      <vt:variant>
        <vt:lpwstr>https://www.itu.int/ra-23/</vt:lpwstr>
      </vt:variant>
      <vt:variant>
        <vt:lpwstr/>
      </vt:variant>
      <vt:variant>
        <vt:i4>4128871</vt:i4>
      </vt:variant>
      <vt:variant>
        <vt:i4>156</vt:i4>
      </vt:variant>
      <vt:variant>
        <vt:i4>0</vt:i4>
      </vt:variant>
      <vt:variant>
        <vt:i4>5</vt:i4>
      </vt:variant>
      <vt:variant>
        <vt:lpwstr>https://www.itu.int/wrc-23/</vt:lpwstr>
      </vt:variant>
      <vt:variant>
        <vt:lpwstr/>
      </vt:variant>
      <vt:variant>
        <vt:i4>1310761</vt:i4>
      </vt:variant>
      <vt:variant>
        <vt:i4>153</vt:i4>
      </vt:variant>
      <vt:variant>
        <vt:i4>0</vt:i4>
      </vt:variant>
      <vt:variant>
        <vt:i4>5</vt:i4>
      </vt:variant>
      <vt:variant>
        <vt:lpwstr>mailto:brweb@itu.int</vt:lpwstr>
      </vt:variant>
      <vt:variant>
        <vt:lpwstr/>
      </vt:variant>
      <vt:variant>
        <vt:i4>5308521</vt:i4>
      </vt:variant>
      <vt:variant>
        <vt:i4>150</vt:i4>
      </vt:variant>
      <vt:variant>
        <vt:i4>0</vt:i4>
      </vt:variant>
      <vt:variant>
        <vt:i4>5</vt:i4>
      </vt:variant>
      <vt:variant>
        <vt:lpwstr>https://www.itu.int/dms_pub/itu-r/oth/0a/0e/R0A0E0000E80001PDFE.pdf</vt:lpwstr>
      </vt:variant>
      <vt:variant>
        <vt:lpwstr/>
      </vt:variant>
      <vt:variant>
        <vt:i4>6226009</vt:i4>
      </vt:variant>
      <vt:variant>
        <vt:i4>147</vt:i4>
      </vt:variant>
      <vt:variant>
        <vt:i4>0</vt:i4>
      </vt:variant>
      <vt:variant>
        <vt:i4>5</vt:i4>
      </vt:variant>
      <vt:variant>
        <vt:lpwstr>https://www.itu.int/en/ITU-D/Regional-Presence/Africa/Pages/Online-workshop-on-the-preparation-of-the-National-Table-of-Frequency-Allocation-(NTFA).aspx</vt:lpwstr>
      </vt:variant>
      <vt:variant>
        <vt:lpwstr/>
      </vt:variant>
      <vt:variant>
        <vt:i4>3866741</vt:i4>
      </vt:variant>
      <vt:variant>
        <vt:i4>144</vt:i4>
      </vt:variant>
      <vt:variant>
        <vt:i4>0</vt:i4>
      </vt:variant>
      <vt:variant>
        <vt:i4>5</vt:i4>
      </vt:variant>
      <vt:variant>
        <vt:lpwstr>https://atuuat.africa/</vt:lpwstr>
      </vt:variant>
      <vt:variant>
        <vt:lpwstr/>
      </vt:variant>
      <vt:variant>
        <vt:i4>4653128</vt:i4>
      </vt:variant>
      <vt:variant>
        <vt:i4>141</vt:i4>
      </vt:variant>
      <vt:variant>
        <vt:i4>0</vt:i4>
      </vt:variant>
      <vt:variant>
        <vt:i4>5</vt:i4>
      </vt:variant>
      <vt:variant>
        <vt:lpwstr>https://prida.africa/</vt:lpwstr>
      </vt:variant>
      <vt:variant>
        <vt:lpwstr/>
      </vt:variant>
      <vt:variant>
        <vt:i4>1048663</vt:i4>
      </vt:variant>
      <vt:variant>
        <vt:i4>138</vt:i4>
      </vt:variant>
      <vt:variant>
        <vt:i4>0</vt:i4>
      </vt:variant>
      <vt:variant>
        <vt:i4>5</vt:i4>
      </vt:variant>
      <vt:variant>
        <vt:lpwstr>https://www.arpce.cg/</vt:lpwstr>
      </vt:variant>
      <vt:variant>
        <vt:lpwstr/>
      </vt:variant>
      <vt:variant>
        <vt:i4>1572928</vt:i4>
      </vt:variant>
      <vt:variant>
        <vt:i4>135</vt:i4>
      </vt:variant>
      <vt:variant>
        <vt:i4>0</vt:i4>
      </vt:variant>
      <vt:variant>
        <vt:i4>5</vt:i4>
      </vt:variant>
      <vt:variant>
        <vt:lpwstr>https://www.sica.int/comtelca/inicio</vt:lpwstr>
      </vt:variant>
      <vt:variant>
        <vt:lpwstr/>
      </vt:variant>
      <vt:variant>
        <vt:i4>1376339</vt:i4>
      </vt:variant>
      <vt:variant>
        <vt:i4>132</vt:i4>
      </vt:variant>
      <vt:variant>
        <vt:i4>0</vt:i4>
      </vt:variant>
      <vt:variant>
        <vt:i4>5</vt:i4>
      </vt:variant>
      <vt:variant>
        <vt:lpwstr>https://www.mincom.gob.cu/es</vt:lpwstr>
      </vt:variant>
      <vt:variant>
        <vt:lpwstr/>
      </vt:variant>
      <vt:variant>
        <vt:i4>7929907</vt:i4>
      </vt:variant>
      <vt:variant>
        <vt:i4>129</vt:i4>
      </vt:variant>
      <vt:variant>
        <vt:i4>0</vt:i4>
      </vt:variant>
      <vt:variant>
        <vt:i4>5</vt:i4>
      </vt:variant>
      <vt:variant>
        <vt:lpwstr>https://www.infrastructure.gov.au/</vt:lpwstr>
      </vt:variant>
      <vt:variant>
        <vt:lpwstr/>
      </vt:variant>
      <vt:variant>
        <vt:i4>65628</vt:i4>
      </vt:variant>
      <vt:variant>
        <vt:i4>126</vt:i4>
      </vt:variant>
      <vt:variant>
        <vt:i4>0</vt:i4>
      </vt:variant>
      <vt:variant>
        <vt:i4>5</vt:i4>
      </vt:variant>
      <vt:variant>
        <vt:lpwstr>https://www.pita.org.fj/</vt:lpwstr>
      </vt:variant>
      <vt:variant>
        <vt:lpwstr/>
      </vt:variant>
      <vt:variant>
        <vt:i4>2228263</vt:i4>
      </vt:variant>
      <vt:variant>
        <vt:i4>123</vt:i4>
      </vt:variant>
      <vt:variant>
        <vt:i4>0</vt:i4>
      </vt:variant>
      <vt:variant>
        <vt:i4>5</vt:i4>
      </vt:variant>
      <vt:variant>
        <vt:lpwstr>http://www.fiji.gov.fj/</vt:lpwstr>
      </vt:variant>
      <vt:variant>
        <vt:lpwstr/>
      </vt:variant>
      <vt:variant>
        <vt:i4>1179728</vt:i4>
      </vt:variant>
      <vt:variant>
        <vt:i4>120</vt:i4>
      </vt:variant>
      <vt:variant>
        <vt:i4>0</vt:i4>
      </vt:variant>
      <vt:variant>
        <vt:i4>5</vt:i4>
      </vt:variant>
      <vt:variant>
        <vt:lpwstr>http://www.itu.int/ITU-R/go/seminars</vt:lpwstr>
      </vt:variant>
      <vt:variant>
        <vt:lpwstr/>
      </vt:variant>
      <vt:variant>
        <vt:i4>8323182</vt:i4>
      </vt:variant>
      <vt:variant>
        <vt:i4>117</vt:i4>
      </vt:variant>
      <vt:variant>
        <vt:i4>0</vt:i4>
      </vt:variant>
      <vt:variant>
        <vt:i4>5</vt:i4>
      </vt:variant>
      <vt:variant>
        <vt:lpwstr>https://www.itu.int/hub/publication/r-reg-rr-2020/</vt:lpwstr>
      </vt:variant>
      <vt:variant>
        <vt:lpwstr/>
      </vt:variant>
      <vt:variant>
        <vt:i4>3932265</vt:i4>
      </vt:variant>
      <vt:variant>
        <vt:i4>114</vt:i4>
      </vt:variant>
      <vt:variant>
        <vt:i4>0</vt:i4>
      </vt:variant>
      <vt:variant>
        <vt:i4>5</vt:i4>
      </vt:variant>
      <vt:variant>
        <vt:lpwstr>https://www.itu.int/en/publications/ITU-R/pages/publications.aspx?parent=R-REG-RR-2020&amp;media=electronic</vt:lpwstr>
      </vt:variant>
      <vt:variant>
        <vt:lpwstr/>
      </vt:variant>
      <vt:variant>
        <vt:i4>8322972</vt:i4>
      </vt:variant>
      <vt:variant>
        <vt:i4>111</vt:i4>
      </vt:variant>
      <vt:variant>
        <vt:i4>0</vt:i4>
      </vt:variant>
      <vt:variant>
        <vt:i4>5</vt:i4>
      </vt:variant>
      <vt:variant>
        <vt:lpwstr/>
      </vt:variant>
      <vt:variant>
        <vt:lpwstr>_7.2.2￼Progress_toward_achieving</vt:lpwstr>
      </vt:variant>
      <vt:variant>
        <vt:i4>77</vt:i4>
      </vt:variant>
      <vt:variant>
        <vt:i4>108</vt:i4>
      </vt:variant>
      <vt:variant>
        <vt:i4>0</vt:i4>
      </vt:variant>
      <vt:variant>
        <vt:i4>5</vt:i4>
      </vt:variant>
      <vt:variant>
        <vt:lpwstr>https://www.itu.int/md/R23-RAG-C-0005</vt:lpwstr>
      </vt:variant>
      <vt:variant>
        <vt:lpwstr/>
      </vt:variant>
      <vt:variant>
        <vt:i4>7929918</vt:i4>
      </vt:variant>
      <vt:variant>
        <vt:i4>105</vt:i4>
      </vt:variant>
      <vt:variant>
        <vt:i4>0</vt:i4>
      </vt:variant>
      <vt:variant>
        <vt:i4>5</vt:i4>
      </vt:variant>
      <vt:variant>
        <vt:lpwstr>https://www.itu.int/md/S23-CL-C-0028/en</vt:lpwstr>
      </vt:variant>
      <vt:variant>
        <vt:lpwstr/>
      </vt:variant>
      <vt:variant>
        <vt:i4>7536701</vt:i4>
      </vt:variant>
      <vt:variant>
        <vt:i4>102</vt:i4>
      </vt:variant>
      <vt:variant>
        <vt:i4>0</vt:i4>
      </vt:variant>
      <vt:variant>
        <vt:i4>5</vt:i4>
      </vt:variant>
      <vt:variant>
        <vt:lpwstr>https://www.itu.int/md/S23-CL-C-0113/en</vt:lpwstr>
      </vt:variant>
      <vt:variant>
        <vt:lpwstr/>
      </vt:variant>
      <vt:variant>
        <vt:i4>4390912</vt:i4>
      </vt:variant>
      <vt:variant>
        <vt:i4>99</vt:i4>
      </vt:variant>
      <vt:variant>
        <vt:i4>0</vt:i4>
      </vt:variant>
      <vt:variant>
        <vt:i4>5</vt:i4>
      </vt:variant>
      <vt:variant>
        <vt:lpwstr>http://www.itu.int/md/R00-CA-CIR-0270/en</vt:lpwstr>
      </vt:variant>
      <vt:variant>
        <vt:lpwstr/>
      </vt:variant>
      <vt:variant>
        <vt:i4>4849669</vt:i4>
      </vt:variant>
      <vt:variant>
        <vt:i4>96</vt:i4>
      </vt:variant>
      <vt:variant>
        <vt:i4>0</vt:i4>
      </vt:variant>
      <vt:variant>
        <vt:i4>5</vt:i4>
      </vt:variant>
      <vt:variant>
        <vt:lpwstr>https://www.itu.int/md/S24-CWGFHR17-C-0012/en</vt:lpwstr>
      </vt:variant>
      <vt:variant>
        <vt:lpwstr/>
      </vt:variant>
      <vt:variant>
        <vt:i4>7667773</vt:i4>
      </vt:variant>
      <vt:variant>
        <vt:i4>93</vt:i4>
      </vt:variant>
      <vt:variant>
        <vt:i4>0</vt:i4>
      </vt:variant>
      <vt:variant>
        <vt:i4>5</vt:i4>
      </vt:variant>
      <vt:variant>
        <vt:lpwstr>https://www.itu.int/md/R23-WRC23-C-0460/en</vt:lpwstr>
      </vt:variant>
      <vt:variant>
        <vt:lpwstr/>
      </vt:variant>
      <vt:variant>
        <vt:i4>4128871</vt:i4>
      </vt:variant>
      <vt:variant>
        <vt:i4>90</vt:i4>
      </vt:variant>
      <vt:variant>
        <vt:i4>0</vt:i4>
      </vt:variant>
      <vt:variant>
        <vt:i4>5</vt:i4>
      </vt:variant>
      <vt:variant>
        <vt:lpwstr>https://www.itu.int/wrc-23/</vt:lpwstr>
      </vt:variant>
      <vt:variant>
        <vt:lpwstr/>
      </vt:variant>
      <vt:variant>
        <vt:i4>4194333</vt:i4>
      </vt:variant>
      <vt:variant>
        <vt:i4>87</vt:i4>
      </vt:variant>
      <vt:variant>
        <vt:i4>0</vt:i4>
      </vt:variant>
      <vt:variant>
        <vt:i4>5</vt:i4>
      </vt:variant>
      <vt:variant>
        <vt:lpwstr>https://www.itu.int/wrc-23/preparations/preparation-of-proposals/</vt:lpwstr>
      </vt:variant>
      <vt:variant>
        <vt:lpwstr/>
      </vt:variant>
      <vt:variant>
        <vt:i4>2359405</vt:i4>
      </vt:variant>
      <vt:variant>
        <vt:i4>84</vt:i4>
      </vt:variant>
      <vt:variant>
        <vt:i4>0</vt:i4>
      </vt:variant>
      <vt:variant>
        <vt:i4>5</vt:i4>
      </vt:variant>
      <vt:variant>
        <vt:lpwstr>http://www.itu.int/go/ITU-R/wrc-23-irwsp-23</vt:lpwstr>
      </vt:variant>
      <vt:variant>
        <vt:lpwstr/>
      </vt:variant>
      <vt:variant>
        <vt:i4>5308418</vt:i4>
      </vt:variant>
      <vt:variant>
        <vt:i4>81</vt:i4>
      </vt:variant>
      <vt:variant>
        <vt:i4>0</vt:i4>
      </vt:variant>
      <vt:variant>
        <vt:i4>5</vt:i4>
      </vt:variant>
      <vt:variant>
        <vt:lpwstr>https://www.itu.int/md/R23-RA23-C-0103/en</vt:lpwstr>
      </vt:variant>
      <vt:variant>
        <vt:lpwstr/>
      </vt:variant>
      <vt:variant>
        <vt:i4>5242882</vt:i4>
      </vt:variant>
      <vt:variant>
        <vt:i4>78</vt:i4>
      </vt:variant>
      <vt:variant>
        <vt:i4>0</vt:i4>
      </vt:variant>
      <vt:variant>
        <vt:i4>5</vt:i4>
      </vt:variant>
      <vt:variant>
        <vt:lpwstr>https://www.itu.int/md/R23-RA23-C-0102/en</vt:lpwstr>
      </vt:variant>
      <vt:variant>
        <vt:lpwstr/>
      </vt:variant>
      <vt:variant>
        <vt:i4>5373963</vt:i4>
      </vt:variant>
      <vt:variant>
        <vt:i4>75</vt:i4>
      </vt:variant>
      <vt:variant>
        <vt:i4>0</vt:i4>
      </vt:variant>
      <vt:variant>
        <vt:i4>5</vt:i4>
      </vt:variant>
      <vt:variant>
        <vt:lpwstr>https://www.itu.int/md/R23-RA23-C-0091/en</vt:lpwstr>
      </vt:variant>
      <vt:variant>
        <vt:lpwstr/>
      </vt:variant>
      <vt:variant>
        <vt:i4>7471164</vt:i4>
      </vt:variant>
      <vt:variant>
        <vt:i4>72</vt:i4>
      </vt:variant>
      <vt:variant>
        <vt:i4>0</vt:i4>
      </vt:variant>
      <vt:variant>
        <vt:i4>5</vt:i4>
      </vt:variant>
      <vt:variant>
        <vt:lpwstr>https://www.itu.int/md/R23-WRC23-C-0217/en</vt:lpwstr>
      </vt:variant>
      <vt:variant>
        <vt:lpwstr/>
      </vt:variant>
      <vt:variant>
        <vt:i4>7995494</vt:i4>
      </vt:variant>
      <vt:variant>
        <vt:i4>69</vt:i4>
      </vt:variant>
      <vt:variant>
        <vt:i4>0</vt:i4>
      </vt:variant>
      <vt:variant>
        <vt:i4>5</vt:i4>
      </vt:variant>
      <vt:variant>
        <vt:lpwstr>https://www.itu.int/pub/R-RES-R.48</vt:lpwstr>
      </vt:variant>
      <vt:variant>
        <vt:lpwstr/>
      </vt:variant>
      <vt:variant>
        <vt:i4>7798883</vt:i4>
      </vt:variant>
      <vt:variant>
        <vt:i4>66</vt:i4>
      </vt:variant>
      <vt:variant>
        <vt:i4>0</vt:i4>
      </vt:variant>
      <vt:variant>
        <vt:i4>5</vt:i4>
      </vt:variant>
      <vt:variant>
        <vt:lpwstr>https://www.itu.int/pub/R-RES-R.15</vt:lpwstr>
      </vt:variant>
      <vt:variant>
        <vt:lpwstr/>
      </vt:variant>
      <vt:variant>
        <vt:i4>4325458</vt:i4>
      </vt:variant>
      <vt:variant>
        <vt:i4>63</vt:i4>
      </vt:variant>
      <vt:variant>
        <vt:i4>0</vt:i4>
      </vt:variant>
      <vt:variant>
        <vt:i4>5</vt:i4>
      </vt:variant>
      <vt:variant>
        <vt:lpwstr>https://www.itu.int/pub/R-RES-R.7</vt:lpwstr>
      </vt:variant>
      <vt:variant>
        <vt:lpwstr/>
      </vt:variant>
      <vt:variant>
        <vt:i4>4325458</vt:i4>
      </vt:variant>
      <vt:variant>
        <vt:i4>60</vt:i4>
      </vt:variant>
      <vt:variant>
        <vt:i4>0</vt:i4>
      </vt:variant>
      <vt:variant>
        <vt:i4>5</vt:i4>
      </vt:variant>
      <vt:variant>
        <vt:lpwstr>https://www.itu.int/pub/R-RES-R.6</vt:lpwstr>
      </vt:variant>
      <vt:variant>
        <vt:lpwstr/>
      </vt:variant>
      <vt:variant>
        <vt:i4>7798885</vt:i4>
      </vt:variant>
      <vt:variant>
        <vt:i4>57</vt:i4>
      </vt:variant>
      <vt:variant>
        <vt:i4>0</vt:i4>
      </vt:variant>
      <vt:variant>
        <vt:i4>5</vt:i4>
      </vt:variant>
      <vt:variant>
        <vt:lpwstr>https://www.itu.int/pub/R-RES-R.75</vt:lpwstr>
      </vt:variant>
      <vt:variant>
        <vt:lpwstr/>
      </vt:variant>
      <vt:variant>
        <vt:i4>7733349</vt:i4>
      </vt:variant>
      <vt:variant>
        <vt:i4>54</vt:i4>
      </vt:variant>
      <vt:variant>
        <vt:i4>0</vt:i4>
      </vt:variant>
      <vt:variant>
        <vt:i4>5</vt:i4>
      </vt:variant>
      <vt:variant>
        <vt:lpwstr>https://www.itu.int/pub/R-RES-R.74</vt:lpwstr>
      </vt:variant>
      <vt:variant>
        <vt:lpwstr/>
      </vt:variant>
      <vt:variant>
        <vt:i4>7405669</vt:i4>
      </vt:variant>
      <vt:variant>
        <vt:i4>51</vt:i4>
      </vt:variant>
      <vt:variant>
        <vt:i4>0</vt:i4>
      </vt:variant>
      <vt:variant>
        <vt:i4>5</vt:i4>
      </vt:variant>
      <vt:variant>
        <vt:lpwstr>https://www.itu.int/pub/R-RES-R.73</vt:lpwstr>
      </vt:variant>
      <vt:variant>
        <vt:lpwstr/>
      </vt:variant>
      <vt:variant>
        <vt:i4>7340133</vt:i4>
      </vt:variant>
      <vt:variant>
        <vt:i4>48</vt:i4>
      </vt:variant>
      <vt:variant>
        <vt:i4>0</vt:i4>
      </vt:variant>
      <vt:variant>
        <vt:i4>5</vt:i4>
      </vt:variant>
      <vt:variant>
        <vt:lpwstr>https://www.itu.int/pub/R-RES-R.72</vt:lpwstr>
      </vt:variant>
      <vt:variant>
        <vt:lpwstr/>
      </vt:variant>
      <vt:variant>
        <vt:i4>7798884</vt:i4>
      </vt:variant>
      <vt:variant>
        <vt:i4>45</vt:i4>
      </vt:variant>
      <vt:variant>
        <vt:i4>0</vt:i4>
      </vt:variant>
      <vt:variant>
        <vt:i4>5</vt:i4>
      </vt:variant>
      <vt:variant>
        <vt:lpwstr>https://www.itu.int/pub/R-RES-R.65</vt:lpwstr>
      </vt:variant>
      <vt:variant>
        <vt:lpwstr/>
      </vt:variant>
      <vt:variant>
        <vt:i4>7602279</vt:i4>
      </vt:variant>
      <vt:variant>
        <vt:i4>42</vt:i4>
      </vt:variant>
      <vt:variant>
        <vt:i4>0</vt:i4>
      </vt:variant>
      <vt:variant>
        <vt:i4>5</vt:i4>
      </vt:variant>
      <vt:variant>
        <vt:lpwstr>https://www.itu.int/pub/R-RES-R.56</vt:lpwstr>
      </vt:variant>
      <vt:variant>
        <vt:lpwstr/>
      </vt:variant>
      <vt:variant>
        <vt:i4>786522</vt:i4>
      </vt:variant>
      <vt:variant>
        <vt:i4>39</vt:i4>
      </vt:variant>
      <vt:variant>
        <vt:i4>0</vt:i4>
      </vt:variant>
      <vt:variant>
        <vt:i4>5</vt:i4>
      </vt:variant>
      <vt:variant>
        <vt:lpwstr>http://www.itu.int/pub/R-RES-R.5</vt:lpwstr>
      </vt:variant>
      <vt:variant>
        <vt:lpwstr/>
      </vt:variant>
      <vt:variant>
        <vt:i4>5373963</vt:i4>
      </vt:variant>
      <vt:variant>
        <vt:i4>36</vt:i4>
      </vt:variant>
      <vt:variant>
        <vt:i4>0</vt:i4>
      </vt:variant>
      <vt:variant>
        <vt:i4>5</vt:i4>
      </vt:variant>
      <vt:variant>
        <vt:lpwstr>https://www.itu.int/md/R23-RA23-C-0091/en</vt:lpwstr>
      </vt:variant>
      <vt:variant>
        <vt:lpwstr/>
      </vt:variant>
      <vt:variant>
        <vt:i4>852058</vt:i4>
      </vt:variant>
      <vt:variant>
        <vt:i4>33</vt:i4>
      </vt:variant>
      <vt:variant>
        <vt:i4>0</vt:i4>
      </vt:variant>
      <vt:variant>
        <vt:i4>5</vt:i4>
      </vt:variant>
      <vt:variant>
        <vt:lpwstr>http://www.itu.int/pub/R-RES-R.4</vt:lpwstr>
      </vt:variant>
      <vt:variant>
        <vt:lpwstr/>
      </vt:variant>
      <vt:variant>
        <vt:i4>720986</vt:i4>
      </vt:variant>
      <vt:variant>
        <vt:i4>30</vt:i4>
      </vt:variant>
      <vt:variant>
        <vt:i4>0</vt:i4>
      </vt:variant>
      <vt:variant>
        <vt:i4>5</vt:i4>
      </vt:variant>
      <vt:variant>
        <vt:lpwstr>http://www.itu.int/pub/R-RES-R.2</vt:lpwstr>
      </vt:variant>
      <vt:variant>
        <vt:lpwstr/>
      </vt:variant>
      <vt:variant>
        <vt:i4>524378</vt:i4>
      </vt:variant>
      <vt:variant>
        <vt:i4>27</vt:i4>
      </vt:variant>
      <vt:variant>
        <vt:i4>0</vt:i4>
      </vt:variant>
      <vt:variant>
        <vt:i4>5</vt:i4>
      </vt:variant>
      <vt:variant>
        <vt:lpwstr>http://www.itu.int/pub/R-RES-R.1</vt:lpwstr>
      </vt:variant>
      <vt:variant>
        <vt:lpwstr/>
      </vt:variant>
      <vt:variant>
        <vt:i4>524378</vt:i4>
      </vt:variant>
      <vt:variant>
        <vt:i4>24</vt:i4>
      </vt:variant>
      <vt:variant>
        <vt:i4>0</vt:i4>
      </vt:variant>
      <vt:variant>
        <vt:i4>5</vt:i4>
      </vt:variant>
      <vt:variant>
        <vt:lpwstr>http://www.itu.int/pub/R-RES-R.1</vt:lpwstr>
      </vt:variant>
      <vt:variant>
        <vt:lpwstr/>
      </vt:variant>
      <vt:variant>
        <vt:i4>5046277</vt:i4>
      </vt:variant>
      <vt:variant>
        <vt:i4>21</vt:i4>
      </vt:variant>
      <vt:variant>
        <vt:i4>0</vt:i4>
      </vt:variant>
      <vt:variant>
        <vt:i4>5</vt:i4>
      </vt:variant>
      <vt:variant>
        <vt:lpwstr>https://www.itu.int/md/S24-RCLCWGLANG14-C-0002/en</vt:lpwstr>
      </vt:variant>
      <vt:variant>
        <vt:lpwstr/>
      </vt:variant>
      <vt:variant>
        <vt:i4>7667773</vt:i4>
      </vt:variant>
      <vt:variant>
        <vt:i4>18</vt:i4>
      </vt:variant>
      <vt:variant>
        <vt:i4>0</vt:i4>
      </vt:variant>
      <vt:variant>
        <vt:i4>5</vt:i4>
      </vt:variant>
      <vt:variant>
        <vt:lpwstr>https://www.itu.int/md/S23-CL-C-0115/en</vt:lpwstr>
      </vt:variant>
      <vt:variant>
        <vt:lpwstr/>
      </vt:variant>
      <vt:variant>
        <vt:i4>7864381</vt:i4>
      </vt:variant>
      <vt:variant>
        <vt:i4>15</vt:i4>
      </vt:variant>
      <vt:variant>
        <vt:i4>0</vt:i4>
      </vt:variant>
      <vt:variant>
        <vt:i4>5</vt:i4>
      </vt:variant>
      <vt:variant>
        <vt:lpwstr>https://www.itu.int/md/S23-CL-C-0019/en</vt:lpwstr>
      </vt:variant>
      <vt:variant>
        <vt:lpwstr/>
      </vt:variant>
      <vt:variant>
        <vt:i4>7864381</vt:i4>
      </vt:variant>
      <vt:variant>
        <vt:i4>12</vt:i4>
      </vt:variant>
      <vt:variant>
        <vt:i4>0</vt:i4>
      </vt:variant>
      <vt:variant>
        <vt:i4>5</vt:i4>
      </vt:variant>
      <vt:variant>
        <vt:lpwstr>https://www.itu.int/md/S23-CL-C-0019/en</vt:lpwstr>
      </vt:variant>
      <vt:variant>
        <vt:lpwstr/>
      </vt:variant>
      <vt:variant>
        <vt:i4>7798845</vt:i4>
      </vt:variant>
      <vt:variant>
        <vt:i4>9</vt:i4>
      </vt:variant>
      <vt:variant>
        <vt:i4>0</vt:i4>
      </vt:variant>
      <vt:variant>
        <vt:i4>5</vt:i4>
      </vt:variant>
      <vt:variant>
        <vt:lpwstr>https://www.itu.int/md/S23-CL-C-0016/en</vt:lpwstr>
      </vt:variant>
      <vt:variant>
        <vt:lpwstr/>
      </vt:variant>
      <vt:variant>
        <vt:i4>7405686</vt:i4>
      </vt:variant>
      <vt:variant>
        <vt:i4>6</vt:i4>
      </vt:variant>
      <vt:variant>
        <vt:i4>0</vt:i4>
      </vt:variant>
      <vt:variant>
        <vt:i4>5</vt:i4>
      </vt:variant>
      <vt:variant>
        <vt:lpwstr>https://council.itu.int/2023-additional/en/</vt:lpwstr>
      </vt:variant>
      <vt:variant>
        <vt:lpwstr/>
      </vt:variant>
      <vt:variant>
        <vt:i4>327705</vt:i4>
      </vt:variant>
      <vt:variant>
        <vt:i4>3</vt:i4>
      </vt:variant>
      <vt:variant>
        <vt:i4>0</vt:i4>
      </vt:variant>
      <vt:variant>
        <vt:i4>5</vt:i4>
      </vt:variant>
      <vt:variant>
        <vt:lpwstr>https://council.itu.int/2023/en/</vt:lpwstr>
      </vt:variant>
      <vt:variant>
        <vt:lpwstr/>
      </vt:variant>
      <vt:variant>
        <vt:i4>1638470</vt:i4>
      </vt:variant>
      <vt:variant>
        <vt:i4>0</vt:i4>
      </vt:variant>
      <vt:variant>
        <vt:i4>0</vt:i4>
      </vt:variant>
      <vt:variant>
        <vt:i4>5</vt:i4>
      </vt:variant>
      <vt:variant>
        <vt:lpwstr>https://www.itu.int/md/R00-CA-CIR-0271/en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CST contribution to ITU RAG</dc:subject>
  <dc:creator/>
  <cp:keywords>CST; ITU; RAG</cp:keywords>
  <dc:description/>
  <cp:lastModifiedBy/>
  <cp:revision>1</cp:revision>
  <dcterms:created xsi:type="dcterms:W3CDTF">2025-03-31T06:46:00Z</dcterms:created>
  <dcterms:modified xsi:type="dcterms:W3CDTF">2025-03-31T07:27:00Z</dcterms:modified>
  <cp:category/>
  <cp:version>2</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dc908ff7-d873-4d56-aee9-740ae5553896</vt:lpwstr>
  </property>
  <property fmtid="{D5CDD505-2E9C-101B-9397-08002B2CF9AE}" pid="3" name="CLASSIFICATION">
    <vt:lpwstr>TITUS_INTERNAL</vt:lpwstr>
  </property>
  <property fmtid="{D5CDD505-2E9C-101B-9397-08002B2CF9AE}" pid="4" name="OriginatingUser">
    <vt:lpwstr>mmanea</vt:lpwstr>
  </property>
  <property fmtid="{D5CDD505-2E9C-101B-9397-08002B2CF9AE}" pid="5" name="ContentTypeId">
    <vt:lpwstr>0x010100FD4F6660A0379C4F9667852F9D86F5EE</vt:lpwstr>
  </property>
</Properties>
</file>