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91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29EBD4F0" w14:textId="77777777" w:rsidTr="007653AF">
        <w:trPr>
          <w:cantSplit/>
        </w:trPr>
        <w:tc>
          <w:tcPr>
            <w:tcW w:w="6477" w:type="dxa"/>
            <w:vAlign w:val="center"/>
          </w:tcPr>
          <w:p w14:paraId="0E73BCD5" w14:textId="6D56D4B5" w:rsidR="00EC0BE3" w:rsidRPr="0051782D" w:rsidRDefault="00EC0BE3" w:rsidP="007653AF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FD4E76">
              <w:rPr>
                <w:rFonts w:ascii="Verdana" w:eastAsia="Times New Roman" w:hAnsi="Verdana" w:cs="Times New Roman Bold"/>
                <w:b/>
                <w:sz w:val="26"/>
                <w:szCs w:val="26"/>
                <w:lang w:val="en-US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091FF44D" w14:textId="77777777" w:rsidR="00EC0BE3" w:rsidRDefault="00C126C1" w:rsidP="007653AF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007653AF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7653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7653AF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57D00" w14:paraId="653F22AE" w14:textId="77777777" w:rsidTr="007653AF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1E9023F7" w14:textId="77777777" w:rsidR="00757D00" w:rsidRPr="0051782D" w:rsidRDefault="00757D00" w:rsidP="00757D0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AC07B19" w14:textId="31EF3444" w:rsidR="00757D00" w:rsidRPr="00710D66" w:rsidRDefault="00757D00" w:rsidP="00757D00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757D00" w14:paraId="30F64E70" w14:textId="77777777" w:rsidTr="007653AF">
        <w:trPr>
          <w:cantSplit/>
        </w:trPr>
        <w:tc>
          <w:tcPr>
            <w:tcW w:w="6487" w:type="dxa"/>
            <w:gridSpan w:val="2"/>
            <w:vMerge w:val="restart"/>
          </w:tcPr>
          <w:p w14:paraId="42225AAE" w14:textId="77777777" w:rsidR="00757D00" w:rsidRDefault="00757D00" w:rsidP="00757D00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AFDAD83" w14:textId="1F22DABD" w:rsidR="00757D00" w:rsidRPr="001A0041" w:rsidRDefault="00757D00" w:rsidP="00757D0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7E2DAD">
              <w:rPr>
                <w:rFonts w:ascii="Verdana" w:hAnsi="Verdana"/>
                <w:b/>
                <w:sz w:val="20"/>
              </w:rPr>
              <w:t>42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757D00" w14:paraId="73C3C199" w14:textId="77777777" w:rsidTr="007653AF">
        <w:trPr>
          <w:cantSplit/>
        </w:trPr>
        <w:tc>
          <w:tcPr>
            <w:tcW w:w="6487" w:type="dxa"/>
            <w:gridSpan w:val="2"/>
            <w:vMerge/>
          </w:tcPr>
          <w:p w14:paraId="742BDBFA" w14:textId="77777777" w:rsidR="00757D00" w:rsidRDefault="00757D00" w:rsidP="00757D00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A2F5FD" w14:textId="7063C66C" w:rsidR="00757D00" w:rsidRPr="001A0041" w:rsidRDefault="007E2DAD" w:rsidP="00757D0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</w:t>
            </w:r>
            <w:r w:rsidR="00FD4E76">
              <w:rPr>
                <w:rFonts w:ascii="Verdana" w:hAnsi="Verdana"/>
                <w:b/>
                <w:sz w:val="20"/>
              </w:rPr>
              <w:t xml:space="preserve"> March</w:t>
            </w:r>
            <w:r w:rsidR="00757D00">
              <w:rPr>
                <w:rFonts w:ascii="Verdana" w:hAnsi="Verdana"/>
                <w:b/>
                <w:sz w:val="20"/>
              </w:rPr>
              <w:t xml:space="preserve"> 2025</w:t>
            </w:r>
          </w:p>
        </w:tc>
      </w:tr>
      <w:tr w:rsidR="00757D00" w14:paraId="2A70EAD6" w14:textId="77777777" w:rsidTr="007653AF">
        <w:trPr>
          <w:cantSplit/>
        </w:trPr>
        <w:tc>
          <w:tcPr>
            <w:tcW w:w="6487" w:type="dxa"/>
            <w:gridSpan w:val="2"/>
            <w:vMerge/>
          </w:tcPr>
          <w:p w14:paraId="37E710DB" w14:textId="77777777" w:rsidR="00757D00" w:rsidRDefault="00757D00" w:rsidP="00757D00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67E6838" w14:textId="15DC7248" w:rsidR="00757D00" w:rsidRPr="001A0041" w:rsidRDefault="00FD4E76" w:rsidP="00757D0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757D00" w14:paraId="67CF20AF" w14:textId="77777777" w:rsidTr="007653AF">
        <w:trPr>
          <w:cantSplit/>
        </w:trPr>
        <w:tc>
          <w:tcPr>
            <w:tcW w:w="9889" w:type="dxa"/>
            <w:gridSpan w:val="3"/>
          </w:tcPr>
          <w:tbl>
            <w:tblPr>
              <w:tblpPr w:leftFromText="180" w:rightFromText="180" w:horzAnchor="margin" w:tblpY="-615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757D00" w14:paraId="68DC1573" w14:textId="77777777" w:rsidTr="0074235E">
              <w:trPr>
                <w:cantSplit/>
              </w:trPr>
              <w:tc>
                <w:tcPr>
                  <w:tcW w:w="9889" w:type="dxa"/>
                </w:tcPr>
                <w:p w14:paraId="259F3C61" w14:textId="1D96E0AF" w:rsidR="00757D00" w:rsidRPr="00C61CB6" w:rsidRDefault="00E5289A" w:rsidP="00FD4E76">
                  <w:pPr>
                    <w:pStyle w:val="Source"/>
                  </w:pPr>
                  <w:bookmarkStart w:id="3" w:name="dsource" w:colFirst="0" w:colLast="0"/>
                  <w:bookmarkEnd w:id="2"/>
                  <w:r>
                    <w:rPr>
                      <w:rFonts w:eastAsia="Times New Roman"/>
                      <w:lang w:val="en-US"/>
                    </w:rPr>
                    <w:t>Canada</w:t>
                  </w:r>
                </w:p>
              </w:tc>
            </w:tr>
            <w:tr w:rsidR="00757D00" w14:paraId="3CCAA1A5" w14:textId="77777777" w:rsidTr="0074235E">
              <w:trPr>
                <w:cantSplit/>
              </w:trPr>
              <w:tc>
                <w:tcPr>
                  <w:tcW w:w="9889" w:type="dxa"/>
                </w:tcPr>
                <w:p w14:paraId="6B51D0F8" w14:textId="676C73CF" w:rsidR="00757D00" w:rsidRPr="00E30829" w:rsidRDefault="00E5289A" w:rsidP="00C61CB6">
                  <w:pPr>
                    <w:pStyle w:val="Title1"/>
                  </w:pPr>
                  <w:r>
                    <w:rPr>
                      <w:rFonts w:eastAsia="Times New Roman"/>
                      <w:lang w:val="en-US"/>
                    </w:rPr>
                    <w:t>Proposals relating to</w:t>
                  </w:r>
                  <w:r w:rsidR="00757D00" w:rsidRPr="00FD4E76"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617296">
                    <w:rPr>
                      <w:rFonts w:eastAsia="Times New Roman"/>
                      <w:lang w:val="en-US"/>
                    </w:rPr>
                    <w:t>continuation</w:t>
                  </w:r>
                  <w:r w:rsidR="00757D00" w:rsidRPr="00FD4E76">
                    <w:rPr>
                      <w:rFonts w:eastAsia="Times New Roman"/>
                      <w:lang w:val="en-US"/>
                    </w:rPr>
                    <w:br/>
                    <w:t>of the RAG Correspondence Group on Improving the Conference Preparatory Meeting Process</w:t>
                  </w:r>
                </w:p>
              </w:tc>
            </w:tr>
          </w:tbl>
          <w:p w14:paraId="48EDD9F3" w14:textId="77777777" w:rsidR="00757D00" w:rsidRDefault="00757D00" w:rsidP="00021AF4">
            <w:pPr>
              <w:pStyle w:val="Source"/>
              <w:spacing w:before="0" w:after="0"/>
            </w:pPr>
          </w:p>
        </w:tc>
      </w:tr>
    </w:tbl>
    <w:bookmarkEnd w:id="3"/>
    <w:p w14:paraId="713EAD27" w14:textId="10EA1135" w:rsidR="00381A43" w:rsidRPr="00E2019B" w:rsidRDefault="00381A43" w:rsidP="00FD4E76">
      <w:pPr>
        <w:pStyle w:val="Heading1"/>
      </w:pPr>
      <w:r w:rsidRPr="00E2019B">
        <w:t>1</w:t>
      </w:r>
      <w:r w:rsidRPr="00E2019B">
        <w:tab/>
        <w:t>Background</w:t>
      </w:r>
      <w:r w:rsidR="00F40439">
        <w:t xml:space="preserve"> and </w:t>
      </w:r>
      <w:r w:rsidR="00EF1E8A">
        <w:t>Discussion</w:t>
      </w:r>
    </w:p>
    <w:p w14:paraId="0C85A5FC" w14:textId="7D9AA067" w:rsidR="00381A43" w:rsidRDefault="00E5289A" w:rsidP="00381A43">
      <w:r>
        <w:t xml:space="preserve">At </w:t>
      </w:r>
      <w:r w:rsidR="006857F3">
        <w:t>the</w:t>
      </w:r>
      <w:r w:rsidR="00381A43">
        <w:t xml:space="preserve"> 31</w:t>
      </w:r>
      <w:r w:rsidR="00381A43" w:rsidRPr="00F4120D">
        <w:rPr>
          <w:vertAlign w:val="superscript"/>
        </w:rPr>
        <w:t>st</w:t>
      </w:r>
      <w:r w:rsidR="00381A43">
        <w:t xml:space="preserve"> meeting</w:t>
      </w:r>
      <w:r w:rsidR="003C6B50">
        <w:t xml:space="preserve"> of the RAG</w:t>
      </w:r>
      <w:r w:rsidR="00381A43">
        <w:t xml:space="preserve"> held</w:t>
      </w:r>
      <w:r>
        <w:t xml:space="preserve"> in Geneva</w:t>
      </w:r>
      <w:r w:rsidR="00381A43">
        <w:t xml:space="preserve"> on 25-27 March 2024,</w:t>
      </w:r>
      <w:r>
        <w:t xml:space="preserve"> RAG </w:t>
      </w:r>
      <w:r w:rsidR="00381A43" w:rsidRPr="00E3700C">
        <w:t xml:space="preserve">established </w:t>
      </w:r>
      <w:r>
        <w:t>a</w:t>
      </w:r>
      <w:r w:rsidR="00381A43">
        <w:t xml:space="preserve"> Correspondence Group on </w:t>
      </w:r>
      <w:r w:rsidR="00381A43" w:rsidRPr="00F4120D">
        <w:t xml:space="preserve">Improving the Conference Preparatory Meeting (CPM) Process </w:t>
      </w:r>
      <w:r w:rsidR="00381A43">
        <w:t>(</w:t>
      </w:r>
      <w:r w:rsidR="00381A43" w:rsidRPr="00E3700C">
        <w:t>RAG</w:t>
      </w:r>
      <w:r w:rsidR="00183295">
        <w:t xml:space="preserve"> </w:t>
      </w:r>
      <w:r w:rsidR="00381A43" w:rsidRPr="00E3700C">
        <w:t>CG-</w:t>
      </w:r>
      <w:r w:rsidR="00381A43">
        <w:t xml:space="preserve">CPM) </w:t>
      </w:r>
      <w:r w:rsidR="00381A43" w:rsidRPr="00E3700C">
        <w:t xml:space="preserve">with the </w:t>
      </w:r>
      <w:r w:rsidR="002C795B">
        <w:t>t</w:t>
      </w:r>
      <w:r w:rsidR="002C795B" w:rsidRPr="00E3700C">
        <w:t xml:space="preserve">erms </w:t>
      </w:r>
      <w:r w:rsidR="00381A43" w:rsidRPr="00E3700C">
        <w:t xml:space="preserve">of </w:t>
      </w:r>
      <w:r w:rsidR="002C795B">
        <w:t>r</w:t>
      </w:r>
      <w:r w:rsidR="002C795B" w:rsidRPr="00E3700C">
        <w:t>eference</w:t>
      </w:r>
      <w:r w:rsidR="002C795B">
        <w:t xml:space="preserve"> (ToR)</w:t>
      </w:r>
      <w:r w:rsidR="00381A43" w:rsidRPr="00E3700C">
        <w:t xml:space="preserve"> in Annex 2 of Administrative Circular CA/2</w:t>
      </w:r>
      <w:r w:rsidR="00381A43">
        <w:t>73</w:t>
      </w:r>
      <w:r w:rsidR="00381A43" w:rsidRPr="00E3700C">
        <w:t>, as follows:</w:t>
      </w:r>
    </w:p>
    <w:p w14:paraId="15D4F3F5" w14:textId="5B192E09" w:rsidR="00381A43" w:rsidRPr="006C12A7" w:rsidRDefault="00E61B48" w:rsidP="00E5289A">
      <w:pPr>
        <w:pStyle w:val="enumlev1"/>
      </w:pPr>
      <w:r>
        <w:t>−</w:t>
      </w:r>
      <w:r w:rsidR="00381A43">
        <w:tab/>
      </w:r>
      <w:r w:rsidR="00381A43" w:rsidRPr="006C12A7">
        <w:t xml:space="preserve">Conduct a thorough review of the second session of the CPM, </w:t>
      </w:r>
      <w:proofErr w:type="gramStart"/>
      <w:r w:rsidR="00381A43" w:rsidRPr="006C12A7">
        <w:t>in order to</w:t>
      </w:r>
      <w:proofErr w:type="gramEnd"/>
      <w:r w:rsidR="00381A43" w:rsidRPr="006C12A7">
        <w:t xml:space="preserve"> identify areas for procedural improvements of preparing the CPM Report.</w:t>
      </w:r>
    </w:p>
    <w:p w14:paraId="33B99191" w14:textId="4C61BB1F" w:rsidR="00393CC0" w:rsidRDefault="00381A43" w:rsidP="009C0A89">
      <w:bookmarkStart w:id="4" w:name="_Hlk187954263"/>
      <w:r>
        <w:t>The</w:t>
      </w:r>
      <w:r w:rsidR="00E5289A">
        <w:t xml:space="preserve"> various activities and results of the work of the </w:t>
      </w:r>
      <w:r w:rsidRPr="00E3700C">
        <w:t>RAG CG-</w:t>
      </w:r>
      <w:r>
        <w:t>CPM</w:t>
      </w:r>
      <w:r w:rsidRPr="00E3700C">
        <w:t xml:space="preserve"> </w:t>
      </w:r>
      <w:r w:rsidR="00E5289A">
        <w:t>are summarized in Document RAG/36-E. It is worth noting that contributions have been submitted to the RAG CG-CPM identifying issues to be potentially addressed</w:t>
      </w:r>
      <w:r w:rsidR="00393CC0">
        <w:t xml:space="preserve"> with a view to improv</w:t>
      </w:r>
      <w:r w:rsidR="0086313F">
        <w:t>ing</w:t>
      </w:r>
      <w:r w:rsidR="00393CC0">
        <w:t xml:space="preserve"> the 2</w:t>
      </w:r>
      <w:r w:rsidR="00393CC0" w:rsidRPr="00393CC0">
        <w:rPr>
          <w:vertAlign w:val="superscript"/>
        </w:rPr>
        <w:t>nd</w:t>
      </w:r>
      <w:r w:rsidR="00393CC0">
        <w:t xml:space="preserve"> session of the CPM as well as </w:t>
      </w:r>
      <w:r w:rsidR="0086313F">
        <w:t>preparations for that meeting</w:t>
      </w:r>
      <w:r w:rsidR="00876275">
        <w:t>.</w:t>
      </w:r>
    </w:p>
    <w:p w14:paraId="3ADFC895" w14:textId="62C081C7" w:rsidR="006428F9" w:rsidRDefault="00393CC0" w:rsidP="009C0A89">
      <w:r>
        <w:t xml:space="preserve">As rightly </w:t>
      </w:r>
      <w:r w:rsidR="00971F10">
        <w:t>reported</w:t>
      </w:r>
      <w:r>
        <w:t xml:space="preserve"> in Document RAG/36-E, the RAG CG-CPM did not receive any contribution with specific modifications to Resolution ITU-R 2-9. This situation could be explained by the nature of the ToR of the RAG CG-CPM in which there is </w:t>
      </w:r>
      <w:r w:rsidR="00876275">
        <w:t>no</w:t>
      </w:r>
      <w:r>
        <w:t xml:space="preserve"> </w:t>
      </w:r>
      <w:r w:rsidR="00971F10">
        <w:t>indication that</w:t>
      </w:r>
      <w:r>
        <w:t xml:space="preserve"> the CG</w:t>
      </w:r>
      <w:r w:rsidR="00971F10">
        <w:t xml:space="preserve"> </w:t>
      </w:r>
      <w:r w:rsidR="006428F9">
        <w:t>may</w:t>
      </w:r>
      <w:r w:rsidR="00971F10">
        <w:t xml:space="preserve"> also consider</w:t>
      </w:r>
      <w:r>
        <w:t xml:space="preserve"> </w:t>
      </w:r>
      <w:r w:rsidR="00971F10">
        <w:t>specific</w:t>
      </w:r>
      <w:r>
        <w:t xml:space="preserve"> modifications to Resolution ITU-R 2-9. </w:t>
      </w:r>
      <w:r w:rsidR="003C6B50">
        <w:t>T</w:t>
      </w:r>
      <w:r>
        <w:t>he ToR</w:t>
      </w:r>
      <w:r w:rsidR="00971F10">
        <w:t xml:space="preserve"> of the RAG CG-CPM</w:t>
      </w:r>
      <w:r>
        <w:t xml:space="preserve"> as approved by the 31</w:t>
      </w:r>
      <w:r w:rsidRPr="00393CC0">
        <w:rPr>
          <w:vertAlign w:val="superscript"/>
        </w:rPr>
        <w:t>st</w:t>
      </w:r>
      <w:r>
        <w:t xml:space="preserve"> meeting of RAG call for </w:t>
      </w:r>
      <w:r w:rsidRPr="00971F10">
        <w:rPr>
          <w:i/>
          <w:iCs/>
        </w:rPr>
        <w:t xml:space="preserve">an identification of areas for procedural improvements of preparing the CPM </w:t>
      </w:r>
      <w:r w:rsidR="005A324E">
        <w:rPr>
          <w:i/>
          <w:iCs/>
        </w:rPr>
        <w:t>Report</w:t>
      </w:r>
      <w:r w:rsidR="00971F10">
        <w:rPr>
          <w:i/>
          <w:iCs/>
        </w:rPr>
        <w:t>.</w:t>
      </w:r>
      <w:r w:rsidR="003C6B50">
        <w:t xml:space="preserve"> In fact, </w:t>
      </w:r>
      <w:r w:rsidR="005A324E">
        <w:t>Canada had understood</w:t>
      </w:r>
      <w:r w:rsidR="003C6B50">
        <w:t xml:space="preserve"> that the 31</w:t>
      </w:r>
      <w:r w:rsidR="003C6B50" w:rsidRPr="003C6B50">
        <w:rPr>
          <w:vertAlign w:val="superscript"/>
        </w:rPr>
        <w:t>st</w:t>
      </w:r>
      <w:r w:rsidR="003C6B50">
        <w:t xml:space="preserve"> meeting of RAG made the conscious decision to limit the scope of the work of the CG to no more than the identification of </w:t>
      </w:r>
      <w:r w:rsidR="00971F10">
        <w:t xml:space="preserve">potential </w:t>
      </w:r>
      <w:r w:rsidR="003C6B50">
        <w:t xml:space="preserve">issues </w:t>
      </w:r>
      <w:r w:rsidR="00971F10">
        <w:t xml:space="preserve">in Resolution ITU-R 2-9. </w:t>
      </w:r>
      <w:r w:rsidR="00EF1E8A">
        <w:t>In that context, it is understandable that no contribution</w:t>
      </w:r>
      <w:r w:rsidR="00971F10">
        <w:t>s</w:t>
      </w:r>
      <w:r w:rsidR="00EF1E8A">
        <w:t xml:space="preserve"> with concrete proposals to amend Resolution ITU-R 2-9 w</w:t>
      </w:r>
      <w:r w:rsidR="00971F10">
        <w:t>ere</w:t>
      </w:r>
      <w:r w:rsidR="00EF1E8A">
        <w:t xml:space="preserve"> submitted to the RAG CG-CPM. </w:t>
      </w:r>
    </w:p>
    <w:p w14:paraId="6BB6F954" w14:textId="77D452E4" w:rsidR="005035F0" w:rsidRDefault="00971F10" w:rsidP="009C0A89">
      <w:r>
        <w:t>T</w:t>
      </w:r>
      <w:r w:rsidR="00EF1E8A">
        <w:t xml:space="preserve">his situation </w:t>
      </w:r>
      <w:r>
        <w:t>should not be interpreted as</w:t>
      </w:r>
      <w:r w:rsidR="00EF1E8A">
        <w:t xml:space="preserve"> a lack of interest from the RAG membership to </w:t>
      </w:r>
      <w:r>
        <w:t xml:space="preserve">further </w:t>
      </w:r>
      <w:r w:rsidR="00EF1E8A">
        <w:t>consider potential modifications to Resolution ITU-R 2-9</w:t>
      </w:r>
      <w:r w:rsidR="002C795B">
        <w:t>,</w:t>
      </w:r>
      <w:r>
        <w:t xml:space="preserve"> including but not limited to the preparation and organisation of the second session of CPM</w:t>
      </w:r>
      <w:r w:rsidR="003C6B50">
        <w:t xml:space="preserve">. </w:t>
      </w:r>
      <w:r>
        <w:t>To this effect</w:t>
      </w:r>
      <w:r w:rsidR="003C6B50">
        <w:t>, it is worth noting th</w:t>
      </w:r>
      <w:r>
        <w:t>e</w:t>
      </w:r>
      <w:r w:rsidR="003C6B50">
        <w:t xml:space="preserve"> CITEL</w:t>
      </w:r>
      <w:r>
        <w:t xml:space="preserve"> contribution Document RAG/34-E</w:t>
      </w:r>
      <w:r w:rsidR="003C6B50">
        <w:t xml:space="preserve"> submitted to the 32</w:t>
      </w:r>
      <w:r w:rsidR="003C6B50" w:rsidRPr="003C6B50">
        <w:rPr>
          <w:vertAlign w:val="superscript"/>
        </w:rPr>
        <w:t>nd</w:t>
      </w:r>
      <w:r w:rsidR="003C6B50">
        <w:t xml:space="preserve"> meeting of the RAG with specific proposals to amend</w:t>
      </w:r>
      <w:r>
        <w:t xml:space="preserve"> Resolution ITU-R 2-9</w:t>
      </w:r>
      <w:r w:rsidR="002C795B">
        <w:t>. This, alongside the contributions submitted to RAG CG-CPM,</w:t>
      </w:r>
      <w:r w:rsidR="00D16D6E">
        <w:t xml:space="preserve"> clearly indicate the interest of part of the RAG membership to continue the discussion and work on potential modification of Resolution ITU-R 2-9</w:t>
      </w:r>
      <w:r>
        <w:t>.</w:t>
      </w:r>
      <w:r w:rsidR="003C6B50">
        <w:t xml:space="preserve"> </w:t>
      </w:r>
    </w:p>
    <w:p w14:paraId="3BBF3D1E" w14:textId="3A7EE0DB" w:rsidR="00641CB9" w:rsidRDefault="00641CB9" w:rsidP="009C0A89">
      <w:r>
        <w:t xml:space="preserve">It is also worth noting that, while no contributions submitted to the RAG CG-CPM proposed specific modifications to Resolution ITU-R 2-9, several contributions described </w:t>
      </w:r>
      <w:r w:rsidR="0004657D">
        <w:t xml:space="preserve">in general terms possible </w:t>
      </w:r>
      <w:r>
        <w:t>improvements to the CPM proces</w:t>
      </w:r>
      <w:r w:rsidR="0004657D">
        <w:t>s</w:t>
      </w:r>
      <w:r>
        <w:t xml:space="preserve">. These are summarized in </w:t>
      </w:r>
      <w:r w:rsidR="00F00976">
        <w:t>Document RAG/36-E</w:t>
      </w:r>
      <w:r w:rsidR="002C795B">
        <w:t>.</w:t>
      </w:r>
      <w:r w:rsidR="00491C98">
        <w:t xml:space="preserve"> </w:t>
      </w:r>
    </w:p>
    <w:p w14:paraId="1A06566F" w14:textId="4738123D" w:rsidR="00381A43" w:rsidRDefault="00D16D6E" w:rsidP="009C0A89">
      <w:r>
        <w:lastRenderedPageBreak/>
        <w:t>In this context, the 32</w:t>
      </w:r>
      <w:r w:rsidRPr="00D16D6E">
        <w:rPr>
          <w:vertAlign w:val="superscript"/>
        </w:rPr>
        <w:t>nd</w:t>
      </w:r>
      <w:r>
        <w:t xml:space="preserve"> meeting of RAG may want to approve the continuation of the RAG CG-CPM </w:t>
      </w:r>
      <w:proofErr w:type="gramStart"/>
      <w:r>
        <w:t>on the basis of</w:t>
      </w:r>
      <w:proofErr w:type="gramEnd"/>
      <w:r>
        <w:t xml:space="preserve"> </w:t>
      </w:r>
      <w:r w:rsidR="00A30B2B">
        <w:t>new</w:t>
      </w:r>
      <w:r>
        <w:t xml:space="preserve"> ToR to allow the consideration of specific proposals to amend Resolution ITU-R 2-9.</w:t>
      </w:r>
      <w:r w:rsidR="00491C98">
        <w:t xml:space="preserve"> Section 2 provides draft text for a proposed new </w:t>
      </w:r>
      <w:proofErr w:type="gramStart"/>
      <w:r w:rsidR="00491C98">
        <w:t>ToR, and</w:t>
      </w:r>
      <w:proofErr w:type="gramEnd"/>
      <w:r w:rsidR="00491C98">
        <w:t xml:space="preserve"> </w:t>
      </w:r>
      <w:r w:rsidR="00F122AA">
        <w:t>suggests</w:t>
      </w:r>
      <w:r w:rsidR="00491C98">
        <w:t xml:space="preserve"> </w:t>
      </w:r>
      <w:r w:rsidR="00F122AA">
        <w:t>for consideration several changes to the</w:t>
      </w:r>
      <w:r w:rsidR="00491C98">
        <w:t xml:space="preserve"> 2</w:t>
      </w:r>
      <w:r w:rsidR="00491C98" w:rsidRPr="00B17C5A">
        <w:rPr>
          <w:vertAlign w:val="superscript"/>
        </w:rPr>
        <w:t>nd</w:t>
      </w:r>
      <w:r w:rsidR="00491C98">
        <w:t xml:space="preserve"> session of CPM that Canad</w:t>
      </w:r>
      <w:r w:rsidR="00F122AA">
        <w:t>a considers likely to improve</w:t>
      </w:r>
      <w:r w:rsidR="00667A51">
        <w:t xml:space="preserve"> the CPM process.</w:t>
      </w:r>
    </w:p>
    <w:bookmarkEnd w:id="4"/>
    <w:p w14:paraId="2F602D71" w14:textId="277B84F8" w:rsidR="00DD4DF6" w:rsidRDefault="00381A43" w:rsidP="002C795B">
      <w:pPr>
        <w:pStyle w:val="Heading1"/>
      </w:pPr>
      <w:r>
        <w:t>2</w:t>
      </w:r>
      <w:r>
        <w:tab/>
      </w:r>
      <w:r w:rsidR="00D16D6E">
        <w:t>Proposed</w:t>
      </w:r>
      <w:r w:rsidR="00A30B2B">
        <w:t xml:space="preserve"> new</w:t>
      </w:r>
      <w:r w:rsidR="00D16D6E">
        <w:t xml:space="preserve"> ToR for the RAG CG-CPM</w:t>
      </w:r>
    </w:p>
    <w:p w14:paraId="12656231" w14:textId="3C6766AB" w:rsidR="00DD4DF6" w:rsidRDefault="00DD4DF6" w:rsidP="00E61B48">
      <w:r w:rsidRPr="004E691D">
        <w:rPr>
          <w:rStyle w:val="enumlev1Char"/>
        </w:rPr>
        <w:t xml:space="preserve">Canada proposes that the 32nd meeting of the RAG </w:t>
      </w:r>
      <w:r w:rsidR="00F45208" w:rsidRPr="004E691D">
        <w:rPr>
          <w:rStyle w:val="enumlev1Char"/>
        </w:rPr>
        <w:t xml:space="preserve">continue </w:t>
      </w:r>
      <w:r w:rsidRPr="004E691D">
        <w:rPr>
          <w:rStyle w:val="enumlev1Char"/>
        </w:rPr>
        <w:t xml:space="preserve">the activities of the </w:t>
      </w:r>
      <w:r w:rsidR="00755D78" w:rsidRPr="004E691D">
        <w:rPr>
          <w:rStyle w:val="enumlev1Char"/>
        </w:rPr>
        <w:t>RAG</w:t>
      </w:r>
      <w:r w:rsidR="00183295" w:rsidRPr="004E691D">
        <w:rPr>
          <w:rStyle w:val="enumlev1Char"/>
        </w:rPr>
        <w:t xml:space="preserve"> </w:t>
      </w:r>
      <w:r w:rsidR="00755D78" w:rsidRPr="004E691D">
        <w:rPr>
          <w:rStyle w:val="enumlev1Char"/>
        </w:rPr>
        <w:t>CG-</w:t>
      </w:r>
      <w:r w:rsidRPr="004E691D">
        <w:rPr>
          <w:rStyle w:val="enumlev1Char"/>
        </w:rPr>
        <w:t>CPM</w:t>
      </w:r>
      <w:r w:rsidR="00F45208" w:rsidRPr="004E691D">
        <w:rPr>
          <w:rStyle w:val="enumlev1Char"/>
        </w:rPr>
        <w:t>,</w:t>
      </w:r>
      <w:r w:rsidRPr="004E691D">
        <w:rPr>
          <w:rStyle w:val="enumlev1Char"/>
        </w:rPr>
        <w:t xml:space="preserve"> with </w:t>
      </w:r>
      <w:r w:rsidR="00F45208" w:rsidRPr="004E691D">
        <w:rPr>
          <w:rStyle w:val="enumlev1Char"/>
        </w:rPr>
        <w:t>a revised</w:t>
      </w:r>
      <w:r w:rsidRPr="004E691D">
        <w:rPr>
          <w:rStyle w:val="enumlev1Char"/>
        </w:rPr>
        <w:t xml:space="preserve"> </w:t>
      </w:r>
      <w:proofErr w:type="spellStart"/>
      <w:r w:rsidR="006633E2" w:rsidRPr="004E691D">
        <w:rPr>
          <w:rStyle w:val="enumlev1Char"/>
        </w:rPr>
        <w:t>ToR</w:t>
      </w:r>
      <w:proofErr w:type="spellEnd"/>
      <w:r w:rsidRPr="004E691D">
        <w:rPr>
          <w:rStyle w:val="enumlev1Char"/>
        </w:rPr>
        <w:t xml:space="preserve"> to </w:t>
      </w:r>
      <w:r w:rsidR="006428F9" w:rsidRPr="004E691D">
        <w:rPr>
          <w:rStyle w:val="enumlev1Char"/>
        </w:rPr>
        <w:t>invite</w:t>
      </w:r>
      <w:r w:rsidRPr="004E691D">
        <w:rPr>
          <w:rStyle w:val="enumlev1Char"/>
        </w:rPr>
        <w:t xml:space="preserve"> specific </w:t>
      </w:r>
      <w:r w:rsidR="00F45208" w:rsidRPr="004E691D">
        <w:rPr>
          <w:rStyle w:val="enumlev1Char"/>
        </w:rPr>
        <w:t xml:space="preserve">proposals for </w:t>
      </w:r>
      <w:r w:rsidRPr="004E691D">
        <w:rPr>
          <w:rStyle w:val="enumlev1Char"/>
        </w:rPr>
        <w:t xml:space="preserve">modifications to Resolution </w:t>
      </w:r>
      <w:r w:rsidR="00F45208" w:rsidRPr="004E691D">
        <w:rPr>
          <w:rStyle w:val="enumlev1Char"/>
        </w:rPr>
        <w:t xml:space="preserve">ITU-R </w:t>
      </w:r>
      <w:r w:rsidRPr="004E691D">
        <w:rPr>
          <w:rStyle w:val="enumlev1Char"/>
        </w:rPr>
        <w:t>2-9 addressing improvement</w:t>
      </w:r>
      <w:r w:rsidR="006633E2" w:rsidRPr="004E691D">
        <w:rPr>
          <w:rStyle w:val="enumlev1Char"/>
        </w:rPr>
        <w:t>s</w:t>
      </w:r>
      <w:r w:rsidRPr="004E691D">
        <w:rPr>
          <w:rStyle w:val="enumlev1Char"/>
        </w:rPr>
        <w:t xml:space="preserve"> to the 2nd session of CPM as shown below:</w:t>
      </w:r>
    </w:p>
    <w:p w14:paraId="74A645CA" w14:textId="2F85B1EC" w:rsidR="00901E68" w:rsidRPr="00CC101C" w:rsidRDefault="00E61B48" w:rsidP="00E61B48">
      <w:pPr>
        <w:pStyle w:val="enumlev1"/>
      </w:pPr>
      <w:bookmarkStart w:id="5" w:name="_Hlk192773353"/>
      <w:r w:rsidRPr="00E61B48">
        <w:t>−</w:t>
      </w:r>
      <w:r w:rsidRPr="00E61B48">
        <w:tab/>
      </w:r>
      <w:r w:rsidR="00792644" w:rsidRPr="00E61B48">
        <w:t>Develop</w:t>
      </w:r>
      <w:r w:rsidR="005D2522" w:rsidRPr="00E61B48">
        <w:t xml:space="preserve"> o</w:t>
      </w:r>
      <w:r w:rsidR="00E670DA" w:rsidRPr="00E61B48">
        <w:t>p</w:t>
      </w:r>
      <w:r w:rsidR="005D2522" w:rsidRPr="00E61B48">
        <w:t>tions</w:t>
      </w:r>
      <w:r w:rsidR="00792644" w:rsidRPr="00E61B48">
        <w:t xml:space="preserve"> for modifications to Resolution ITU-R 2-9 </w:t>
      </w:r>
      <w:r w:rsidR="00ED4CC9" w:rsidRPr="00E61B48">
        <w:t xml:space="preserve">with a view to </w:t>
      </w:r>
      <w:r w:rsidR="001A09D3" w:rsidRPr="00E61B48">
        <w:t>improving</w:t>
      </w:r>
      <w:r w:rsidR="00ED4CC9" w:rsidRPr="00E61B48">
        <w:t xml:space="preserve"> the</w:t>
      </w:r>
      <w:r w:rsidR="006633E2" w:rsidRPr="00E61B48">
        <w:t xml:space="preserve"> process and objectives of the </w:t>
      </w:r>
      <w:r w:rsidR="00792644" w:rsidRPr="00E61B48">
        <w:t>2nd session of CPM, including the preparation of the CPM Report</w:t>
      </w:r>
      <w:r w:rsidR="00ED4CC9" w:rsidRPr="00E61B48">
        <w:t xml:space="preserve">, </w:t>
      </w:r>
      <w:r w:rsidR="001A09D3" w:rsidRPr="00E61B48">
        <w:t>such that they more effectively support preparations for World Radiocommunication Conferences</w:t>
      </w:r>
      <w:r w:rsidR="006633E2" w:rsidRPr="00E61B48">
        <w:t>;</w:t>
      </w:r>
      <w:r w:rsidR="00901E68" w:rsidRPr="00E61B48">
        <w:t xml:space="preserve"> and</w:t>
      </w:r>
      <w:r w:rsidR="006633E2" w:rsidRPr="00E61B48">
        <w:t>,</w:t>
      </w:r>
      <w:r w:rsidR="00901E68" w:rsidRPr="00CC101C">
        <w:t xml:space="preserve"> </w:t>
      </w:r>
    </w:p>
    <w:p w14:paraId="26112926" w14:textId="73B0C94F" w:rsidR="00DD4DF6" w:rsidRPr="00CC101C" w:rsidRDefault="00E61B48" w:rsidP="00CC101C">
      <w:pPr>
        <w:pStyle w:val="enumlev1"/>
      </w:pPr>
      <w:r>
        <w:t>−</w:t>
      </w:r>
      <w:r>
        <w:tab/>
      </w:r>
      <w:r w:rsidR="00901E68" w:rsidRPr="00CC101C">
        <w:t>Consider any consequential changes to Resolution ITU-R 2-9 resulting from modification</w:t>
      </w:r>
      <w:r w:rsidR="006633E2" w:rsidRPr="00CC101C">
        <w:t>s</w:t>
      </w:r>
      <w:r w:rsidR="00901E68" w:rsidRPr="00CC101C">
        <w:t xml:space="preserve"> introduced to the objectives of the second session</w:t>
      </w:r>
      <w:r w:rsidR="009C0A89" w:rsidRPr="00CC101C">
        <w:t>.</w:t>
      </w:r>
      <w:r w:rsidR="001A09D3" w:rsidRPr="00CC101C">
        <w:t xml:space="preserve"> </w:t>
      </w:r>
      <w:r w:rsidR="00ED4CC9" w:rsidRPr="00CC101C">
        <w:t xml:space="preserve"> </w:t>
      </w:r>
    </w:p>
    <w:bookmarkEnd w:id="5"/>
    <w:p w14:paraId="5045BF95" w14:textId="274D32A7" w:rsidR="00F00976" w:rsidRDefault="00F122AA" w:rsidP="00F00976">
      <w:r>
        <w:t xml:space="preserve">Without </w:t>
      </w:r>
      <w:r w:rsidR="007F5B42">
        <w:t>precluding</w:t>
      </w:r>
      <w:r>
        <w:t xml:space="preserve"> other proposals, </w:t>
      </w:r>
      <w:r w:rsidR="00F00976">
        <w:t>RAG CG</w:t>
      </w:r>
      <w:r w:rsidR="00B17C5A">
        <w:t>-</w:t>
      </w:r>
      <w:r w:rsidR="00F00976">
        <w:t>CPM is invited to consider</w:t>
      </w:r>
      <w:r>
        <w:t xml:space="preserve"> changes to the following aspects of the 2</w:t>
      </w:r>
      <w:r w:rsidRPr="00B17C5A">
        <w:rPr>
          <w:vertAlign w:val="superscript"/>
        </w:rPr>
        <w:t>nd</w:t>
      </w:r>
      <w:r>
        <w:t xml:space="preserve"> session of CPM:</w:t>
      </w:r>
    </w:p>
    <w:p w14:paraId="7A97EF2D" w14:textId="43F774C9" w:rsidR="00744923" w:rsidRDefault="009C0A89" w:rsidP="009C0A89">
      <w:r>
        <w:t>1</w:t>
      </w:r>
      <w:r>
        <w:tab/>
      </w:r>
      <w:r w:rsidR="00F00976">
        <w:t>Approach</w:t>
      </w:r>
      <w:r w:rsidR="00713ADB">
        <w:t>es</w:t>
      </w:r>
      <w:r w:rsidR="00F00976">
        <w:t xml:space="preserve"> to streamline the review and approval of the CPM </w:t>
      </w:r>
      <w:r w:rsidR="004F6E68">
        <w:t xml:space="preserve">Report </w:t>
      </w:r>
      <w:r w:rsidR="00F00976">
        <w:t>at the 2</w:t>
      </w:r>
      <w:r w:rsidR="00F00976" w:rsidRPr="00E670DA">
        <w:rPr>
          <w:vertAlign w:val="superscript"/>
        </w:rPr>
        <w:t>nd</w:t>
      </w:r>
      <w:r w:rsidR="00F00976">
        <w:t xml:space="preserve"> session of CPM</w:t>
      </w:r>
      <w:r w:rsidR="004F6E68">
        <w:t>. For example:</w:t>
      </w:r>
    </w:p>
    <w:p w14:paraId="520C4D82" w14:textId="6DCF150C" w:rsidR="00744923" w:rsidRDefault="009C0A89" w:rsidP="00E61B48">
      <w:pPr>
        <w:pStyle w:val="enumlev1"/>
      </w:pPr>
      <w:r w:rsidRPr="00CC101C">
        <w:t>●</w:t>
      </w:r>
      <w:r w:rsidRPr="00CC101C">
        <w:tab/>
      </w:r>
      <w:r w:rsidR="004F6E68" w:rsidRPr="00CC101C">
        <w:t xml:space="preserve">Develop a </w:t>
      </w:r>
      <w:r w:rsidR="00617296" w:rsidRPr="00CC101C">
        <w:t>simple</w:t>
      </w:r>
      <w:r w:rsidR="004F6E68" w:rsidRPr="00CC101C">
        <w:t xml:space="preserve"> process for the incorporation of “views” on agenda items, as-received, into an Annex to the CPM Report</w:t>
      </w:r>
      <w:r w:rsidR="00617296" w:rsidRPr="00CC101C">
        <w:t xml:space="preserve"> to avoid lengthy discussion of views at CPM-2.</w:t>
      </w:r>
    </w:p>
    <w:p w14:paraId="0F1C9083" w14:textId="53793D7D" w:rsidR="00713ADB" w:rsidRDefault="009C0A89" w:rsidP="009C0A89">
      <w:r>
        <w:t>2</w:t>
      </w:r>
      <w:r>
        <w:tab/>
      </w:r>
      <w:r w:rsidR="00F00976">
        <w:t>A</w:t>
      </w:r>
      <w:r w:rsidR="00617296">
        <w:t>dditional</w:t>
      </w:r>
      <w:r w:rsidR="00F00976">
        <w:t xml:space="preserve"> </w:t>
      </w:r>
      <w:r w:rsidR="004F6E68">
        <w:t xml:space="preserve">objectives </w:t>
      </w:r>
      <w:r w:rsidR="00F00976">
        <w:t>for the 2</w:t>
      </w:r>
      <w:r w:rsidR="00F00976" w:rsidRPr="00744923">
        <w:rPr>
          <w:vertAlign w:val="superscript"/>
        </w:rPr>
        <w:t>nd</w:t>
      </w:r>
      <w:r w:rsidR="00F00976">
        <w:t xml:space="preserve"> session of CPM</w:t>
      </w:r>
      <w:r w:rsidR="00713ADB">
        <w:t xml:space="preserve">, </w:t>
      </w:r>
      <w:r w:rsidR="004F6E68">
        <w:t>to make effective use of any additional time made available by streamlining review and approval of the CPM Report</w:t>
      </w:r>
      <w:r w:rsidR="00F00976">
        <w:t>. For example</w:t>
      </w:r>
      <w:r w:rsidR="00713ADB">
        <w:t>:</w:t>
      </w:r>
      <w:r w:rsidR="00F00976">
        <w:t xml:space="preserve"> </w:t>
      </w:r>
    </w:p>
    <w:p w14:paraId="608967F9" w14:textId="10C3AD77" w:rsidR="004F6E68" w:rsidRDefault="00CC101C" w:rsidP="00CC101C">
      <w:pPr>
        <w:pStyle w:val="enumlev1"/>
      </w:pPr>
      <w:r w:rsidRPr="00CC101C">
        <w:t>●</w:t>
      </w:r>
      <w:r>
        <w:tab/>
      </w:r>
      <w:r w:rsidR="004F6E68">
        <w:t>Hold</w:t>
      </w:r>
      <w:r w:rsidR="00F00976">
        <w:t xml:space="preserve"> session</w:t>
      </w:r>
      <w:r w:rsidR="004F6E68">
        <w:t>s to provide detailed information and context on</w:t>
      </w:r>
      <w:r w:rsidR="00F00976">
        <w:t xml:space="preserve"> </w:t>
      </w:r>
      <w:r w:rsidR="004F6E68">
        <w:t>the nature of the issues and associated discussions within the ITU-R, to support administrations which</w:t>
      </w:r>
      <w:r w:rsidR="00F00976">
        <w:t xml:space="preserve"> have not been actively involved in the preparatory </w:t>
      </w:r>
      <w:proofErr w:type="gramStart"/>
      <w:r w:rsidR="00F00976">
        <w:t>process</w:t>
      </w:r>
      <w:r w:rsidR="004F6E68">
        <w:t>;</w:t>
      </w:r>
      <w:proofErr w:type="gramEnd"/>
      <w:r w:rsidR="004F6E68">
        <w:t xml:space="preserve"> </w:t>
      </w:r>
    </w:p>
    <w:p w14:paraId="64283E98" w14:textId="302755CC" w:rsidR="00744923" w:rsidRDefault="00CC101C" w:rsidP="00CC101C">
      <w:pPr>
        <w:pStyle w:val="enumlev1"/>
      </w:pPr>
      <w:r w:rsidRPr="00CC101C">
        <w:t>●</w:t>
      </w:r>
      <w:r>
        <w:tab/>
      </w:r>
      <w:r w:rsidR="004F6E68">
        <w:t>Focus</w:t>
      </w:r>
      <w:r w:rsidR="00901E68">
        <w:t xml:space="preserve"> on regional developments and position</w:t>
      </w:r>
      <w:r w:rsidR="00193EDF">
        <w:t>s</w:t>
      </w:r>
      <w:r w:rsidR="004F6E68">
        <w:t>,</w:t>
      </w:r>
      <w:r w:rsidR="00901E68">
        <w:t xml:space="preserve"> with a view to identify </w:t>
      </w:r>
      <w:r w:rsidR="004F6E68">
        <w:t>possibilities for</w:t>
      </w:r>
      <w:r w:rsidR="00901E68">
        <w:t xml:space="preserve"> </w:t>
      </w:r>
      <w:r w:rsidR="004F6E68">
        <w:t xml:space="preserve">convergence </w:t>
      </w:r>
      <w:r w:rsidR="005D2522">
        <w:t>towards common positions;</w:t>
      </w:r>
      <w:r w:rsidR="00491C98">
        <w:t xml:space="preserve"> and,</w:t>
      </w:r>
    </w:p>
    <w:p w14:paraId="209AD43B" w14:textId="301FB094" w:rsidR="00755D78" w:rsidRDefault="00CC101C" w:rsidP="00CC101C">
      <w:pPr>
        <w:pStyle w:val="enumlev1"/>
      </w:pPr>
      <w:r w:rsidRPr="00CC101C">
        <w:t>●</w:t>
      </w:r>
      <w:r>
        <w:tab/>
      </w:r>
      <w:r w:rsidR="00C05EE7">
        <w:t>Allow for preparatory discussions on future agenda items, potentially limited to the preliminary agenda items intended for the subsequent WRC</w:t>
      </w:r>
      <w:r w:rsidR="00193EDF">
        <w:t>.</w:t>
      </w:r>
    </w:p>
    <w:p w14:paraId="26F54FC7" w14:textId="77777777" w:rsidR="00CC101C" w:rsidRDefault="00CC101C" w:rsidP="00CC101C">
      <w:pPr>
        <w:pStyle w:val="enumlev1"/>
      </w:pPr>
    </w:p>
    <w:p w14:paraId="62023498" w14:textId="77777777" w:rsidR="00B30A8B" w:rsidRDefault="00B30A8B" w:rsidP="00B30A8B">
      <w:pPr>
        <w:jc w:val="center"/>
      </w:pPr>
      <w:r>
        <w:rPr>
          <w:bCs/>
        </w:rPr>
        <w:t>_____________</w:t>
      </w:r>
    </w:p>
    <w:p w14:paraId="6DF7DBD6" w14:textId="77777777" w:rsidR="00CC101C" w:rsidRPr="00CC101C" w:rsidRDefault="00CC101C" w:rsidP="00B30A8B"/>
    <w:sectPr w:rsidR="00CC101C" w:rsidRPr="00CC101C" w:rsidSect="001D7B5E">
      <w:headerReference w:type="default" r:id="rId12"/>
      <w:pgSz w:w="11907" w:h="16840" w:code="9"/>
      <w:pgMar w:top="1089" w:right="1089" w:bottom="1089" w:left="1089" w:header="482" w:footer="48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C4322" w14:textId="77777777" w:rsidR="002D4007" w:rsidRDefault="002D4007">
      <w:r>
        <w:separator/>
      </w:r>
    </w:p>
  </w:endnote>
  <w:endnote w:type="continuationSeparator" w:id="0">
    <w:p w14:paraId="6754CD74" w14:textId="77777777" w:rsidR="002D4007" w:rsidRDefault="002D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D279" w14:textId="77777777" w:rsidR="002D4007" w:rsidRDefault="002D4007">
      <w:r>
        <w:t>____________________</w:t>
      </w:r>
    </w:p>
  </w:footnote>
  <w:footnote w:type="continuationSeparator" w:id="0">
    <w:p w14:paraId="73F896EC" w14:textId="77777777" w:rsidR="002D4007" w:rsidRDefault="002D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DDAF" w14:textId="404B7409" w:rsidR="00B202BE" w:rsidRDefault="00613030" w:rsidP="00B202BE">
    <w:pPr>
      <w:pStyle w:val="Header"/>
    </w:pPr>
    <w:r>
      <w:rPr>
        <w:rFonts w:hint="eastAsia"/>
        <w:lang w:eastAsia="zh-CN"/>
      </w:rPr>
      <w:t xml:space="preserve">- </w:t>
    </w:r>
    <w:sdt>
      <w:sdtPr>
        <w:id w:val="14915921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202BE">
          <w:fldChar w:fldCharType="begin"/>
        </w:r>
        <w:r w:rsidR="00B202BE">
          <w:instrText xml:space="preserve"> PAGE   \* MERGEFORMAT </w:instrText>
        </w:r>
        <w:r w:rsidR="00B202BE">
          <w:fldChar w:fldCharType="separate"/>
        </w:r>
        <w:r w:rsidR="00B202BE">
          <w:rPr>
            <w:noProof/>
          </w:rPr>
          <w:t>2</w:t>
        </w:r>
        <w:r w:rsidR="00B202BE">
          <w:rPr>
            <w:noProof/>
          </w:rPr>
          <w:fldChar w:fldCharType="end"/>
        </w:r>
        <w:r>
          <w:rPr>
            <w:rFonts w:hint="eastAsia"/>
            <w:noProof/>
            <w:lang w:eastAsia="zh-CN"/>
          </w:rPr>
          <w:t xml:space="preserve"> -</w:t>
        </w:r>
      </w:sdtContent>
    </w:sdt>
  </w:p>
  <w:p w14:paraId="543723EB" w14:textId="06A8CF97" w:rsidR="001D7B5E" w:rsidRDefault="00B202BE">
    <w:pPr>
      <w:pStyle w:val="Header"/>
    </w:pPr>
    <w:r>
      <w:rPr>
        <w:lang w:val="es-ES"/>
      </w:rPr>
      <w:t>RAG/</w:t>
    </w:r>
    <w:r w:rsidR="000B1590">
      <w:rPr>
        <w:lang w:val="es-ES"/>
      </w:rPr>
      <w:t>42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47AF2"/>
    <w:multiLevelType w:val="hybridMultilevel"/>
    <w:tmpl w:val="AF12BA64"/>
    <w:lvl w:ilvl="0" w:tplc="BBCC09AC">
      <w:start w:val="2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D5010"/>
    <w:multiLevelType w:val="hybridMultilevel"/>
    <w:tmpl w:val="FFFFFFFF"/>
    <w:lvl w:ilvl="0" w:tplc="69AEA2E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CB5B87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B3147B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471280"/>
    <w:multiLevelType w:val="hybridMultilevel"/>
    <w:tmpl w:val="502AD6C6"/>
    <w:lvl w:ilvl="0" w:tplc="332A52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F7C25"/>
    <w:multiLevelType w:val="hybridMultilevel"/>
    <w:tmpl w:val="FFFFFFFF"/>
    <w:lvl w:ilvl="0" w:tplc="F74CC03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685C8C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587652"/>
    <w:multiLevelType w:val="hybridMultilevel"/>
    <w:tmpl w:val="33FA8E70"/>
    <w:lvl w:ilvl="0" w:tplc="BBCC09AC">
      <w:start w:val="2"/>
      <w:numFmt w:val="bullet"/>
      <w:lvlText w:val="−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6F0308"/>
    <w:multiLevelType w:val="hybridMultilevel"/>
    <w:tmpl w:val="E3828874"/>
    <w:lvl w:ilvl="0" w:tplc="BBCC09AC">
      <w:start w:val="2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51250"/>
    <w:multiLevelType w:val="hybridMultilevel"/>
    <w:tmpl w:val="56D493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84F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3C72335E"/>
    <w:multiLevelType w:val="hybridMultilevel"/>
    <w:tmpl w:val="CBC8660A"/>
    <w:lvl w:ilvl="0" w:tplc="A9AA8A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8029CC"/>
    <w:multiLevelType w:val="hybridMultilevel"/>
    <w:tmpl w:val="6A20DFDE"/>
    <w:lvl w:ilvl="0" w:tplc="FC16781E">
      <w:start w:val="1"/>
      <w:numFmt w:val="decimal"/>
      <w:lvlText w:val="%1."/>
      <w:lvlJc w:val="left"/>
      <w:pPr>
        <w:ind w:left="1020" w:hanging="360"/>
      </w:pPr>
    </w:lvl>
    <w:lvl w:ilvl="1" w:tplc="89120FCA">
      <w:start w:val="1"/>
      <w:numFmt w:val="decimal"/>
      <w:lvlText w:val="%2."/>
      <w:lvlJc w:val="left"/>
      <w:pPr>
        <w:ind w:left="1020" w:hanging="360"/>
      </w:pPr>
    </w:lvl>
    <w:lvl w:ilvl="2" w:tplc="FFE45D76">
      <w:start w:val="1"/>
      <w:numFmt w:val="decimal"/>
      <w:lvlText w:val="%3."/>
      <w:lvlJc w:val="left"/>
      <w:pPr>
        <w:ind w:left="1020" w:hanging="360"/>
      </w:pPr>
    </w:lvl>
    <w:lvl w:ilvl="3" w:tplc="EDBAAD08">
      <w:start w:val="1"/>
      <w:numFmt w:val="decimal"/>
      <w:lvlText w:val="%4."/>
      <w:lvlJc w:val="left"/>
      <w:pPr>
        <w:ind w:left="1020" w:hanging="360"/>
      </w:pPr>
    </w:lvl>
    <w:lvl w:ilvl="4" w:tplc="AF2230E0">
      <w:start w:val="1"/>
      <w:numFmt w:val="decimal"/>
      <w:lvlText w:val="%5."/>
      <w:lvlJc w:val="left"/>
      <w:pPr>
        <w:ind w:left="1020" w:hanging="360"/>
      </w:pPr>
    </w:lvl>
    <w:lvl w:ilvl="5" w:tplc="8DAC754A">
      <w:start w:val="1"/>
      <w:numFmt w:val="decimal"/>
      <w:lvlText w:val="%6."/>
      <w:lvlJc w:val="left"/>
      <w:pPr>
        <w:ind w:left="1020" w:hanging="360"/>
      </w:pPr>
    </w:lvl>
    <w:lvl w:ilvl="6" w:tplc="1C80B390">
      <w:start w:val="1"/>
      <w:numFmt w:val="decimal"/>
      <w:lvlText w:val="%7."/>
      <w:lvlJc w:val="left"/>
      <w:pPr>
        <w:ind w:left="1020" w:hanging="360"/>
      </w:pPr>
    </w:lvl>
    <w:lvl w:ilvl="7" w:tplc="23C2509E">
      <w:start w:val="1"/>
      <w:numFmt w:val="decimal"/>
      <w:lvlText w:val="%8."/>
      <w:lvlJc w:val="left"/>
      <w:pPr>
        <w:ind w:left="1020" w:hanging="360"/>
      </w:pPr>
    </w:lvl>
    <w:lvl w:ilvl="8" w:tplc="43FC97D4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457D1AD1"/>
    <w:multiLevelType w:val="hybridMultilevel"/>
    <w:tmpl w:val="FFA274A6"/>
    <w:lvl w:ilvl="0" w:tplc="0A2A691E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E3768"/>
    <w:multiLevelType w:val="hybridMultilevel"/>
    <w:tmpl w:val="4CFA7E80"/>
    <w:lvl w:ilvl="0" w:tplc="55FE5800">
      <w:start w:val="2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D4E60"/>
    <w:multiLevelType w:val="hybridMultilevel"/>
    <w:tmpl w:val="DE32DA2A"/>
    <w:lvl w:ilvl="0" w:tplc="BBCC09AC">
      <w:start w:val="2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563FD"/>
    <w:multiLevelType w:val="hybridMultilevel"/>
    <w:tmpl w:val="7C426574"/>
    <w:lvl w:ilvl="0" w:tplc="7FA8C4B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61275F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81258C"/>
    <w:multiLevelType w:val="hybridMultilevel"/>
    <w:tmpl w:val="42DA333E"/>
    <w:lvl w:ilvl="0" w:tplc="13E243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F083E"/>
    <w:multiLevelType w:val="hybridMultilevel"/>
    <w:tmpl w:val="FFFFFFFF"/>
    <w:lvl w:ilvl="0" w:tplc="FEA6F4C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4E32CB1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3865F7"/>
    <w:multiLevelType w:val="hybridMultilevel"/>
    <w:tmpl w:val="B7F60724"/>
    <w:lvl w:ilvl="0" w:tplc="2D28C90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47347"/>
    <w:multiLevelType w:val="hybridMultilevel"/>
    <w:tmpl w:val="F7562BDA"/>
    <w:lvl w:ilvl="0" w:tplc="A9F24790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91F9E"/>
    <w:multiLevelType w:val="hybridMultilevel"/>
    <w:tmpl w:val="46B63C60"/>
    <w:lvl w:ilvl="0" w:tplc="3B7A4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81B23"/>
    <w:multiLevelType w:val="hybridMultilevel"/>
    <w:tmpl w:val="65E4476C"/>
    <w:lvl w:ilvl="0" w:tplc="BBCC09AC">
      <w:start w:val="2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8372A"/>
    <w:multiLevelType w:val="hybridMultilevel"/>
    <w:tmpl w:val="EB9E89FC"/>
    <w:lvl w:ilvl="0" w:tplc="BBCC09AC">
      <w:start w:val="2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74471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812E40"/>
    <w:multiLevelType w:val="hybridMultilevel"/>
    <w:tmpl w:val="B64284D8"/>
    <w:lvl w:ilvl="0" w:tplc="0EC86B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803F3"/>
    <w:multiLevelType w:val="hybridMultilevel"/>
    <w:tmpl w:val="6F380FE0"/>
    <w:lvl w:ilvl="0" w:tplc="BBCC09AC">
      <w:start w:val="2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93F2C"/>
    <w:multiLevelType w:val="hybridMultilevel"/>
    <w:tmpl w:val="B84E0440"/>
    <w:lvl w:ilvl="0" w:tplc="2D185456">
      <w:start w:val="2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84551">
    <w:abstractNumId w:val="9"/>
  </w:num>
  <w:num w:numId="2" w16cid:durableId="19362824">
    <w:abstractNumId w:val="7"/>
  </w:num>
  <w:num w:numId="3" w16cid:durableId="746223419">
    <w:abstractNumId w:val="6"/>
  </w:num>
  <w:num w:numId="4" w16cid:durableId="1466125449">
    <w:abstractNumId w:val="5"/>
  </w:num>
  <w:num w:numId="5" w16cid:durableId="768891147">
    <w:abstractNumId w:val="4"/>
  </w:num>
  <w:num w:numId="6" w16cid:durableId="976884544">
    <w:abstractNumId w:val="8"/>
  </w:num>
  <w:num w:numId="7" w16cid:durableId="1739286051">
    <w:abstractNumId w:val="3"/>
  </w:num>
  <w:num w:numId="8" w16cid:durableId="495073834">
    <w:abstractNumId w:val="2"/>
  </w:num>
  <w:num w:numId="9" w16cid:durableId="344484630">
    <w:abstractNumId w:val="1"/>
  </w:num>
  <w:num w:numId="10" w16cid:durableId="750200522">
    <w:abstractNumId w:val="0"/>
  </w:num>
  <w:num w:numId="11" w16cid:durableId="2142727558">
    <w:abstractNumId w:val="37"/>
  </w:num>
  <w:num w:numId="12" w16cid:durableId="1267880576">
    <w:abstractNumId w:val="20"/>
  </w:num>
  <w:num w:numId="13" w16cid:durableId="786697793">
    <w:abstractNumId w:val="21"/>
  </w:num>
  <w:num w:numId="14" w16cid:durableId="876937294">
    <w:abstractNumId w:val="29"/>
  </w:num>
  <w:num w:numId="15" w16cid:durableId="1474785962">
    <w:abstractNumId w:val="11"/>
  </w:num>
  <w:num w:numId="16" w16cid:durableId="795875257">
    <w:abstractNumId w:val="15"/>
  </w:num>
  <w:num w:numId="17" w16cid:durableId="1233419907">
    <w:abstractNumId w:val="31"/>
  </w:num>
  <w:num w:numId="18" w16cid:durableId="1622881396">
    <w:abstractNumId w:val="28"/>
  </w:num>
  <w:num w:numId="19" w16cid:durableId="16878982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2765154">
    <w:abstractNumId w:val="16"/>
  </w:num>
  <w:num w:numId="21" w16cid:durableId="3285580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8283910">
    <w:abstractNumId w:val="13"/>
  </w:num>
  <w:num w:numId="23" w16cid:durableId="849217052">
    <w:abstractNumId w:val="36"/>
  </w:num>
  <w:num w:numId="24" w16cid:durableId="2028679147">
    <w:abstractNumId w:val="30"/>
  </w:num>
  <w:num w:numId="25" w16cid:durableId="168563950">
    <w:abstractNumId w:val="22"/>
  </w:num>
  <w:num w:numId="26" w16cid:durableId="202446896">
    <w:abstractNumId w:val="12"/>
  </w:num>
  <w:num w:numId="27" w16cid:durableId="560094495">
    <w:abstractNumId w:val="19"/>
  </w:num>
  <w:num w:numId="28" w16cid:durableId="2069842772">
    <w:abstractNumId w:val="14"/>
  </w:num>
  <w:num w:numId="29" w16cid:durableId="1689023847">
    <w:abstractNumId w:val="26"/>
  </w:num>
  <w:num w:numId="30" w16cid:durableId="723793234">
    <w:abstractNumId w:val="32"/>
  </w:num>
  <w:num w:numId="31" w16cid:durableId="1078869563">
    <w:abstractNumId w:val="39"/>
  </w:num>
  <w:num w:numId="32" w16cid:durableId="1861893788">
    <w:abstractNumId w:val="24"/>
  </w:num>
  <w:num w:numId="33" w16cid:durableId="823207246">
    <w:abstractNumId w:val="18"/>
  </w:num>
  <w:num w:numId="34" w16cid:durableId="29958720">
    <w:abstractNumId w:val="17"/>
  </w:num>
  <w:num w:numId="35" w16cid:durableId="1839034868">
    <w:abstractNumId w:val="34"/>
  </w:num>
  <w:num w:numId="36" w16cid:durableId="658536278">
    <w:abstractNumId w:val="33"/>
  </w:num>
  <w:num w:numId="37" w16cid:durableId="1918634444">
    <w:abstractNumId w:val="10"/>
  </w:num>
  <w:num w:numId="38" w16cid:durableId="736172638">
    <w:abstractNumId w:val="25"/>
  </w:num>
  <w:num w:numId="39" w16cid:durableId="170223916">
    <w:abstractNumId w:val="23"/>
  </w:num>
  <w:num w:numId="40" w16cid:durableId="1055858741">
    <w:abstractNumId w:val="38"/>
  </w:num>
  <w:num w:numId="41" w16cid:durableId="13013489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15E11"/>
    <w:rsid w:val="00021AF4"/>
    <w:rsid w:val="00043F0F"/>
    <w:rsid w:val="00043FCB"/>
    <w:rsid w:val="0004657D"/>
    <w:rsid w:val="00046AE0"/>
    <w:rsid w:val="00061FEA"/>
    <w:rsid w:val="000717E0"/>
    <w:rsid w:val="00073C15"/>
    <w:rsid w:val="00093C73"/>
    <w:rsid w:val="000A1105"/>
    <w:rsid w:val="000B1590"/>
    <w:rsid w:val="000B6416"/>
    <w:rsid w:val="000C5C72"/>
    <w:rsid w:val="000D0E73"/>
    <w:rsid w:val="000F2431"/>
    <w:rsid w:val="00126A8A"/>
    <w:rsid w:val="00136D06"/>
    <w:rsid w:val="001377D6"/>
    <w:rsid w:val="00160E41"/>
    <w:rsid w:val="00162AE6"/>
    <w:rsid w:val="001632FD"/>
    <w:rsid w:val="0017240A"/>
    <w:rsid w:val="00183295"/>
    <w:rsid w:val="00193EDF"/>
    <w:rsid w:val="001A0041"/>
    <w:rsid w:val="001A09D3"/>
    <w:rsid w:val="001B4187"/>
    <w:rsid w:val="001D7B5E"/>
    <w:rsid w:val="001E41A0"/>
    <w:rsid w:val="001F50AE"/>
    <w:rsid w:val="00237E22"/>
    <w:rsid w:val="00247BF3"/>
    <w:rsid w:val="002542EA"/>
    <w:rsid w:val="0027109A"/>
    <w:rsid w:val="002774E4"/>
    <w:rsid w:val="002B39C3"/>
    <w:rsid w:val="002C701A"/>
    <w:rsid w:val="002C795B"/>
    <w:rsid w:val="002D4007"/>
    <w:rsid w:val="002D45E7"/>
    <w:rsid w:val="002F4DA3"/>
    <w:rsid w:val="00322A4C"/>
    <w:rsid w:val="00322BD2"/>
    <w:rsid w:val="00355484"/>
    <w:rsid w:val="00355F8E"/>
    <w:rsid w:val="00364469"/>
    <w:rsid w:val="0036785F"/>
    <w:rsid w:val="00381A43"/>
    <w:rsid w:val="00393CC0"/>
    <w:rsid w:val="00395E37"/>
    <w:rsid w:val="003977D9"/>
    <w:rsid w:val="003C6B50"/>
    <w:rsid w:val="003D068D"/>
    <w:rsid w:val="003D1F53"/>
    <w:rsid w:val="003E2CE2"/>
    <w:rsid w:val="003F7691"/>
    <w:rsid w:val="004167C9"/>
    <w:rsid w:val="00420F57"/>
    <w:rsid w:val="004268F5"/>
    <w:rsid w:val="00474781"/>
    <w:rsid w:val="00481551"/>
    <w:rsid w:val="00491C98"/>
    <w:rsid w:val="00492985"/>
    <w:rsid w:val="004A003C"/>
    <w:rsid w:val="004A2094"/>
    <w:rsid w:val="004B6F40"/>
    <w:rsid w:val="004B7477"/>
    <w:rsid w:val="004C13CE"/>
    <w:rsid w:val="004C1C73"/>
    <w:rsid w:val="004C5163"/>
    <w:rsid w:val="004D76E4"/>
    <w:rsid w:val="004E691D"/>
    <w:rsid w:val="004F0848"/>
    <w:rsid w:val="004F2733"/>
    <w:rsid w:val="004F6E68"/>
    <w:rsid w:val="005035F0"/>
    <w:rsid w:val="00507DA3"/>
    <w:rsid w:val="0051782D"/>
    <w:rsid w:val="0052049B"/>
    <w:rsid w:val="0053749A"/>
    <w:rsid w:val="00591D83"/>
    <w:rsid w:val="00597657"/>
    <w:rsid w:val="005A324E"/>
    <w:rsid w:val="005A5619"/>
    <w:rsid w:val="005B2C58"/>
    <w:rsid w:val="005C7377"/>
    <w:rsid w:val="005D2522"/>
    <w:rsid w:val="005E07E0"/>
    <w:rsid w:val="005E1F03"/>
    <w:rsid w:val="00612723"/>
    <w:rsid w:val="00613030"/>
    <w:rsid w:val="00617296"/>
    <w:rsid w:val="00625632"/>
    <w:rsid w:val="00641CB9"/>
    <w:rsid w:val="0064224F"/>
    <w:rsid w:val="006428F9"/>
    <w:rsid w:val="00656189"/>
    <w:rsid w:val="006633E2"/>
    <w:rsid w:val="00667A51"/>
    <w:rsid w:val="006857F3"/>
    <w:rsid w:val="006863B1"/>
    <w:rsid w:val="006949BD"/>
    <w:rsid w:val="006B4CFB"/>
    <w:rsid w:val="006E6D37"/>
    <w:rsid w:val="006F5D49"/>
    <w:rsid w:val="006F741F"/>
    <w:rsid w:val="00713ADB"/>
    <w:rsid w:val="0072412F"/>
    <w:rsid w:val="00744923"/>
    <w:rsid w:val="00746923"/>
    <w:rsid w:val="007557AC"/>
    <w:rsid w:val="00755D78"/>
    <w:rsid w:val="00757D00"/>
    <w:rsid w:val="00762732"/>
    <w:rsid w:val="007653AF"/>
    <w:rsid w:val="0077339F"/>
    <w:rsid w:val="00785FAB"/>
    <w:rsid w:val="00786385"/>
    <w:rsid w:val="00792644"/>
    <w:rsid w:val="007934C9"/>
    <w:rsid w:val="007A3406"/>
    <w:rsid w:val="007B1D2C"/>
    <w:rsid w:val="007C3E09"/>
    <w:rsid w:val="007E2DAD"/>
    <w:rsid w:val="007F55BA"/>
    <w:rsid w:val="007F5B42"/>
    <w:rsid w:val="007F64A8"/>
    <w:rsid w:val="007F6C64"/>
    <w:rsid w:val="00806E63"/>
    <w:rsid w:val="0081028D"/>
    <w:rsid w:val="00815753"/>
    <w:rsid w:val="00855A6E"/>
    <w:rsid w:val="0086313F"/>
    <w:rsid w:val="00875971"/>
    <w:rsid w:val="00876275"/>
    <w:rsid w:val="008771B7"/>
    <w:rsid w:val="0089535A"/>
    <w:rsid w:val="008A004A"/>
    <w:rsid w:val="008A11BF"/>
    <w:rsid w:val="008B3F50"/>
    <w:rsid w:val="008B73A6"/>
    <w:rsid w:val="00901E68"/>
    <w:rsid w:val="0090330B"/>
    <w:rsid w:val="00903F9B"/>
    <w:rsid w:val="00906598"/>
    <w:rsid w:val="00926E84"/>
    <w:rsid w:val="009324EA"/>
    <w:rsid w:val="00940F8A"/>
    <w:rsid w:val="00951421"/>
    <w:rsid w:val="0095426A"/>
    <w:rsid w:val="00955595"/>
    <w:rsid w:val="0096427A"/>
    <w:rsid w:val="00971BF2"/>
    <w:rsid w:val="00971F10"/>
    <w:rsid w:val="00977B6A"/>
    <w:rsid w:val="00991C69"/>
    <w:rsid w:val="009B53BE"/>
    <w:rsid w:val="009C0A89"/>
    <w:rsid w:val="009D27EC"/>
    <w:rsid w:val="00A0498C"/>
    <w:rsid w:val="00A16CB2"/>
    <w:rsid w:val="00A30B2B"/>
    <w:rsid w:val="00A33B66"/>
    <w:rsid w:val="00A342DB"/>
    <w:rsid w:val="00A36D5E"/>
    <w:rsid w:val="00A5256B"/>
    <w:rsid w:val="00A73F02"/>
    <w:rsid w:val="00A96264"/>
    <w:rsid w:val="00AA5B7C"/>
    <w:rsid w:val="00AB2F36"/>
    <w:rsid w:val="00AF7CE7"/>
    <w:rsid w:val="00B17C5A"/>
    <w:rsid w:val="00B202BE"/>
    <w:rsid w:val="00B23631"/>
    <w:rsid w:val="00B30A8B"/>
    <w:rsid w:val="00B35BE4"/>
    <w:rsid w:val="00B409FB"/>
    <w:rsid w:val="00B41B59"/>
    <w:rsid w:val="00B52992"/>
    <w:rsid w:val="00B536C3"/>
    <w:rsid w:val="00B63009"/>
    <w:rsid w:val="00B636E2"/>
    <w:rsid w:val="00B70E14"/>
    <w:rsid w:val="00B76A4A"/>
    <w:rsid w:val="00BB7410"/>
    <w:rsid w:val="00BF35B0"/>
    <w:rsid w:val="00C05EE7"/>
    <w:rsid w:val="00C126C1"/>
    <w:rsid w:val="00C127B9"/>
    <w:rsid w:val="00C20FCC"/>
    <w:rsid w:val="00C2188B"/>
    <w:rsid w:val="00C322C4"/>
    <w:rsid w:val="00C33986"/>
    <w:rsid w:val="00C34FB5"/>
    <w:rsid w:val="00C405DB"/>
    <w:rsid w:val="00C54C1E"/>
    <w:rsid w:val="00C5512E"/>
    <w:rsid w:val="00C61CB6"/>
    <w:rsid w:val="00C67ECA"/>
    <w:rsid w:val="00C96969"/>
    <w:rsid w:val="00CA661D"/>
    <w:rsid w:val="00CB3BBE"/>
    <w:rsid w:val="00CB6F60"/>
    <w:rsid w:val="00CC101C"/>
    <w:rsid w:val="00CC1D49"/>
    <w:rsid w:val="00CD4D80"/>
    <w:rsid w:val="00CE366B"/>
    <w:rsid w:val="00CF3EE7"/>
    <w:rsid w:val="00CF7532"/>
    <w:rsid w:val="00D03E43"/>
    <w:rsid w:val="00D16D6E"/>
    <w:rsid w:val="00D20461"/>
    <w:rsid w:val="00D211BC"/>
    <w:rsid w:val="00D221BF"/>
    <w:rsid w:val="00D26C09"/>
    <w:rsid w:val="00D47177"/>
    <w:rsid w:val="00D664A9"/>
    <w:rsid w:val="00D70AA3"/>
    <w:rsid w:val="00D764D7"/>
    <w:rsid w:val="00D82990"/>
    <w:rsid w:val="00D95F54"/>
    <w:rsid w:val="00DA029A"/>
    <w:rsid w:val="00DA6C42"/>
    <w:rsid w:val="00DC3B29"/>
    <w:rsid w:val="00DD3BF8"/>
    <w:rsid w:val="00DD4DF6"/>
    <w:rsid w:val="00DE540D"/>
    <w:rsid w:val="00DF2391"/>
    <w:rsid w:val="00E177D6"/>
    <w:rsid w:val="00E420B0"/>
    <w:rsid w:val="00E5289A"/>
    <w:rsid w:val="00E61B48"/>
    <w:rsid w:val="00E670DA"/>
    <w:rsid w:val="00E73893"/>
    <w:rsid w:val="00E90E2C"/>
    <w:rsid w:val="00E940EC"/>
    <w:rsid w:val="00EC0BE3"/>
    <w:rsid w:val="00ED4CC9"/>
    <w:rsid w:val="00EE229E"/>
    <w:rsid w:val="00EE4EB2"/>
    <w:rsid w:val="00EE538D"/>
    <w:rsid w:val="00EF1E8A"/>
    <w:rsid w:val="00F00976"/>
    <w:rsid w:val="00F122AA"/>
    <w:rsid w:val="00F176DA"/>
    <w:rsid w:val="00F27F4B"/>
    <w:rsid w:val="00F32290"/>
    <w:rsid w:val="00F40439"/>
    <w:rsid w:val="00F45208"/>
    <w:rsid w:val="00F54293"/>
    <w:rsid w:val="00F54AB4"/>
    <w:rsid w:val="00F65190"/>
    <w:rsid w:val="00F66B51"/>
    <w:rsid w:val="00F749FF"/>
    <w:rsid w:val="00F76DB0"/>
    <w:rsid w:val="00F94553"/>
    <w:rsid w:val="00F969A5"/>
    <w:rsid w:val="00FA429B"/>
    <w:rsid w:val="00FB0A45"/>
    <w:rsid w:val="00FB1F70"/>
    <w:rsid w:val="00FC1E29"/>
    <w:rsid w:val="00FD4E76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uiPriority w:val="99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qFormat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qFormat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qFormat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Docnumber">
    <w:name w:val="Docnumber"/>
    <w:basedOn w:val="Normal"/>
    <w:link w:val="DocnumberChar"/>
    <w:qFormat/>
    <w:rsid w:val="00762732"/>
    <w:pPr>
      <w:jc w:val="right"/>
    </w:pPr>
    <w:rPr>
      <w:b/>
      <w:sz w:val="32"/>
    </w:rPr>
  </w:style>
  <w:style w:type="character" w:customStyle="1" w:styleId="DocnumberChar">
    <w:name w:val="Docnumber Char"/>
    <w:link w:val="Docnumber"/>
    <w:rsid w:val="00762732"/>
    <w:rPr>
      <w:rFonts w:ascii="Times New Roman" w:eastAsia="SimSun" w:hAnsi="Times New Roman"/>
      <w:b/>
      <w:sz w:val="32"/>
      <w:lang w:val="en-GB" w:eastAsia="en-US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"/>
    <w:basedOn w:val="DefaultParagraphFont"/>
    <w:qFormat/>
    <w:rsid w:val="00762732"/>
    <w:rPr>
      <w:color w:val="0000FF"/>
      <w:u w:val="single"/>
    </w:rPr>
  </w:style>
  <w:style w:type="paragraph" w:customStyle="1" w:styleId="LSDeadline">
    <w:name w:val="LSDeadline"/>
    <w:basedOn w:val="Normal"/>
    <w:next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762732"/>
  </w:style>
  <w:style w:type="paragraph" w:customStyle="1" w:styleId="LSForInfo">
    <w:name w:val="LSForInfo"/>
    <w:basedOn w:val="Normal"/>
    <w:next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bCs/>
      <w:szCs w:val="24"/>
      <w:lang w:eastAsia="ja-JP"/>
    </w:rPr>
  </w:style>
  <w:style w:type="paragraph" w:customStyle="1" w:styleId="VenueDate">
    <w:name w:val="VenueDat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TSBHeaderQuestion">
    <w:name w:val="TSBHeaderQuestion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ource">
    <w:name w:val="TSBHeaderSourc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ummary">
    <w:name w:val="TSBHeaderSummary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LSApproval">
    <w:name w:val="LSApproval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762732"/>
    <w:pPr>
      <w:jc w:val="right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627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ourceChar">
    <w:name w:val="Source Char"/>
    <w:link w:val="Source"/>
    <w:locked/>
    <w:rsid w:val="00762732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qFormat/>
    <w:locked/>
    <w:rsid w:val="00762732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5A56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locked/>
    <w:rsid w:val="005A5619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5A5619"/>
    <w:rPr>
      <w:color w:val="808080"/>
    </w:rPr>
  </w:style>
  <w:style w:type="character" w:customStyle="1" w:styleId="markedcontent">
    <w:name w:val="markedcontent"/>
    <w:basedOn w:val="DefaultParagraphFont"/>
    <w:rsid w:val="007F64A8"/>
  </w:style>
  <w:style w:type="character" w:styleId="FollowedHyperlink">
    <w:name w:val="FollowedHyperlink"/>
    <w:basedOn w:val="DefaultParagraphFont"/>
    <w:semiHidden/>
    <w:unhideWhenUsed/>
    <w:rsid w:val="001D7B5E"/>
    <w:rPr>
      <w:color w:val="800080" w:themeColor="followedHyperlink"/>
      <w:u w:val="single"/>
    </w:rPr>
  </w:style>
  <w:style w:type="character" w:customStyle="1" w:styleId="enumlev1Char">
    <w:name w:val="enumlev1 Char"/>
    <w:link w:val="enumlev1"/>
    <w:uiPriority w:val="99"/>
    <w:locked/>
    <w:rsid w:val="00A5256B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45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033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eastAsia="zh-CN"/>
    </w:rPr>
  </w:style>
  <w:style w:type="paragraph" w:customStyle="1" w:styleId="Committee">
    <w:name w:val="Committee"/>
    <w:basedOn w:val="Normal"/>
    <w:uiPriority w:val="99"/>
    <w:qFormat/>
    <w:rsid w:val="00C54C1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styleId="Emphasis">
    <w:name w:val="Emphasis"/>
    <w:basedOn w:val="DefaultParagraphFont"/>
    <w:uiPriority w:val="20"/>
    <w:qFormat/>
    <w:rsid w:val="009B53BE"/>
    <w:rPr>
      <w:i/>
      <w:iCs/>
    </w:rPr>
  </w:style>
  <w:style w:type="paragraph" w:customStyle="1" w:styleId="AnnexNoTitle0">
    <w:name w:val="Annex_NoTitle"/>
    <w:basedOn w:val="Normal"/>
    <w:next w:val="Normal"/>
    <w:rsid w:val="009B53BE"/>
    <w:pPr>
      <w:keepNext/>
      <w:keepLines/>
      <w:overflowPunct/>
      <w:autoSpaceDE/>
      <w:autoSpaceDN/>
      <w:adjustRightInd/>
      <w:spacing w:before="720"/>
      <w:jc w:val="center"/>
      <w:textAlignment w:val="auto"/>
      <w:outlineLvl w:val="0"/>
    </w:pPr>
    <w:rPr>
      <w:b/>
      <w:sz w:val="28"/>
      <w:szCs w:val="24"/>
      <w:lang w:eastAsia="ja-JP"/>
    </w:rPr>
  </w:style>
  <w:style w:type="paragraph" w:styleId="Revision">
    <w:name w:val="Revision"/>
    <w:hidden/>
    <w:uiPriority w:val="99"/>
    <w:semiHidden/>
    <w:rsid w:val="00955595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381A4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Times New Roman"/>
      <w:caps/>
      <w:sz w:val="28"/>
    </w:rPr>
  </w:style>
  <w:style w:type="paragraph" w:customStyle="1" w:styleId="Annextitle">
    <w:name w:val="Annex_title"/>
    <w:basedOn w:val="Normal"/>
    <w:next w:val="Normal"/>
    <w:rsid w:val="00381A4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Times New Roman" w:hAnsi="Times New Roman Bold"/>
      <w:b/>
      <w:sz w:val="28"/>
    </w:rPr>
  </w:style>
  <w:style w:type="character" w:styleId="CommentReference">
    <w:name w:val="annotation reference"/>
    <w:basedOn w:val="DefaultParagraphFont"/>
    <w:semiHidden/>
    <w:unhideWhenUsed/>
    <w:rsid w:val="006428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28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28F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2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28F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A5C0D3F29F648A248926F2F4EB923" ma:contentTypeVersion="" ma:contentTypeDescription="Create a new document." ma:contentTypeScope="" ma:versionID="f72715b303b25045d8231a23126cab99">
  <xsd:schema xmlns:xsd="http://www.w3.org/2001/XMLSchema" xmlns:xs="http://www.w3.org/2001/XMLSchema" xmlns:p="http://schemas.microsoft.com/office/2006/metadata/properties" xmlns:ns2="ef247de1-037e-4b61-8ad1-bbefe9528285" targetNamespace="http://schemas.microsoft.com/office/2006/metadata/properties" ma:root="true" ma:fieldsID="5640d037c36220e5d29dc330ff7df781" ns2:_="">
    <xsd:import namespace="ef247de1-037e-4b61-8ad1-bbefe952828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47de1-037e-4b61-8ad1-bbefe9528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D4F7B-B6CC-48AE-A985-6DAC9B47F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F909F-E883-4758-915A-B96CF17AB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A6398D-0455-4A87-A85B-8711088FF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47de1-037e-4b61-8ad1-bbefe9528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37</TotalTime>
  <Pages>2</Pages>
  <Words>788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>RAG21</dc:description>
  <cp:lastModifiedBy>Arnould, Carine</cp:lastModifiedBy>
  <cp:revision>7</cp:revision>
  <cp:lastPrinted>1999-09-30T15:03:00Z</cp:lastPrinted>
  <dcterms:created xsi:type="dcterms:W3CDTF">2025-03-31T06:49:00Z</dcterms:created>
  <dcterms:modified xsi:type="dcterms:W3CDTF">2025-03-31T07:27:00Z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0x010100B74A5C0D3F29F648A248926F2F4EB923</vt:lpwstr>
  </property>
  <property fmtid="{D5CDD505-2E9C-101B-9397-08002B2CF9AE}" pid="7" name="GrammarlyDocumentId">
    <vt:lpwstr>8a31c0163ce0c74e353d9bfea60f356b0c845296a4fa3fadd09e82a5687a6683</vt:lpwstr>
  </property>
  <property fmtid="{D5CDD505-2E9C-101B-9397-08002B2CF9AE}" pid="8" name="_AdHocReviewCycleID">
    <vt:i4>-1377448810</vt:i4>
  </property>
  <property fmtid="{D5CDD505-2E9C-101B-9397-08002B2CF9AE}" pid="9" name="_NewReviewCycle">
    <vt:lpwstr/>
  </property>
  <property fmtid="{D5CDD505-2E9C-101B-9397-08002B2CF9AE}" pid="10" name="_EmailSubject">
    <vt:lpwstr>Contribution to 32nd meeting of the RAG (Canada)</vt:lpwstr>
  </property>
  <property fmtid="{D5CDD505-2E9C-101B-9397-08002B2CF9AE}" pid="11" name="_AuthorEmail">
    <vt:lpwstr>graeme.parker@ised-isde.gc.ca</vt:lpwstr>
  </property>
  <property fmtid="{D5CDD505-2E9C-101B-9397-08002B2CF9AE}" pid="12" name="_AuthorEmailDisplayName">
    <vt:lpwstr>Parker, Graeme (he, him | il, le) (ISED/ISDE)</vt:lpwstr>
  </property>
  <property fmtid="{D5CDD505-2E9C-101B-9397-08002B2CF9AE}" pid="13" name="_PreviousAdHocReviewCycleID">
    <vt:i4>-81751720</vt:i4>
  </property>
  <property fmtid="{D5CDD505-2E9C-101B-9397-08002B2CF9AE}" pid="14" name="_ReviewingToolsShownOnce">
    <vt:lpwstr/>
  </property>
</Properties>
</file>