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6B68ECD" w14:textId="77777777" w:rsidTr="001B4810">
        <w:trPr>
          <w:cantSplit/>
        </w:trPr>
        <w:tc>
          <w:tcPr>
            <w:tcW w:w="6771" w:type="dxa"/>
            <w:vAlign w:val="center"/>
          </w:tcPr>
          <w:p w14:paraId="60390450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06675F10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EA2CEAB" wp14:editId="16DF3942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92DB48C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4912BD5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304B70A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127F4FAC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9743EB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0B95F25B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5436CF3C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39203F51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2529EB5B" w14:textId="1C990222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42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03C44D3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55B90E15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375E1AF0" w14:textId="0FC0BF74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30B26">
              <w:rPr>
                <w:rFonts w:ascii="Verdana" w:hAnsi="Verdana" w:hint="eastAsia"/>
                <w:b/>
                <w:sz w:val="20"/>
                <w:lang w:eastAsia="zh-CN"/>
              </w:rPr>
              <w:t>31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3DA4879B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329321D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2E7445BF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65B76C3D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BF30944" w14:textId="1B96F3E5" w:rsidR="00426448" w:rsidRPr="00D872CB" w:rsidRDefault="00A30B26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proofErr w:type="spellStart"/>
            <w:r>
              <w:rPr>
                <w:color w:val="000000"/>
                <w:lang w:val="zh-CN"/>
              </w:rPr>
              <w:t>加拿大</w:t>
            </w:r>
            <w:proofErr w:type="spellEnd"/>
          </w:p>
        </w:tc>
      </w:tr>
      <w:tr w:rsidR="00BC195C" w:rsidRPr="00D872CB" w14:paraId="138ECBE1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8C047C9" w14:textId="389E4EF6" w:rsidR="00E130B3" w:rsidRPr="00726BD1" w:rsidRDefault="00A30B26" w:rsidP="000A4F34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val="fr-CH" w:eastAsia="zh-CN"/>
              </w:rPr>
            </w:pPr>
            <w:bookmarkStart w:id="4" w:name="dtitle1" w:colFirst="0" w:colLast="0"/>
            <w:bookmarkEnd w:id="3"/>
            <w:r w:rsidRPr="00A30B26">
              <w:rPr>
                <w:sz w:val="28"/>
                <w:szCs w:val="28"/>
                <w:lang w:val="zh-CN" w:eastAsia="zh-CN"/>
              </w:rPr>
              <w:t>有关继续保留改进大会筹备会议进程的</w:t>
            </w:r>
            <w:r w:rsidRPr="00A30B26">
              <w:rPr>
                <w:sz w:val="28"/>
                <w:szCs w:val="28"/>
                <w:lang w:val="zh-CN" w:eastAsia="zh-CN"/>
              </w:rPr>
              <w:t>RAG</w:t>
            </w:r>
            <w:r w:rsidRPr="00A30B26">
              <w:rPr>
                <w:sz w:val="28"/>
                <w:szCs w:val="28"/>
                <w:lang w:val="zh-CN" w:eastAsia="zh-CN"/>
              </w:rPr>
              <w:t>信函</w:t>
            </w:r>
            <w:proofErr w:type="gramStart"/>
            <w:r w:rsidRPr="00A30B26">
              <w:rPr>
                <w:sz w:val="28"/>
                <w:szCs w:val="28"/>
                <w:lang w:val="zh-CN" w:eastAsia="zh-CN"/>
              </w:rPr>
              <w:t>通信组</w:t>
            </w:r>
            <w:proofErr w:type="gramEnd"/>
            <w:r w:rsidRPr="00A30B26">
              <w:rPr>
                <w:sz w:val="28"/>
                <w:szCs w:val="28"/>
                <w:lang w:val="zh-CN" w:eastAsia="zh-CN"/>
              </w:rPr>
              <w:t>的</w:t>
            </w:r>
            <w:r w:rsidRPr="00A30B26">
              <w:rPr>
                <w:rFonts w:hint="eastAsia"/>
                <w:sz w:val="28"/>
                <w:szCs w:val="28"/>
                <w:lang w:val="en-US" w:eastAsia="zh-CN"/>
              </w:rPr>
              <w:t>建议</w:t>
            </w:r>
          </w:p>
        </w:tc>
      </w:tr>
    </w:tbl>
    <w:bookmarkEnd w:id="4"/>
    <w:p w14:paraId="5CC3C57B" w14:textId="77777777" w:rsidR="00A30B26" w:rsidRPr="00E2019B" w:rsidRDefault="00A30B26" w:rsidP="00A30B26">
      <w:pPr>
        <w:pStyle w:val="Heading1"/>
        <w:rPr>
          <w:lang w:eastAsia="zh-CN"/>
        </w:rPr>
      </w:pPr>
      <w:r>
        <w:rPr>
          <w:bCs/>
          <w:lang w:val="zh-CN" w:eastAsia="zh-CN"/>
        </w:rPr>
        <w:t>1</w:t>
      </w:r>
      <w:r>
        <w:rPr>
          <w:bCs/>
          <w:lang w:eastAsia="zh-CN"/>
        </w:rPr>
        <w:tab/>
      </w:r>
      <w:r>
        <w:rPr>
          <w:bCs/>
          <w:lang w:val="zh-CN" w:eastAsia="zh-CN"/>
        </w:rPr>
        <w:t>背景与讨论</w:t>
      </w:r>
    </w:p>
    <w:p w14:paraId="5D7BEDC0" w14:textId="4619AA41" w:rsidR="00A30B26" w:rsidRDefault="00A30B26" w:rsidP="00A30B26">
      <w:pPr>
        <w:ind w:firstLineChars="200" w:firstLine="480"/>
        <w:rPr>
          <w:lang w:eastAsia="zh-CN"/>
        </w:rPr>
      </w:pPr>
      <w:r>
        <w:rPr>
          <w:rFonts w:hint="eastAsia"/>
          <w:lang w:val="zh-CN" w:eastAsia="zh-CN"/>
        </w:rPr>
        <w:t>无线电通信顾问组（</w:t>
      </w:r>
      <w:r>
        <w:rPr>
          <w:lang w:val="zh-CN" w:eastAsia="zh-CN"/>
        </w:rPr>
        <w:t>RAG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在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3</w:t>
      </w:r>
      <w:r>
        <w:rPr>
          <w:lang w:val="zh-CN" w:eastAsia="zh-CN"/>
        </w:rPr>
        <w:t>月</w:t>
      </w:r>
      <w:r>
        <w:rPr>
          <w:lang w:val="zh-CN" w:eastAsia="zh-CN"/>
        </w:rPr>
        <w:t>25</w:t>
      </w:r>
      <w:r w:rsidR="00F04252">
        <w:rPr>
          <w:rFonts w:hint="eastAsia"/>
          <w:lang w:val="zh-CN" w:eastAsia="zh-CN"/>
        </w:rPr>
        <w:t>-</w:t>
      </w:r>
      <w:r>
        <w:rPr>
          <w:lang w:val="zh-CN" w:eastAsia="zh-CN"/>
        </w:rPr>
        <w:t>27</w:t>
      </w:r>
      <w:r>
        <w:rPr>
          <w:lang w:val="zh-CN" w:eastAsia="zh-CN"/>
        </w:rPr>
        <w:t>日</w:t>
      </w:r>
      <w:r>
        <w:rPr>
          <w:rFonts w:hint="eastAsia"/>
          <w:lang w:val="zh-CN" w:eastAsia="zh-CN"/>
        </w:rPr>
        <w:t>于</w:t>
      </w:r>
      <w:r>
        <w:rPr>
          <w:lang w:val="zh-CN" w:eastAsia="zh-CN"/>
        </w:rPr>
        <w:t>日内瓦举行的</w:t>
      </w:r>
      <w:r>
        <w:rPr>
          <w:lang w:val="zh-CN" w:eastAsia="zh-CN"/>
        </w:rPr>
        <w:t>RAG</w:t>
      </w:r>
      <w:r>
        <w:rPr>
          <w:lang w:val="zh-CN" w:eastAsia="zh-CN"/>
        </w:rPr>
        <w:t>第</w:t>
      </w:r>
      <w:r>
        <w:rPr>
          <w:lang w:val="zh-CN" w:eastAsia="zh-CN"/>
        </w:rPr>
        <w:t>31</w:t>
      </w:r>
      <w:r>
        <w:rPr>
          <w:lang w:val="zh-CN" w:eastAsia="zh-CN"/>
        </w:rPr>
        <w:t>次会议上，成立了一个改进大会筹备会议（</w:t>
      </w:r>
      <w:r>
        <w:rPr>
          <w:lang w:val="zh-CN" w:eastAsia="zh-CN"/>
        </w:rPr>
        <w:t>CPM</w:t>
      </w:r>
      <w:r>
        <w:rPr>
          <w:lang w:val="zh-CN" w:eastAsia="zh-CN"/>
        </w:rPr>
        <w:t>）进程的信函通信组（</w:t>
      </w:r>
      <w:r>
        <w:rPr>
          <w:lang w:val="zh-CN" w:eastAsia="zh-CN"/>
        </w:rPr>
        <w:t>RAG CG-CPM</w:t>
      </w:r>
      <w:r>
        <w:rPr>
          <w:lang w:val="zh-CN" w:eastAsia="zh-CN"/>
        </w:rPr>
        <w:t>），其职责范围（</w:t>
      </w:r>
      <w:r>
        <w:rPr>
          <w:lang w:val="zh-CN" w:eastAsia="zh-CN"/>
        </w:rPr>
        <w:t>ToR</w:t>
      </w:r>
      <w:r>
        <w:rPr>
          <w:lang w:val="zh-CN" w:eastAsia="zh-CN"/>
        </w:rPr>
        <w:t>）见</w:t>
      </w:r>
      <w:r>
        <w:rPr>
          <w:rFonts w:hint="eastAsia"/>
          <w:lang w:val="zh-CN" w:eastAsia="zh-CN"/>
        </w:rPr>
        <w:t>下文</w:t>
      </w:r>
      <w:r>
        <w:rPr>
          <w:lang w:val="zh-CN" w:eastAsia="zh-CN"/>
        </w:rPr>
        <w:t>CA/273</w:t>
      </w:r>
      <w:r>
        <w:rPr>
          <w:lang w:val="zh-CN" w:eastAsia="zh-CN"/>
        </w:rPr>
        <w:t>号行政通函附件</w:t>
      </w:r>
      <w:r>
        <w:rPr>
          <w:lang w:val="zh-CN" w:eastAsia="zh-CN"/>
        </w:rPr>
        <w:t>2</w:t>
      </w:r>
      <w:r>
        <w:rPr>
          <w:lang w:val="zh-CN" w:eastAsia="zh-CN"/>
        </w:rPr>
        <w:t>：</w:t>
      </w:r>
    </w:p>
    <w:p w14:paraId="765CD86E" w14:textId="6D571137" w:rsidR="00A30B26" w:rsidRPr="006C12A7" w:rsidRDefault="00A30B26" w:rsidP="00A30B26">
      <w:pPr>
        <w:pStyle w:val="enumlev1"/>
        <w:rPr>
          <w:lang w:eastAsia="zh-CN"/>
        </w:rPr>
      </w:pPr>
      <w:r w:rsidRPr="00A30B26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对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第二次会议进行彻底审查，以确定在</w:t>
      </w:r>
      <w:r>
        <w:rPr>
          <w:lang w:val="zh-CN" w:eastAsia="zh-CN"/>
        </w:rPr>
        <w:t>CPM</w:t>
      </w:r>
      <w:r>
        <w:rPr>
          <w:lang w:val="zh-CN" w:eastAsia="zh-CN"/>
        </w:rPr>
        <w:t>报告编写过程中需要</w:t>
      </w:r>
      <w:r>
        <w:rPr>
          <w:rFonts w:hint="eastAsia"/>
          <w:lang w:val="zh-CN" w:eastAsia="zh-CN"/>
        </w:rPr>
        <w:t>进行</w:t>
      </w:r>
      <w:r>
        <w:rPr>
          <w:lang w:val="zh-CN" w:eastAsia="zh-CN"/>
        </w:rPr>
        <w:t>程序改进的领域。</w:t>
      </w:r>
    </w:p>
    <w:p w14:paraId="62E7F390" w14:textId="77777777" w:rsidR="00A30B26" w:rsidRDefault="00A30B26" w:rsidP="00A30B26">
      <w:pPr>
        <w:ind w:firstLineChars="200" w:firstLine="480"/>
        <w:rPr>
          <w:lang w:eastAsia="zh-CN"/>
        </w:rPr>
      </w:pPr>
      <w:bookmarkStart w:id="5" w:name="_Hlk187954263"/>
      <w:r>
        <w:rPr>
          <w:lang w:val="zh-CN" w:eastAsia="zh-CN"/>
        </w:rPr>
        <w:t>RAG CG-CPM</w:t>
      </w:r>
      <w:r>
        <w:rPr>
          <w:lang w:val="zh-CN" w:eastAsia="zh-CN"/>
        </w:rPr>
        <w:t>的各项活动和工作成果总结</w:t>
      </w:r>
      <w:r>
        <w:rPr>
          <w:rFonts w:hint="eastAsia"/>
          <w:lang w:val="zh-CN" w:eastAsia="zh-CN"/>
        </w:rPr>
        <w:t>见</w:t>
      </w:r>
      <w:r>
        <w:rPr>
          <w:lang w:val="zh-CN" w:eastAsia="zh-CN"/>
        </w:rPr>
        <w:t>RAG/36-E</w:t>
      </w:r>
      <w:r>
        <w:rPr>
          <w:lang w:val="zh-CN" w:eastAsia="zh-CN"/>
        </w:rPr>
        <w:t>号文件。值得注意的是，现已向</w:t>
      </w:r>
      <w:r>
        <w:rPr>
          <w:lang w:val="zh-CN" w:eastAsia="zh-CN"/>
        </w:rPr>
        <w:t>RAG CG-CPM</w:t>
      </w:r>
      <w:r>
        <w:rPr>
          <w:lang w:val="zh-CN" w:eastAsia="zh-CN"/>
        </w:rPr>
        <w:t>提交了文稿，</w:t>
      </w:r>
      <w:r>
        <w:rPr>
          <w:rFonts w:hint="eastAsia"/>
          <w:lang w:val="zh-CN" w:eastAsia="zh-CN"/>
        </w:rPr>
        <w:t>同时为</w:t>
      </w:r>
      <w:r>
        <w:rPr>
          <w:lang w:val="zh-CN" w:eastAsia="zh-CN"/>
        </w:rPr>
        <w:t>改进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第二次会议并做好该会议的筹备工作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确定了有待解决的问题。</w:t>
      </w:r>
    </w:p>
    <w:p w14:paraId="7777C209" w14:textId="61A5479E" w:rsidR="00A30B26" w:rsidRDefault="00A30B26" w:rsidP="00A30B26">
      <w:pPr>
        <w:ind w:firstLineChars="200" w:firstLine="480"/>
        <w:rPr>
          <w:lang w:eastAsia="zh-CN"/>
        </w:rPr>
      </w:pPr>
      <w:r>
        <w:rPr>
          <w:lang w:val="zh-CN" w:eastAsia="zh-CN"/>
        </w:rPr>
        <w:t>正如</w:t>
      </w:r>
      <w:r>
        <w:rPr>
          <w:lang w:val="zh-CN" w:eastAsia="zh-CN"/>
        </w:rPr>
        <w:t>RAG/36</w:t>
      </w:r>
      <w:r>
        <w:rPr>
          <w:lang w:val="zh-CN" w:eastAsia="zh-CN"/>
        </w:rPr>
        <w:t>号文件报告的那样，</w:t>
      </w:r>
      <w:r>
        <w:rPr>
          <w:lang w:val="zh-CN" w:eastAsia="zh-CN"/>
        </w:rPr>
        <w:t>RAG CG-CPM</w:t>
      </w:r>
      <w:r>
        <w:rPr>
          <w:lang w:val="zh-CN" w:eastAsia="zh-CN"/>
        </w:rPr>
        <w:t>未收到任何</w:t>
      </w:r>
      <w:r>
        <w:rPr>
          <w:rFonts w:hint="eastAsia"/>
          <w:lang w:val="zh-CN" w:eastAsia="zh-CN"/>
        </w:rPr>
        <w:t>针</w:t>
      </w:r>
      <w:r>
        <w:rPr>
          <w:lang w:val="zh-CN" w:eastAsia="zh-CN"/>
        </w:rPr>
        <w:t>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号决议进行具体修改的文稿。这种情况可用</w:t>
      </w:r>
      <w:r>
        <w:rPr>
          <w:lang w:val="zh-CN" w:eastAsia="zh-CN"/>
        </w:rPr>
        <w:t>RAG CG-CPM</w:t>
      </w:r>
      <w:r>
        <w:rPr>
          <w:lang w:val="zh-CN" w:eastAsia="zh-CN"/>
        </w:rPr>
        <w:t>职责范围的性质</w:t>
      </w:r>
      <w:r>
        <w:rPr>
          <w:rFonts w:hint="eastAsia"/>
          <w:lang w:val="zh-CN" w:eastAsia="zh-CN"/>
        </w:rPr>
        <w:t>加以</w:t>
      </w:r>
      <w:r>
        <w:rPr>
          <w:lang w:val="zh-CN" w:eastAsia="zh-CN"/>
        </w:rPr>
        <w:t>解释，</w:t>
      </w:r>
      <w:r>
        <w:rPr>
          <w:rFonts w:hint="eastAsia"/>
          <w:lang w:val="zh-CN" w:eastAsia="zh-CN"/>
        </w:rPr>
        <w:t>因为根据</w:t>
      </w:r>
      <w:r>
        <w:rPr>
          <w:lang w:val="zh-CN" w:eastAsia="zh-CN"/>
        </w:rPr>
        <w:t>该职责范围没有迹象表明信函通信组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CG</w:t>
      </w:r>
      <w:r>
        <w:rPr>
          <w:rFonts w:hint="eastAsia"/>
          <w:lang w:val="zh-CN" w:eastAsia="zh-CN"/>
        </w:rPr>
        <w:t>）亦</w:t>
      </w:r>
      <w:r>
        <w:rPr>
          <w:lang w:val="zh-CN" w:eastAsia="zh-CN"/>
        </w:rPr>
        <w:t>可</w:t>
      </w:r>
      <w:r>
        <w:rPr>
          <w:rFonts w:hint="eastAsia"/>
          <w:lang w:val="zh-CN" w:eastAsia="zh-CN"/>
        </w:rPr>
        <w:t>审议</w:t>
      </w:r>
      <w:r>
        <w:rPr>
          <w:lang w:val="zh-CN" w:eastAsia="zh-CN"/>
        </w:rPr>
        <w:t>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号决议进行具体修改。</w:t>
      </w:r>
      <w:r>
        <w:rPr>
          <w:lang w:val="zh-CN" w:eastAsia="zh-CN"/>
        </w:rPr>
        <w:t>RAG</w:t>
      </w:r>
      <w:r>
        <w:rPr>
          <w:lang w:val="zh-CN" w:eastAsia="zh-CN"/>
        </w:rPr>
        <w:t>第</w:t>
      </w:r>
      <w:r>
        <w:rPr>
          <w:lang w:val="zh-CN" w:eastAsia="zh-CN"/>
        </w:rPr>
        <w:t>31</w:t>
      </w:r>
      <w:r>
        <w:rPr>
          <w:lang w:val="zh-CN" w:eastAsia="zh-CN"/>
        </w:rPr>
        <w:t>次会议批准的</w:t>
      </w:r>
      <w:r>
        <w:rPr>
          <w:lang w:val="zh-CN" w:eastAsia="zh-CN"/>
        </w:rPr>
        <w:t>RAG CG-CPM</w:t>
      </w:r>
      <w:r>
        <w:rPr>
          <w:lang w:val="zh-CN" w:eastAsia="zh-CN"/>
        </w:rPr>
        <w:t>职责范围要求</w:t>
      </w:r>
      <w:r w:rsidRPr="001430F4">
        <w:rPr>
          <w:rFonts w:ascii="STKaiti" w:eastAsia="STKaiti" w:hAnsi="STKaiti"/>
          <w:lang w:val="zh-CN" w:eastAsia="zh-CN"/>
        </w:rPr>
        <w:t>确定在</w:t>
      </w:r>
      <w:r>
        <w:rPr>
          <w:rFonts w:ascii="STKaiti" w:eastAsia="STKaiti" w:hAnsi="STKaiti" w:hint="eastAsia"/>
          <w:lang w:val="zh-CN" w:eastAsia="zh-CN"/>
        </w:rPr>
        <w:t>起草</w:t>
      </w:r>
      <w:r w:rsidRPr="001430F4">
        <w:rPr>
          <w:rFonts w:ascii="STKaiti" w:eastAsia="STKaiti" w:hAnsi="STKaiti"/>
          <w:lang w:val="zh-CN" w:eastAsia="zh-CN"/>
        </w:rPr>
        <w:t>CPM报告</w:t>
      </w:r>
      <w:r>
        <w:rPr>
          <w:rFonts w:ascii="STKaiti" w:eastAsia="STKaiti" w:hAnsi="STKaiti" w:hint="eastAsia"/>
          <w:lang w:val="zh-CN" w:eastAsia="zh-CN"/>
        </w:rPr>
        <w:t>过程中</w:t>
      </w:r>
      <w:r w:rsidRPr="001430F4">
        <w:rPr>
          <w:rFonts w:ascii="STKaiti" w:eastAsia="STKaiti" w:hAnsi="STKaiti"/>
          <w:lang w:val="zh-CN" w:eastAsia="zh-CN"/>
        </w:rPr>
        <w:t>需要</w:t>
      </w:r>
      <w:r>
        <w:rPr>
          <w:rFonts w:ascii="STKaiti" w:eastAsia="STKaiti" w:hAnsi="STKaiti" w:hint="eastAsia"/>
          <w:lang w:val="zh-CN" w:eastAsia="zh-CN"/>
        </w:rPr>
        <w:t>做出</w:t>
      </w:r>
      <w:r w:rsidRPr="001430F4">
        <w:rPr>
          <w:rFonts w:ascii="STKaiti" w:eastAsia="STKaiti" w:hAnsi="STKaiti"/>
          <w:lang w:val="zh-CN" w:eastAsia="zh-CN"/>
        </w:rPr>
        <w:t>程序改进的领域</w:t>
      </w:r>
      <w:r>
        <w:rPr>
          <w:lang w:val="zh-CN" w:eastAsia="zh-CN"/>
        </w:rPr>
        <w:t>。事实上，加拿大</w:t>
      </w:r>
      <w:r>
        <w:rPr>
          <w:rFonts w:hint="eastAsia"/>
          <w:lang w:val="zh-CN" w:eastAsia="zh-CN"/>
        </w:rPr>
        <w:t>认为</w:t>
      </w:r>
      <w:r>
        <w:rPr>
          <w:lang w:val="zh-CN" w:eastAsia="zh-CN"/>
        </w:rPr>
        <w:t>，</w:t>
      </w:r>
      <w:r>
        <w:rPr>
          <w:lang w:val="zh-CN" w:eastAsia="zh-CN"/>
        </w:rPr>
        <w:t>RAG</w:t>
      </w:r>
      <w:r>
        <w:rPr>
          <w:lang w:val="zh-CN" w:eastAsia="zh-CN"/>
        </w:rPr>
        <w:t>第</w:t>
      </w:r>
      <w:r>
        <w:rPr>
          <w:lang w:val="zh-CN" w:eastAsia="zh-CN"/>
        </w:rPr>
        <w:t>31</w:t>
      </w:r>
      <w:r>
        <w:rPr>
          <w:lang w:val="zh-CN" w:eastAsia="zh-CN"/>
        </w:rPr>
        <w:t>次会议有意识地决定将信函</w:t>
      </w:r>
      <w:proofErr w:type="gramStart"/>
      <w:r>
        <w:rPr>
          <w:lang w:val="zh-CN" w:eastAsia="zh-CN"/>
        </w:rPr>
        <w:t>通信组</w:t>
      </w:r>
      <w:proofErr w:type="gramEnd"/>
      <w:r>
        <w:rPr>
          <w:lang w:val="zh-CN" w:eastAsia="zh-CN"/>
        </w:rPr>
        <w:t>的工作范围限制在确定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号决议的潜在问题之外。在此背景下，</w:t>
      </w:r>
      <w:r>
        <w:rPr>
          <w:rFonts w:hint="eastAsia"/>
          <w:lang w:val="zh-CN" w:eastAsia="zh-CN"/>
        </w:rPr>
        <w:t>便不难</w:t>
      </w:r>
      <w:r>
        <w:rPr>
          <w:lang w:val="zh-CN" w:eastAsia="zh-CN"/>
        </w:rPr>
        <w:t>理解</w:t>
      </w:r>
      <w:r>
        <w:rPr>
          <w:rFonts w:hint="eastAsia"/>
          <w:lang w:val="zh-CN" w:eastAsia="zh-CN"/>
        </w:rPr>
        <w:t>因何无人</w:t>
      </w:r>
      <w:r>
        <w:rPr>
          <w:lang w:val="zh-CN" w:eastAsia="zh-CN"/>
        </w:rPr>
        <w:t>向</w:t>
      </w:r>
      <w:r>
        <w:rPr>
          <w:lang w:val="zh-CN" w:eastAsia="zh-CN"/>
        </w:rPr>
        <w:t>RAG CG-CPM</w:t>
      </w:r>
      <w:r>
        <w:rPr>
          <w:lang w:val="zh-CN" w:eastAsia="zh-CN"/>
        </w:rPr>
        <w:t>提交包含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号决议具体修正建议的文稿。</w:t>
      </w:r>
    </w:p>
    <w:p w14:paraId="485BD498" w14:textId="77777777" w:rsidR="00A30B26" w:rsidRDefault="00A30B26" w:rsidP="00A30B26">
      <w:pPr>
        <w:ind w:firstLineChars="200" w:firstLine="480"/>
        <w:rPr>
          <w:lang w:eastAsia="zh-CN"/>
        </w:rPr>
      </w:pPr>
      <w:r>
        <w:rPr>
          <w:lang w:val="zh-CN" w:eastAsia="zh-CN"/>
        </w:rPr>
        <w:t>这种情况不应被解释为</w:t>
      </w:r>
      <w:r>
        <w:rPr>
          <w:lang w:val="zh-CN" w:eastAsia="zh-CN"/>
        </w:rPr>
        <w:t>RAG</w:t>
      </w:r>
      <w:r>
        <w:rPr>
          <w:lang w:val="zh-CN" w:eastAsia="zh-CN"/>
        </w:rPr>
        <w:t>成员对进一步</w:t>
      </w:r>
      <w:r>
        <w:rPr>
          <w:rFonts w:hint="eastAsia"/>
          <w:lang w:val="zh-CN" w:eastAsia="zh-CN"/>
        </w:rPr>
        <w:t>审议如何</w:t>
      </w:r>
      <w:r>
        <w:rPr>
          <w:lang w:val="zh-CN" w:eastAsia="zh-CN"/>
        </w:rPr>
        <w:t>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号决议，包括但不限于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第二次会议的筹备和组织</w:t>
      </w:r>
      <w:r>
        <w:rPr>
          <w:rFonts w:hint="eastAsia"/>
          <w:lang w:val="zh-CN" w:eastAsia="zh-CN"/>
        </w:rPr>
        <w:t>工作，进行</w:t>
      </w:r>
      <w:r>
        <w:rPr>
          <w:lang w:val="zh-CN" w:eastAsia="zh-CN"/>
        </w:rPr>
        <w:t>修改</w:t>
      </w:r>
      <w:r w:rsidRPr="00F158AE">
        <w:rPr>
          <w:lang w:val="zh-CN" w:eastAsia="zh-CN"/>
        </w:rPr>
        <w:t>缺乏兴趣。为此，值得注意的是提交</w:t>
      </w:r>
      <w:r w:rsidRPr="00F158AE">
        <w:rPr>
          <w:lang w:val="zh-CN" w:eastAsia="zh-CN"/>
        </w:rPr>
        <w:t>RAG</w:t>
      </w:r>
      <w:r w:rsidRPr="00F158AE">
        <w:rPr>
          <w:lang w:val="zh-CN" w:eastAsia="zh-CN"/>
        </w:rPr>
        <w:t>第</w:t>
      </w:r>
      <w:r w:rsidRPr="00F158AE">
        <w:rPr>
          <w:lang w:val="zh-CN" w:eastAsia="zh-CN"/>
        </w:rPr>
        <w:t>32</w:t>
      </w:r>
      <w:r w:rsidRPr="00F158AE">
        <w:rPr>
          <w:lang w:val="zh-CN" w:eastAsia="zh-CN"/>
        </w:rPr>
        <w:t>次会议的</w:t>
      </w:r>
      <w:r w:rsidRPr="00F158AE">
        <w:rPr>
          <w:lang w:val="zh-CN" w:eastAsia="zh-CN"/>
        </w:rPr>
        <w:t>CITEL</w:t>
      </w:r>
      <w:r w:rsidRPr="00F158AE">
        <w:rPr>
          <w:lang w:val="zh-CN" w:eastAsia="zh-CN"/>
        </w:rPr>
        <w:t>文稿</w:t>
      </w:r>
      <w:r w:rsidRPr="00F158AE">
        <w:rPr>
          <w:rFonts w:hint="eastAsia"/>
          <w:lang w:val="zh-CN" w:eastAsia="zh-CN"/>
        </w:rPr>
        <w:t>，即</w:t>
      </w:r>
      <w:r w:rsidRPr="00F158AE">
        <w:rPr>
          <w:lang w:val="zh-CN" w:eastAsia="zh-CN"/>
        </w:rPr>
        <w:t>RAG/34-E</w:t>
      </w:r>
      <w:r w:rsidRPr="00F158AE">
        <w:rPr>
          <w:lang w:val="zh-CN" w:eastAsia="zh-CN"/>
        </w:rPr>
        <w:t>号文件提出了修正</w:t>
      </w:r>
      <w:r w:rsidRPr="00F158AE">
        <w:rPr>
          <w:lang w:val="zh-CN" w:eastAsia="zh-CN"/>
        </w:rPr>
        <w:t>ITU-R</w:t>
      </w:r>
      <w:r w:rsidRPr="00F158AE">
        <w:rPr>
          <w:lang w:val="zh-CN" w:eastAsia="zh-CN"/>
        </w:rPr>
        <w:t>第</w:t>
      </w:r>
      <w:r w:rsidRPr="00F158AE">
        <w:rPr>
          <w:lang w:val="zh-CN" w:eastAsia="zh-CN"/>
        </w:rPr>
        <w:t>2-9</w:t>
      </w:r>
      <w:r w:rsidRPr="00F158AE">
        <w:rPr>
          <w:lang w:val="zh-CN" w:eastAsia="zh-CN"/>
        </w:rPr>
        <w:t>号决议的具体提案。</w:t>
      </w:r>
      <w:r>
        <w:rPr>
          <w:lang w:val="zh-CN" w:eastAsia="zh-CN"/>
        </w:rPr>
        <w:t>这</w:t>
      </w:r>
      <w:r>
        <w:rPr>
          <w:rFonts w:hint="eastAsia"/>
          <w:lang w:val="zh-CN" w:eastAsia="zh-CN"/>
        </w:rPr>
        <w:t>一事实</w:t>
      </w:r>
      <w:r>
        <w:rPr>
          <w:lang w:val="zh-CN" w:eastAsia="zh-CN"/>
        </w:rPr>
        <w:t>连同提交</w:t>
      </w:r>
      <w:r>
        <w:rPr>
          <w:lang w:val="zh-CN" w:eastAsia="zh-CN"/>
        </w:rPr>
        <w:t>RAG CG-CPM</w:t>
      </w:r>
      <w:r>
        <w:rPr>
          <w:lang w:val="zh-CN" w:eastAsia="zh-CN"/>
        </w:rPr>
        <w:t>的文稿，明确表明部分</w:t>
      </w:r>
      <w:r>
        <w:rPr>
          <w:lang w:val="zh-CN" w:eastAsia="zh-CN"/>
        </w:rPr>
        <w:t>RAG</w:t>
      </w:r>
      <w:r>
        <w:rPr>
          <w:lang w:val="zh-CN" w:eastAsia="zh-CN"/>
        </w:rPr>
        <w:t>成员有兴趣继续讨论并研究对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号决议的可能修改。</w:t>
      </w:r>
    </w:p>
    <w:p w14:paraId="05F7B8D8" w14:textId="77777777" w:rsidR="00A30B26" w:rsidRDefault="00A30B26" w:rsidP="00A30B26">
      <w:pPr>
        <w:ind w:firstLineChars="200" w:firstLine="480"/>
        <w:rPr>
          <w:lang w:eastAsia="zh-CN"/>
        </w:rPr>
      </w:pPr>
      <w:r>
        <w:rPr>
          <w:rFonts w:hint="eastAsia"/>
          <w:lang w:val="zh-CN" w:eastAsia="zh-CN"/>
        </w:rPr>
        <w:t>此外</w:t>
      </w:r>
      <w:r>
        <w:rPr>
          <w:lang w:val="zh-CN" w:eastAsia="zh-CN"/>
        </w:rPr>
        <w:t>值得</w:t>
      </w:r>
      <w:r>
        <w:rPr>
          <w:rFonts w:hint="eastAsia"/>
          <w:lang w:val="zh-CN" w:eastAsia="zh-CN"/>
        </w:rPr>
        <w:t>提及</w:t>
      </w:r>
      <w:r>
        <w:rPr>
          <w:lang w:val="zh-CN" w:eastAsia="zh-CN"/>
        </w:rPr>
        <w:t>是，</w:t>
      </w:r>
      <w:r>
        <w:rPr>
          <w:rFonts w:hint="eastAsia"/>
          <w:lang w:val="zh-CN" w:eastAsia="zh-CN"/>
        </w:rPr>
        <w:t>尽管</w:t>
      </w:r>
      <w:r>
        <w:rPr>
          <w:lang w:val="zh-CN" w:eastAsia="zh-CN"/>
        </w:rPr>
        <w:t>没有</w:t>
      </w:r>
      <w:r>
        <w:rPr>
          <w:rFonts w:hint="eastAsia"/>
          <w:lang w:val="zh-CN" w:eastAsia="zh-CN"/>
        </w:rPr>
        <w:t>向</w:t>
      </w:r>
      <w:r>
        <w:rPr>
          <w:lang w:val="zh-CN" w:eastAsia="zh-CN"/>
        </w:rPr>
        <w:t>RAG CG-CPM</w:t>
      </w:r>
      <w:r>
        <w:rPr>
          <w:rFonts w:hint="eastAsia"/>
          <w:lang w:val="zh-CN" w:eastAsia="zh-CN"/>
        </w:rPr>
        <w:t>提交拟</w:t>
      </w:r>
      <w:r>
        <w:rPr>
          <w:lang w:val="zh-CN" w:eastAsia="zh-CN"/>
        </w:rPr>
        <w:t>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号决议进行具体修改</w:t>
      </w:r>
      <w:r>
        <w:rPr>
          <w:rFonts w:hint="eastAsia"/>
          <w:lang w:val="zh-CN" w:eastAsia="zh-CN"/>
        </w:rPr>
        <w:t>的文稿</w:t>
      </w:r>
      <w:r>
        <w:rPr>
          <w:lang w:val="zh-CN" w:eastAsia="zh-CN"/>
        </w:rPr>
        <w:t>，但</w:t>
      </w:r>
      <w:r>
        <w:rPr>
          <w:rFonts w:hint="eastAsia"/>
          <w:lang w:val="zh-CN" w:eastAsia="zh-CN"/>
        </w:rPr>
        <w:t>有</w:t>
      </w:r>
      <w:r>
        <w:rPr>
          <w:lang w:val="zh-CN" w:eastAsia="zh-CN"/>
        </w:rPr>
        <w:t>些文稿笼统地描述了对</w:t>
      </w:r>
      <w:r>
        <w:rPr>
          <w:lang w:val="zh-CN" w:eastAsia="zh-CN"/>
        </w:rPr>
        <w:t>CPM</w:t>
      </w:r>
      <w:r>
        <w:rPr>
          <w:lang w:val="zh-CN" w:eastAsia="zh-CN"/>
        </w:rPr>
        <w:t>进程可能做出的改进。这些情况</w:t>
      </w:r>
      <w:proofErr w:type="gramStart"/>
      <w:r>
        <w:rPr>
          <w:lang w:val="zh-CN" w:eastAsia="zh-CN"/>
        </w:rPr>
        <w:t>概述</w:t>
      </w:r>
      <w:r>
        <w:rPr>
          <w:rFonts w:hint="eastAsia"/>
          <w:lang w:val="zh-CN" w:eastAsia="zh-CN"/>
        </w:rPr>
        <w:t>见</w:t>
      </w:r>
      <w:proofErr w:type="gramEnd"/>
      <w:r>
        <w:rPr>
          <w:lang w:val="zh-CN" w:eastAsia="zh-CN"/>
        </w:rPr>
        <w:t>RAG/36-E</w:t>
      </w:r>
      <w:r>
        <w:rPr>
          <w:lang w:val="zh-CN" w:eastAsia="zh-CN"/>
        </w:rPr>
        <w:t>号文件。</w:t>
      </w:r>
    </w:p>
    <w:p w14:paraId="0B7ADFFC" w14:textId="77777777" w:rsidR="00A30B26" w:rsidRDefault="00A30B26" w:rsidP="00A30B26">
      <w:pPr>
        <w:ind w:firstLineChars="200" w:firstLine="480"/>
        <w:rPr>
          <w:lang w:eastAsia="zh-CN"/>
        </w:rPr>
      </w:pPr>
      <w:r>
        <w:rPr>
          <w:lang w:val="zh-CN" w:eastAsia="zh-CN"/>
        </w:rPr>
        <w:t>在此情况下，</w:t>
      </w:r>
      <w:r>
        <w:rPr>
          <w:lang w:val="zh-CN" w:eastAsia="zh-CN"/>
        </w:rPr>
        <w:t>RAG</w:t>
      </w:r>
      <w:r>
        <w:rPr>
          <w:lang w:val="zh-CN" w:eastAsia="zh-CN"/>
        </w:rPr>
        <w:t>第</w:t>
      </w:r>
      <w:r>
        <w:rPr>
          <w:lang w:val="zh-CN" w:eastAsia="zh-CN"/>
        </w:rPr>
        <w:t>32</w:t>
      </w:r>
      <w:r>
        <w:rPr>
          <w:lang w:val="zh-CN" w:eastAsia="zh-CN"/>
        </w:rPr>
        <w:t>次会议可能希望批准在新职责范围的基础上继续</w:t>
      </w:r>
      <w:r>
        <w:rPr>
          <w:lang w:val="zh-CN" w:eastAsia="zh-CN"/>
        </w:rPr>
        <w:t>RAG CG-CPM</w:t>
      </w:r>
      <w:r>
        <w:rPr>
          <w:rFonts w:hint="eastAsia"/>
          <w:lang w:val="zh-CN" w:eastAsia="zh-CN"/>
        </w:rPr>
        <w:t>的活动</w:t>
      </w:r>
      <w:r>
        <w:rPr>
          <w:lang w:val="zh-CN" w:eastAsia="zh-CN"/>
        </w:rPr>
        <w:t>，以审议修正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号决议的具体</w:t>
      </w:r>
      <w:r>
        <w:rPr>
          <w:rFonts w:hint="eastAsia"/>
          <w:lang w:val="zh-CN" w:eastAsia="zh-CN"/>
        </w:rPr>
        <w:t>建议</w:t>
      </w:r>
      <w:r>
        <w:rPr>
          <w:lang w:val="zh-CN" w:eastAsia="zh-CN"/>
        </w:rPr>
        <w:t>。第</w:t>
      </w:r>
      <w:r>
        <w:rPr>
          <w:lang w:val="zh-CN" w:eastAsia="zh-CN"/>
        </w:rPr>
        <w:t>2</w:t>
      </w:r>
      <w:r>
        <w:rPr>
          <w:lang w:val="zh-CN" w:eastAsia="zh-CN"/>
        </w:rPr>
        <w:t>节提供了拟议的新职责范围案文草案，并建议考虑对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</w:t>
      </w:r>
      <w:r>
        <w:rPr>
          <w:rFonts w:hint="eastAsia"/>
          <w:lang w:val="zh-CN" w:eastAsia="zh-CN"/>
        </w:rPr>
        <w:t>实施</w:t>
      </w:r>
      <w:r>
        <w:rPr>
          <w:lang w:val="zh-CN" w:eastAsia="zh-CN"/>
        </w:rPr>
        <w:t>一些加拿大认为可能</w:t>
      </w:r>
      <w:r>
        <w:rPr>
          <w:rFonts w:hint="eastAsia"/>
          <w:lang w:val="zh-CN" w:eastAsia="zh-CN"/>
        </w:rPr>
        <w:t>会</w:t>
      </w:r>
      <w:r>
        <w:rPr>
          <w:lang w:val="zh-CN" w:eastAsia="zh-CN"/>
        </w:rPr>
        <w:t>改进</w:t>
      </w:r>
      <w:r>
        <w:rPr>
          <w:lang w:val="zh-CN" w:eastAsia="zh-CN"/>
        </w:rPr>
        <w:t>CPM</w:t>
      </w:r>
      <w:r>
        <w:rPr>
          <w:lang w:val="zh-CN" w:eastAsia="zh-CN"/>
        </w:rPr>
        <w:t>进程的修改。</w:t>
      </w:r>
    </w:p>
    <w:bookmarkEnd w:id="5"/>
    <w:p w14:paraId="03EF6BCA" w14:textId="77777777" w:rsidR="00A30B26" w:rsidRDefault="00A30B26" w:rsidP="00A30B26">
      <w:pPr>
        <w:pStyle w:val="Heading1"/>
        <w:rPr>
          <w:lang w:eastAsia="zh-CN"/>
        </w:rPr>
      </w:pPr>
      <w:r>
        <w:rPr>
          <w:bCs/>
          <w:lang w:val="zh-CN" w:eastAsia="zh-CN"/>
        </w:rPr>
        <w:lastRenderedPageBreak/>
        <w:t>2</w:t>
      </w:r>
      <w:r>
        <w:rPr>
          <w:bCs/>
          <w:lang w:val="zh-CN" w:eastAsia="zh-CN"/>
        </w:rPr>
        <w:tab/>
        <w:t>RAG CG-CPM</w:t>
      </w:r>
      <w:r>
        <w:rPr>
          <w:bCs/>
          <w:lang w:val="zh-CN" w:eastAsia="zh-CN"/>
        </w:rPr>
        <w:t>的拟议新职责范围</w:t>
      </w:r>
    </w:p>
    <w:p w14:paraId="1306E26D" w14:textId="77777777" w:rsidR="00A30B26" w:rsidRDefault="00A30B26" w:rsidP="00A30B26">
      <w:pPr>
        <w:ind w:firstLineChars="200" w:firstLine="480"/>
        <w:rPr>
          <w:lang w:eastAsia="zh-CN"/>
        </w:rPr>
      </w:pPr>
      <w:r>
        <w:rPr>
          <w:lang w:val="zh-CN" w:eastAsia="zh-CN"/>
        </w:rPr>
        <w:t>加拿大建议</w:t>
      </w:r>
      <w:r>
        <w:rPr>
          <w:lang w:val="zh-CN" w:eastAsia="zh-CN"/>
        </w:rPr>
        <w:t>RAG</w:t>
      </w:r>
      <w:r>
        <w:rPr>
          <w:lang w:val="zh-CN" w:eastAsia="zh-CN"/>
        </w:rPr>
        <w:t>第</w:t>
      </w:r>
      <w:r>
        <w:rPr>
          <w:lang w:val="zh-CN" w:eastAsia="zh-CN"/>
        </w:rPr>
        <w:t>32</w:t>
      </w:r>
      <w:r>
        <w:rPr>
          <w:lang w:val="zh-CN" w:eastAsia="zh-CN"/>
        </w:rPr>
        <w:t>次会议继续开展</w:t>
      </w:r>
      <w:r>
        <w:rPr>
          <w:lang w:val="zh-CN" w:eastAsia="zh-CN"/>
        </w:rPr>
        <w:t>RAG CG-CPM</w:t>
      </w:r>
      <w:r>
        <w:rPr>
          <w:lang w:val="zh-CN" w:eastAsia="zh-CN"/>
        </w:rPr>
        <w:t>的活动，修订其职责范围</w:t>
      </w:r>
      <w:r>
        <w:rPr>
          <w:rFonts w:hint="eastAsia"/>
          <w:lang w:val="zh-CN" w:eastAsia="zh-CN"/>
        </w:rPr>
        <w:t>，为改</w:t>
      </w:r>
      <w:r>
        <w:rPr>
          <w:lang w:val="zh-CN" w:eastAsia="zh-CN"/>
        </w:rPr>
        <w:t>进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第二次会议征求修改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号决议的具体</w:t>
      </w:r>
      <w:r>
        <w:rPr>
          <w:rFonts w:hint="eastAsia"/>
          <w:lang w:val="zh-CN" w:eastAsia="zh-CN"/>
        </w:rPr>
        <w:t>建议</w:t>
      </w:r>
      <w:r>
        <w:rPr>
          <w:lang w:val="zh-CN" w:eastAsia="zh-CN"/>
        </w:rPr>
        <w:t>，如下所示：</w:t>
      </w:r>
    </w:p>
    <w:p w14:paraId="0A29325D" w14:textId="709CE35D" w:rsidR="00A30B26" w:rsidRPr="00CC101C" w:rsidRDefault="00A30B26" w:rsidP="00A30B26">
      <w:pPr>
        <w:pStyle w:val="enumlev1"/>
        <w:rPr>
          <w:lang w:eastAsia="zh-CN"/>
        </w:rPr>
      </w:pPr>
      <w:bookmarkStart w:id="6" w:name="_Hlk192773353"/>
      <w:r w:rsidRPr="00A30B26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制定修改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号决议的方案，以改进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第二次会议的进程和目标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包括</w:t>
      </w:r>
      <w:r>
        <w:rPr>
          <w:lang w:val="zh-CN" w:eastAsia="zh-CN"/>
        </w:rPr>
        <w:t>CPM</w:t>
      </w:r>
      <w:r>
        <w:rPr>
          <w:lang w:val="zh-CN" w:eastAsia="zh-CN"/>
        </w:rPr>
        <w:t>报告的编写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，从而更有效地支持世界无线电通信大会的筹备工作</w:t>
      </w:r>
      <w:r>
        <w:rPr>
          <w:rFonts w:hint="eastAsia"/>
          <w:lang w:val="zh-CN" w:eastAsia="zh-CN"/>
        </w:rPr>
        <w:t>；</w:t>
      </w:r>
      <w:r>
        <w:rPr>
          <w:lang w:val="zh-CN" w:eastAsia="zh-CN"/>
        </w:rPr>
        <w:t>和</w:t>
      </w:r>
    </w:p>
    <w:p w14:paraId="697DC731" w14:textId="4DCB6364" w:rsidR="00A30B26" w:rsidRPr="00CC101C" w:rsidRDefault="00A30B26" w:rsidP="00A30B26">
      <w:pPr>
        <w:pStyle w:val="enumlev1"/>
        <w:rPr>
          <w:lang w:eastAsia="zh-CN"/>
        </w:rPr>
      </w:pPr>
      <w:r w:rsidRPr="00A30B26">
        <w:rPr>
          <w:lang w:val="zh-CN" w:eastAsia="zh-CN"/>
        </w:rPr>
        <w:t>–</w:t>
      </w:r>
      <w:r>
        <w:rPr>
          <w:lang w:val="zh-CN" w:eastAsia="zh-CN"/>
        </w:rPr>
        <w:tab/>
      </w:r>
      <w:proofErr w:type="gramStart"/>
      <w:r>
        <w:rPr>
          <w:lang w:val="zh-CN" w:eastAsia="zh-CN"/>
        </w:rPr>
        <w:t>审议因</w:t>
      </w:r>
      <w:proofErr w:type="gramEnd"/>
      <w:r>
        <w:rPr>
          <w:lang w:val="zh-CN" w:eastAsia="zh-CN"/>
        </w:rPr>
        <w:t>对</w:t>
      </w:r>
      <w:r>
        <w:rPr>
          <w:rFonts w:hint="eastAsia"/>
          <w:lang w:val="zh-CN" w:eastAsia="zh-CN"/>
        </w:rPr>
        <w:t>CPM</w:t>
      </w:r>
      <w:r>
        <w:rPr>
          <w:lang w:val="zh-CN" w:eastAsia="zh-CN"/>
        </w:rPr>
        <w:t>第二次会议目标所做修改而对</w:t>
      </w:r>
      <w:r>
        <w:rPr>
          <w:lang w:val="zh-CN" w:eastAsia="zh-CN"/>
        </w:rPr>
        <w:t>ITU-R</w:t>
      </w:r>
      <w:r>
        <w:rPr>
          <w:lang w:val="zh-CN" w:eastAsia="zh-CN"/>
        </w:rPr>
        <w:t>第</w:t>
      </w:r>
      <w:r>
        <w:rPr>
          <w:lang w:val="zh-CN" w:eastAsia="zh-CN"/>
        </w:rPr>
        <w:t>2-9</w:t>
      </w:r>
      <w:r>
        <w:rPr>
          <w:lang w:val="zh-CN" w:eastAsia="zh-CN"/>
        </w:rPr>
        <w:t>号决议做出的任何相应修改。</w:t>
      </w:r>
    </w:p>
    <w:bookmarkEnd w:id="6"/>
    <w:p w14:paraId="194F7F7D" w14:textId="77777777" w:rsidR="00A30B26" w:rsidRDefault="00A30B26" w:rsidP="00A30B26">
      <w:pPr>
        <w:ind w:firstLineChars="200" w:firstLine="480"/>
        <w:rPr>
          <w:lang w:eastAsia="zh-CN"/>
        </w:rPr>
      </w:pPr>
      <w:r>
        <w:rPr>
          <w:lang w:val="zh-CN" w:eastAsia="zh-CN"/>
        </w:rPr>
        <w:t>请</w:t>
      </w:r>
      <w:r>
        <w:rPr>
          <w:lang w:val="zh-CN" w:eastAsia="zh-CN"/>
        </w:rPr>
        <w:t>RAG CG-CPM</w:t>
      </w:r>
      <w:r>
        <w:rPr>
          <w:lang w:val="zh-CN" w:eastAsia="zh-CN"/>
        </w:rPr>
        <w:t>在不排除其他</w:t>
      </w:r>
      <w:r>
        <w:rPr>
          <w:rFonts w:hint="eastAsia"/>
          <w:lang w:val="zh-CN" w:eastAsia="zh-CN"/>
        </w:rPr>
        <w:t>建议</w:t>
      </w:r>
      <w:r>
        <w:rPr>
          <w:lang w:val="zh-CN" w:eastAsia="zh-CN"/>
        </w:rPr>
        <w:t>的情况下，</w:t>
      </w:r>
      <w:r>
        <w:rPr>
          <w:rFonts w:hint="eastAsia"/>
          <w:lang w:val="zh-CN" w:eastAsia="zh-CN"/>
        </w:rPr>
        <w:t>审议</w:t>
      </w:r>
      <w:r>
        <w:rPr>
          <w:lang w:val="zh-CN" w:eastAsia="zh-CN"/>
        </w:rPr>
        <w:t>对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第二次会议的以下方面</w:t>
      </w:r>
      <w:r>
        <w:rPr>
          <w:rFonts w:hint="eastAsia"/>
          <w:lang w:val="zh-CN" w:eastAsia="zh-CN"/>
        </w:rPr>
        <w:t>做出</w:t>
      </w:r>
      <w:r>
        <w:rPr>
          <w:lang w:val="zh-CN" w:eastAsia="zh-CN"/>
        </w:rPr>
        <w:t>修改：</w:t>
      </w:r>
    </w:p>
    <w:p w14:paraId="19DAAC57" w14:textId="77777777" w:rsidR="00A30B26" w:rsidRDefault="00A30B26" w:rsidP="00A30B26">
      <w:pPr>
        <w:rPr>
          <w:lang w:eastAsia="zh-CN"/>
        </w:rPr>
      </w:pPr>
      <w:r>
        <w:rPr>
          <w:lang w:val="zh-CN" w:eastAsia="zh-CN"/>
        </w:rPr>
        <w:t>1</w:t>
      </w:r>
      <w:r>
        <w:rPr>
          <w:lang w:val="zh-CN" w:eastAsia="zh-CN"/>
        </w:rPr>
        <w:tab/>
      </w:r>
      <w:r>
        <w:rPr>
          <w:lang w:val="zh-CN" w:eastAsia="zh-CN"/>
        </w:rPr>
        <w:t>简化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第二次会议审议和批准</w:t>
      </w:r>
      <w:r>
        <w:rPr>
          <w:lang w:val="zh-CN" w:eastAsia="zh-CN"/>
        </w:rPr>
        <w:t>CPM</w:t>
      </w:r>
      <w:r>
        <w:rPr>
          <w:lang w:val="zh-CN" w:eastAsia="zh-CN"/>
        </w:rPr>
        <w:t>报告工作的方法。例如：</w:t>
      </w:r>
    </w:p>
    <w:p w14:paraId="7512357B" w14:textId="6594245C" w:rsidR="00A30B26" w:rsidRDefault="00A30B26" w:rsidP="00A30B26">
      <w:pPr>
        <w:pStyle w:val="enumlev1"/>
        <w:rPr>
          <w:lang w:eastAsia="zh-CN"/>
        </w:rPr>
      </w:pPr>
      <w:r w:rsidRPr="00A30B26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制定一个简单的程序，将收到的有关议项的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意见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纳入</w:t>
      </w:r>
      <w:r>
        <w:rPr>
          <w:lang w:val="zh-CN" w:eastAsia="zh-CN"/>
        </w:rPr>
        <w:t>CPM</w:t>
      </w:r>
      <w:r>
        <w:rPr>
          <w:lang w:val="zh-CN" w:eastAsia="zh-CN"/>
        </w:rPr>
        <w:t>报告附件，以避免在</w:t>
      </w:r>
      <w:r>
        <w:rPr>
          <w:lang w:val="zh-CN" w:eastAsia="zh-CN"/>
        </w:rPr>
        <w:t>CPM-2</w:t>
      </w:r>
      <w:r>
        <w:rPr>
          <w:rFonts w:hint="eastAsia"/>
          <w:lang w:val="zh-CN" w:eastAsia="zh-CN"/>
        </w:rPr>
        <w:t>期间</w:t>
      </w:r>
      <w:r>
        <w:rPr>
          <w:lang w:val="zh-CN" w:eastAsia="zh-CN"/>
        </w:rPr>
        <w:t>对意见进行长时间讨论。</w:t>
      </w:r>
    </w:p>
    <w:p w14:paraId="569AB282" w14:textId="77777777" w:rsidR="00A30B26" w:rsidRDefault="00A30B26" w:rsidP="00A30B26">
      <w:pPr>
        <w:rPr>
          <w:lang w:eastAsia="zh-CN"/>
        </w:rPr>
      </w:pPr>
      <w:r>
        <w:rPr>
          <w:lang w:val="zh-CN" w:eastAsia="zh-CN"/>
        </w:rPr>
        <w:t>2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制定</w:t>
      </w:r>
      <w:r>
        <w:rPr>
          <w:lang w:val="zh-CN" w:eastAsia="zh-CN"/>
        </w:rPr>
        <w:t>CPM</w:t>
      </w:r>
      <w:r>
        <w:rPr>
          <w:lang w:val="zh-CN" w:eastAsia="zh-CN"/>
        </w:rPr>
        <w:t>第二次会议的附加目标，有效</w:t>
      </w:r>
      <w:proofErr w:type="gramStart"/>
      <w:r>
        <w:rPr>
          <w:lang w:val="zh-CN" w:eastAsia="zh-CN"/>
        </w:rPr>
        <w:t>利用因</w:t>
      </w:r>
      <w:proofErr w:type="gramEnd"/>
      <w:r>
        <w:rPr>
          <w:lang w:val="zh-CN" w:eastAsia="zh-CN"/>
        </w:rPr>
        <w:t>简化</w:t>
      </w:r>
      <w:r>
        <w:rPr>
          <w:lang w:val="zh-CN" w:eastAsia="zh-CN"/>
        </w:rPr>
        <w:t>CPM</w:t>
      </w:r>
      <w:r>
        <w:rPr>
          <w:lang w:val="zh-CN" w:eastAsia="zh-CN"/>
        </w:rPr>
        <w:t>报告的审批而获得的任何额外时间。例如：</w:t>
      </w:r>
    </w:p>
    <w:p w14:paraId="07BF04C4" w14:textId="63270E94" w:rsidR="00A30B26" w:rsidRDefault="00A30B26" w:rsidP="00A30B26">
      <w:pPr>
        <w:pStyle w:val="enumlev1"/>
        <w:rPr>
          <w:lang w:eastAsia="zh-CN"/>
        </w:rPr>
      </w:pPr>
      <w:r w:rsidRPr="00A30B26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召开</w:t>
      </w:r>
      <w:r>
        <w:rPr>
          <w:rFonts w:hint="eastAsia"/>
          <w:lang w:val="zh-CN" w:eastAsia="zh-CN"/>
        </w:rPr>
        <w:t>相关</w:t>
      </w:r>
      <w:r>
        <w:rPr>
          <w:lang w:val="zh-CN" w:eastAsia="zh-CN"/>
        </w:rPr>
        <w:t>会议，提供有关问题性质和</w:t>
      </w:r>
      <w:r>
        <w:rPr>
          <w:lang w:val="zh-CN" w:eastAsia="zh-CN"/>
        </w:rPr>
        <w:t>ITU-R</w:t>
      </w:r>
      <w:r>
        <w:rPr>
          <w:lang w:val="zh-CN" w:eastAsia="zh-CN"/>
        </w:rPr>
        <w:t>内部相关讨论的详细信息和背景，</w:t>
      </w:r>
      <w:r>
        <w:rPr>
          <w:rFonts w:hint="eastAsia"/>
          <w:lang w:val="zh-CN" w:eastAsia="zh-CN"/>
        </w:rPr>
        <w:t>藉此为</w:t>
      </w:r>
      <w:r>
        <w:rPr>
          <w:lang w:val="zh-CN" w:eastAsia="zh-CN"/>
        </w:rPr>
        <w:t>未积极参与筹备进程的主管部门</w:t>
      </w:r>
      <w:r>
        <w:rPr>
          <w:rFonts w:hint="eastAsia"/>
          <w:lang w:val="zh-CN" w:eastAsia="zh-CN"/>
        </w:rPr>
        <w:t>提供支持；</w:t>
      </w:r>
    </w:p>
    <w:p w14:paraId="46267705" w14:textId="4F7C6037" w:rsidR="00A30B26" w:rsidRDefault="00A30B26" w:rsidP="00A30B26">
      <w:pPr>
        <w:pStyle w:val="enumlev1"/>
        <w:rPr>
          <w:lang w:eastAsia="zh-CN"/>
        </w:rPr>
      </w:pPr>
      <w:r w:rsidRPr="00A30B26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关注</w:t>
      </w:r>
      <w:r>
        <w:rPr>
          <w:rFonts w:hint="eastAsia"/>
          <w:lang w:val="zh-CN" w:eastAsia="zh-CN"/>
        </w:rPr>
        <w:t>各</w:t>
      </w:r>
      <w:r>
        <w:rPr>
          <w:lang w:val="zh-CN" w:eastAsia="zh-CN"/>
        </w:rPr>
        <w:t>区域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发展和立场，以确定向共同立场靠拢的可能性</w:t>
      </w:r>
      <w:r>
        <w:rPr>
          <w:rFonts w:hint="eastAsia"/>
          <w:lang w:val="zh-CN" w:eastAsia="zh-CN"/>
        </w:rPr>
        <w:t>；</w:t>
      </w:r>
      <w:r>
        <w:rPr>
          <w:lang w:val="zh-CN" w:eastAsia="zh-CN"/>
        </w:rPr>
        <w:t>和</w:t>
      </w:r>
    </w:p>
    <w:p w14:paraId="4CB0CDE9" w14:textId="6FB87A18" w:rsidR="00A30B26" w:rsidRDefault="00A30B26" w:rsidP="00A30B26">
      <w:pPr>
        <w:pStyle w:val="enumlev1"/>
        <w:rPr>
          <w:lang w:eastAsia="zh-CN"/>
        </w:rPr>
      </w:pPr>
      <w:r w:rsidRPr="00A30B26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允许对未来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议项进行筹备性讨论，</w:t>
      </w:r>
      <w:r>
        <w:rPr>
          <w:rFonts w:hint="eastAsia"/>
          <w:lang w:val="zh-CN" w:eastAsia="zh-CN"/>
        </w:rPr>
        <w:t>但讨论</w:t>
      </w:r>
      <w:r>
        <w:rPr>
          <w:lang w:val="zh-CN" w:eastAsia="zh-CN"/>
        </w:rPr>
        <w:t>可能仅限于</w:t>
      </w:r>
      <w:r>
        <w:rPr>
          <w:rFonts w:hint="eastAsia"/>
          <w:lang w:val="zh-CN" w:eastAsia="zh-CN"/>
        </w:rPr>
        <w:t>拟</w:t>
      </w:r>
      <w:r>
        <w:rPr>
          <w:lang w:val="zh-CN" w:eastAsia="zh-CN"/>
        </w:rPr>
        <w:t>提交随后一届</w:t>
      </w:r>
      <w:r>
        <w:rPr>
          <w:lang w:val="zh-CN" w:eastAsia="zh-CN"/>
        </w:rPr>
        <w:t>WRC</w:t>
      </w:r>
      <w:r>
        <w:rPr>
          <w:lang w:val="zh-CN" w:eastAsia="zh-CN"/>
        </w:rPr>
        <w:t>的初步议项。</w:t>
      </w:r>
    </w:p>
    <w:p w14:paraId="35D84E58" w14:textId="77777777" w:rsidR="00A30B26" w:rsidRDefault="00A30B26" w:rsidP="00A30B26">
      <w:pPr>
        <w:pStyle w:val="enumlev1"/>
        <w:rPr>
          <w:lang w:eastAsia="zh-CN"/>
        </w:rPr>
      </w:pPr>
    </w:p>
    <w:p w14:paraId="4642529F" w14:textId="77777777" w:rsidR="00A30B26" w:rsidRDefault="00A30B26" w:rsidP="00A30B26">
      <w:pPr>
        <w:jc w:val="center"/>
      </w:pPr>
      <w:r>
        <w:rPr>
          <w:lang w:val="zh-CN"/>
        </w:rPr>
        <w:t>_____________</w:t>
      </w:r>
    </w:p>
    <w:sectPr w:rsidR="00A30B26" w:rsidSect="00A5181E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FAE3" w14:textId="77777777" w:rsidR="00C53738" w:rsidRDefault="00C53738">
      <w:r>
        <w:separator/>
      </w:r>
    </w:p>
  </w:endnote>
  <w:endnote w:type="continuationSeparator" w:id="0">
    <w:p w14:paraId="2D8D6BBF" w14:textId="77777777" w:rsidR="00C53738" w:rsidRDefault="00C5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0DF7" w14:textId="77777777" w:rsidR="00C53738" w:rsidRDefault="00C53738">
      <w:r>
        <w:t>____________________</w:t>
      </w:r>
    </w:p>
  </w:footnote>
  <w:footnote w:type="continuationSeparator" w:id="0">
    <w:p w14:paraId="26FC7319" w14:textId="77777777" w:rsidR="00C53738" w:rsidRDefault="00C5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C30A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0E261880" w14:textId="35CC2CEC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A30B26">
      <w:rPr>
        <w:rFonts w:hint="eastAsia"/>
        <w:lang w:eastAsia="zh-CN"/>
      </w:rPr>
      <w:t>42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9BF67BC"/>
    <w:multiLevelType w:val="hybridMultilevel"/>
    <w:tmpl w:val="7BB653FC"/>
    <w:lvl w:ilvl="0" w:tplc="E6D63E88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4271">
    <w:abstractNumId w:val="9"/>
  </w:num>
  <w:num w:numId="2" w16cid:durableId="427165315">
    <w:abstractNumId w:val="7"/>
  </w:num>
  <w:num w:numId="3" w16cid:durableId="712920319">
    <w:abstractNumId w:val="6"/>
  </w:num>
  <w:num w:numId="4" w16cid:durableId="651837810">
    <w:abstractNumId w:val="5"/>
  </w:num>
  <w:num w:numId="5" w16cid:durableId="1060250915">
    <w:abstractNumId w:val="4"/>
  </w:num>
  <w:num w:numId="6" w16cid:durableId="1068184036">
    <w:abstractNumId w:val="8"/>
  </w:num>
  <w:num w:numId="7" w16cid:durableId="1279602119">
    <w:abstractNumId w:val="3"/>
  </w:num>
  <w:num w:numId="8" w16cid:durableId="829561960">
    <w:abstractNumId w:val="2"/>
  </w:num>
  <w:num w:numId="9" w16cid:durableId="748113882">
    <w:abstractNumId w:val="1"/>
  </w:num>
  <w:num w:numId="10" w16cid:durableId="396975565">
    <w:abstractNumId w:val="0"/>
  </w:num>
  <w:num w:numId="11" w16cid:durableId="1797605209">
    <w:abstractNumId w:val="15"/>
  </w:num>
  <w:num w:numId="12" w16cid:durableId="377634568">
    <w:abstractNumId w:val="24"/>
  </w:num>
  <w:num w:numId="13" w16cid:durableId="654455796">
    <w:abstractNumId w:val="26"/>
  </w:num>
  <w:num w:numId="14" w16cid:durableId="832378278">
    <w:abstractNumId w:val="23"/>
  </w:num>
  <w:num w:numId="15" w16cid:durableId="982809005">
    <w:abstractNumId w:val="20"/>
  </w:num>
  <w:num w:numId="16" w16cid:durableId="240457358">
    <w:abstractNumId w:val="25"/>
  </w:num>
  <w:num w:numId="17" w16cid:durableId="831290283">
    <w:abstractNumId w:val="19"/>
  </w:num>
  <w:num w:numId="18" w16cid:durableId="585110719">
    <w:abstractNumId w:val="10"/>
  </w:num>
  <w:num w:numId="19" w16cid:durableId="789976166">
    <w:abstractNumId w:val="13"/>
  </w:num>
  <w:num w:numId="20" w16cid:durableId="113255943">
    <w:abstractNumId w:val="14"/>
  </w:num>
  <w:num w:numId="21" w16cid:durableId="1551452620">
    <w:abstractNumId w:val="17"/>
  </w:num>
  <w:num w:numId="22" w16cid:durableId="218594623">
    <w:abstractNumId w:val="27"/>
  </w:num>
  <w:num w:numId="23" w16cid:durableId="1360857731">
    <w:abstractNumId w:val="21"/>
  </w:num>
  <w:num w:numId="24" w16cid:durableId="1828741614">
    <w:abstractNumId w:val="22"/>
  </w:num>
  <w:num w:numId="25" w16cid:durableId="691538770">
    <w:abstractNumId w:val="11"/>
  </w:num>
  <w:num w:numId="26" w16cid:durableId="1883857725">
    <w:abstractNumId w:val="18"/>
  </w:num>
  <w:num w:numId="27" w16cid:durableId="810363706">
    <w:abstractNumId w:val="12"/>
  </w:num>
  <w:num w:numId="28" w16cid:durableId="1128007206">
    <w:abstractNumId w:val="16"/>
  </w:num>
  <w:num w:numId="29" w16cid:durableId="12420633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38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0148"/>
    <w:rsid w:val="00450E11"/>
    <w:rsid w:val="0045496A"/>
    <w:rsid w:val="004557A7"/>
    <w:rsid w:val="00460615"/>
    <w:rsid w:val="0046370D"/>
    <w:rsid w:val="00465D72"/>
    <w:rsid w:val="004673F1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0B26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53738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04252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3536F"/>
  <w15:docId w15:val="{41691A9B-4105-496B-9E68-52CB7DD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BR\PC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PC_RAG.dotx</Template>
  <TotalTime>51</TotalTime>
  <Pages>2</Pages>
  <Words>1243</Words>
  <Characters>382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1622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LING-C(JL)</dc:creator>
  <cp:keywords>RAG03-1</cp:keywords>
  <dc:description>Document RAG08-1/1-E  For: _x000d_Document date: 12 December 2007_x000d_Saved by JJF44233 at 15:38:46 on 18/12/2007</dc:description>
  <cp:lastModifiedBy>LING-C(JL)</cp:lastModifiedBy>
  <cp:revision>2</cp:revision>
  <cp:lastPrinted>2011-05-04T08:20:00Z</cp:lastPrinted>
  <dcterms:created xsi:type="dcterms:W3CDTF">2025-04-04T06:59:00Z</dcterms:created>
  <dcterms:modified xsi:type="dcterms:W3CDTF">2025-04-04T07:52:00Z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