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tblpY="-858"/>
        <w:tblW w:w="9889" w:type="dxa"/>
        <w:tblLayout w:type="fixed"/>
        <w:tblLook w:val="0000" w:firstRow="0" w:lastRow="0" w:firstColumn="0" w:lastColumn="0" w:noHBand="0" w:noVBand="0"/>
      </w:tblPr>
      <w:tblGrid>
        <w:gridCol w:w="6772"/>
        <w:gridCol w:w="3117"/>
      </w:tblGrid>
      <w:tr w:rsidR="0057336B" w14:paraId="1BC355BB" w14:textId="77777777" w:rsidTr="001F522E">
        <w:trPr>
          <w:cantSplit/>
        </w:trPr>
        <w:tc>
          <w:tcPr>
            <w:tcW w:w="6772" w:type="dxa"/>
            <w:vAlign w:val="center"/>
          </w:tcPr>
          <w:p w14:paraId="1FD3AD99" w14:textId="77777777" w:rsidR="0057336B" w:rsidRPr="008F0106" w:rsidRDefault="0057336B" w:rsidP="00AB4BAD">
            <w:pPr>
              <w:shd w:val="solid" w:color="FFFFFF" w:fill="FFFFFF"/>
              <w:tabs>
                <w:tab w:val="left" w:pos="568"/>
              </w:tabs>
              <w:spacing w:before="360" w:after="240"/>
              <w:rPr>
                <w:b/>
                <w:caps/>
                <w:sz w:val="32"/>
              </w:rPr>
            </w:pPr>
            <w:r w:rsidRPr="006E291F">
              <w:rPr>
                <w:rFonts w:ascii="Verdana" w:hAnsi="Verdana" w:cs="Times New Roman Bold"/>
                <w:b/>
                <w:sz w:val="26"/>
                <w:szCs w:val="26"/>
              </w:rPr>
              <w:t>Grupo Asesor de Radiocomunicaciones</w:t>
            </w:r>
            <w:r>
              <w:rPr>
                <w:b/>
                <w:caps/>
                <w:sz w:val="32"/>
              </w:rPr>
              <w:br/>
            </w:r>
          </w:p>
        </w:tc>
        <w:tc>
          <w:tcPr>
            <w:tcW w:w="3117" w:type="dxa"/>
            <w:vAlign w:val="center"/>
          </w:tcPr>
          <w:p w14:paraId="16B7945C" w14:textId="77777777" w:rsidR="0057336B" w:rsidRDefault="00AB4BAD" w:rsidP="00A7663C">
            <w:pPr>
              <w:shd w:val="solid" w:color="FFFFFF" w:fill="FFFFFF"/>
              <w:spacing w:before="0"/>
            </w:pPr>
            <w:r w:rsidRPr="00C126C1">
              <w:rPr>
                <w:noProof/>
                <w:lang w:val="en-US" w:eastAsia="zh-CN"/>
              </w:rPr>
              <w:drawing>
                <wp:inline distT="0" distB="0" distL="0" distR="0" wp14:anchorId="37F2A7F5" wp14:editId="7322372D">
                  <wp:extent cx="844492" cy="844492"/>
                  <wp:effectExtent l="0" t="0" r="0" b="0"/>
                  <wp:docPr id="2" name="Picture 2"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AppData\Local\Temp\Temp1_ITU logo Entire package.zip\jpg\ITU official logo_blue_RGB.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50233" cy="850233"/>
                          </a:xfrm>
                          <a:prstGeom prst="rect">
                            <a:avLst/>
                          </a:prstGeom>
                          <a:noFill/>
                          <a:ln>
                            <a:noFill/>
                          </a:ln>
                        </pic:spPr>
                      </pic:pic>
                    </a:graphicData>
                  </a:graphic>
                </wp:inline>
              </w:drawing>
            </w:r>
          </w:p>
        </w:tc>
      </w:tr>
      <w:tr w:rsidR="006E291F" w:rsidRPr="0051782D" w14:paraId="46224876" w14:textId="77777777" w:rsidTr="001F522E">
        <w:trPr>
          <w:cantSplit/>
        </w:trPr>
        <w:tc>
          <w:tcPr>
            <w:tcW w:w="6772" w:type="dxa"/>
            <w:tcBorders>
              <w:bottom w:val="single" w:sz="12" w:space="0" w:color="auto"/>
            </w:tcBorders>
          </w:tcPr>
          <w:p w14:paraId="2FBCA546" w14:textId="77777777" w:rsidR="006E291F" w:rsidRPr="0051782D" w:rsidRDefault="006E291F" w:rsidP="00CB7A43">
            <w:pPr>
              <w:shd w:val="solid" w:color="FFFFFF" w:fill="FFFFFF"/>
              <w:spacing w:before="0" w:after="48"/>
              <w:rPr>
                <w:rFonts w:ascii="Verdana" w:hAnsi="Verdana" w:cs="Times New Roman Bold"/>
                <w:b/>
                <w:sz w:val="22"/>
                <w:szCs w:val="22"/>
              </w:rPr>
            </w:pPr>
          </w:p>
        </w:tc>
        <w:tc>
          <w:tcPr>
            <w:tcW w:w="3117" w:type="dxa"/>
            <w:tcBorders>
              <w:bottom w:val="single" w:sz="12" w:space="0" w:color="auto"/>
            </w:tcBorders>
          </w:tcPr>
          <w:p w14:paraId="731D4D10" w14:textId="77777777" w:rsidR="006E291F" w:rsidRPr="0051782D" w:rsidRDefault="006E291F" w:rsidP="00CB7A43">
            <w:pPr>
              <w:shd w:val="solid" w:color="FFFFFF" w:fill="FFFFFF"/>
              <w:spacing w:before="0" w:after="48" w:line="240" w:lineRule="atLeast"/>
              <w:rPr>
                <w:sz w:val="22"/>
                <w:szCs w:val="22"/>
                <w:lang w:val="en-US"/>
              </w:rPr>
            </w:pPr>
          </w:p>
        </w:tc>
      </w:tr>
      <w:tr w:rsidR="006E291F" w:rsidRPr="00710D66" w14:paraId="0B32BD6E" w14:textId="77777777" w:rsidTr="001F522E">
        <w:trPr>
          <w:cantSplit/>
        </w:trPr>
        <w:tc>
          <w:tcPr>
            <w:tcW w:w="6772" w:type="dxa"/>
            <w:tcBorders>
              <w:top w:val="single" w:sz="12" w:space="0" w:color="auto"/>
            </w:tcBorders>
          </w:tcPr>
          <w:p w14:paraId="2C42B534" w14:textId="77777777" w:rsidR="006E291F" w:rsidRPr="0051782D" w:rsidRDefault="006E291F" w:rsidP="00CB7A43">
            <w:pPr>
              <w:shd w:val="solid" w:color="FFFFFF" w:fill="FFFFFF"/>
              <w:spacing w:before="0" w:after="48"/>
              <w:rPr>
                <w:rFonts w:ascii="Verdana" w:hAnsi="Verdana" w:cs="Times New Roman Bold"/>
                <w:bCs/>
                <w:sz w:val="22"/>
                <w:szCs w:val="22"/>
              </w:rPr>
            </w:pPr>
          </w:p>
        </w:tc>
        <w:tc>
          <w:tcPr>
            <w:tcW w:w="3117" w:type="dxa"/>
            <w:tcBorders>
              <w:top w:val="single" w:sz="12" w:space="0" w:color="auto"/>
            </w:tcBorders>
          </w:tcPr>
          <w:p w14:paraId="162E59AB" w14:textId="77777777" w:rsidR="006E291F" w:rsidRPr="002D238A" w:rsidRDefault="006E291F" w:rsidP="00CB7A43">
            <w:pPr>
              <w:shd w:val="solid" w:color="FFFFFF" w:fill="FFFFFF"/>
              <w:spacing w:before="0" w:after="48" w:line="240" w:lineRule="atLeast"/>
              <w:rPr>
                <w:rFonts w:ascii="Verdana" w:hAnsi="Verdana"/>
                <w:sz w:val="22"/>
                <w:szCs w:val="22"/>
                <w:lang w:val="en-US"/>
              </w:rPr>
            </w:pPr>
          </w:p>
        </w:tc>
      </w:tr>
      <w:tr w:rsidR="006E291F" w:rsidRPr="002A127E" w14:paraId="58DC26F5" w14:textId="77777777" w:rsidTr="001F522E">
        <w:trPr>
          <w:cantSplit/>
        </w:trPr>
        <w:tc>
          <w:tcPr>
            <w:tcW w:w="6772" w:type="dxa"/>
            <w:vMerge w:val="restart"/>
          </w:tcPr>
          <w:p w14:paraId="3499E34D" w14:textId="77777777" w:rsidR="006E291F" w:rsidRDefault="006E291F" w:rsidP="00CB7A43">
            <w:pPr>
              <w:shd w:val="solid" w:color="FFFFFF" w:fill="FFFFFF"/>
              <w:spacing w:after="240"/>
              <w:rPr>
                <w:sz w:val="20"/>
              </w:rPr>
            </w:pPr>
            <w:bookmarkStart w:id="0" w:name="dnum" w:colFirst="1" w:colLast="1"/>
          </w:p>
        </w:tc>
        <w:tc>
          <w:tcPr>
            <w:tcW w:w="3117" w:type="dxa"/>
          </w:tcPr>
          <w:p w14:paraId="0EB1DF9C" w14:textId="4888AA46" w:rsidR="006E291F" w:rsidRPr="001F522E" w:rsidRDefault="001F522E" w:rsidP="001F522E">
            <w:pPr>
              <w:shd w:val="solid" w:color="FFFFFF" w:fill="FFFFFF"/>
              <w:spacing w:before="0" w:line="240" w:lineRule="atLeast"/>
              <w:rPr>
                <w:rFonts w:ascii="Verdana" w:hAnsi="Verdana"/>
                <w:sz w:val="20"/>
              </w:rPr>
            </w:pPr>
            <w:r>
              <w:rPr>
                <w:rFonts w:ascii="Verdana" w:hAnsi="Verdana"/>
                <w:b/>
                <w:sz w:val="20"/>
              </w:rPr>
              <w:t>Documento RAG/41-S</w:t>
            </w:r>
          </w:p>
        </w:tc>
      </w:tr>
      <w:tr w:rsidR="006E291F" w:rsidRPr="002A127E" w14:paraId="18C77A21" w14:textId="77777777" w:rsidTr="001F522E">
        <w:trPr>
          <w:cantSplit/>
        </w:trPr>
        <w:tc>
          <w:tcPr>
            <w:tcW w:w="6772" w:type="dxa"/>
            <w:vMerge/>
          </w:tcPr>
          <w:p w14:paraId="10CF6331" w14:textId="77777777" w:rsidR="006E291F" w:rsidRDefault="006E291F" w:rsidP="00CB7A43">
            <w:pPr>
              <w:spacing w:before="60"/>
              <w:jc w:val="center"/>
              <w:rPr>
                <w:b/>
                <w:smallCaps/>
                <w:sz w:val="32"/>
              </w:rPr>
            </w:pPr>
            <w:bookmarkStart w:id="1" w:name="ddate" w:colFirst="1" w:colLast="1"/>
            <w:bookmarkEnd w:id="0"/>
          </w:p>
        </w:tc>
        <w:tc>
          <w:tcPr>
            <w:tcW w:w="3117" w:type="dxa"/>
          </w:tcPr>
          <w:p w14:paraId="7F1D0EA3" w14:textId="3DF91419" w:rsidR="006E291F" w:rsidRPr="001F522E" w:rsidRDefault="001F522E" w:rsidP="001F522E">
            <w:pPr>
              <w:shd w:val="solid" w:color="FFFFFF" w:fill="FFFFFF"/>
              <w:spacing w:before="0" w:line="240" w:lineRule="atLeast"/>
              <w:rPr>
                <w:rFonts w:ascii="Verdana" w:hAnsi="Verdana"/>
                <w:sz w:val="20"/>
              </w:rPr>
            </w:pPr>
            <w:r>
              <w:rPr>
                <w:rFonts w:ascii="Verdana" w:hAnsi="Verdana"/>
                <w:b/>
                <w:sz w:val="20"/>
              </w:rPr>
              <w:t>28 de marzo de 2025</w:t>
            </w:r>
          </w:p>
        </w:tc>
      </w:tr>
      <w:tr w:rsidR="006E291F" w:rsidRPr="002A127E" w14:paraId="5B3EF570" w14:textId="77777777" w:rsidTr="001F522E">
        <w:trPr>
          <w:cantSplit/>
        </w:trPr>
        <w:tc>
          <w:tcPr>
            <w:tcW w:w="6772" w:type="dxa"/>
            <w:vMerge/>
          </w:tcPr>
          <w:p w14:paraId="37A501A8" w14:textId="77777777" w:rsidR="006E291F" w:rsidRDefault="006E291F" w:rsidP="00CB7A43">
            <w:pPr>
              <w:spacing w:before="60"/>
              <w:jc w:val="center"/>
              <w:rPr>
                <w:b/>
                <w:smallCaps/>
                <w:sz w:val="32"/>
              </w:rPr>
            </w:pPr>
            <w:bookmarkStart w:id="2" w:name="dorlang" w:colFirst="1" w:colLast="1"/>
            <w:bookmarkEnd w:id="1"/>
          </w:p>
        </w:tc>
        <w:tc>
          <w:tcPr>
            <w:tcW w:w="3117" w:type="dxa"/>
          </w:tcPr>
          <w:p w14:paraId="503D5050" w14:textId="1784E6AA" w:rsidR="006E291F" w:rsidRPr="001F522E" w:rsidRDefault="001F522E" w:rsidP="001F522E">
            <w:pPr>
              <w:shd w:val="solid" w:color="FFFFFF" w:fill="FFFFFF"/>
              <w:spacing w:before="0" w:after="120" w:line="240" w:lineRule="atLeast"/>
              <w:rPr>
                <w:rFonts w:ascii="Verdana" w:hAnsi="Verdana"/>
                <w:sz w:val="20"/>
              </w:rPr>
            </w:pPr>
            <w:r>
              <w:rPr>
                <w:rFonts w:ascii="Verdana" w:hAnsi="Verdana"/>
                <w:b/>
                <w:sz w:val="20"/>
              </w:rPr>
              <w:t>Original: inglés</w:t>
            </w:r>
          </w:p>
        </w:tc>
      </w:tr>
      <w:tr w:rsidR="006E291F" w14:paraId="4565A209" w14:textId="77777777" w:rsidTr="008F0106">
        <w:trPr>
          <w:cantSplit/>
        </w:trPr>
        <w:tc>
          <w:tcPr>
            <w:tcW w:w="9889" w:type="dxa"/>
            <w:gridSpan w:val="2"/>
          </w:tcPr>
          <w:p w14:paraId="195AA481" w14:textId="6091CA98" w:rsidR="006E291F" w:rsidRDefault="001F522E" w:rsidP="00CB7A43">
            <w:pPr>
              <w:pStyle w:val="Source"/>
            </w:pPr>
            <w:bookmarkStart w:id="3" w:name="dsource" w:colFirst="0" w:colLast="0"/>
            <w:bookmarkEnd w:id="2"/>
            <w:r>
              <w:t>India</w:t>
            </w:r>
          </w:p>
        </w:tc>
      </w:tr>
      <w:tr w:rsidR="006E291F" w14:paraId="6BD8F7DF" w14:textId="77777777" w:rsidTr="008F0106">
        <w:trPr>
          <w:cantSplit/>
        </w:trPr>
        <w:tc>
          <w:tcPr>
            <w:tcW w:w="9889" w:type="dxa"/>
            <w:gridSpan w:val="2"/>
          </w:tcPr>
          <w:p w14:paraId="6705FD72" w14:textId="541603F5" w:rsidR="006E291F" w:rsidRDefault="001F522E" w:rsidP="00CB7A43">
            <w:pPr>
              <w:pStyle w:val="Title1"/>
            </w:pPr>
            <w:bookmarkStart w:id="4" w:name="dtitle1" w:colFirst="0" w:colLast="0"/>
            <w:bookmarkEnd w:id="3"/>
            <w:r>
              <w:t>Propuesta por la que se invita a la oficina de radiocomunicaciones de la UIT a organizar seminarios subregionales de radiocomunciaciones</w:t>
            </w:r>
          </w:p>
        </w:tc>
      </w:tr>
    </w:tbl>
    <w:bookmarkEnd w:id="4"/>
    <w:p w14:paraId="4AF9DA37" w14:textId="77777777" w:rsidR="001F522E" w:rsidRPr="00464DDE" w:rsidRDefault="001F522E" w:rsidP="001F522E">
      <w:pPr>
        <w:pStyle w:val="Heading1"/>
        <w:numPr>
          <w:ilvl w:val="0"/>
          <w:numId w:val="1"/>
        </w:numPr>
        <w:ind w:left="794" w:hanging="794"/>
        <w:rPr>
          <w:lang w:val="es-ES"/>
        </w:rPr>
      </w:pPr>
      <w:r w:rsidRPr="00464DDE">
        <w:rPr>
          <w:lang w:val="es-ES"/>
        </w:rPr>
        <w:t>Introducción</w:t>
      </w:r>
    </w:p>
    <w:p w14:paraId="6E3550C9" w14:textId="77777777" w:rsidR="001F522E" w:rsidRPr="00464DDE" w:rsidRDefault="001F522E" w:rsidP="001F522E">
      <w:pPr>
        <w:rPr>
          <w:lang w:val="es-ES"/>
        </w:rPr>
      </w:pPr>
      <w:r w:rsidRPr="00464DDE">
        <w:rPr>
          <w:lang w:val="es-ES"/>
        </w:rPr>
        <w:t>Los países de Asia meridional integran una de las regiones más densamente pobladas del mundo. Estos países comparten extensas fronteras terrestres sumamente pobladas a ambos lados. Debido a la complejidad del terreno, donde otros medios de comunicación no son viables</w:t>
      </w:r>
      <w:r>
        <w:rPr>
          <w:lang w:val="es-ES"/>
        </w:rPr>
        <w:t xml:space="preserve"> desde un punto de vista económico</w:t>
      </w:r>
      <w:r w:rsidRPr="00464DDE">
        <w:rPr>
          <w:lang w:val="es-ES"/>
        </w:rPr>
        <w:t>, gran parte de la población de las zonas fronterizas depende de la conectividad inalámbrica.</w:t>
      </w:r>
    </w:p>
    <w:p w14:paraId="0E6922F0" w14:textId="77777777" w:rsidR="001F522E" w:rsidRPr="00464DDE" w:rsidRDefault="001F522E" w:rsidP="001F522E">
      <w:pPr>
        <w:rPr>
          <w:lang w:val="es-ES"/>
        </w:rPr>
      </w:pPr>
      <w:r w:rsidRPr="00464DDE">
        <w:rPr>
          <w:lang w:val="es-ES"/>
        </w:rPr>
        <w:t>En los últimos</w:t>
      </w:r>
      <w:r>
        <w:rPr>
          <w:lang w:val="es-ES"/>
        </w:rPr>
        <w:t xml:space="preserve"> años</w:t>
      </w:r>
      <w:r w:rsidRPr="00464DDE">
        <w:rPr>
          <w:lang w:val="es-ES"/>
        </w:rPr>
        <w:t>, el creciente uso de aplicaciones basadas en la tecnología inalámbrica ha traído consigo un mayor riesgo de rebasamiento de las señales radioeléctricas a través de las fronteras, así como de interferencias en bandas de frecuencias vitales. En el pasado, se han dado casos, a lo largo de la frontera, en los que ciertos usuarios han tenido que abonar cargos por itinerancia no deseados debido a la conexión de sus dispositivos a una señal móvil de un país extranjero.</w:t>
      </w:r>
    </w:p>
    <w:p w14:paraId="726E04A9" w14:textId="44103FDF" w:rsidR="001F522E" w:rsidRPr="00464DDE" w:rsidRDefault="001F522E" w:rsidP="001F522E">
      <w:pPr>
        <w:rPr>
          <w:lang w:val="es-ES"/>
        </w:rPr>
      </w:pPr>
      <w:r w:rsidRPr="00464DDE">
        <w:rPr>
          <w:lang w:val="es-ES"/>
        </w:rPr>
        <w:t>En el futuro, cabe prever que estos problemas aumenten a medida que vayan adoptándose nuevas tecnología</w:t>
      </w:r>
      <w:r w:rsidR="009833D0">
        <w:rPr>
          <w:lang w:val="es-ES"/>
        </w:rPr>
        <w:t>s</w:t>
      </w:r>
      <w:r w:rsidRPr="00464DDE">
        <w:rPr>
          <w:lang w:val="es-ES"/>
        </w:rPr>
        <w:t>, tales como las ETEM, la conectividad directa al dispositivo y las RNT, entre otras. En este contexto, la notificación de asignaciones de frecuencias para su inscripción en el Registro Internacional de Frecuencias de la UIT puede ayudar a los países a optimizar el uso de sus recursos de espectro inalámbrico. No obstante, de un análisis del Registro se infiere la posibilidad de que algunos de estos países no estén notificando exhaustivamente sus asignaciones de frecuencias.</w:t>
      </w:r>
    </w:p>
    <w:p w14:paraId="01B5BF6F" w14:textId="77777777" w:rsidR="001F522E" w:rsidRPr="00464DDE" w:rsidRDefault="001F522E" w:rsidP="001F522E">
      <w:pPr>
        <w:rPr>
          <w:lang w:val="es-ES"/>
        </w:rPr>
      </w:pPr>
      <w:r w:rsidRPr="00464DDE">
        <w:rPr>
          <w:lang w:val="es-ES"/>
        </w:rPr>
        <w:t xml:space="preserve">Cabe señalar que la Unión Internacional de Telecomunicaciones (UIT) organiza Seminarios Mundiales y Regionales de Radiocomunicaciones (SMR/SRR) centrados en la aplicación de las disposiciones del Reglamento de Radiocomunicaciones de la UIT, que incluyen formaciones prácticas sobre los procedimientos de notificación de la Unión y la utilización de sus herramientas de </w:t>
      </w:r>
      <w:r w:rsidRPr="001F522E">
        <w:rPr>
          <w:i/>
          <w:iCs/>
          <w:lang w:val="es-ES"/>
        </w:rPr>
        <w:t>software</w:t>
      </w:r>
      <w:r w:rsidRPr="00464DDE">
        <w:rPr>
          <w:lang w:val="es-ES"/>
        </w:rPr>
        <w:t>, a fin de reforzar la</w:t>
      </w:r>
      <w:r>
        <w:rPr>
          <w:lang w:val="es-ES"/>
        </w:rPr>
        <w:t>s</w:t>
      </w:r>
      <w:r w:rsidRPr="00464DDE">
        <w:rPr>
          <w:lang w:val="es-ES"/>
        </w:rPr>
        <w:t xml:space="preserve"> capacidad</w:t>
      </w:r>
      <w:r>
        <w:rPr>
          <w:lang w:val="es-ES"/>
        </w:rPr>
        <w:t>es</w:t>
      </w:r>
      <w:r w:rsidRPr="00464DDE">
        <w:rPr>
          <w:lang w:val="es-ES"/>
        </w:rPr>
        <w:t xml:space="preserve"> de los Estados Miembros para gestionar los recursos de espectro de forma eficaz.</w:t>
      </w:r>
    </w:p>
    <w:p w14:paraId="347DB880" w14:textId="77777777" w:rsidR="001F522E" w:rsidRPr="00464DDE" w:rsidRDefault="001F522E" w:rsidP="001F522E">
      <w:pPr>
        <w:rPr>
          <w:lang w:val="es-ES"/>
        </w:rPr>
      </w:pPr>
      <w:r w:rsidRPr="00464DDE">
        <w:rPr>
          <w:lang w:val="es-ES"/>
        </w:rPr>
        <w:t xml:space="preserve">Sin embargo, podría ser necesario complementar estos Seminarios Mundiales y Regionales de Radiocomunicaciones con la organización de seminarios de radiocomunicaciones a escala subregional, en aras de una repercusión más significativa. Estos seminarios podrían centrarse </w:t>
      </w:r>
      <w:r>
        <w:rPr>
          <w:lang w:val="es-ES"/>
        </w:rPr>
        <w:t xml:space="preserve">tanto </w:t>
      </w:r>
      <w:r w:rsidRPr="00464DDE">
        <w:rPr>
          <w:lang w:val="es-ES"/>
        </w:rPr>
        <w:t xml:space="preserve">en los procedimientos de notificación e inscripción de la UIT, </w:t>
      </w:r>
      <w:r>
        <w:rPr>
          <w:lang w:val="es-ES"/>
        </w:rPr>
        <w:t>como</w:t>
      </w:r>
      <w:r w:rsidRPr="00464DDE">
        <w:rPr>
          <w:lang w:val="es-ES"/>
        </w:rPr>
        <w:t xml:space="preserve"> en las soluciones a los problemas/retos a los que se enfrentan los países de forma coordinada. De esta forma, se ampliarán los conocimientos técnicos, se fomentará el cumplimiento de la normativa y se abordarán los retos específicos que afrontan los países de cara a la gestión de sus recursos de espectro.</w:t>
      </w:r>
    </w:p>
    <w:p w14:paraId="561BE2AA" w14:textId="6CE0D9EB" w:rsidR="001F522E" w:rsidRPr="00464DDE" w:rsidRDefault="001F522E" w:rsidP="00C80455">
      <w:pPr>
        <w:pStyle w:val="Heading1"/>
        <w:tabs>
          <w:tab w:val="clear" w:pos="1985"/>
          <w:tab w:val="left" w:pos="5601"/>
        </w:tabs>
        <w:rPr>
          <w:lang w:val="es-ES"/>
        </w:rPr>
      </w:pPr>
      <w:r w:rsidRPr="00464DDE">
        <w:rPr>
          <w:bCs/>
          <w:lang w:val="es-ES"/>
        </w:rPr>
        <w:lastRenderedPageBreak/>
        <w:t>2</w:t>
      </w:r>
      <w:r w:rsidRPr="00464DDE">
        <w:rPr>
          <w:bCs/>
          <w:lang w:val="es-ES"/>
        </w:rPr>
        <w:tab/>
      </w:r>
      <w:proofErr w:type="gramStart"/>
      <w:r w:rsidRPr="001F522E">
        <w:t>Propuesta</w:t>
      </w:r>
      <w:proofErr w:type="gramEnd"/>
      <w:r w:rsidR="00C80455">
        <w:tab/>
      </w:r>
    </w:p>
    <w:p w14:paraId="06D36E46" w14:textId="77777777" w:rsidR="001F522E" w:rsidRPr="00464DDE" w:rsidRDefault="001F522E" w:rsidP="001F522E">
      <w:pPr>
        <w:rPr>
          <w:lang w:val="es-ES"/>
        </w:rPr>
      </w:pPr>
      <w:r w:rsidRPr="00464DDE">
        <w:rPr>
          <w:lang w:val="es-ES"/>
        </w:rPr>
        <w:t>La Administración de la India propone que la BR de la UIT organice seminarios subregionales de radiocomunicaciones con una periodicidad bienal/cuatrienal centrados en:</w:t>
      </w:r>
    </w:p>
    <w:p w14:paraId="783A3716" w14:textId="1C58E550" w:rsidR="001F522E" w:rsidRPr="001F522E" w:rsidRDefault="001F522E" w:rsidP="001F522E">
      <w:pPr>
        <w:pStyle w:val="enumlev1"/>
      </w:pPr>
      <w:r w:rsidRPr="001F522E">
        <w:rPr>
          <w:lang w:val="es-ES"/>
        </w:rPr>
        <w:t>•</w:t>
      </w:r>
      <w:r>
        <w:rPr>
          <w:lang w:val="es-ES"/>
        </w:rPr>
        <w:tab/>
      </w:r>
      <w:r w:rsidRPr="001F522E">
        <w:t xml:space="preserve">los procedimientos de notificación e inscripción de la UIT y el uso del </w:t>
      </w:r>
      <w:r w:rsidRPr="001F522E">
        <w:rPr>
          <w:i/>
          <w:iCs/>
        </w:rPr>
        <w:t>software</w:t>
      </w:r>
      <w:r w:rsidRPr="001F522E">
        <w:t xml:space="preserve"> de la Unión;</w:t>
      </w:r>
    </w:p>
    <w:p w14:paraId="6C604804" w14:textId="5D272502" w:rsidR="001F522E" w:rsidRPr="001F522E" w:rsidRDefault="001F522E" w:rsidP="001F522E">
      <w:pPr>
        <w:pStyle w:val="enumlev1"/>
      </w:pPr>
      <w:r w:rsidRPr="001F522E">
        <w:t>•</w:t>
      </w:r>
      <w:r w:rsidRPr="001F522E">
        <w:tab/>
        <w:t>el intercambio de información sobre políticas, reglamentos y medidas técnicas para controlar las interferencias transfronterizas y el rebasamiento de las señales radioeléctricas;</w:t>
      </w:r>
    </w:p>
    <w:p w14:paraId="44B7B990" w14:textId="08E2189C" w:rsidR="001F522E" w:rsidRPr="001F522E" w:rsidRDefault="001F522E" w:rsidP="001F522E">
      <w:pPr>
        <w:pStyle w:val="enumlev1"/>
      </w:pPr>
      <w:r w:rsidRPr="001F522E">
        <w:t>•</w:t>
      </w:r>
      <w:r w:rsidRPr="001F522E">
        <w:tab/>
        <w:t>un marco modelo para regímenes especiales;</w:t>
      </w:r>
    </w:p>
    <w:p w14:paraId="5756A9BE" w14:textId="1DE7308D" w:rsidR="001F522E" w:rsidRPr="001F522E" w:rsidRDefault="001F522E" w:rsidP="001F522E">
      <w:pPr>
        <w:pStyle w:val="enumlev1"/>
      </w:pPr>
      <w:r w:rsidRPr="001F522E">
        <w:t>•</w:t>
      </w:r>
      <w:r w:rsidRPr="001F522E">
        <w:tab/>
        <w:t>el intercambio de experiencias recientes de administraciones/reguladores en materia de gestión de interferencias transfronterizas/rebasamiento de las señales radioeléctricas; y</w:t>
      </w:r>
    </w:p>
    <w:p w14:paraId="32BAD576" w14:textId="75D58D93" w:rsidR="001F522E" w:rsidRPr="00464DDE" w:rsidRDefault="001F522E" w:rsidP="001F522E">
      <w:pPr>
        <w:pStyle w:val="enumlev1"/>
        <w:rPr>
          <w:lang w:val="es-ES"/>
        </w:rPr>
      </w:pPr>
      <w:r w:rsidRPr="001F522E">
        <w:t>•</w:t>
      </w:r>
      <w:r w:rsidRPr="001F522E">
        <w:tab/>
        <w:t>cualquier</w:t>
      </w:r>
      <w:r w:rsidRPr="00464DDE">
        <w:rPr>
          <w:lang w:val="es-ES"/>
        </w:rPr>
        <w:t xml:space="preserve"> otro tema pertinente que la BR estime oportuno.</w:t>
      </w:r>
    </w:p>
    <w:p w14:paraId="7DAA10B5" w14:textId="449BD7E0" w:rsidR="00494752" w:rsidRDefault="001F522E" w:rsidP="001F522E">
      <w:r w:rsidRPr="00464DDE">
        <w:rPr>
          <w:lang w:val="es-ES"/>
        </w:rPr>
        <w:t>Los países en desarrollo se beneficiarán de este intercambio de conocimientos e información a la hora de planificar sus redes, coordinarlas y controlar los problemas que entraña el rebasamiento transfronterizo de señales radioeléctricas, lo que a su vez promoverá un uso eficiente del espectro radioeléctrico.</w:t>
      </w:r>
    </w:p>
    <w:p w14:paraId="50C2F89F" w14:textId="77777777" w:rsidR="00E906D2" w:rsidRDefault="00E906D2" w:rsidP="00411C49">
      <w:pPr>
        <w:pStyle w:val="Reasons"/>
      </w:pPr>
    </w:p>
    <w:p w14:paraId="62C8CEE4" w14:textId="77777777" w:rsidR="00E906D2" w:rsidRDefault="00E906D2">
      <w:pPr>
        <w:jc w:val="center"/>
      </w:pPr>
      <w:r>
        <w:t>______________</w:t>
      </w:r>
    </w:p>
    <w:sectPr w:rsidR="00E906D2" w:rsidSect="004D6C09">
      <w:headerReference w:type="default" r:id="rId8"/>
      <w:footerReference w:type="default" r:id="rId9"/>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67CAFF" w14:textId="77777777" w:rsidR="001F522E" w:rsidRDefault="001F522E">
      <w:r>
        <w:separator/>
      </w:r>
    </w:p>
  </w:endnote>
  <w:endnote w:type="continuationSeparator" w:id="0">
    <w:p w14:paraId="69E5586C" w14:textId="77777777" w:rsidR="001F522E" w:rsidRDefault="001F52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9FBDC1" w14:textId="79EFAE8A" w:rsidR="00616601" w:rsidRDefault="00E72EA7">
    <w:pPr>
      <w:pStyle w:val="Footer"/>
      <w:rPr>
        <w:lang w:val="en-US"/>
      </w:rPr>
    </w:pPr>
    <w:r>
      <w:fldChar w:fldCharType="begin"/>
    </w:r>
    <w:r w:rsidRPr="00E72EA7">
      <w:rPr>
        <w:lang w:val="en-US"/>
      </w:rPr>
      <w:instrText xml:space="preserve"> FILENAME \p \* MERGEFORMAT </w:instrText>
    </w:r>
    <w:r>
      <w:fldChar w:fldCharType="separate"/>
    </w:r>
    <w:r w:rsidR="001F522E">
      <w:rPr>
        <w:lang w:val="en-US"/>
      </w:rPr>
      <w:t>Document1</w:t>
    </w:r>
    <w:r>
      <w:rPr>
        <w:lang w:val="en-US"/>
      </w:rPr>
      <w:fldChar w:fldCharType="end"/>
    </w:r>
    <w:r w:rsidR="00616601">
      <w:rPr>
        <w:lang w:val="en-US"/>
      </w:rPr>
      <w:tab/>
    </w:r>
    <w:r w:rsidR="004D6C09">
      <w:fldChar w:fldCharType="begin"/>
    </w:r>
    <w:r w:rsidR="00616601">
      <w:instrText xml:space="preserve"> savedate \@ dd.MM.yy </w:instrText>
    </w:r>
    <w:r w:rsidR="004D6C09">
      <w:fldChar w:fldCharType="separate"/>
    </w:r>
    <w:r w:rsidR="00604F3F">
      <w:t>31.03.25</w:t>
    </w:r>
    <w:r w:rsidR="004D6C09">
      <w:fldChar w:fldCharType="end"/>
    </w:r>
    <w:r w:rsidR="00616601">
      <w:rPr>
        <w:lang w:val="en-US"/>
      </w:rPr>
      <w:tab/>
    </w:r>
    <w:r w:rsidR="004D6C09">
      <w:fldChar w:fldCharType="begin"/>
    </w:r>
    <w:r w:rsidR="00616601">
      <w:instrText xml:space="preserve"> printdate \@ dd.MM.yy </w:instrText>
    </w:r>
    <w:r w:rsidR="004D6C09">
      <w:fldChar w:fldCharType="separate"/>
    </w:r>
    <w:r w:rsidR="001F522E">
      <w:t>18.02.93</w:t>
    </w:r>
    <w:r w:rsidR="004D6C09">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6D79D2" w14:textId="77777777" w:rsidR="001F522E" w:rsidRDefault="001F522E">
      <w:r>
        <w:t>____________________</w:t>
      </w:r>
    </w:p>
  </w:footnote>
  <w:footnote w:type="continuationSeparator" w:id="0">
    <w:p w14:paraId="3ED84844" w14:textId="77777777" w:rsidR="001F522E" w:rsidRDefault="001F52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8247F2" w14:textId="77777777" w:rsidR="00616601" w:rsidRDefault="004D6C09">
    <w:pPr>
      <w:pStyle w:val="Header"/>
      <w:rPr>
        <w:lang w:val="es-ES"/>
      </w:rPr>
    </w:pPr>
    <w:r>
      <w:rPr>
        <w:rStyle w:val="PageNumber"/>
      </w:rPr>
      <w:fldChar w:fldCharType="begin"/>
    </w:r>
    <w:r w:rsidR="00616601">
      <w:rPr>
        <w:rStyle w:val="PageNumber"/>
      </w:rPr>
      <w:instrText xml:space="preserve"> PAGE </w:instrText>
    </w:r>
    <w:r>
      <w:rPr>
        <w:rStyle w:val="PageNumber"/>
      </w:rPr>
      <w:fldChar w:fldCharType="separate"/>
    </w:r>
    <w:r w:rsidR="00AB4BAD">
      <w:rPr>
        <w:rStyle w:val="PageNumber"/>
        <w:noProof/>
      </w:rPr>
      <w:t>2</w:t>
    </w:r>
    <w:r>
      <w:rPr>
        <w:rStyle w:val="PageNumber"/>
      </w:rPr>
      <w:fldChar w:fldCharType="end"/>
    </w:r>
  </w:p>
  <w:p w14:paraId="690EEDFF" w14:textId="7A2BB2B5" w:rsidR="00616601" w:rsidRDefault="0034043B" w:rsidP="00AB4BAD">
    <w:pPr>
      <w:pStyle w:val="Header"/>
      <w:rPr>
        <w:lang w:val="es-ES"/>
      </w:rPr>
    </w:pPr>
    <w:r>
      <w:rPr>
        <w:lang w:val="es-ES"/>
      </w:rPr>
      <w:t>RAG</w:t>
    </w:r>
    <w:r w:rsidR="00616601">
      <w:rPr>
        <w:lang w:val="es-ES"/>
      </w:rPr>
      <w:t>/</w:t>
    </w:r>
    <w:r w:rsidR="00C80455">
      <w:rPr>
        <w:lang w:val="es-ES"/>
      </w:rPr>
      <w:t>41</w:t>
    </w:r>
    <w:r w:rsidR="00616601">
      <w:rPr>
        <w:lang w:val="es-ES"/>
      </w:rPr>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3A69FD"/>
    <w:multiLevelType w:val="hybridMultilevel"/>
    <w:tmpl w:val="384C126E"/>
    <w:lvl w:ilvl="0" w:tplc="DDFE0F52">
      <w:start w:val="1"/>
      <w:numFmt w:val="decimal"/>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132F08"/>
    <w:multiLevelType w:val="hybridMultilevel"/>
    <w:tmpl w:val="01707F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99740509">
    <w:abstractNumId w:val="0"/>
  </w:num>
  <w:num w:numId="2" w16cid:durableId="1181118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22E"/>
    <w:rsid w:val="000C62BA"/>
    <w:rsid w:val="000D756D"/>
    <w:rsid w:val="0012592F"/>
    <w:rsid w:val="001F2F50"/>
    <w:rsid w:val="001F522E"/>
    <w:rsid w:val="0031432E"/>
    <w:rsid w:val="0034043B"/>
    <w:rsid w:val="00414D8B"/>
    <w:rsid w:val="0046748A"/>
    <w:rsid w:val="00482905"/>
    <w:rsid w:val="00494752"/>
    <w:rsid w:val="004D6C09"/>
    <w:rsid w:val="0057336B"/>
    <w:rsid w:val="005762DB"/>
    <w:rsid w:val="005A2195"/>
    <w:rsid w:val="005D3E02"/>
    <w:rsid w:val="00604F3F"/>
    <w:rsid w:val="00610642"/>
    <w:rsid w:val="00616601"/>
    <w:rsid w:val="00646EEF"/>
    <w:rsid w:val="00663829"/>
    <w:rsid w:val="006A42AB"/>
    <w:rsid w:val="006B5313"/>
    <w:rsid w:val="006E291F"/>
    <w:rsid w:val="008506C9"/>
    <w:rsid w:val="008F0106"/>
    <w:rsid w:val="00924B63"/>
    <w:rsid w:val="00982618"/>
    <w:rsid w:val="009833D0"/>
    <w:rsid w:val="009C205E"/>
    <w:rsid w:val="00A0579C"/>
    <w:rsid w:val="00A7663C"/>
    <w:rsid w:val="00AB4BAD"/>
    <w:rsid w:val="00B32E51"/>
    <w:rsid w:val="00C80455"/>
    <w:rsid w:val="00C837F0"/>
    <w:rsid w:val="00CB7A43"/>
    <w:rsid w:val="00CF4CAC"/>
    <w:rsid w:val="00D51E1E"/>
    <w:rsid w:val="00DE77E6"/>
    <w:rsid w:val="00E72EA7"/>
    <w:rsid w:val="00E906D2"/>
    <w:rsid w:val="00E914E5"/>
    <w:rsid w:val="00EA4101"/>
    <w:rsid w:val="00F23715"/>
    <w:rsid w:val="00F77D5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B4222C"/>
  <w15:docId w15:val="{5F91E018-D16A-4EF6-9264-23595E641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6C09"/>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link w:val="Heading1Char"/>
    <w:qFormat/>
    <w:rsid w:val="004D6C09"/>
    <w:pPr>
      <w:keepNext/>
      <w:keepLines/>
      <w:spacing w:before="360"/>
      <w:ind w:left="794" w:hanging="794"/>
      <w:outlineLvl w:val="0"/>
    </w:pPr>
    <w:rPr>
      <w:b/>
    </w:rPr>
  </w:style>
  <w:style w:type="paragraph" w:styleId="Heading2">
    <w:name w:val="heading 2"/>
    <w:basedOn w:val="Heading1"/>
    <w:next w:val="Normal"/>
    <w:qFormat/>
    <w:rsid w:val="004D6C09"/>
    <w:pPr>
      <w:spacing w:before="240"/>
      <w:outlineLvl w:val="1"/>
    </w:pPr>
  </w:style>
  <w:style w:type="paragraph" w:styleId="Heading3">
    <w:name w:val="heading 3"/>
    <w:basedOn w:val="Heading1"/>
    <w:next w:val="Normal"/>
    <w:qFormat/>
    <w:rsid w:val="004D6C09"/>
    <w:pPr>
      <w:spacing w:before="160"/>
      <w:outlineLvl w:val="2"/>
    </w:pPr>
  </w:style>
  <w:style w:type="paragraph" w:styleId="Heading4">
    <w:name w:val="heading 4"/>
    <w:basedOn w:val="Heading3"/>
    <w:next w:val="Normal"/>
    <w:qFormat/>
    <w:rsid w:val="004D6C09"/>
    <w:pPr>
      <w:tabs>
        <w:tab w:val="clear" w:pos="794"/>
        <w:tab w:val="left" w:pos="1021"/>
      </w:tabs>
      <w:ind w:left="1021" w:hanging="1021"/>
      <w:outlineLvl w:val="3"/>
    </w:pPr>
  </w:style>
  <w:style w:type="paragraph" w:styleId="Heading5">
    <w:name w:val="heading 5"/>
    <w:basedOn w:val="Heading4"/>
    <w:next w:val="Normal"/>
    <w:qFormat/>
    <w:rsid w:val="004D6C09"/>
    <w:pPr>
      <w:outlineLvl w:val="4"/>
    </w:pPr>
  </w:style>
  <w:style w:type="paragraph" w:styleId="Heading6">
    <w:name w:val="heading 6"/>
    <w:basedOn w:val="Heading4"/>
    <w:next w:val="Normal"/>
    <w:qFormat/>
    <w:rsid w:val="004D6C09"/>
    <w:pPr>
      <w:tabs>
        <w:tab w:val="clear" w:pos="1021"/>
        <w:tab w:val="clear" w:pos="1191"/>
      </w:tabs>
      <w:ind w:left="1588" w:hanging="1588"/>
      <w:outlineLvl w:val="5"/>
    </w:pPr>
  </w:style>
  <w:style w:type="paragraph" w:styleId="Heading7">
    <w:name w:val="heading 7"/>
    <w:basedOn w:val="Heading6"/>
    <w:next w:val="Normal"/>
    <w:qFormat/>
    <w:rsid w:val="004D6C09"/>
    <w:pPr>
      <w:outlineLvl w:val="6"/>
    </w:pPr>
  </w:style>
  <w:style w:type="paragraph" w:styleId="Heading8">
    <w:name w:val="heading 8"/>
    <w:basedOn w:val="Heading6"/>
    <w:next w:val="Normal"/>
    <w:qFormat/>
    <w:rsid w:val="004D6C09"/>
    <w:pPr>
      <w:outlineLvl w:val="7"/>
    </w:pPr>
  </w:style>
  <w:style w:type="paragraph" w:styleId="Heading9">
    <w:name w:val="heading 9"/>
    <w:basedOn w:val="Heading6"/>
    <w:next w:val="Normal"/>
    <w:qFormat/>
    <w:rsid w:val="004D6C0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rsid w:val="004D6C09"/>
    <w:pPr>
      <w:keepLines/>
      <w:spacing w:before="240" w:after="120"/>
      <w:jc w:val="center"/>
    </w:pPr>
    <w:rPr>
      <w:b/>
    </w:rPr>
  </w:style>
  <w:style w:type="paragraph" w:customStyle="1" w:styleId="Normalaftertitle">
    <w:name w:val="Normal_after_title"/>
    <w:basedOn w:val="Normal"/>
    <w:next w:val="Normal"/>
    <w:rsid w:val="004D6C09"/>
    <w:pPr>
      <w:spacing w:before="360"/>
    </w:pPr>
  </w:style>
  <w:style w:type="paragraph" w:customStyle="1" w:styleId="TabletitleBR">
    <w:name w:val="Table_title_BR"/>
    <w:basedOn w:val="Normal"/>
    <w:next w:val="Tablehead"/>
    <w:rsid w:val="004D6C09"/>
    <w:pPr>
      <w:keepNext/>
      <w:keepLines/>
      <w:spacing w:before="0" w:after="120"/>
      <w:jc w:val="center"/>
    </w:pPr>
    <w:rPr>
      <w:b/>
    </w:rPr>
  </w:style>
  <w:style w:type="paragraph" w:customStyle="1" w:styleId="Tablehead">
    <w:name w:val="Table_head"/>
    <w:basedOn w:val="Normal"/>
    <w:next w:val="Tabletext"/>
    <w:rsid w:val="004D6C09"/>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rsid w:val="004D6C0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rsid w:val="004D6C09"/>
    <w:pPr>
      <w:keepNext/>
      <w:keepLines/>
      <w:spacing w:before="480"/>
      <w:jc w:val="center"/>
    </w:pPr>
    <w:rPr>
      <w:b/>
      <w:sz w:val="28"/>
    </w:rPr>
  </w:style>
  <w:style w:type="paragraph" w:customStyle="1" w:styleId="AppendixNotitle">
    <w:name w:val="Appendix_No &amp; title"/>
    <w:basedOn w:val="AnnexNotitle"/>
    <w:next w:val="Normalaftertitle"/>
    <w:rsid w:val="004D6C09"/>
  </w:style>
  <w:style w:type="paragraph" w:customStyle="1" w:styleId="Figure">
    <w:name w:val="Figure"/>
    <w:basedOn w:val="Normal"/>
    <w:next w:val="FigureNotitle"/>
    <w:rsid w:val="004D6C09"/>
    <w:pPr>
      <w:keepNext/>
      <w:keepLines/>
      <w:spacing w:before="240" w:after="120"/>
      <w:jc w:val="center"/>
    </w:pPr>
  </w:style>
  <w:style w:type="paragraph" w:customStyle="1" w:styleId="Artheading">
    <w:name w:val="Art_heading"/>
    <w:basedOn w:val="Normal"/>
    <w:next w:val="Normalaftertitle"/>
    <w:rsid w:val="004D6C09"/>
    <w:pPr>
      <w:spacing w:before="480"/>
      <w:jc w:val="center"/>
    </w:pPr>
    <w:rPr>
      <w:b/>
      <w:sz w:val="28"/>
    </w:rPr>
  </w:style>
  <w:style w:type="paragraph" w:customStyle="1" w:styleId="ArtNo">
    <w:name w:val="Art_No"/>
    <w:basedOn w:val="Normal"/>
    <w:next w:val="Arttitle"/>
    <w:rsid w:val="004D6C09"/>
    <w:pPr>
      <w:keepNext/>
      <w:keepLines/>
      <w:spacing w:before="480"/>
      <w:jc w:val="center"/>
    </w:pPr>
    <w:rPr>
      <w:caps/>
      <w:sz w:val="28"/>
    </w:rPr>
  </w:style>
  <w:style w:type="paragraph" w:customStyle="1" w:styleId="Arttitle">
    <w:name w:val="Art_title"/>
    <w:basedOn w:val="Normal"/>
    <w:next w:val="Normalaftertitle"/>
    <w:rsid w:val="004D6C09"/>
    <w:pPr>
      <w:keepNext/>
      <w:keepLines/>
      <w:spacing w:before="240"/>
      <w:jc w:val="center"/>
    </w:pPr>
    <w:rPr>
      <w:b/>
      <w:sz w:val="28"/>
    </w:rPr>
  </w:style>
  <w:style w:type="paragraph" w:customStyle="1" w:styleId="Call">
    <w:name w:val="Call"/>
    <w:basedOn w:val="Normal"/>
    <w:next w:val="Normal"/>
    <w:rsid w:val="004D6C09"/>
    <w:pPr>
      <w:keepNext/>
      <w:keepLines/>
      <w:spacing w:before="160"/>
      <w:ind w:left="794"/>
    </w:pPr>
    <w:rPr>
      <w:i/>
    </w:rPr>
  </w:style>
  <w:style w:type="paragraph" w:customStyle="1" w:styleId="ChapNo">
    <w:name w:val="Chap_No"/>
    <w:basedOn w:val="Normal"/>
    <w:next w:val="Chaptitle"/>
    <w:rsid w:val="004D6C09"/>
    <w:pPr>
      <w:keepNext/>
      <w:keepLines/>
      <w:spacing w:before="480"/>
      <w:jc w:val="center"/>
    </w:pPr>
    <w:rPr>
      <w:b/>
      <w:caps/>
      <w:sz w:val="28"/>
    </w:rPr>
  </w:style>
  <w:style w:type="paragraph" w:customStyle="1" w:styleId="Chaptitle">
    <w:name w:val="Chap_title"/>
    <w:basedOn w:val="Normal"/>
    <w:next w:val="Normalaftertitle"/>
    <w:rsid w:val="004D6C09"/>
    <w:pPr>
      <w:keepNext/>
      <w:keepLines/>
      <w:spacing w:before="240"/>
      <w:jc w:val="center"/>
    </w:pPr>
    <w:rPr>
      <w:b/>
      <w:sz w:val="28"/>
    </w:rPr>
  </w:style>
  <w:style w:type="character" w:styleId="EndnoteReference">
    <w:name w:val="endnote reference"/>
    <w:basedOn w:val="DefaultParagraphFont"/>
    <w:semiHidden/>
    <w:rsid w:val="004D6C09"/>
    <w:rPr>
      <w:vertAlign w:val="superscript"/>
    </w:rPr>
  </w:style>
  <w:style w:type="paragraph" w:customStyle="1" w:styleId="enumlev1">
    <w:name w:val="enumlev1"/>
    <w:basedOn w:val="Normal"/>
    <w:link w:val="enumlev1Char"/>
    <w:qFormat/>
    <w:rsid w:val="004D6C09"/>
    <w:pPr>
      <w:spacing w:before="80"/>
      <w:ind w:left="794" w:hanging="794"/>
    </w:pPr>
  </w:style>
  <w:style w:type="paragraph" w:customStyle="1" w:styleId="enumlev2">
    <w:name w:val="enumlev2"/>
    <w:basedOn w:val="enumlev1"/>
    <w:rsid w:val="004D6C09"/>
    <w:pPr>
      <w:ind w:left="1191" w:hanging="397"/>
    </w:pPr>
  </w:style>
  <w:style w:type="paragraph" w:customStyle="1" w:styleId="enumlev3">
    <w:name w:val="enumlev3"/>
    <w:basedOn w:val="enumlev2"/>
    <w:rsid w:val="004D6C09"/>
    <w:pPr>
      <w:ind w:left="1588"/>
    </w:pPr>
  </w:style>
  <w:style w:type="paragraph" w:customStyle="1" w:styleId="Equation">
    <w:name w:val="Equation"/>
    <w:basedOn w:val="Normal"/>
    <w:rsid w:val="004D6C09"/>
    <w:pPr>
      <w:tabs>
        <w:tab w:val="clear" w:pos="1191"/>
        <w:tab w:val="clear" w:pos="1588"/>
        <w:tab w:val="clear" w:pos="1985"/>
        <w:tab w:val="center" w:pos="4820"/>
        <w:tab w:val="right" w:pos="9639"/>
      </w:tabs>
    </w:pPr>
  </w:style>
  <w:style w:type="paragraph" w:customStyle="1" w:styleId="Equationlegend">
    <w:name w:val="Equation_legend"/>
    <w:basedOn w:val="Normal"/>
    <w:rsid w:val="004D6C09"/>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D6C09"/>
    <w:pPr>
      <w:keepNext/>
      <w:keepLines/>
      <w:tabs>
        <w:tab w:val="clear" w:pos="794"/>
        <w:tab w:val="clear" w:pos="1191"/>
        <w:tab w:val="clear" w:pos="1588"/>
        <w:tab w:val="clear" w:pos="1985"/>
      </w:tabs>
      <w:spacing w:before="20" w:after="20"/>
    </w:pPr>
    <w:rPr>
      <w:sz w:val="18"/>
    </w:rPr>
  </w:style>
  <w:style w:type="paragraph" w:customStyle="1" w:styleId="RecNoBR">
    <w:name w:val="Rec_No_BR"/>
    <w:basedOn w:val="Normal"/>
    <w:next w:val="Rectitle"/>
    <w:rsid w:val="004D6C09"/>
    <w:pPr>
      <w:keepNext/>
      <w:keepLines/>
      <w:spacing w:before="480"/>
      <w:jc w:val="center"/>
    </w:pPr>
    <w:rPr>
      <w:caps/>
      <w:sz w:val="28"/>
    </w:rPr>
  </w:style>
  <w:style w:type="paragraph" w:customStyle="1" w:styleId="Rectitle">
    <w:name w:val="Rec_title"/>
    <w:basedOn w:val="Normal"/>
    <w:next w:val="Normalaftertitle"/>
    <w:rsid w:val="004D6C09"/>
    <w:pPr>
      <w:keepNext/>
      <w:keepLines/>
      <w:spacing w:before="360"/>
      <w:jc w:val="center"/>
    </w:pPr>
    <w:rPr>
      <w:b/>
      <w:sz w:val="28"/>
    </w:rPr>
  </w:style>
  <w:style w:type="paragraph" w:customStyle="1" w:styleId="QuestionNoBR">
    <w:name w:val="Question_No_BR"/>
    <w:basedOn w:val="RecNoBR"/>
    <w:next w:val="Questiontitle"/>
    <w:rsid w:val="004D6C09"/>
  </w:style>
  <w:style w:type="paragraph" w:customStyle="1" w:styleId="Questiontitle">
    <w:name w:val="Question_title"/>
    <w:basedOn w:val="Rectitle"/>
    <w:next w:val="Questionref"/>
    <w:rsid w:val="004D6C09"/>
  </w:style>
  <w:style w:type="paragraph" w:customStyle="1" w:styleId="Questionref">
    <w:name w:val="Question_ref"/>
    <w:basedOn w:val="Recref"/>
    <w:next w:val="Questiondate"/>
    <w:rsid w:val="004D6C09"/>
  </w:style>
  <w:style w:type="paragraph" w:customStyle="1" w:styleId="Recref">
    <w:name w:val="Rec_ref"/>
    <w:basedOn w:val="Normal"/>
    <w:next w:val="Recdate"/>
    <w:rsid w:val="004D6C09"/>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4D6C09"/>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4D6C09"/>
  </w:style>
  <w:style w:type="paragraph" w:customStyle="1" w:styleId="RepNoBR">
    <w:name w:val="Rep_No_BR"/>
    <w:basedOn w:val="RecNoBR"/>
    <w:next w:val="Reptitle"/>
    <w:rsid w:val="004D6C09"/>
  </w:style>
  <w:style w:type="paragraph" w:customStyle="1" w:styleId="Reptitle">
    <w:name w:val="Rep_title"/>
    <w:basedOn w:val="Rectitle"/>
    <w:next w:val="Repref"/>
    <w:rsid w:val="004D6C09"/>
  </w:style>
  <w:style w:type="paragraph" w:customStyle="1" w:styleId="Repref">
    <w:name w:val="Rep_ref"/>
    <w:basedOn w:val="Recref"/>
    <w:next w:val="Repdate"/>
    <w:rsid w:val="004D6C09"/>
  </w:style>
  <w:style w:type="paragraph" w:customStyle="1" w:styleId="Repdate">
    <w:name w:val="Rep_date"/>
    <w:basedOn w:val="Recdate"/>
    <w:next w:val="Normalaftertitle"/>
    <w:rsid w:val="004D6C09"/>
  </w:style>
  <w:style w:type="paragraph" w:customStyle="1" w:styleId="ResNoBR">
    <w:name w:val="Res_No_BR"/>
    <w:basedOn w:val="RecNoBR"/>
    <w:next w:val="Restitle"/>
    <w:rsid w:val="004D6C09"/>
  </w:style>
  <w:style w:type="paragraph" w:customStyle="1" w:styleId="Restitle">
    <w:name w:val="Res_title"/>
    <w:basedOn w:val="Rectitle"/>
    <w:next w:val="Resref"/>
    <w:rsid w:val="004D6C09"/>
  </w:style>
  <w:style w:type="paragraph" w:customStyle="1" w:styleId="Resref">
    <w:name w:val="Res_ref"/>
    <w:basedOn w:val="Recref"/>
    <w:next w:val="Resdate"/>
    <w:rsid w:val="004D6C09"/>
  </w:style>
  <w:style w:type="paragraph" w:customStyle="1" w:styleId="Resdate">
    <w:name w:val="Res_date"/>
    <w:basedOn w:val="Recdate"/>
    <w:next w:val="Normalaftertitle"/>
    <w:rsid w:val="004D6C09"/>
  </w:style>
  <w:style w:type="paragraph" w:customStyle="1" w:styleId="Figurewithouttitle">
    <w:name w:val="Figure_without_title"/>
    <w:basedOn w:val="Normal"/>
    <w:next w:val="Normalaftertitle"/>
    <w:rsid w:val="004D6C09"/>
    <w:pPr>
      <w:keepLines/>
      <w:spacing w:before="240" w:after="120"/>
      <w:jc w:val="center"/>
    </w:pPr>
  </w:style>
  <w:style w:type="paragraph" w:styleId="Footer">
    <w:name w:val="footer"/>
    <w:basedOn w:val="Normal"/>
    <w:rsid w:val="004D6C09"/>
    <w:pPr>
      <w:tabs>
        <w:tab w:val="clear" w:pos="794"/>
        <w:tab w:val="clear" w:pos="1191"/>
        <w:tab w:val="clear" w:pos="1588"/>
        <w:tab w:val="clear" w:pos="1985"/>
        <w:tab w:val="left" w:pos="5954"/>
        <w:tab w:val="right" w:pos="9639"/>
      </w:tabs>
      <w:spacing w:before="0"/>
    </w:pPr>
    <w:rPr>
      <w:caps/>
      <w:noProof/>
      <w:sz w:val="16"/>
    </w:rPr>
  </w:style>
  <w:style w:type="character" w:styleId="FootnoteReference">
    <w:name w:val="footnote reference"/>
    <w:basedOn w:val="DefaultParagraphFont"/>
    <w:semiHidden/>
    <w:rsid w:val="004D6C09"/>
    <w:rPr>
      <w:position w:val="6"/>
      <w:sz w:val="18"/>
    </w:rPr>
  </w:style>
  <w:style w:type="paragraph" w:styleId="FootnoteText">
    <w:name w:val="footnote text"/>
    <w:basedOn w:val="Note"/>
    <w:semiHidden/>
    <w:rsid w:val="004D6C09"/>
    <w:pPr>
      <w:keepLines/>
      <w:tabs>
        <w:tab w:val="left" w:pos="255"/>
      </w:tabs>
      <w:ind w:left="255" w:hanging="255"/>
    </w:pPr>
  </w:style>
  <w:style w:type="paragraph" w:customStyle="1" w:styleId="Note">
    <w:name w:val="Note"/>
    <w:basedOn w:val="Normal"/>
    <w:rsid w:val="004D6C09"/>
    <w:pPr>
      <w:spacing w:before="80"/>
    </w:pPr>
  </w:style>
  <w:style w:type="paragraph" w:styleId="Header">
    <w:name w:val="header"/>
    <w:basedOn w:val="Normal"/>
    <w:rsid w:val="004D6C09"/>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4D6C09"/>
    <w:pPr>
      <w:keepNext/>
      <w:spacing w:before="160"/>
    </w:pPr>
    <w:rPr>
      <w:b/>
    </w:rPr>
  </w:style>
  <w:style w:type="paragraph" w:customStyle="1" w:styleId="Headingi">
    <w:name w:val="Heading_i"/>
    <w:basedOn w:val="Normal"/>
    <w:next w:val="Normal"/>
    <w:rsid w:val="004D6C09"/>
    <w:pPr>
      <w:keepNext/>
      <w:spacing w:before="160"/>
    </w:pPr>
    <w:rPr>
      <w:i/>
    </w:rPr>
  </w:style>
  <w:style w:type="paragraph" w:styleId="Index1">
    <w:name w:val="index 1"/>
    <w:basedOn w:val="Normal"/>
    <w:next w:val="Normal"/>
    <w:semiHidden/>
    <w:rsid w:val="004D6C09"/>
  </w:style>
  <w:style w:type="paragraph" w:styleId="Index2">
    <w:name w:val="index 2"/>
    <w:basedOn w:val="Normal"/>
    <w:next w:val="Normal"/>
    <w:semiHidden/>
    <w:rsid w:val="004D6C09"/>
    <w:pPr>
      <w:ind w:left="283"/>
    </w:pPr>
  </w:style>
  <w:style w:type="paragraph" w:styleId="Index3">
    <w:name w:val="index 3"/>
    <w:basedOn w:val="Normal"/>
    <w:next w:val="Normal"/>
    <w:semiHidden/>
    <w:rsid w:val="004D6C09"/>
    <w:pPr>
      <w:ind w:left="566"/>
    </w:pPr>
  </w:style>
  <w:style w:type="paragraph" w:customStyle="1" w:styleId="Section1">
    <w:name w:val="Section_1"/>
    <w:basedOn w:val="Normal"/>
    <w:next w:val="Normal"/>
    <w:rsid w:val="004D6C09"/>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D6C09"/>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4D6C09"/>
    <w:pPr>
      <w:keepNext/>
      <w:keepLines/>
      <w:spacing w:before="360" w:after="120"/>
      <w:jc w:val="center"/>
    </w:pPr>
    <w:rPr>
      <w:b/>
    </w:rPr>
  </w:style>
  <w:style w:type="paragraph" w:customStyle="1" w:styleId="TableNoBR">
    <w:name w:val="Table_No_BR"/>
    <w:basedOn w:val="Normal"/>
    <w:next w:val="TabletitleBR"/>
    <w:rsid w:val="004D6C09"/>
    <w:pPr>
      <w:keepNext/>
      <w:spacing w:before="560" w:after="120"/>
      <w:jc w:val="center"/>
    </w:pPr>
    <w:rPr>
      <w:caps/>
    </w:rPr>
  </w:style>
  <w:style w:type="paragraph" w:customStyle="1" w:styleId="FirstFooter">
    <w:name w:val="FirstFooter"/>
    <w:basedOn w:val="Footer"/>
    <w:rsid w:val="004D6C09"/>
    <w:pPr>
      <w:tabs>
        <w:tab w:val="clear" w:pos="5954"/>
        <w:tab w:val="clear" w:pos="9639"/>
      </w:tabs>
      <w:overflowPunct/>
      <w:autoSpaceDE/>
      <w:autoSpaceDN/>
      <w:adjustRightInd/>
      <w:spacing w:before="40"/>
      <w:textAlignment w:val="auto"/>
    </w:pPr>
    <w:rPr>
      <w:caps w:val="0"/>
      <w:noProof w:val="0"/>
    </w:rPr>
  </w:style>
  <w:style w:type="paragraph" w:customStyle="1" w:styleId="PartNo">
    <w:name w:val="Part_No"/>
    <w:basedOn w:val="Normal"/>
    <w:next w:val="Partref"/>
    <w:rsid w:val="004D6C09"/>
    <w:pPr>
      <w:keepNext/>
      <w:keepLines/>
      <w:spacing w:before="480" w:after="80"/>
      <w:jc w:val="center"/>
    </w:pPr>
    <w:rPr>
      <w:caps/>
      <w:sz w:val="28"/>
    </w:rPr>
  </w:style>
  <w:style w:type="paragraph" w:customStyle="1" w:styleId="Partref">
    <w:name w:val="Part_ref"/>
    <w:basedOn w:val="Normal"/>
    <w:next w:val="Parttitle"/>
    <w:rsid w:val="004D6C09"/>
    <w:pPr>
      <w:keepNext/>
      <w:keepLines/>
      <w:spacing w:before="280"/>
      <w:jc w:val="center"/>
    </w:pPr>
  </w:style>
  <w:style w:type="paragraph" w:customStyle="1" w:styleId="Parttitle">
    <w:name w:val="Part_title"/>
    <w:basedOn w:val="Normal"/>
    <w:next w:val="Normalaftertitle"/>
    <w:rsid w:val="004D6C09"/>
    <w:pPr>
      <w:keepNext/>
      <w:keepLines/>
      <w:spacing w:before="240" w:after="280"/>
      <w:jc w:val="center"/>
    </w:pPr>
    <w:rPr>
      <w:b/>
      <w:sz w:val="28"/>
    </w:rPr>
  </w:style>
  <w:style w:type="paragraph" w:customStyle="1" w:styleId="RecNo">
    <w:name w:val="Rec_No"/>
    <w:basedOn w:val="Normal"/>
    <w:next w:val="Rectitle"/>
    <w:rsid w:val="004D6C09"/>
    <w:pPr>
      <w:keepNext/>
      <w:keepLines/>
      <w:spacing w:before="0"/>
    </w:pPr>
    <w:rPr>
      <w:b/>
      <w:sz w:val="28"/>
    </w:rPr>
  </w:style>
  <w:style w:type="paragraph" w:customStyle="1" w:styleId="QuestionNo">
    <w:name w:val="Question_No"/>
    <w:basedOn w:val="RecNo"/>
    <w:next w:val="Questiontitle"/>
    <w:rsid w:val="004D6C09"/>
  </w:style>
  <w:style w:type="paragraph" w:customStyle="1" w:styleId="Reftext">
    <w:name w:val="Ref_text"/>
    <w:basedOn w:val="Normal"/>
    <w:rsid w:val="004D6C09"/>
    <w:pPr>
      <w:ind w:left="794" w:hanging="794"/>
    </w:pPr>
  </w:style>
  <w:style w:type="paragraph" w:customStyle="1" w:styleId="Reftitle">
    <w:name w:val="Ref_title"/>
    <w:basedOn w:val="Normal"/>
    <w:next w:val="Reftext"/>
    <w:rsid w:val="004D6C09"/>
    <w:pPr>
      <w:spacing w:before="480"/>
      <w:jc w:val="center"/>
    </w:pPr>
    <w:rPr>
      <w:b/>
    </w:rPr>
  </w:style>
  <w:style w:type="paragraph" w:customStyle="1" w:styleId="RepNo">
    <w:name w:val="Rep_No"/>
    <w:basedOn w:val="RecNo"/>
    <w:next w:val="Reptitle"/>
    <w:rsid w:val="004D6C09"/>
  </w:style>
  <w:style w:type="paragraph" w:customStyle="1" w:styleId="ResNo">
    <w:name w:val="Res_No"/>
    <w:basedOn w:val="RecNo"/>
    <w:next w:val="Restitle"/>
    <w:rsid w:val="004D6C09"/>
  </w:style>
  <w:style w:type="paragraph" w:customStyle="1" w:styleId="SectionNo">
    <w:name w:val="Section_No"/>
    <w:basedOn w:val="Normal"/>
    <w:next w:val="Sectiontitle"/>
    <w:rsid w:val="004D6C09"/>
    <w:pPr>
      <w:keepNext/>
      <w:keepLines/>
      <w:spacing w:before="480" w:after="80"/>
      <w:jc w:val="center"/>
    </w:pPr>
    <w:rPr>
      <w:caps/>
      <w:sz w:val="28"/>
    </w:rPr>
  </w:style>
  <w:style w:type="paragraph" w:customStyle="1" w:styleId="Sectiontitle">
    <w:name w:val="Section_title"/>
    <w:basedOn w:val="Normal"/>
    <w:next w:val="Normalaftertitle"/>
    <w:rsid w:val="004D6C09"/>
    <w:pPr>
      <w:keepNext/>
      <w:keepLines/>
      <w:spacing w:before="480" w:after="280"/>
      <w:jc w:val="center"/>
    </w:pPr>
    <w:rPr>
      <w:b/>
      <w:sz w:val="28"/>
    </w:rPr>
  </w:style>
  <w:style w:type="paragraph" w:customStyle="1" w:styleId="Source">
    <w:name w:val="Source"/>
    <w:basedOn w:val="Normal"/>
    <w:next w:val="Normalaftertitle"/>
    <w:link w:val="SourceChar"/>
    <w:qFormat/>
    <w:rsid w:val="004D6C09"/>
    <w:pPr>
      <w:spacing w:before="840" w:after="200"/>
      <w:jc w:val="center"/>
    </w:pPr>
    <w:rPr>
      <w:b/>
      <w:sz w:val="28"/>
    </w:rPr>
  </w:style>
  <w:style w:type="paragraph" w:customStyle="1" w:styleId="SpecialFooter">
    <w:name w:val="Special Footer"/>
    <w:basedOn w:val="Footer"/>
    <w:rsid w:val="004D6C09"/>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rsid w:val="004D6C0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4D6C09"/>
    <w:pPr>
      <w:keepNext/>
      <w:spacing w:before="0" w:after="120"/>
      <w:jc w:val="center"/>
    </w:pPr>
  </w:style>
  <w:style w:type="paragraph" w:customStyle="1" w:styleId="Title1">
    <w:name w:val="Title 1"/>
    <w:basedOn w:val="Source"/>
    <w:next w:val="Title2"/>
    <w:rsid w:val="004D6C09"/>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D6C09"/>
  </w:style>
  <w:style w:type="paragraph" w:customStyle="1" w:styleId="Title3">
    <w:name w:val="Title 3"/>
    <w:basedOn w:val="Title2"/>
    <w:next w:val="Title4"/>
    <w:rsid w:val="004D6C09"/>
    <w:rPr>
      <w:caps w:val="0"/>
    </w:rPr>
  </w:style>
  <w:style w:type="paragraph" w:customStyle="1" w:styleId="Title4">
    <w:name w:val="Title 4"/>
    <w:basedOn w:val="Title3"/>
    <w:next w:val="Heading1"/>
    <w:rsid w:val="004D6C09"/>
    <w:rPr>
      <w:b/>
    </w:rPr>
  </w:style>
  <w:style w:type="paragraph" w:customStyle="1" w:styleId="toc0">
    <w:name w:val="toc 0"/>
    <w:basedOn w:val="Normal"/>
    <w:next w:val="TOC1"/>
    <w:rsid w:val="004D6C09"/>
    <w:pPr>
      <w:tabs>
        <w:tab w:val="clear" w:pos="794"/>
        <w:tab w:val="clear" w:pos="1191"/>
        <w:tab w:val="clear" w:pos="1588"/>
        <w:tab w:val="clear" w:pos="1985"/>
        <w:tab w:val="right" w:pos="9639"/>
      </w:tabs>
    </w:pPr>
    <w:rPr>
      <w:b/>
    </w:rPr>
  </w:style>
  <w:style w:type="paragraph" w:styleId="TOC1">
    <w:name w:val="toc 1"/>
    <w:basedOn w:val="Normal"/>
    <w:semiHidden/>
    <w:rsid w:val="004D6C09"/>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4D6C09"/>
    <w:pPr>
      <w:spacing w:before="80"/>
      <w:ind w:left="1531" w:hanging="851"/>
    </w:pPr>
  </w:style>
  <w:style w:type="paragraph" w:styleId="TOC3">
    <w:name w:val="toc 3"/>
    <w:basedOn w:val="TOC2"/>
    <w:semiHidden/>
    <w:rsid w:val="004D6C09"/>
  </w:style>
  <w:style w:type="paragraph" w:styleId="TOC4">
    <w:name w:val="toc 4"/>
    <w:basedOn w:val="TOC3"/>
    <w:semiHidden/>
    <w:rsid w:val="004D6C09"/>
  </w:style>
  <w:style w:type="paragraph" w:styleId="TOC5">
    <w:name w:val="toc 5"/>
    <w:basedOn w:val="TOC4"/>
    <w:semiHidden/>
    <w:rsid w:val="004D6C09"/>
  </w:style>
  <w:style w:type="paragraph" w:styleId="TOC6">
    <w:name w:val="toc 6"/>
    <w:basedOn w:val="TOC4"/>
    <w:semiHidden/>
    <w:rsid w:val="004D6C09"/>
  </w:style>
  <w:style w:type="paragraph" w:styleId="TOC7">
    <w:name w:val="toc 7"/>
    <w:basedOn w:val="TOC4"/>
    <w:semiHidden/>
    <w:rsid w:val="004D6C09"/>
  </w:style>
  <w:style w:type="paragraph" w:styleId="TOC8">
    <w:name w:val="toc 8"/>
    <w:basedOn w:val="TOC4"/>
    <w:semiHidden/>
    <w:rsid w:val="004D6C09"/>
  </w:style>
  <w:style w:type="character" w:styleId="PageNumber">
    <w:name w:val="page number"/>
    <w:basedOn w:val="DefaultParagraphFont"/>
    <w:rsid w:val="004D6C09"/>
  </w:style>
  <w:style w:type="character" w:customStyle="1" w:styleId="Appdef">
    <w:name w:val="App_def"/>
    <w:basedOn w:val="DefaultParagraphFont"/>
    <w:rsid w:val="004D6C09"/>
    <w:rPr>
      <w:rFonts w:ascii="Times New Roman" w:hAnsi="Times New Roman"/>
      <w:b/>
    </w:rPr>
  </w:style>
  <w:style w:type="character" w:customStyle="1" w:styleId="Appref">
    <w:name w:val="App_ref"/>
    <w:basedOn w:val="DefaultParagraphFont"/>
    <w:rsid w:val="004D6C09"/>
  </w:style>
  <w:style w:type="character" w:customStyle="1" w:styleId="Artdef">
    <w:name w:val="Art_def"/>
    <w:basedOn w:val="DefaultParagraphFont"/>
    <w:rsid w:val="004D6C09"/>
    <w:rPr>
      <w:rFonts w:ascii="Times New Roman" w:hAnsi="Times New Roman"/>
      <w:b/>
    </w:rPr>
  </w:style>
  <w:style w:type="character" w:customStyle="1" w:styleId="Artref">
    <w:name w:val="Art_ref"/>
    <w:basedOn w:val="DefaultParagraphFont"/>
    <w:rsid w:val="004D6C09"/>
  </w:style>
  <w:style w:type="character" w:customStyle="1" w:styleId="Recdef">
    <w:name w:val="Rec_def"/>
    <w:basedOn w:val="DefaultParagraphFont"/>
    <w:rsid w:val="004D6C09"/>
    <w:rPr>
      <w:b/>
    </w:rPr>
  </w:style>
  <w:style w:type="character" w:customStyle="1" w:styleId="Resdef">
    <w:name w:val="Res_def"/>
    <w:basedOn w:val="DefaultParagraphFont"/>
    <w:rsid w:val="004D6C09"/>
    <w:rPr>
      <w:rFonts w:ascii="Times New Roman" w:hAnsi="Times New Roman"/>
      <w:b/>
    </w:rPr>
  </w:style>
  <w:style w:type="character" w:customStyle="1" w:styleId="Tablefreq">
    <w:name w:val="Table_freq"/>
    <w:basedOn w:val="DefaultParagraphFont"/>
    <w:rsid w:val="004D6C09"/>
    <w:rPr>
      <w:b/>
      <w:color w:val="auto"/>
    </w:rPr>
  </w:style>
  <w:style w:type="paragraph" w:customStyle="1" w:styleId="FiguretitleBR">
    <w:name w:val="Figure_title_BR"/>
    <w:basedOn w:val="TabletitleBR"/>
    <w:next w:val="Figurewithouttitle"/>
    <w:rsid w:val="004D6C09"/>
    <w:pPr>
      <w:keepNext w:val="0"/>
      <w:spacing w:after="480"/>
    </w:pPr>
  </w:style>
  <w:style w:type="paragraph" w:customStyle="1" w:styleId="FigureNoBR">
    <w:name w:val="Figure_No_BR"/>
    <w:basedOn w:val="Normal"/>
    <w:next w:val="FiguretitleBR"/>
    <w:rsid w:val="004D6C09"/>
    <w:pPr>
      <w:keepNext/>
      <w:keepLines/>
      <w:spacing w:before="480" w:after="120"/>
      <w:jc w:val="center"/>
    </w:pPr>
    <w:rPr>
      <w:caps/>
    </w:rPr>
  </w:style>
  <w:style w:type="character" w:customStyle="1" w:styleId="Heading1Char">
    <w:name w:val="Heading 1 Char"/>
    <w:basedOn w:val="DefaultParagraphFont"/>
    <w:link w:val="Heading1"/>
    <w:rsid w:val="001F522E"/>
    <w:rPr>
      <w:rFonts w:ascii="Times New Roman" w:hAnsi="Times New Roman"/>
      <w:b/>
      <w:sz w:val="24"/>
      <w:lang w:val="es-ES_tradnl" w:eastAsia="en-US"/>
    </w:rPr>
  </w:style>
  <w:style w:type="character" w:customStyle="1" w:styleId="SourceChar">
    <w:name w:val="Source Char"/>
    <w:link w:val="Source"/>
    <w:locked/>
    <w:rsid w:val="001F522E"/>
    <w:rPr>
      <w:rFonts w:ascii="Times New Roman" w:hAnsi="Times New Roman"/>
      <w:b/>
      <w:sz w:val="28"/>
      <w:lang w:val="es-ES_tradnl" w:eastAsia="en-US"/>
    </w:rPr>
  </w:style>
  <w:style w:type="character" w:customStyle="1" w:styleId="enumlev1Char">
    <w:name w:val="enumlev1 Char"/>
    <w:link w:val="enumlev1"/>
    <w:locked/>
    <w:rsid w:val="001F522E"/>
    <w:rPr>
      <w:rFonts w:ascii="Times New Roman" w:hAnsi="Times New Roman"/>
      <w:sz w:val="24"/>
      <w:lang w:val="es-ES_tradnl" w:eastAsia="en-US"/>
    </w:rPr>
  </w:style>
  <w:style w:type="paragraph" w:customStyle="1" w:styleId="Reasons">
    <w:name w:val="Reasons"/>
    <w:basedOn w:val="Normal"/>
    <w:qFormat/>
    <w:rsid w:val="00E906D2"/>
    <w:pPr>
      <w:tabs>
        <w:tab w:val="clear" w:pos="794"/>
        <w:tab w:val="clear" w:pos="1191"/>
        <w:tab w:val="clear" w:pos="1588"/>
        <w:tab w:val="clear" w:pos="1985"/>
      </w:tabs>
      <w:overflowPunct/>
      <w:autoSpaceDE/>
      <w:autoSpaceDN/>
      <w:adjustRightInd/>
      <w:spacing w:before="0"/>
      <w:textAlignment w:val="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yala\AppData\Roaming\Microsoft\Templates\POOL%20S%20-%20ITU\BR\PS_RAG.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PS_RAG.dotm</Template>
  <TotalTime>2</TotalTime>
  <Pages>2</Pages>
  <Words>580</Words>
  <Characters>3364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3937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PROPUESTA POR LA QUE SE INVITA A LA OFICINA DE RADIOCOMUNICACIONES DE LA UIT A ORGANIZAR SEMINARIOS SUBREGIONALES DE RADIOCOMUNCIACIONES</dc:title>
  <dc:subject>GRUPO ASESOR DE RADIOCOMUNICACIONES</dc:subject>
  <dc:creator>India</dc:creator>
  <cp:keywords>RAG03-1</cp:keywords>
  <dc:description>Documento RAG/41-S  For: _x000d_Document date: 28 de marzo de 2025_x000d_Saved by ITU51013774 at 14:29:18 on 31/03/2025</dc:description>
  <cp:lastModifiedBy>Xue, Kun</cp:lastModifiedBy>
  <cp:revision>2</cp:revision>
  <cp:lastPrinted>1993-02-18T11:12:00Z</cp:lastPrinted>
  <dcterms:created xsi:type="dcterms:W3CDTF">2025-04-01T13:17:00Z</dcterms:created>
  <dcterms:modified xsi:type="dcterms:W3CDTF">2025-04-01T13:17:00Z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RAG/41-S</vt:lpwstr>
  </property>
  <property fmtid="{D5CDD505-2E9C-101B-9397-08002B2CF9AE}" pid="3" name="Docdate">
    <vt:lpwstr>28 de marzo de 2025</vt:lpwstr>
  </property>
  <property fmtid="{D5CDD505-2E9C-101B-9397-08002B2CF9AE}" pid="4" name="Docorlang">
    <vt:lpwstr>Original: inglés</vt:lpwstr>
  </property>
  <property fmtid="{D5CDD505-2E9C-101B-9397-08002B2CF9AE}" pid="5" name="Docauthor">
    <vt:lpwstr>India</vt:lpwstr>
  </property>
</Properties>
</file>