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810"/>
        <w:tblW w:w="9922" w:type="dxa"/>
        <w:tblLayout w:type="fixed"/>
        <w:tblLook w:val="0000" w:firstRow="0" w:lastRow="0" w:firstColumn="0" w:lastColumn="0" w:noHBand="0" w:noVBand="0"/>
      </w:tblPr>
      <w:tblGrid>
        <w:gridCol w:w="6771"/>
        <w:gridCol w:w="3123"/>
        <w:gridCol w:w="28"/>
      </w:tblGrid>
      <w:tr w:rsidR="001B4810" w:rsidRPr="00D872CB" w14:paraId="3B2DE460" w14:textId="77777777" w:rsidTr="001B4810">
        <w:trPr>
          <w:cantSplit/>
        </w:trPr>
        <w:tc>
          <w:tcPr>
            <w:tcW w:w="6771" w:type="dxa"/>
            <w:vAlign w:val="center"/>
          </w:tcPr>
          <w:p w14:paraId="7572D5C7" w14:textId="77777777" w:rsidR="001B4810" w:rsidRPr="00D872CB" w:rsidRDefault="001B4810" w:rsidP="00767544">
            <w:pPr>
              <w:shd w:val="solid" w:color="FFFFFF" w:fill="FFFFFF"/>
              <w:tabs>
                <w:tab w:val="clear" w:pos="794"/>
                <w:tab w:val="clear" w:pos="1191"/>
                <w:tab w:val="clear" w:pos="1588"/>
                <w:tab w:val="clear" w:pos="1985"/>
                <w:tab w:val="left" w:pos="2160"/>
              </w:tabs>
              <w:spacing w:before="360" w:after="240"/>
              <w:rPr>
                <w:rFonts w:ascii="Verdana" w:hAnsi="Verdana" w:cs="Times New Roman Bold"/>
                <w:b/>
                <w:bCs/>
                <w:lang w:eastAsia="zh-CN"/>
              </w:rPr>
            </w:pPr>
            <w:r>
              <w:rPr>
                <w:rFonts w:ascii="Verdana" w:hAnsi="Verdana" w:cs="Times New Roman Bold" w:hint="eastAsia"/>
                <w:b/>
                <w:sz w:val="26"/>
                <w:szCs w:val="26"/>
                <w:lang w:eastAsia="zh-CN"/>
              </w:rPr>
              <w:t>无线电通信顾问组</w:t>
            </w:r>
            <w:r>
              <w:rPr>
                <w:rFonts w:ascii="Verdana" w:hAnsi="Verdana" w:cs="Times New Roman Bold"/>
                <w:b/>
                <w:sz w:val="26"/>
                <w:szCs w:val="26"/>
                <w:lang w:eastAsia="zh-CN"/>
              </w:rPr>
              <w:br/>
            </w:r>
          </w:p>
        </w:tc>
        <w:tc>
          <w:tcPr>
            <w:tcW w:w="3151" w:type="dxa"/>
            <w:gridSpan w:val="2"/>
            <w:vAlign w:val="center"/>
          </w:tcPr>
          <w:p w14:paraId="51801EE4" w14:textId="77777777" w:rsidR="001B4810" w:rsidRPr="00432D7F" w:rsidRDefault="00767544" w:rsidP="003653BC">
            <w:pPr>
              <w:shd w:val="solid" w:color="FFFFFF" w:fill="FFFFFF"/>
              <w:spacing w:before="0"/>
              <w:rPr>
                <w:lang w:val="en-US"/>
              </w:rPr>
            </w:pPr>
            <w:r w:rsidRPr="00C126C1">
              <w:rPr>
                <w:noProof/>
                <w:lang w:val="en-US" w:eastAsia="zh-CN"/>
              </w:rPr>
              <w:drawing>
                <wp:inline distT="0" distB="0" distL="0" distR="0" wp14:anchorId="57ED27A8" wp14:editId="40173C6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D872CB" w14:paraId="374F17E9" w14:textId="77777777" w:rsidTr="001D2E57">
        <w:trPr>
          <w:gridAfter w:val="1"/>
          <w:wAfter w:w="28" w:type="dxa"/>
          <w:cantSplit/>
        </w:trPr>
        <w:tc>
          <w:tcPr>
            <w:tcW w:w="6771" w:type="dxa"/>
            <w:tcBorders>
              <w:bottom w:val="single" w:sz="12" w:space="0" w:color="auto"/>
            </w:tcBorders>
          </w:tcPr>
          <w:p w14:paraId="6A9EFEA7" w14:textId="77777777" w:rsidR="0051782D" w:rsidRPr="00D872CB" w:rsidRDefault="0051782D" w:rsidP="000A4F34">
            <w:pPr>
              <w:shd w:val="solid" w:color="FFFFFF" w:fill="FFFFFF"/>
              <w:spacing w:before="0" w:after="48"/>
              <w:rPr>
                <w:rFonts w:ascii="Verdana" w:hAnsi="Verdana" w:cs="Times New Roman Bold"/>
                <w:b/>
                <w:sz w:val="22"/>
                <w:szCs w:val="22"/>
              </w:rPr>
            </w:pPr>
          </w:p>
        </w:tc>
        <w:tc>
          <w:tcPr>
            <w:tcW w:w="3123" w:type="dxa"/>
            <w:tcBorders>
              <w:bottom w:val="single" w:sz="12" w:space="0" w:color="auto"/>
            </w:tcBorders>
          </w:tcPr>
          <w:p w14:paraId="709C4D51" w14:textId="77777777" w:rsidR="0051782D" w:rsidRPr="00D872CB" w:rsidRDefault="0051782D" w:rsidP="000A4F34">
            <w:pPr>
              <w:shd w:val="solid" w:color="FFFFFF" w:fill="FFFFFF"/>
              <w:spacing w:before="0" w:after="48"/>
              <w:rPr>
                <w:sz w:val="22"/>
                <w:szCs w:val="22"/>
              </w:rPr>
            </w:pPr>
          </w:p>
        </w:tc>
      </w:tr>
      <w:tr w:rsidR="0051782D" w:rsidRPr="00D872CB" w14:paraId="0E01D620" w14:textId="77777777" w:rsidTr="001D2E57">
        <w:trPr>
          <w:gridAfter w:val="1"/>
          <w:wAfter w:w="28" w:type="dxa"/>
          <w:cantSplit/>
        </w:trPr>
        <w:tc>
          <w:tcPr>
            <w:tcW w:w="6771" w:type="dxa"/>
            <w:tcBorders>
              <w:top w:val="single" w:sz="12" w:space="0" w:color="auto"/>
            </w:tcBorders>
          </w:tcPr>
          <w:p w14:paraId="7055064E" w14:textId="77777777" w:rsidR="0051782D" w:rsidRPr="00D872CB" w:rsidRDefault="0051782D" w:rsidP="000A4F34">
            <w:pPr>
              <w:shd w:val="solid" w:color="FFFFFF" w:fill="FFFFFF"/>
              <w:spacing w:before="0" w:after="48"/>
              <w:rPr>
                <w:rFonts w:ascii="Verdana" w:hAnsi="Verdana" w:cs="Times New Roman Bold"/>
                <w:bCs/>
                <w:sz w:val="22"/>
                <w:szCs w:val="22"/>
              </w:rPr>
            </w:pPr>
          </w:p>
        </w:tc>
        <w:tc>
          <w:tcPr>
            <w:tcW w:w="3123" w:type="dxa"/>
            <w:tcBorders>
              <w:top w:val="single" w:sz="12" w:space="0" w:color="auto"/>
            </w:tcBorders>
          </w:tcPr>
          <w:p w14:paraId="08DFD52D" w14:textId="77777777" w:rsidR="0051782D" w:rsidRPr="00D872CB" w:rsidRDefault="0051782D" w:rsidP="000A4F34">
            <w:pPr>
              <w:shd w:val="solid" w:color="FFFFFF" w:fill="FFFFFF"/>
              <w:spacing w:before="0" w:after="48"/>
            </w:pPr>
          </w:p>
        </w:tc>
      </w:tr>
      <w:tr w:rsidR="0051782D" w:rsidRPr="00D872CB" w14:paraId="41F1FAB8" w14:textId="77777777" w:rsidTr="001D2E57">
        <w:trPr>
          <w:gridAfter w:val="1"/>
          <w:wAfter w:w="28" w:type="dxa"/>
          <w:cantSplit/>
        </w:trPr>
        <w:tc>
          <w:tcPr>
            <w:tcW w:w="6771" w:type="dxa"/>
            <w:vMerge w:val="restart"/>
          </w:tcPr>
          <w:p w14:paraId="778034A1" w14:textId="77777777" w:rsidR="0051782D" w:rsidRPr="00D872CB" w:rsidRDefault="0051782D" w:rsidP="000A4F34">
            <w:pPr>
              <w:shd w:val="solid" w:color="FFFFFF" w:fill="FFFFFF"/>
              <w:spacing w:after="240"/>
              <w:rPr>
                <w:sz w:val="20"/>
              </w:rPr>
            </w:pPr>
            <w:bookmarkStart w:id="0" w:name="dnum" w:colFirst="1" w:colLast="1"/>
          </w:p>
        </w:tc>
        <w:tc>
          <w:tcPr>
            <w:tcW w:w="3123" w:type="dxa"/>
          </w:tcPr>
          <w:p w14:paraId="0C700EBC" w14:textId="4C058295" w:rsidR="0051782D" w:rsidRPr="000A4F34" w:rsidRDefault="006A7022" w:rsidP="00767544">
            <w:pPr>
              <w:shd w:val="solid" w:color="FFFFFF" w:fill="FFFFFF"/>
              <w:spacing w:before="0"/>
              <w:rPr>
                <w:rFonts w:ascii="Verdana" w:hAnsi="Verdana"/>
                <w:sz w:val="20"/>
                <w:lang w:eastAsia="zh-CN"/>
              </w:rPr>
            </w:pPr>
            <w:r w:rsidRPr="000A4F34">
              <w:rPr>
                <w:rFonts w:ascii="Verdana" w:hAnsi="SimSun"/>
                <w:b/>
                <w:sz w:val="20"/>
                <w:lang w:eastAsia="zh-CN"/>
              </w:rPr>
              <w:t>文件</w:t>
            </w:r>
            <w:r w:rsidR="00213AE0" w:rsidRPr="000A4F34">
              <w:rPr>
                <w:rFonts w:ascii="Verdana" w:hAnsi="Verdana"/>
                <w:b/>
                <w:sz w:val="20"/>
                <w:lang w:eastAsia="zh-CN"/>
              </w:rPr>
              <w:t xml:space="preserve"> RAG</w:t>
            </w:r>
            <w:r w:rsidR="00BD7223" w:rsidRPr="000A4F34">
              <w:rPr>
                <w:rFonts w:ascii="Verdana" w:hAnsi="Verdana"/>
                <w:b/>
                <w:sz w:val="20"/>
                <w:lang w:eastAsia="zh-CN"/>
              </w:rPr>
              <w:t>/</w:t>
            </w:r>
            <w:r w:rsidR="00A9678F">
              <w:rPr>
                <w:rFonts w:ascii="Verdana" w:hAnsi="Verdana"/>
                <w:b/>
                <w:sz w:val="20"/>
                <w:lang w:eastAsia="zh-CN"/>
              </w:rPr>
              <w:t>40</w:t>
            </w:r>
            <w:r w:rsidR="00BD7223" w:rsidRPr="000A4F34">
              <w:rPr>
                <w:rFonts w:ascii="Verdana" w:hAnsi="Verdana"/>
                <w:b/>
                <w:sz w:val="20"/>
                <w:lang w:eastAsia="zh-CN"/>
              </w:rPr>
              <w:t>-</w:t>
            </w:r>
            <w:r w:rsidR="00426448" w:rsidRPr="000A4F34">
              <w:rPr>
                <w:rFonts w:ascii="Verdana" w:hAnsi="Verdana"/>
                <w:b/>
                <w:sz w:val="20"/>
                <w:lang w:eastAsia="zh-CN"/>
              </w:rPr>
              <w:t>C</w:t>
            </w:r>
          </w:p>
        </w:tc>
      </w:tr>
      <w:tr w:rsidR="0051782D" w:rsidRPr="00D872CB" w14:paraId="5BC865EC" w14:textId="77777777" w:rsidTr="001D2E57">
        <w:trPr>
          <w:gridAfter w:val="1"/>
          <w:wAfter w:w="28" w:type="dxa"/>
          <w:cantSplit/>
        </w:trPr>
        <w:tc>
          <w:tcPr>
            <w:tcW w:w="6771" w:type="dxa"/>
            <w:vMerge/>
          </w:tcPr>
          <w:p w14:paraId="7B2C3610" w14:textId="77777777" w:rsidR="0051782D" w:rsidRPr="00D872CB" w:rsidRDefault="0051782D" w:rsidP="000A4F34">
            <w:pPr>
              <w:spacing w:before="60"/>
              <w:jc w:val="center"/>
              <w:rPr>
                <w:b/>
                <w:smallCaps/>
                <w:sz w:val="32"/>
                <w:lang w:eastAsia="zh-CN"/>
              </w:rPr>
            </w:pPr>
            <w:bookmarkStart w:id="1" w:name="ddate" w:colFirst="1" w:colLast="1"/>
            <w:bookmarkEnd w:id="0"/>
          </w:p>
        </w:tc>
        <w:tc>
          <w:tcPr>
            <w:tcW w:w="3123" w:type="dxa"/>
          </w:tcPr>
          <w:p w14:paraId="6A23001E" w14:textId="20DCF176" w:rsidR="0051782D" w:rsidRPr="000A4F34" w:rsidRDefault="00BD7223" w:rsidP="00767544">
            <w:pPr>
              <w:shd w:val="solid" w:color="FFFFFF" w:fill="FFFFFF"/>
              <w:spacing w:before="0"/>
              <w:rPr>
                <w:rFonts w:ascii="Verdana" w:hAnsi="Verdana"/>
                <w:sz w:val="20"/>
                <w:lang w:eastAsia="zh-CN"/>
              </w:rPr>
            </w:pPr>
            <w:r w:rsidRPr="000A4F34">
              <w:rPr>
                <w:rFonts w:ascii="Verdana" w:hAnsi="Verdana"/>
                <w:b/>
                <w:sz w:val="20"/>
                <w:lang w:eastAsia="zh-CN"/>
              </w:rPr>
              <w:t>20</w:t>
            </w:r>
            <w:r w:rsidR="00767544">
              <w:rPr>
                <w:rFonts w:ascii="Verdana" w:hAnsi="Verdana"/>
                <w:b/>
                <w:sz w:val="20"/>
                <w:lang w:eastAsia="zh-CN"/>
              </w:rPr>
              <w:t>2</w:t>
            </w:r>
            <w:r w:rsidR="00A9678F">
              <w:rPr>
                <w:rFonts w:ascii="Verdana" w:hAnsi="Verdana"/>
                <w:b/>
                <w:sz w:val="20"/>
                <w:lang w:eastAsia="zh-CN"/>
              </w:rPr>
              <w:t>5</w:t>
            </w:r>
            <w:r w:rsidR="00426448" w:rsidRPr="000A4F34">
              <w:rPr>
                <w:rFonts w:ascii="Verdana" w:hAnsi="SimSun"/>
                <w:b/>
                <w:sz w:val="20"/>
                <w:lang w:eastAsia="zh-CN"/>
              </w:rPr>
              <w:t>年</w:t>
            </w:r>
            <w:r w:rsidR="00A9678F">
              <w:rPr>
                <w:rFonts w:ascii="Verdana" w:hAnsi="Verdana"/>
                <w:b/>
                <w:sz w:val="20"/>
                <w:lang w:eastAsia="zh-CN"/>
              </w:rPr>
              <w:t>3</w:t>
            </w:r>
            <w:r w:rsidR="00426448" w:rsidRPr="000A4F34">
              <w:rPr>
                <w:rFonts w:ascii="Verdana" w:hAnsi="SimSun"/>
                <w:b/>
                <w:sz w:val="20"/>
                <w:lang w:eastAsia="zh-CN"/>
              </w:rPr>
              <w:t>月</w:t>
            </w:r>
            <w:r w:rsidR="00A9678F">
              <w:rPr>
                <w:rFonts w:ascii="Verdana" w:hAnsi="Verdana"/>
                <w:b/>
                <w:sz w:val="20"/>
                <w:lang w:eastAsia="zh-CN"/>
              </w:rPr>
              <w:t>26</w:t>
            </w:r>
            <w:r w:rsidR="00426448" w:rsidRPr="000A4F34">
              <w:rPr>
                <w:rFonts w:ascii="Verdana" w:hAnsi="SimSun"/>
                <w:b/>
                <w:sz w:val="20"/>
                <w:lang w:eastAsia="zh-CN"/>
              </w:rPr>
              <w:t>日</w:t>
            </w:r>
          </w:p>
        </w:tc>
      </w:tr>
      <w:tr w:rsidR="0051782D" w:rsidRPr="00D872CB" w14:paraId="6AA8C2FA" w14:textId="77777777" w:rsidTr="001D2E57">
        <w:trPr>
          <w:gridAfter w:val="1"/>
          <w:wAfter w:w="28" w:type="dxa"/>
          <w:cantSplit/>
        </w:trPr>
        <w:tc>
          <w:tcPr>
            <w:tcW w:w="6771" w:type="dxa"/>
            <w:vMerge/>
          </w:tcPr>
          <w:p w14:paraId="31FB0592" w14:textId="77777777" w:rsidR="0051782D" w:rsidRPr="00D872CB" w:rsidRDefault="0051782D" w:rsidP="000A4F34">
            <w:pPr>
              <w:spacing w:before="60"/>
              <w:jc w:val="center"/>
              <w:rPr>
                <w:b/>
                <w:smallCaps/>
                <w:sz w:val="32"/>
                <w:lang w:eastAsia="zh-CN"/>
              </w:rPr>
            </w:pPr>
            <w:bookmarkStart w:id="2" w:name="dorlang" w:colFirst="1" w:colLast="1"/>
            <w:bookmarkEnd w:id="1"/>
          </w:p>
        </w:tc>
        <w:tc>
          <w:tcPr>
            <w:tcW w:w="3123" w:type="dxa"/>
          </w:tcPr>
          <w:p w14:paraId="06118F07" w14:textId="77777777" w:rsidR="0051782D" w:rsidRPr="000A4F34" w:rsidRDefault="00426448" w:rsidP="000A4F34">
            <w:pPr>
              <w:shd w:val="solid" w:color="FFFFFF" w:fill="FFFFFF"/>
              <w:spacing w:before="0" w:after="120"/>
              <w:rPr>
                <w:rFonts w:ascii="Verdana" w:hAnsi="Verdana"/>
                <w:sz w:val="20"/>
                <w:lang w:eastAsia="zh-CN"/>
              </w:rPr>
            </w:pPr>
            <w:r w:rsidRPr="000A4F34">
              <w:rPr>
                <w:rFonts w:ascii="Verdana" w:hAnsi="SimSun"/>
                <w:b/>
                <w:sz w:val="20"/>
                <w:lang w:eastAsia="zh-CN"/>
              </w:rPr>
              <w:t>原文</w:t>
            </w:r>
            <w:r w:rsidR="0020573C" w:rsidRPr="000A4F34">
              <w:rPr>
                <w:rFonts w:ascii="Verdana" w:hAnsi="Verdana" w:hint="eastAsia"/>
                <w:b/>
                <w:sz w:val="20"/>
                <w:lang w:eastAsia="zh-CN"/>
              </w:rPr>
              <w:t>：</w:t>
            </w:r>
            <w:r w:rsidRPr="000A4F34">
              <w:rPr>
                <w:rFonts w:ascii="Verdana" w:hAnsi="SimSun"/>
                <w:b/>
                <w:sz w:val="20"/>
                <w:lang w:eastAsia="zh-CN"/>
              </w:rPr>
              <w:t>英文</w:t>
            </w:r>
          </w:p>
        </w:tc>
      </w:tr>
      <w:tr w:rsidR="00426448" w:rsidRPr="00D872CB" w14:paraId="0AC4E784" w14:textId="77777777" w:rsidTr="001D2E57">
        <w:trPr>
          <w:gridAfter w:val="1"/>
          <w:wAfter w:w="28" w:type="dxa"/>
          <w:cantSplit/>
        </w:trPr>
        <w:tc>
          <w:tcPr>
            <w:tcW w:w="9894" w:type="dxa"/>
            <w:gridSpan w:val="2"/>
          </w:tcPr>
          <w:p w14:paraId="674CDCF1" w14:textId="1AF71889" w:rsidR="00426448" w:rsidRPr="00D872CB" w:rsidRDefault="00192886" w:rsidP="000A4F34">
            <w:pPr>
              <w:pStyle w:val="Source"/>
              <w:rPr>
                <w:lang w:eastAsia="zh-CN"/>
              </w:rPr>
            </w:pPr>
            <w:bookmarkStart w:id="3" w:name="dsource" w:colFirst="0" w:colLast="0"/>
            <w:bookmarkEnd w:id="2"/>
            <w:r w:rsidRPr="00192886">
              <w:rPr>
                <w:rFonts w:hint="eastAsia"/>
                <w:lang w:eastAsia="zh-CN"/>
              </w:rPr>
              <w:t>日本</w:t>
            </w:r>
          </w:p>
        </w:tc>
      </w:tr>
      <w:tr w:rsidR="00BC195C" w:rsidRPr="00D872CB" w14:paraId="7308AA60" w14:textId="77777777" w:rsidTr="001D2E57">
        <w:trPr>
          <w:gridAfter w:val="1"/>
          <w:wAfter w:w="28" w:type="dxa"/>
          <w:cantSplit/>
        </w:trPr>
        <w:tc>
          <w:tcPr>
            <w:tcW w:w="9894" w:type="dxa"/>
            <w:gridSpan w:val="2"/>
          </w:tcPr>
          <w:p w14:paraId="3EF25DE3" w14:textId="7E782A47" w:rsidR="00E130B3" w:rsidRPr="00192886" w:rsidRDefault="00192886" w:rsidP="00192886">
            <w:pPr>
              <w:pStyle w:val="Title1"/>
              <w:rPr>
                <w:lang w:eastAsia="zh-CN"/>
              </w:rPr>
            </w:pPr>
            <w:bookmarkStart w:id="4" w:name="dtitle1" w:colFirst="0" w:colLast="0"/>
            <w:bookmarkEnd w:id="3"/>
            <w:r w:rsidRPr="00192886">
              <w:rPr>
                <w:lang w:eastAsia="zh-CN"/>
              </w:rPr>
              <w:t>第</w:t>
            </w:r>
            <w:r w:rsidRPr="00192886">
              <w:rPr>
                <w:lang w:eastAsia="zh-CN"/>
              </w:rPr>
              <w:t>55</w:t>
            </w:r>
            <w:r w:rsidRPr="00192886">
              <w:rPr>
                <w:lang w:eastAsia="zh-CN"/>
              </w:rPr>
              <w:t>号决议（</w:t>
            </w:r>
            <w:r w:rsidRPr="00192886">
              <w:rPr>
                <w:lang w:eastAsia="zh-CN"/>
              </w:rPr>
              <w:t>WRC-23</w:t>
            </w:r>
            <w:r w:rsidRPr="00192886">
              <w:rPr>
                <w:rFonts w:hint="eastAsia"/>
                <w:lang w:eastAsia="zh-CN"/>
              </w:rPr>
              <w:t>，修订版</w:t>
            </w:r>
            <w:r w:rsidRPr="00192886">
              <w:rPr>
                <w:lang w:eastAsia="zh-CN"/>
              </w:rPr>
              <w:t>）</w:t>
            </w:r>
            <w:r w:rsidRPr="00192886">
              <w:rPr>
                <w:rFonts w:hint="eastAsia"/>
                <w:lang w:eastAsia="zh-CN"/>
              </w:rPr>
              <w:t>的进一步改进</w:t>
            </w:r>
            <w:r w:rsidRPr="00192886">
              <w:rPr>
                <w:lang w:eastAsia="zh-CN"/>
              </w:rPr>
              <w:br/>
            </w:r>
            <w:r w:rsidRPr="00192886">
              <w:rPr>
                <w:lang w:eastAsia="zh-CN"/>
              </w:rPr>
              <w:t>卫星网络申报资料的电子化申报和公布</w:t>
            </w:r>
          </w:p>
        </w:tc>
      </w:tr>
    </w:tbl>
    <w:bookmarkEnd w:id="4"/>
    <w:p w14:paraId="2993E838" w14:textId="77777777" w:rsidR="007740EF" w:rsidRPr="007974E5" w:rsidRDefault="007740EF" w:rsidP="007740EF">
      <w:pPr>
        <w:pStyle w:val="Heading1"/>
        <w:rPr>
          <w:lang w:eastAsia="zh-CN"/>
        </w:rPr>
      </w:pPr>
      <w:r>
        <w:rPr>
          <w:bCs/>
          <w:lang w:val="zh-CN" w:eastAsia="zh-CN"/>
        </w:rPr>
        <w:t>1</w:t>
      </w:r>
      <w:r>
        <w:rPr>
          <w:bCs/>
          <w:lang w:val="zh-CN" w:eastAsia="zh-CN"/>
        </w:rPr>
        <w:tab/>
      </w:r>
      <w:r>
        <w:rPr>
          <w:bCs/>
          <w:lang w:val="zh-CN" w:eastAsia="zh-CN"/>
        </w:rPr>
        <w:t>背景</w:t>
      </w:r>
    </w:p>
    <w:p w14:paraId="2A40679E" w14:textId="77777777" w:rsidR="007740EF" w:rsidRPr="00F65653" w:rsidRDefault="007740EF" w:rsidP="00882956">
      <w:pPr>
        <w:ind w:firstLineChars="200" w:firstLine="480"/>
        <w:rPr>
          <w:lang w:eastAsia="zh-CN"/>
        </w:rPr>
      </w:pPr>
      <w:r>
        <w:rPr>
          <w:lang w:val="zh-CN" w:eastAsia="zh-CN"/>
        </w:rPr>
        <w:t>第</w:t>
      </w:r>
      <w:r w:rsidRPr="00593DE1">
        <w:rPr>
          <w:b/>
          <w:bCs/>
          <w:lang w:val="zh-CN" w:eastAsia="zh-CN"/>
        </w:rPr>
        <w:t>908</w:t>
      </w:r>
      <w:r>
        <w:rPr>
          <w:lang w:val="zh-CN" w:eastAsia="zh-CN"/>
        </w:rPr>
        <w:t>号决议</w:t>
      </w:r>
      <w:r w:rsidRPr="00593DE1">
        <w:rPr>
          <w:b/>
          <w:bCs/>
          <w:lang w:val="zh-CN" w:eastAsia="zh-CN"/>
        </w:rPr>
        <w:t>（</w:t>
      </w:r>
      <w:r w:rsidRPr="00593DE1">
        <w:rPr>
          <w:b/>
          <w:bCs/>
          <w:lang w:val="zh-CN" w:eastAsia="zh-CN"/>
        </w:rPr>
        <w:t>WRC-15</w:t>
      </w:r>
      <w:r w:rsidRPr="00593DE1">
        <w:rPr>
          <w:b/>
          <w:bCs/>
          <w:lang w:val="zh-CN" w:eastAsia="zh-CN"/>
        </w:rPr>
        <w:t>，修订版）</w:t>
      </w:r>
      <w:r>
        <w:rPr>
          <w:lang w:val="zh-CN" w:eastAsia="zh-CN"/>
        </w:rPr>
        <w:t>责成无线电通信局（</w:t>
      </w:r>
      <w:r>
        <w:rPr>
          <w:lang w:val="zh-CN" w:eastAsia="zh-CN"/>
        </w:rPr>
        <w:t>BR</w:t>
      </w:r>
      <w:r>
        <w:rPr>
          <w:lang w:val="zh-CN" w:eastAsia="zh-CN"/>
        </w:rPr>
        <w:t>）主任对卫星网络申报和意见的电子化申报</w:t>
      </w:r>
      <w:r>
        <w:rPr>
          <w:rFonts w:hint="eastAsia"/>
          <w:lang w:val="zh-CN" w:eastAsia="zh-CN"/>
        </w:rPr>
        <w:t>及</w:t>
      </w:r>
      <w:r>
        <w:rPr>
          <w:lang w:val="zh-CN" w:eastAsia="zh-CN"/>
        </w:rPr>
        <w:t>公布</w:t>
      </w:r>
      <w:r>
        <w:rPr>
          <w:rFonts w:hint="eastAsia"/>
          <w:lang w:val="zh-CN" w:eastAsia="zh-CN"/>
        </w:rPr>
        <w:t>，采用</w:t>
      </w:r>
      <w:r>
        <w:rPr>
          <w:lang w:val="zh-CN" w:eastAsia="zh-CN"/>
        </w:rPr>
        <w:t>安全的无纸化电子方法（电子化申报）。</w:t>
      </w:r>
      <w:r>
        <w:rPr>
          <w:lang w:val="zh-CN" w:eastAsia="zh-CN"/>
        </w:rPr>
        <w:t>WRC-23</w:t>
      </w:r>
      <w:r>
        <w:rPr>
          <w:lang w:val="zh-CN" w:eastAsia="zh-CN"/>
        </w:rPr>
        <w:t>之后，第</w:t>
      </w:r>
      <w:r w:rsidRPr="00593DE1">
        <w:rPr>
          <w:b/>
          <w:bCs/>
          <w:lang w:val="zh-CN" w:eastAsia="zh-CN"/>
        </w:rPr>
        <w:t>908</w:t>
      </w:r>
      <w:r>
        <w:rPr>
          <w:lang w:val="zh-CN" w:eastAsia="zh-CN"/>
        </w:rPr>
        <w:t>号决议</w:t>
      </w:r>
      <w:r w:rsidRPr="00593DE1">
        <w:rPr>
          <w:b/>
          <w:bCs/>
          <w:lang w:val="zh-CN" w:eastAsia="zh-CN"/>
        </w:rPr>
        <w:t>（</w:t>
      </w:r>
      <w:r w:rsidRPr="00593DE1">
        <w:rPr>
          <w:b/>
          <w:bCs/>
          <w:lang w:val="zh-CN" w:eastAsia="zh-CN"/>
        </w:rPr>
        <w:t>WRC-15</w:t>
      </w:r>
      <w:r w:rsidRPr="00593DE1">
        <w:rPr>
          <w:b/>
          <w:bCs/>
          <w:lang w:val="zh-CN" w:eastAsia="zh-CN"/>
        </w:rPr>
        <w:t>，修订版）</w:t>
      </w:r>
      <w:r>
        <w:rPr>
          <w:lang w:val="zh-CN" w:eastAsia="zh-CN"/>
        </w:rPr>
        <w:t>被纳入第</w:t>
      </w:r>
      <w:r w:rsidRPr="00593DE1">
        <w:rPr>
          <w:b/>
          <w:bCs/>
          <w:lang w:val="zh-CN" w:eastAsia="zh-CN"/>
        </w:rPr>
        <w:t>55</w:t>
      </w:r>
      <w:r>
        <w:rPr>
          <w:lang w:val="zh-CN" w:eastAsia="zh-CN"/>
        </w:rPr>
        <w:t>号决议</w:t>
      </w:r>
      <w:r w:rsidRPr="00593DE1">
        <w:rPr>
          <w:b/>
          <w:bCs/>
          <w:lang w:val="zh-CN" w:eastAsia="zh-CN"/>
        </w:rPr>
        <w:t>（</w:t>
      </w:r>
      <w:r w:rsidRPr="00593DE1">
        <w:rPr>
          <w:b/>
          <w:bCs/>
          <w:lang w:val="zh-CN" w:eastAsia="zh-CN"/>
        </w:rPr>
        <w:t>WRC-23</w:t>
      </w:r>
      <w:r w:rsidRPr="00593DE1">
        <w:rPr>
          <w:b/>
          <w:bCs/>
          <w:lang w:val="zh-CN" w:eastAsia="zh-CN"/>
        </w:rPr>
        <w:t>，修订版）</w:t>
      </w:r>
      <w:r>
        <w:rPr>
          <w:lang w:val="zh-CN" w:eastAsia="zh-CN"/>
        </w:rPr>
        <w:t>，</w:t>
      </w:r>
      <w:r>
        <w:rPr>
          <w:rFonts w:hint="eastAsia"/>
          <w:lang w:val="zh-CN" w:eastAsia="zh-CN"/>
        </w:rPr>
        <w:t>该决议</w:t>
      </w:r>
      <w:r>
        <w:rPr>
          <w:lang w:val="zh-CN" w:eastAsia="zh-CN"/>
        </w:rPr>
        <w:t>责成无线电通信局继续开发和改进卫星网络申报资料的电子</w:t>
      </w:r>
      <w:r>
        <w:rPr>
          <w:rFonts w:hint="eastAsia"/>
          <w:lang w:val="zh-CN" w:eastAsia="zh-CN"/>
        </w:rPr>
        <w:t>化</w:t>
      </w:r>
      <w:r>
        <w:rPr>
          <w:lang w:val="zh-CN" w:eastAsia="zh-CN"/>
        </w:rPr>
        <w:t>申报、</w:t>
      </w:r>
      <w:r>
        <w:rPr>
          <w:rFonts w:hint="eastAsia"/>
          <w:lang w:val="zh-CN" w:eastAsia="zh-CN"/>
        </w:rPr>
        <w:t>电子化通信（</w:t>
      </w:r>
      <w:r>
        <w:rPr>
          <w:lang w:val="zh-CN" w:eastAsia="zh-CN"/>
        </w:rPr>
        <w:t>e-Communications</w:t>
      </w:r>
      <w:r>
        <w:rPr>
          <w:rFonts w:hint="eastAsia"/>
          <w:lang w:val="zh-CN" w:eastAsia="zh-CN"/>
        </w:rPr>
        <w:t>）</w:t>
      </w:r>
      <w:r>
        <w:rPr>
          <w:lang w:val="zh-CN" w:eastAsia="zh-CN"/>
        </w:rPr>
        <w:t>和</w:t>
      </w:r>
      <w:r>
        <w:rPr>
          <w:lang w:val="zh-CN" w:eastAsia="zh-CN"/>
        </w:rPr>
        <w:t>SIRRS</w:t>
      </w:r>
      <w:r>
        <w:rPr>
          <w:lang w:val="zh-CN" w:eastAsia="zh-CN"/>
        </w:rPr>
        <w:t>平台，以满足《无线电规则》</w:t>
      </w:r>
      <w:r>
        <w:rPr>
          <w:rFonts w:hint="eastAsia"/>
          <w:lang w:val="zh-CN" w:eastAsia="zh-CN"/>
        </w:rPr>
        <w:t>在</w:t>
      </w:r>
      <w:r>
        <w:rPr>
          <w:lang w:val="zh-CN" w:eastAsia="zh-CN"/>
        </w:rPr>
        <w:t>卫星网络申报资料的提交和</w:t>
      </w:r>
      <w:r>
        <w:rPr>
          <w:rFonts w:hint="eastAsia"/>
          <w:lang w:val="zh-CN" w:eastAsia="zh-CN"/>
        </w:rPr>
        <w:t>发表</w:t>
      </w:r>
      <w:r>
        <w:rPr>
          <w:lang w:val="zh-CN" w:eastAsia="zh-CN"/>
        </w:rPr>
        <w:t>意见以及相关信函</w:t>
      </w:r>
      <w:r>
        <w:rPr>
          <w:rFonts w:hint="eastAsia"/>
          <w:lang w:val="zh-CN" w:eastAsia="zh-CN"/>
        </w:rPr>
        <w:t>方面</w:t>
      </w:r>
      <w:r>
        <w:rPr>
          <w:lang w:val="zh-CN" w:eastAsia="zh-CN"/>
        </w:rPr>
        <w:t>的需要。</w:t>
      </w:r>
    </w:p>
    <w:p w14:paraId="03D3D685" w14:textId="77777777" w:rsidR="007740EF" w:rsidRPr="00F65653" w:rsidRDefault="007740EF" w:rsidP="00882956">
      <w:pPr>
        <w:ind w:firstLineChars="200" w:firstLine="480"/>
        <w:rPr>
          <w:lang w:eastAsia="zh-CN"/>
        </w:rPr>
      </w:pPr>
      <w:r>
        <w:rPr>
          <w:lang w:val="zh-CN" w:eastAsia="zh-CN"/>
        </w:rPr>
        <w:t>自</w:t>
      </w:r>
      <w:r>
        <w:rPr>
          <w:lang w:val="zh-CN" w:eastAsia="zh-CN"/>
        </w:rPr>
        <w:t>2017</w:t>
      </w:r>
      <w:r>
        <w:rPr>
          <w:lang w:val="zh-CN" w:eastAsia="zh-CN"/>
        </w:rPr>
        <w:t>年</w:t>
      </w:r>
      <w:r>
        <w:rPr>
          <w:lang w:val="zh-CN" w:eastAsia="zh-CN"/>
        </w:rPr>
        <w:t>5</w:t>
      </w:r>
      <w:r>
        <w:rPr>
          <w:lang w:val="zh-CN" w:eastAsia="zh-CN"/>
        </w:rPr>
        <w:t>月以来，日本主管部门一直通过自愿捐</w:t>
      </w:r>
      <w:r>
        <w:rPr>
          <w:rFonts w:hint="eastAsia"/>
          <w:lang w:val="zh-CN" w:eastAsia="zh-CN"/>
        </w:rPr>
        <w:t>助的方式</w:t>
      </w:r>
      <w:r>
        <w:rPr>
          <w:lang w:val="zh-CN" w:eastAsia="zh-CN"/>
        </w:rPr>
        <w:t>支持无线电通信局的活动，</w:t>
      </w:r>
      <w:r>
        <w:rPr>
          <w:rFonts w:hint="eastAsia"/>
          <w:lang w:val="zh-CN" w:eastAsia="zh-CN"/>
        </w:rPr>
        <w:t>从而</w:t>
      </w:r>
      <w:r>
        <w:rPr>
          <w:lang w:val="zh-CN" w:eastAsia="zh-CN"/>
        </w:rPr>
        <w:t>支持第</w:t>
      </w:r>
      <w:r w:rsidRPr="00593DE1">
        <w:rPr>
          <w:b/>
          <w:bCs/>
          <w:lang w:val="zh-CN" w:eastAsia="zh-CN"/>
        </w:rPr>
        <w:t>908</w:t>
      </w:r>
      <w:r>
        <w:rPr>
          <w:lang w:val="zh-CN" w:eastAsia="zh-CN"/>
        </w:rPr>
        <w:t>号决议</w:t>
      </w:r>
      <w:r w:rsidRPr="00593DE1">
        <w:rPr>
          <w:b/>
          <w:bCs/>
          <w:lang w:val="zh-CN" w:eastAsia="zh-CN"/>
        </w:rPr>
        <w:t>（</w:t>
      </w:r>
      <w:r w:rsidRPr="00593DE1">
        <w:rPr>
          <w:b/>
          <w:bCs/>
          <w:lang w:val="zh-CN" w:eastAsia="zh-CN"/>
        </w:rPr>
        <w:t>WRC-15</w:t>
      </w:r>
      <w:r w:rsidRPr="00593DE1">
        <w:rPr>
          <w:b/>
          <w:bCs/>
          <w:lang w:val="zh-CN" w:eastAsia="zh-CN"/>
        </w:rPr>
        <w:t>，修订版）</w:t>
      </w:r>
      <w:r>
        <w:rPr>
          <w:lang w:val="zh-CN" w:eastAsia="zh-CN"/>
        </w:rPr>
        <w:t>的落实。日本</w:t>
      </w:r>
      <w:r>
        <w:rPr>
          <w:rFonts w:hint="eastAsia"/>
          <w:lang w:val="zh-CN" w:eastAsia="zh-CN"/>
        </w:rPr>
        <w:t>持续</w:t>
      </w:r>
      <w:r>
        <w:rPr>
          <w:lang w:val="zh-CN" w:eastAsia="zh-CN"/>
        </w:rPr>
        <w:t>提供这种支持，为简化和加快整个卫星协调过程做出</w:t>
      </w:r>
      <w:r>
        <w:rPr>
          <w:rFonts w:hint="eastAsia"/>
          <w:lang w:val="zh-CN" w:eastAsia="zh-CN"/>
        </w:rPr>
        <w:t>了</w:t>
      </w:r>
      <w:r>
        <w:rPr>
          <w:lang w:val="zh-CN" w:eastAsia="zh-CN"/>
        </w:rPr>
        <w:t>贡献。根据第</w:t>
      </w:r>
      <w:r w:rsidRPr="00593DE1">
        <w:rPr>
          <w:b/>
          <w:bCs/>
          <w:lang w:val="zh-CN" w:eastAsia="zh-CN"/>
        </w:rPr>
        <w:t>55</w:t>
      </w:r>
      <w:r>
        <w:rPr>
          <w:lang w:val="zh-CN" w:eastAsia="zh-CN"/>
        </w:rPr>
        <w:t>号决议</w:t>
      </w:r>
      <w:r w:rsidRPr="00593DE1">
        <w:rPr>
          <w:b/>
          <w:bCs/>
          <w:lang w:val="zh-CN" w:eastAsia="zh-CN"/>
        </w:rPr>
        <w:t>（</w:t>
      </w:r>
      <w:r w:rsidRPr="00593DE1">
        <w:rPr>
          <w:b/>
          <w:bCs/>
          <w:lang w:val="zh-CN" w:eastAsia="zh-CN"/>
        </w:rPr>
        <w:t>WRC-23</w:t>
      </w:r>
      <w:r w:rsidRPr="00593DE1">
        <w:rPr>
          <w:b/>
          <w:bCs/>
          <w:lang w:val="zh-CN" w:eastAsia="zh-CN"/>
        </w:rPr>
        <w:t>，修订版）</w:t>
      </w:r>
      <w:r>
        <w:rPr>
          <w:lang w:val="zh-CN" w:eastAsia="zh-CN"/>
        </w:rPr>
        <w:t>，日本希望继续支持这些项目。</w:t>
      </w:r>
      <w:bookmarkStart w:id="5" w:name="_Hlk129625616"/>
      <w:bookmarkEnd w:id="5"/>
    </w:p>
    <w:p w14:paraId="70D94FAE" w14:textId="77777777" w:rsidR="007740EF" w:rsidRPr="00F65653" w:rsidRDefault="007740EF" w:rsidP="00882956">
      <w:pPr>
        <w:ind w:firstLineChars="200" w:firstLine="480"/>
        <w:rPr>
          <w:lang w:eastAsia="zh-CN"/>
        </w:rPr>
      </w:pPr>
      <w:r>
        <w:rPr>
          <w:lang w:val="zh-CN" w:eastAsia="zh-CN"/>
        </w:rPr>
        <w:t>在</w:t>
      </w:r>
      <w:r>
        <w:rPr>
          <w:lang w:val="zh-CN" w:eastAsia="zh-CN"/>
        </w:rPr>
        <w:t>2022</w:t>
      </w:r>
      <w:r>
        <w:rPr>
          <w:lang w:val="zh-CN" w:eastAsia="zh-CN"/>
        </w:rPr>
        <w:t>年</w:t>
      </w:r>
      <w:r>
        <w:rPr>
          <w:lang w:val="zh-CN" w:eastAsia="zh-CN"/>
        </w:rPr>
        <w:t>RAG</w:t>
      </w:r>
      <w:r>
        <w:rPr>
          <w:lang w:val="zh-CN" w:eastAsia="zh-CN"/>
        </w:rPr>
        <w:t>第</w:t>
      </w:r>
      <w:r>
        <w:rPr>
          <w:lang w:val="zh-CN" w:eastAsia="zh-CN"/>
        </w:rPr>
        <w:t>29</w:t>
      </w:r>
      <w:r>
        <w:rPr>
          <w:lang w:val="zh-CN" w:eastAsia="zh-CN"/>
        </w:rPr>
        <w:t>次会议上，为了实现高效</w:t>
      </w:r>
      <w:r>
        <w:rPr>
          <w:rFonts w:hint="eastAsia"/>
          <w:lang w:val="zh-CN" w:eastAsia="zh-CN"/>
        </w:rPr>
        <w:t>且</w:t>
      </w:r>
      <w:r>
        <w:rPr>
          <w:lang w:val="zh-CN" w:eastAsia="zh-CN"/>
        </w:rPr>
        <w:t>迅速的卫星协调流程，日本向无线电通信局提出了以下三点要求：</w:t>
      </w:r>
    </w:p>
    <w:p w14:paraId="5BD2BC39" w14:textId="77777777" w:rsidR="007740EF" w:rsidRPr="00F65653" w:rsidRDefault="007740EF" w:rsidP="007740EF">
      <w:pPr>
        <w:pStyle w:val="enumlev1"/>
        <w:rPr>
          <w:lang w:eastAsia="zh-CN"/>
        </w:rPr>
      </w:pPr>
      <w:r>
        <w:rPr>
          <w:lang w:val="zh-CN" w:eastAsia="zh-CN"/>
        </w:rPr>
        <w:t>1</w:t>
      </w:r>
      <w:r>
        <w:rPr>
          <w:lang w:val="zh-CN" w:eastAsia="zh-CN"/>
        </w:rPr>
        <w:tab/>
      </w:r>
      <w:r>
        <w:rPr>
          <w:lang w:val="zh-CN" w:eastAsia="zh-CN"/>
        </w:rPr>
        <w:t>为更加方便起见，将电子化提交和电子</w:t>
      </w:r>
      <w:r>
        <w:rPr>
          <w:rFonts w:hint="eastAsia"/>
          <w:lang w:val="zh-CN" w:eastAsia="zh-CN"/>
        </w:rPr>
        <w:t>化</w:t>
      </w:r>
      <w:r>
        <w:rPr>
          <w:lang w:val="zh-CN" w:eastAsia="zh-CN"/>
        </w:rPr>
        <w:t>通信系统相结合，</w:t>
      </w:r>
      <w:r>
        <w:rPr>
          <w:rFonts w:hint="eastAsia"/>
          <w:lang w:val="zh-CN" w:eastAsia="zh-CN"/>
        </w:rPr>
        <w:t>以便利</w:t>
      </w:r>
      <w:r>
        <w:rPr>
          <w:lang w:val="zh-CN" w:eastAsia="zh-CN"/>
        </w:rPr>
        <w:t>各主管部门通过一个系统提交其申报资料并相互交流。</w:t>
      </w:r>
    </w:p>
    <w:p w14:paraId="3E8BB3D8" w14:textId="77777777" w:rsidR="007740EF" w:rsidRPr="00F65653" w:rsidRDefault="007740EF" w:rsidP="007740EF">
      <w:pPr>
        <w:pStyle w:val="enumlev1"/>
        <w:rPr>
          <w:lang w:eastAsia="zh-CN"/>
        </w:rPr>
      </w:pPr>
      <w:r w:rsidRPr="00663A67">
        <w:rPr>
          <w:lang w:eastAsia="zh-CN"/>
        </w:rPr>
        <w:t>2</w:t>
      </w:r>
      <w:r>
        <w:rPr>
          <w:lang w:eastAsia="zh-CN"/>
        </w:rPr>
        <w:tab/>
      </w:r>
      <w:r>
        <w:rPr>
          <w:lang w:val="zh-CN" w:eastAsia="zh-CN"/>
        </w:rPr>
        <w:t>向卫星运营商开放</w:t>
      </w:r>
      <w:r>
        <w:rPr>
          <w:rFonts w:hint="eastAsia"/>
          <w:lang w:val="zh-CN" w:eastAsia="zh-CN"/>
        </w:rPr>
        <w:t>电子化通信</w:t>
      </w:r>
      <w:r>
        <w:rPr>
          <w:lang w:val="zh-CN" w:eastAsia="zh-CN"/>
        </w:rPr>
        <w:t>系统</w:t>
      </w:r>
      <w:r w:rsidRPr="00663A67">
        <w:rPr>
          <w:lang w:eastAsia="zh-CN"/>
        </w:rPr>
        <w:t>，</w:t>
      </w:r>
      <w:r>
        <w:rPr>
          <w:lang w:val="zh-CN" w:eastAsia="zh-CN"/>
        </w:rPr>
        <w:t>以促进主管部门与其卫星运营商沟通。</w:t>
      </w:r>
    </w:p>
    <w:p w14:paraId="107F36D8" w14:textId="77777777" w:rsidR="007740EF" w:rsidRPr="00F65653" w:rsidRDefault="007740EF" w:rsidP="007740EF">
      <w:pPr>
        <w:pStyle w:val="enumlev1"/>
        <w:rPr>
          <w:lang w:eastAsia="zh-CN"/>
        </w:rPr>
      </w:pPr>
      <w:r>
        <w:rPr>
          <w:lang w:val="zh-CN" w:eastAsia="zh-CN"/>
        </w:rPr>
        <w:t>3</w:t>
      </w:r>
      <w:r>
        <w:rPr>
          <w:lang w:val="zh-CN" w:eastAsia="zh-CN"/>
        </w:rPr>
        <w:tab/>
      </w:r>
      <w:r>
        <w:rPr>
          <w:lang w:val="zh-CN" w:eastAsia="zh-CN"/>
        </w:rPr>
        <w:t>开发无线电通信局空间软件的在线应用。</w:t>
      </w:r>
    </w:p>
    <w:p w14:paraId="7B67B9FB" w14:textId="77777777" w:rsidR="007740EF" w:rsidRDefault="007740EF" w:rsidP="002C190E">
      <w:pPr>
        <w:ind w:firstLineChars="200" w:firstLine="480"/>
        <w:rPr>
          <w:lang w:eastAsia="zh-CN"/>
        </w:rPr>
      </w:pPr>
      <w:r>
        <w:rPr>
          <w:lang w:val="zh-CN" w:eastAsia="zh-CN"/>
        </w:rPr>
        <w:t>根据日本的建议，引入了以下更新。我们感谢无线电通信局在这些问题上给予的支持。</w:t>
      </w:r>
    </w:p>
    <w:p w14:paraId="5556D741" w14:textId="77777777" w:rsidR="007740EF" w:rsidRPr="004F463E" w:rsidRDefault="007740EF" w:rsidP="007740EF">
      <w:pPr>
        <w:pStyle w:val="enumlev1"/>
        <w:rPr>
          <w:lang w:eastAsia="zh-CN"/>
        </w:rPr>
      </w:pPr>
      <w:r w:rsidRPr="008426AE">
        <w:rPr>
          <w:lang w:val="zh-CN" w:eastAsia="zh-CN"/>
        </w:rPr>
        <w:t>a)</w:t>
      </w:r>
      <w:r>
        <w:rPr>
          <w:i/>
          <w:iCs/>
          <w:lang w:val="zh-CN" w:eastAsia="zh-CN"/>
        </w:rPr>
        <w:tab/>
      </w:r>
      <w:r>
        <w:rPr>
          <w:lang w:val="zh-CN" w:eastAsia="zh-CN"/>
        </w:rPr>
        <w:t>2023</w:t>
      </w:r>
      <w:r>
        <w:rPr>
          <w:lang w:val="zh-CN" w:eastAsia="zh-CN"/>
        </w:rPr>
        <w:t>年，电子化申报引入了</w:t>
      </w:r>
      <w:r>
        <w:rPr>
          <w:rFonts w:ascii="SimSun" w:hAnsi="SimSun" w:hint="eastAsia"/>
          <w:lang w:val="zh-CN" w:eastAsia="zh-CN"/>
        </w:rPr>
        <w:t>“</w:t>
      </w:r>
      <w:r>
        <w:rPr>
          <w:lang w:val="zh-CN" w:eastAsia="zh-CN"/>
        </w:rPr>
        <w:t>已</w:t>
      </w:r>
      <w:r>
        <w:rPr>
          <w:rFonts w:hint="eastAsia"/>
          <w:lang w:val="zh-CN" w:eastAsia="zh-CN"/>
        </w:rPr>
        <w:t>通过</w:t>
      </w:r>
      <w:r>
        <w:rPr>
          <w:lang w:val="zh-CN" w:eastAsia="zh-CN"/>
        </w:rPr>
        <w:t>BR IFIC</w:t>
      </w:r>
      <w:r>
        <w:rPr>
          <w:lang w:val="zh-CN" w:eastAsia="zh-CN"/>
        </w:rPr>
        <w:t>发布</w:t>
      </w:r>
      <w:r w:rsidRPr="00663A67">
        <w:rPr>
          <w:rFonts w:ascii="SimSun" w:hAnsi="SimSun"/>
          <w:lang w:val="zh-CN" w:eastAsia="zh-CN"/>
        </w:rPr>
        <w:t>”</w:t>
      </w:r>
      <w:r>
        <w:rPr>
          <w:lang w:val="zh-CN" w:eastAsia="zh-CN"/>
        </w:rPr>
        <w:t>状态；</w:t>
      </w:r>
      <w:r>
        <w:rPr>
          <w:rFonts w:hint="eastAsia"/>
          <w:lang w:val="zh-CN" w:eastAsia="zh-CN"/>
        </w:rPr>
        <w:t>并</w:t>
      </w:r>
      <w:r>
        <w:rPr>
          <w:lang w:val="zh-CN" w:eastAsia="zh-CN"/>
        </w:rPr>
        <w:t>引入了在线验证程序电子审查。这些更新改善了电子化申报的用户体验和便利性。</w:t>
      </w:r>
    </w:p>
    <w:p w14:paraId="7F8CC93A" w14:textId="77777777" w:rsidR="007740EF" w:rsidRPr="00CD15CE" w:rsidRDefault="007740EF" w:rsidP="007740EF">
      <w:pPr>
        <w:pStyle w:val="enumlev1"/>
        <w:rPr>
          <w:lang w:eastAsia="zh-CN"/>
        </w:rPr>
      </w:pPr>
      <w:r w:rsidRPr="008426AE">
        <w:rPr>
          <w:lang w:val="zh-CN" w:eastAsia="zh-CN"/>
        </w:rPr>
        <w:t>b)</w:t>
      </w:r>
      <w:r>
        <w:rPr>
          <w:i/>
          <w:iCs/>
          <w:lang w:val="zh-CN" w:eastAsia="zh-CN"/>
        </w:rPr>
        <w:tab/>
      </w:r>
      <w:r>
        <w:rPr>
          <w:lang w:val="zh-CN" w:eastAsia="zh-CN"/>
        </w:rPr>
        <w:t>2024</w:t>
      </w:r>
      <w:r>
        <w:rPr>
          <w:lang w:val="zh-CN" w:eastAsia="zh-CN"/>
        </w:rPr>
        <w:t>年</w:t>
      </w:r>
      <w:r>
        <w:rPr>
          <w:lang w:val="zh-CN" w:eastAsia="zh-CN"/>
        </w:rPr>
        <w:t>3</w:t>
      </w:r>
      <w:r>
        <w:rPr>
          <w:lang w:val="zh-CN" w:eastAsia="zh-CN"/>
        </w:rPr>
        <w:t>月，实施了电子化提交</w:t>
      </w:r>
      <w:r>
        <w:rPr>
          <w:rFonts w:hint="eastAsia"/>
          <w:lang w:val="zh-CN" w:eastAsia="zh-CN"/>
        </w:rPr>
        <w:t>与</w:t>
      </w:r>
      <w:r>
        <w:rPr>
          <w:lang w:val="zh-CN" w:eastAsia="zh-CN"/>
        </w:rPr>
        <w:t>电子化通信的整合，使用户能够</w:t>
      </w:r>
      <w:r>
        <w:rPr>
          <w:rFonts w:hint="eastAsia"/>
          <w:lang w:val="zh-CN" w:eastAsia="zh-CN"/>
        </w:rPr>
        <w:t>以</w:t>
      </w:r>
      <w:r>
        <w:rPr>
          <w:lang w:val="zh-CN" w:eastAsia="zh-CN"/>
        </w:rPr>
        <w:t>集成</w:t>
      </w:r>
      <w:r>
        <w:rPr>
          <w:rFonts w:hint="eastAsia"/>
          <w:lang w:val="zh-CN" w:eastAsia="zh-CN"/>
        </w:rPr>
        <w:t>的方式</w:t>
      </w:r>
      <w:r>
        <w:rPr>
          <w:lang w:val="zh-CN" w:eastAsia="zh-CN"/>
        </w:rPr>
        <w:t>使用这两个系统。</w:t>
      </w:r>
      <w:r>
        <w:rPr>
          <w:rFonts w:hint="eastAsia"/>
          <w:lang w:val="zh-CN" w:eastAsia="zh-CN"/>
        </w:rPr>
        <w:t>此</w:t>
      </w:r>
      <w:r>
        <w:rPr>
          <w:lang w:val="zh-CN" w:eastAsia="zh-CN"/>
        </w:rPr>
        <w:t>更新将有助于顺利处理提交资料并在主管部门之间以及无线电通信局</w:t>
      </w:r>
      <w:r>
        <w:rPr>
          <w:rFonts w:hint="eastAsia"/>
          <w:lang w:val="zh-CN" w:eastAsia="zh-CN"/>
        </w:rPr>
        <w:t>和</w:t>
      </w:r>
      <w:r>
        <w:rPr>
          <w:lang w:val="zh-CN" w:eastAsia="zh-CN"/>
        </w:rPr>
        <w:t>主管部门之间进行顺畅的沟通。此外，无线电通信局的信函现在将显示到期日，</w:t>
      </w:r>
      <w:r>
        <w:rPr>
          <w:rFonts w:hint="eastAsia"/>
          <w:lang w:val="zh-CN" w:eastAsia="zh-CN"/>
        </w:rPr>
        <w:t>且</w:t>
      </w:r>
      <w:r>
        <w:rPr>
          <w:lang w:val="zh-CN" w:eastAsia="zh-CN"/>
        </w:rPr>
        <w:t>用户可以收到提醒函。</w:t>
      </w:r>
    </w:p>
    <w:p w14:paraId="5710B67F" w14:textId="77777777" w:rsidR="007740EF" w:rsidRPr="00802110" w:rsidRDefault="007740EF" w:rsidP="00D6176D">
      <w:pPr>
        <w:ind w:firstLineChars="200" w:firstLine="480"/>
        <w:rPr>
          <w:lang w:eastAsia="zh-CN"/>
        </w:rPr>
      </w:pPr>
      <w:r>
        <w:rPr>
          <w:lang w:val="zh-CN" w:eastAsia="zh-CN"/>
        </w:rPr>
        <w:t>此外，从</w:t>
      </w:r>
      <w:r>
        <w:rPr>
          <w:lang w:val="zh-CN" w:eastAsia="zh-CN"/>
        </w:rPr>
        <w:t>2025</w:t>
      </w:r>
      <w:r>
        <w:rPr>
          <w:lang w:val="zh-CN" w:eastAsia="zh-CN"/>
        </w:rPr>
        <w:t>年</w:t>
      </w:r>
      <w:r>
        <w:rPr>
          <w:lang w:val="zh-CN" w:eastAsia="zh-CN"/>
        </w:rPr>
        <w:t>1</w:t>
      </w:r>
      <w:r>
        <w:rPr>
          <w:lang w:val="zh-CN" w:eastAsia="zh-CN"/>
        </w:rPr>
        <w:t>月</w:t>
      </w:r>
      <w:r>
        <w:rPr>
          <w:lang w:val="zh-CN" w:eastAsia="zh-CN"/>
        </w:rPr>
        <w:t>1</w:t>
      </w:r>
      <w:r>
        <w:rPr>
          <w:lang w:val="zh-CN" w:eastAsia="zh-CN"/>
        </w:rPr>
        <w:t>日起，只有电子化申报才可以接受</w:t>
      </w:r>
      <w:r>
        <w:rPr>
          <w:lang w:val="zh-CN" w:eastAsia="zh-CN"/>
        </w:rPr>
        <w:t>SNS V10</w:t>
      </w:r>
      <w:r>
        <w:rPr>
          <w:lang w:val="zh-CN" w:eastAsia="zh-CN"/>
        </w:rPr>
        <w:t>格式的提交。我们也感谢无线电通信局为</w:t>
      </w:r>
      <w:r>
        <w:rPr>
          <w:rFonts w:hint="eastAsia"/>
          <w:lang w:val="zh-CN" w:eastAsia="zh-CN"/>
        </w:rPr>
        <w:t>本</w:t>
      </w:r>
      <w:r>
        <w:rPr>
          <w:lang w:val="zh-CN" w:eastAsia="zh-CN"/>
        </w:rPr>
        <w:t>次成功的更新和平稳过渡所做的工作。</w:t>
      </w:r>
    </w:p>
    <w:p w14:paraId="37360CDD" w14:textId="77777777" w:rsidR="007740EF" w:rsidRDefault="007740EF" w:rsidP="007740EF">
      <w:pPr>
        <w:pStyle w:val="Heading1"/>
        <w:rPr>
          <w:lang w:eastAsia="zh-CN"/>
        </w:rPr>
      </w:pPr>
      <w:r>
        <w:rPr>
          <w:bCs/>
          <w:lang w:val="zh-CN" w:eastAsia="zh-CN"/>
        </w:rPr>
        <w:lastRenderedPageBreak/>
        <w:t>2</w:t>
      </w:r>
      <w:r>
        <w:rPr>
          <w:bCs/>
          <w:lang w:val="zh-CN" w:eastAsia="zh-CN"/>
        </w:rPr>
        <w:tab/>
      </w:r>
      <w:r>
        <w:rPr>
          <w:bCs/>
          <w:lang w:val="zh-CN" w:eastAsia="zh-CN"/>
        </w:rPr>
        <w:t>建议</w:t>
      </w:r>
    </w:p>
    <w:p w14:paraId="2F985540" w14:textId="77777777" w:rsidR="007740EF" w:rsidRPr="00FA108F" w:rsidRDefault="007740EF" w:rsidP="00D6176D">
      <w:pPr>
        <w:ind w:firstLineChars="200" w:firstLine="480"/>
        <w:rPr>
          <w:lang w:eastAsia="zh-CN"/>
        </w:rPr>
      </w:pPr>
      <w:r>
        <w:rPr>
          <w:lang w:val="zh-CN" w:eastAsia="zh-CN"/>
        </w:rPr>
        <w:t>尽管日本承认无线电通信局在</w:t>
      </w:r>
      <w:r>
        <w:rPr>
          <w:rFonts w:hint="eastAsia"/>
          <w:lang w:val="zh-CN" w:eastAsia="zh-CN"/>
        </w:rPr>
        <w:t>此</w:t>
      </w:r>
      <w:r>
        <w:rPr>
          <w:lang w:val="zh-CN" w:eastAsia="zh-CN"/>
        </w:rPr>
        <w:t>项目中的工作已取得显著进展，日本仍想重申扩大电子化申报和电子通信以及进一步改进相关软件</w:t>
      </w:r>
      <w:r>
        <w:rPr>
          <w:rFonts w:hint="eastAsia"/>
          <w:lang w:val="zh-CN" w:eastAsia="zh-CN"/>
        </w:rPr>
        <w:t>，</w:t>
      </w:r>
      <w:r>
        <w:rPr>
          <w:lang w:val="zh-CN" w:eastAsia="zh-CN"/>
        </w:rPr>
        <w:t>以提高卫星协调程序（包括无线电通信局的审查和公布程序）效率和速度的重要性。</w:t>
      </w:r>
    </w:p>
    <w:p w14:paraId="020B3F5C" w14:textId="77777777" w:rsidR="007740EF" w:rsidRDefault="007740EF" w:rsidP="00D6176D">
      <w:pPr>
        <w:ind w:firstLineChars="200" w:firstLine="480"/>
        <w:rPr>
          <w:lang w:eastAsia="zh-CN"/>
        </w:rPr>
      </w:pPr>
      <w:r>
        <w:rPr>
          <w:lang w:val="zh-CN" w:eastAsia="zh-CN"/>
        </w:rPr>
        <w:t>作为以往</w:t>
      </w:r>
      <w:r>
        <w:rPr>
          <w:lang w:val="zh-CN" w:eastAsia="zh-CN"/>
        </w:rPr>
        <w:t>RAG</w:t>
      </w:r>
      <w:r>
        <w:rPr>
          <w:lang w:val="zh-CN" w:eastAsia="zh-CN"/>
        </w:rPr>
        <w:t>会议讨论的后续，日本希望</w:t>
      </w:r>
      <w:r>
        <w:rPr>
          <w:rFonts w:hint="eastAsia"/>
          <w:lang w:val="zh-CN" w:eastAsia="zh-CN"/>
        </w:rPr>
        <w:t>在</w:t>
      </w:r>
      <w:r>
        <w:rPr>
          <w:lang w:val="zh-CN" w:eastAsia="zh-CN"/>
        </w:rPr>
        <w:t>第</w:t>
      </w:r>
      <w:r>
        <w:rPr>
          <w:lang w:val="zh-CN" w:eastAsia="zh-CN"/>
        </w:rPr>
        <w:t>2</w:t>
      </w:r>
      <w:r>
        <w:rPr>
          <w:rFonts w:hint="eastAsia"/>
          <w:lang w:val="zh-CN" w:eastAsia="zh-CN"/>
        </w:rPr>
        <w:t>.</w:t>
      </w:r>
      <w:r>
        <w:rPr>
          <w:lang w:val="zh-CN" w:eastAsia="zh-CN"/>
        </w:rPr>
        <w:t>1</w:t>
      </w:r>
      <w:r>
        <w:rPr>
          <w:lang w:val="zh-CN" w:eastAsia="zh-CN"/>
        </w:rPr>
        <w:t>段到第</w:t>
      </w:r>
      <w:r>
        <w:rPr>
          <w:lang w:val="zh-CN" w:eastAsia="zh-CN"/>
        </w:rPr>
        <w:t>2</w:t>
      </w:r>
      <w:r>
        <w:rPr>
          <w:rFonts w:hint="eastAsia"/>
          <w:lang w:val="zh-CN" w:eastAsia="zh-CN"/>
        </w:rPr>
        <w:t>.</w:t>
      </w:r>
      <w:r>
        <w:rPr>
          <w:lang w:val="zh-CN" w:eastAsia="zh-CN"/>
        </w:rPr>
        <w:t>4</w:t>
      </w:r>
      <w:r>
        <w:rPr>
          <w:lang w:val="zh-CN" w:eastAsia="zh-CN"/>
        </w:rPr>
        <w:t>段提出以下建议。</w:t>
      </w:r>
    </w:p>
    <w:p w14:paraId="048A6E5D" w14:textId="5BF9F860" w:rsidR="007740EF" w:rsidRPr="00FA108F" w:rsidRDefault="007740EF" w:rsidP="007740EF">
      <w:pPr>
        <w:pStyle w:val="Heading2"/>
        <w:rPr>
          <w:lang w:eastAsia="zh-CN"/>
        </w:rPr>
      </w:pPr>
      <w:r>
        <w:rPr>
          <w:bCs/>
          <w:lang w:val="zh-CN" w:eastAsia="zh-CN"/>
        </w:rPr>
        <w:t>2.1</w:t>
      </w:r>
      <w:r>
        <w:rPr>
          <w:lang w:val="zh-CN" w:eastAsia="zh-CN"/>
        </w:rPr>
        <w:tab/>
      </w:r>
      <w:r>
        <w:rPr>
          <w:bCs/>
          <w:lang w:val="zh-CN" w:eastAsia="zh-CN"/>
        </w:rPr>
        <w:t>将电子化通信系统提供给卫星运营商使用</w:t>
      </w:r>
    </w:p>
    <w:p w14:paraId="4DB89345" w14:textId="77777777" w:rsidR="007740EF" w:rsidRDefault="007740EF" w:rsidP="00D6176D">
      <w:pPr>
        <w:ind w:firstLineChars="200" w:firstLine="480"/>
        <w:rPr>
          <w:color w:val="000000" w:themeColor="text1"/>
          <w:lang w:eastAsia="zh-CN"/>
        </w:rPr>
      </w:pPr>
      <w:r>
        <w:rPr>
          <w:lang w:val="zh-CN" w:eastAsia="zh-CN"/>
        </w:rPr>
        <w:t>主管部门和卫星运营商之间的沟通主要通过电子邮件进行。另一方面，无线电通信局和主管部门之间的沟通越来越多地通过电子化通信进行。第</w:t>
      </w:r>
      <w:r w:rsidRPr="00593DE1">
        <w:rPr>
          <w:b/>
          <w:bCs/>
          <w:lang w:val="zh-CN" w:eastAsia="zh-CN"/>
        </w:rPr>
        <w:t>55</w:t>
      </w:r>
      <w:r>
        <w:rPr>
          <w:lang w:val="zh-CN" w:eastAsia="zh-CN"/>
        </w:rPr>
        <w:t>号决议</w:t>
      </w:r>
      <w:r w:rsidRPr="00593DE1">
        <w:rPr>
          <w:b/>
          <w:bCs/>
          <w:lang w:val="zh-CN" w:eastAsia="zh-CN"/>
        </w:rPr>
        <w:t>（</w:t>
      </w:r>
      <w:r w:rsidRPr="00593DE1">
        <w:rPr>
          <w:b/>
          <w:bCs/>
          <w:lang w:val="zh-CN" w:eastAsia="zh-CN"/>
        </w:rPr>
        <w:t>WRC-23</w:t>
      </w:r>
      <w:r w:rsidRPr="00593DE1">
        <w:rPr>
          <w:b/>
          <w:bCs/>
          <w:lang w:val="zh-CN" w:eastAsia="zh-CN"/>
        </w:rPr>
        <w:t>，修订版）</w:t>
      </w:r>
      <w:r>
        <w:rPr>
          <w:lang w:val="zh-CN" w:eastAsia="zh-CN"/>
        </w:rPr>
        <w:t>对此做出如下决议。</w:t>
      </w:r>
    </w:p>
    <w:p w14:paraId="5A595E83" w14:textId="77777777" w:rsidR="007740EF" w:rsidRPr="00D01976" w:rsidRDefault="007740EF" w:rsidP="007740EF">
      <w:pPr>
        <w:pStyle w:val="Call"/>
        <w:rPr>
          <w:rFonts w:ascii="STKaiti" w:hAnsi="STKaiti"/>
          <w:i/>
          <w:lang w:eastAsia="zh-CN"/>
        </w:rPr>
      </w:pPr>
      <w:r w:rsidRPr="00D01976">
        <w:rPr>
          <w:rFonts w:ascii="STKaiti" w:hAnsi="STKaiti" w:hint="eastAsia"/>
          <w:lang w:val="zh-CN" w:eastAsia="zh-CN"/>
        </w:rPr>
        <w:t>做出决议</w:t>
      </w:r>
    </w:p>
    <w:p w14:paraId="318B9CEF" w14:textId="77777777" w:rsidR="007740EF" w:rsidRDefault="007740EF" w:rsidP="007740EF">
      <w:pPr>
        <w:rPr>
          <w:color w:val="000000" w:themeColor="text1"/>
          <w:lang w:eastAsia="zh-CN"/>
        </w:rPr>
      </w:pPr>
      <w:r>
        <w:rPr>
          <w:lang w:val="zh-CN" w:eastAsia="zh-CN"/>
        </w:rPr>
        <w:t>…..</w:t>
      </w:r>
    </w:p>
    <w:p w14:paraId="54105264" w14:textId="77777777" w:rsidR="007740EF" w:rsidRPr="00A5113B" w:rsidRDefault="007740EF" w:rsidP="007740EF">
      <w:pPr>
        <w:rPr>
          <w:lang w:eastAsia="zh-CN"/>
        </w:rPr>
      </w:pPr>
      <w:r>
        <w:rPr>
          <w:lang w:val="zh-CN" w:eastAsia="zh-CN"/>
        </w:rPr>
        <w:t>8</w:t>
      </w:r>
      <w:r>
        <w:rPr>
          <w:lang w:val="zh-CN" w:eastAsia="zh-CN"/>
        </w:rPr>
        <w:tab/>
      </w:r>
      <w:r>
        <w:rPr>
          <w:lang w:val="zh-CN" w:eastAsia="zh-CN"/>
        </w:rPr>
        <w:t>主管部门与无线电通信局之间有关卫星网络、地球站和射电天文电台的提前公布、协调、通知和登记程序的行政往来信函，包括与附录</w:t>
      </w:r>
      <w:r>
        <w:rPr>
          <w:lang w:val="zh-CN" w:eastAsia="zh-CN"/>
        </w:rPr>
        <w:t>30</w:t>
      </w:r>
      <w:r>
        <w:rPr>
          <w:lang w:val="zh-CN" w:eastAsia="zh-CN"/>
        </w:rPr>
        <w:t>、</w:t>
      </w:r>
      <w:r>
        <w:rPr>
          <w:lang w:val="zh-CN" w:eastAsia="zh-CN"/>
        </w:rPr>
        <w:t>30A</w:t>
      </w:r>
      <w:r>
        <w:rPr>
          <w:lang w:val="zh-CN" w:eastAsia="zh-CN"/>
        </w:rPr>
        <w:t>和</w:t>
      </w:r>
      <w:r>
        <w:rPr>
          <w:lang w:val="zh-CN" w:eastAsia="zh-CN"/>
        </w:rPr>
        <w:t>30B</w:t>
      </w:r>
      <w:r>
        <w:rPr>
          <w:lang w:val="zh-CN" w:eastAsia="zh-CN"/>
        </w:rPr>
        <w:t>相关的信函，须尽可能使用国际电联电子化通信平台进行通报；</w:t>
      </w:r>
    </w:p>
    <w:p w14:paraId="1135B0CE" w14:textId="77777777" w:rsidR="007740EF" w:rsidRDefault="007740EF" w:rsidP="007740EF">
      <w:pPr>
        <w:rPr>
          <w:szCs w:val="24"/>
          <w:lang w:eastAsia="zh-CN"/>
        </w:rPr>
      </w:pPr>
      <w:r>
        <w:rPr>
          <w:lang w:val="zh-CN" w:eastAsia="zh-CN"/>
        </w:rPr>
        <w:t>9</w:t>
      </w:r>
      <w:r>
        <w:rPr>
          <w:lang w:val="zh-CN" w:eastAsia="zh-CN"/>
        </w:rPr>
        <w:tab/>
      </w:r>
      <w:r>
        <w:rPr>
          <w:lang w:val="zh-CN" w:eastAsia="zh-CN"/>
        </w:rPr>
        <w:t>影响空间业务的有害干扰报告以及主管部门和无线电通信局之间根据第</w:t>
      </w:r>
      <w:r>
        <w:rPr>
          <w:lang w:val="zh-CN" w:eastAsia="zh-CN"/>
        </w:rPr>
        <w:t>15</w:t>
      </w:r>
      <w:r>
        <w:rPr>
          <w:lang w:val="zh-CN" w:eastAsia="zh-CN"/>
        </w:rPr>
        <w:t>条和第</w:t>
      </w:r>
      <w:r>
        <w:rPr>
          <w:lang w:val="zh-CN" w:eastAsia="zh-CN"/>
        </w:rPr>
        <w:t>13</w:t>
      </w:r>
      <w:r>
        <w:rPr>
          <w:rFonts w:hint="eastAsia"/>
          <w:lang w:val="zh-CN" w:eastAsia="zh-CN"/>
        </w:rPr>
        <w:t>.</w:t>
      </w:r>
      <w:r>
        <w:rPr>
          <w:lang w:val="zh-CN" w:eastAsia="zh-CN"/>
        </w:rPr>
        <w:t>2</w:t>
      </w:r>
      <w:r>
        <w:rPr>
          <w:lang w:val="zh-CN" w:eastAsia="zh-CN"/>
        </w:rPr>
        <w:t>款进行的信函往来，须尽可能使用国际电联</w:t>
      </w:r>
      <w:r>
        <w:rPr>
          <w:lang w:val="zh-CN" w:eastAsia="zh-CN"/>
        </w:rPr>
        <w:t>SIRRS</w:t>
      </w:r>
      <w:r>
        <w:rPr>
          <w:lang w:val="zh-CN" w:eastAsia="zh-CN"/>
        </w:rPr>
        <w:t>平台并遵循最新版</w:t>
      </w:r>
      <w:r>
        <w:rPr>
          <w:lang w:val="zh-CN" w:eastAsia="zh-CN"/>
        </w:rPr>
        <w:t>ITU-R SM.2149</w:t>
      </w:r>
      <w:r>
        <w:rPr>
          <w:lang w:val="zh-CN" w:eastAsia="zh-CN"/>
        </w:rPr>
        <w:t>建议书提供的指南提交；</w:t>
      </w:r>
    </w:p>
    <w:p w14:paraId="53CC8695" w14:textId="7959DF61" w:rsidR="007740EF" w:rsidRPr="007D2337" w:rsidRDefault="007740EF" w:rsidP="007740EF">
      <w:pPr>
        <w:rPr>
          <w:lang w:eastAsia="zh-CN"/>
        </w:rPr>
      </w:pPr>
      <w:r>
        <w:rPr>
          <w:lang w:val="zh-CN" w:eastAsia="zh-CN"/>
        </w:rPr>
        <w:t>10</w:t>
      </w:r>
      <w:r>
        <w:rPr>
          <w:lang w:val="zh-CN" w:eastAsia="zh-CN"/>
        </w:rPr>
        <w:tab/>
      </w:r>
      <w:r>
        <w:rPr>
          <w:lang w:val="zh-CN" w:eastAsia="zh-CN"/>
        </w:rPr>
        <w:t>当有关卫星系统或网络、地球站和射电天文电台的提前公布、协调、通知和登记程序条款（包括附录</w:t>
      </w:r>
      <w:r>
        <w:rPr>
          <w:lang w:val="zh-CN" w:eastAsia="zh-CN"/>
        </w:rPr>
        <w:t>30</w:t>
      </w:r>
      <w:r>
        <w:rPr>
          <w:lang w:val="zh-CN" w:eastAsia="zh-CN"/>
        </w:rPr>
        <w:t>、</w:t>
      </w:r>
      <w:r>
        <w:rPr>
          <w:lang w:val="zh-CN" w:eastAsia="zh-CN"/>
        </w:rPr>
        <w:t>30A</w:t>
      </w:r>
      <w:r>
        <w:rPr>
          <w:lang w:val="zh-CN" w:eastAsia="zh-CN"/>
        </w:rPr>
        <w:t>和</w:t>
      </w:r>
      <w:r>
        <w:rPr>
          <w:lang w:val="zh-CN" w:eastAsia="zh-CN"/>
        </w:rPr>
        <w:t>30B</w:t>
      </w:r>
      <w:r>
        <w:rPr>
          <w:lang w:val="zh-CN" w:eastAsia="zh-CN"/>
        </w:rPr>
        <w:t>以及相关决议所含条款）中插入</w:t>
      </w:r>
      <w:r>
        <w:rPr>
          <w:rFonts w:ascii="SimSun" w:hAnsi="SimSun" w:hint="eastAsia"/>
          <w:lang w:val="zh-CN" w:eastAsia="zh-CN"/>
        </w:rPr>
        <w:t>“</w:t>
      </w:r>
      <w:r>
        <w:rPr>
          <w:lang w:val="zh-CN" w:eastAsia="zh-CN"/>
        </w:rPr>
        <w:t>电报</w:t>
      </w:r>
      <w:r w:rsidRPr="00663A67">
        <w:rPr>
          <w:rFonts w:ascii="SimSun" w:hAnsi="SimSun"/>
          <w:lang w:val="zh-CN" w:eastAsia="zh-CN"/>
        </w:rPr>
        <w:t>”</w:t>
      </w:r>
      <w:r>
        <w:rPr>
          <w:lang w:val="zh-CN" w:eastAsia="zh-CN"/>
        </w:rPr>
        <w:t>、</w:t>
      </w:r>
      <w:r>
        <w:rPr>
          <w:rFonts w:ascii="SimSun" w:hAnsi="SimSun" w:hint="eastAsia"/>
          <w:lang w:val="zh-CN" w:eastAsia="zh-CN"/>
        </w:rPr>
        <w:t>“</w:t>
      </w:r>
      <w:r>
        <w:rPr>
          <w:lang w:val="zh-CN" w:eastAsia="zh-CN"/>
        </w:rPr>
        <w:t>电传</w:t>
      </w:r>
      <w:r w:rsidRPr="00663A67">
        <w:rPr>
          <w:rFonts w:ascii="SimSun" w:hAnsi="SimSun"/>
          <w:lang w:val="zh-CN" w:eastAsia="zh-CN"/>
        </w:rPr>
        <w:t>”</w:t>
      </w:r>
      <w:r>
        <w:rPr>
          <w:lang w:val="zh-CN" w:eastAsia="zh-CN"/>
        </w:rPr>
        <w:t>或</w:t>
      </w:r>
      <w:r w:rsidR="00622CD3">
        <w:rPr>
          <w:rFonts w:ascii="SimSun" w:hAnsi="SimSun" w:hint="eastAsia"/>
          <w:lang w:val="zh-CN" w:eastAsia="zh-CN"/>
        </w:rPr>
        <w:t>“</w:t>
      </w:r>
      <w:r>
        <w:rPr>
          <w:lang w:val="zh-CN" w:eastAsia="zh-CN"/>
        </w:rPr>
        <w:t>传真</w:t>
      </w:r>
      <w:r w:rsidRPr="00663A67">
        <w:rPr>
          <w:rFonts w:ascii="SimSun" w:hAnsi="SimSun"/>
          <w:lang w:val="zh-CN" w:eastAsia="zh-CN"/>
        </w:rPr>
        <w:t>”</w:t>
      </w:r>
      <w:r>
        <w:rPr>
          <w:lang w:val="zh-CN" w:eastAsia="zh-CN"/>
        </w:rPr>
        <w:t>等用词时，须转而使用电子化通信平台；</w:t>
      </w:r>
    </w:p>
    <w:p w14:paraId="6853E15C" w14:textId="77777777" w:rsidR="007740EF" w:rsidRPr="007D2337" w:rsidRDefault="007740EF" w:rsidP="007740EF">
      <w:pPr>
        <w:rPr>
          <w:lang w:eastAsia="zh-CN"/>
        </w:rPr>
      </w:pPr>
      <w:r>
        <w:rPr>
          <w:lang w:val="zh-CN" w:eastAsia="zh-CN"/>
        </w:rPr>
        <w:t>11</w:t>
      </w:r>
      <w:r>
        <w:rPr>
          <w:lang w:val="zh-CN" w:eastAsia="zh-CN"/>
        </w:rPr>
        <w:tab/>
      </w:r>
      <w:r>
        <w:rPr>
          <w:lang w:val="zh-CN" w:eastAsia="zh-CN"/>
        </w:rPr>
        <w:t>在应用做出决议</w:t>
      </w:r>
      <w:r>
        <w:rPr>
          <w:lang w:val="zh-CN" w:eastAsia="zh-CN"/>
        </w:rPr>
        <w:t>8</w:t>
      </w:r>
      <w:r>
        <w:rPr>
          <w:lang w:val="zh-CN" w:eastAsia="zh-CN"/>
        </w:rPr>
        <w:t>、</w:t>
      </w:r>
      <w:r>
        <w:rPr>
          <w:lang w:val="zh-CN" w:eastAsia="zh-CN"/>
        </w:rPr>
        <w:t>9</w:t>
      </w:r>
      <w:r>
        <w:rPr>
          <w:lang w:val="zh-CN" w:eastAsia="zh-CN"/>
        </w:rPr>
        <w:t>和</w:t>
      </w:r>
      <w:r>
        <w:rPr>
          <w:lang w:val="zh-CN" w:eastAsia="zh-CN"/>
        </w:rPr>
        <w:t>10</w:t>
      </w:r>
      <w:r>
        <w:rPr>
          <w:rFonts w:hint="eastAsia"/>
          <w:lang w:val="zh-CN" w:eastAsia="zh-CN"/>
        </w:rPr>
        <w:t>的</w:t>
      </w:r>
      <w:r>
        <w:rPr>
          <w:lang w:val="zh-CN" w:eastAsia="zh-CN"/>
        </w:rPr>
        <w:t>过程中遇到困难时，可以使用其他传统通信手段，</w:t>
      </w:r>
    </w:p>
    <w:p w14:paraId="22E822B9" w14:textId="77777777" w:rsidR="007740EF" w:rsidRDefault="007740EF" w:rsidP="00064026">
      <w:pPr>
        <w:ind w:firstLineChars="200" w:firstLine="480"/>
        <w:rPr>
          <w:color w:val="000000" w:themeColor="text1"/>
          <w:lang w:eastAsia="zh-CN"/>
        </w:rPr>
      </w:pPr>
      <w:r>
        <w:rPr>
          <w:lang w:val="zh-CN" w:eastAsia="zh-CN"/>
        </w:rPr>
        <w:t>我们要求无线电通信局继续考虑使运营商能够利用电子化通信与其主管部门进行有效沟通，并推动主管部门使用电子化通信。请注意，应</w:t>
      </w:r>
      <w:r>
        <w:rPr>
          <w:rFonts w:hint="eastAsia"/>
          <w:lang w:val="zh-CN" w:eastAsia="zh-CN"/>
        </w:rPr>
        <w:t>通过对</w:t>
      </w:r>
      <w:r>
        <w:rPr>
          <w:lang w:val="zh-CN" w:eastAsia="zh-CN"/>
        </w:rPr>
        <w:t>运营商许可</w:t>
      </w:r>
      <w:r>
        <w:rPr>
          <w:rFonts w:hint="eastAsia"/>
          <w:lang w:val="zh-CN" w:eastAsia="zh-CN"/>
        </w:rPr>
        <w:t>的</w:t>
      </w:r>
      <w:r>
        <w:rPr>
          <w:lang w:val="zh-CN" w:eastAsia="zh-CN"/>
        </w:rPr>
        <w:t>设计，使运营商只能查看主管部门和</w:t>
      </w:r>
      <w:r>
        <w:rPr>
          <w:rFonts w:hint="eastAsia"/>
          <w:lang w:val="zh-CN" w:eastAsia="zh-CN"/>
        </w:rPr>
        <w:t>运营商</w:t>
      </w:r>
      <w:r>
        <w:rPr>
          <w:lang w:val="zh-CN" w:eastAsia="zh-CN"/>
        </w:rPr>
        <w:t>之间的通信。</w:t>
      </w:r>
    </w:p>
    <w:p w14:paraId="0D3EF6CF" w14:textId="77777777" w:rsidR="00516EE7" w:rsidRDefault="007740EF" w:rsidP="00516EE7">
      <w:pPr>
        <w:ind w:firstLineChars="200" w:firstLine="480"/>
        <w:rPr>
          <w:lang w:val="en-US" w:eastAsia="zh-CN"/>
        </w:rPr>
      </w:pPr>
      <w:r>
        <w:rPr>
          <w:lang w:val="zh-CN" w:eastAsia="zh-CN"/>
        </w:rPr>
        <w:t>图</w:t>
      </w:r>
      <w:r>
        <w:rPr>
          <w:lang w:val="zh-CN" w:eastAsia="zh-CN"/>
        </w:rPr>
        <w:t>1</w:t>
      </w:r>
      <w:r>
        <w:rPr>
          <w:rFonts w:hint="eastAsia"/>
          <w:lang w:val="zh-CN" w:eastAsia="zh-CN"/>
        </w:rPr>
        <w:t>展</w:t>
      </w:r>
      <w:r>
        <w:rPr>
          <w:lang w:val="zh-CN" w:eastAsia="zh-CN"/>
        </w:rPr>
        <w:t>示了这个概念图。</w:t>
      </w:r>
    </w:p>
    <w:p w14:paraId="4E21F4C1" w14:textId="7B34DB0E" w:rsidR="007740EF" w:rsidRPr="00062E86" w:rsidRDefault="00062E86" w:rsidP="00312C7F">
      <w:pPr>
        <w:pStyle w:val="Figure"/>
        <w:rPr>
          <w:lang w:val="en-US" w:eastAsia="zh-CN"/>
        </w:rPr>
      </w:pPr>
      <w:r w:rsidRPr="00062E86">
        <w:rPr>
          <w:lang w:eastAsia="zh-CN"/>
        </w:rPr>
        <w:lastRenderedPageBreak/>
        <w:drawing>
          <wp:inline distT="0" distB="0" distL="0" distR="0" wp14:anchorId="35C49A47" wp14:editId="3D9390B4">
            <wp:extent cx="4931912" cy="2678039"/>
            <wp:effectExtent l="0" t="0" r="2540" b="8255"/>
            <wp:docPr id="18" name="Picture 17" descr="A screenshot of a computer screen&#10;&#10;AI-generated content may be incorrect.">
              <a:extLst xmlns:a="http://schemas.openxmlformats.org/drawingml/2006/main">
                <a:ext uri="{FF2B5EF4-FFF2-40B4-BE49-F238E27FC236}">
                  <a16:creationId xmlns:a16="http://schemas.microsoft.com/office/drawing/2014/main" id="{9C46DE72-B338-75DC-1316-9335E86EEF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A screenshot of a computer screen&#10;&#10;AI-generated content may be incorrect.">
                      <a:extLst>
                        <a:ext uri="{FF2B5EF4-FFF2-40B4-BE49-F238E27FC236}">
                          <a16:creationId xmlns:a16="http://schemas.microsoft.com/office/drawing/2014/main" id="{9C46DE72-B338-75DC-1316-9335E86EEF7D}"/>
                        </a:ext>
                      </a:extLst>
                    </pic:cNvPr>
                    <pic:cNvPicPr>
                      <a:picLocks noChangeAspect="1"/>
                    </pic:cNvPicPr>
                  </pic:nvPicPr>
                  <pic:blipFill>
                    <a:blip r:embed="rId8"/>
                    <a:stretch>
                      <a:fillRect/>
                    </a:stretch>
                  </pic:blipFill>
                  <pic:spPr>
                    <a:xfrm>
                      <a:off x="0" y="0"/>
                      <a:ext cx="4934259" cy="2679314"/>
                    </a:xfrm>
                    <a:prstGeom prst="rect">
                      <a:avLst/>
                    </a:prstGeom>
                  </pic:spPr>
                </pic:pic>
              </a:graphicData>
            </a:graphic>
          </wp:inline>
        </w:drawing>
      </w:r>
    </w:p>
    <w:p w14:paraId="73838E81" w14:textId="77777777" w:rsidR="007740EF" w:rsidRPr="00996393" w:rsidRDefault="007740EF" w:rsidP="0092147C">
      <w:pPr>
        <w:pStyle w:val="FiguretitleBR"/>
        <w:rPr>
          <w:lang w:eastAsia="zh-CN"/>
        </w:rPr>
      </w:pPr>
      <w:r>
        <w:rPr>
          <w:lang w:val="zh-CN" w:eastAsia="zh-CN"/>
        </w:rPr>
        <w:t>图</w:t>
      </w:r>
      <w:r>
        <w:rPr>
          <w:lang w:val="zh-CN" w:eastAsia="zh-CN"/>
        </w:rPr>
        <w:t>1</w:t>
      </w:r>
      <w:r>
        <w:rPr>
          <w:lang w:val="zh-CN" w:eastAsia="zh-CN"/>
        </w:rPr>
        <w:t>：更新的电子化通信系统概念图</w:t>
      </w:r>
    </w:p>
    <w:p w14:paraId="18FEEC91" w14:textId="36E574B2" w:rsidR="007740EF" w:rsidRDefault="007740EF" w:rsidP="007740EF">
      <w:pPr>
        <w:pStyle w:val="Heading2"/>
        <w:rPr>
          <w:lang w:eastAsia="zh-CN"/>
        </w:rPr>
      </w:pPr>
      <w:r>
        <w:rPr>
          <w:bCs/>
          <w:lang w:val="zh-CN" w:eastAsia="zh-CN"/>
        </w:rPr>
        <w:t>2.2</w:t>
      </w:r>
      <w:r>
        <w:rPr>
          <w:lang w:val="zh-CN" w:eastAsia="zh-CN"/>
        </w:rPr>
        <w:tab/>
      </w:r>
      <w:r w:rsidRPr="008E0BDA">
        <w:rPr>
          <w:bCs/>
          <w:lang w:val="zh-CN" w:eastAsia="zh-CN"/>
        </w:rPr>
        <w:t>进一步改善电子化通信</w:t>
      </w:r>
    </w:p>
    <w:p w14:paraId="06C63A57" w14:textId="77777777" w:rsidR="007740EF" w:rsidRDefault="007740EF" w:rsidP="00F87A7C">
      <w:pPr>
        <w:ind w:firstLineChars="200" w:firstLine="480"/>
        <w:rPr>
          <w:lang w:eastAsia="zh-CN"/>
        </w:rPr>
      </w:pPr>
      <w:r>
        <w:rPr>
          <w:lang w:val="zh-CN" w:eastAsia="zh-CN"/>
        </w:rPr>
        <w:t>2024</w:t>
      </w:r>
      <w:r>
        <w:rPr>
          <w:lang w:val="zh-CN" w:eastAsia="zh-CN"/>
        </w:rPr>
        <w:t>年</w:t>
      </w:r>
      <w:r>
        <w:rPr>
          <w:rFonts w:hint="eastAsia"/>
          <w:lang w:val="zh-CN" w:eastAsia="zh-CN"/>
        </w:rPr>
        <w:t>，</w:t>
      </w:r>
      <w:r>
        <w:rPr>
          <w:lang w:val="zh-CN" w:eastAsia="zh-CN"/>
        </w:rPr>
        <w:t>无线电通信局</w:t>
      </w:r>
      <w:r>
        <w:rPr>
          <w:rFonts w:hint="eastAsia"/>
          <w:lang w:val="zh-CN" w:eastAsia="zh-CN"/>
        </w:rPr>
        <w:t>以</w:t>
      </w:r>
      <w:r>
        <w:rPr>
          <w:lang w:val="zh-CN" w:eastAsia="zh-CN"/>
        </w:rPr>
        <w:t>最新</w:t>
      </w:r>
      <w:r>
        <w:rPr>
          <w:rFonts w:hint="eastAsia"/>
          <w:lang w:eastAsia="zh-CN"/>
        </w:rPr>
        <w:t>方式</w:t>
      </w:r>
      <w:r>
        <w:rPr>
          <w:lang w:val="zh-CN" w:eastAsia="zh-CN"/>
        </w:rPr>
        <w:t>发出的信函中明确指出了到期日并发出了提醒通知。</w:t>
      </w:r>
      <w:r>
        <w:rPr>
          <w:rFonts w:hint="eastAsia"/>
          <w:lang w:val="zh-CN" w:eastAsia="zh-CN"/>
        </w:rPr>
        <w:t>此</w:t>
      </w:r>
      <w:r>
        <w:rPr>
          <w:lang w:val="zh-CN" w:eastAsia="zh-CN"/>
        </w:rPr>
        <w:t>功能非常有用，因为它允许用户轻而易举地确定是否需要回复无线电通信局，</w:t>
      </w:r>
      <w:r>
        <w:rPr>
          <w:rFonts w:hint="eastAsia"/>
          <w:lang w:val="zh-CN" w:eastAsia="zh-CN"/>
        </w:rPr>
        <w:t>同时</w:t>
      </w:r>
      <w:r>
        <w:rPr>
          <w:lang w:val="zh-CN" w:eastAsia="zh-CN"/>
        </w:rPr>
        <w:t>防止用户忘记对信件做出回复。</w:t>
      </w:r>
    </w:p>
    <w:p w14:paraId="7DB8CFE7" w14:textId="77777777" w:rsidR="007740EF" w:rsidRPr="0070273B" w:rsidRDefault="007740EF" w:rsidP="00F87A7C">
      <w:pPr>
        <w:ind w:firstLineChars="200" w:firstLine="480"/>
        <w:rPr>
          <w:color w:val="000000" w:themeColor="text1"/>
          <w:lang w:eastAsia="zh-CN"/>
        </w:rPr>
      </w:pPr>
      <w:r>
        <w:rPr>
          <w:lang w:val="zh-CN" w:eastAsia="zh-CN"/>
        </w:rPr>
        <w:t>重要的是继续进行必要的更新，以提高电子化通信</w:t>
      </w:r>
      <w:r>
        <w:rPr>
          <w:rFonts w:hint="eastAsia"/>
          <w:lang w:val="zh-CN" w:eastAsia="zh-CN"/>
        </w:rPr>
        <w:t>在</w:t>
      </w:r>
      <w:r>
        <w:rPr>
          <w:lang w:val="zh-CN" w:eastAsia="zh-CN"/>
        </w:rPr>
        <w:t>所有相关主管部门的效率和可用性。因此，日本要求无线电通信局继续不断改进这些系统。</w:t>
      </w:r>
    </w:p>
    <w:p w14:paraId="360CC8E1" w14:textId="027529B3" w:rsidR="007740EF" w:rsidRDefault="007740EF" w:rsidP="007740EF">
      <w:pPr>
        <w:pStyle w:val="Heading2"/>
        <w:rPr>
          <w:lang w:eastAsia="zh-CN"/>
        </w:rPr>
      </w:pPr>
      <w:r>
        <w:rPr>
          <w:bCs/>
          <w:lang w:val="zh-CN" w:eastAsia="zh-CN"/>
        </w:rPr>
        <w:t>2.3</w:t>
      </w:r>
      <w:r>
        <w:rPr>
          <w:lang w:val="zh-CN" w:eastAsia="zh-CN"/>
        </w:rPr>
        <w:tab/>
      </w:r>
      <w:r>
        <w:rPr>
          <w:bCs/>
          <w:lang w:val="zh-CN" w:eastAsia="zh-CN"/>
        </w:rPr>
        <w:t>鼓励主管部门使用电子化通信平台并确定使用</w:t>
      </w:r>
      <w:r>
        <w:rPr>
          <w:rFonts w:hint="eastAsia"/>
          <w:bCs/>
          <w:lang w:val="zh-CN" w:eastAsia="zh-CN"/>
        </w:rPr>
        <w:t>面临的</w:t>
      </w:r>
      <w:r>
        <w:rPr>
          <w:bCs/>
          <w:lang w:val="zh-CN" w:eastAsia="zh-CN"/>
        </w:rPr>
        <w:t>障碍</w:t>
      </w:r>
    </w:p>
    <w:p w14:paraId="2383323D" w14:textId="346E4AF5" w:rsidR="007740EF" w:rsidRDefault="007740EF" w:rsidP="00C01287">
      <w:pPr>
        <w:ind w:firstLineChars="200" w:firstLine="480"/>
        <w:rPr>
          <w:lang w:eastAsia="zh-CN"/>
        </w:rPr>
      </w:pPr>
      <w:r>
        <w:rPr>
          <w:lang w:val="zh-CN" w:eastAsia="zh-CN"/>
        </w:rPr>
        <w:t>自</w:t>
      </w:r>
      <w:r>
        <w:rPr>
          <w:lang w:val="zh-CN" w:eastAsia="zh-CN"/>
        </w:rPr>
        <w:t>2019</w:t>
      </w:r>
      <w:r>
        <w:rPr>
          <w:lang w:val="zh-CN" w:eastAsia="zh-CN"/>
        </w:rPr>
        <w:t>年</w:t>
      </w:r>
      <w:r>
        <w:rPr>
          <w:lang w:val="zh-CN" w:eastAsia="zh-CN"/>
        </w:rPr>
        <w:t>10</w:t>
      </w:r>
      <w:r>
        <w:rPr>
          <w:lang w:val="zh-CN" w:eastAsia="zh-CN"/>
        </w:rPr>
        <w:t>月正式引入电子化通信以来，</w:t>
      </w:r>
      <w:r>
        <w:rPr>
          <w:rFonts w:hint="eastAsia"/>
          <w:lang w:val="zh-CN" w:eastAsia="zh-CN"/>
        </w:rPr>
        <w:t>已</w:t>
      </w:r>
      <w:r>
        <w:rPr>
          <w:lang w:val="zh-CN" w:eastAsia="zh-CN"/>
        </w:rPr>
        <w:t>过去</w:t>
      </w:r>
      <w:r>
        <w:rPr>
          <w:rFonts w:hint="eastAsia"/>
          <w:lang w:val="zh-CN" w:eastAsia="zh-CN"/>
        </w:rPr>
        <w:t>了</w:t>
      </w:r>
      <w:r>
        <w:rPr>
          <w:lang w:val="zh-CN" w:eastAsia="zh-CN"/>
        </w:rPr>
        <w:t>五年</w:t>
      </w:r>
      <w:r>
        <w:rPr>
          <w:rFonts w:hint="eastAsia"/>
          <w:lang w:val="zh-CN" w:eastAsia="zh-CN"/>
        </w:rPr>
        <w:t>有余</w:t>
      </w:r>
      <w:r>
        <w:rPr>
          <w:lang w:val="zh-CN" w:eastAsia="zh-CN"/>
        </w:rPr>
        <w:t>。此外，根据无线电通信局的介绍材料，自引入电子化通信以来</w:t>
      </w:r>
      <w:r>
        <w:rPr>
          <w:rFonts w:hint="eastAsia"/>
          <w:lang w:val="zh-CN" w:eastAsia="zh-CN"/>
        </w:rPr>
        <w:t>其</w:t>
      </w:r>
      <w:r>
        <w:rPr>
          <w:lang w:val="zh-CN" w:eastAsia="zh-CN"/>
        </w:rPr>
        <w:t>使用率逐渐提高，最近已达到</w:t>
      </w:r>
      <w:r>
        <w:rPr>
          <w:lang w:val="zh-CN" w:eastAsia="zh-CN"/>
        </w:rPr>
        <w:t>80%</w:t>
      </w:r>
      <w:r>
        <w:rPr>
          <w:lang w:val="zh-CN" w:eastAsia="zh-CN"/>
        </w:rPr>
        <w:t>左右。</w:t>
      </w:r>
      <w:r w:rsidRPr="008E0BDA">
        <w:rPr>
          <w:vertAlign w:val="superscript"/>
          <w:lang w:val="zh-CN" w:eastAsia="zh-CN"/>
        </w:rPr>
        <w:t>[1]</w:t>
      </w:r>
      <w:r>
        <w:rPr>
          <w:lang w:val="zh-CN" w:eastAsia="zh-CN"/>
        </w:rPr>
        <w:t>如第</w:t>
      </w:r>
      <w:r>
        <w:rPr>
          <w:lang w:val="zh-CN" w:eastAsia="zh-CN"/>
        </w:rPr>
        <w:t>2</w:t>
      </w:r>
      <w:r>
        <w:rPr>
          <w:rFonts w:hint="eastAsia"/>
          <w:lang w:val="zh-CN" w:eastAsia="zh-CN"/>
        </w:rPr>
        <w:t>.</w:t>
      </w:r>
      <w:r>
        <w:rPr>
          <w:lang w:val="zh-CN" w:eastAsia="zh-CN"/>
        </w:rPr>
        <w:t>1</w:t>
      </w:r>
      <w:r>
        <w:rPr>
          <w:lang w:val="zh-CN" w:eastAsia="zh-CN"/>
        </w:rPr>
        <w:t>节所述，如果电子化通信的使用没有困难，则基本按照第</w:t>
      </w:r>
      <w:r w:rsidRPr="00593DE1">
        <w:rPr>
          <w:b/>
          <w:bCs/>
          <w:lang w:val="zh-CN" w:eastAsia="zh-CN"/>
        </w:rPr>
        <w:t>55</w:t>
      </w:r>
      <w:r>
        <w:rPr>
          <w:lang w:val="zh-CN" w:eastAsia="zh-CN"/>
        </w:rPr>
        <w:t>号决议</w:t>
      </w:r>
      <w:r w:rsidRPr="00593DE1">
        <w:rPr>
          <w:b/>
          <w:bCs/>
          <w:lang w:val="zh-CN" w:eastAsia="zh-CN"/>
        </w:rPr>
        <w:t>（</w:t>
      </w:r>
      <w:r w:rsidRPr="00593DE1">
        <w:rPr>
          <w:b/>
          <w:bCs/>
          <w:lang w:val="zh-CN" w:eastAsia="zh-CN"/>
        </w:rPr>
        <w:t>WRC-23</w:t>
      </w:r>
      <w:r w:rsidRPr="00593DE1">
        <w:rPr>
          <w:b/>
          <w:bCs/>
          <w:lang w:val="zh-CN" w:eastAsia="zh-CN"/>
        </w:rPr>
        <w:t>，修订版）</w:t>
      </w:r>
      <w:r>
        <w:rPr>
          <w:lang w:val="zh-CN" w:eastAsia="zh-CN"/>
        </w:rPr>
        <w:t>使用电子化通信平台。主管部门和运营商</w:t>
      </w:r>
      <w:r>
        <w:rPr>
          <w:rFonts w:hint="eastAsia"/>
          <w:lang w:val="zh-CN" w:eastAsia="zh-CN"/>
        </w:rPr>
        <w:t>以一致的方式</w:t>
      </w:r>
      <w:r>
        <w:rPr>
          <w:lang w:val="zh-CN" w:eastAsia="zh-CN"/>
        </w:rPr>
        <w:t>使用电子化通信将进一步简化卫星协调通信。</w:t>
      </w:r>
      <w:r>
        <w:rPr>
          <w:rFonts w:hint="eastAsia"/>
          <w:lang w:val="zh-CN" w:eastAsia="zh-CN"/>
        </w:rPr>
        <w:t>此前的</w:t>
      </w:r>
      <w:r>
        <w:rPr>
          <w:lang w:val="zh-CN" w:eastAsia="zh-CN"/>
        </w:rPr>
        <w:t>背景更新也使得电子化通信越来越易于使用。</w:t>
      </w:r>
    </w:p>
    <w:p w14:paraId="3BD67CCB" w14:textId="63CD6043" w:rsidR="007740EF" w:rsidRPr="0037787A" w:rsidRDefault="007740EF" w:rsidP="00C01287">
      <w:pPr>
        <w:ind w:firstLineChars="200" w:firstLine="480"/>
        <w:rPr>
          <w:lang w:eastAsia="zh-CN"/>
        </w:rPr>
      </w:pPr>
      <w:r>
        <w:rPr>
          <w:lang w:val="zh-CN" w:eastAsia="zh-CN"/>
        </w:rPr>
        <w:t>考虑到上述情况，日本建议所有主管部门积极使用电子化通信平台，并要求无线电通信局根据对一些主管部门目前不使用该系统的原因</w:t>
      </w:r>
      <w:r>
        <w:rPr>
          <w:rFonts w:hint="eastAsia"/>
          <w:lang w:val="zh-CN" w:eastAsia="zh-CN"/>
        </w:rPr>
        <w:t>做出</w:t>
      </w:r>
      <w:r>
        <w:rPr>
          <w:lang w:val="zh-CN" w:eastAsia="zh-CN"/>
        </w:rPr>
        <w:t>分析，采取必要行动，</w:t>
      </w:r>
      <w:r>
        <w:rPr>
          <w:rFonts w:hint="eastAsia"/>
          <w:lang w:val="zh-CN" w:eastAsia="zh-CN"/>
        </w:rPr>
        <w:t>同时</w:t>
      </w:r>
      <w:r>
        <w:rPr>
          <w:lang w:val="zh-CN" w:eastAsia="zh-CN"/>
        </w:rPr>
        <w:t>进一步鼓励各主管部门使用电子化通信。</w:t>
      </w:r>
    </w:p>
    <w:p w14:paraId="2E7E47B2" w14:textId="58F2D8EF" w:rsidR="007740EF" w:rsidRDefault="007740EF" w:rsidP="007740EF">
      <w:pPr>
        <w:pStyle w:val="Heading2"/>
        <w:rPr>
          <w:lang w:eastAsia="zh-CN"/>
        </w:rPr>
      </w:pPr>
      <w:r>
        <w:rPr>
          <w:bCs/>
          <w:lang w:val="zh-CN" w:eastAsia="zh-CN"/>
        </w:rPr>
        <w:t>2.4</w:t>
      </w:r>
      <w:r>
        <w:rPr>
          <w:lang w:val="zh-CN" w:eastAsia="zh-CN"/>
        </w:rPr>
        <w:tab/>
      </w:r>
      <w:r>
        <w:rPr>
          <w:bCs/>
          <w:lang w:val="zh-CN" w:eastAsia="zh-CN"/>
        </w:rPr>
        <w:t>改进无线电通信局空间软件并开发在线应用</w:t>
      </w:r>
    </w:p>
    <w:p w14:paraId="3D914A3C" w14:textId="77777777" w:rsidR="007740EF" w:rsidRDefault="007740EF" w:rsidP="00C01287">
      <w:pPr>
        <w:ind w:firstLineChars="200" w:firstLine="480"/>
        <w:rPr>
          <w:lang w:eastAsia="zh-CN"/>
        </w:rPr>
      </w:pPr>
      <w:r>
        <w:rPr>
          <w:lang w:val="zh-CN" w:eastAsia="zh-CN"/>
        </w:rPr>
        <w:t>我们请无线电通信局继续更新现有的无线电通信局空间软件。具体而言，日本提出了以下项</w:t>
      </w:r>
      <w:r>
        <w:rPr>
          <w:rFonts w:hint="eastAsia"/>
          <w:lang w:val="zh-CN" w:eastAsia="zh-CN"/>
        </w:rPr>
        <w:t>目</w:t>
      </w:r>
      <w:r>
        <w:rPr>
          <w:lang w:val="zh-CN" w:eastAsia="zh-CN"/>
        </w:rPr>
        <w:t>。</w:t>
      </w:r>
    </w:p>
    <w:p w14:paraId="09D9C015" w14:textId="77777777" w:rsidR="007740EF" w:rsidRPr="00F46B07" w:rsidRDefault="007740EF" w:rsidP="007740EF">
      <w:pPr>
        <w:pStyle w:val="enumlev1"/>
        <w:rPr>
          <w:lang w:eastAsia="zh-CN"/>
        </w:rPr>
      </w:pPr>
      <w:r>
        <w:rPr>
          <w:lang w:val="zh-CN" w:eastAsia="zh-CN"/>
        </w:rPr>
        <w:t>●</w:t>
      </w:r>
      <w:r>
        <w:rPr>
          <w:lang w:val="zh-CN" w:eastAsia="zh-CN"/>
        </w:rPr>
        <w:tab/>
      </w:r>
      <w:r>
        <w:rPr>
          <w:lang w:val="zh-CN" w:eastAsia="zh-CN"/>
        </w:rPr>
        <w:t>私营和公共部门的网上工具数量不断增加，这些工具有易于使用</w:t>
      </w:r>
      <w:r>
        <w:rPr>
          <w:rFonts w:hint="eastAsia"/>
          <w:lang w:val="zh-CN" w:eastAsia="zh-CN"/>
        </w:rPr>
        <w:t>且</w:t>
      </w:r>
      <w:r>
        <w:rPr>
          <w:lang w:val="zh-CN" w:eastAsia="zh-CN"/>
        </w:rPr>
        <w:t>非常复杂的用户界面。因此，日本希望对</w:t>
      </w:r>
      <w:r>
        <w:rPr>
          <w:lang w:val="zh-CN" w:eastAsia="zh-CN"/>
        </w:rPr>
        <w:t>SpaceCap</w:t>
      </w:r>
      <w:r>
        <w:rPr>
          <w:lang w:val="zh-CN" w:eastAsia="zh-CN"/>
        </w:rPr>
        <w:t>等空间软件进行更新，使其具有更加友好的界面与其它可用工</w:t>
      </w:r>
      <w:r>
        <w:rPr>
          <w:rFonts w:hint="eastAsia"/>
          <w:lang w:val="zh-CN" w:eastAsia="zh-CN"/>
        </w:rPr>
        <w:t>具兼容</w:t>
      </w:r>
      <w:r>
        <w:rPr>
          <w:lang w:val="zh-CN" w:eastAsia="zh-CN"/>
        </w:rPr>
        <w:t>。</w:t>
      </w:r>
    </w:p>
    <w:p w14:paraId="01AAA8C5" w14:textId="77777777" w:rsidR="007740EF" w:rsidRPr="007855F5" w:rsidRDefault="007740EF" w:rsidP="007740EF">
      <w:pPr>
        <w:pStyle w:val="enumlev1"/>
        <w:rPr>
          <w:lang w:eastAsia="zh-CN"/>
        </w:rPr>
      </w:pPr>
      <w:r>
        <w:rPr>
          <w:lang w:val="zh-CN" w:eastAsia="zh-CN"/>
        </w:rPr>
        <w:t>●</w:t>
      </w:r>
      <w:r>
        <w:rPr>
          <w:lang w:val="zh-CN" w:eastAsia="zh-CN"/>
        </w:rPr>
        <w:tab/>
      </w:r>
      <w:r>
        <w:rPr>
          <w:rFonts w:hint="eastAsia"/>
          <w:lang w:val="zh-CN" w:eastAsia="zh-CN"/>
        </w:rPr>
        <w:t>为</w:t>
      </w:r>
      <w:r>
        <w:rPr>
          <w:lang w:val="zh-CN" w:eastAsia="zh-CN"/>
        </w:rPr>
        <w:t>更顺畅地在线发表意见</w:t>
      </w:r>
      <w:r>
        <w:rPr>
          <w:rFonts w:hint="eastAsia"/>
          <w:lang w:val="zh-CN" w:eastAsia="zh-CN"/>
        </w:rPr>
        <w:t>，应使</w:t>
      </w:r>
      <w:r>
        <w:rPr>
          <w:lang w:val="zh-CN" w:eastAsia="zh-CN"/>
        </w:rPr>
        <w:t>SpaceCom</w:t>
      </w:r>
      <w:r>
        <w:rPr>
          <w:lang w:val="zh-CN" w:eastAsia="zh-CN"/>
        </w:rPr>
        <w:t>功能上线。日本要求无线电通信局加快这一开发工作。</w:t>
      </w:r>
    </w:p>
    <w:p w14:paraId="0B193774" w14:textId="77777777" w:rsidR="007740EF" w:rsidRPr="005D23FE" w:rsidRDefault="007740EF" w:rsidP="007740EF">
      <w:pPr>
        <w:pStyle w:val="enumlev1"/>
        <w:rPr>
          <w:lang w:eastAsia="zh-CN"/>
        </w:rPr>
      </w:pPr>
      <w:r>
        <w:rPr>
          <w:lang w:val="zh-CN" w:eastAsia="zh-CN"/>
        </w:rPr>
        <w:lastRenderedPageBreak/>
        <w:t>●</w:t>
      </w:r>
      <w:r>
        <w:rPr>
          <w:lang w:val="zh-CN" w:eastAsia="zh-CN"/>
        </w:rPr>
        <w:tab/>
      </w:r>
      <w:r>
        <w:rPr>
          <w:lang w:val="zh-CN" w:eastAsia="zh-CN"/>
        </w:rPr>
        <w:t>如果用户可以将</w:t>
      </w:r>
      <w:r>
        <w:rPr>
          <w:rFonts w:hint="eastAsia"/>
          <w:lang w:val="zh-CN" w:eastAsia="zh-CN"/>
        </w:rPr>
        <w:t>相关</w:t>
      </w:r>
      <w:r>
        <w:rPr>
          <w:lang w:val="zh-CN" w:eastAsia="zh-CN"/>
        </w:rPr>
        <w:t>软件作为在线服务访问，</w:t>
      </w:r>
      <w:r>
        <w:rPr>
          <w:rFonts w:hint="eastAsia"/>
          <w:lang w:val="zh-CN" w:eastAsia="zh-CN"/>
        </w:rPr>
        <w:t>则</w:t>
      </w:r>
      <w:r>
        <w:rPr>
          <w:lang w:val="zh-CN" w:eastAsia="zh-CN"/>
        </w:rPr>
        <w:t>无需在其</w:t>
      </w:r>
      <w:r>
        <w:rPr>
          <w:lang w:val="zh-CN" w:eastAsia="zh-CN"/>
        </w:rPr>
        <w:t>PC</w:t>
      </w:r>
      <w:r>
        <w:rPr>
          <w:lang w:val="zh-CN" w:eastAsia="zh-CN"/>
        </w:rPr>
        <w:t>上安装</w:t>
      </w:r>
      <w:r>
        <w:rPr>
          <w:rFonts w:hint="eastAsia"/>
          <w:lang w:val="zh-CN" w:eastAsia="zh-CN"/>
        </w:rPr>
        <w:t>此类</w:t>
      </w:r>
      <w:r>
        <w:rPr>
          <w:lang w:val="zh-CN" w:eastAsia="zh-CN"/>
        </w:rPr>
        <w:t>软件。此外，用户目前必须将由软件创建的文件上传到电子化申报系统，但通过将电子化申报系统与在线服务联系起来，用户将能够跳过这些上传过程。</w:t>
      </w:r>
    </w:p>
    <w:p w14:paraId="61712539" w14:textId="77777777" w:rsidR="007740EF" w:rsidRDefault="007740EF" w:rsidP="007740EF">
      <w:pPr>
        <w:pStyle w:val="enumlev1"/>
        <w:rPr>
          <w:lang w:eastAsia="zh-CN"/>
        </w:rPr>
      </w:pPr>
      <w:r>
        <w:rPr>
          <w:lang w:val="zh-CN" w:eastAsia="zh-CN"/>
        </w:rPr>
        <w:t>●</w:t>
      </w:r>
      <w:r>
        <w:rPr>
          <w:lang w:val="zh-CN" w:eastAsia="zh-CN"/>
        </w:rPr>
        <w:tab/>
      </w:r>
      <w:r>
        <w:rPr>
          <w:lang w:val="zh-CN" w:eastAsia="zh-CN"/>
        </w:rPr>
        <w:t>在通过电子化申报系统提交申报资料时，尽管我们已经确认</w:t>
      </w:r>
      <w:r>
        <w:rPr>
          <w:lang w:val="zh-CN" w:eastAsia="zh-CN"/>
        </w:rPr>
        <w:t>BR-SIS</w:t>
      </w:r>
      <w:r>
        <w:rPr>
          <w:lang w:val="zh-CN" w:eastAsia="zh-CN"/>
        </w:rPr>
        <w:t>中没有错误，但有时还是会出现验证错误，因此我们希望请无线电通信局纠正此</w:t>
      </w:r>
      <w:r>
        <w:rPr>
          <w:rFonts w:hint="eastAsia"/>
          <w:lang w:val="zh-CN" w:eastAsia="zh-CN"/>
        </w:rPr>
        <w:t>问题</w:t>
      </w:r>
      <w:r>
        <w:rPr>
          <w:lang w:val="zh-CN" w:eastAsia="zh-CN"/>
        </w:rPr>
        <w:t>。</w:t>
      </w:r>
    </w:p>
    <w:p w14:paraId="4CADE280" w14:textId="77777777" w:rsidR="007740EF" w:rsidRPr="009324F0" w:rsidRDefault="007740EF" w:rsidP="00FB5F24">
      <w:pPr>
        <w:ind w:firstLineChars="200" w:firstLine="480"/>
        <w:rPr>
          <w:lang w:eastAsia="zh-CN"/>
        </w:rPr>
      </w:pPr>
      <w:r>
        <w:rPr>
          <w:lang w:val="zh-CN" w:eastAsia="zh-CN"/>
        </w:rPr>
        <w:t>此外，如</w:t>
      </w:r>
      <w:r>
        <w:rPr>
          <w:lang w:val="zh-CN" w:eastAsia="zh-CN"/>
        </w:rPr>
        <w:t>RAG-31</w:t>
      </w:r>
      <w:r>
        <w:rPr>
          <w:lang w:val="zh-CN" w:eastAsia="zh-CN"/>
        </w:rPr>
        <w:t>会议摘要记录所述，值得注意的是无线电通信局空间软件在线应用的开发得到了若干主管部门的支持。考虑到上述情况，成员国的自愿捐</w:t>
      </w:r>
      <w:r>
        <w:rPr>
          <w:rFonts w:hint="eastAsia"/>
          <w:lang w:val="zh-CN" w:eastAsia="zh-CN"/>
        </w:rPr>
        <w:t>助</w:t>
      </w:r>
      <w:r>
        <w:rPr>
          <w:lang w:val="zh-CN" w:eastAsia="zh-CN"/>
        </w:rPr>
        <w:t>、相关系统的积极使用以及对当前功能的反馈</w:t>
      </w:r>
      <w:r>
        <w:rPr>
          <w:rFonts w:hint="eastAsia"/>
          <w:lang w:val="zh-CN" w:eastAsia="zh-CN"/>
        </w:rPr>
        <w:t>，</w:t>
      </w:r>
      <w:r>
        <w:rPr>
          <w:lang w:val="zh-CN" w:eastAsia="zh-CN"/>
        </w:rPr>
        <w:t>均有助于进一步推动软件的开发和改进。</w:t>
      </w:r>
    </w:p>
    <w:p w14:paraId="45D71B25" w14:textId="77777777" w:rsidR="007740EF" w:rsidRPr="00F46B07" w:rsidRDefault="007740EF" w:rsidP="007740EF">
      <w:pPr>
        <w:pStyle w:val="Heading1"/>
        <w:rPr>
          <w:lang w:eastAsia="zh-CN"/>
        </w:rPr>
      </w:pPr>
      <w:r>
        <w:rPr>
          <w:bCs/>
          <w:lang w:val="zh-CN" w:eastAsia="zh-CN"/>
        </w:rPr>
        <w:t>3</w:t>
      </w:r>
      <w:r>
        <w:rPr>
          <w:bCs/>
          <w:lang w:val="zh-CN" w:eastAsia="zh-CN"/>
        </w:rPr>
        <w:tab/>
      </w:r>
      <w:r>
        <w:rPr>
          <w:bCs/>
          <w:lang w:val="zh-CN" w:eastAsia="zh-CN"/>
        </w:rPr>
        <w:t>结论</w:t>
      </w:r>
    </w:p>
    <w:p w14:paraId="683941B1" w14:textId="77777777" w:rsidR="007740EF" w:rsidRPr="00772C7D" w:rsidRDefault="007740EF" w:rsidP="00FB5F24">
      <w:pPr>
        <w:ind w:firstLineChars="200" w:firstLine="480"/>
        <w:rPr>
          <w:lang w:eastAsia="zh-CN"/>
        </w:rPr>
      </w:pPr>
      <w:r>
        <w:rPr>
          <w:lang w:val="zh-CN" w:eastAsia="zh-CN"/>
        </w:rPr>
        <w:t>日本主管部门恳请无线电通信局根据第</w:t>
      </w:r>
      <w:r w:rsidRPr="00593DE1">
        <w:rPr>
          <w:b/>
          <w:bCs/>
          <w:lang w:val="zh-CN" w:eastAsia="zh-CN"/>
        </w:rPr>
        <w:t>55</w:t>
      </w:r>
      <w:r>
        <w:rPr>
          <w:lang w:val="zh-CN" w:eastAsia="zh-CN"/>
        </w:rPr>
        <w:t>号决议</w:t>
      </w:r>
      <w:r w:rsidRPr="00593DE1">
        <w:rPr>
          <w:b/>
          <w:bCs/>
          <w:lang w:val="zh-CN" w:eastAsia="zh-CN"/>
        </w:rPr>
        <w:t>（</w:t>
      </w:r>
      <w:r w:rsidRPr="00593DE1">
        <w:rPr>
          <w:b/>
          <w:bCs/>
          <w:lang w:val="zh-CN" w:eastAsia="zh-CN"/>
        </w:rPr>
        <w:t>WRC-23</w:t>
      </w:r>
      <w:r w:rsidRPr="00593DE1">
        <w:rPr>
          <w:b/>
          <w:bCs/>
          <w:lang w:val="zh-CN" w:eastAsia="zh-CN"/>
        </w:rPr>
        <w:t>，修订版）</w:t>
      </w:r>
      <w:r>
        <w:rPr>
          <w:lang w:val="zh-CN" w:eastAsia="zh-CN"/>
        </w:rPr>
        <w:t>不断开发和完善上述系统。</w:t>
      </w:r>
    </w:p>
    <w:p w14:paraId="779A08AD" w14:textId="77777777" w:rsidR="007740EF" w:rsidRPr="00F46B07" w:rsidRDefault="007740EF" w:rsidP="007740EF">
      <w:pPr>
        <w:pStyle w:val="Heading1"/>
        <w:rPr>
          <w:lang w:eastAsia="zh-CN"/>
        </w:rPr>
      </w:pPr>
      <w:r>
        <w:rPr>
          <w:bCs/>
          <w:lang w:val="zh-CN" w:eastAsia="zh-CN"/>
        </w:rPr>
        <w:t>4</w:t>
      </w:r>
      <w:r>
        <w:rPr>
          <w:bCs/>
          <w:lang w:val="zh-CN" w:eastAsia="zh-CN"/>
        </w:rPr>
        <w:tab/>
      </w:r>
      <w:r>
        <w:rPr>
          <w:bCs/>
          <w:lang w:val="zh-CN" w:eastAsia="zh-CN"/>
        </w:rPr>
        <w:t>参考</w:t>
      </w:r>
    </w:p>
    <w:p w14:paraId="4FCF46D6" w14:textId="6B5F7493" w:rsidR="00FB5F24" w:rsidRDefault="007740EF" w:rsidP="006C11F4">
      <w:pPr>
        <w:rPr>
          <w:lang w:eastAsia="zh-CN"/>
        </w:rPr>
      </w:pPr>
      <w:r>
        <w:rPr>
          <w:lang w:val="zh-CN" w:eastAsia="zh-CN"/>
        </w:rPr>
        <w:t>[1]</w:t>
      </w:r>
      <w:r w:rsidR="006C11F4">
        <w:rPr>
          <w:lang w:eastAsia="zh-CN"/>
        </w:rPr>
        <w:tab/>
      </w:r>
      <w:r>
        <w:rPr>
          <w:rFonts w:ascii="SimSun" w:hAnsi="SimSun" w:hint="eastAsia"/>
          <w:lang w:val="zh-CN" w:eastAsia="zh-CN"/>
        </w:rPr>
        <w:t>“</w:t>
      </w:r>
      <w:r>
        <w:rPr>
          <w:lang w:val="zh-CN" w:eastAsia="zh-CN"/>
        </w:rPr>
        <w:t>卫星网络电子化申报</w:t>
      </w:r>
      <w:r>
        <w:rPr>
          <w:lang w:val="zh-CN" w:eastAsia="zh-CN"/>
        </w:rPr>
        <w:t>/</w:t>
      </w:r>
      <w:r>
        <w:rPr>
          <w:lang w:val="zh-CN" w:eastAsia="zh-CN"/>
        </w:rPr>
        <w:t>电子化通信</w:t>
      </w:r>
      <w:r w:rsidRPr="00663A67">
        <w:rPr>
          <w:rFonts w:ascii="SimSun" w:hAnsi="SimSun"/>
          <w:lang w:val="zh-CN" w:eastAsia="zh-CN"/>
        </w:rPr>
        <w:t>”</w:t>
      </w:r>
      <w:r>
        <w:rPr>
          <w:lang w:val="zh-CN" w:eastAsia="zh-CN"/>
        </w:rPr>
        <w:t>，国际电联</w:t>
      </w:r>
      <w:r>
        <w:rPr>
          <w:lang w:val="zh-CN" w:eastAsia="zh-CN"/>
        </w:rPr>
        <w:t>2024</w:t>
      </w:r>
      <w:r>
        <w:rPr>
          <w:lang w:val="zh-CN" w:eastAsia="zh-CN"/>
        </w:rPr>
        <w:t>年世界无线电通信研讨会（</w:t>
      </w:r>
      <w:r>
        <w:rPr>
          <w:lang w:val="zh-CN" w:eastAsia="zh-CN"/>
        </w:rPr>
        <w:t>WRS-24</w:t>
      </w:r>
      <w:r>
        <w:rPr>
          <w:lang w:val="zh-CN" w:eastAsia="zh-CN"/>
        </w:rPr>
        <w:t>）</w:t>
      </w:r>
    </w:p>
    <w:p w14:paraId="5DDD4CC4" w14:textId="77777777" w:rsidR="00FB5F24" w:rsidRDefault="00FB5F24" w:rsidP="00CF4F87">
      <w:pPr>
        <w:spacing w:before="600" w:line="720" w:lineRule="auto"/>
        <w:jc w:val="center"/>
      </w:pPr>
      <w:r>
        <w:t>______________</w:t>
      </w:r>
    </w:p>
    <w:sectPr w:rsidR="00FB5F24" w:rsidSect="00A5181E">
      <w:headerReference w:type="default" r:id="rId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5D0C8" w14:textId="77777777" w:rsidR="003E7750" w:rsidRDefault="003E7750">
      <w:r>
        <w:separator/>
      </w:r>
    </w:p>
  </w:endnote>
  <w:endnote w:type="continuationSeparator" w:id="0">
    <w:p w14:paraId="08DBA27C" w14:textId="77777777" w:rsidR="003E7750" w:rsidRDefault="003E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Kaiti">
    <w:panose1 w:val="02010600040101010101"/>
    <w:charset w:val="86"/>
    <w:family w:val="auto"/>
    <w:pitch w:val="variable"/>
    <w:sig w:usb0="00000287" w:usb1="080F0000" w:usb2="00000010" w:usb3="00000000" w:csb0="0004009F"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31C1C" w14:textId="77777777" w:rsidR="003E7750" w:rsidRDefault="003E7750">
      <w:r>
        <w:t>____________________</w:t>
      </w:r>
    </w:p>
  </w:footnote>
  <w:footnote w:type="continuationSeparator" w:id="0">
    <w:p w14:paraId="5735AB22" w14:textId="77777777" w:rsidR="003E7750" w:rsidRDefault="003E7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12CD" w14:textId="756F0FED" w:rsidR="005E6891" w:rsidRPr="00AF0B82" w:rsidRDefault="00301752" w:rsidP="000A4F34">
    <w:pPr>
      <w:pStyle w:val="Header"/>
      <w:rPr>
        <w:rFonts w:hint="eastAsia"/>
        <w:lang w:eastAsia="zh-CN"/>
      </w:rPr>
    </w:pPr>
    <w:r>
      <w:rPr>
        <w:rFonts w:hint="eastAsia"/>
        <w:lang w:eastAsia="zh-CN"/>
      </w:rPr>
      <w:t xml:space="preserve">- </w:t>
    </w:r>
    <w:r w:rsidR="005E6891">
      <w:fldChar w:fldCharType="begin"/>
    </w:r>
    <w:r w:rsidR="005E6891">
      <w:instrText xml:space="preserve"> PAGE </w:instrText>
    </w:r>
    <w:r w:rsidR="005E6891">
      <w:fldChar w:fldCharType="separate"/>
    </w:r>
    <w:r w:rsidR="00767544">
      <w:rPr>
        <w:noProof/>
      </w:rPr>
      <w:t>2</w:t>
    </w:r>
    <w:r w:rsidR="005E6891">
      <w:fldChar w:fldCharType="end"/>
    </w:r>
    <w:r>
      <w:rPr>
        <w:rFonts w:hint="eastAsia"/>
        <w:lang w:eastAsia="zh-CN"/>
      </w:rPr>
      <w:t xml:space="preserve"> -</w:t>
    </w:r>
  </w:p>
  <w:p w14:paraId="4862F5E0" w14:textId="6156436B" w:rsidR="005E6891" w:rsidRPr="00AF0B82" w:rsidRDefault="005E6891" w:rsidP="00767544">
    <w:pPr>
      <w:pStyle w:val="Header"/>
      <w:rPr>
        <w:lang w:eastAsia="zh-CN"/>
      </w:rPr>
    </w:pPr>
    <w:r w:rsidRPr="00AF0B82">
      <w:t>RAG/</w:t>
    </w:r>
    <w:r w:rsidR="00DE2B16">
      <w:t>40</w:t>
    </w:r>
    <w:r w:rsidRPr="00AF0B82">
      <w:t>-</w:t>
    </w:r>
    <w:r w:rsidRPr="00AF0B82">
      <w:rPr>
        <w:rFonts w:hint="eastAsia"/>
        <w:lang w:eastAsia="zh-CN"/>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45EDF"/>
    <w:multiLevelType w:val="hybridMultilevel"/>
    <w:tmpl w:val="9FCA8484"/>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11115D"/>
    <w:multiLevelType w:val="hybridMultilevel"/>
    <w:tmpl w:val="A91E7DFA"/>
    <w:lvl w:ilvl="0" w:tplc="BC56ADC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711E5A"/>
    <w:multiLevelType w:val="hybridMultilevel"/>
    <w:tmpl w:val="19926B06"/>
    <w:lvl w:ilvl="0" w:tplc="20F8381A">
      <w:start w:val="1"/>
      <w:numFmt w:val="bullet"/>
      <w:lvlText w:val=""/>
      <w:lvlJc w:val="left"/>
      <w:pPr>
        <w:tabs>
          <w:tab w:val="num" w:pos="720"/>
        </w:tabs>
        <w:ind w:left="720" w:hanging="360"/>
      </w:pPr>
      <w:rPr>
        <w:rFonts w:ascii="Wingdings" w:hAnsi="Wingdings" w:hint="default"/>
      </w:rPr>
    </w:lvl>
    <w:lvl w:ilvl="1" w:tplc="88EEA17E">
      <w:start w:val="170"/>
      <w:numFmt w:val="bullet"/>
      <w:lvlText w:val=""/>
      <w:lvlJc w:val="left"/>
      <w:pPr>
        <w:tabs>
          <w:tab w:val="num" w:pos="1440"/>
        </w:tabs>
        <w:ind w:left="1440" w:hanging="360"/>
      </w:pPr>
      <w:rPr>
        <w:rFonts w:ascii="Wingdings" w:hAnsi="Wingdings" w:hint="default"/>
      </w:rPr>
    </w:lvl>
    <w:lvl w:ilvl="2" w:tplc="033421AE" w:tentative="1">
      <w:start w:val="1"/>
      <w:numFmt w:val="bullet"/>
      <w:lvlText w:val=""/>
      <w:lvlJc w:val="left"/>
      <w:pPr>
        <w:tabs>
          <w:tab w:val="num" w:pos="2160"/>
        </w:tabs>
        <w:ind w:left="2160" w:hanging="360"/>
      </w:pPr>
      <w:rPr>
        <w:rFonts w:ascii="Wingdings" w:hAnsi="Wingdings" w:hint="default"/>
      </w:rPr>
    </w:lvl>
    <w:lvl w:ilvl="3" w:tplc="6DBEA760" w:tentative="1">
      <w:start w:val="1"/>
      <w:numFmt w:val="bullet"/>
      <w:lvlText w:val=""/>
      <w:lvlJc w:val="left"/>
      <w:pPr>
        <w:tabs>
          <w:tab w:val="num" w:pos="2880"/>
        </w:tabs>
        <w:ind w:left="2880" w:hanging="360"/>
      </w:pPr>
      <w:rPr>
        <w:rFonts w:ascii="Wingdings" w:hAnsi="Wingdings" w:hint="default"/>
      </w:rPr>
    </w:lvl>
    <w:lvl w:ilvl="4" w:tplc="80B633C8" w:tentative="1">
      <w:start w:val="1"/>
      <w:numFmt w:val="bullet"/>
      <w:lvlText w:val=""/>
      <w:lvlJc w:val="left"/>
      <w:pPr>
        <w:tabs>
          <w:tab w:val="num" w:pos="3600"/>
        </w:tabs>
        <w:ind w:left="3600" w:hanging="360"/>
      </w:pPr>
      <w:rPr>
        <w:rFonts w:ascii="Wingdings" w:hAnsi="Wingdings" w:hint="default"/>
      </w:rPr>
    </w:lvl>
    <w:lvl w:ilvl="5" w:tplc="0A2C7E4A" w:tentative="1">
      <w:start w:val="1"/>
      <w:numFmt w:val="bullet"/>
      <w:lvlText w:val=""/>
      <w:lvlJc w:val="left"/>
      <w:pPr>
        <w:tabs>
          <w:tab w:val="num" w:pos="4320"/>
        </w:tabs>
        <w:ind w:left="4320" w:hanging="360"/>
      </w:pPr>
      <w:rPr>
        <w:rFonts w:ascii="Wingdings" w:hAnsi="Wingdings" w:hint="default"/>
      </w:rPr>
    </w:lvl>
    <w:lvl w:ilvl="6" w:tplc="75DCFDF6" w:tentative="1">
      <w:start w:val="1"/>
      <w:numFmt w:val="bullet"/>
      <w:lvlText w:val=""/>
      <w:lvlJc w:val="left"/>
      <w:pPr>
        <w:tabs>
          <w:tab w:val="num" w:pos="5040"/>
        </w:tabs>
        <w:ind w:left="5040" w:hanging="360"/>
      </w:pPr>
      <w:rPr>
        <w:rFonts w:ascii="Wingdings" w:hAnsi="Wingdings" w:hint="default"/>
      </w:rPr>
    </w:lvl>
    <w:lvl w:ilvl="7" w:tplc="83E4603E" w:tentative="1">
      <w:start w:val="1"/>
      <w:numFmt w:val="bullet"/>
      <w:lvlText w:val=""/>
      <w:lvlJc w:val="left"/>
      <w:pPr>
        <w:tabs>
          <w:tab w:val="num" w:pos="5760"/>
        </w:tabs>
        <w:ind w:left="5760" w:hanging="360"/>
      </w:pPr>
      <w:rPr>
        <w:rFonts w:ascii="Wingdings" w:hAnsi="Wingdings" w:hint="default"/>
      </w:rPr>
    </w:lvl>
    <w:lvl w:ilvl="8" w:tplc="994689A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C735F7"/>
    <w:multiLevelType w:val="hybridMultilevel"/>
    <w:tmpl w:val="0D14FB1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B20752"/>
    <w:multiLevelType w:val="hybridMultilevel"/>
    <w:tmpl w:val="10E0BE4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7C02C1D"/>
    <w:multiLevelType w:val="hybridMultilevel"/>
    <w:tmpl w:val="42C05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137E02"/>
    <w:multiLevelType w:val="hybridMultilevel"/>
    <w:tmpl w:val="BD969EB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043453D"/>
    <w:multiLevelType w:val="multilevel"/>
    <w:tmpl w:val="10E0BE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35EE22FE"/>
    <w:multiLevelType w:val="hybridMultilevel"/>
    <w:tmpl w:val="0DB66CB2"/>
    <w:lvl w:ilvl="0" w:tplc="718C9108">
      <w:start w:val="1"/>
      <w:numFmt w:val="bullet"/>
      <w:lvlText w:val=""/>
      <w:lvlJc w:val="left"/>
      <w:pPr>
        <w:tabs>
          <w:tab w:val="num" w:pos="360"/>
        </w:tabs>
        <w:ind w:left="360" w:hanging="360"/>
      </w:pPr>
      <w:rPr>
        <w:rFonts w:ascii="Symbol" w:hAnsi="Symbol" w:hint="default"/>
        <w:color w:val="auto"/>
        <w:lang w:val="en-GB"/>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36C31CA7"/>
    <w:multiLevelType w:val="multilevel"/>
    <w:tmpl w:val="D676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E2A45"/>
    <w:multiLevelType w:val="hybridMultilevel"/>
    <w:tmpl w:val="681C777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767010"/>
    <w:multiLevelType w:val="hybridMultilevel"/>
    <w:tmpl w:val="BFCC8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725DE9"/>
    <w:multiLevelType w:val="hybridMultilevel"/>
    <w:tmpl w:val="02BEA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CF71A9"/>
    <w:multiLevelType w:val="multilevel"/>
    <w:tmpl w:val="7094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FE61B2"/>
    <w:multiLevelType w:val="hybridMultilevel"/>
    <w:tmpl w:val="7BA85438"/>
    <w:lvl w:ilvl="0" w:tplc="B1C0C8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1D374F"/>
    <w:multiLevelType w:val="hybridMultilevel"/>
    <w:tmpl w:val="361E971E"/>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817FDB"/>
    <w:multiLevelType w:val="hybridMultilevel"/>
    <w:tmpl w:val="F2CAAFDC"/>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10525E"/>
    <w:multiLevelType w:val="hybridMultilevel"/>
    <w:tmpl w:val="391447AA"/>
    <w:lvl w:ilvl="0" w:tplc="B1C0C81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550921956">
    <w:abstractNumId w:val="9"/>
  </w:num>
  <w:num w:numId="2" w16cid:durableId="1706101602">
    <w:abstractNumId w:val="7"/>
  </w:num>
  <w:num w:numId="3" w16cid:durableId="162016344">
    <w:abstractNumId w:val="6"/>
  </w:num>
  <w:num w:numId="4" w16cid:durableId="25180602">
    <w:abstractNumId w:val="5"/>
  </w:num>
  <w:num w:numId="5" w16cid:durableId="528228391">
    <w:abstractNumId w:val="4"/>
  </w:num>
  <w:num w:numId="6" w16cid:durableId="922882694">
    <w:abstractNumId w:val="8"/>
  </w:num>
  <w:num w:numId="7" w16cid:durableId="1506436344">
    <w:abstractNumId w:val="3"/>
  </w:num>
  <w:num w:numId="8" w16cid:durableId="14618642">
    <w:abstractNumId w:val="2"/>
  </w:num>
  <w:num w:numId="9" w16cid:durableId="856580726">
    <w:abstractNumId w:val="1"/>
  </w:num>
  <w:num w:numId="10" w16cid:durableId="299969075">
    <w:abstractNumId w:val="0"/>
  </w:num>
  <w:num w:numId="11" w16cid:durableId="2136093665">
    <w:abstractNumId w:val="15"/>
  </w:num>
  <w:num w:numId="12" w16cid:durableId="2144694188">
    <w:abstractNumId w:val="24"/>
  </w:num>
  <w:num w:numId="13" w16cid:durableId="735592464">
    <w:abstractNumId w:val="26"/>
  </w:num>
  <w:num w:numId="14" w16cid:durableId="1922714426">
    <w:abstractNumId w:val="23"/>
  </w:num>
  <w:num w:numId="15" w16cid:durableId="1512143937">
    <w:abstractNumId w:val="20"/>
  </w:num>
  <w:num w:numId="16" w16cid:durableId="350424304">
    <w:abstractNumId w:val="25"/>
  </w:num>
  <w:num w:numId="17" w16cid:durableId="1726487597">
    <w:abstractNumId w:val="19"/>
  </w:num>
  <w:num w:numId="18" w16cid:durableId="1280333584">
    <w:abstractNumId w:val="10"/>
  </w:num>
  <w:num w:numId="19" w16cid:durableId="1455709137">
    <w:abstractNumId w:val="13"/>
  </w:num>
  <w:num w:numId="20" w16cid:durableId="1821464508">
    <w:abstractNumId w:val="14"/>
  </w:num>
  <w:num w:numId="21" w16cid:durableId="35159041">
    <w:abstractNumId w:val="17"/>
  </w:num>
  <w:num w:numId="22" w16cid:durableId="802773103">
    <w:abstractNumId w:val="27"/>
  </w:num>
  <w:num w:numId="23" w16cid:durableId="1875657870">
    <w:abstractNumId w:val="21"/>
  </w:num>
  <w:num w:numId="24" w16cid:durableId="1188249468">
    <w:abstractNumId w:val="22"/>
  </w:num>
  <w:num w:numId="25" w16cid:durableId="242301415">
    <w:abstractNumId w:val="11"/>
  </w:num>
  <w:num w:numId="26" w16cid:durableId="1789425129">
    <w:abstractNumId w:val="18"/>
  </w:num>
  <w:num w:numId="27" w16cid:durableId="720520062">
    <w:abstractNumId w:val="12"/>
  </w:num>
  <w:num w:numId="28" w16cid:durableId="8099813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CA" w:vendorID="64" w:dllVersion="6" w:nlCheck="1" w:checkStyle="1"/>
  <w:activeWritingStyle w:appName="MSWord" w:lang="fr-CH" w:vendorID="64" w:dllVersion="6" w:nlCheck="1" w:checkStyle="1"/>
  <w:activeWritingStyle w:appName="MSWord" w:lang="fr-FR"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DA4"/>
    <w:rsid w:val="00020106"/>
    <w:rsid w:val="00021007"/>
    <w:rsid w:val="00034C59"/>
    <w:rsid w:val="00062E86"/>
    <w:rsid w:val="00062FA4"/>
    <w:rsid w:val="00064026"/>
    <w:rsid w:val="0006614B"/>
    <w:rsid w:val="00082FBE"/>
    <w:rsid w:val="00084871"/>
    <w:rsid w:val="00085541"/>
    <w:rsid w:val="00093C73"/>
    <w:rsid w:val="000A0059"/>
    <w:rsid w:val="000A4F34"/>
    <w:rsid w:val="000A5F9E"/>
    <w:rsid w:val="000B0A4F"/>
    <w:rsid w:val="000B4D42"/>
    <w:rsid w:val="000C0FEC"/>
    <w:rsid w:val="000C667E"/>
    <w:rsid w:val="000F275A"/>
    <w:rsid w:val="000F3718"/>
    <w:rsid w:val="00107E5A"/>
    <w:rsid w:val="001225EE"/>
    <w:rsid w:val="00130A81"/>
    <w:rsid w:val="00130B50"/>
    <w:rsid w:val="00131818"/>
    <w:rsid w:val="0013473D"/>
    <w:rsid w:val="001368A7"/>
    <w:rsid w:val="00145997"/>
    <w:rsid w:val="00147382"/>
    <w:rsid w:val="00152B3F"/>
    <w:rsid w:val="001539C7"/>
    <w:rsid w:val="001551D2"/>
    <w:rsid w:val="00164A74"/>
    <w:rsid w:val="00166041"/>
    <w:rsid w:val="001722B2"/>
    <w:rsid w:val="00175850"/>
    <w:rsid w:val="00192886"/>
    <w:rsid w:val="00193A09"/>
    <w:rsid w:val="00194AD3"/>
    <w:rsid w:val="0019729C"/>
    <w:rsid w:val="001A5A4C"/>
    <w:rsid w:val="001B032E"/>
    <w:rsid w:val="001B4810"/>
    <w:rsid w:val="001D2334"/>
    <w:rsid w:val="001D2E57"/>
    <w:rsid w:val="001D6E77"/>
    <w:rsid w:val="001E5A76"/>
    <w:rsid w:val="001E692F"/>
    <w:rsid w:val="001E7277"/>
    <w:rsid w:val="001F6763"/>
    <w:rsid w:val="001F75CD"/>
    <w:rsid w:val="0020573C"/>
    <w:rsid w:val="00213AE0"/>
    <w:rsid w:val="00221367"/>
    <w:rsid w:val="00236FBE"/>
    <w:rsid w:val="00244613"/>
    <w:rsid w:val="00252B08"/>
    <w:rsid w:val="00271619"/>
    <w:rsid w:val="00271C4F"/>
    <w:rsid w:val="0029544B"/>
    <w:rsid w:val="002A6FC3"/>
    <w:rsid w:val="002B224F"/>
    <w:rsid w:val="002C190E"/>
    <w:rsid w:val="002C5CAC"/>
    <w:rsid w:val="002C69A2"/>
    <w:rsid w:val="002E6592"/>
    <w:rsid w:val="002F340E"/>
    <w:rsid w:val="002F666E"/>
    <w:rsid w:val="002F6A4E"/>
    <w:rsid w:val="002F7978"/>
    <w:rsid w:val="00301752"/>
    <w:rsid w:val="00302A9B"/>
    <w:rsid w:val="00303349"/>
    <w:rsid w:val="0030740E"/>
    <w:rsid w:val="00312C7F"/>
    <w:rsid w:val="003221F3"/>
    <w:rsid w:val="0033041D"/>
    <w:rsid w:val="00333980"/>
    <w:rsid w:val="00342405"/>
    <w:rsid w:val="00342659"/>
    <w:rsid w:val="0034529C"/>
    <w:rsid w:val="00361609"/>
    <w:rsid w:val="00363AF1"/>
    <w:rsid w:val="00364117"/>
    <w:rsid w:val="003653BC"/>
    <w:rsid w:val="00370DA9"/>
    <w:rsid w:val="00371A3D"/>
    <w:rsid w:val="003859B4"/>
    <w:rsid w:val="00392390"/>
    <w:rsid w:val="00397CD7"/>
    <w:rsid w:val="003A0B83"/>
    <w:rsid w:val="003A361A"/>
    <w:rsid w:val="003A71AC"/>
    <w:rsid w:val="003B0D63"/>
    <w:rsid w:val="003B317F"/>
    <w:rsid w:val="003B55F3"/>
    <w:rsid w:val="003D0AB2"/>
    <w:rsid w:val="003D2EFD"/>
    <w:rsid w:val="003E4E3F"/>
    <w:rsid w:val="003E7750"/>
    <w:rsid w:val="003F2683"/>
    <w:rsid w:val="003F5A64"/>
    <w:rsid w:val="00405539"/>
    <w:rsid w:val="00405F35"/>
    <w:rsid w:val="00406282"/>
    <w:rsid w:val="00411DE5"/>
    <w:rsid w:val="0042612F"/>
    <w:rsid w:val="00426448"/>
    <w:rsid w:val="00432D7F"/>
    <w:rsid w:val="0043586E"/>
    <w:rsid w:val="0045496A"/>
    <w:rsid w:val="004557A7"/>
    <w:rsid w:val="00460615"/>
    <w:rsid w:val="0046370D"/>
    <w:rsid w:val="00465D72"/>
    <w:rsid w:val="004673F1"/>
    <w:rsid w:val="00474CCC"/>
    <w:rsid w:val="00490C48"/>
    <w:rsid w:val="00491D13"/>
    <w:rsid w:val="00492483"/>
    <w:rsid w:val="004974DE"/>
    <w:rsid w:val="004976C5"/>
    <w:rsid w:val="004A07A2"/>
    <w:rsid w:val="004B468C"/>
    <w:rsid w:val="004C1105"/>
    <w:rsid w:val="004D08EB"/>
    <w:rsid w:val="004E5C65"/>
    <w:rsid w:val="004F3435"/>
    <w:rsid w:val="0050528F"/>
    <w:rsid w:val="00507D0A"/>
    <w:rsid w:val="00513BEA"/>
    <w:rsid w:val="00516EE7"/>
    <w:rsid w:val="0051782D"/>
    <w:rsid w:val="005205CD"/>
    <w:rsid w:val="00522272"/>
    <w:rsid w:val="0053462E"/>
    <w:rsid w:val="00552474"/>
    <w:rsid w:val="0055452F"/>
    <w:rsid w:val="00561A8F"/>
    <w:rsid w:val="00562977"/>
    <w:rsid w:val="0057042F"/>
    <w:rsid w:val="00576A0F"/>
    <w:rsid w:val="00584584"/>
    <w:rsid w:val="00585978"/>
    <w:rsid w:val="00587D68"/>
    <w:rsid w:val="00591E9F"/>
    <w:rsid w:val="005A7A9C"/>
    <w:rsid w:val="005B1147"/>
    <w:rsid w:val="005C0B5E"/>
    <w:rsid w:val="005C190E"/>
    <w:rsid w:val="005C6906"/>
    <w:rsid w:val="005C78A9"/>
    <w:rsid w:val="005D4564"/>
    <w:rsid w:val="005D4F78"/>
    <w:rsid w:val="005D6EC1"/>
    <w:rsid w:val="005E40CA"/>
    <w:rsid w:val="005E6891"/>
    <w:rsid w:val="005F0CAC"/>
    <w:rsid w:val="005F4A85"/>
    <w:rsid w:val="0060404C"/>
    <w:rsid w:val="00606766"/>
    <w:rsid w:val="0060773B"/>
    <w:rsid w:val="00614DF9"/>
    <w:rsid w:val="00617963"/>
    <w:rsid w:val="00622CD3"/>
    <w:rsid w:val="006311E7"/>
    <w:rsid w:val="00641306"/>
    <w:rsid w:val="00642979"/>
    <w:rsid w:val="006476FF"/>
    <w:rsid w:val="00652764"/>
    <w:rsid w:val="00653323"/>
    <w:rsid w:val="0065517E"/>
    <w:rsid w:val="006556D9"/>
    <w:rsid w:val="00664647"/>
    <w:rsid w:val="00665AB9"/>
    <w:rsid w:val="00667F5B"/>
    <w:rsid w:val="00683C7F"/>
    <w:rsid w:val="00690DAD"/>
    <w:rsid w:val="00693E5D"/>
    <w:rsid w:val="00695C92"/>
    <w:rsid w:val="0069621F"/>
    <w:rsid w:val="006A3E35"/>
    <w:rsid w:val="006A3FBE"/>
    <w:rsid w:val="006A4BD4"/>
    <w:rsid w:val="006A7022"/>
    <w:rsid w:val="006B16EA"/>
    <w:rsid w:val="006C11F4"/>
    <w:rsid w:val="006D0022"/>
    <w:rsid w:val="006D0CA1"/>
    <w:rsid w:val="006D36FE"/>
    <w:rsid w:val="006D3CED"/>
    <w:rsid w:val="006D43D7"/>
    <w:rsid w:val="006E5B7C"/>
    <w:rsid w:val="006E6364"/>
    <w:rsid w:val="006F0D51"/>
    <w:rsid w:val="006F31AB"/>
    <w:rsid w:val="007029A5"/>
    <w:rsid w:val="00723E69"/>
    <w:rsid w:val="00725BEA"/>
    <w:rsid w:val="00726BD1"/>
    <w:rsid w:val="00730A2A"/>
    <w:rsid w:val="0074537E"/>
    <w:rsid w:val="00747D24"/>
    <w:rsid w:val="0075704C"/>
    <w:rsid w:val="00757BB1"/>
    <w:rsid w:val="007669B2"/>
    <w:rsid w:val="00767544"/>
    <w:rsid w:val="007740EF"/>
    <w:rsid w:val="00777351"/>
    <w:rsid w:val="007A299C"/>
    <w:rsid w:val="007A31FF"/>
    <w:rsid w:val="007A6C4A"/>
    <w:rsid w:val="007B56C2"/>
    <w:rsid w:val="007B7525"/>
    <w:rsid w:val="007C0529"/>
    <w:rsid w:val="007C0CCC"/>
    <w:rsid w:val="007C4F8B"/>
    <w:rsid w:val="007D5B11"/>
    <w:rsid w:val="007E466C"/>
    <w:rsid w:val="007F087F"/>
    <w:rsid w:val="007F1A81"/>
    <w:rsid w:val="007F28FE"/>
    <w:rsid w:val="007F7F05"/>
    <w:rsid w:val="008027FD"/>
    <w:rsid w:val="008051C9"/>
    <w:rsid w:val="008120DB"/>
    <w:rsid w:val="008127CF"/>
    <w:rsid w:val="00817FE6"/>
    <w:rsid w:val="00823553"/>
    <w:rsid w:val="008243CD"/>
    <w:rsid w:val="00824751"/>
    <w:rsid w:val="00824ADB"/>
    <w:rsid w:val="0082609B"/>
    <w:rsid w:val="008261D5"/>
    <w:rsid w:val="008278E0"/>
    <w:rsid w:val="00841C76"/>
    <w:rsid w:val="008426AE"/>
    <w:rsid w:val="0084602B"/>
    <w:rsid w:val="00847E2F"/>
    <w:rsid w:val="008552AB"/>
    <w:rsid w:val="008558A1"/>
    <w:rsid w:val="00855B4C"/>
    <w:rsid w:val="00857695"/>
    <w:rsid w:val="00861C2D"/>
    <w:rsid w:val="0087115D"/>
    <w:rsid w:val="0088263F"/>
    <w:rsid w:val="00882956"/>
    <w:rsid w:val="0088755C"/>
    <w:rsid w:val="008954AA"/>
    <w:rsid w:val="00896705"/>
    <w:rsid w:val="008A56A5"/>
    <w:rsid w:val="008B06FC"/>
    <w:rsid w:val="008C1346"/>
    <w:rsid w:val="008C34A4"/>
    <w:rsid w:val="008C7B07"/>
    <w:rsid w:val="008D06A4"/>
    <w:rsid w:val="008E11BE"/>
    <w:rsid w:val="008F1F07"/>
    <w:rsid w:val="008F50C1"/>
    <w:rsid w:val="008F60D1"/>
    <w:rsid w:val="00903039"/>
    <w:rsid w:val="0091120B"/>
    <w:rsid w:val="00912356"/>
    <w:rsid w:val="00915949"/>
    <w:rsid w:val="00920D5A"/>
    <w:rsid w:val="0092147C"/>
    <w:rsid w:val="0092390D"/>
    <w:rsid w:val="00924B9F"/>
    <w:rsid w:val="009322FA"/>
    <w:rsid w:val="009345BB"/>
    <w:rsid w:val="009369E5"/>
    <w:rsid w:val="009456BE"/>
    <w:rsid w:val="00951886"/>
    <w:rsid w:val="009540C3"/>
    <w:rsid w:val="00954917"/>
    <w:rsid w:val="00964285"/>
    <w:rsid w:val="0097307C"/>
    <w:rsid w:val="0098015B"/>
    <w:rsid w:val="009A13C5"/>
    <w:rsid w:val="009A3FE6"/>
    <w:rsid w:val="009B51E5"/>
    <w:rsid w:val="009B5FCA"/>
    <w:rsid w:val="009C0DC9"/>
    <w:rsid w:val="009C16F8"/>
    <w:rsid w:val="009C521B"/>
    <w:rsid w:val="009F6C40"/>
    <w:rsid w:val="00A038FA"/>
    <w:rsid w:val="00A054E3"/>
    <w:rsid w:val="00A05E32"/>
    <w:rsid w:val="00A06654"/>
    <w:rsid w:val="00A07083"/>
    <w:rsid w:val="00A16CB2"/>
    <w:rsid w:val="00A177BA"/>
    <w:rsid w:val="00A23E26"/>
    <w:rsid w:val="00A25EC7"/>
    <w:rsid w:val="00A27ECF"/>
    <w:rsid w:val="00A32C3E"/>
    <w:rsid w:val="00A363F4"/>
    <w:rsid w:val="00A42068"/>
    <w:rsid w:val="00A43ACF"/>
    <w:rsid w:val="00A43DC2"/>
    <w:rsid w:val="00A47E56"/>
    <w:rsid w:val="00A50605"/>
    <w:rsid w:val="00A5181E"/>
    <w:rsid w:val="00A620A1"/>
    <w:rsid w:val="00A636C2"/>
    <w:rsid w:val="00A6419B"/>
    <w:rsid w:val="00A660E0"/>
    <w:rsid w:val="00A70937"/>
    <w:rsid w:val="00A87C9B"/>
    <w:rsid w:val="00A941E2"/>
    <w:rsid w:val="00A9678F"/>
    <w:rsid w:val="00AA5CA5"/>
    <w:rsid w:val="00AB1F17"/>
    <w:rsid w:val="00AB5C70"/>
    <w:rsid w:val="00AB6919"/>
    <w:rsid w:val="00AB6D53"/>
    <w:rsid w:val="00AB7ADF"/>
    <w:rsid w:val="00AC2193"/>
    <w:rsid w:val="00AC76AF"/>
    <w:rsid w:val="00AD21E9"/>
    <w:rsid w:val="00AD5D1A"/>
    <w:rsid w:val="00AE3B65"/>
    <w:rsid w:val="00AE40E0"/>
    <w:rsid w:val="00AF0B82"/>
    <w:rsid w:val="00B11BA5"/>
    <w:rsid w:val="00B1508A"/>
    <w:rsid w:val="00B25A3A"/>
    <w:rsid w:val="00B41587"/>
    <w:rsid w:val="00B41DCB"/>
    <w:rsid w:val="00B523C6"/>
    <w:rsid w:val="00B52992"/>
    <w:rsid w:val="00B540B2"/>
    <w:rsid w:val="00B57898"/>
    <w:rsid w:val="00B62CF3"/>
    <w:rsid w:val="00B651DB"/>
    <w:rsid w:val="00B76AE3"/>
    <w:rsid w:val="00B77421"/>
    <w:rsid w:val="00B865B8"/>
    <w:rsid w:val="00B9093E"/>
    <w:rsid w:val="00B90D98"/>
    <w:rsid w:val="00B925F8"/>
    <w:rsid w:val="00BA5299"/>
    <w:rsid w:val="00BB099B"/>
    <w:rsid w:val="00BB3DBA"/>
    <w:rsid w:val="00BB4ADA"/>
    <w:rsid w:val="00BC195C"/>
    <w:rsid w:val="00BC3ACA"/>
    <w:rsid w:val="00BC3C94"/>
    <w:rsid w:val="00BC42EE"/>
    <w:rsid w:val="00BC72C9"/>
    <w:rsid w:val="00BD05A7"/>
    <w:rsid w:val="00BD2F5F"/>
    <w:rsid w:val="00BD41C7"/>
    <w:rsid w:val="00BD7223"/>
    <w:rsid w:val="00BD7DA4"/>
    <w:rsid w:val="00BE163D"/>
    <w:rsid w:val="00BE1942"/>
    <w:rsid w:val="00BE1F57"/>
    <w:rsid w:val="00BE5A75"/>
    <w:rsid w:val="00C01287"/>
    <w:rsid w:val="00C0211F"/>
    <w:rsid w:val="00C136FF"/>
    <w:rsid w:val="00C226F4"/>
    <w:rsid w:val="00C25047"/>
    <w:rsid w:val="00C3076D"/>
    <w:rsid w:val="00C30A3C"/>
    <w:rsid w:val="00C53641"/>
    <w:rsid w:val="00C5538D"/>
    <w:rsid w:val="00C60AC9"/>
    <w:rsid w:val="00C77784"/>
    <w:rsid w:val="00C94697"/>
    <w:rsid w:val="00CB2BE8"/>
    <w:rsid w:val="00CB7F4E"/>
    <w:rsid w:val="00CC1C81"/>
    <w:rsid w:val="00CE1DEC"/>
    <w:rsid w:val="00CE20C1"/>
    <w:rsid w:val="00CE6FDB"/>
    <w:rsid w:val="00CF38C3"/>
    <w:rsid w:val="00CF4F87"/>
    <w:rsid w:val="00CF6EFF"/>
    <w:rsid w:val="00D0037A"/>
    <w:rsid w:val="00D02852"/>
    <w:rsid w:val="00D05AA4"/>
    <w:rsid w:val="00D07201"/>
    <w:rsid w:val="00D22D5C"/>
    <w:rsid w:val="00D33A41"/>
    <w:rsid w:val="00D476FB"/>
    <w:rsid w:val="00D57861"/>
    <w:rsid w:val="00D6176D"/>
    <w:rsid w:val="00D6793C"/>
    <w:rsid w:val="00D72A39"/>
    <w:rsid w:val="00D769B3"/>
    <w:rsid w:val="00D77F6A"/>
    <w:rsid w:val="00D80A4C"/>
    <w:rsid w:val="00D8149F"/>
    <w:rsid w:val="00D83981"/>
    <w:rsid w:val="00D872CB"/>
    <w:rsid w:val="00D91C7F"/>
    <w:rsid w:val="00DC75E8"/>
    <w:rsid w:val="00DE2B16"/>
    <w:rsid w:val="00DF0D07"/>
    <w:rsid w:val="00DF3D87"/>
    <w:rsid w:val="00DF44DA"/>
    <w:rsid w:val="00E0336A"/>
    <w:rsid w:val="00E04C5D"/>
    <w:rsid w:val="00E130B3"/>
    <w:rsid w:val="00E134DF"/>
    <w:rsid w:val="00E14765"/>
    <w:rsid w:val="00E246AC"/>
    <w:rsid w:val="00E27750"/>
    <w:rsid w:val="00E301FE"/>
    <w:rsid w:val="00E310C8"/>
    <w:rsid w:val="00E32DE7"/>
    <w:rsid w:val="00E331B2"/>
    <w:rsid w:val="00E37220"/>
    <w:rsid w:val="00E37793"/>
    <w:rsid w:val="00E55989"/>
    <w:rsid w:val="00E56657"/>
    <w:rsid w:val="00E62C6E"/>
    <w:rsid w:val="00E91301"/>
    <w:rsid w:val="00E96E00"/>
    <w:rsid w:val="00E979BD"/>
    <w:rsid w:val="00EA1892"/>
    <w:rsid w:val="00EB0ED5"/>
    <w:rsid w:val="00EC3CEB"/>
    <w:rsid w:val="00EC640E"/>
    <w:rsid w:val="00ED13A2"/>
    <w:rsid w:val="00ED5D07"/>
    <w:rsid w:val="00ED70DA"/>
    <w:rsid w:val="00EE361A"/>
    <w:rsid w:val="00EE44D4"/>
    <w:rsid w:val="00EF0218"/>
    <w:rsid w:val="00EF363E"/>
    <w:rsid w:val="00EF42D3"/>
    <w:rsid w:val="00EF6A54"/>
    <w:rsid w:val="00F1110E"/>
    <w:rsid w:val="00F263D8"/>
    <w:rsid w:val="00F349E0"/>
    <w:rsid w:val="00F36311"/>
    <w:rsid w:val="00F36FFF"/>
    <w:rsid w:val="00F41BC0"/>
    <w:rsid w:val="00F502A8"/>
    <w:rsid w:val="00F50FD6"/>
    <w:rsid w:val="00F5472A"/>
    <w:rsid w:val="00F5795F"/>
    <w:rsid w:val="00F64817"/>
    <w:rsid w:val="00F659D0"/>
    <w:rsid w:val="00F725E1"/>
    <w:rsid w:val="00F83718"/>
    <w:rsid w:val="00F87A7C"/>
    <w:rsid w:val="00F9582A"/>
    <w:rsid w:val="00FB1E59"/>
    <w:rsid w:val="00FB29A3"/>
    <w:rsid w:val="00FB5F24"/>
    <w:rsid w:val="00FB630E"/>
    <w:rsid w:val="00FC36D2"/>
    <w:rsid w:val="00FC3D94"/>
    <w:rsid w:val="00FD4917"/>
    <w:rsid w:val="00FF492C"/>
    <w:rsid w:val="00FF5B6E"/>
    <w:rsid w:val="00FF66BB"/>
    <w:rsid w:val="00FF74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6A733"/>
  <w15:docId w15:val="{DB89F310-03A5-4CD6-859F-FEE1A10E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5CD"/>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64285"/>
    <w:pPr>
      <w:keepNext/>
      <w:keepLines/>
      <w:spacing w:before="360"/>
      <w:ind w:left="794" w:hanging="794"/>
      <w:outlineLvl w:val="0"/>
    </w:pPr>
    <w:rPr>
      <w:b/>
    </w:rPr>
  </w:style>
  <w:style w:type="paragraph" w:styleId="Heading2">
    <w:name w:val="heading 2"/>
    <w:basedOn w:val="Heading1"/>
    <w:next w:val="Normal"/>
    <w:qFormat/>
    <w:rsid w:val="00964285"/>
    <w:pPr>
      <w:spacing w:before="240"/>
      <w:outlineLvl w:val="1"/>
    </w:pPr>
  </w:style>
  <w:style w:type="paragraph" w:styleId="Heading3">
    <w:name w:val="heading 3"/>
    <w:basedOn w:val="Heading1"/>
    <w:next w:val="Normal"/>
    <w:link w:val="Heading3Char"/>
    <w:qFormat/>
    <w:rsid w:val="00964285"/>
    <w:pPr>
      <w:spacing w:before="160"/>
      <w:outlineLvl w:val="2"/>
    </w:pPr>
  </w:style>
  <w:style w:type="paragraph" w:styleId="Heading4">
    <w:name w:val="heading 4"/>
    <w:basedOn w:val="Heading3"/>
    <w:next w:val="Normal"/>
    <w:qFormat/>
    <w:rsid w:val="00964285"/>
    <w:pPr>
      <w:tabs>
        <w:tab w:val="clear" w:pos="794"/>
        <w:tab w:val="left" w:pos="1021"/>
      </w:tabs>
      <w:ind w:left="1021" w:hanging="1021"/>
      <w:outlineLvl w:val="3"/>
    </w:pPr>
  </w:style>
  <w:style w:type="paragraph" w:styleId="Heading5">
    <w:name w:val="heading 5"/>
    <w:basedOn w:val="Heading4"/>
    <w:next w:val="Normal"/>
    <w:qFormat/>
    <w:rsid w:val="00964285"/>
    <w:pPr>
      <w:outlineLvl w:val="4"/>
    </w:pPr>
  </w:style>
  <w:style w:type="paragraph" w:styleId="Heading6">
    <w:name w:val="heading 6"/>
    <w:basedOn w:val="Heading4"/>
    <w:next w:val="Normal"/>
    <w:qFormat/>
    <w:rsid w:val="00964285"/>
    <w:pPr>
      <w:tabs>
        <w:tab w:val="clear" w:pos="1021"/>
        <w:tab w:val="clear" w:pos="1191"/>
      </w:tabs>
      <w:ind w:left="1588" w:hanging="1588"/>
      <w:outlineLvl w:val="5"/>
    </w:pPr>
  </w:style>
  <w:style w:type="paragraph" w:styleId="Heading7">
    <w:name w:val="heading 7"/>
    <w:basedOn w:val="Heading6"/>
    <w:next w:val="Normal"/>
    <w:qFormat/>
    <w:rsid w:val="00964285"/>
    <w:pPr>
      <w:outlineLvl w:val="6"/>
    </w:pPr>
  </w:style>
  <w:style w:type="paragraph" w:styleId="Heading8">
    <w:name w:val="heading 8"/>
    <w:basedOn w:val="Heading6"/>
    <w:next w:val="Normal"/>
    <w:qFormat/>
    <w:rsid w:val="00964285"/>
    <w:pPr>
      <w:outlineLvl w:val="7"/>
    </w:pPr>
  </w:style>
  <w:style w:type="paragraph" w:styleId="Heading9">
    <w:name w:val="heading 9"/>
    <w:basedOn w:val="Heading6"/>
    <w:next w:val="Normal"/>
    <w:qFormat/>
    <w:rsid w:val="0096428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
    <w:rsid w:val="00964285"/>
    <w:pPr>
      <w:keepLines/>
      <w:spacing w:before="240" w:after="120"/>
      <w:jc w:val="center"/>
    </w:pPr>
    <w:rPr>
      <w:b/>
    </w:rPr>
  </w:style>
  <w:style w:type="paragraph" w:customStyle="1" w:styleId="TabletitleBR">
    <w:name w:val="Table_title_BR"/>
    <w:basedOn w:val="Normal"/>
    <w:next w:val="Tablehead"/>
    <w:rsid w:val="00964285"/>
    <w:pPr>
      <w:keepNext/>
      <w:keepLines/>
      <w:spacing w:before="0" w:after="120"/>
      <w:jc w:val="center"/>
    </w:pPr>
    <w:rPr>
      <w:b/>
    </w:rPr>
  </w:style>
  <w:style w:type="paragraph" w:customStyle="1" w:styleId="Tablehead">
    <w:name w:val="Table_head"/>
    <w:basedOn w:val="Normal"/>
    <w:next w:val="Tabletext"/>
    <w:rsid w:val="0096428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ppendixNotitle">
    <w:name w:val="Appendix_No &amp; title"/>
    <w:basedOn w:val="AnnexNotitle"/>
    <w:next w:val="Normal"/>
    <w:rsid w:val="00964285"/>
  </w:style>
  <w:style w:type="character" w:customStyle="1" w:styleId="Appdef">
    <w:name w:val="App_def"/>
    <w:basedOn w:val="DefaultParagraphFont"/>
    <w:rsid w:val="00964285"/>
    <w:rPr>
      <w:rFonts w:ascii="Times New Roman" w:hAnsi="Times New Roman"/>
      <w:b/>
    </w:rPr>
  </w:style>
  <w:style w:type="character" w:customStyle="1" w:styleId="Appref">
    <w:name w:val="App_ref"/>
    <w:basedOn w:val="DefaultParagraphFont"/>
    <w:rsid w:val="00964285"/>
  </w:style>
  <w:style w:type="paragraph" w:customStyle="1" w:styleId="Figure">
    <w:name w:val="Figure"/>
    <w:basedOn w:val="Normal"/>
    <w:next w:val="FigureNotitle"/>
    <w:rsid w:val="00964285"/>
    <w:pPr>
      <w:keepNext/>
      <w:keepLines/>
      <w:spacing w:before="240" w:after="120"/>
      <w:jc w:val="center"/>
    </w:pPr>
  </w:style>
  <w:style w:type="character" w:customStyle="1" w:styleId="Artdef">
    <w:name w:val="Art_def"/>
    <w:basedOn w:val="DefaultParagraphFont"/>
    <w:rsid w:val="00964285"/>
    <w:rPr>
      <w:rFonts w:ascii="Times New Roman" w:hAnsi="Times New Roman"/>
      <w:b/>
    </w:rPr>
  </w:style>
  <w:style w:type="paragraph" w:customStyle="1" w:styleId="Artheading">
    <w:name w:val="Art_heading"/>
    <w:basedOn w:val="Normal"/>
    <w:next w:val="Normal"/>
    <w:rsid w:val="00964285"/>
    <w:pPr>
      <w:spacing w:before="480"/>
      <w:jc w:val="center"/>
    </w:pPr>
    <w:rPr>
      <w:b/>
      <w:sz w:val="28"/>
    </w:rPr>
  </w:style>
  <w:style w:type="paragraph" w:customStyle="1" w:styleId="ArtNo">
    <w:name w:val="Art_No"/>
    <w:basedOn w:val="Normal"/>
    <w:next w:val="Arttitle"/>
    <w:rsid w:val="00964285"/>
    <w:pPr>
      <w:keepNext/>
      <w:keepLines/>
      <w:spacing w:before="480"/>
      <w:jc w:val="center"/>
    </w:pPr>
    <w:rPr>
      <w:caps/>
      <w:sz w:val="28"/>
    </w:rPr>
  </w:style>
  <w:style w:type="paragraph" w:customStyle="1" w:styleId="Arttitle">
    <w:name w:val="Art_title"/>
    <w:basedOn w:val="Normal"/>
    <w:next w:val="Normal"/>
    <w:rsid w:val="00964285"/>
    <w:pPr>
      <w:keepNext/>
      <w:keepLines/>
      <w:spacing w:before="240"/>
      <w:jc w:val="center"/>
    </w:pPr>
    <w:rPr>
      <w:b/>
      <w:sz w:val="28"/>
    </w:rPr>
  </w:style>
  <w:style w:type="character" w:customStyle="1" w:styleId="Artref">
    <w:name w:val="Art_ref"/>
    <w:basedOn w:val="DefaultParagraphFont"/>
    <w:rsid w:val="00964285"/>
  </w:style>
  <w:style w:type="paragraph" w:customStyle="1" w:styleId="Call">
    <w:name w:val="Call"/>
    <w:basedOn w:val="Normal"/>
    <w:next w:val="Normal"/>
    <w:link w:val="CallChar"/>
    <w:rsid w:val="00E96E00"/>
    <w:pPr>
      <w:keepNext/>
      <w:keepLines/>
      <w:spacing w:before="160"/>
      <w:ind w:left="794"/>
    </w:pPr>
    <w:rPr>
      <w:rFonts w:eastAsia="STKaiti"/>
    </w:rPr>
  </w:style>
  <w:style w:type="paragraph" w:customStyle="1" w:styleId="ChapNo">
    <w:name w:val="Chap_No"/>
    <w:basedOn w:val="Normal"/>
    <w:next w:val="Chaptitle"/>
    <w:rsid w:val="00964285"/>
    <w:pPr>
      <w:keepNext/>
      <w:keepLines/>
      <w:spacing w:before="480"/>
      <w:jc w:val="center"/>
    </w:pPr>
    <w:rPr>
      <w:b/>
      <w:caps/>
      <w:sz w:val="28"/>
    </w:rPr>
  </w:style>
  <w:style w:type="paragraph" w:customStyle="1" w:styleId="Chaptitle">
    <w:name w:val="Chap_title"/>
    <w:basedOn w:val="Normal"/>
    <w:next w:val="Normal"/>
    <w:rsid w:val="00964285"/>
    <w:pPr>
      <w:keepNext/>
      <w:keepLines/>
      <w:spacing w:before="240"/>
      <w:jc w:val="center"/>
    </w:pPr>
    <w:rPr>
      <w:b/>
      <w:sz w:val="28"/>
    </w:rPr>
  </w:style>
  <w:style w:type="character" w:styleId="PageNumber">
    <w:name w:val="page number"/>
    <w:basedOn w:val="DefaultParagraphFont"/>
    <w:rsid w:val="00964285"/>
  </w:style>
  <w:style w:type="paragraph" w:customStyle="1" w:styleId="RecNoBR">
    <w:name w:val="Rec_No_BR"/>
    <w:basedOn w:val="Normal"/>
    <w:next w:val="Rectitle"/>
    <w:rsid w:val="00964285"/>
    <w:pPr>
      <w:keepNext/>
      <w:keepLines/>
      <w:spacing w:before="480"/>
      <w:jc w:val="center"/>
    </w:pPr>
    <w:rPr>
      <w:caps/>
      <w:sz w:val="28"/>
    </w:rPr>
  </w:style>
  <w:style w:type="paragraph" w:customStyle="1" w:styleId="Rectitle">
    <w:name w:val="Rec_title"/>
    <w:basedOn w:val="Normal"/>
    <w:next w:val="Normal"/>
    <w:rsid w:val="00964285"/>
    <w:pPr>
      <w:keepNext/>
      <w:keepLines/>
      <w:spacing w:before="360"/>
      <w:jc w:val="center"/>
    </w:pPr>
    <w:rPr>
      <w:b/>
      <w:sz w:val="28"/>
    </w:rPr>
  </w:style>
  <w:style w:type="paragraph" w:customStyle="1" w:styleId="QuestionNoBR">
    <w:name w:val="Question_No_BR"/>
    <w:basedOn w:val="RecNoBR"/>
    <w:next w:val="Questiontitle"/>
    <w:rsid w:val="00964285"/>
  </w:style>
  <w:style w:type="paragraph" w:customStyle="1" w:styleId="Questiontitle">
    <w:name w:val="Question_title"/>
    <w:basedOn w:val="Rectitle"/>
    <w:next w:val="Questionref"/>
    <w:rsid w:val="00964285"/>
  </w:style>
  <w:style w:type="paragraph" w:customStyle="1" w:styleId="Questionref">
    <w:name w:val="Question_ref"/>
    <w:basedOn w:val="Recref"/>
    <w:next w:val="Questiondate"/>
    <w:rsid w:val="00964285"/>
  </w:style>
  <w:style w:type="paragraph" w:customStyle="1" w:styleId="Recref">
    <w:name w:val="Rec_ref"/>
    <w:basedOn w:val="Normal"/>
    <w:next w:val="Recdate"/>
    <w:rsid w:val="00964285"/>
    <w:pPr>
      <w:keepNext/>
      <w:keepLines/>
      <w:tabs>
        <w:tab w:val="clear" w:pos="794"/>
        <w:tab w:val="clear" w:pos="1191"/>
        <w:tab w:val="clear" w:pos="1588"/>
        <w:tab w:val="clear" w:pos="1985"/>
      </w:tabs>
      <w:jc w:val="center"/>
    </w:pPr>
  </w:style>
  <w:style w:type="paragraph" w:customStyle="1" w:styleId="Recdate">
    <w:name w:val="Rec_date"/>
    <w:basedOn w:val="Normal"/>
    <w:next w:val="Normal"/>
    <w:rsid w:val="00964285"/>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
    <w:rsid w:val="00964285"/>
  </w:style>
  <w:style w:type="character" w:styleId="EndnoteReference">
    <w:name w:val="endnote reference"/>
    <w:basedOn w:val="DefaultParagraphFont"/>
    <w:semiHidden/>
    <w:rsid w:val="00964285"/>
    <w:rPr>
      <w:vertAlign w:val="superscript"/>
    </w:rPr>
  </w:style>
  <w:style w:type="paragraph" w:customStyle="1" w:styleId="enumlev1">
    <w:name w:val="enumlev1"/>
    <w:basedOn w:val="Normal"/>
    <w:link w:val="enumlev1Char"/>
    <w:qFormat/>
    <w:rsid w:val="00964285"/>
    <w:pPr>
      <w:spacing w:before="80"/>
      <w:ind w:left="794" w:hanging="794"/>
    </w:pPr>
  </w:style>
  <w:style w:type="paragraph" w:customStyle="1" w:styleId="enumlev2">
    <w:name w:val="enumlev2"/>
    <w:basedOn w:val="enumlev1"/>
    <w:rsid w:val="00964285"/>
    <w:pPr>
      <w:ind w:left="1191" w:hanging="397"/>
    </w:pPr>
  </w:style>
  <w:style w:type="paragraph" w:customStyle="1" w:styleId="enumlev3">
    <w:name w:val="enumlev3"/>
    <w:basedOn w:val="enumlev2"/>
    <w:rsid w:val="00964285"/>
    <w:pPr>
      <w:ind w:left="1588"/>
    </w:pPr>
  </w:style>
  <w:style w:type="paragraph" w:customStyle="1" w:styleId="Equation">
    <w:name w:val="Equation"/>
    <w:basedOn w:val="Normal"/>
    <w:rsid w:val="00964285"/>
    <w:pPr>
      <w:tabs>
        <w:tab w:val="clear" w:pos="1191"/>
        <w:tab w:val="clear" w:pos="1588"/>
        <w:tab w:val="clear" w:pos="1985"/>
        <w:tab w:val="center" w:pos="4820"/>
        <w:tab w:val="right" w:pos="9639"/>
      </w:tabs>
    </w:pPr>
  </w:style>
  <w:style w:type="paragraph" w:customStyle="1" w:styleId="Equationlegend">
    <w:name w:val="Equation_legend"/>
    <w:basedOn w:val="Normal"/>
    <w:rsid w:val="00964285"/>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64285"/>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964285"/>
  </w:style>
  <w:style w:type="paragraph" w:customStyle="1" w:styleId="Reptitle">
    <w:name w:val="Rep_title"/>
    <w:basedOn w:val="Rectitle"/>
    <w:next w:val="Repref"/>
    <w:rsid w:val="00964285"/>
  </w:style>
  <w:style w:type="paragraph" w:customStyle="1" w:styleId="Repref">
    <w:name w:val="Rep_ref"/>
    <w:basedOn w:val="Recref"/>
    <w:next w:val="Repdate"/>
    <w:rsid w:val="00964285"/>
  </w:style>
  <w:style w:type="paragraph" w:customStyle="1" w:styleId="Repdate">
    <w:name w:val="Rep_date"/>
    <w:basedOn w:val="Recdate"/>
    <w:next w:val="Normal"/>
    <w:rsid w:val="00964285"/>
  </w:style>
  <w:style w:type="paragraph" w:customStyle="1" w:styleId="ResNoBR">
    <w:name w:val="Res_No_BR"/>
    <w:basedOn w:val="RecNoBR"/>
    <w:next w:val="Restitle"/>
    <w:rsid w:val="00964285"/>
  </w:style>
  <w:style w:type="paragraph" w:customStyle="1" w:styleId="Restitle">
    <w:name w:val="Res_title"/>
    <w:basedOn w:val="Rectitle"/>
    <w:next w:val="Resref"/>
    <w:link w:val="RestitleChar"/>
    <w:rsid w:val="00964285"/>
  </w:style>
  <w:style w:type="paragraph" w:customStyle="1" w:styleId="Resref">
    <w:name w:val="Res_ref"/>
    <w:basedOn w:val="Recref"/>
    <w:next w:val="Resdate"/>
    <w:link w:val="ResrefChar"/>
    <w:rsid w:val="00964285"/>
  </w:style>
  <w:style w:type="paragraph" w:customStyle="1" w:styleId="Resdate">
    <w:name w:val="Res_date"/>
    <w:basedOn w:val="Recdate"/>
    <w:next w:val="Normal"/>
    <w:rsid w:val="00964285"/>
  </w:style>
  <w:style w:type="paragraph" w:customStyle="1" w:styleId="Section1">
    <w:name w:val="Section_1"/>
    <w:basedOn w:val="Normal"/>
    <w:next w:val="Normal"/>
    <w:rsid w:val="00964285"/>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
    <w:rsid w:val="00964285"/>
    <w:pPr>
      <w:keepLines/>
      <w:spacing w:before="240" w:after="120"/>
      <w:jc w:val="center"/>
    </w:pPr>
  </w:style>
  <w:style w:type="paragraph" w:styleId="Footer">
    <w:name w:val="footer"/>
    <w:basedOn w:val="Normal"/>
    <w:rsid w:val="00964285"/>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964285"/>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285"/>
    <w:rPr>
      <w:position w:val="6"/>
      <w:sz w:val="18"/>
    </w:rPr>
  </w:style>
  <w:style w:type="paragraph" w:styleId="FootnoteText">
    <w:name w:val="footnote text"/>
    <w:basedOn w:val="Note"/>
    <w:link w:val="FootnoteTextChar"/>
    <w:rsid w:val="00964285"/>
    <w:pPr>
      <w:keepLines/>
      <w:tabs>
        <w:tab w:val="left" w:pos="255"/>
      </w:tabs>
      <w:ind w:left="255" w:hanging="255"/>
    </w:pPr>
  </w:style>
  <w:style w:type="paragraph" w:customStyle="1" w:styleId="Note">
    <w:name w:val="Note"/>
    <w:basedOn w:val="Normal"/>
    <w:rsid w:val="00964285"/>
    <w:pPr>
      <w:spacing w:before="80"/>
    </w:pPr>
  </w:style>
  <w:style w:type="paragraph" w:styleId="Header">
    <w:name w:val="header"/>
    <w:basedOn w:val="Normal"/>
    <w:rsid w:val="00964285"/>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964285"/>
    <w:pPr>
      <w:keepNext/>
      <w:spacing w:before="160"/>
    </w:pPr>
    <w:rPr>
      <w:b/>
    </w:rPr>
  </w:style>
  <w:style w:type="paragraph" w:customStyle="1" w:styleId="Headingi">
    <w:name w:val="Heading_i"/>
    <w:basedOn w:val="Normal"/>
    <w:next w:val="Normal"/>
    <w:rsid w:val="00964285"/>
    <w:pPr>
      <w:keepNext/>
      <w:spacing w:before="160"/>
    </w:pPr>
    <w:rPr>
      <w:i/>
    </w:rPr>
  </w:style>
  <w:style w:type="paragraph" w:styleId="Index1">
    <w:name w:val="index 1"/>
    <w:basedOn w:val="Normal"/>
    <w:next w:val="Normal"/>
    <w:semiHidden/>
    <w:rsid w:val="00964285"/>
  </w:style>
  <w:style w:type="paragraph" w:styleId="Index2">
    <w:name w:val="index 2"/>
    <w:basedOn w:val="Normal"/>
    <w:next w:val="Normal"/>
    <w:semiHidden/>
    <w:rsid w:val="00964285"/>
    <w:pPr>
      <w:ind w:left="283"/>
    </w:pPr>
  </w:style>
  <w:style w:type="paragraph" w:styleId="Index3">
    <w:name w:val="index 3"/>
    <w:basedOn w:val="Normal"/>
    <w:next w:val="Normal"/>
    <w:semiHidden/>
    <w:rsid w:val="00964285"/>
    <w:pPr>
      <w:ind w:left="566"/>
    </w:pPr>
  </w:style>
  <w:style w:type="paragraph" w:customStyle="1" w:styleId="Section2">
    <w:name w:val="Section_2"/>
    <w:basedOn w:val="Normal"/>
    <w:next w:val="Normal"/>
    <w:rsid w:val="00964285"/>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964285"/>
    <w:pPr>
      <w:keepNext/>
      <w:keepLines/>
      <w:spacing w:before="360" w:after="120"/>
      <w:jc w:val="center"/>
    </w:pPr>
    <w:rPr>
      <w:b/>
    </w:rPr>
  </w:style>
  <w:style w:type="paragraph" w:customStyle="1" w:styleId="TableNoBR">
    <w:name w:val="Table_No_BR"/>
    <w:basedOn w:val="Normal"/>
    <w:next w:val="TabletitleBR"/>
    <w:rsid w:val="00964285"/>
    <w:pPr>
      <w:keepNext/>
      <w:spacing w:before="560" w:after="120"/>
      <w:jc w:val="center"/>
    </w:pPr>
    <w:rPr>
      <w:caps/>
    </w:rPr>
  </w:style>
  <w:style w:type="paragraph" w:customStyle="1" w:styleId="PartNo">
    <w:name w:val="Part_No"/>
    <w:basedOn w:val="Normal"/>
    <w:next w:val="Partref"/>
    <w:rsid w:val="00964285"/>
    <w:pPr>
      <w:keepNext/>
      <w:keepLines/>
      <w:spacing w:before="480" w:after="80"/>
      <w:jc w:val="center"/>
    </w:pPr>
    <w:rPr>
      <w:caps/>
      <w:sz w:val="28"/>
    </w:rPr>
  </w:style>
  <w:style w:type="paragraph" w:customStyle="1" w:styleId="Partref">
    <w:name w:val="Part_ref"/>
    <w:basedOn w:val="Normal"/>
    <w:next w:val="Parttitle"/>
    <w:rsid w:val="00964285"/>
    <w:pPr>
      <w:keepNext/>
      <w:keepLines/>
      <w:spacing w:before="280"/>
      <w:jc w:val="center"/>
    </w:pPr>
  </w:style>
  <w:style w:type="paragraph" w:customStyle="1" w:styleId="Parttitle">
    <w:name w:val="Part_title"/>
    <w:basedOn w:val="Normal"/>
    <w:next w:val="Normal"/>
    <w:rsid w:val="00964285"/>
    <w:pPr>
      <w:keepNext/>
      <w:keepLines/>
      <w:spacing w:before="240" w:after="280"/>
      <w:jc w:val="center"/>
    </w:pPr>
    <w:rPr>
      <w:b/>
      <w:sz w:val="28"/>
    </w:rPr>
  </w:style>
  <w:style w:type="paragraph" w:customStyle="1" w:styleId="RecNo">
    <w:name w:val="Rec_No"/>
    <w:basedOn w:val="Normal"/>
    <w:next w:val="Rectitle"/>
    <w:rsid w:val="00964285"/>
    <w:pPr>
      <w:keepNext/>
      <w:keepLines/>
      <w:spacing w:before="0"/>
    </w:pPr>
    <w:rPr>
      <w:b/>
      <w:sz w:val="28"/>
    </w:rPr>
  </w:style>
  <w:style w:type="paragraph" w:customStyle="1" w:styleId="QuestionNo">
    <w:name w:val="Question_No"/>
    <w:basedOn w:val="RecNo"/>
    <w:next w:val="Questiontitle"/>
    <w:rsid w:val="00964285"/>
  </w:style>
  <w:style w:type="character" w:customStyle="1" w:styleId="Recdef">
    <w:name w:val="Rec_def"/>
    <w:basedOn w:val="DefaultParagraphFont"/>
    <w:rsid w:val="00964285"/>
    <w:rPr>
      <w:b/>
    </w:rPr>
  </w:style>
  <w:style w:type="paragraph" w:customStyle="1" w:styleId="Reftext">
    <w:name w:val="Ref_text"/>
    <w:basedOn w:val="Normal"/>
    <w:rsid w:val="00964285"/>
    <w:pPr>
      <w:ind w:left="794" w:hanging="794"/>
    </w:pPr>
  </w:style>
  <w:style w:type="paragraph" w:customStyle="1" w:styleId="Reftitle">
    <w:name w:val="Ref_title"/>
    <w:basedOn w:val="Normal"/>
    <w:next w:val="Reftext"/>
    <w:rsid w:val="00964285"/>
    <w:pPr>
      <w:spacing w:before="480"/>
      <w:jc w:val="center"/>
    </w:pPr>
    <w:rPr>
      <w:b/>
    </w:rPr>
  </w:style>
  <w:style w:type="paragraph" w:customStyle="1" w:styleId="RepNo">
    <w:name w:val="Rep_No"/>
    <w:basedOn w:val="RecNo"/>
    <w:next w:val="Reptitle"/>
    <w:rsid w:val="00964285"/>
  </w:style>
  <w:style w:type="character" w:customStyle="1" w:styleId="Resdef">
    <w:name w:val="Res_def"/>
    <w:basedOn w:val="DefaultParagraphFont"/>
    <w:rsid w:val="00964285"/>
    <w:rPr>
      <w:rFonts w:ascii="Times New Roman" w:hAnsi="Times New Roman"/>
      <w:b/>
    </w:rPr>
  </w:style>
  <w:style w:type="paragraph" w:customStyle="1" w:styleId="ResNo">
    <w:name w:val="Res_No"/>
    <w:basedOn w:val="RecNo"/>
    <w:next w:val="Restitle"/>
    <w:link w:val="ResNoChar"/>
    <w:rsid w:val="00964285"/>
  </w:style>
  <w:style w:type="paragraph" w:customStyle="1" w:styleId="SectionNo">
    <w:name w:val="Section_No"/>
    <w:basedOn w:val="Normal"/>
    <w:next w:val="Sectiontitle"/>
    <w:rsid w:val="00964285"/>
    <w:pPr>
      <w:keepNext/>
      <w:keepLines/>
      <w:spacing w:before="480" w:after="80"/>
      <w:jc w:val="center"/>
    </w:pPr>
    <w:rPr>
      <w:caps/>
      <w:sz w:val="28"/>
    </w:rPr>
  </w:style>
  <w:style w:type="paragraph" w:customStyle="1" w:styleId="Sectiontitle">
    <w:name w:val="Section_title"/>
    <w:basedOn w:val="Normal"/>
    <w:next w:val="Normal"/>
    <w:rsid w:val="00964285"/>
    <w:pPr>
      <w:keepNext/>
      <w:keepLines/>
      <w:spacing w:before="480" w:after="280"/>
      <w:jc w:val="center"/>
    </w:pPr>
    <w:rPr>
      <w:b/>
      <w:sz w:val="28"/>
    </w:rPr>
  </w:style>
  <w:style w:type="paragraph" w:customStyle="1" w:styleId="Source">
    <w:name w:val="Source"/>
    <w:basedOn w:val="Normal"/>
    <w:next w:val="Normal"/>
    <w:rsid w:val="00964285"/>
    <w:pPr>
      <w:spacing w:before="840" w:after="200"/>
      <w:jc w:val="center"/>
    </w:pPr>
    <w:rPr>
      <w:b/>
      <w:sz w:val="28"/>
    </w:rPr>
  </w:style>
  <w:style w:type="paragraph" w:customStyle="1" w:styleId="SpecialFooter">
    <w:name w:val="Special Footer"/>
    <w:basedOn w:val="Footer"/>
    <w:rsid w:val="0096428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64285"/>
    <w:rPr>
      <w:b/>
      <w:color w:val="auto"/>
    </w:rPr>
  </w:style>
  <w:style w:type="paragraph" w:customStyle="1" w:styleId="Tablelegend">
    <w:name w:val="Table_legend"/>
    <w:basedOn w:val="Normal"/>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964285"/>
    <w:pPr>
      <w:keepNext/>
      <w:spacing w:before="0" w:after="120"/>
      <w:jc w:val="center"/>
    </w:pPr>
  </w:style>
  <w:style w:type="paragraph" w:customStyle="1" w:styleId="Title1">
    <w:name w:val="Title 1"/>
    <w:basedOn w:val="Source"/>
    <w:next w:val="Title2"/>
    <w:link w:val="Title1Char"/>
    <w:qFormat/>
    <w:rsid w:val="00964285"/>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64285"/>
  </w:style>
  <w:style w:type="paragraph" w:customStyle="1" w:styleId="Title3">
    <w:name w:val="Title 3"/>
    <w:basedOn w:val="Title2"/>
    <w:next w:val="Title4"/>
    <w:rsid w:val="00964285"/>
    <w:rPr>
      <w:caps w:val="0"/>
    </w:rPr>
  </w:style>
  <w:style w:type="paragraph" w:customStyle="1" w:styleId="Title4">
    <w:name w:val="Title 4"/>
    <w:basedOn w:val="Title3"/>
    <w:next w:val="Heading1"/>
    <w:rsid w:val="00964285"/>
    <w:rPr>
      <w:b/>
    </w:rPr>
  </w:style>
  <w:style w:type="paragraph" w:customStyle="1" w:styleId="toc0">
    <w:name w:val="toc 0"/>
    <w:basedOn w:val="Normal"/>
    <w:next w:val="TOC1"/>
    <w:rsid w:val="00964285"/>
    <w:pPr>
      <w:tabs>
        <w:tab w:val="clear" w:pos="794"/>
        <w:tab w:val="clear" w:pos="1191"/>
        <w:tab w:val="clear" w:pos="1588"/>
        <w:tab w:val="clear" w:pos="1985"/>
        <w:tab w:val="right" w:pos="9639"/>
      </w:tabs>
    </w:pPr>
    <w:rPr>
      <w:b/>
    </w:rPr>
  </w:style>
  <w:style w:type="paragraph" w:styleId="TOC1">
    <w:name w:val="toc 1"/>
    <w:basedOn w:val="Normal"/>
    <w:semiHidden/>
    <w:rsid w:val="00964285"/>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964285"/>
    <w:pPr>
      <w:spacing w:before="80"/>
      <w:ind w:left="1531" w:hanging="851"/>
    </w:pPr>
  </w:style>
  <w:style w:type="paragraph" w:styleId="TOC3">
    <w:name w:val="toc 3"/>
    <w:basedOn w:val="TOC2"/>
    <w:semiHidden/>
    <w:rsid w:val="00964285"/>
  </w:style>
  <w:style w:type="paragraph" w:styleId="TOC4">
    <w:name w:val="toc 4"/>
    <w:basedOn w:val="TOC3"/>
    <w:semiHidden/>
    <w:rsid w:val="00964285"/>
  </w:style>
  <w:style w:type="paragraph" w:styleId="TOC5">
    <w:name w:val="toc 5"/>
    <w:basedOn w:val="TOC4"/>
    <w:semiHidden/>
    <w:rsid w:val="00964285"/>
  </w:style>
  <w:style w:type="paragraph" w:styleId="TOC6">
    <w:name w:val="toc 6"/>
    <w:basedOn w:val="TOC4"/>
    <w:semiHidden/>
    <w:rsid w:val="00964285"/>
  </w:style>
  <w:style w:type="paragraph" w:styleId="TOC7">
    <w:name w:val="toc 7"/>
    <w:basedOn w:val="TOC4"/>
    <w:semiHidden/>
    <w:rsid w:val="00964285"/>
  </w:style>
  <w:style w:type="paragraph" w:styleId="TOC8">
    <w:name w:val="toc 8"/>
    <w:basedOn w:val="TOC4"/>
    <w:semiHidden/>
    <w:rsid w:val="00964285"/>
  </w:style>
  <w:style w:type="paragraph" w:customStyle="1" w:styleId="FiguretitleBR">
    <w:name w:val="Figure_title_BR"/>
    <w:basedOn w:val="TabletitleBR"/>
    <w:next w:val="Figurewithouttitle"/>
    <w:rsid w:val="00964285"/>
    <w:pPr>
      <w:keepNext w:val="0"/>
      <w:spacing w:after="480"/>
    </w:pPr>
  </w:style>
  <w:style w:type="paragraph" w:customStyle="1" w:styleId="FigureNoBR">
    <w:name w:val="Figure_No_BR"/>
    <w:basedOn w:val="Normal"/>
    <w:next w:val="FiguretitleBR"/>
    <w:rsid w:val="00964285"/>
    <w:pPr>
      <w:keepNext/>
      <w:keepLines/>
      <w:spacing w:before="480" w:after="120"/>
      <w:jc w:val="center"/>
    </w:pPr>
    <w:rPr>
      <w:caps/>
    </w:rPr>
  </w:style>
  <w:style w:type="paragraph" w:customStyle="1" w:styleId="AnnexNotitle">
    <w:name w:val="Annex_No &amp; title"/>
    <w:basedOn w:val="Normal"/>
    <w:next w:val="Normal"/>
    <w:link w:val="AnnexNotitleChar"/>
    <w:rsid w:val="00964285"/>
    <w:pPr>
      <w:keepNext/>
      <w:keepLines/>
      <w:spacing w:before="480"/>
      <w:jc w:val="center"/>
    </w:pPr>
    <w:rPr>
      <w:b/>
      <w:sz w:val="28"/>
    </w:rPr>
  </w:style>
  <w:style w:type="character" w:styleId="Hyperlink">
    <w:name w:val="Hyperlink"/>
    <w:basedOn w:val="DefaultParagraphFont"/>
    <w:rsid w:val="007A299C"/>
    <w:rPr>
      <w:color w:val="0000FF"/>
      <w:u w:val="single"/>
    </w:rPr>
  </w:style>
  <w:style w:type="paragraph" w:customStyle="1" w:styleId="TableNo">
    <w:name w:val="Table_No"/>
    <w:basedOn w:val="Normal"/>
    <w:next w:val="Normal"/>
    <w:rsid w:val="007A299C"/>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table" w:styleId="TableGrid">
    <w:name w:val="Table Grid"/>
    <w:basedOn w:val="TableNormal"/>
    <w:rsid w:val="00EE44D4"/>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4602B"/>
    <w:rPr>
      <w:color w:val="606420"/>
      <w:u w:val="single"/>
    </w:rPr>
  </w:style>
  <w:style w:type="character" w:customStyle="1" w:styleId="Heading3Char">
    <w:name w:val="Heading 3 Char"/>
    <w:basedOn w:val="DefaultParagraphFont"/>
    <w:link w:val="Heading3"/>
    <w:semiHidden/>
    <w:rsid w:val="001E692F"/>
    <w:rPr>
      <w:b/>
      <w:sz w:val="24"/>
      <w:lang w:val="en-GB" w:eastAsia="en-US" w:bidi="ar-SA"/>
    </w:rPr>
  </w:style>
  <w:style w:type="character" w:customStyle="1" w:styleId="FootnoteTextChar">
    <w:name w:val="Footnote Text Char"/>
    <w:basedOn w:val="DefaultParagraphFont"/>
    <w:link w:val="FootnoteText"/>
    <w:uiPriority w:val="99"/>
    <w:semiHidden/>
    <w:rsid w:val="001E692F"/>
    <w:rPr>
      <w:sz w:val="24"/>
      <w:lang w:val="en-GB" w:eastAsia="en-US" w:bidi="ar-SA"/>
    </w:rPr>
  </w:style>
  <w:style w:type="character" w:customStyle="1" w:styleId="Leite">
    <w:name w:val="Leite"/>
    <w:basedOn w:val="DefaultParagraphFont"/>
    <w:semiHidden/>
    <w:rsid w:val="00C30A3C"/>
    <w:rPr>
      <w:rFonts w:ascii="Courier New" w:hAnsi="Courier New" w:cs="Courier New"/>
      <w:b w:val="0"/>
      <w:bCs w:val="0"/>
      <w:i w:val="0"/>
      <w:iCs w:val="0"/>
      <w:strike w:val="0"/>
      <w:color w:val="0000FF"/>
      <w:sz w:val="20"/>
      <w:szCs w:val="20"/>
      <w:u w:val="none"/>
    </w:rPr>
  </w:style>
  <w:style w:type="character" w:customStyle="1" w:styleId="TabletextChar">
    <w:name w:val="Table_text Char"/>
    <w:basedOn w:val="DefaultParagraphFont"/>
    <w:link w:val="Tabletext"/>
    <w:rsid w:val="008051C9"/>
    <w:rPr>
      <w:sz w:val="22"/>
      <w:lang w:val="en-GB" w:eastAsia="en-US" w:bidi="ar-SA"/>
    </w:rPr>
  </w:style>
  <w:style w:type="character" w:customStyle="1" w:styleId="CallChar">
    <w:name w:val="Call Char"/>
    <w:link w:val="Call"/>
    <w:locked/>
    <w:rsid w:val="00E96E00"/>
    <w:rPr>
      <w:rFonts w:ascii="Times New Roman" w:eastAsia="STKaiti" w:hAnsi="Times New Roman"/>
      <w:sz w:val="24"/>
      <w:lang w:val="en-GB" w:eastAsia="en-US"/>
    </w:rPr>
  </w:style>
  <w:style w:type="character" w:customStyle="1" w:styleId="enumlev1Char">
    <w:name w:val="enumlev1 Char"/>
    <w:link w:val="enumlev1"/>
    <w:uiPriority w:val="99"/>
    <w:locked/>
    <w:rsid w:val="000A0059"/>
    <w:rPr>
      <w:rFonts w:ascii="Times New Roman" w:hAnsi="Times New Roman"/>
      <w:sz w:val="24"/>
      <w:lang w:val="en-GB" w:eastAsia="en-US"/>
    </w:rPr>
  </w:style>
  <w:style w:type="character" w:customStyle="1" w:styleId="RestitleChar">
    <w:name w:val="Res_title Char"/>
    <w:link w:val="Restitle"/>
    <w:locked/>
    <w:rsid w:val="000A0059"/>
    <w:rPr>
      <w:rFonts w:ascii="Times New Roman" w:hAnsi="Times New Roman"/>
      <w:b/>
      <w:sz w:val="28"/>
      <w:lang w:val="en-GB" w:eastAsia="en-US"/>
    </w:rPr>
  </w:style>
  <w:style w:type="character" w:customStyle="1" w:styleId="ResNoChar">
    <w:name w:val="Res_No Char"/>
    <w:link w:val="ResNo"/>
    <w:locked/>
    <w:rsid w:val="000A0059"/>
    <w:rPr>
      <w:rFonts w:ascii="Times New Roman" w:hAnsi="Times New Roman"/>
      <w:b/>
      <w:sz w:val="28"/>
      <w:lang w:val="en-GB" w:eastAsia="en-US"/>
    </w:rPr>
  </w:style>
  <w:style w:type="character" w:customStyle="1" w:styleId="href">
    <w:name w:val="href"/>
    <w:rsid w:val="000A0059"/>
    <w:rPr>
      <w:rFonts w:cs="Times New Roman"/>
    </w:rPr>
  </w:style>
  <w:style w:type="paragraph" w:customStyle="1" w:styleId="AnnexNoTitle0">
    <w:name w:val="Annex_NoTitle"/>
    <w:basedOn w:val="Normal"/>
    <w:next w:val="Normal"/>
    <w:uiPriority w:val="99"/>
    <w:rsid w:val="000A0059"/>
    <w:pPr>
      <w:keepNext/>
      <w:keepLines/>
      <w:spacing w:before="720" w:after="120" w:line="280" w:lineRule="exact"/>
      <w:jc w:val="center"/>
    </w:pPr>
    <w:rPr>
      <w:rFonts w:eastAsia="Times New Roman"/>
      <w:b/>
      <w:lang w:val="fr-FR"/>
    </w:rPr>
  </w:style>
  <w:style w:type="character" w:customStyle="1" w:styleId="ResrefChar">
    <w:name w:val="Res_ref Char"/>
    <w:basedOn w:val="DefaultParagraphFont"/>
    <w:link w:val="Resref"/>
    <w:rsid w:val="007F7F05"/>
    <w:rPr>
      <w:rFonts w:ascii="Times New Roman" w:hAnsi="Times New Roman"/>
      <w:sz w:val="24"/>
      <w:lang w:val="en-GB" w:eastAsia="en-US"/>
    </w:rPr>
  </w:style>
  <w:style w:type="paragraph" w:customStyle="1" w:styleId="Normalaftertitle">
    <w:name w:val="Normal after title"/>
    <w:basedOn w:val="Normal"/>
    <w:next w:val="Normal"/>
    <w:link w:val="NormalaftertitleChar"/>
    <w:rsid w:val="007F7F05"/>
    <w:pPr>
      <w:spacing w:before="320"/>
      <w:jc w:val="both"/>
    </w:pPr>
  </w:style>
  <w:style w:type="character" w:customStyle="1" w:styleId="NormalaftertitleChar">
    <w:name w:val="Normal after title Char"/>
    <w:basedOn w:val="DefaultParagraphFont"/>
    <w:link w:val="Normalaftertitle"/>
    <w:rsid w:val="007F7F05"/>
    <w:rPr>
      <w:rFonts w:ascii="Times New Roman" w:hAnsi="Times New Roman"/>
      <w:sz w:val="24"/>
      <w:lang w:val="en-GB" w:eastAsia="en-US"/>
    </w:rPr>
  </w:style>
  <w:style w:type="character" w:customStyle="1" w:styleId="AnnexNotitleChar">
    <w:name w:val="Annex_No &amp; title Char"/>
    <w:basedOn w:val="DefaultParagraphFont"/>
    <w:link w:val="AnnexNotitle"/>
    <w:rsid w:val="007F7F05"/>
    <w:rPr>
      <w:rFonts w:ascii="Times New Roman" w:hAnsi="Times New Roman"/>
      <w:b/>
      <w:sz w:val="28"/>
      <w:lang w:val="en-GB" w:eastAsia="en-US"/>
    </w:rPr>
  </w:style>
  <w:style w:type="character" w:customStyle="1" w:styleId="Title1Char">
    <w:name w:val="Title 1 Char"/>
    <w:link w:val="Title1"/>
    <w:qFormat/>
    <w:locked/>
    <w:rsid w:val="00192886"/>
    <w:rPr>
      <w:rFonts w:ascii="Times New Roman" w:hAnsi="Times New Roman"/>
      <w:caps/>
      <w:sz w:val="28"/>
      <w:lang w:val="en-GB" w:eastAsia="en-US"/>
    </w:rPr>
  </w:style>
  <w:style w:type="paragraph" w:customStyle="1" w:styleId="Reasons">
    <w:name w:val="Reasons"/>
    <w:basedOn w:val="Normal"/>
    <w:qFormat/>
    <w:rsid w:val="00FB5F24"/>
    <w:pPr>
      <w:tabs>
        <w:tab w:val="clear" w:pos="794"/>
        <w:tab w:val="clear" w:pos="1191"/>
        <w:tab w:val="clear" w:pos="1588"/>
        <w:tab w:val="clear" w:pos="1985"/>
      </w:tabs>
      <w:overflowPunct/>
      <w:autoSpaceDE/>
      <w:autoSpaceDN/>
      <w:adjustRightInd/>
      <w:spacing w:before="0"/>
      <w:textAlignment w:val="auto"/>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REFINFO\TEMPLATE\ITUOffice2007\POOL\POOL%20C%20-%20ITU\BR\PC_RA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PC_RAG.dotx</Template>
  <TotalTime>96</TotalTime>
  <Pages>4</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REPORT TO THE FIFTEENTH MEETING OF THE RADIOCOMMUNICATION ADVISORY GROUP</vt:lpstr>
    </vt:vector>
  </TitlesOfParts>
  <Manager>General Secretariat - Pool</Manager>
  <Company>International Telecommunication Union (ITU)</Company>
  <LinksUpToDate>false</LinksUpToDate>
  <CharactersWithSpaces>2771</CharactersWithSpaces>
  <SharedDoc>false</SharedDoc>
  <HLinks>
    <vt:vector size="192" baseType="variant">
      <vt:variant>
        <vt:i4>3014759</vt:i4>
      </vt:variant>
      <vt:variant>
        <vt:i4>93</vt:i4>
      </vt:variant>
      <vt:variant>
        <vt:i4>0</vt:i4>
      </vt:variant>
      <vt:variant>
        <vt:i4>5</vt:i4>
      </vt:variant>
      <vt:variant>
        <vt:lpwstr>http://www.itu.int/ITU-D/connect/cis/index.html</vt:lpwstr>
      </vt:variant>
      <vt:variant>
        <vt:lpwstr/>
      </vt:variant>
      <vt:variant>
        <vt:i4>1769547</vt:i4>
      </vt:variant>
      <vt:variant>
        <vt:i4>90</vt:i4>
      </vt:variant>
      <vt:variant>
        <vt:i4>0</vt:i4>
      </vt:variant>
      <vt:variant>
        <vt:i4>5</vt:i4>
      </vt:variant>
      <vt:variant>
        <vt:lpwstr>http://www.itu.int/wsis/</vt:lpwstr>
      </vt:variant>
      <vt:variant>
        <vt:lpwstr/>
      </vt:variant>
      <vt:variant>
        <vt:i4>393245</vt:i4>
      </vt:variant>
      <vt:variant>
        <vt:i4>87</vt:i4>
      </vt:variant>
      <vt:variant>
        <vt:i4>0</vt:i4>
      </vt:variant>
      <vt:variant>
        <vt:i4>5</vt:i4>
      </vt:variant>
      <vt:variant>
        <vt:lpwstr>http://www.itu.int/wsis/implementation/2009/forum/geneva/</vt:lpwstr>
      </vt:variant>
      <vt:variant>
        <vt:lpwstr/>
      </vt:variant>
      <vt:variant>
        <vt:i4>6553702</vt:i4>
      </vt:variant>
      <vt:variant>
        <vt:i4>84</vt:i4>
      </vt:variant>
      <vt:variant>
        <vt:i4>0</vt:i4>
      </vt:variant>
      <vt:variant>
        <vt:i4>5</vt:i4>
      </vt:variant>
      <vt:variant>
        <vt:lpwstr>http://www.itu.int/council/groups/wsis/</vt:lpwstr>
      </vt:variant>
      <vt:variant>
        <vt:lpwstr/>
      </vt:variant>
      <vt:variant>
        <vt:i4>5046367</vt:i4>
      </vt:variant>
      <vt:variant>
        <vt:i4>81</vt:i4>
      </vt:variant>
      <vt:variant>
        <vt:i4>0</vt:i4>
      </vt:variant>
      <vt:variant>
        <vt:i4>5</vt:i4>
      </vt:variant>
      <vt:variant>
        <vt:lpwstr>http://web.itu.int/themes/climate/events/2009-11-05.html</vt:lpwstr>
      </vt:variant>
      <vt:variant>
        <vt:lpwstr/>
      </vt:variant>
      <vt:variant>
        <vt:i4>1507330</vt:i4>
      </vt:variant>
      <vt:variant>
        <vt:i4>78</vt:i4>
      </vt:variant>
      <vt:variant>
        <vt:i4>0</vt:i4>
      </vt:variant>
      <vt:variant>
        <vt:i4>5</vt:i4>
      </vt:variant>
      <vt:variant>
        <vt:lpwstr>http://www.bcn.cat/climatechange/en/</vt:lpwstr>
      </vt:variant>
      <vt:variant>
        <vt:lpwstr/>
      </vt:variant>
      <vt:variant>
        <vt:i4>1048580</vt:i4>
      </vt:variant>
      <vt:variant>
        <vt:i4>75</vt:i4>
      </vt:variant>
      <vt:variant>
        <vt:i4>0</vt:i4>
      </vt:variant>
      <vt:variant>
        <vt:i4>5</vt:i4>
      </vt:variant>
      <vt:variant>
        <vt:lpwstr>http://unfccc.int/resource/docs/2009/smsn/igo/052.pdf</vt:lpwstr>
      </vt:variant>
      <vt:variant>
        <vt:lpwstr/>
      </vt:variant>
      <vt:variant>
        <vt:i4>4653074</vt:i4>
      </vt:variant>
      <vt:variant>
        <vt:i4>72</vt:i4>
      </vt:variant>
      <vt:variant>
        <vt:i4>0</vt:i4>
      </vt:variant>
      <vt:variant>
        <vt:i4>5</vt:i4>
      </vt:variant>
      <vt:variant>
        <vt:lpwstr>http://www.itu.int/ITU-R/index.asp?category=conferences&amp;rlink=seminar-itu-wmo&amp;lang=en</vt:lpwstr>
      </vt:variant>
      <vt:variant>
        <vt:lpwstr/>
      </vt:variant>
      <vt:variant>
        <vt:i4>524368</vt:i4>
      </vt:variant>
      <vt:variant>
        <vt:i4>69</vt:i4>
      </vt:variant>
      <vt:variant>
        <vt:i4>0</vt:i4>
      </vt:variant>
      <vt:variant>
        <vt:i4>5</vt:i4>
      </vt:variant>
      <vt:variant>
        <vt:lpwstr>http://eng.kcc.go.kr/user/ehpMain.do</vt:lpwstr>
      </vt:variant>
      <vt:variant>
        <vt:lpwstr/>
      </vt:variant>
      <vt:variant>
        <vt:i4>7274564</vt:i4>
      </vt:variant>
      <vt:variant>
        <vt:i4>66</vt:i4>
      </vt:variant>
      <vt:variant>
        <vt:i4>0</vt:i4>
      </vt:variant>
      <vt:variant>
        <vt:i4>5</vt:i4>
      </vt:variant>
      <vt:variant>
        <vt:lpwstr>http://www.itu.int/dms_pub/itu-t/oth/06/0F/T060F00600C0096PDFE.pdf</vt:lpwstr>
      </vt:variant>
      <vt:variant>
        <vt:lpwstr/>
      </vt:variant>
      <vt:variant>
        <vt:i4>2228269</vt:i4>
      </vt:variant>
      <vt:variant>
        <vt:i4>63</vt:i4>
      </vt:variant>
      <vt:variant>
        <vt:i4>0</vt:i4>
      </vt:variant>
      <vt:variant>
        <vt:i4>5</vt:i4>
      </vt:variant>
      <vt:variant>
        <vt:lpwstr>http://www.itu.int/publications/publications.aspx?lang=en&amp;media=electronic&amp;parent=R-HDB-45-2008</vt:lpwstr>
      </vt:variant>
      <vt:variant>
        <vt:lpwstr/>
      </vt:variant>
      <vt:variant>
        <vt:i4>2359358</vt:i4>
      </vt:variant>
      <vt:variant>
        <vt:i4>60</vt:i4>
      </vt:variant>
      <vt:variant>
        <vt:i4>0</vt:i4>
      </vt:variant>
      <vt:variant>
        <vt:i4>5</vt:i4>
      </vt:variant>
      <vt:variant>
        <vt:lpwstr>http://www.itu.int/climate</vt:lpwstr>
      </vt:variant>
      <vt:variant>
        <vt:lpwstr/>
      </vt:variant>
      <vt:variant>
        <vt:i4>3670129</vt:i4>
      </vt:variant>
      <vt:variant>
        <vt:i4>57</vt:i4>
      </vt:variant>
      <vt:variant>
        <vt:i4>0</vt:i4>
      </vt:variant>
      <vt:variant>
        <vt:i4>5</vt:i4>
      </vt:variant>
      <vt:variant>
        <vt:lpwstr>http://www.itu.int/osg/csd/wtpf/wtpf2009/opinions/</vt:lpwstr>
      </vt:variant>
      <vt:variant>
        <vt:lpwstr/>
      </vt:variant>
      <vt:variant>
        <vt:i4>196698</vt:i4>
      </vt:variant>
      <vt:variant>
        <vt:i4>54</vt:i4>
      </vt:variant>
      <vt:variant>
        <vt:i4>0</vt:i4>
      </vt:variant>
      <vt:variant>
        <vt:i4>5</vt:i4>
      </vt:variant>
      <vt:variant>
        <vt:lpwstr>http://www.itu.int/ITU-R/go/performance-reports/</vt:lpwstr>
      </vt:variant>
      <vt:variant>
        <vt:lpwstr/>
      </vt:variant>
      <vt:variant>
        <vt:i4>1704021</vt:i4>
      </vt:variant>
      <vt:variant>
        <vt:i4>51</vt:i4>
      </vt:variant>
      <vt:variant>
        <vt:i4>0</vt:i4>
      </vt:variant>
      <vt:variant>
        <vt:i4>5</vt:i4>
      </vt:variant>
      <vt:variant>
        <vt:lpwstr>http://www.itu.int/ITU-R/go/operational-plans/en</vt:lpwstr>
      </vt:variant>
      <vt:variant>
        <vt:lpwstr/>
      </vt:variant>
      <vt:variant>
        <vt:i4>6684797</vt:i4>
      </vt:variant>
      <vt:variant>
        <vt:i4>48</vt:i4>
      </vt:variant>
      <vt:variant>
        <vt:i4>0</vt:i4>
      </vt:variant>
      <vt:variant>
        <vt:i4>5</vt:i4>
      </vt:variant>
      <vt:variant>
        <vt:lpwstr>http://www.itu.int/ITU-R/index.asp?category=conferences&amp;rlink=bishkek-2008&amp;lang=en</vt:lpwstr>
      </vt:variant>
      <vt:variant>
        <vt:lpwstr/>
      </vt:variant>
      <vt:variant>
        <vt:i4>4653074</vt:i4>
      </vt:variant>
      <vt:variant>
        <vt:i4>45</vt:i4>
      </vt:variant>
      <vt:variant>
        <vt:i4>0</vt:i4>
      </vt:variant>
      <vt:variant>
        <vt:i4>5</vt:i4>
      </vt:variant>
      <vt:variant>
        <vt:lpwstr>http://www.itu.int/ITU-R/index.asp?category=conferences&amp;rlink=seminar-itu-wmo&amp;lang=en</vt:lpwstr>
      </vt:variant>
      <vt:variant>
        <vt:lpwstr/>
      </vt:variant>
      <vt:variant>
        <vt:i4>1179728</vt:i4>
      </vt:variant>
      <vt:variant>
        <vt:i4>42</vt:i4>
      </vt:variant>
      <vt:variant>
        <vt:i4>0</vt:i4>
      </vt:variant>
      <vt:variant>
        <vt:i4>5</vt:i4>
      </vt:variant>
      <vt:variant>
        <vt:lpwstr>http://www.itu.int/ITU-R/go/seminars</vt:lpwstr>
      </vt:variant>
      <vt:variant>
        <vt:lpwstr/>
      </vt:variant>
      <vt:variant>
        <vt:i4>7995448</vt:i4>
      </vt:variant>
      <vt:variant>
        <vt:i4>39</vt:i4>
      </vt:variant>
      <vt:variant>
        <vt:i4>0</vt:i4>
      </vt:variant>
      <vt:variant>
        <vt:i4>5</vt:i4>
      </vt:variant>
      <vt:variant>
        <vt:lpwstr>http://www.itu.int/ITU-R/go/wrc-12-regional</vt:lpwstr>
      </vt:variant>
      <vt:variant>
        <vt:lpwstr/>
      </vt:variant>
      <vt:variant>
        <vt:i4>6357111</vt:i4>
      </vt:variant>
      <vt:variant>
        <vt:i4>36</vt:i4>
      </vt:variant>
      <vt:variant>
        <vt:i4>0</vt:i4>
      </vt:variant>
      <vt:variant>
        <vt:i4>5</vt:i4>
      </vt:variant>
      <vt:variant>
        <vt:lpwstr>http://www.itu.int/itu-r/go/wrc-12</vt:lpwstr>
      </vt:variant>
      <vt:variant>
        <vt:lpwstr/>
      </vt:variant>
      <vt:variant>
        <vt:i4>8323199</vt:i4>
      </vt:variant>
      <vt:variant>
        <vt:i4>33</vt:i4>
      </vt:variant>
      <vt:variant>
        <vt:i4>0</vt:i4>
      </vt:variant>
      <vt:variant>
        <vt:i4>5</vt:i4>
      </vt:variant>
      <vt:variant>
        <vt:lpwstr>http://www.itu.int/ITU-R/go/rcpm-wrc-12-studies</vt:lpwstr>
      </vt:variant>
      <vt:variant>
        <vt:lpwstr/>
      </vt:variant>
      <vt:variant>
        <vt:i4>3407984</vt:i4>
      </vt:variant>
      <vt:variant>
        <vt:i4>30</vt:i4>
      </vt:variant>
      <vt:variant>
        <vt:i4>0</vt:i4>
      </vt:variant>
      <vt:variant>
        <vt:i4>5</vt:i4>
      </vt:variant>
      <vt:variant>
        <vt:lpwstr>http://www.itu.int/ITU-R/go/wrc-11-regional-atu-09</vt:lpwstr>
      </vt:variant>
      <vt:variant>
        <vt:lpwstr/>
      </vt:variant>
      <vt:variant>
        <vt:i4>6815847</vt:i4>
      </vt:variant>
      <vt:variant>
        <vt:i4>27</vt:i4>
      </vt:variant>
      <vt:variant>
        <vt:i4>0</vt:i4>
      </vt:variant>
      <vt:variant>
        <vt:i4>5</vt:i4>
      </vt:variant>
      <vt:variant>
        <vt:lpwstr>http://www.itu.int/ITU-R/go/res647</vt:lpwstr>
      </vt:variant>
      <vt:variant>
        <vt:lpwstr/>
      </vt:variant>
      <vt:variant>
        <vt:i4>4653141</vt:i4>
      </vt:variant>
      <vt:variant>
        <vt:i4>24</vt:i4>
      </vt:variant>
      <vt:variant>
        <vt:i4>0</vt:i4>
      </vt:variant>
      <vt:variant>
        <vt:i4>5</vt:i4>
      </vt:variant>
      <vt:variant>
        <vt:lpwstr>http://www.itu.int/ITU-R/software/space/</vt:lpwstr>
      </vt:variant>
      <vt:variant>
        <vt:lpwstr/>
      </vt:variant>
      <vt:variant>
        <vt:i4>5111891</vt:i4>
      </vt:variant>
      <vt:variant>
        <vt:i4>21</vt:i4>
      </vt:variant>
      <vt:variant>
        <vt:i4>0</vt:i4>
      </vt:variant>
      <vt:variant>
        <vt:i4>5</vt:i4>
      </vt:variant>
      <vt:variant>
        <vt:lpwstr>http://www.itu.int/ITU-R/go/imt-advanced</vt:lpwstr>
      </vt:variant>
      <vt:variant>
        <vt:lpwstr/>
      </vt:variant>
      <vt:variant>
        <vt:i4>1376347</vt:i4>
      </vt:variant>
      <vt:variant>
        <vt:i4>18</vt:i4>
      </vt:variant>
      <vt:variant>
        <vt:i4>0</vt:i4>
      </vt:variant>
      <vt:variant>
        <vt:i4>5</vt:i4>
      </vt:variant>
      <vt:variant>
        <vt:lpwstr>http://www.itu.int/ITU-R/go/emergency</vt:lpwstr>
      </vt:variant>
      <vt:variant>
        <vt:lpwstr/>
      </vt:variant>
      <vt:variant>
        <vt:i4>3604537</vt:i4>
      </vt:variant>
      <vt:variant>
        <vt:i4>15</vt:i4>
      </vt:variant>
      <vt:variant>
        <vt:i4>0</vt:i4>
      </vt:variant>
      <vt:variant>
        <vt:i4>5</vt:i4>
      </vt:variant>
      <vt:variant>
        <vt:lpwstr>http://www.itu.int/ITU-R/go/climate-change</vt:lpwstr>
      </vt:variant>
      <vt:variant>
        <vt:lpwstr/>
      </vt:variant>
      <vt:variant>
        <vt:i4>8323199</vt:i4>
      </vt:variant>
      <vt:variant>
        <vt:i4>12</vt:i4>
      </vt:variant>
      <vt:variant>
        <vt:i4>0</vt:i4>
      </vt:variant>
      <vt:variant>
        <vt:i4>5</vt:i4>
      </vt:variant>
      <vt:variant>
        <vt:lpwstr>http://www.itu.int/ITU-R/go/rcpm-wrc-12-studies</vt:lpwstr>
      </vt:variant>
      <vt:variant>
        <vt:lpwstr/>
      </vt:variant>
      <vt:variant>
        <vt:i4>3276906</vt:i4>
      </vt:variant>
      <vt:variant>
        <vt:i4>9</vt:i4>
      </vt:variant>
      <vt:variant>
        <vt:i4>0</vt:i4>
      </vt:variant>
      <vt:variant>
        <vt:i4>5</vt:i4>
      </vt:variant>
      <vt:variant>
        <vt:lpwstr>http://www.itu.int/md/S09-CL-C-0099/en</vt:lpwstr>
      </vt:variant>
      <vt:variant>
        <vt:lpwstr/>
      </vt:variant>
      <vt:variant>
        <vt:i4>3080304</vt:i4>
      </vt:variant>
      <vt:variant>
        <vt:i4>3</vt:i4>
      </vt:variant>
      <vt:variant>
        <vt:i4>0</vt:i4>
      </vt:variant>
      <vt:variant>
        <vt:i4>5</vt:i4>
      </vt:variant>
      <vt:variant>
        <vt:lpwstr>http://web.itu.int/md/S09-CL-C-0110/en</vt:lpwstr>
      </vt:variant>
      <vt:variant>
        <vt:lpwstr/>
      </vt:variant>
      <vt:variant>
        <vt:i4>5832718</vt:i4>
      </vt:variant>
      <vt:variant>
        <vt:i4>0</vt:i4>
      </vt:variant>
      <vt:variant>
        <vt:i4>0</vt:i4>
      </vt:variant>
      <vt:variant>
        <vt:i4>5</vt:i4>
      </vt:variant>
      <vt:variant>
        <vt:lpwstr>http://www.itu.int/council/C2009/</vt:lpwstr>
      </vt:variant>
      <vt:variant>
        <vt:lpwstr/>
      </vt:variant>
      <vt:variant>
        <vt:i4>6160389</vt:i4>
      </vt:variant>
      <vt:variant>
        <vt:i4>0</vt:i4>
      </vt:variant>
      <vt:variant>
        <vt:i4>0</vt:i4>
      </vt:variant>
      <vt:variant>
        <vt:i4>5</vt:i4>
      </vt:variant>
      <vt:variant>
        <vt:lpwstr>http://www.itu.int/md/R00-CR-CIR-0295/en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FIFTEENTH MEETING OF THE RADIOCOMMUNICATION ADVISORY GROUP</dc:title>
  <dc:subject>RADIOCOMMUNICATION ADVISORY GROUP</dc:subject>
  <dc:creator>LING-C(LZ)</dc:creator>
  <cp:keywords>RAG03-1</cp:keywords>
  <dc:description>Document RAG08-1/1-E  For: _x000d_Document date: 12 December 2007_x000d_Saved by JJF44233 at 15:38:46 on 18/12/2007</dc:description>
  <cp:lastModifiedBy>LING-C(LZ)</cp:lastModifiedBy>
  <cp:revision>27</cp:revision>
  <cp:lastPrinted>2011-05-04T08:20:00Z</cp:lastPrinted>
  <dcterms:created xsi:type="dcterms:W3CDTF">2025-03-27T12:37:00Z</dcterms:created>
  <dcterms:modified xsi:type="dcterms:W3CDTF">2025-03-28T10:13:00Z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RAG08-1/1-E</vt:lpwstr>
  </property>
  <property fmtid="{D5CDD505-2E9C-101B-9397-08002B2CF9AE}" pid="3" name="Docdate">
    <vt:lpwstr>12 December 2007</vt:lpwstr>
  </property>
  <property fmtid="{D5CDD505-2E9C-101B-9397-08002B2CF9AE}" pid="4" name="Docorlang">
    <vt:lpwstr>Original: English</vt:lpwstr>
  </property>
  <property fmtid="{D5CDD505-2E9C-101B-9397-08002B2CF9AE}" pid="5" name="Docauthor">
    <vt:lpwstr>Director, Radiocommunication Bureau</vt:lpwstr>
  </property>
</Properties>
</file>