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5"/>
        <w:tblW w:w="9889" w:type="dxa"/>
        <w:tblLayout w:type="fixed"/>
        <w:tblLook w:val="0000" w:firstRow="0" w:lastRow="0" w:firstColumn="0" w:lastColumn="0" w:noHBand="0" w:noVBand="0"/>
      </w:tblPr>
      <w:tblGrid>
        <w:gridCol w:w="6521"/>
        <w:gridCol w:w="3368"/>
      </w:tblGrid>
      <w:tr w:rsidR="0020275A" w:rsidRPr="006C3307" w14:paraId="0589799B" w14:textId="77777777" w:rsidTr="001B39A5">
        <w:trPr>
          <w:cantSplit/>
        </w:trPr>
        <w:tc>
          <w:tcPr>
            <w:tcW w:w="6521" w:type="dxa"/>
            <w:vAlign w:val="center"/>
          </w:tcPr>
          <w:p w14:paraId="79240C85" w14:textId="54E2D876" w:rsidR="0020275A" w:rsidRPr="006C3307" w:rsidRDefault="0020275A" w:rsidP="00032498">
            <w:pPr>
              <w:shd w:val="solid" w:color="FFFFFF" w:fill="FFFFFF"/>
              <w:tabs>
                <w:tab w:val="clear" w:pos="1134"/>
                <w:tab w:val="left" w:pos="601"/>
              </w:tabs>
              <w:spacing w:before="360" w:after="240"/>
              <w:rPr>
                <w:rFonts w:ascii="Verdana" w:hAnsi="Verdana" w:cs="Times New Roman Bold"/>
                <w:b/>
                <w:bCs/>
              </w:rPr>
            </w:pPr>
            <w:r w:rsidRPr="006C3307">
              <w:rPr>
                <w:rFonts w:ascii="Verdana" w:hAnsi="Verdana" w:cs="Times New Roman Bold"/>
                <w:b/>
                <w:sz w:val="24"/>
                <w:szCs w:val="24"/>
              </w:rPr>
              <w:t>Консультативная группа по радиосвязи</w:t>
            </w:r>
          </w:p>
        </w:tc>
        <w:tc>
          <w:tcPr>
            <w:tcW w:w="3368" w:type="dxa"/>
            <w:vAlign w:val="center"/>
          </w:tcPr>
          <w:p w14:paraId="77013CE1" w14:textId="77777777" w:rsidR="0020275A" w:rsidRPr="006C3307" w:rsidRDefault="00B239A0" w:rsidP="00083244">
            <w:pPr>
              <w:shd w:val="solid" w:color="FFFFFF" w:fill="FFFFFF"/>
              <w:spacing w:before="0"/>
              <w:jc w:val="right"/>
            </w:pPr>
            <w:r w:rsidRPr="006C3307">
              <w:rPr>
                <w:noProof/>
                <w:lang w:eastAsia="zh-CN"/>
              </w:rPr>
              <w:drawing>
                <wp:inline distT="0" distB="0" distL="0" distR="0" wp14:anchorId="48170A41" wp14:editId="36F14A63">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6C3307" w14:paraId="13B74538" w14:textId="77777777" w:rsidTr="001B39A5">
        <w:trPr>
          <w:cantSplit/>
        </w:trPr>
        <w:tc>
          <w:tcPr>
            <w:tcW w:w="6521" w:type="dxa"/>
            <w:tcBorders>
              <w:bottom w:val="single" w:sz="12" w:space="0" w:color="auto"/>
            </w:tcBorders>
          </w:tcPr>
          <w:p w14:paraId="060AD826" w14:textId="77777777" w:rsidR="0051782D" w:rsidRPr="006C3307" w:rsidRDefault="0051782D" w:rsidP="00675D35">
            <w:pPr>
              <w:shd w:val="solid" w:color="FFFFFF" w:fill="FFFFFF"/>
              <w:spacing w:before="0" w:after="48"/>
              <w:rPr>
                <w:rFonts w:ascii="Verdana" w:hAnsi="Verdana" w:cs="Times New Roman Bold"/>
                <w:b/>
                <w:szCs w:val="22"/>
              </w:rPr>
            </w:pPr>
          </w:p>
        </w:tc>
        <w:tc>
          <w:tcPr>
            <w:tcW w:w="3368" w:type="dxa"/>
            <w:tcBorders>
              <w:bottom w:val="single" w:sz="12" w:space="0" w:color="auto"/>
            </w:tcBorders>
          </w:tcPr>
          <w:p w14:paraId="6912DD0E" w14:textId="77777777" w:rsidR="0051782D" w:rsidRPr="006C3307" w:rsidRDefault="0051782D" w:rsidP="00675D35">
            <w:pPr>
              <w:shd w:val="solid" w:color="FFFFFF" w:fill="FFFFFF"/>
              <w:spacing w:before="0" w:after="48"/>
              <w:rPr>
                <w:szCs w:val="22"/>
              </w:rPr>
            </w:pPr>
          </w:p>
        </w:tc>
      </w:tr>
      <w:tr w:rsidR="0051782D" w:rsidRPr="006C3307" w14:paraId="78E06872" w14:textId="77777777" w:rsidTr="001B39A5">
        <w:trPr>
          <w:cantSplit/>
          <w:trHeight w:val="98"/>
        </w:trPr>
        <w:tc>
          <w:tcPr>
            <w:tcW w:w="6521" w:type="dxa"/>
            <w:tcBorders>
              <w:top w:val="single" w:sz="12" w:space="0" w:color="auto"/>
            </w:tcBorders>
          </w:tcPr>
          <w:p w14:paraId="78E734BB" w14:textId="77777777" w:rsidR="0051782D" w:rsidRPr="006C3307" w:rsidRDefault="0051782D" w:rsidP="000365C9">
            <w:pPr>
              <w:shd w:val="solid" w:color="FFFFFF" w:fill="FFFFFF"/>
              <w:spacing w:before="0" w:after="48"/>
              <w:rPr>
                <w:rFonts w:ascii="Verdana" w:hAnsi="Verdana" w:cs="Times New Roman Bold"/>
                <w:bCs/>
                <w:szCs w:val="22"/>
              </w:rPr>
            </w:pPr>
          </w:p>
        </w:tc>
        <w:tc>
          <w:tcPr>
            <w:tcW w:w="3368" w:type="dxa"/>
            <w:tcBorders>
              <w:top w:val="single" w:sz="12" w:space="0" w:color="auto"/>
            </w:tcBorders>
          </w:tcPr>
          <w:p w14:paraId="58DEDD66" w14:textId="77777777" w:rsidR="0051782D" w:rsidRPr="006C3307" w:rsidRDefault="0051782D" w:rsidP="000365C9">
            <w:pPr>
              <w:shd w:val="solid" w:color="FFFFFF" w:fill="FFFFFF"/>
              <w:spacing w:before="0" w:after="48"/>
            </w:pPr>
          </w:p>
        </w:tc>
      </w:tr>
      <w:tr w:rsidR="0051782D" w:rsidRPr="006C3307" w14:paraId="18E2D5C0" w14:textId="77777777" w:rsidTr="001B39A5">
        <w:trPr>
          <w:cantSplit/>
        </w:trPr>
        <w:tc>
          <w:tcPr>
            <w:tcW w:w="6521" w:type="dxa"/>
            <w:vMerge w:val="restart"/>
          </w:tcPr>
          <w:p w14:paraId="5413C7D0" w14:textId="77777777" w:rsidR="0051782D" w:rsidRPr="006C3307" w:rsidRDefault="0051782D" w:rsidP="00675D35">
            <w:pPr>
              <w:shd w:val="solid" w:color="FFFFFF" w:fill="FFFFFF"/>
              <w:spacing w:after="240"/>
              <w:rPr>
                <w:sz w:val="20"/>
              </w:rPr>
            </w:pPr>
            <w:bookmarkStart w:id="0" w:name="dnum" w:colFirst="1" w:colLast="1"/>
          </w:p>
        </w:tc>
        <w:tc>
          <w:tcPr>
            <w:tcW w:w="3368" w:type="dxa"/>
          </w:tcPr>
          <w:p w14:paraId="15E54DB5" w14:textId="1748381F" w:rsidR="0051782D" w:rsidRPr="006C3307" w:rsidRDefault="00AD5886" w:rsidP="00032498">
            <w:pPr>
              <w:shd w:val="solid" w:color="FFFFFF" w:fill="FFFFFF"/>
              <w:spacing w:before="0"/>
              <w:rPr>
                <w:rFonts w:ascii="Verdana" w:hAnsi="Verdana"/>
                <w:sz w:val="18"/>
                <w:szCs w:val="18"/>
              </w:rPr>
            </w:pPr>
            <w:r>
              <w:rPr>
                <w:rFonts w:ascii="Verdana" w:hAnsi="Verdana"/>
                <w:b/>
                <w:sz w:val="18"/>
                <w:szCs w:val="18"/>
              </w:rPr>
              <w:t>Д</w:t>
            </w:r>
            <w:r w:rsidR="001B39A5" w:rsidRPr="006C3307">
              <w:rPr>
                <w:rFonts w:ascii="Verdana" w:hAnsi="Verdana"/>
                <w:b/>
                <w:sz w:val="18"/>
                <w:szCs w:val="18"/>
              </w:rPr>
              <w:t xml:space="preserve">окумент </w:t>
            </w:r>
            <w:r w:rsidR="00BD7223" w:rsidRPr="006C3307">
              <w:rPr>
                <w:rFonts w:ascii="Verdana" w:hAnsi="Verdana"/>
                <w:b/>
                <w:sz w:val="18"/>
                <w:szCs w:val="18"/>
              </w:rPr>
              <w:t>RAG/</w:t>
            </w:r>
            <w:r w:rsidR="001B39A5" w:rsidRPr="006C3307">
              <w:rPr>
                <w:rFonts w:ascii="Verdana" w:hAnsi="Verdana"/>
                <w:b/>
                <w:sz w:val="18"/>
                <w:szCs w:val="18"/>
              </w:rPr>
              <w:t>3</w:t>
            </w:r>
            <w:r>
              <w:rPr>
                <w:rFonts w:ascii="Verdana" w:hAnsi="Verdana"/>
                <w:b/>
                <w:sz w:val="18"/>
                <w:szCs w:val="18"/>
              </w:rPr>
              <w:t>6</w:t>
            </w:r>
            <w:r w:rsidR="00BD7223" w:rsidRPr="006C3307">
              <w:rPr>
                <w:rFonts w:ascii="Verdana" w:hAnsi="Verdana"/>
                <w:b/>
                <w:sz w:val="18"/>
                <w:szCs w:val="18"/>
              </w:rPr>
              <w:t>-</w:t>
            </w:r>
            <w:r w:rsidR="008E282B" w:rsidRPr="006C3307">
              <w:rPr>
                <w:rFonts w:ascii="Verdana" w:hAnsi="Verdana"/>
                <w:b/>
                <w:sz w:val="18"/>
                <w:szCs w:val="18"/>
              </w:rPr>
              <w:t>R</w:t>
            </w:r>
          </w:p>
        </w:tc>
      </w:tr>
      <w:tr w:rsidR="0051782D" w:rsidRPr="006C3307" w14:paraId="3DA61A81" w14:textId="77777777" w:rsidTr="001B39A5">
        <w:trPr>
          <w:cantSplit/>
        </w:trPr>
        <w:tc>
          <w:tcPr>
            <w:tcW w:w="6521" w:type="dxa"/>
            <w:vMerge/>
          </w:tcPr>
          <w:p w14:paraId="512ED4AE" w14:textId="77777777" w:rsidR="0051782D" w:rsidRPr="006C3307" w:rsidRDefault="0051782D" w:rsidP="00675D35">
            <w:pPr>
              <w:spacing w:before="60"/>
              <w:jc w:val="center"/>
              <w:rPr>
                <w:b/>
                <w:smallCaps/>
                <w:sz w:val="32"/>
              </w:rPr>
            </w:pPr>
            <w:bookmarkStart w:id="1" w:name="ddate" w:colFirst="1" w:colLast="1"/>
            <w:bookmarkEnd w:id="0"/>
          </w:p>
        </w:tc>
        <w:tc>
          <w:tcPr>
            <w:tcW w:w="3368" w:type="dxa"/>
          </w:tcPr>
          <w:p w14:paraId="0CA1FE51" w14:textId="7E7D1AC4" w:rsidR="0051782D" w:rsidRPr="006C3307" w:rsidRDefault="00AD5886" w:rsidP="00032498">
            <w:pPr>
              <w:shd w:val="solid" w:color="FFFFFF" w:fill="FFFFFF"/>
              <w:spacing w:before="0"/>
              <w:rPr>
                <w:rFonts w:ascii="Verdana" w:hAnsi="Verdana"/>
                <w:sz w:val="18"/>
                <w:szCs w:val="18"/>
              </w:rPr>
            </w:pPr>
            <w:r>
              <w:rPr>
                <w:rFonts w:ascii="Verdana" w:hAnsi="Verdana"/>
                <w:b/>
                <w:sz w:val="18"/>
                <w:szCs w:val="18"/>
              </w:rPr>
              <w:t>3</w:t>
            </w:r>
            <w:r w:rsidR="001B39A5" w:rsidRPr="006C3307">
              <w:rPr>
                <w:rFonts w:ascii="Verdana" w:hAnsi="Verdana"/>
                <w:b/>
                <w:sz w:val="18"/>
                <w:szCs w:val="18"/>
              </w:rPr>
              <w:t xml:space="preserve"> </w:t>
            </w:r>
            <w:r>
              <w:rPr>
                <w:rFonts w:ascii="Verdana" w:hAnsi="Verdana"/>
                <w:b/>
                <w:sz w:val="18"/>
                <w:szCs w:val="18"/>
              </w:rPr>
              <w:t>марта</w:t>
            </w:r>
            <w:r w:rsidR="001B39A5" w:rsidRPr="006C3307">
              <w:rPr>
                <w:rFonts w:ascii="Verdana" w:hAnsi="Verdana"/>
                <w:b/>
                <w:sz w:val="18"/>
                <w:szCs w:val="18"/>
              </w:rPr>
              <w:t xml:space="preserve"> 2025</w:t>
            </w:r>
            <w:r w:rsidR="006262A3" w:rsidRPr="006C3307">
              <w:rPr>
                <w:rFonts w:ascii="Verdana" w:hAnsi="Verdana"/>
                <w:b/>
                <w:sz w:val="18"/>
                <w:szCs w:val="18"/>
              </w:rPr>
              <w:t xml:space="preserve"> года</w:t>
            </w:r>
          </w:p>
        </w:tc>
      </w:tr>
      <w:tr w:rsidR="0051782D" w:rsidRPr="006C3307" w14:paraId="0DDB3DA0" w14:textId="77777777" w:rsidTr="001B39A5">
        <w:trPr>
          <w:cantSplit/>
        </w:trPr>
        <w:tc>
          <w:tcPr>
            <w:tcW w:w="6521" w:type="dxa"/>
            <w:vMerge/>
          </w:tcPr>
          <w:p w14:paraId="28539FBB" w14:textId="77777777" w:rsidR="0051782D" w:rsidRPr="006C3307" w:rsidRDefault="0051782D" w:rsidP="00675D35">
            <w:pPr>
              <w:spacing w:before="60"/>
              <w:jc w:val="center"/>
              <w:rPr>
                <w:b/>
                <w:smallCaps/>
                <w:sz w:val="32"/>
              </w:rPr>
            </w:pPr>
            <w:bookmarkStart w:id="2" w:name="dorlang" w:colFirst="1" w:colLast="1"/>
            <w:bookmarkEnd w:id="1"/>
          </w:p>
        </w:tc>
        <w:tc>
          <w:tcPr>
            <w:tcW w:w="3368" w:type="dxa"/>
          </w:tcPr>
          <w:p w14:paraId="2B238CBF" w14:textId="5C9044D8" w:rsidR="0051782D" w:rsidRPr="006C3307" w:rsidRDefault="006262A3" w:rsidP="00FB6D5F">
            <w:pPr>
              <w:shd w:val="solid" w:color="FFFFFF" w:fill="FFFFFF"/>
              <w:spacing w:before="0"/>
              <w:rPr>
                <w:rFonts w:ascii="Verdana" w:hAnsi="Verdana"/>
                <w:sz w:val="18"/>
                <w:szCs w:val="18"/>
              </w:rPr>
            </w:pPr>
            <w:r w:rsidRPr="006C3307">
              <w:rPr>
                <w:rFonts w:ascii="Verdana" w:hAnsi="Verdana"/>
                <w:b/>
                <w:sz w:val="18"/>
                <w:szCs w:val="18"/>
              </w:rPr>
              <w:t xml:space="preserve">Оригинал: </w:t>
            </w:r>
            <w:r w:rsidR="001B39A5" w:rsidRPr="006C3307">
              <w:rPr>
                <w:rFonts w:ascii="Verdana" w:hAnsi="Verdana"/>
                <w:b/>
                <w:sz w:val="18"/>
                <w:szCs w:val="18"/>
              </w:rPr>
              <w:t>английский</w:t>
            </w:r>
          </w:p>
        </w:tc>
      </w:tr>
      <w:tr w:rsidR="00093C73" w:rsidRPr="006C3307" w14:paraId="2C97FDDB" w14:textId="77777777" w:rsidTr="00675D35">
        <w:trPr>
          <w:cantSplit/>
        </w:trPr>
        <w:tc>
          <w:tcPr>
            <w:tcW w:w="9889" w:type="dxa"/>
            <w:gridSpan w:val="2"/>
          </w:tcPr>
          <w:p w14:paraId="2ED7EC7B" w14:textId="21EC03F6" w:rsidR="00093C73" w:rsidRPr="00FF0EEF" w:rsidRDefault="00FF0EEF" w:rsidP="00FF0EEF">
            <w:pPr>
              <w:pStyle w:val="Source"/>
              <w:rPr>
                <w:bCs/>
                <w:color w:val="000000"/>
              </w:rPr>
            </w:pPr>
            <w:bookmarkStart w:id="3" w:name="_Hlk193790703"/>
            <w:bookmarkStart w:id="4" w:name="dsource" w:colFirst="0" w:colLast="0"/>
            <w:bookmarkEnd w:id="2"/>
            <w:r w:rsidRPr="00FF0EEF">
              <w:rPr>
                <w:bCs/>
                <w:color w:val="000000"/>
              </w:rPr>
              <w:t>Председатель Группы КГР, работающей по переписке,</w:t>
            </w:r>
            <w:r w:rsidRPr="00FF0EEF">
              <w:rPr>
                <w:bCs/>
                <w:color w:val="000000"/>
              </w:rPr>
              <w:br/>
              <w:t>по совершенствованию процесса Подготовительного собрания к конференции (ПСК) (ГП-ПСК КГР)</w:t>
            </w:r>
            <w:bookmarkEnd w:id="3"/>
          </w:p>
        </w:tc>
      </w:tr>
      <w:tr w:rsidR="00093C73" w:rsidRPr="006C3307" w14:paraId="3C0637D1" w14:textId="77777777" w:rsidTr="00675D35">
        <w:trPr>
          <w:cantSplit/>
        </w:trPr>
        <w:tc>
          <w:tcPr>
            <w:tcW w:w="9889" w:type="dxa"/>
            <w:gridSpan w:val="2"/>
          </w:tcPr>
          <w:p w14:paraId="5DF285DC" w14:textId="15F7EB4B" w:rsidR="00093C73" w:rsidRPr="006C3307" w:rsidRDefault="00AD5886" w:rsidP="000252AA">
            <w:pPr>
              <w:pStyle w:val="Title1"/>
            </w:pPr>
            <w:bookmarkStart w:id="5" w:name="dtitle1" w:colFirst="0" w:colLast="0"/>
            <w:bookmarkEnd w:id="4"/>
            <w:r w:rsidRPr="006D0AB2">
              <w:rPr>
                <w:color w:val="000000"/>
              </w:rPr>
              <w:t>ОТЧЕТ ГРУППЫ КГР, РАБОТАЮЩЕЙ ПО ПЕРЕПИСКЕ, ПО</w:t>
            </w:r>
            <w:r w:rsidR="009B7F27">
              <w:rPr>
                <w:color w:val="000000"/>
              </w:rPr>
              <w:t> </w:t>
            </w:r>
            <w:r w:rsidRPr="006D0AB2">
              <w:rPr>
                <w:color w:val="000000"/>
              </w:rPr>
              <w:t>СОВЕРШЕНСТВОВАНИЮ ПРОЦЕССА ПОДГОТОВИТЕЛЬНОГО СОБРАНИЯ К КОНФЕРЕНЦИИ ДЛЯ 32-ГО СОБРАНИЯ КГР</w:t>
            </w:r>
          </w:p>
        </w:tc>
      </w:tr>
      <w:tr w:rsidR="001B39A5" w:rsidRPr="006C3307" w14:paraId="3CC12DEB" w14:textId="77777777" w:rsidTr="00675D35">
        <w:trPr>
          <w:cantSplit/>
        </w:trPr>
        <w:tc>
          <w:tcPr>
            <w:tcW w:w="9889" w:type="dxa"/>
            <w:gridSpan w:val="2"/>
          </w:tcPr>
          <w:p w14:paraId="7CD97096" w14:textId="156C9A1E" w:rsidR="001B39A5" w:rsidRPr="006C3307" w:rsidRDefault="001B39A5" w:rsidP="000252AA">
            <w:pPr>
              <w:pStyle w:val="Title1"/>
              <w:rPr>
                <w:szCs w:val="26"/>
              </w:rPr>
            </w:pPr>
          </w:p>
        </w:tc>
      </w:tr>
    </w:tbl>
    <w:bookmarkEnd w:id="5"/>
    <w:p w14:paraId="31B54B26" w14:textId="77777777" w:rsidR="00AD5886" w:rsidRPr="006D0AB2" w:rsidRDefault="00AD5886" w:rsidP="00AD5886">
      <w:pPr>
        <w:pStyle w:val="Heading1"/>
      </w:pPr>
      <w:r w:rsidRPr="006D0AB2">
        <w:t>1</w:t>
      </w:r>
      <w:r w:rsidRPr="006D0AB2">
        <w:tab/>
      </w:r>
      <w:r w:rsidRPr="00F2110C">
        <w:rPr>
          <w:bCs/>
        </w:rPr>
        <w:t>Базовая информация и введение</w:t>
      </w:r>
    </w:p>
    <w:p w14:paraId="1310B43E" w14:textId="77777777" w:rsidR="00AD5886" w:rsidRPr="006D0AB2" w:rsidRDefault="00AD5886" w:rsidP="00AD5886">
      <w:r w:rsidRPr="006D0AB2">
        <w:t>На 31-м собрании КГР, состоявшемся 25–27 марта 2024 года, была создана Группа КГР, работающая по переписке, по совершенствованию процесса Подготовительного собрания к Конференции (ПСК) (ГП-ПСК КГР) со следующим кругом ведения, изложенным в Приложении 2 к Административному циркуляру CA/273:</w:t>
      </w:r>
    </w:p>
    <w:p w14:paraId="02DF7449" w14:textId="77777777" w:rsidR="00AD5886" w:rsidRPr="00BA5D06" w:rsidRDefault="00AD5886" w:rsidP="00AD5886">
      <w:pPr>
        <w:pStyle w:val="enumlev1"/>
      </w:pPr>
      <w:r w:rsidRPr="006D0AB2">
        <w:tab/>
        <w:t>Работающей по переписке Группе (ГП) Консультативной группы</w:t>
      </w:r>
      <w:r w:rsidRPr="00952E1D">
        <w:t xml:space="preserve"> по радиосвязи (КГР) поручено изучить возможные усовершенствования процесса Подготовительного собрания к конференции (ПСК) со следующим кругом ведения</w:t>
      </w:r>
      <w:r>
        <w:t>:</w:t>
      </w:r>
    </w:p>
    <w:p w14:paraId="517CCC1E" w14:textId="77777777" w:rsidR="00AD5886" w:rsidRPr="00BA5D06" w:rsidRDefault="00AD5886" w:rsidP="00AD5886">
      <w:pPr>
        <w:pStyle w:val="enumlev2"/>
      </w:pPr>
      <w:r>
        <w:t>–</w:t>
      </w:r>
      <w:r>
        <w:tab/>
        <w:t>провести подробное рассмотрение второй сессии ПСК, с тем чтобы определить области совершенствования процедур при подготовке Отчета ПСК.</w:t>
      </w:r>
    </w:p>
    <w:p w14:paraId="3BAF6C33" w14:textId="77777777" w:rsidR="00AD5886" w:rsidRPr="00BA5D06" w:rsidRDefault="00AD5886" w:rsidP="00AD5886">
      <w:pPr>
        <w:pStyle w:val="enumlev1"/>
      </w:pPr>
      <w:r>
        <w:tab/>
        <w:t>ГП начнет свою работу непосредственно после 31-го собрания КГР и имеет целью представить всеобъемлющий отчет 32-му собранию КГР. Работа должна проводиться главным образом по переписке при соблюдении разделов A1.3.2.9 и A.1.3.2.10 Резолюции МСЭ-R 1-9 для обеспечения эффективности и открытости.</w:t>
      </w:r>
    </w:p>
    <w:p w14:paraId="53D6AE14" w14:textId="77777777" w:rsidR="00AD5886" w:rsidRPr="00BA5D06" w:rsidRDefault="00AD5886" w:rsidP="00AD5886">
      <w:pPr>
        <w:pStyle w:val="enumlev1"/>
      </w:pPr>
      <w:r>
        <w:tab/>
        <w:t xml:space="preserve">Председателем ГП является г-н Фахад АЛЬ-ГАМДИ (эл. почта: </w:t>
      </w:r>
      <w:hyperlink r:id="rId8" w:history="1">
        <w:r w:rsidRPr="00C61494">
          <w:rPr>
            <w:rStyle w:val="Hyperlink"/>
          </w:rPr>
          <w:t>fabghamdi@citc.gov.sa</w:t>
        </w:r>
      </w:hyperlink>
      <w:r>
        <w:t>), который будет координировать деятельность и обеспечивать своевременную связь и представление отчета Группы за 45 дней до 32-го собрания КГР.</w:t>
      </w:r>
    </w:p>
    <w:p w14:paraId="6DE10F07" w14:textId="77777777" w:rsidR="00AD5886" w:rsidRPr="00BA5D06" w:rsidRDefault="00AD5886" w:rsidP="00AD5886">
      <w:pPr>
        <w:pStyle w:val="enumlev1"/>
      </w:pPr>
      <w:r>
        <w:tab/>
        <w:t>Другая соответствующая информация о деятельности этой Группы, работающей по переписке, будет размещаться на веб-странице КГР.</w:t>
      </w:r>
    </w:p>
    <w:p w14:paraId="6E0A709B" w14:textId="07D429B5" w:rsidR="00AD5886" w:rsidRPr="00BA5D06" w:rsidRDefault="00AD5886" w:rsidP="00AD5886">
      <w:bookmarkStart w:id="6" w:name="_Hlk187954263"/>
      <w:r>
        <w:t>ГП-ПСК КГР рассматривала указанный выше круг ведения с начала июня 2024 года до конца февраля 2025 года на основе плана работы, представленного в Приложении 1 к настоящему документу, который был дважды пересмотрен с учетом отсутствия вкладов до середины декабря 2024</w:t>
      </w:r>
      <w:r w:rsidR="00FF0EEF">
        <w:rPr>
          <w:lang w:val="en-US"/>
        </w:rPr>
        <w:t> </w:t>
      </w:r>
      <w:r>
        <w:t xml:space="preserve">года. </w:t>
      </w:r>
    </w:p>
    <w:bookmarkEnd w:id="6"/>
    <w:p w14:paraId="218EEE42" w14:textId="0ABA986A" w:rsidR="00AD5886" w:rsidRPr="00BA5D06" w:rsidRDefault="00AD5886" w:rsidP="00AD5886">
      <w:r>
        <w:t xml:space="preserve">Сообщения по электронной почте и документы, которыми обмениваются в рамках ГП, доступны соответственно в архивах </w:t>
      </w:r>
      <w:hyperlink r:id="rId9" w:history="1">
        <w:r w:rsidRPr="006264F9">
          <w:rPr>
            <w:rStyle w:val="Hyperlink"/>
          </w:rPr>
          <w:t>электронных писем</w:t>
        </w:r>
      </w:hyperlink>
      <w:r>
        <w:t xml:space="preserve"> и </w:t>
      </w:r>
      <w:hyperlink r:id="rId10" w:history="1">
        <w:r w:rsidRPr="00F32BA9">
          <w:rPr>
            <w:rStyle w:val="Hyperlink"/>
          </w:rPr>
          <w:t>папке "Документы"</w:t>
        </w:r>
      </w:hyperlink>
      <w:r>
        <w:t xml:space="preserve"> на сайте ГП Share Point по адресу: </w:t>
      </w:r>
      <w:hyperlink r:id="rId11" w:history="1">
        <w:r w:rsidRPr="00C61494">
          <w:rPr>
            <w:rStyle w:val="Hyperlink"/>
          </w:rPr>
          <w:t>https://extranet.itu.int/itu-r/conferences/rag/cg-cpm/SitePages/Home.aspx</w:t>
        </w:r>
      </w:hyperlink>
      <w:r>
        <w:t>.</w:t>
      </w:r>
    </w:p>
    <w:p w14:paraId="03572EE0" w14:textId="77777777" w:rsidR="00AD5886" w:rsidRPr="00BA5D06" w:rsidRDefault="00AD5886" w:rsidP="00AD5886">
      <w:pPr>
        <w:keepNext/>
      </w:pPr>
      <w:r>
        <w:lastRenderedPageBreak/>
        <w:t xml:space="preserve">В ГП были рассмотрены два вклада, полученные от СЕПТ и от Кении. </w:t>
      </w:r>
    </w:p>
    <w:p w14:paraId="42ADF322" w14:textId="77777777" w:rsidR="00AD5886" w:rsidRPr="00BA5D06" w:rsidRDefault="00AD5886" w:rsidP="00AD5886">
      <w:pPr>
        <w:pStyle w:val="enumlev1"/>
      </w:pPr>
      <w:r>
        <w:t>–</w:t>
      </w:r>
      <w:r>
        <w:tab/>
        <w:t xml:space="preserve">Во вкладе СЕПТ приведен ряд вопросов для обсуждения, призванных стимулировать полемику вокруг проекта Отчета ПСК и эффективности второго ПСК в его нынешнем виде. СЕПТ указала также, что эти базовые элементы могут сформировать контекст, который можно было бы использовать как основу для рассмотрения. </w:t>
      </w:r>
    </w:p>
    <w:p w14:paraId="26553C31" w14:textId="77777777" w:rsidR="00AD5886" w:rsidRPr="00BA5D06" w:rsidRDefault="00AD5886" w:rsidP="00AD5886">
      <w:pPr>
        <w:pStyle w:val="enumlev1"/>
      </w:pPr>
      <w:r>
        <w:t>–</w:t>
      </w:r>
      <w:r>
        <w:tab/>
        <w:t>Во вкладе от Кении приводятся дополнительные элементы, которые основаны на недавнем и прошлом опыте, связанном с процессом ПСК, включая некоторые статистические данные, а также предложения относительно возможных путей совершенствования второй сессии ПСК и ее подготовки.</w:t>
      </w:r>
    </w:p>
    <w:p w14:paraId="2EF2D94D" w14:textId="77777777" w:rsidR="00AD5886" w:rsidRPr="00BA5D06" w:rsidRDefault="00AD5886" w:rsidP="00AD5886">
      <w:r>
        <w:t xml:space="preserve">ГП-ПСК КГР представляет отчет о результатах своих обсуждений в разделе 2, ниже. По предлагаемому проекту пересмотра Резолюции МСЭ-R 2-9 вкладов представлено не было. Некоторые элементы проекта поправок к кругу ведения ГП-ПСК КГР приведены в разделе 3 и в Приложении 2 к настоящему документу для рассмотрения на 32-м собрании КГР в апреле 2025 года. </w:t>
      </w:r>
    </w:p>
    <w:p w14:paraId="35872CF9" w14:textId="77777777" w:rsidR="00AD5886" w:rsidRPr="00BA5D06" w:rsidRDefault="00AD5886" w:rsidP="00AD5886">
      <w:r>
        <w:t>24 февраля, ближе к завершению работы над этим отчетом, председатель 4-й Исследовательской комиссии МСЭ-R и Королевство Саудовская Аравия представили новые документы. Учитывая, что у ГП-ПСК КГР не было больше времени для рассмотрения этих документов, они соответственно приводятся в Приложениях 3 и 4 к настоящему Отчету.</w:t>
      </w:r>
    </w:p>
    <w:p w14:paraId="1DD529AC" w14:textId="77777777" w:rsidR="00AD5886" w:rsidRPr="00BA5D06" w:rsidRDefault="00AD5886" w:rsidP="00AD5886">
      <w:pPr>
        <w:pStyle w:val="Heading1"/>
      </w:pPr>
      <w:r>
        <w:t>2</w:t>
      </w:r>
      <w:r>
        <w:tab/>
        <w:t>Рассмотрение второй сессии ПСК для определения областей совершенствования процедур при подготовке Отчета ПСК</w:t>
      </w:r>
    </w:p>
    <w:p w14:paraId="15AC5D77" w14:textId="77777777" w:rsidR="00AD5886" w:rsidRPr="00BA5D06" w:rsidRDefault="00AD5886" w:rsidP="00AD5886">
      <w:r>
        <w:t>На основе представленных вкладов ГП-ПСК КГР предлагает рассмотреть на второй сессии ПСК следующие вопросы/пункты, касающиеся второй сессии ПСК, с тем чтобы определить области совершенствования процедур при подготовке Отчета ПСК.</w:t>
      </w:r>
    </w:p>
    <w:p w14:paraId="108A57A1" w14:textId="77777777" w:rsidR="00AD5886" w:rsidRPr="00BA5D06" w:rsidRDefault="00AD5886" w:rsidP="00AD5886">
      <w:pPr>
        <w:pStyle w:val="Heading2"/>
      </w:pPr>
      <w:r>
        <w:t>2.1</w:t>
      </w:r>
      <w:r>
        <w:tab/>
      </w:r>
      <w:r>
        <w:rPr>
          <w:bCs/>
        </w:rPr>
        <w:t>Выдержки из документа СЕПТ</w:t>
      </w:r>
    </w:p>
    <w:p w14:paraId="26507436" w14:textId="77777777" w:rsidR="00AD5886" w:rsidRPr="00BA5D06" w:rsidRDefault="00AD5886" w:rsidP="00AD5886">
      <w:pPr>
        <w:pStyle w:val="Heading3"/>
        <w:rPr>
          <w:i/>
          <w:iCs/>
        </w:rPr>
      </w:pPr>
      <w:r>
        <w:rPr>
          <w:bCs/>
        </w:rPr>
        <w:t>2.1.1</w:t>
      </w:r>
      <w:r>
        <w:tab/>
      </w:r>
      <w:r>
        <w:rPr>
          <w:bCs/>
        </w:rPr>
        <w:t>Вопрос/пункт 1: Проект Отчета ПСК</w:t>
      </w:r>
      <w:r>
        <w:rPr>
          <w:bCs/>
        </w:rPr>
        <w:br/>
        <w:t>[</w:t>
      </w:r>
      <w:r w:rsidRPr="00253E75">
        <w:rPr>
          <w:bCs/>
          <w:i/>
          <w:iCs/>
        </w:rPr>
        <w:t>Примечание редактора</w:t>
      </w:r>
      <w:r>
        <w:rPr>
          <w:bCs/>
          <w:i/>
          <w:iCs/>
        </w:rPr>
        <w:t xml:space="preserve">: </w:t>
      </w:r>
      <w:r w:rsidRPr="00253E75">
        <w:rPr>
          <w:bCs/>
          <w:i/>
          <w:iCs/>
        </w:rPr>
        <w:t>отредактированный текст раздела 1 Документа СЕПТ</w:t>
      </w:r>
      <w:r>
        <w:rPr>
          <w:bCs/>
        </w:rPr>
        <w:t>]</w:t>
      </w:r>
    </w:p>
    <w:p w14:paraId="77870259" w14:textId="77777777" w:rsidR="00AD5886" w:rsidRPr="00BA5D06" w:rsidRDefault="00AD5886" w:rsidP="00AD5886">
      <w:r>
        <w:t xml:space="preserve">Проект Отчета ПСК представляет собой объемный и зачастую все более детально проработанный документ. Несмотря на то что в нем содержится резюме исследований, проведенных в течение исследовательского периода, необходимость свести подробную информацию к минимуму может означать, что он не поможет участникам второй сессии ПСК или ВКР, которые не следили за обсуждениями в рабочих группах. </w:t>
      </w:r>
    </w:p>
    <w:p w14:paraId="1171FC28" w14:textId="3375C538" w:rsidR="00AD5886" w:rsidRPr="00BA5D06" w:rsidRDefault="00AD5886" w:rsidP="00AD5886">
      <w:r>
        <w:t xml:space="preserve">В Отчете ПСК содержится весьма полезный обзор по методам и регламентарным аспектам, которые будут часто использоваться региональными группами и администрациями при подготовке предложений для конференции, при этом данный текст уже присутствует в проекте текста ПСК, представленном Рабочими группами. Несмотря на то что вторая сессия ПСК имеет целью объединение и сокращение количества методов, в некоторых случаях она расширяет круг методов и повышает их сложность. </w:t>
      </w:r>
    </w:p>
    <w:p w14:paraId="5CE34CB1" w14:textId="77777777" w:rsidR="00AD5886" w:rsidRPr="00BA5D06" w:rsidRDefault="00AD5886" w:rsidP="00AD5886">
      <w:r>
        <w:t>Мы признаем положительные изменения, внесенные в Резолюцию МСЭ-R 2 на АР-23 в целях учета "мнений", которые затрудняли восприятие и толкование предыдущих Отчетов ПСК, и ограничения технических исследований ПСК рационализацией материалов и обновлением результатов проведенных исследований, уже представленных ответственной группой (группами). Это положительные изменения помогают снизить сложность Отчета ПСК.</w:t>
      </w:r>
    </w:p>
    <w:p w14:paraId="17020B0E" w14:textId="77777777" w:rsidR="00AD5886" w:rsidRPr="00BA5D06" w:rsidRDefault="00AD5886" w:rsidP="00AD5886">
      <w:pPr>
        <w:pStyle w:val="Heading3"/>
        <w:rPr>
          <w:i/>
          <w:iCs/>
        </w:rPr>
      </w:pPr>
      <w:r>
        <w:rPr>
          <w:bCs/>
        </w:rPr>
        <w:t>2.1.2</w:t>
      </w:r>
      <w:r>
        <w:tab/>
      </w:r>
      <w:r>
        <w:rPr>
          <w:bCs/>
        </w:rPr>
        <w:t>Вопрос/пункт 2: Электронные методы работы</w:t>
      </w:r>
      <w:r>
        <w:rPr>
          <w:bCs/>
        </w:rPr>
        <w:br/>
        <w:t>[</w:t>
      </w:r>
      <w:r w:rsidRPr="00C13E4E">
        <w:rPr>
          <w:bCs/>
          <w:i/>
          <w:iCs/>
        </w:rPr>
        <w:t>Примечание редактора: отредактированный текст раздела 2 Документа СЕПТ</w:t>
      </w:r>
      <w:r>
        <w:rPr>
          <w:bCs/>
        </w:rPr>
        <w:t>]</w:t>
      </w:r>
    </w:p>
    <w:p w14:paraId="446EC904" w14:textId="77777777" w:rsidR="00AD5886" w:rsidRPr="00BA5D06" w:rsidRDefault="00AD5886" w:rsidP="00AD5886">
      <w:r>
        <w:t xml:space="preserve">Со времени проведения ВКР-19 произошли значительные изменения в том, как люди могут участвовать в собраниях рабочих групп МСЭ-R. Недавняя пандемия активизировала быстрое и повсеместное внедрение дистанционного участия в собраниях и возможности доступа к собраниям (пассивного и активного) через веб-трансляции МСЭ и платформу Zoom. Поездка в Женеву больше </w:t>
      </w:r>
      <w:r>
        <w:lastRenderedPageBreak/>
        <w:t>не является единственным способом наблюдать за дискуссиями в рабочих группах или участвовать в них.</w:t>
      </w:r>
    </w:p>
    <w:p w14:paraId="69226961" w14:textId="77777777" w:rsidR="00AD5886" w:rsidRPr="00BA5D06" w:rsidRDefault="00AD5886" w:rsidP="00AD5886">
      <w:pPr>
        <w:rPr>
          <w:b/>
          <w:bCs/>
        </w:rPr>
      </w:pPr>
      <w:r>
        <w:rPr>
          <w:b/>
          <w:bCs/>
        </w:rPr>
        <w:t>Было бы полезно поразмышлять об изменениях в методах нашей работы и посмотреть, какие возможности они создали для совершенствования различных аспектов процесса ПСК</w:t>
      </w:r>
      <w:r w:rsidRPr="00FF0EEF">
        <w:t>.</w:t>
      </w:r>
    </w:p>
    <w:p w14:paraId="6831A0A7" w14:textId="77777777" w:rsidR="00AD5886" w:rsidRPr="00BA5D06" w:rsidRDefault="00AD5886" w:rsidP="00AD5886">
      <w:pPr>
        <w:pStyle w:val="Heading3"/>
        <w:rPr>
          <w:i/>
          <w:iCs/>
        </w:rPr>
      </w:pPr>
      <w:r>
        <w:rPr>
          <w:bCs/>
        </w:rPr>
        <w:t>2.1.3</w:t>
      </w:r>
      <w:r>
        <w:tab/>
      </w:r>
      <w:r>
        <w:rPr>
          <w:bCs/>
        </w:rPr>
        <w:t>Вопрос/пункт 3: Вторая сессия ПСК</w:t>
      </w:r>
      <w:r>
        <w:rPr>
          <w:bCs/>
        </w:rPr>
        <w:br/>
        <w:t>[</w:t>
      </w:r>
      <w:r w:rsidRPr="006E566F">
        <w:rPr>
          <w:bCs/>
          <w:i/>
          <w:iCs/>
        </w:rPr>
        <w:t>Примечание редактора: отредактированный текст раздела 3 Документа СЕПТ</w:t>
      </w:r>
      <w:r>
        <w:rPr>
          <w:bCs/>
        </w:rPr>
        <w:t>]</w:t>
      </w:r>
    </w:p>
    <w:p w14:paraId="52ED0E85" w14:textId="77777777" w:rsidR="00AD5886" w:rsidRPr="00BA5D06" w:rsidRDefault="00AD5886" w:rsidP="00AD5886">
      <w:r>
        <w:t>На последних собраниях ПСК-2 его основная задача, заключающаяся в сокращении количества методов по каждому пункту повестки дня и/или измеримом уменьшении их общего объема, не была выполнена. Обсуждения и итоговые документы второй сессии ПСК оказывают значительное давление на ресурсы Секретариата МСЭ, так как ни объем, ни сложность Отчета ПСК не снижаются, а в ряде случаев даже увеличиваются.</w:t>
      </w:r>
    </w:p>
    <w:p w14:paraId="6B52D4B6" w14:textId="77777777" w:rsidR="00AD5886" w:rsidRPr="00BA5D06" w:rsidRDefault="00AD5886" w:rsidP="00AD5886">
      <w:r>
        <w:t xml:space="preserve">Мы отмечаем отличную работу, проделанную рабочими группами по разработке проекта текста ПСК, и роль второй сессии ПСК в утверждении Отчета. Принимая во внимание хорошее качество текстов, представленных рабочими группами, и более широкое участие членов, которое стало возможным благодаря средствам дистанционного участия, мы </w:t>
      </w:r>
      <w:r w:rsidRPr="00CA7773">
        <w:rPr>
          <w:b/>
          <w:bCs/>
        </w:rPr>
        <w:t>предлагаем МСЭ-R рассмотреть вопрос о том, можно ли упорядочить процесс рассмотрения и утверждения Отчета ПСК</w:t>
      </w:r>
      <w:r>
        <w:t xml:space="preserve">, поскольку он может не требовать детальных изменений и пересмотра, что ранее считалось основным процессом второй сессии ПСК. В случае, если это выполнимо, </w:t>
      </w:r>
      <w:r w:rsidRPr="00CA7773">
        <w:rPr>
          <w:b/>
          <w:bCs/>
        </w:rPr>
        <w:t>возможен перенос даты второй сессии ПСК на более поздний период в год проведения ВКР</w:t>
      </w:r>
      <w:r>
        <w:t>. Мы признаем, что для этого могут потребоваться изменения предельных сроков, указанных в Резолюции МСЭ-R 2.</w:t>
      </w:r>
    </w:p>
    <w:p w14:paraId="63B7467F" w14:textId="77777777" w:rsidR="00AD5886" w:rsidRPr="00BA5D06" w:rsidRDefault="00AD5886" w:rsidP="00AD5886">
      <w:r>
        <w:t>Есть возможность рассмотреть, каким образом МСЭ-R может наилучшим образом использовать собрание большого числа очных участников на второй сессии ПСК, например, чтобы:</w:t>
      </w:r>
    </w:p>
    <w:p w14:paraId="0918640F" w14:textId="77777777" w:rsidR="00AD5886" w:rsidRPr="00BA5D06" w:rsidRDefault="00AD5886" w:rsidP="00AD5886">
      <w:pPr>
        <w:pStyle w:val="enumlev1"/>
      </w:pPr>
      <w:r w:rsidRPr="00AA0222">
        <w:t>•</w:t>
      </w:r>
      <w:r>
        <w:tab/>
        <w:t>распространить мнения стран, которые не имели возможности принять активное участие в подготовительном процессе, с тем чтобы обеспечить их понимание всеми членами;</w:t>
      </w:r>
    </w:p>
    <w:p w14:paraId="07C358D6" w14:textId="77777777" w:rsidR="00AD5886" w:rsidRPr="00BA5D06" w:rsidRDefault="00AD5886" w:rsidP="00AD5886">
      <w:pPr>
        <w:pStyle w:val="enumlev1"/>
      </w:pPr>
      <w:r w:rsidRPr="00AA0222">
        <w:t>•</w:t>
      </w:r>
      <w:r>
        <w:tab/>
        <w:t>уделить больше внимания региональным изменениям и включить их в пункты повестки дня ВКР, что поможет улучшить понимание целей;</w:t>
      </w:r>
    </w:p>
    <w:p w14:paraId="6C33C4DC" w14:textId="77777777" w:rsidR="00AD5886" w:rsidRPr="00BA5D06" w:rsidRDefault="00AD5886" w:rsidP="00AD5886">
      <w:pPr>
        <w:pStyle w:val="enumlev1"/>
      </w:pPr>
      <w:r w:rsidRPr="00E532EE">
        <w:t>•</w:t>
      </w:r>
      <w:r>
        <w:tab/>
        <w:t>получить информацию от стран об их планах по пункту 8 повестки дня: обсуждение пункта 8 повестки дня, касающегося ИИ, проходившее в последнее время на конференциях, где страны выразили желание добавить свое название в существующие примечания, позволило бы получить преимущество за счет заблаговременного распространения в целях обеспечения наглядности и, надо надеяться, ограничения затяжных дискуссий на самой конференции (т. е. путем обеспечения возможности проведения двусторонних обсуждений между странами до ВКР);</w:t>
      </w:r>
    </w:p>
    <w:p w14:paraId="191411D4" w14:textId="6B3BEE86" w:rsidR="00AD5886" w:rsidRPr="00BA5D06" w:rsidRDefault="00AD5886" w:rsidP="00AD5886">
      <w:pPr>
        <w:pStyle w:val="enumlev1"/>
      </w:pPr>
      <w:r w:rsidRPr="00AA0222">
        <w:t>•</w:t>
      </w:r>
      <w:r>
        <w:tab/>
        <w:t>получить информацию о предложениях по пункту 10 повестки дня: в настоящее время из</w:t>
      </w:r>
      <w:r w:rsidR="00173ACF">
        <w:noBreakHyphen/>
      </w:r>
      <w:r>
        <w:t>за ранних сроков проведения второй сессии ПСК может быть предоставлена только информация весьма предварительного характера, но если бы сессия была проведена ближе к ВКР, то пункт 10 повестки дня был бы проработан более детально.</w:t>
      </w:r>
    </w:p>
    <w:p w14:paraId="31FCA6B1" w14:textId="77777777" w:rsidR="00AD5886" w:rsidRPr="00FF1A73" w:rsidRDefault="00AD5886" w:rsidP="00AD5886">
      <w:pPr>
        <w:pStyle w:val="Heading3"/>
      </w:pPr>
      <w:r>
        <w:rPr>
          <w:bCs/>
        </w:rPr>
        <w:t>2.1.4</w:t>
      </w:r>
      <w:r>
        <w:tab/>
      </w:r>
      <w:r>
        <w:rPr>
          <w:bCs/>
        </w:rPr>
        <w:t>Вопрос/пункт 4: возможно ли обеспечить усовершенствование в части сроков?</w:t>
      </w:r>
      <w:r>
        <w:t xml:space="preserve"> </w:t>
      </w:r>
      <w:r>
        <w:rPr>
          <w:bCs/>
          <w:i/>
          <w:iCs/>
        </w:rPr>
        <w:t>[Примечание редактора: отредактированный текст раздела 4 Документа СЕПТ]</w:t>
      </w:r>
    </w:p>
    <w:p w14:paraId="4493A260" w14:textId="77777777" w:rsidR="00AD5886" w:rsidRPr="00BA5D06" w:rsidRDefault="00AD5886" w:rsidP="00AD5886">
      <w:r>
        <w:t>В настоящее время в связи с предельными сроками, указанными в Резолюции МСЭ-R 2 (проект Отчета ПСК должен быть предоставлен за два месяца до второй сессии ПСК, а заключительный Отчет ПСК должен быть готов за пять месяцев до ВКР), в соответствии с установленным предельным сроком, проект текста ПСК от рабочих групп должен быть представлен не позднее чем за 12 месяцев до ВКР. Однако это ограничивает время, имеющееся в распоряжении рабочих групп для проведения технического анализа и разработки методов.</w:t>
      </w:r>
    </w:p>
    <w:p w14:paraId="6EC9210D" w14:textId="77777777" w:rsidR="00AD5886" w:rsidRPr="00BA5D06" w:rsidRDefault="00AD5886" w:rsidP="00AD5886">
      <w:r w:rsidRPr="009028F2">
        <w:rPr>
          <w:b/>
          <w:bCs/>
        </w:rPr>
        <w:t>Мы считаем полезным предусмотреть время для одной дополнительной серии собраний рабочих групп</w:t>
      </w:r>
      <w:r>
        <w:t xml:space="preserve">, с тем чтобы они могли выполнить дополнительную работу по совершенствованию проекта текста ПСК. Как отмечалось выше, для этого могут потребоваться изменения предельных </w:t>
      </w:r>
      <w:r>
        <w:lastRenderedPageBreak/>
        <w:t>сроков, указанных в Резолюции МСЭ-R 2, но это также может снизить необходимость изменения данного текста на второй сессии ПСК.</w:t>
      </w:r>
    </w:p>
    <w:p w14:paraId="3505EA4E" w14:textId="77777777" w:rsidR="00AD5886" w:rsidRPr="00BA5D06" w:rsidRDefault="00AD5886" w:rsidP="00AD5886">
      <w:pPr>
        <w:pStyle w:val="Heading2"/>
      </w:pPr>
      <w:r>
        <w:t>2.2</w:t>
      </w:r>
      <w:r>
        <w:tab/>
      </w:r>
      <w:r>
        <w:rPr>
          <w:bCs/>
        </w:rPr>
        <w:t>Выдержки из документа Кении</w:t>
      </w:r>
    </w:p>
    <w:p w14:paraId="3EFA9278" w14:textId="77777777" w:rsidR="00AD5886" w:rsidRPr="00BA5D06" w:rsidRDefault="00AD5886" w:rsidP="00AD5886">
      <w:pPr>
        <w:pStyle w:val="Heading3"/>
      </w:pPr>
      <w:r>
        <w:rPr>
          <w:bCs/>
        </w:rPr>
        <w:t>2.2.1</w:t>
      </w:r>
      <w:r>
        <w:tab/>
      </w:r>
      <w:r>
        <w:rPr>
          <w:bCs/>
        </w:rPr>
        <w:t>Введение</w:t>
      </w:r>
      <w:r>
        <w:rPr>
          <w:bCs/>
        </w:rPr>
        <w:br/>
        <w:t>[</w:t>
      </w:r>
      <w:r w:rsidRPr="009028F2">
        <w:rPr>
          <w:bCs/>
          <w:i/>
          <w:iCs/>
        </w:rPr>
        <w:t>Примечание редактора: отредактированный текст из Документа Кении</w:t>
      </w:r>
      <w:r>
        <w:rPr>
          <w:bCs/>
        </w:rPr>
        <w:t>]</w:t>
      </w:r>
    </w:p>
    <w:p w14:paraId="2DD1E128" w14:textId="77777777" w:rsidR="00AD5886" w:rsidRPr="00BA5D06" w:rsidRDefault="00AD5886" w:rsidP="00AD5886">
      <w:r>
        <w:t>Заключительный отчет второй сессии ПСК является очень важным документом, и его содержание играет важнейшую роль в подготовке и предоставлении информации о позициях по каждому пункту повестки дня ВКР. Отчет используется для оказания влияния на окончательные решения, принимаемые на подготовительных собраниях к ВКР на национальном и региональном уровнях.</w:t>
      </w:r>
    </w:p>
    <w:p w14:paraId="67B79405" w14:textId="77777777" w:rsidR="00AD5886" w:rsidRPr="00BA5D06" w:rsidRDefault="00AD5886" w:rsidP="00AD5886">
      <w:r>
        <w:t xml:space="preserve">В пункте 2 раздела </w:t>
      </w:r>
      <w:r w:rsidRPr="009028F2">
        <w:rPr>
          <w:i/>
          <w:iCs/>
        </w:rPr>
        <w:t>решает</w:t>
      </w:r>
      <w:r>
        <w:t xml:space="preserve"> Резолюции МСЭ-R 2-9 установлены принципы проведения и организации ПСК. В Приложении 1 к Резолюции также излагаются методы работы ПСК. Аналогичным образом, в Приложении 2 к этой Резолюции приведены руководящие указания по подготовке Отчета ПСК и четко указано, что разделы, в которых излагаются мнения Государств-Членов и/или региональных организаций электросвязи, не должны каким-либо образом включаться в проекты текстов ПСК или в Отчет ПСК.</w:t>
      </w:r>
    </w:p>
    <w:p w14:paraId="08B67184" w14:textId="77777777" w:rsidR="00AD5886" w:rsidRPr="00BA5D06" w:rsidRDefault="00AD5886" w:rsidP="00AD5886">
      <w:r>
        <w:t>Кроме того, бывают случаи, когда "мнения" администраций отражаются в тексте наряду с методами и им придается такой же вес, как и "методам", которые были определены на основе проведенных исследований.</w:t>
      </w:r>
    </w:p>
    <w:p w14:paraId="5A2D856E" w14:textId="77777777" w:rsidR="00AD5886" w:rsidRPr="00BA5D06" w:rsidRDefault="00AD5886" w:rsidP="00AD5886">
      <w:r>
        <w:t>Следует отметить, что основная цель ПСК состояла в том, чтобы свести к минимуму варианты и подходы, что может облегчить принятие решений на ВКР. Тем не менее, как представляется, иногда этот процесс приводил к обратному эффекту. Вместо упрощения методов ПСК иногда служило средством защиты ранее сформировавшихся точек зрения или предложения новых вариантов и мнений. Эти вклады часто отражают позицию, а не значимый вклад исследования, на котором они основаны, что еще больше усложняет процесс принятия решений.</w:t>
      </w:r>
    </w:p>
    <w:p w14:paraId="1F64BACF" w14:textId="77777777" w:rsidR="00AD5886" w:rsidRPr="00BA5D06" w:rsidRDefault="00AD5886" w:rsidP="00173ACF">
      <w:pPr>
        <w:spacing w:after="120"/>
      </w:pPr>
      <w:r>
        <w:t>В этом отношении, несмотря на то что в Резолюции МСЭ-R 2-9 очень четко определены рамки для работы ПСК, как это описано в предыдущих пунктах, эти рамки не всегда соблюдаются неукоснительно, и в результате объем материалов второй сессии ПСК постоянно увеличивается. Так, в приведенной ниже таблице показан размер сводного Отчета ПСК для ВКР с 2007 по 2023 год.</w:t>
      </w:r>
    </w:p>
    <w:tbl>
      <w:tblPr>
        <w:tblW w:w="9544" w:type="dxa"/>
        <w:tblLayout w:type="fixed"/>
        <w:tblCellMar>
          <w:left w:w="10" w:type="dxa"/>
          <w:right w:w="10" w:type="dxa"/>
        </w:tblCellMar>
        <w:tblLook w:val="0000" w:firstRow="0" w:lastRow="0" w:firstColumn="0" w:lastColumn="0" w:noHBand="0" w:noVBand="0"/>
      </w:tblPr>
      <w:tblGrid>
        <w:gridCol w:w="4772"/>
        <w:gridCol w:w="4772"/>
      </w:tblGrid>
      <w:tr w:rsidR="00AD5886" w:rsidRPr="006D0AB2" w14:paraId="1D034BBF" w14:textId="77777777" w:rsidTr="0078549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559D" w14:textId="77777777" w:rsidR="00AD5886" w:rsidRPr="00126A8A" w:rsidRDefault="00AD5886" w:rsidP="00173ACF">
            <w:pPr>
              <w:overflowPunct/>
              <w:autoSpaceDE/>
              <w:spacing w:before="80" w:after="80"/>
              <w:jc w:val="center"/>
              <w:textAlignment w:val="auto"/>
              <w:rPr>
                <w:b/>
                <w:bCs/>
                <w:color w:val="FF0000"/>
              </w:rPr>
            </w:pPr>
            <w:r w:rsidRPr="00163C67">
              <w:rPr>
                <w:b/>
                <w:bCs/>
                <w:color w:val="FF0000"/>
              </w:rPr>
              <w:t>КОНФЕРЕНЦИЯ</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4DA3" w14:textId="77777777" w:rsidR="00AD5886" w:rsidRPr="00163C67" w:rsidRDefault="00AD5886" w:rsidP="00173ACF">
            <w:pPr>
              <w:overflowPunct/>
              <w:autoSpaceDE/>
              <w:spacing w:before="80" w:after="80"/>
              <w:jc w:val="center"/>
              <w:textAlignment w:val="auto"/>
              <w:rPr>
                <w:b/>
                <w:bCs/>
                <w:color w:val="FF0000"/>
              </w:rPr>
            </w:pPr>
            <w:r w:rsidRPr="00163C67">
              <w:rPr>
                <w:b/>
                <w:bCs/>
                <w:color w:val="FF0000"/>
              </w:rPr>
              <w:t>ОБЪЕМ ОТЧЕТА ПСК/КОЛИЧЕСТВО СТРАНИЦ В ОТЧЕТЕ ПСК</w:t>
            </w:r>
          </w:p>
        </w:tc>
      </w:tr>
      <w:tr w:rsidR="00AD5886" w:rsidRPr="00B41B59" w14:paraId="67534B81" w14:textId="77777777" w:rsidTr="0078549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9696" w14:textId="77777777" w:rsidR="00AD5886" w:rsidRPr="00126A8A" w:rsidRDefault="00AD5886" w:rsidP="00173ACF">
            <w:pPr>
              <w:overflowPunct/>
              <w:autoSpaceDE/>
              <w:spacing w:before="80" w:after="80"/>
              <w:jc w:val="center"/>
              <w:textAlignment w:val="auto"/>
            </w:pPr>
            <w:r>
              <w:rPr>
                <w:color w:val="000000"/>
              </w:rPr>
              <w:t>ВКР-07</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B4CF" w14:textId="77777777" w:rsidR="00AD5886" w:rsidRPr="00126A8A" w:rsidRDefault="00AD5886" w:rsidP="00173ACF">
            <w:pPr>
              <w:overflowPunct/>
              <w:autoSpaceDE/>
              <w:spacing w:before="80" w:after="80"/>
              <w:jc w:val="center"/>
              <w:textAlignment w:val="auto"/>
            </w:pPr>
            <w:r>
              <w:rPr>
                <w:color w:val="000000"/>
              </w:rPr>
              <w:t>696</w:t>
            </w:r>
          </w:p>
        </w:tc>
      </w:tr>
      <w:tr w:rsidR="00AD5886" w:rsidRPr="00B41B59" w14:paraId="151AC1B6" w14:textId="77777777" w:rsidTr="0078549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479B2" w14:textId="77777777" w:rsidR="00AD5886" w:rsidRPr="00126A8A" w:rsidRDefault="00AD5886" w:rsidP="00173ACF">
            <w:pPr>
              <w:overflowPunct/>
              <w:autoSpaceDE/>
              <w:spacing w:before="80" w:after="80"/>
              <w:jc w:val="center"/>
              <w:textAlignment w:val="auto"/>
            </w:pPr>
            <w:r>
              <w:rPr>
                <w:color w:val="000000"/>
              </w:rPr>
              <w:t>ВКР-12</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4F5F" w14:textId="77777777" w:rsidR="00AD5886" w:rsidRPr="00126A8A" w:rsidRDefault="00AD5886" w:rsidP="00173ACF">
            <w:pPr>
              <w:overflowPunct/>
              <w:autoSpaceDE/>
              <w:spacing w:before="80" w:after="80"/>
              <w:jc w:val="center"/>
              <w:textAlignment w:val="auto"/>
            </w:pPr>
            <w:r>
              <w:rPr>
                <w:color w:val="000000"/>
              </w:rPr>
              <w:t>688</w:t>
            </w:r>
          </w:p>
        </w:tc>
      </w:tr>
      <w:tr w:rsidR="00AD5886" w:rsidRPr="00B41B59" w14:paraId="71DCCEF2" w14:textId="77777777" w:rsidTr="0078549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62C06" w14:textId="77777777" w:rsidR="00AD5886" w:rsidRPr="00126A8A" w:rsidRDefault="00AD5886" w:rsidP="00173ACF">
            <w:pPr>
              <w:overflowPunct/>
              <w:autoSpaceDE/>
              <w:spacing w:before="80" w:after="80"/>
              <w:jc w:val="center"/>
              <w:textAlignment w:val="auto"/>
            </w:pPr>
            <w:r>
              <w:rPr>
                <w:color w:val="000000"/>
              </w:rPr>
              <w:t>ВКР-15</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B1E7" w14:textId="77777777" w:rsidR="00AD5886" w:rsidRPr="00126A8A" w:rsidRDefault="00AD5886" w:rsidP="00173ACF">
            <w:pPr>
              <w:overflowPunct/>
              <w:autoSpaceDE/>
              <w:spacing w:before="80" w:after="80"/>
              <w:jc w:val="center"/>
              <w:textAlignment w:val="auto"/>
            </w:pPr>
            <w:r>
              <w:rPr>
                <w:color w:val="000000"/>
              </w:rPr>
              <w:t>862</w:t>
            </w:r>
          </w:p>
        </w:tc>
      </w:tr>
      <w:tr w:rsidR="00AD5886" w:rsidRPr="00B41B59" w14:paraId="0DAAFEB6" w14:textId="77777777" w:rsidTr="0078549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068F" w14:textId="77777777" w:rsidR="00AD5886" w:rsidRPr="00126A8A" w:rsidRDefault="00AD5886" w:rsidP="00173ACF">
            <w:pPr>
              <w:overflowPunct/>
              <w:autoSpaceDE/>
              <w:spacing w:before="80" w:after="80"/>
              <w:jc w:val="center"/>
              <w:textAlignment w:val="auto"/>
            </w:pPr>
            <w:r>
              <w:rPr>
                <w:color w:val="000000"/>
              </w:rPr>
              <w:t>ВКР-19</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8479" w14:textId="77777777" w:rsidR="00AD5886" w:rsidRPr="00126A8A" w:rsidRDefault="00AD5886" w:rsidP="00173ACF">
            <w:pPr>
              <w:overflowPunct/>
              <w:autoSpaceDE/>
              <w:spacing w:before="80" w:after="80"/>
              <w:jc w:val="center"/>
              <w:textAlignment w:val="auto"/>
            </w:pPr>
            <w:r>
              <w:rPr>
                <w:color w:val="000000"/>
              </w:rPr>
              <w:t>909</w:t>
            </w:r>
          </w:p>
        </w:tc>
      </w:tr>
      <w:tr w:rsidR="00AD5886" w:rsidRPr="00B41B59" w14:paraId="6B51A2EF" w14:textId="77777777" w:rsidTr="00785495">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A3D0B" w14:textId="77777777" w:rsidR="00AD5886" w:rsidRPr="00126A8A" w:rsidRDefault="00AD5886" w:rsidP="00173ACF">
            <w:pPr>
              <w:overflowPunct/>
              <w:autoSpaceDE/>
              <w:spacing w:before="80" w:after="80"/>
              <w:jc w:val="center"/>
              <w:textAlignment w:val="auto"/>
            </w:pPr>
            <w:r>
              <w:rPr>
                <w:color w:val="000000"/>
              </w:rPr>
              <w:t>ВКР-23</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C049" w14:textId="77777777" w:rsidR="00AD5886" w:rsidRPr="00B41B59" w:rsidRDefault="00AD5886" w:rsidP="00173ACF">
            <w:pPr>
              <w:overflowPunct/>
              <w:autoSpaceDE/>
              <w:spacing w:before="80" w:after="80"/>
              <w:jc w:val="center"/>
              <w:textAlignment w:val="auto"/>
            </w:pPr>
            <w:r>
              <w:rPr>
                <w:color w:val="000000"/>
              </w:rPr>
              <w:t>1113</w:t>
            </w:r>
          </w:p>
        </w:tc>
      </w:tr>
    </w:tbl>
    <w:p w14:paraId="35E492AD" w14:textId="77777777" w:rsidR="00AD5886" w:rsidRPr="00BA5D06" w:rsidRDefault="00AD5886" w:rsidP="00AD5886">
      <w:pPr>
        <w:pStyle w:val="Heading3"/>
      </w:pPr>
      <w:r>
        <w:rPr>
          <w:bCs/>
        </w:rPr>
        <w:t>2.2.2</w:t>
      </w:r>
      <w:r>
        <w:tab/>
      </w:r>
      <w:r>
        <w:rPr>
          <w:bCs/>
        </w:rPr>
        <w:t>Предложения Кении</w:t>
      </w:r>
      <w:r>
        <w:rPr>
          <w:bCs/>
        </w:rPr>
        <w:br/>
        <w:t>[</w:t>
      </w:r>
      <w:r w:rsidRPr="00163C67">
        <w:rPr>
          <w:bCs/>
          <w:i/>
          <w:iCs/>
        </w:rPr>
        <w:t>Примечание редактора: отредактированный текст из Документа Кении</w:t>
      </w:r>
      <w:r>
        <w:rPr>
          <w:bCs/>
        </w:rPr>
        <w:t>]</w:t>
      </w:r>
    </w:p>
    <w:p w14:paraId="1CDBC766" w14:textId="735BC141" w:rsidR="00AD5886" w:rsidRPr="00BA5D06" w:rsidRDefault="00AD5886" w:rsidP="00AD5886">
      <w:r>
        <w:t xml:space="preserve">В Резолюции МСЭ-R 2-9 предписывается, что ПСК должно быть постоянным и должно сохранять характер постоянного мероприятия. Несмотря на то что вторая сессия ПСК имеет целью объединение и сокращение количества методов, в некоторых случаях она расширяет круг методов и повышает их сложность. </w:t>
      </w:r>
    </w:p>
    <w:p w14:paraId="367D51A6" w14:textId="77777777" w:rsidR="00AD5886" w:rsidRPr="00BA5D06" w:rsidRDefault="00AD5886" w:rsidP="00AD5886">
      <w:r>
        <w:t>В связи с этим Кения предлагает следующее:</w:t>
      </w:r>
    </w:p>
    <w:p w14:paraId="00B20CA0" w14:textId="04702B9E" w:rsidR="00AD5886" w:rsidRPr="00BA5D06" w:rsidRDefault="00AD5886" w:rsidP="00AD5886">
      <w:pPr>
        <w:pStyle w:val="enumlev1"/>
        <w:rPr>
          <w:rFonts w:eastAsia="BatangChe"/>
        </w:rPr>
      </w:pPr>
      <w:r>
        <w:t>1</w:t>
      </w:r>
      <w:r>
        <w:tab/>
        <w:t>Вторая сессия ПСК должна проводить свою работу в строгом соответствии с положениями Резолюции МСЭ-R 2-9.</w:t>
      </w:r>
    </w:p>
    <w:p w14:paraId="499AF5E5" w14:textId="5E4608B7" w:rsidR="00AD5886" w:rsidRPr="00BA5D06" w:rsidRDefault="00AD5886" w:rsidP="00AD5886">
      <w:pPr>
        <w:pStyle w:val="enumlev1"/>
      </w:pPr>
      <w:r>
        <w:lastRenderedPageBreak/>
        <w:t>2</w:t>
      </w:r>
      <w:r>
        <w:tab/>
      </w:r>
      <w:r w:rsidRPr="00614AA8">
        <w:t xml:space="preserve">Возможно, существует необходимость в </w:t>
      </w:r>
      <w:r>
        <w:t>четком определении конкретных обязанностей Докладчиков по главам и уточнении их роли в урегулировании разногласий или сглаживании различий в подходах.</w:t>
      </w:r>
    </w:p>
    <w:p w14:paraId="58D82CA1" w14:textId="3FC936C9" w:rsidR="00AD5886" w:rsidRPr="00BA5D06" w:rsidRDefault="00AD5886" w:rsidP="00AD5886">
      <w:pPr>
        <w:pStyle w:val="enumlev1"/>
      </w:pPr>
      <w:r>
        <w:t>3</w:t>
      </w:r>
      <w:r>
        <w:tab/>
      </w:r>
      <w:r w:rsidRPr="00614AA8">
        <w:t xml:space="preserve">Возможно, существует необходимость в </w:t>
      </w:r>
      <w:r>
        <w:t>рассмотрении вопроса о предоставлении дополнительных ресурсов или поддержки для оказания помощи Докладчикам по главам в их работе. Например, для сведения больших объемов материалов, поступающих от ответственных групп.</w:t>
      </w:r>
    </w:p>
    <w:p w14:paraId="78350B01" w14:textId="2547A2D9" w:rsidR="00AD5886" w:rsidRPr="00BA5D06" w:rsidRDefault="00AD5886" w:rsidP="00AD5886">
      <w:pPr>
        <w:pStyle w:val="enumlev1"/>
      </w:pPr>
      <w:r>
        <w:t>4</w:t>
      </w:r>
      <w:r>
        <w:tab/>
        <w:t>Следует рекомендовать Государствам-Членам и Членам Секторов представлять свои вклады заблаговременно до истечения предельных сроков, с тем чтобы обеспечить достаточное время для рассмотрения и консолидации Отчета.</w:t>
      </w:r>
    </w:p>
    <w:p w14:paraId="25F4227F" w14:textId="18DDFFB6" w:rsidR="00AD5886" w:rsidRPr="00BA5D06" w:rsidRDefault="00AD5886" w:rsidP="00AD5886">
      <w:pPr>
        <w:pStyle w:val="enumlev1"/>
      </w:pPr>
      <w:r>
        <w:t>5</w:t>
      </w:r>
      <w:r>
        <w:tab/>
        <w:t>Укрепление сотрудничества между ответственными группами во избежание дублирования усилий и обеспечение согласованного подхода к рассмотрению пунктов повестки дня ВКР.</w:t>
      </w:r>
    </w:p>
    <w:p w14:paraId="21DC22CD" w14:textId="17A79C99" w:rsidR="00AD5886" w:rsidRPr="00BA5D06" w:rsidRDefault="00AD5886" w:rsidP="00AD5886">
      <w:pPr>
        <w:pStyle w:val="enumlev1"/>
      </w:pPr>
      <w:r>
        <w:t>6</w:t>
      </w:r>
      <w:r>
        <w:tab/>
        <w:t>Установление четких временных рамок для представления проектов текстов ответственными группами, с тем чтобы предоставить достаточно времени для их сведения и рассмотрения руководящим составом ПСК.</w:t>
      </w:r>
    </w:p>
    <w:p w14:paraId="152FE2F3" w14:textId="142F44E5" w:rsidR="00AD5886" w:rsidRPr="00BA5D06" w:rsidRDefault="00AD5886" w:rsidP="00AD5886">
      <w:pPr>
        <w:pStyle w:val="enumlev1"/>
      </w:pPr>
      <w:r>
        <w:t>7</w:t>
      </w:r>
      <w:r>
        <w:tab/>
        <w:t>Разработка официального процесса урегулирования разногласий или устранения различий в подходах, предлагаемых различными группами.</w:t>
      </w:r>
    </w:p>
    <w:p w14:paraId="69223AE6" w14:textId="7472B837" w:rsidR="00AD5886" w:rsidRPr="00BA5D06" w:rsidRDefault="00AD5886" w:rsidP="00AD5886">
      <w:pPr>
        <w:pStyle w:val="enumlev1"/>
      </w:pPr>
      <w:r>
        <w:t>8</w:t>
      </w:r>
      <w:r>
        <w:tab/>
        <w:t>БР необходимо рассмотреть вопрос о проведении учебных мероприятий или семинаров-практикумов для Государств-Членов, особенно для развивающихся стран, с целью улучшения их способности вносить эффективный вклад в процесс ПСК.</w:t>
      </w:r>
    </w:p>
    <w:p w14:paraId="613A735A" w14:textId="70120A91" w:rsidR="00AD5886" w:rsidRPr="00BA5D06" w:rsidRDefault="00AD5886" w:rsidP="00AD5886">
      <w:pPr>
        <w:pStyle w:val="enumlev1"/>
      </w:pPr>
      <w:r>
        <w:t>9</w:t>
      </w:r>
      <w:r>
        <w:tab/>
        <w:t>Региональным организациям электросвязи рекомендуется активизировать свое участие в содействии представлению и координации вкладов от их Государств-Членов.</w:t>
      </w:r>
    </w:p>
    <w:p w14:paraId="1A682FD2" w14:textId="7F2C4ECA" w:rsidR="00AD5886" w:rsidRPr="00BA5D06" w:rsidRDefault="00AD5886" w:rsidP="00AD5886">
      <w:pPr>
        <w:pStyle w:val="enumlev1"/>
      </w:pPr>
      <w:r>
        <w:t>10</w:t>
      </w:r>
      <w:r>
        <w:tab/>
        <w:t>Рассмотреть вопрос о создании механизмов, с помощью которых руководящий состав ПСК мог бы представлять КГР (от имени Ассамблеи радиосвязи) регулярные отчеты/обновленную информацию о ходе подготовки к ПСК.</w:t>
      </w:r>
    </w:p>
    <w:p w14:paraId="29FF42E3" w14:textId="77777777" w:rsidR="00AD5886" w:rsidRPr="00BA5D06" w:rsidRDefault="00AD5886" w:rsidP="00AD5886">
      <w:pPr>
        <w:pStyle w:val="Heading3"/>
        <w:rPr>
          <w:i/>
          <w:iCs/>
        </w:rPr>
      </w:pPr>
      <w:r>
        <w:rPr>
          <w:bCs/>
        </w:rPr>
        <w:t>2.2.3</w:t>
      </w:r>
      <w:r>
        <w:tab/>
      </w:r>
      <w:r>
        <w:rPr>
          <w:bCs/>
        </w:rPr>
        <w:t xml:space="preserve">Заключения Кении </w:t>
      </w:r>
      <w:r>
        <w:rPr>
          <w:bCs/>
        </w:rPr>
        <w:br/>
        <w:t>[</w:t>
      </w:r>
      <w:r w:rsidRPr="006572EA">
        <w:rPr>
          <w:bCs/>
          <w:i/>
          <w:iCs/>
        </w:rPr>
        <w:t>Примечания редактора: отредактированный текст из Документа Кении</w:t>
      </w:r>
      <w:r>
        <w:rPr>
          <w:bCs/>
        </w:rPr>
        <w:t>]</w:t>
      </w:r>
    </w:p>
    <w:p w14:paraId="40B5CFC3" w14:textId="7150CCC2" w:rsidR="00AD5886" w:rsidRPr="00BA5D06" w:rsidRDefault="00AD5886" w:rsidP="00AD5886">
      <w:pPr>
        <w:pStyle w:val="enumlev1"/>
      </w:pPr>
      <w:r>
        <w:t>1</w:t>
      </w:r>
      <w:r>
        <w:tab/>
        <w:t>Вторая сессия ПСК представляется полезной, и поэтому следует сохранить ее текущую продолжительность.</w:t>
      </w:r>
    </w:p>
    <w:p w14:paraId="19F048C1" w14:textId="43CC1DAC" w:rsidR="00AD5886" w:rsidRPr="00BA5D06" w:rsidRDefault="00AD5886" w:rsidP="00AD5886">
      <w:pPr>
        <w:pStyle w:val="enumlev1"/>
      </w:pPr>
      <w:r>
        <w:t>2</w:t>
      </w:r>
      <w:r>
        <w:tab/>
        <w:t>Установленные в настоящее время предельные сроки должны оставаться в силе.</w:t>
      </w:r>
    </w:p>
    <w:p w14:paraId="3223D095" w14:textId="089B183E" w:rsidR="00AD5886" w:rsidRPr="00BA5D06" w:rsidRDefault="00AD5886" w:rsidP="00AD5886">
      <w:pPr>
        <w:pStyle w:val="enumlev1"/>
      </w:pPr>
      <w:r>
        <w:t>3</w:t>
      </w:r>
      <w:r>
        <w:tab/>
        <w:t>Объем Заключительного отчета ПСК должен быть минимальным, как это предусмотрено в Резолюции.</w:t>
      </w:r>
    </w:p>
    <w:p w14:paraId="2305AE03" w14:textId="40FDC450" w:rsidR="00AD5886" w:rsidRPr="00BA5D06" w:rsidRDefault="00AD5886" w:rsidP="00AD5886">
      <w:pPr>
        <w:pStyle w:val="enumlev1"/>
      </w:pPr>
      <w:r>
        <w:t>4</w:t>
      </w:r>
      <w:r>
        <w:tab/>
        <w:t>В ходе второй сессии ПСК следует стремиться к уменьшению сложности предлагаемых методов, а не расширению их круга.</w:t>
      </w:r>
    </w:p>
    <w:p w14:paraId="2BF16050" w14:textId="6260F6F8" w:rsidR="00AD5886" w:rsidRPr="00BA5D06" w:rsidRDefault="00AD5886" w:rsidP="00AD5886">
      <w:pPr>
        <w:pStyle w:val="enumlev1"/>
      </w:pPr>
      <w:r>
        <w:t>5</w:t>
      </w:r>
      <w:r>
        <w:tab/>
        <w:t>Мнениям, выраженным в ходе второй сессии ПСК, не следует уделять такое же внимание, как методам; в случае необходимости документального отражения мнений, их следует привести в отдельном приложении к Отчету ПСК.</w:t>
      </w:r>
    </w:p>
    <w:p w14:paraId="6608B1E1" w14:textId="77777777" w:rsidR="00AD5886" w:rsidRPr="00BA5D06" w:rsidRDefault="00AD5886" w:rsidP="00AD5886">
      <w:pPr>
        <w:pStyle w:val="Heading1"/>
      </w:pPr>
      <w:r>
        <w:rPr>
          <w:bCs/>
        </w:rPr>
        <w:t>3</w:t>
      </w:r>
      <w:r>
        <w:tab/>
      </w:r>
      <w:r>
        <w:rPr>
          <w:bCs/>
        </w:rPr>
        <w:t>Проект поправок к кругу ведения ГП-ПСК КГР</w:t>
      </w:r>
    </w:p>
    <w:p w14:paraId="769CF640" w14:textId="77777777" w:rsidR="00AD5886" w:rsidRPr="00BA5D06" w:rsidRDefault="00AD5886" w:rsidP="00AD5886">
      <w:r>
        <w:t>ГП-ПСК КГР в Приложении 3 предлагает элементы для проекта поправок к своему кругу ведения с целью определения возможной работы, которая могла бы выполняться в период между 32-м и 33-м или 34-м собраниями КГР, в зависимости от обстоятельств.</w:t>
      </w:r>
    </w:p>
    <w:p w14:paraId="7E9FFC91" w14:textId="77777777" w:rsidR="00AD5886" w:rsidRPr="00173ACF" w:rsidRDefault="00AD5886" w:rsidP="008F1295">
      <w:pPr>
        <w:pStyle w:val="Annextitle"/>
      </w:pPr>
      <w:r w:rsidRPr="00173ACF">
        <w:lastRenderedPageBreak/>
        <w:t>Приложения</w:t>
      </w:r>
    </w:p>
    <w:p w14:paraId="5AA948AD" w14:textId="61D78DCC" w:rsidR="00AD5886" w:rsidRPr="00BA5D06" w:rsidRDefault="00AD5886" w:rsidP="00173ACF">
      <w:pPr>
        <w:pStyle w:val="enumlev1"/>
        <w:keepNext/>
        <w:keepLines/>
      </w:pPr>
      <w:r>
        <w:t>1</w:t>
      </w:r>
      <w:r>
        <w:tab/>
        <w:t>План работы ГП-ПСК КГР с июня 2024 года по февраль 2025 года.</w:t>
      </w:r>
    </w:p>
    <w:p w14:paraId="2B55F462" w14:textId="2567B309" w:rsidR="00AD5886" w:rsidRPr="006D0AB2" w:rsidRDefault="00AD5886" w:rsidP="00173ACF">
      <w:pPr>
        <w:pStyle w:val="enumlev1"/>
        <w:keepNext/>
        <w:keepLines/>
      </w:pPr>
      <w:r>
        <w:t>2</w:t>
      </w:r>
      <w:r>
        <w:tab/>
      </w:r>
      <w:r w:rsidRPr="006D0AB2">
        <w:t>Элементы проекта поправок к кругу ведения ГП-ПСК КГР.</w:t>
      </w:r>
    </w:p>
    <w:p w14:paraId="1B8D1DC8" w14:textId="164C37A4" w:rsidR="00AD5886" w:rsidRPr="006D0AB2" w:rsidRDefault="00AD5886" w:rsidP="00AD5886">
      <w:pPr>
        <w:pStyle w:val="enumlev1"/>
      </w:pPr>
      <w:r w:rsidRPr="006D0AB2">
        <w:t>3</w:t>
      </w:r>
      <w:r w:rsidRPr="006D0AB2">
        <w:tab/>
        <w:t>Документ, полученный 24 февраля 2025 года от Председателя 4-й Исследовательской комиссии МСЭ-R.</w:t>
      </w:r>
    </w:p>
    <w:p w14:paraId="0FBC54C1" w14:textId="04FF3A1E" w:rsidR="00AD5886" w:rsidRPr="00BA5D06" w:rsidRDefault="00AD5886" w:rsidP="00AD5886">
      <w:pPr>
        <w:pStyle w:val="enumlev1"/>
      </w:pPr>
      <w:r w:rsidRPr="006D0AB2">
        <w:t>4</w:t>
      </w:r>
      <w:r w:rsidRPr="006D0AB2">
        <w:tab/>
        <w:t>Документ, полученный 24 февраля 2025 года от Королевства Саудовская Аравия.</w:t>
      </w:r>
    </w:p>
    <w:p w14:paraId="470C3473" w14:textId="77777777" w:rsidR="00AD5886" w:rsidRPr="00BA5D06" w:rsidRDefault="00AD5886" w:rsidP="00AD5886">
      <w:pPr>
        <w:overflowPunct/>
        <w:autoSpaceDE/>
        <w:autoSpaceDN/>
        <w:adjustRightInd/>
        <w:spacing w:before="0"/>
        <w:textAlignment w:val="auto"/>
        <w:rPr>
          <w:caps/>
          <w:sz w:val="28"/>
        </w:rPr>
      </w:pPr>
      <w:r w:rsidRPr="00BA5D06">
        <w:br w:type="page"/>
      </w:r>
    </w:p>
    <w:p w14:paraId="3A44EC6E" w14:textId="77777777" w:rsidR="00AD5886" w:rsidRPr="00BA5D06" w:rsidRDefault="00AD5886" w:rsidP="00AD5886">
      <w:pPr>
        <w:pStyle w:val="AnnexNo"/>
      </w:pPr>
      <w:r>
        <w:lastRenderedPageBreak/>
        <w:t>ПРИЛОЖЕНИЕ 1</w:t>
      </w:r>
    </w:p>
    <w:p w14:paraId="012F0AD6" w14:textId="77777777" w:rsidR="00AD5886" w:rsidRPr="00BA5D06" w:rsidRDefault="00AD5886" w:rsidP="00AD5886">
      <w:pPr>
        <w:pStyle w:val="Annextitle"/>
      </w:pPr>
      <w:r>
        <w:t>План работы ГП-ПСК КГР с июня 2024 года по февраль 2025 года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8033"/>
      </w:tblGrid>
      <w:tr w:rsidR="00AD5886" w:rsidRPr="006D0AB2" w14:paraId="373EA53F" w14:textId="77777777" w:rsidTr="00785495">
        <w:trPr>
          <w:jc w:val="center"/>
        </w:trPr>
        <w:tc>
          <w:tcPr>
            <w:tcW w:w="1885" w:type="dxa"/>
            <w:hideMark/>
          </w:tcPr>
          <w:p w14:paraId="04BF632D"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rPr>
            </w:pPr>
            <w:r w:rsidRPr="00FF0EEF">
              <w:rPr>
                <w:b/>
                <w:bCs/>
                <w:color w:val="000000"/>
                <w:sz w:val="20"/>
              </w:rPr>
              <w:t>Название</w:t>
            </w:r>
          </w:p>
        </w:tc>
        <w:tc>
          <w:tcPr>
            <w:tcW w:w="8033" w:type="dxa"/>
            <w:hideMark/>
          </w:tcPr>
          <w:p w14:paraId="3D4C6800"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sz w:val="20"/>
              </w:rPr>
            </w:pPr>
            <w:r w:rsidRPr="00FF0EEF">
              <w:rPr>
                <w:color w:val="000000"/>
                <w:sz w:val="20"/>
              </w:rPr>
              <w:t>Совершенствование процесса Подготовительного собрания к конференции (ПСК)</w:t>
            </w:r>
          </w:p>
        </w:tc>
      </w:tr>
      <w:tr w:rsidR="00AD5886" w:rsidRPr="006D0AB2" w14:paraId="615CDA2D" w14:textId="77777777" w:rsidTr="00785495">
        <w:trPr>
          <w:jc w:val="center"/>
        </w:trPr>
        <w:tc>
          <w:tcPr>
            <w:tcW w:w="1885" w:type="dxa"/>
            <w:hideMark/>
          </w:tcPr>
          <w:p w14:paraId="795622EC"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rPr>
            </w:pPr>
            <w:r w:rsidRPr="00FF0EEF">
              <w:rPr>
                <w:b/>
                <w:bCs/>
                <w:color w:val="000000"/>
                <w:sz w:val="20"/>
              </w:rPr>
              <w:t>Тип документа</w:t>
            </w:r>
          </w:p>
        </w:tc>
        <w:tc>
          <w:tcPr>
            <w:tcW w:w="8033" w:type="dxa"/>
            <w:hideMark/>
          </w:tcPr>
          <w:p w14:paraId="7886AB0C"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sz w:val="20"/>
              </w:rPr>
            </w:pPr>
            <w:r w:rsidRPr="00FF0EEF">
              <w:rPr>
                <w:color w:val="000000"/>
                <w:sz w:val="20"/>
              </w:rPr>
              <w:t>Отчет для 32-го собрания КГР, которое запланировано на 14–17 апреля 2025 года, по совершенствованию процесса Подготовительного собрания к конференции</w:t>
            </w:r>
            <w:bookmarkStart w:id="7" w:name="_Hlk163037649"/>
            <w:bookmarkEnd w:id="7"/>
            <w:r w:rsidRPr="00FF0EEF">
              <w:rPr>
                <w:color w:val="000000"/>
                <w:sz w:val="20"/>
              </w:rPr>
              <w:t xml:space="preserve"> (ПСК)</w:t>
            </w:r>
          </w:p>
        </w:tc>
      </w:tr>
      <w:tr w:rsidR="00AD5886" w:rsidRPr="006D0AB2" w14:paraId="2DD41043" w14:textId="77777777" w:rsidTr="00785495">
        <w:trPr>
          <w:jc w:val="center"/>
        </w:trPr>
        <w:tc>
          <w:tcPr>
            <w:tcW w:w="1885" w:type="dxa"/>
            <w:hideMark/>
          </w:tcPr>
          <w:p w14:paraId="422AE310"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rPr>
            </w:pPr>
            <w:r w:rsidRPr="00FF0EEF">
              <w:rPr>
                <w:b/>
                <w:bCs/>
                <w:color w:val="000000"/>
                <w:sz w:val="20"/>
              </w:rPr>
              <w:t>Председатель ГП</w:t>
            </w:r>
          </w:p>
        </w:tc>
        <w:tc>
          <w:tcPr>
            <w:tcW w:w="8033" w:type="dxa"/>
            <w:hideMark/>
          </w:tcPr>
          <w:p w14:paraId="0255BA2D"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sz w:val="20"/>
              </w:rPr>
            </w:pPr>
            <w:r w:rsidRPr="00FF0EEF">
              <w:rPr>
                <w:color w:val="000000"/>
                <w:sz w:val="20"/>
              </w:rPr>
              <w:t>Г-н Фахад Аль-Гамди (</w:t>
            </w:r>
            <w:hyperlink r:id="rId12" w:history="1">
              <w:r w:rsidRPr="00FF0EEF">
                <w:rPr>
                  <w:rStyle w:val="Hyperlink"/>
                  <w:sz w:val="20"/>
                </w:rPr>
                <w:t>fabghamdi@cst.gov.sa</w:t>
              </w:r>
            </w:hyperlink>
            <w:r w:rsidRPr="00FF0EEF">
              <w:rPr>
                <w:color w:val="000000"/>
                <w:sz w:val="20"/>
              </w:rPr>
              <w:t>)</w:t>
            </w:r>
          </w:p>
        </w:tc>
      </w:tr>
      <w:tr w:rsidR="00AD5886" w:rsidRPr="00CE3745" w14:paraId="0E91F6A6" w14:textId="77777777" w:rsidTr="00785495">
        <w:trPr>
          <w:jc w:val="center"/>
        </w:trPr>
        <w:tc>
          <w:tcPr>
            <w:tcW w:w="1885" w:type="dxa"/>
            <w:hideMark/>
          </w:tcPr>
          <w:p w14:paraId="3B80B1DC"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rPr>
            </w:pPr>
            <w:r w:rsidRPr="00FF0EEF">
              <w:rPr>
                <w:b/>
                <w:bCs/>
                <w:color w:val="000000"/>
                <w:sz w:val="20"/>
              </w:rPr>
              <w:t>Основные усилия в сфере деятельности и работе</w:t>
            </w:r>
          </w:p>
        </w:tc>
        <w:tc>
          <w:tcPr>
            <w:tcW w:w="8033" w:type="dxa"/>
            <w:hideMark/>
          </w:tcPr>
          <w:p w14:paraId="53341565"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sz w:val="20"/>
              </w:rPr>
            </w:pPr>
            <w:r w:rsidRPr="00FF0EEF">
              <w:rPr>
                <w:color w:val="000000"/>
                <w:sz w:val="20"/>
              </w:rPr>
              <w:t>Провести подробное рассмотрение второй сессии ПСК, с тем чтобы определить области совершенствования процедур при подготовке Отчета ПСК.</w:t>
            </w:r>
          </w:p>
          <w:p w14:paraId="1025A0AE" w14:textId="1C67645A"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sz w:val="20"/>
              </w:rPr>
            </w:pPr>
            <w:r w:rsidRPr="00FF0EEF">
              <w:rPr>
                <w:color w:val="000000"/>
                <w:sz w:val="20"/>
              </w:rPr>
              <w:t>Согласно срокам, установленным на 31-м собрании КГР, состоявшемся 25–27 марта 2024</w:t>
            </w:r>
            <w:r w:rsidR="00FF0EEF">
              <w:rPr>
                <w:color w:val="000000"/>
                <w:sz w:val="20"/>
                <w:lang w:val="en-US"/>
              </w:rPr>
              <w:t> </w:t>
            </w:r>
            <w:r w:rsidRPr="00FF0EEF">
              <w:rPr>
                <w:color w:val="000000"/>
                <w:sz w:val="20"/>
              </w:rPr>
              <w:t>года, отчет ГП должен быть представлен 32-му собранию КГР не позднее чем за 45</w:t>
            </w:r>
            <w:r w:rsidR="00FF0EEF">
              <w:rPr>
                <w:color w:val="000000"/>
                <w:sz w:val="20"/>
                <w:lang w:val="en-US"/>
              </w:rPr>
              <w:t> </w:t>
            </w:r>
            <w:r w:rsidRPr="00FF0EEF">
              <w:rPr>
                <w:color w:val="000000"/>
                <w:sz w:val="20"/>
              </w:rPr>
              <w:t>дней до начала собрания.</w:t>
            </w:r>
          </w:p>
        </w:tc>
      </w:tr>
      <w:tr w:rsidR="00AD5886" w:rsidRPr="006D0AB2" w14:paraId="3CCEF83A" w14:textId="77777777" w:rsidTr="00785495">
        <w:trPr>
          <w:jc w:val="center"/>
        </w:trPr>
        <w:tc>
          <w:tcPr>
            <w:tcW w:w="1885" w:type="dxa"/>
            <w:hideMark/>
          </w:tcPr>
          <w:p w14:paraId="10B00411"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rPr>
            </w:pPr>
            <w:r w:rsidRPr="00FF0EEF">
              <w:rPr>
                <w:b/>
                <w:bCs/>
                <w:color w:val="000000"/>
                <w:sz w:val="20"/>
              </w:rPr>
              <w:t>Соответствущие документы</w:t>
            </w:r>
          </w:p>
        </w:tc>
        <w:tc>
          <w:tcPr>
            <w:tcW w:w="8033" w:type="dxa"/>
            <w:hideMark/>
          </w:tcPr>
          <w:p w14:paraId="4B98B7C6"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sz w:val="20"/>
              </w:rPr>
            </w:pPr>
            <w:hyperlink r:id="rId13" w:history="1">
              <w:r w:rsidRPr="00FF0EEF">
                <w:rPr>
                  <w:rStyle w:val="Hyperlink"/>
                  <w:sz w:val="20"/>
                </w:rPr>
                <w:t>Резолюция МСЭ-R 2-9</w:t>
              </w:r>
            </w:hyperlink>
            <w:r w:rsidRPr="00FF0EEF">
              <w:rPr>
                <w:color w:val="000000"/>
                <w:sz w:val="20"/>
              </w:rPr>
              <w:t xml:space="preserve">, </w:t>
            </w:r>
            <w:hyperlink r:id="rId14" w:history="1">
              <w:r w:rsidRPr="00FF0EEF">
                <w:rPr>
                  <w:rStyle w:val="Hyperlink"/>
                  <w:sz w:val="20"/>
                </w:rPr>
                <w:t>Административный циркуляр CA/273</w:t>
              </w:r>
            </w:hyperlink>
          </w:p>
        </w:tc>
      </w:tr>
      <w:tr w:rsidR="00AD5886" w:rsidRPr="006D0AB2" w14:paraId="09C7ECEC" w14:textId="77777777" w:rsidTr="00785495">
        <w:trPr>
          <w:jc w:val="center"/>
        </w:trPr>
        <w:tc>
          <w:tcPr>
            <w:tcW w:w="1885" w:type="dxa"/>
          </w:tcPr>
          <w:p w14:paraId="6B15A5FB"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rPr>
            </w:pPr>
            <w:r w:rsidRPr="00FF0EEF">
              <w:rPr>
                <w:b/>
                <w:bCs/>
                <w:color w:val="000000"/>
                <w:sz w:val="20"/>
              </w:rPr>
              <w:t>График работы</w:t>
            </w:r>
          </w:p>
        </w:tc>
        <w:tc>
          <w:tcPr>
            <w:tcW w:w="8033" w:type="dxa"/>
            <w:hideMark/>
          </w:tcPr>
          <w:p w14:paraId="388D7104"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MS Mincho"/>
                <w:b/>
                <w:sz w:val="20"/>
                <w:u w:val="single"/>
              </w:rPr>
            </w:pPr>
            <w:r w:rsidRPr="00FF0EEF">
              <w:rPr>
                <w:b/>
                <w:bCs/>
                <w:color w:val="000000"/>
                <w:sz w:val="20"/>
                <w:u w:val="single"/>
              </w:rPr>
              <w:t>Июнь – декабрь 2024 года</w:t>
            </w:r>
          </w:p>
          <w:p w14:paraId="25357069" w14:textId="5C672968" w:rsidR="00AD5886" w:rsidRPr="00FF0EE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sz w:val="20"/>
                <w:szCs w:val="20"/>
                <w:lang w:val="ru-RU"/>
              </w:rPr>
            </w:pPr>
            <w:r>
              <w:rPr>
                <w:color w:val="000000"/>
                <w:sz w:val="20"/>
                <w:szCs w:val="20"/>
                <w:lang w:val="ru-RU"/>
              </w:rPr>
              <w:t>1</w:t>
            </w:r>
            <w:r>
              <w:rPr>
                <w:color w:val="000000"/>
                <w:sz w:val="20"/>
                <w:szCs w:val="20"/>
                <w:lang w:val="ru-RU"/>
              </w:rPr>
              <w:tab/>
            </w:r>
            <w:r w:rsidR="00AD5886" w:rsidRPr="00FF0EEF">
              <w:rPr>
                <w:color w:val="000000"/>
                <w:sz w:val="20"/>
                <w:szCs w:val="20"/>
                <w:lang w:val="ru-RU"/>
              </w:rPr>
              <w:t>Рассмотреть полученные материалы, чтобы определить возможные проблемы, касающиеся второй сессии ПСК, и установить области совершенствования процедур при подготовке Отчета ПСК.</w:t>
            </w:r>
          </w:p>
          <w:p w14:paraId="0E262A57" w14:textId="49D41590" w:rsidR="00AD5886" w:rsidRPr="00FF0EE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sz w:val="20"/>
                <w:szCs w:val="20"/>
                <w:lang w:val="ru-RU"/>
              </w:rPr>
            </w:pPr>
            <w:r>
              <w:rPr>
                <w:color w:val="000000"/>
                <w:sz w:val="20"/>
                <w:szCs w:val="20"/>
                <w:lang w:val="ru-RU"/>
              </w:rPr>
              <w:t>2</w:t>
            </w:r>
            <w:r>
              <w:rPr>
                <w:color w:val="000000"/>
                <w:sz w:val="20"/>
                <w:szCs w:val="20"/>
                <w:lang w:val="ru-RU"/>
              </w:rPr>
              <w:tab/>
            </w:r>
            <w:r w:rsidR="00AD5886" w:rsidRPr="00FF0EEF">
              <w:rPr>
                <w:color w:val="000000"/>
                <w:sz w:val="20"/>
                <w:szCs w:val="20"/>
                <w:lang w:val="ru-RU"/>
              </w:rPr>
              <w:t>Рассмотреть полученные материалы, чтобы по возможности определить соответствующие разделы/пункты Резолюции МСЭ-R 2-9, в зависимости от обстоятельств.</w:t>
            </w:r>
          </w:p>
          <w:p w14:paraId="6932F5F0" w14:textId="4A162F85" w:rsidR="00AD5886" w:rsidRPr="00FF0EE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sz w:val="20"/>
                <w:szCs w:val="20"/>
                <w:lang w:val="ru-RU"/>
              </w:rPr>
            </w:pPr>
            <w:r>
              <w:rPr>
                <w:color w:val="000000"/>
                <w:sz w:val="20"/>
                <w:szCs w:val="20"/>
                <w:lang w:val="ru-RU"/>
              </w:rPr>
              <w:t>3</w:t>
            </w:r>
            <w:r>
              <w:rPr>
                <w:color w:val="000000"/>
                <w:sz w:val="20"/>
                <w:szCs w:val="20"/>
                <w:lang w:val="ru-RU"/>
              </w:rPr>
              <w:tab/>
            </w:r>
            <w:r w:rsidR="00AD5886" w:rsidRPr="00FF0EEF">
              <w:rPr>
                <w:color w:val="000000"/>
                <w:sz w:val="20"/>
                <w:szCs w:val="20"/>
                <w:lang w:val="ru-RU"/>
              </w:rPr>
              <w:t>При необходимости внести изменения в план работы.</w:t>
            </w:r>
          </w:p>
          <w:p w14:paraId="6311EA14"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40"/>
              <w:ind w:left="288" w:hanging="288"/>
              <w:rPr>
                <w:rFonts w:eastAsia="MS Mincho"/>
                <w:b/>
                <w:sz w:val="20"/>
                <w:u w:val="single"/>
              </w:rPr>
            </w:pPr>
            <w:bookmarkStart w:id="8" w:name="OLE_LINK118"/>
            <w:r w:rsidRPr="00FF0EEF">
              <w:rPr>
                <w:b/>
                <w:bCs/>
                <w:color w:val="000000"/>
                <w:sz w:val="20"/>
                <w:u w:val="single"/>
              </w:rPr>
              <w:t>Январь 2025 года</w:t>
            </w:r>
          </w:p>
          <w:bookmarkEnd w:id="8"/>
          <w:p w14:paraId="414DDEB4" w14:textId="6D7A337F"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1</w:t>
            </w:r>
            <w:r>
              <w:rPr>
                <w:color w:val="000000"/>
                <w:sz w:val="20"/>
                <w:szCs w:val="20"/>
                <w:lang w:val="ru-RU"/>
              </w:rPr>
              <w:tab/>
            </w:r>
            <w:r w:rsidR="00AD5886" w:rsidRPr="00FF0EEF">
              <w:rPr>
                <w:color w:val="000000"/>
                <w:sz w:val="20"/>
                <w:szCs w:val="20"/>
                <w:lang w:val="ru-RU"/>
              </w:rPr>
              <w:t>На основании полученных материалов подготовить и распространить проекты текстов с предложениями по решениям определенных проблем.</w:t>
            </w:r>
          </w:p>
          <w:p w14:paraId="63656645" w14:textId="6F215E63"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2</w:t>
            </w:r>
            <w:r>
              <w:rPr>
                <w:color w:val="000000"/>
                <w:sz w:val="20"/>
                <w:szCs w:val="20"/>
                <w:lang w:val="ru-RU"/>
              </w:rPr>
              <w:tab/>
            </w:r>
            <w:r w:rsidR="00AD5886" w:rsidRPr="00FF0EEF">
              <w:rPr>
                <w:color w:val="000000"/>
                <w:sz w:val="20"/>
                <w:szCs w:val="20"/>
                <w:lang w:val="ru-RU"/>
              </w:rPr>
              <w:t>На основании полученных материалов по возможности разработать и распространить проекты пересмотренных текстов соответствующих разделов/пунктов Резолюции МСЭ-R 2-9, в зависимости от обстоятельств.</w:t>
            </w:r>
          </w:p>
          <w:p w14:paraId="44115ED3" w14:textId="189E9133"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3</w:t>
            </w:r>
            <w:r>
              <w:rPr>
                <w:color w:val="000000"/>
                <w:sz w:val="20"/>
                <w:szCs w:val="20"/>
                <w:lang w:val="ru-RU"/>
              </w:rPr>
              <w:tab/>
            </w:r>
            <w:r w:rsidR="00AD5886" w:rsidRPr="00FF0EEF">
              <w:rPr>
                <w:color w:val="000000"/>
                <w:sz w:val="20"/>
                <w:szCs w:val="20"/>
                <w:lang w:val="ru-RU"/>
              </w:rPr>
              <w:t>На основании полученных материалов разработать проект поправок к кругу ведения ГП-ПСК КГР для возможной последующей работы, которая при необходимости могла бы проводиться в период между 32-м и 33-м/34-м собраниями КГР, в зависимости от обстоятельств.</w:t>
            </w:r>
          </w:p>
          <w:p w14:paraId="696FA4DC" w14:textId="0D4CAF2C" w:rsidR="00AD5886" w:rsidRPr="00FF0EE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sz w:val="20"/>
                <w:szCs w:val="20"/>
                <w:lang w:val="ru-RU"/>
              </w:rPr>
            </w:pPr>
            <w:r>
              <w:rPr>
                <w:color w:val="000000"/>
                <w:sz w:val="20"/>
                <w:szCs w:val="20"/>
                <w:lang w:val="ru-RU"/>
              </w:rPr>
              <w:t>4</w:t>
            </w:r>
            <w:r>
              <w:rPr>
                <w:color w:val="000000"/>
                <w:sz w:val="20"/>
                <w:szCs w:val="20"/>
                <w:lang w:val="ru-RU"/>
              </w:rPr>
              <w:tab/>
            </w:r>
            <w:r w:rsidR="00AD5886" w:rsidRPr="00FF0EEF">
              <w:rPr>
                <w:color w:val="000000"/>
                <w:sz w:val="20"/>
                <w:szCs w:val="20"/>
                <w:lang w:val="ru-RU"/>
              </w:rPr>
              <w:t>При необходимости внести изменения в план работы.</w:t>
            </w:r>
          </w:p>
          <w:p w14:paraId="7B146E73"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40"/>
              <w:rPr>
                <w:rFonts w:eastAsia="MS Mincho"/>
                <w:b/>
                <w:sz w:val="20"/>
                <w:u w:val="single"/>
              </w:rPr>
            </w:pPr>
            <w:r w:rsidRPr="00FF0EEF">
              <w:rPr>
                <w:b/>
                <w:bCs/>
                <w:color w:val="000000"/>
                <w:sz w:val="20"/>
                <w:u w:val="single"/>
              </w:rPr>
              <w:t>1–15 февраля 2025 года</w:t>
            </w:r>
          </w:p>
          <w:p w14:paraId="59DE2C82" w14:textId="7090C52C"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1</w:t>
            </w:r>
            <w:r>
              <w:rPr>
                <w:color w:val="000000"/>
                <w:sz w:val="20"/>
                <w:szCs w:val="20"/>
                <w:lang w:val="ru-RU"/>
              </w:rPr>
              <w:tab/>
            </w:r>
            <w:r w:rsidR="00AD5886" w:rsidRPr="00FF0EEF">
              <w:rPr>
                <w:color w:val="000000"/>
                <w:sz w:val="20"/>
                <w:szCs w:val="20"/>
                <w:lang w:val="ru-RU"/>
              </w:rPr>
              <w:t>На основании полученных материалов доработать и распространить тексты, в которых предлагаются решения по определенным проблемам.</w:t>
            </w:r>
          </w:p>
          <w:p w14:paraId="3B5E6572" w14:textId="13B0984C"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2</w:t>
            </w:r>
            <w:r>
              <w:rPr>
                <w:color w:val="000000"/>
                <w:sz w:val="20"/>
                <w:szCs w:val="20"/>
                <w:lang w:val="ru-RU"/>
              </w:rPr>
              <w:tab/>
            </w:r>
            <w:r w:rsidR="00AD5886" w:rsidRPr="00FF0EEF">
              <w:rPr>
                <w:color w:val="000000"/>
                <w:sz w:val="20"/>
                <w:szCs w:val="20"/>
                <w:lang w:val="ru-RU"/>
              </w:rPr>
              <w:t>На основании полученных материалов по возможности доработать и распространить проекты пересмотренных текстов соответствующих разделов/пунктов Резолюции МСЭ-R 2-9, в зависимости от обстоятельств.</w:t>
            </w:r>
          </w:p>
          <w:p w14:paraId="2F66A7AC" w14:textId="44DD47DF"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3</w:t>
            </w:r>
            <w:r>
              <w:rPr>
                <w:color w:val="000000"/>
                <w:sz w:val="20"/>
                <w:szCs w:val="20"/>
                <w:lang w:val="ru-RU"/>
              </w:rPr>
              <w:tab/>
            </w:r>
            <w:r w:rsidR="00AD5886" w:rsidRPr="00FF0EEF">
              <w:rPr>
                <w:color w:val="000000"/>
                <w:sz w:val="20"/>
                <w:szCs w:val="20"/>
                <w:lang w:val="ru-RU"/>
              </w:rPr>
              <w:t>Доработать проект поправок к кругу ведения ГП-ПСК КГР для возможной последующей работы, которая при необходимости могла бы проводиться в период между 32-м и 33-м/34-м собраниями КГР, в зависимости от обстоятельств.</w:t>
            </w:r>
          </w:p>
          <w:p w14:paraId="103B427C" w14:textId="04F3036B" w:rsidR="00AD5886" w:rsidRPr="00173AC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color w:val="000000"/>
                <w:sz w:val="20"/>
                <w:szCs w:val="20"/>
                <w:lang w:val="ru-RU"/>
              </w:rPr>
            </w:pPr>
            <w:r>
              <w:rPr>
                <w:color w:val="000000"/>
                <w:sz w:val="20"/>
                <w:szCs w:val="20"/>
                <w:lang w:val="ru-RU"/>
              </w:rPr>
              <w:t>4</w:t>
            </w:r>
            <w:r>
              <w:rPr>
                <w:color w:val="000000"/>
                <w:sz w:val="20"/>
                <w:szCs w:val="20"/>
                <w:lang w:val="ru-RU"/>
              </w:rPr>
              <w:tab/>
            </w:r>
            <w:r w:rsidR="00AD5886" w:rsidRPr="00FF0EEF">
              <w:rPr>
                <w:color w:val="000000"/>
                <w:sz w:val="20"/>
                <w:szCs w:val="20"/>
                <w:lang w:val="ru-RU"/>
              </w:rPr>
              <w:t>Подготовить отчет ГП для 32-го собрания КГР, которое планируется провести 14</w:t>
            </w:r>
            <w:r w:rsidR="00FF0EEF">
              <w:rPr>
                <w:color w:val="000000"/>
                <w:sz w:val="20"/>
                <w:szCs w:val="20"/>
                <w:lang w:val="ru-RU"/>
              </w:rPr>
              <w:t>−</w:t>
            </w:r>
            <w:r w:rsidR="00AD5886" w:rsidRPr="00FF0EEF">
              <w:rPr>
                <w:color w:val="000000"/>
                <w:sz w:val="20"/>
                <w:szCs w:val="20"/>
                <w:lang w:val="ru-RU"/>
              </w:rPr>
              <w:t>17</w:t>
            </w:r>
            <w:r w:rsidR="00FF0EEF" w:rsidRPr="00173ACF">
              <w:rPr>
                <w:color w:val="000000"/>
                <w:sz w:val="20"/>
                <w:szCs w:val="20"/>
                <w:lang w:val="ru-RU"/>
              </w:rPr>
              <w:t> </w:t>
            </w:r>
            <w:r w:rsidR="00AD5886" w:rsidRPr="00FF0EEF">
              <w:rPr>
                <w:color w:val="000000"/>
                <w:sz w:val="20"/>
                <w:szCs w:val="20"/>
                <w:lang w:val="ru-RU"/>
              </w:rPr>
              <w:t>апреля 2025 года</w:t>
            </w:r>
            <w:r>
              <w:rPr>
                <w:color w:val="000000"/>
                <w:sz w:val="20"/>
                <w:szCs w:val="20"/>
                <w:lang w:val="ru-RU"/>
              </w:rPr>
              <w:t>.</w:t>
            </w:r>
          </w:p>
          <w:p w14:paraId="4C725016" w14:textId="0C187A29" w:rsidR="00AD5886" w:rsidRPr="00FF0EEF" w:rsidRDefault="00173ACF" w:rsidP="00173ACF">
            <w:pPr>
              <w:pStyle w:val="ListParagraph"/>
              <w:tabs>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357" w:hanging="357"/>
              <w:rPr>
                <w:sz w:val="20"/>
                <w:szCs w:val="20"/>
                <w:lang w:val="ru-RU"/>
              </w:rPr>
            </w:pPr>
            <w:r>
              <w:rPr>
                <w:color w:val="000000"/>
                <w:sz w:val="20"/>
                <w:szCs w:val="20"/>
                <w:lang w:val="ru-RU"/>
              </w:rPr>
              <w:t>5</w:t>
            </w:r>
            <w:r>
              <w:rPr>
                <w:color w:val="000000"/>
                <w:sz w:val="20"/>
                <w:szCs w:val="20"/>
                <w:lang w:val="ru-RU"/>
              </w:rPr>
              <w:tab/>
            </w:r>
            <w:r w:rsidR="00AD5886" w:rsidRPr="00FF0EEF">
              <w:rPr>
                <w:color w:val="000000"/>
                <w:sz w:val="20"/>
                <w:szCs w:val="20"/>
                <w:lang w:val="ru-RU"/>
              </w:rPr>
              <w:t>При необходимости внести изменения в план работы.</w:t>
            </w:r>
          </w:p>
          <w:p w14:paraId="587728F1" w14:textId="77777777" w:rsidR="00AD5886" w:rsidRPr="00FF0EEF" w:rsidRDefault="00AD5886" w:rsidP="007854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40"/>
              <w:rPr>
                <w:rFonts w:eastAsia="MS Mincho"/>
                <w:b/>
                <w:sz w:val="20"/>
                <w:u w:val="single"/>
              </w:rPr>
            </w:pPr>
            <w:r w:rsidRPr="00FF0EEF">
              <w:rPr>
                <w:b/>
                <w:bCs/>
                <w:color w:val="000000"/>
                <w:sz w:val="20"/>
                <w:u w:val="single"/>
              </w:rPr>
              <w:t>15–28 февраля 2025 года</w:t>
            </w:r>
          </w:p>
          <w:p w14:paraId="6E6A944B" w14:textId="623101A2" w:rsidR="00AD5886" w:rsidRPr="00FF0EEF" w:rsidRDefault="00AD5886" w:rsidP="00173AC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40"/>
              <w:rPr>
                <w:sz w:val="20"/>
              </w:rPr>
            </w:pPr>
            <w:r w:rsidRPr="00FF0EEF">
              <w:rPr>
                <w:color w:val="000000"/>
                <w:sz w:val="20"/>
              </w:rPr>
              <w:t>Свести и доработать отчет ГП для 32-го собрания КГР, которое планируется провести 14</w:t>
            </w:r>
            <w:r w:rsidR="00FF0EEF">
              <w:rPr>
                <w:color w:val="000000"/>
                <w:sz w:val="20"/>
              </w:rPr>
              <w:t>−</w:t>
            </w:r>
            <w:r w:rsidRPr="00FF0EEF">
              <w:rPr>
                <w:color w:val="000000"/>
                <w:sz w:val="20"/>
              </w:rPr>
              <w:t>17 апреля 2025 года</w:t>
            </w:r>
            <w:r w:rsidR="00173ACF">
              <w:rPr>
                <w:color w:val="000000"/>
                <w:sz w:val="20"/>
              </w:rPr>
              <w:t>.</w:t>
            </w:r>
          </w:p>
        </w:tc>
      </w:tr>
    </w:tbl>
    <w:p w14:paraId="796220FE" w14:textId="77777777" w:rsidR="00AD5886" w:rsidRPr="00BA5D06" w:rsidRDefault="00AD5886" w:rsidP="00AD5886">
      <w:pPr>
        <w:overflowPunct/>
        <w:autoSpaceDE/>
        <w:autoSpaceDN/>
        <w:adjustRightInd/>
        <w:spacing w:before="0"/>
        <w:textAlignment w:val="auto"/>
        <w:rPr>
          <w:caps/>
          <w:sz w:val="28"/>
        </w:rPr>
      </w:pPr>
      <w:r w:rsidRPr="00BA5D06">
        <w:br w:type="page"/>
      </w:r>
    </w:p>
    <w:p w14:paraId="4498AD2E" w14:textId="77777777" w:rsidR="00AD5886" w:rsidRPr="00BA5D06" w:rsidRDefault="00AD5886" w:rsidP="00AD5886">
      <w:pPr>
        <w:pStyle w:val="AnnexNo"/>
      </w:pPr>
      <w:r>
        <w:lastRenderedPageBreak/>
        <w:t>ПРИЛОЖЕНИЕ 2</w:t>
      </w:r>
    </w:p>
    <w:p w14:paraId="30388FC2" w14:textId="77777777" w:rsidR="00AD5886" w:rsidRPr="00BA5D06" w:rsidRDefault="00AD5886" w:rsidP="00AD5886">
      <w:pPr>
        <w:pStyle w:val="Annextitle"/>
      </w:pPr>
      <w:r>
        <w:t>Элементы проекта поправок к кругу ведения ГП-ПСК КГР</w:t>
      </w:r>
    </w:p>
    <w:p w14:paraId="04EFDB59" w14:textId="77777777" w:rsidR="00AD5886" w:rsidRPr="00BA5D06" w:rsidRDefault="00AD5886" w:rsidP="00AD5886">
      <w:r>
        <w:t>Круг ведения этой ГП-ПСК КГР, разработанный на 31-м собрании КГР в марте 2024 года, содержится в разделе 1 настоящего документа.</w:t>
      </w:r>
    </w:p>
    <w:p w14:paraId="00BE9EF5" w14:textId="77777777" w:rsidR="00AD5886" w:rsidRPr="00BA5D06" w:rsidRDefault="00AD5886" w:rsidP="00AD5886">
      <w:pPr>
        <w:rPr>
          <w:b/>
          <w:i/>
          <w:iCs/>
        </w:rPr>
      </w:pPr>
      <w:r>
        <w:rPr>
          <w:b/>
          <w:bCs/>
          <w:i/>
          <w:iCs/>
        </w:rPr>
        <w:t xml:space="preserve">[Примечание редактора: в соответствии с </w:t>
      </w:r>
      <w:r w:rsidRPr="004343EE">
        <w:rPr>
          <w:b/>
          <w:bCs/>
          <w:i/>
          <w:iCs/>
          <w:u w:val="single"/>
        </w:rPr>
        <w:t>отредактированным</w:t>
      </w:r>
      <w:r>
        <w:rPr>
          <w:b/>
          <w:bCs/>
          <w:i/>
          <w:iCs/>
        </w:rPr>
        <w:t xml:space="preserve"> текстом раздела 5 Документа СЕПТ]</w:t>
      </w:r>
    </w:p>
    <w:p w14:paraId="2BE4C445" w14:textId="77777777" w:rsidR="00AD5886" w:rsidRPr="00BA5D06" w:rsidRDefault="00AD5886" w:rsidP="00AD5886">
      <w:r>
        <w:t>Некоторые идеи изложены в разделе 2.1 настоящего документа для стимулирования обсуждений, и было бы интересно услышать мнения по этим вопросам. Дальнейшее обсуждение этих и других возможных мер совершенствования может состояться в Группе КГР, работающей по переписке.</w:t>
      </w:r>
    </w:p>
    <w:p w14:paraId="024A4571" w14:textId="77777777" w:rsidR="00AD5886" w:rsidRPr="00BA5D06" w:rsidRDefault="00AD5886" w:rsidP="00AD5886">
      <w:pPr>
        <w:rPr>
          <w:b/>
          <w:i/>
          <w:iCs/>
        </w:rPr>
      </w:pPr>
      <w:r>
        <w:rPr>
          <w:b/>
          <w:bCs/>
          <w:i/>
          <w:iCs/>
        </w:rPr>
        <w:t xml:space="preserve">[Примечание редактора: в соответствии с </w:t>
      </w:r>
      <w:r w:rsidRPr="004343EE">
        <w:rPr>
          <w:b/>
          <w:bCs/>
          <w:i/>
          <w:iCs/>
          <w:u w:val="single"/>
        </w:rPr>
        <w:t>отредактированным</w:t>
      </w:r>
      <w:r>
        <w:rPr>
          <w:b/>
          <w:bCs/>
          <w:i/>
          <w:iCs/>
        </w:rPr>
        <w:t xml:space="preserve"> текстом из раздела "Дальнейшие действия" Документа Кении]</w:t>
      </w:r>
    </w:p>
    <w:p w14:paraId="7656ABC5" w14:textId="77777777" w:rsidR="00AD5886" w:rsidRPr="00BA5D06" w:rsidRDefault="00AD5886" w:rsidP="00AD5886">
      <w:r>
        <w:t xml:space="preserve">Предложения, содержащиеся в разделе 2.2 настоящего документа, направлены на стимулирование дальнейшего диалога и дискуссий в рамках группы КГР, работающей по переписке, и мы приглашаем представить мнения по выделенным нами вопросам. </w:t>
      </w:r>
    </w:p>
    <w:p w14:paraId="76089119" w14:textId="77777777" w:rsidR="00AD5886" w:rsidRPr="00BA5D06" w:rsidRDefault="00AD5886" w:rsidP="00AD5886">
      <w:r>
        <w:t>Считается, что путем рассмотрения областей, обозначенных в разделе 2.2, выше, МСЭ-R может обеспечить высокое качество, точность и четкую структуру Отчета ПСК, чтобы предоставлять эффективную поддержку при подготовке ко всемирным конференциям радиосвязи. Эти потенциальные усовершенствования могут способствовать более упорядоченному процессу на основе сотрудничества, что принесет пользу всем заинтересованным сторонам, участвующим в работе ПСК.</w:t>
      </w:r>
    </w:p>
    <w:p w14:paraId="1C7EB08F" w14:textId="77777777" w:rsidR="00AD5886" w:rsidRPr="00BA5D06" w:rsidRDefault="00AD5886" w:rsidP="00AD5886">
      <w:pPr>
        <w:overflowPunct/>
        <w:autoSpaceDE/>
        <w:autoSpaceDN/>
        <w:adjustRightInd/>
        <w:spacing w:before="0"/>
        <w:textAlignment w:val="auto"/>
        <w:rPr>
          <w:caps/>
          <w:sz w:val="28"/>
        </w:rPr>
      </w:pPr>
      <w:r w:rsidRPr="00BA5D06">
        <w:br w:type="page"/>
      </w:r>
    </w:p>
    <w:p w14:paraId="43482F79" w14:textId="77777777" w:rsidR="00AD5886" w:rsidRPr="00BA5D06" w:rsidRDefault="00AD5886" w:rsidP="00AD5886">
      <w:pPr>
        <w:pStyle w:val="AnnexNo"/>
      </w:pPr>
      <w:r>
        <w:lastRenderedPageBreak/>
        <w:t>ПРИЛОЖЕНИЕ 3</w:t>
      </w:r>
    </w:p>
    <w:p w14:paraId="43520069" w14:textId="77777777" w:rsidR="00AD5886" w:rsidRPr="00BA5D06" w:rsidRDefault="00AD5886" w:rsidP="00AD5886">
      <w:pPr>
        <w:pStyle w:val="Annextitle"/>
      </w:pPr>
      <w:r>
        <w:rPr>
          <w:bCs/>
        </w:rPr>
        <w:t>Председатель ИК4 МСЭ-R</w:t>
      </w:r>
      <w:r w:rsidRPr="00173ACF">
        <w:rPr>
          <w:rStyle w:val="FootnoteReference"/>
          <w:rFonts w:ascii="Times New Roman" w:hAnsi="Times New Roman"/>
          <w:b w:val="0"/>
          <w:bCs/>
        </w:rPr>
        <w:footnoteReference w:id="1"/>
      </w:r>
    </w:p>
    <w:p w14:paraId="3BE6929D" w14:textId="77777777" w:rsidR="00AD5886" w:rsidRPr="00BA5D06" w:rsidRDefault="00AD5886" w:rsidP="00AD5886">
      <w:pPr>
        <w:pStyle w:val="Annextitle"/>
      </w:pPr>
      <w:r>
        <w:rPr>
          <w:bCs/>
        </w:rPr>
        <w:t>Предложения по совершенствованию процесса Подготовительного собрания к конференции (ПСК)</w:t>
      </w:r>
    </w:p>
    <w:p w14:paraId="17935C0B" w14:textId="77777777" w:rsidR="00AD5886" w:rsidRPr="006D0AB2" w:rsidRDefault="00AD5886" w:rsidP="00173ACF">
      <w:pPr>
        <w:pStyle w:val="Headingb"/>
      </w:pPr>
      <w:r>
        <w:t>Введение</w:t>
      </w:r>
    </w:p>
    <w:p w14:paraId="0B3EBEA8" w14:textId="77777777" w:rsidR="00AD5886" w:rsidRPr="00BA5D06" w:rsidRDefault="00AD5886" w:rsidP="00AD5886">
      <w:r>
        <w:t>При рассмотрении вкладов, в которых предлагались изменения к Резолюции МСЭ-R 2-8 на АР-23, было решено провести обзор эффективности процесса ПСК. КГР (2024 г.) выразила согласие с тем, что было бы полезно сосредоточить усилия в первую очередь на деятельности и организации второй сессии ПСК, с тем чтобы определить области, требующие совершенствования процедур</w:t>
      </w:r>
      <w:r w:rsidRPr="008204C6">
        <w:t xml:space="preserve"> </w:t>
      </w:r>
      <w:r>
        <w:t>при завершении подготовки Отчета ПСК.</w:t>
      </w:r>
    </w:p>
    <w:p w14:paraId="0124F067" w14:textId="77777777" w:rsidR="00AD5886" w:rsidRPr="00BA5D06" w:rsidRDefault="00AD5886" w:rsidP="00AD5886">
      <w:pPr>
        <w:pStyle w:val="Heading1"/>
      </w:pPr>
      <w:r>
        <w:t>1</w:t>
      </w:r>
      <w:r>
        <w:tab/>
      </w:r>
      <w:r>
        <w:rPr>
          <w:bCs/>
        </w:rPr>
        <w:t>Исторический обзор</w:t>
      </w:r>
    </w:p>
    <w:p w14:paraId="012749D5" w14:textId="77777777" w:rsidR="00AD5886" w:rsidRPr="00BA5D06" w:rsidRDefault="00AD5886" w:rsidP="00AD5886">
      <w:r>
        <w:t>Резолюция 2 была принята Ассамблеей радиосвязи 1993 года. В тот период работа МСЭ велась полностью на бумажных носителях. Документы собраний рабочих групп и исследовательских комиссий были доступны только участникам собраний, и один экземпляр направлялся администрациям.</w:t>
      </w:r>
    </w:p>
    <w:p w14:paraId="5B481C83" w14:textId="77777777" w:rsidR="00AD5886" w:rsidRPr="00BA5D06" w:rsidRDefault="00AD5886" w:rsidP="00AD5886">
      <w:r>
        <w:t>Бесплатный доступ через интернет к основополагающим документам МСЭ (Уставу, Конвенции, Регламентам) был предоставлен пользователям TIES только после 2010 года. Изучив вопрос об отсутствии финансовых последствий для бюджета МСЭ, Совет МСЭ на своих последующих сессиях предоставил бесплатный доступ к Рекомендациям, Отчетам, Справочникам и т. д.</w:t>
      </w:r>
    </w:p>
    <w:p w14:paraId="787AB267" w14:textId="77777777" w:rsidR="00AD5886" w:rsidRPr="00BA5D06" w:rsidRDefault="00AD5886" w:rsidP="00AD5886">
      <w:r>
        <w:t>Безусловно, в условиях сложностей, связанных с доступом к результатам исследований, и отсутствия возможности участвовать во всех собраниях рабочих групп и исследовательских комиссий, особенно для представителей развивающихся стран, роль второй сессии Подготовительного собрания к ВКР была весьма значимой.</w:t>
      </w:r>
    </w:p>
    <w:p w14:paraId="161AFEB9" w14:textId="77777777" w:rsidR="00AD5886" w:rsidRPr="00BA5D06" w:rsidRDefault="00AD5886" w:rsidP="00AD5886">
      <w:r>
        <w:t>При этом на второй сессии ПСК были представлены в основном результаты завершенных исследований по пунктам повестки дня предстоящей конференции. Результаты этих исследований были зафиксированы в соответствующих Рекомендациях и Отчетах МСЭ-R.</w:t>
      </w:r>
    </w:p>
    <w:p w14:paraId="24AAC8DD" w14:textId="77777777" w:rsidR="00AD5886" w:rsidRPr="00BA5D06" w:rsidRDefault="00AD5886" w:rsidP="00AD5886">
      <w:r>
        <w:t>Таким образом, отчет второй сессии был значимым источником информации, содержащим результаты исследований по пунктам повестки дня предстоящей конференции.</w:t>
      </w:r>
    </w:p>
    <w:p w14:paraId="46E88EF7" w14:textId="77777777" w:rsidR="00AD5886" w:rsidRPr="00BA5D06" w:rsidRDefault="00AD5886" w:rsidP="00AD5886">
      <w:pPr>
        <w:pStyle w:val="Heading1"/>
      </w:pPr>
      <w:r>
        <w:t>2</w:t>
      </w:r>
      <w:r>
        <w:tab/>
      </w:r>
      <w:r>
        <w:rPr>
          <w:bCs/>
        </w:rPr>
        <w:t>Текущая ситуация с участием и информационной поддержкой процесса подготовки конференции</w:t>
      </w:r>
    </w:p>
    <w:p w14:paraId="62C17AE9" w14:textId="0B9C1D60" w:rsidR="00AD5886" w:rsidRPr="00BA5D06" w:rsidRDefault="00AD5886" w:rsidP="00AD5886">
      <w:r>
        <w:t>На сегодняшний день во многом благодаря усилиям председателей ответственных рабочих групп и персонала Бюро радиосвязи информационная поддержка по результатам подготовки конференции находится на очень высоком уровне.</w:t>
      </w:r>
    </w:p>
    <w:p w14:paraId="33952D0A" w14:textId="79345F40" w:rsidR="00AD5886" w:rsidRPr="00BA5D06" w:rsidRDefault="00AD5886" w:rsidP="00AD5886">
      <w:r w:rsidRPr="00841EA5">
        <w:rPr>
          <w:b/>
          <w:bCs/>
          <w:i/>
          <w:iCs/>
        </w:rPr>
        <w:t>Во-первых</w:t>
      </w:r>
      <w:r w:rsidRPr="00173ACF">
        <w:t>,</w:t>
      </w:r>
      <w:r>
        <w:t xml:space="preserve"> все документы собраний, включая входные материалы и отчеты председателей, имеются в свободном доступе для пользователей TIES на соответствующих страницах рабочих групп веб</w:t>
      </w:r>
      <w:r w:rsidR="00173ACF">
        <w:noBreakHyphen/>
      </w:r>
      <w:r>
        <w:t>сайта МСЭ-R.</w:t>
      </w:r>
    </w:p>
    <w:p w14:paraId="7CED9DCA" w14:textId="77777777" w:rsidR="00AD5886" w:rsidRPr="00BA5D06" w:rsidRDefault="00AD5886" w:rsidP="00AD5886">
      <w:r w:rsidRPr="00841EA5">
        <w:rPr>
          <w:b/>
          <w:bCs/>
          <w:i/>
          <w:iCs/>
        </w:rPr>
        <w:t>Во-вторых</w:t>
      </w:r>
      <w:r w:rsidRPr="00173ACF">
        <w:t xml:space="preserve">, </w:t>
      </w:r>
      <w:r>
        <w:t>информация о состоянии подготовительных исследований</w:t>
      </w:r>
      <w:r w:rsidRPr="00654B51">
        <w:t xml:space="preserve"> </w:t>
      </w:r>
      <w:r>
        <w:t xml:space="preserve">для ВКР-27, проводимых в ответственных рабочих группах МСЭ-R, представлена на странице </w:t>
      </w:r>
      <w:hyperlink r:id="rId15" w:history="1">
        <w:r w:rsidRPr="00C61494">
          <w:rPr>
            <w:rStyle w:val="Hyperlink"/>
          </w:rPr>
          <w:t>https://www.itu.int/en/ITU-R/study-groups/rcpm/Pages/wrc-27-studies.aspx</w:t>
        </w:r>
      </w:hyperlink>
      <w:r>
        <w:t xml:space="preserve">. Данная страница содержит таблицу, в которой перечислены пункты повестки дня, соответствующие Резолюции, темы для исследований, ответственная рабочая </w:t>
      </w:r>
      <w:r>
        <w:lastRenderedPageBreak/>
        <w:t>группа, а также ссылка на действующие документы ответственных рабочих групп с результатами последних исследований. Кроме того, приведены примечания, относящиеся к информации ответственных рабочих групп, и примечания, относящиеся непосредственно к работе ответственных рабочих групп.</w:t>
      </w:r>
    </w:p>
    <w:p w14:paraId="42CB4153" w14:textId="77777777" w:rsidR="00AD5886" w:rsidRPr="00BA5D06" w:rsidRDefault="00AD5886" w:rsidP="00AD5886">
      <w:r w:rsidRPr="00430A40">
        <w:rPr>
          <w:b/>
          <w:bCs/>
          <w:i/>
          <w:iCs/>
        </w:rPr>
        <w:t>В-третьих</w:t>
      </w:r>
      <w:r w:rsidRPr="00173ACF">
        <w:t>,</w:t>
      </w:r>
      <w:r>
        <w:t xml:space="preserve"> практически все собрания ответственных рабочих групп проводятся в очной форме с возможностью дистанционного участия. Это практически решает проблему прямого участия в собраниях представителей, в том числе от развивающихся стран.</w:t>
      </w:r>
    </w:p>
    <w:p w14:paraId="0A95D935" w14:textId="77777777" w:rsidR="00AD5886" w:rsidRPr="00BA5D06" w:rsidRDefault="00AD5886" w:rsidP="00AD5886">
      <w:r>
        <w:t>Таким образом, роль и значение второй сессии Подготовительного собрания к конференции как информационно-методологического мероприятия в настоящее время существенно снизились.</w:t>
      </w:r>
    </w:p>
    <w:p w14:paraId="31BA87BE" w14:textId="7C0ED1FC" w:rsidR="00AD5886" w:rsidRPr="00BA5D06" w:rsidRDefault="00AD5886" w:rsidP="00AD5886">
      <w:pPr>
        <w:pStyle w:val="Heading1"/>
      </w:pPr>
      <w:r>
        <w:rPr>
          <w:bCs/>
        </w:rPr>
        <w:t>3</w:t>
      </w:r>
      <w:r>
        <w:tab/>
      </w:r>
      <w:r>
        <w:rPr>
          <w:bCs/>
        </w:rPr>
        <w:t>Основные препятствия для обеспечения эффективности второй сессии ПСК</w:t>
      </w:r>
    </w:p>
    <w:p w14:paraId="5BF6546C" w14:textId="77777777" w:rsidR="00AD5886" w:rsidRPr="00BA5D06" w:rsidRDefault="00AD5886" w:rsidP="00AD5886">
      <w:r>
        <w:t>Основная сложность, возникающая при подготовке проекта Отчета и Отчета ПСК, заключается в потере значительного периода времени до начала конференции (12 месяцев), когда технические исследования по пунктам повестки дня конференции практически исключены. В современных условиях технологического развития, особенно развития технологий спутниковой связи, эта ситуация становится критической. Основные вопросы, которые подлежат рассмотрению:</w:t>
      </w:r>
    </w:p>
    <w:p w14:paraId="14118941" w14:textId="6C9DA507" w:rsidR="00AD5886" w:rsidRPr="00BA5D06" w:rsidRDefault="00AD5886" w:rsidP="008F1295">
      <w:pPr>
        <w:pStyle w:val="enumlev1"/>
      </w:pPr>
      <w:r>
        <w:t>1</w:t>
      </w:r>
      <w:r w:rsidR="00173ACF">
        <w:tab/>
      </w:r>
      <w:r>
        <w:t>Исследования, представляемые на вторую сессию, в большинстве своем являются незавершенными. Выработка предложений по регламентарно-процедурным методам рассмотрения пунктов повестки дня на основе незавершенных исследований представляет собой трудную задачу. Таким образом, количество методов, предлагаемых по пунктам повестки дня, является весьма значительным, что усложняет обсуждение вопроса на конференции и вводит в заблуждение.</w:t>
      </w:r>
    </w:p>
    <w:p w14:paraId="7FCB4A2B" w14:textId="21A831D7" w:rsidR="00AD5886" w:rsidRPr="00BA5D06" w:rsidRDefault="00AD5886" w:rsidP="008F1295">
      <w:pPr>
        <w:pStyle w:val="enumlev1"/>
      </w:pPr>
      <w:r>
        <w:t>2</w:t>
      </w:r>
      <w:r w:rsidR="00173ACF">
        <w:tab/>
      </w:r>
      <w:r>
        <w:t>Исследованиям, проводимым после подготовки проекта Отчета ПСК, присваивается статус дополнительных исследований с оговоркой, что они не были согласованы ответственной рабочей группой, а последующие исследования имеют статус почти исключительно информационных. Дело в том, что материалы ответственных рабочих групп, которые иногда бывают не полными, не могут быть доработаны и завершены до начала конференции.</w:t>
      </w:r>
    </w:p>
    <w:p w14:paraId="34E93F5E" w14:textId="067C10FA" w:rsidR="00AD5886" w:rsidRPr="00BA5D06" w:rsidRDefault="00AD5886" w:rsidP="008F1295">
      <w:pPr>
        <w:pStyle w:val="enumlev1"/>
      </w:pPr>
      <w:r>
        <w:t>3</w:t>
      </w:r>
      <w:r w:rsidR="00173ACF">
        <w:tab/>
      </w:r>
      <w:r>
        <w:t>Резолюция 2-9 ограничивает администрации в плане представления технических исследований на вторую сессию ПСК, которые должны касаться только рационализации материалов и обновления результатов исследований, уже представленных ответственной группой (группами). Таким образом, проект Отчета ПСК, представленный второй сессии, не может быть улучшен на основе результатов новых исследований, полученных после завершения работы ответственных рабочих групп.</w:t>
      </w:r>
    </w:p>
    <w:p w14:paraId="7330DAC7" w14:textId="1510000B" w:rsidR="00AD5886" w:rsidRPr="00BA5D06" w:rsidRDefault="00AD5886" w:rsidP="008F1295">
      <w:pPr>
        <w:pStyle w:val="enumlev1"/>
      </w:pPr>
      <w:r>
        <w:t>4</w:t>
      </w:r>
      <w:r w:rsidR="00173ACF">
        <w:tab/>
      </w:r>
      <w:r>
        <w:t xml:space="preserve">Отчет ПСК, после его рассмотрения на второй сессии ПСК за последние годы </w:t>
      </w:r>
      <w:r w:rsidRPr="000B75A3">
        <w:rPr>
          <w:b/>
          <w:bCs/>
        </w:rPr>
        <w:t>не</w:t>
      </w:r>
      <w:r>
        <w:t xml:space="preserve"> становится яснее, понятнее и проще. Данный факт ставит под сомнение эффективность обсуждения результатов работы ответственных рабочих групп в течение двух недель.</w:t>
      </w:r>
    </w:p>
    <w:p w14:paraId="3445F822" w14:textId="77777777" w:rsidR="00AD5886" w:rsidRPr="00BA5D06" w:rsidRDefault="00AD5886" w:rsidP="00AD5886">
      <w:pPr>
        <w:pStyle w:val="Heading1"/>
      </w:pPr>
      <w:r>
        <w:t>4</w:t>
      </w:r>
      <w:r>
        <w:tab/>
      </w:r>
      <w:r>
        <w:rPr>
          <w:bCs/>
        </w:rPr>
        <w:t>Почему сложившаяся ситуация требует пересмотра деятельности и организации второй сессии ПСК</w:t>
      </w:r>
    </w:p>
    <w:p w14:paraId="7B4D034B" w14:textId="77777777" w:rsidR="00AD5886" w:rsidRPr="00BA5D06" w:rsidRDefault="00AD5886" w:rsidP="00AD5886">
      <w:r>
        <w:t>На предыдущих собраниях КГР отмечалась опасная тенденция, когда развитие международной системы регулирования существенно отстает от развития технологий.</w:t>
      </w:r>
    </w:p>
    <w:p w14:paraId="5484575F" w14:textId="16CD8759" w:rsidR="00AD5886" w:rsidRPr="00BA5D06" w:rsidRDefault="00AD5886" w:rsidP="00AD5886">
      <w:r>
        <w:t xml:space="preserve">Рабочие группы ИК4 отвечают за подготовку материалов по 11 пунктам повестки дня ВКР-27. </w:t>
      </w:r>
      <w:r w:rsidRPr="00FF0EEF">
        <w:t>В</w:t>
      </w:r>
      <w:r w:rsidR="00FF0EEF">
        <w:rPr>
          <w:lang w:val="en-GB"/>
        </w:rPr>
        <w:t> </w:t>
      </w:r>
      <w:r w:rsidRPr="00FF0EEF">
        <w:t>некоторых</w:t>
      </w:r>
      <w:r>
        <w:t xml:space="preserve"> случаях возникает ситуация, когда практическое внедрение той или иной технологии начинается до решения технических и регламентарных вопросов на ВКР.</w:t>
      </w:r>
    </w:p>
    <w:p w14:paraId="7418AC8D" w14:textId="77777777" w:rsidR="00AD5886" w:rsidRPr="00BA5D06" w:rsidRDefault="00AD5886" w:rsidP="00AD5886">
      <w:r>
        <w:t xml:space="preserve">Например, одним из наиболее обсуждаемых пунктов повестки дня ВКР-27 является пункт 1.13. Ряд действующих операторов уже получили лицензии от национальных регуляторных органов на бета-тестирование услуг </w:t>
      </w:r>
      <w:r w:rsidRPr="00EB19AF">
        <w:t>прямой связи с устройством (D2D)</w:t>
      </w:r>
      <w:r>
        <w:t xml:space="preserve">, и ожидается, что по результатам тестирования будет начата коммерческая эксплуатация. Планируется, что эти услуги будут предоставляться операторами спутниковой связи в глобальном масштабе. Если оказание услуг </w:t>
      </w:r>
      <w:r>
        <w:lastRenderedPageBreak/>
        <w:t>прямой спутниковой связи с устройством начнется до 2027 года (решение ВКР по пункту 1.13), следует определить технические условия и распределение частот. Национальные регуляторные органы пытаются самостоятельно найти выход из сложившейся ситуации до ВКР-27. Все чаще администрации прибегают к использованию п. 4.4 РР, который фактически исключает вопрос эксплуатации глобальных спутниковых систем из международного правового договора.</w:t>
      </w:r>
    </w:p>
    <w:p w14:paraId="71A0A3A4" w14:textId="77777777" w:rsidR="00AD5886" w:rsidRPr="00BA5D06" w:rsidRDefault="00AD5886" w:rsidP="00AD5886">
      <w:r>
        <w:t xml:space="preserve">Аналогичная сложная ситуация с пунктом 1.5 повестки дня ВКР-27 и многими другими вопросами. На Конференции нас ждет много сюрпризов по пунктам 7, 9.2 и 9.3 повестки дня ВКР-27. При этом наиболее сложные с регламентарной и технической точки зрения пункты 9.2 и 9.3 в Отчете ПСК не рассматриваются. </w:t>
      </w:r>
    </w:p>
    <w:p w14:paraId="3AB2C5B0" w14:textId="77777777" w:rsidR="00AD5886" w:rsidRPr="00BA5D06" w:rsidRDefault="00AD5886" w:rsidP="00AD5886">
      <w:r>
        <w:t>Одним из путей решения указанных выше проблем могло бы стать сокращение времени между конференциями (два года), как это предполагалось в ходе реформирования МСЭ-R на ВАРК-92. Кроме того, конференции могут специализироваться на решении неотложных вопросов. В настоящее время таким неотложным вопросом является использование глобальных систем НГСО.</w:t>
      </w:r>
    </w:p>
    <w:p w14:paraId="7756B532" w14:textId="77777777" w:rsidR="00AD5886" w:rsidRPr="00BA5D06" w:rsidRDefault="00AD5886" w:rsidP="00AD5886">
      <w:pPr>
        <w:pStyle w:val="Heading1"/>
      </w:pPr>
      <w:r>
        <w:t>5</w:t>
      </w:r>
      <w:r>
        <w:tab/>
      </w:r>
      <w:r>
        <w:rPr>
          <w:bCs/>
        </w:rPr>
        <w:t>Возможные варианты организации второй сессии ПСК</w:t>
      </w:r>
    </w:p>
    <w:p w14:paraId="54722B36" w14:textId="77777777" w:rsidR="00AD5886" w:rsidRPr="00BA5D06" w:rsidRDefault="00AD5886" w:rsidP="00AD5886">
      <w:r>
        <w:t>Вторую сессию ПСК можно организовывать, например, за два месяца до конференции в качестве информационного собрания продолжительностью в одну неделю.</w:t>
      </w:r>
    </w:p>
    <w:p w14:paraId="3AF08DC2" w14:textId="77777777" w:rsidR="00AD5886" w:rsidRPr="00BA5D06" w:rsidRDefault="00AD5886" w:rsidP="00AD5886">
      <w:r>
        <w:t>Отчет ПСК должен быть подготовлен руководящим составом ПСК (Руководящим комитетом ПСК совместно с председателями ответственных рабочих групп и председателями ИК).</w:t>
      </w:r>
    </w:p>
    <w:p w14:paraId="397B2ED5" w14:textId="77777777" w:rsidR="00AD5886" w:rsidRPr="006D0AB2" w:rsidRDefault="00AD5886" w:rsidP="00AD5886">
      <w:r>
        <w:t>Вторая сессия ПСК может быть совмещена с межрегиональным семинаром. Целесообразно вернуться к практике проведения одного межрегионального семинара.</w:t>
      </w:r>
    </w:p>
    <w:p w14:paraId="45C075AC" w14:textId="77777777" w:rsidR="00AD5886" w:rsidRPr="00BA5D06" w:rsidRDefault="00AD5886" w:rsidP="00AD5886">
      <w:r>
        <w:t>Докладчики подробно представят результаты работы по пунктам повестки дня глав Отчета ПСК. Представители региональных организаций представят обоснованную позицию своих регионов. На этом этапе региональная подготовка будет практически завершена и будет сформирована четкая позиция.</w:t>
      </w:r>
    </w:p>
    <w:p w14:paraId="036F2E97" w14:textId="77777777" w:rsidR="00AD5886" w:rsidRPr="00BA5D06" w:rsidRDefault="00AD5886" w:rsidP="00AD5886">
      <w:r>
        <w:t>Такое собрание второй сессии повысит статус и ответственность руководящего состава ПСК за подготовку Отчета, сэкономит дополнительное время для работы рабочих групп, ответственных за пункты повестки дня Конференции, и сэкономит ресурсы МСЭ и администраций.</w:t>
      </w:r>
    </w:p>
    <w:p w14:paraId="5B5B07EF" w14:textId="77777777" w:rsidR="00AD5886" w:rsidRPr="00BA5D06" w:rsidRDefault="00AD5886" w:rsidP="00AD5886">
      <w:pPr>
        <w:pStyle w:val="Heading1"/>
      </w:pPr>
      <w:r>
        <w:rPr>
          <w:bCs/>
        </w:rPr>
        <w:t>Заключение</w:t>
      </w:r>
    </w:p>
    <w:p w14:paraId="4E4C34B0" w14:textId="77777777" w:rsidR="00AD5886" w:rsidRPr="00BA5D06" w:rsidRDefault="00AD5886" w:rsidP="00AD5886">
      <w:r>
        <w:t>Международное регулирование современной экосистемы электросвязи, использующей глобальные спутниковые системы/сети, в настоящее время ограничено регламентарными методами и процедурами, которые были разработаны в МСЭ более 30 лет назад.</w:t>
      </w:r>
    </w:p>
    <w:p w14:paraId="5C8E2E1C" w14:textId="77777777" w:rsidR="00AD5886" w:rsidRPr="00BA5D06" w:rsidRDefault="00AD5886" w:rsidP="00AD5886">
      <w:r>
        <w:t>Существующий процесс Подготовительного собрания к конференции является важным звеном в подготовке предложений по пунктам повестки дня ВКР.</w:t>
      </w:r>
    </w:p>
    <w:p w14:paraId="6FD50548" w14:textId="7E13594F" w:rsidR="00AD5886" w:rsidRPr="00BA5D06" w:rsidRDefault="00AD5886" w:rsidP="00AD5886">
      <w:r>
        <w:t>Предлагается рассмотреть и обсудить предложения по совершенствованию процесса Подготовительного собрания к конференции, изложенные в пункте 5 настоящего документа.</w:t>
      </w:r>
    </w:p>
    <w:p w14:paraId="5A3894B0" w14:textId="77777777" w:rsidR="00AD5886" w:rsidRPr="00BA5D06" w:rsidRDefault="00AD5886" w:rsidP="00AD5886">
      <w:pPr>
        <w:overflowPunct/>
        <w:autoSpaceDE/>
        <w:autoSpaceDN/>
        <w:adjustRightInd/>
        <w:spacing w:before="0"/>
        <w:textAlignment w:val="auto"/>
      </w:pPr>
      <w:r w:rsidRPr="00BA5D06">
        <w:br w:type="page"/>
      </w:r>
    </w:p>
    <w:p w14:paraId="47AD15C1" w14:textId="77777777" w:rsidR="00AD5886" w:rsidRPr="00BA5D06" w:rsidRDefault="00AD5886" w:rsidP="00AD5886">
      <w:pPr>
        <w:pStyle w:val="AnnexNo"/>
      </w:pPr>
      <w:r>
        <w:lastRenderedPageBreak/>
        <w:t>ПРИЛОЖЕНИЕ 4</w:t>
      </w:r>
    </w:p>
    <w:p w14:paraId="56286394" w14:textId="77777777" w:rsidR="00AD5886" w:rsidRPr="00BA5D06" w:rsidRDefault="00AD5886" w:rsidP="00AD5886">
      <w:pPr>
        <w:pStyle w:val="Annextitle"/>
      </w:pPr>
      <w:r>
        <w:rPr>
          <w:bCs/>
        </w:rPr>
        <w:t>Королевство Саудовская Аравия по вопросу работы ГП КГР по совершенствованию процесса ПСК</w:t>
      </w:r>
    </w:p>
    <w:p w14:paraId="66811621" w14:textId="77777777" w:rsidR="00AD5886" w:rsidRPr="00BA5D06" w:rsidRDefault="00AD5886" w:rsidP="00AD5886">
      <w:pPr>
        <w:pStyle w:val="Heading1"/>
      </w:pPr>
      <w:r>
        <w:t>1</w:t>
      </w:r>
      <w:r>
        <w:tab/>
        <w:t>Введение</w:t>
      </w:r>
    </w:p>
    <w:p w14:paraId="013AE960" w14:textId="77777777" w:rsidR="00AD5886" w:rsidRPr="00BA5D06" w:rsidRDefault="00AD5886" w:rsidP="00AD5886">
      <w:r>
        <w:t>По результатам обсуждений на АР-23 и вкладов, полученных КГР-23 (Документы RAG/8 и RAG/10), а также последующих обсуждений в КГР мы предлагаем ряд мер, направленных на упорядочение процесса Подготовительного собрания к конференции (ПСК). Наше предложение направлено на то, чтобы сохранить предметный и технически надежный Отчет ПСК, который четко соответствует целям и указаниям Резолюции МСЭ-R 2-9. Мы утверждаем, что акцент на совершенствовании процедур, а не на принципиальном изменении существующих рамок, обеспечит более эффективную и рентабельную работу ПСК.</w:t>
      </w:r>
    </w:p>
    <w:p w14:paraId="4C17C53E" w14:textId="77777777" w:rsidR="00AD5886" w:rsidRPr="00BA5D06" w:rsidRDefault="00AD5886" w:rsidP="00AD5886">
      <w:pPr>
        <w:pStyle w:val="Heading1"/>
      </w:pPr>
      <w:r>
        <w:t>2</w:t>
      </w:r>
      <w:r>
        <w:tab/>
      </w:r>
      <w:r>
        <w:rPr>
          <w:bCs/>
        </w:rPr>
        <w:t>Предложение</w:t>
      </w:r>
    </w:p>
    <w:p w14:paraId="46F6AC4C" w14:textId="77777777" w:rsidR="00AD5886" w:rsidRPr="00BA5D06" w:rsidRDefault="00AD5886" w:rsidP="00AD5886">
      <w:pPr>
        <w:pStyle w:val="Heading2"/>
      </w:pPr>
      <w:r>
        <w:t>2.1</w:t>
      </w:r>
      <w:r>
        <w:tab/>
      </w:r>
      <w:r>
        <w:rPr>
          <w:bCs/>
        </w:rPr>
        <w:t>Соответствие Резолюции МСЭ-R 2-9</w:t>
      </w:r>
      <w:r>
        <w:t xml:space="preserve"> </w:t>
      </w:r>
    </w:p>
    <w:p w14:paraId="003CBD93" w14:textId="2F9388C4" w:rsidR="00AD5886" w:rsidRPr="00BA5D06" w:rsidRDefault="00AD5886" w:rsidP="00AD5886">
      <w:r>
        <w:rPr>
          <w:b/>
          <w:bCs/>
        </w:rPr>
        <w:t>Соблюдение рамок</w:t>
      </w:r>
      <w:r>
        <w:t>. Все усовершенствования должны соответствовать Резолюции МСЭ-R 2-9. В</w:t>
      </w:r>
      <w:r w:rsidR="00FF0EEF">
        <w:rPr>
          <w:lang w:val="en-GB"/>
        </w:rPr>
        <w:t> </w:t>
      </w:r>
      <w:r>
        <w:t>частности, в Отчете ПСК основное внимание должно уделяться объединению утвержденных методов, полученных в результате комплексных исследований, а любые "мнения" Государств-Членов или региональных организаций следует отражать отдельно. Это обеспечивает ясность и лаконичность заключительного отчета.</w:t>
      </w:r>
    </w:p>
    <w:p w14:paraId="35415B56" w14:textId="77777777" w:rsidR="00AD5886" w:rsidRPr="00BA5D06" w:rsidRDefault="00AD5886" w:rsidP="00AD5886">
      <w:pPr>
        <w:pStyle w:val="Heading2"/>
      </w:pPr>
      <w:r>
        <w:t>2.2</w:t>
      </w:r>
      <w:r>
        <w:tab/>
        <w:t>Предсессионное сведение текстов</w:t>
      </w:r>
      <w:r>
        <w:rPr>
          <w:bCs/>
        </w:rPr>
        <w:t>, осуществляемое руководящим составом ПСК</w:t>
      </w:r>
    </w:p>
    <w:p w14:paraId="2759CF28" w14:textId="77777777" w:rsidR="00AD5886" w:rsidRPr="005D6D2E" w:rsidRDefault="00AD5886" w:rsidP="00AD5886">
      <w:r w:rsidRPr="00976556">
        <w:rPr>
          <w:b/>
          <w:bCs/>
        </w:rPr>
        <w:t>Централизованная подготовка проекта</w:t>
      </w:r>
      <w:r>
        <w:t>. Мы предлагаем поручить руководству ПСК составить всеобъемлющий проект Отчета ПСК на основе проектов текстов, представленных ответственными группами заблаговременно до второй сессии. Этот сводный проект должен:</w:t>
      </w:r>
    </w:p>
    <w:p w14:paraId="3B6CFC63" w14:textId="7F552152" w:rsidR="00AD5886" w:rsidRPr="00BA5D06" w:rsidRDefault="00FF0EEF" w:rsidP="00FF0EEF">
      <w:pPr>
        <w:pStyle w:val="enumlev1"/>
      </w:pPr>
      <w:r>
        <w:t>–</w:t>
      </w:r>
      <w:r w:rsidRPr="00FF0EEF">
        <w:tab/>
      </w:r>
      <w:r w:rsidR="00AD5886">
        <w:t>включать технические исследования и рационализированные методы;</w:t>
      </w:r>
    </w:p>
    <w:p w14:paraId="5F1B270C" w14:textId="27D63E2A" w:rsidR="00AD5886" w:rsidRPr="00BA5D06" w:rsidRDefault="00FF0EEF" w:rsidP="00FF0EEF">
      <w:pPr>
        <w:pStyle w:val="enumlev1"/>
      </w:pPr>
      <w:r>
        <w:t>–</w:t>
      </w:r>
      <w:r w:rsidRPr="00FF0EEF">
        <w:tab/>
      </w:r>
      <w:r w:rsidR="00AD5886">
        <w:t>не содержать "мнения", не основанные на исследованиях, которые при необходимости могут быть включены в отдельное приложение.</w:t>
      </w:r>
    </w:p>
    <w:p w14:paraId="2FB5E355" w14:textId="77777777" w:rsidR="00AD5886" w:rsidRPr="00BA5D06" w:rsidRDefault="00AD5886" w:rsidP="00AD5886">
      <w:r>
        <w:t xml:space="preserve">Такой подход позволит второй сессии сосредоточиться на заключительных результатах регионального обмена мнениями, а не на представлении нового контента. </w:t>
      </w:r>
    </w:p>
    <w:p w14:paraId="6FDF03E6" w14:textId="77777777" w:rsidR="00AD5886" w:rsidRPr="00BA5D06" w:rsidRDefault="00AD5886" w:rsidP="00AD5886">
      <w:pPr>
        <w:pStyle w:val="Heading2"/>
      </w:pPr>
      <w:r>
        <w:rPr>
          <w:bCs/>
        </w:rPr>
        <w:t>2.3</w:t>
      </w:r>
      <w:r>
        <w:tab/>
      </w:r>
      <w:r>
        <w:rPr>
          <w:bCs/>
        </w:rPr>
        <w:t>Вторая сессия ПСК</w:t>
      </w:r>
    </w:p>
    <w:p w14:paraId="59A58E75" w14:textId="77777777" w:rsidR="00AD5886" w:rsidRPr="00BA5D06" w:rsidRDefault="00AD5886" w:rsidP="00AD5886">
      <w:r w:rsidRPr="005D6D2E">
        <w:rPr>
          <w:b/>
          <w:bCs/>
        </w:rPr>
        <w:t>Пересмотр мандата</w:t>
      </w:r>
      <w:r>
        <w:t>. Необходимо пересмотреть работу второй сессии, чтобы она стала форумом для:</w:t>
      </w:r>
    </w:p>
    <w:p w14:paraId="3F56FABE" w14:textId="393B59A3" w:rsidR="00AD5886" w:rsidRPr="00BA5D06" w:rsidRDefault="00FF0EEF" w:rsidP="00FF0EEF">
      <w:pPr>
        <w:pStyle w:val="enumlev1"/>
      </w:pPr>
      <w:r>
        <w:t>–</w:t>
      </w:r>
      <w:r w:rsidRPr="00FF0EEF">
        <w:tab/>
      </w:r>
      <w:r w:rsidR="00AD5886">
        <w:t>рассмотрения и доработки сводного проекта Отчета ПСК;</w:t>
      </w:r>
    </w:p>
    <w:p w14:paraId="06DE1582" w14:textId="34EA9191" w:rsidR="00AD5886" w:rsidRPr="00BA5D06" w:rsidRDefault="00FF0EEF" w:rsidP="00FF0EEF">
      <w:pPr>
        <w:pStyle w:val="enumlev1"/>
      </w:pPr>
      <w:r>
        <w:t>–</w:t>
      </w:r>
      <w:r w:rsidRPr="00FF0EEF">
        <w:tab/>
      </w:r>
      <w:r w:rsidR="00AD5886">
        <w:t>устранения любых региональных различий без повторного включения обширного нового материала.</w:t>
      </w:r>
    </w:p>
    <w:p w14:paraId="10EBBE79" w14:textId="77777777" w:rsidR="00AD5886" w:rsidRPr="00BA5D06" w:rsidRDefault="00AD5886" w:rsidP="00AD5886">
      <w:r>
        <w:t>Кроме того, мы предлагаем изучить возможность корректировки сроков второй сессии с возможным переносом ближе по времени к ВКР, чтобы позволить представить более подробные технические вклады по пунктам повестки дня, которые будут полезны для обновленного анализа.</w:t>
      </w:r>
    </w:p>
    <w:p w14:paraId="3EF6DBCF" w14:textId="77777777" w:rsidR="00AD5886" w:rsidRPr="00BA5D06" w:rsidRDefault="00AD5886" w:rsidP="00AD5886">
      <w:pPr>
        <w:pStyle w:val="Heading2"/>
      </w:pPr>
      <w:r>
        <w:rPr>
          <w:bCs/>
        </w:rPr>
        <w:t>2.4</w:t>
      </w:r>
      <w:r>
        <w:tab/>
      </w:r>
      <w:r>
        <w:rPr>
          <w:bCs/>
        </w:rPr>
        <w:t>Улучшенное распределение ролей и ресурсов</w:t>
      </w:r>
    </w:p>
    <w:p w14:paraId="1F5B625A" w14:textId="77777777" w:rsidR="00AD5886" w:rsidRPr="00BA5D06" w:rsidRDefault="00AD5886" w:rsidP="00AD5886">
      <w:r w:rsidRPr="00CD3035">
        <w:rPr>
          <w:b/>
          <w:bCs/>
        </w:rPr>
        <w:t>Уточнение обязанностей</w:t>
      </w:r>
      <w:r>
        <w:rPr>
          <w:b/>
          <w:bCs/>
        </w:rPr>
        <w:t>.</w:t>
      </w:r>
      <w:r>
        <w:t xml:space="preserve"> Важно обеспечить следующее:</w:t>
      </w:r>
    </w:p>
    <w:p w14:paraId="0FD8DB7C" w14:textId="78B3AF64" w:rsidR="00AD5886" w:rsidRPr="00BA5D06" w:rsidRDefault="00FF0EEF" w:rsidP="00FF0EEF">
      <w:pPr>
        <w:pStyle w:val="enumlev1"/>
      </w:pPr>
      <w:r>
        <w:t>–</w:t>
      </w:r>
      <w:r w:rsidRPr="00FF0EEF">
        <w:tab/>
      </w:r>
      <w:r w:rsidR="00AD5886">
        <w:t>четко определить роли и обязанности Докладчиков по главам, обеспечив при этом, чтобы они по-прежнему уделяли основное внимание обобщению утвержденных методов;</w:t>
      </w:r>
    </w:p>
    <w:p w14:paraId="0D68CDC9" w14:textId="205C9274" w:rsidR="00AD5886" w:rsidRPr="00BA5D06" w:rsidRDefault="00FF0EEF" w:rsidP="00FF0EEF">
      <w:pPr>
        <w:pStyle w:val="enumlev1"/>
      </w:pPr>
      <w:r>
        <w:t>–</w:t>
      </w:r>
      <w:r w:rsidRPr="00FF0EEF">
        <w:tab/>
      </w:r>
      <w:r w:rsidR="00AD5886">
        <w:t xml:space="preserve">обеспечить дополнительные ресурсы и, при необходимости, организовать семинары-практикумы, специально для развивающихся стран, чтобы поддержать подготовку </w:t>
      </w:r>
      <w:r w:rsidR="00AD5886">
        <w:lastRenderedPageBreak/>
        <w:t>эффективных вкладов и уменьшить нагрузку, связанную с приведением к единообразию больших объемов входных материалов.</w:t>
      </w:r>
    </w:p>
    <w:p w14:paraId="08AB522B" w14:textId="77777777" w:rsidR="00AD5886" w:rsidRPr="00BA5D06" w:rsidRDefault="00AD5886" w:rsidP="00AD5886">
      <w:r w:rsidRPr="00C913D6">
        <w:rPr>
          <w:b/>
          <w:bCs/>
        </w:rPr>
        <w:t xml:space="preserve">Механизм </w:t>
      </w:r>
      <w:r w:rsidRPr="00925CCF">
        <w:rPr>
          <w:b/>
          <w:bCs/>
        </w:rPr>
        <w:t>урегулирования разногласий</w:t>
      </w:r>
      <w:r>
        <w:t>. Мы предлагаем ввести официальный процесс, который может осуществляться под руководством Докладчиков по главам для рассмотрения и устранения любых расхождений между вкладами в начале этапа сведения текстов, что поможет предотвратить расширение объема этих вопросов на второй сессии.</w:t>
      </w:r>
    </w:p>
    <w:p w14:paraId="2F7BED4D" w14:textId="77777777" w:rsidR="00AD5886" w:rsidRPr="00BA5D06" w:rsidRDefault="00AD5886" w:rsidP="00AD5886">
      <w:pPr>
        <w:pStyle w:val="Heading2"/>
      </w:pPr>
      <w:r>
        <w:rPr>
          <w:bCs/>
        </w:rPr>
        <w:t>2.5</w:t>
      </w:r>
      <w:r>
        <w:tab/>
      </w:r>
      <w:r>
        <w:rPr>
          <w:bCs/>
        </w:rPr>
        <w:t>Структурированный график и четкие предельные сроки</w:t>
      </w:r>
    </w:p>
    <w:p w14:paraId="404B66DC" w14:textId="77777777" w:rsidR="00AD5886" w:rsidRPr="00BA5D06" w:rsidRDefault="00AD5886" w:rsidP="00AD5886">
      <w:r w:rsidRPr="00695A9E">
        <w:rPr>
          <w:b/>
          <w:bCs/>
        </w:rPr>
        <w:t>График для представлений и рассмотрения</w:t>
      </w:r>
      <w:r>
        <w:t>. Должен быть принят подробный график, который включает:</w:t>
      </w:r>
    </w:p>
    <w:p w14:paraId="27B5CF21" w14:textId="186AF46A" w:rsidR="00AD5886" w:rsidRPr="00BA5D06" w:rsidRDefault="00FF0EEF" w:rsidP="00FF0EEF">
      <w:pPr>
        <w:pStyle w:val="enumlev1"/>
      </w:pPr>
      <w:r>
        <w:t>–</w:t>
      </w:r>
      <w:r w:rsidRPr="00FF0EEF">
        <w:tab/>
      </w:r>
      <w:r w:rsidR="00AD5886" w:rsidRPr="00FF0EEF">
        <w:rPr>
          <w:spacing w:val="-6"/>
        </w:rPr>
        <w:t>конкретные предельные сроки для представления проектов текстов ответственными группами;</w:t>
      </w:r>
    </w:p>
    <w:p w14:paraId="04D7EA3A" w14:textId="5A2F39FB" w:rsidR="00AD5886" w:rsidRPr="00BA5D06" w:rsidRDefault="00FF0EEF" w:rsidP="00FF0EEF">
      <w:pPr>
        <w:pStyle w:val="enumlev1"/>
      </w:pPr>
      <w:r>
        <w:t>–</w:t>
      </w:r>
      <w:r w:rsidRPr="00FF0EEF">
        <w:tab/>
      </w:r>
      <w:r w:rsidR="00AD5886">
        <w:t>установленный срок сведения текстов руководящим составом ПСК;</w:t>
      </w:r>
    </w:p>
    <w:p w14:paraId="6A416040" w14:textId="60D04A38" w:rsidR="00AD5886" w:rsidRPr="00BA5D06" w:rsidRDefault="00FF0EEF" w:rsidP="00FF0EEF">
      <w:pPr>
        <w:pStyle w:val="enumlev1"/>
      </w:pPr>
      <w:r>
        <w:t>–</w:t>
      </w:r>
      <w:r w:rsidRPr="00FF0EEF">
        <w:tab/>
      </w:r>
      <w:r w:rsidR="00AD5886">
        <w:t>определенный период времени для получения региональных отзывов и окончательного рассмотрения в ходе второй сессии.</w:t>
      </w:r>
    </w:p>
    <w:p w14:paraId="69166564" w14:textId="77777777" w:rsidR="00AD5886" w:rsidRPr="00BA5D06" w:rsidRDefault="00AD5886" w:rsidP="00AD5886">
      <w:r>
        <w:t>Этот график должен соответствовать предельным срокам, обозначенным в Резолюции МСЭ-R 2-9 (включая предельные сроки для письменного перевода и представлений), с тем чтобы обеспечить наличие заключительного Отчета ПСК на всех шести официальных языках по меньшей мере за пять месяцев до следующей ВКР.</w:t>
      </w:r>
    </w:p>
    <w:p w14:paraId="1B3CADFC" w14:textId="77777777" w:rsidR="00AD5886" w:rsidRPr="00BA5D06" w:rsidRDefault="00AD5886" w:rsidP="00AD5886">
      <w:pPr>
        <w:pStyle w:val="Heading2"/>
      </w:pPr>
      <w:r>
        <w:rPr>
          <w:bCs/>
        </w:rPr>
        <w:t>2.6</w:t>
      </w:r>
      <w:r>
        <w:tab/>
      </w:r>
      <w:r>
        <w:rPr>
          <w:bCs/>
        </w:rPr>
        <w:t>Использование современных инструментов электронной совместной работы</w:t>
      </w:r>
    </w:p>
    <w:p w14:paraId="01EB4B4E" w14:textId="77777777" w:rsidR="00AD5886" w:rsidRPr="00BA5D06" w:rsidRDefault="00AD5886" w:rsidP="00AD5886">
      <w:r w:rsidRPr="00695A9E">
        <w:rPr>
          <w:b/>
          <w:bCs/>
        </w:rPr>
        <w:t>Цифровая рабочая среда</w:t>
      </w:r>
      <w:r>
        <w:t>. Учитывая преимущества, отмеченные после ВКР-19, мы выступаем за продолжение использования безопасных онлайновых платформ для:</w:t>
      </w:r>
    </w:p>
    <w:p w14:paraId="3AB4B000" w14:textId="463D49AB" w:rsidR="00AD5886" w:rsidRPr="00BA5D06" w:rsidRDefault="00FF0EEF" w:rsidP="00FF0EEF">
      <w:pPr>
        <w:pStyle w:val="enumlev1"/>
      </w:pPr>
      <w:r>
        <w:t>–</w:t>
      </w:r>
      <w:r w:rsidRPr="00FF0EEF">
        <w:tab/>
      </w:r>
      <w:r w:rsidR="00AD5886">
        <w:t>обмена документами и предоставления отзывов;</w:t>
      </w:r>
    </w:p>
    <w:p w14:paraId="40D0C07A" w14:textId="383FF72B" w:rsidR="00AD5886" w:rsidRPr="00BA5D06" w:rsidRDefault="00FF0EEF" w:rsidP="00FF0EEF">
      <w:pPr>
        <w:pStyle w:val="enumlev1"/>
      </w:pPr>
      <w:r>
        <w:t>–</w:t>
      </w:r>
      <w:r w:rsidRPr="00FF0EEF">
        <w:tab/>
      </w:r>
      <w:r w:rsidR="00AD5886">
        <w:t>проведения обсуждений в режиме реального времени и виртуального участия во второй сессии.</w:t>
      </w:r>
    </w:p>
    <w:p w14:paraId="2374D5F3" w14:textId="77777777" w:rsidR="00AD5886" w:rsidRPr="00BA5D06" w:rsidRDefault="00AD5886" w:rsidP="00AD5886">
      <w:r>
        <w:t>Такой цифровой подход позволит расширить участие заинтересованных сторон и снизить материально-техническое и финансовое бремя.</w:t>
      </w:r>
    </w:p>
    <w:p w14:paraId="544085A5" w14:textId="77777777" w:rsidR="00AD5886" w:rsidRPr="00BA5D06" w:rsidRDefault="00AD5886" w:rsidP="00AD5886">
      <w:pPr>
        <w:pStyle w:val="Heading2"/>
      </w:pPr>
      <w:r>
        <w:rPr>
          <w:bCs/>
        </w:rPr>
        <w:t>2.7</w:t>
      </w:r>
      <w:r>
        <w:tab/>
        <w:t>Обзор по завершении реализации</w:t>
      </w:r>
    </w:p>
    <w:p w14:paraId="4A53F7E3" w14:textId="77777777" w:rsidR="00AD5886" w:rsidRPr="00BA5D06" w:rsidRDefault="00AD5886" w:rsidP="00AD5886">
      <w:r w:rsidRPr="006D4EAE">
        <w:rPr>
          <w:b/>
          <w:bCs/>
        </w:rPr>
        <w:t>Механизм обратной связи</w:t>
      </w:r>
      <w:r>
        <w:t>. Для поддержки непрерывного совершенствования мы предлагаем структурированный обзор по завершении реализации, который включает:</w:t>
      </w:r>
    </w:p>
    <w:p w14:paraId="12599D5A" w14:textId="5F44F712" w:rsidR="00AD5886" w:rsidRPr="00BA5D06" w:rsidRDefault="00FF0EEF" w:rsidP="00FF0EEF">
      <w:pPr>
        <w:pStyle w:val="enumlev1"/>
      </w:pPr>
      <w:r>
        <w:t>–</w:t>
      </w:r>
      <w:r w:rsidRPr="00FF0EEF">
        <w:tab/>
      </w:r>
      <w:r w:rsidR="00AD5886">
        <w:t>проведение обследований или специальных сессий с обратной связью после завершения реализации пересмотренного процесса;</w:t>
      </w:r>
    </w:p>
    <w:p w14:paraId="12F65007" w14:textId="73C74EF1" w:rsidR="00AD5886" w:rsidRPr="00BA5D06" w:rsidRDefault="00FF0EEF" w:rsidP="00FF0EEF">
      <w:pPr>
        <w:pStyle w:val="enumlev1"/>
      </w:pPr>
      <w:r>
        <w:t>–</w:t>
      </w:r>
      <w:r w:rsidRPr="00FF0EEF">
        <w:tab/>
      </w:r>
      <w:r w:rsidR="00AD5886">
        <w:t>использование собранных отзывов для уточнения будущих циклов ПСК и, при необходимости, информирования о дальнейших корректировках Резолюции МСЭ-R 2-9.</w:t>
      </w:r>
    </w:p>
    <w:p w14:paraId="0E68D737" w14:textId="77777777" w:rsidR="00AD5886" w:rsidRPr="00BA5D06" w:rsidRDefault="00AD5886" w:rsidP="00AD5886">
      <w:r>
        <w:t>Этот цикл предоставления отзывов позволит обеспечить сохранение динамичности процесса ПСК и реагирование на изменяющиеся потребности всех заинтересованных сторон.</w:t>
      </w:r>
    </w:p>
    <w:p w14:paraId="67151512" w14:textId="77777777" w:rsidR="00AD5886" w:rsidRPr="00BA5D06" w:rsidRDefault="00AD5886" w:rsidP="00AD5886">
      <w:pPr>
        <w:pStyle w:val="Heading1"/>
      </w:pPr>
      <w:r>
        <w:rPr>
          <w:bCs/>
        </w:rPr>
        <w:t>3</w:t>
      </w:r>
      <w:r>
        <w:tab/>
      </w:r>
      <w:r>
        <w:rPr>
          <w:bCs/>
        </w:rPr>
        <w:t>Заключение</w:t>
      </w:r>
    </w:p>
    <w:p w14:paraId="2ED6474E" w14:textId="77777777" w:rsidR="00AD5886" w:rsidRPr="00BA5D06" w:rsidRDefault="00AD5886" w:rsidP="00AD5886">
      <w:r>
        <w:t>Предлагаемые меры направлены на повышение эффективности и действенности процесса ПСК за счет строгого соблюдения положений Резолюции МСЭ-R 2-9, централизации процесса предсессионного сведения текстов, пересмотра мандата второй сессии, уточнения функций и обязанностей, установления четких сроков, использования современных электронных инструментов и организации тщательного обзора по завершении реализации. Мы полагаем, что эти усовершенствования приведут к сокращению объема и обеспечению технической обоснованности Отчета ПСК, что в конечном счете будет способствовать принятию более эффективных решений на ВКР. Мы приветствуем дальнейшее обсуждение для уточнения этих предложений при условии, что они эффективно поддерживают процесс ПСК и улучшают подготовку к предстоящей ВКР.</w:t>
      </w:r>
    </w:p>
    <w:p w14:paraId="0708E935" w14:textId="77777777" w:rsidR="00AD5886" w:rsidRDefault="00AD5886" w:rsidP="00FF0EEF">
      <w:pPr>
        <w:spacing w:before="0"/>
        <w:jc w:val="center"/>
      </w:pPr>
      <w:r>
        <w:t>______________</w:t>
      </w:r>
    </w:p>
    <w:sectPr w:rsidR="00AD5886" w:rsidSect="00AD5886">
      <w:headerReference w:type="default" r:id="rId16"/>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877A" w14:textId="77777777" w:rsidR="001B39A5" w:rsidRDefault="001B39A5">
      <w:r>
        <w:separator/>
      </w:r>
    </w:p>
  </w:endnote>
  <w:endnote w:type="continuationSeparator" w:id="0">
    <w:p w14:paraId="0B90A4D7" w14:textId="77777777" w:rsidR="001B39A5" w:rsidRDefault="001B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ahoma"/>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C83F" w14:textId="77777777" w:rsidR="001B39A5" w:rsidRDefault="001B39A5">
      <w:r>
        <w:t>____________________</w:t>
      </w:r>
    </w:p>
  </w:footnote>
  <w:footnote w:type="continuationSeparator" w:id="0">
    <w:p w14:paraId="2BE003CC" w14:textId="77777777" w:rsidR="001B39A5" w:rsidRDefault="001B39A5">
      <w:r>
        <w:continuationSeparator/>
      </w:r>
    </w:p>
  </w:footnote>
  <w:footnote w:id="1">
    <w:p w14:paraId="7BE74CB9" w14:textId="131086C4" w:rsidR="00AD5886" w:rsidRPr="00BA5D06" w:rsidRDefault="00AD5886" w:rsidP="00AD5886">
      <w:pPr>
        <w:pStyle w:val="FootnoteText"/>
        <w:rPr>
          <w:lang w:val="ru-RU"/>
        </w:rPr>
      </w:pPr>
      <w:r w:rsidRPr="00EE17F4">
        <w:rPr>
          <w:rStyle w:val="FootnoteReference"/>
          <w:lang w:val="ru-RU"/>
        </w:rPr>
        <w:footnoteRef/>
      </w:r>
      <w:r w:rsidR="00FF0EEF">
        <w:rPr>
          <w:lang w:val="en-US"/>
        </w:rPr>
        <w:tab/>
      </w:r>
      <w:r>
        <w:rPr>
          <w:lang w:val="ru-RU"/>
        </w:rPr>
        <w:t>В документе представлена личная позиция Председателя ИК4 МСЭ-R, основанная на опыте подготовки и участия в 10 всемирных и региональных конференциях.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5EB6" w14:textId="24B597E3" w:rsidR="00AD5886" w:rsidRPr="00AD5886" w:rsidRDefault="00AD5886">
    <w:pPr>
      <w:pStyle w:val="Header"/>
      <w:rPr>
        <w:lang w:val="ru-RU"/>
      </w:rPr>
    </w:pPr>
    <w:r>
      <w:fldChar w:fldCharType="begin"/>
    </w:r>
    <w:r>
      <w:instrText xml:space="preserve"> PAGE </w:instrText>
    </w:r>
    <w:r>
      <w:fldChar w:fldCharType="separate"/>
    </w:r>
    <w:r>
      <w:t>1</w:t>
    </w:r>
    <w:r>
      <w:fldChar w:fldCharType="end"/>
    </w:r>
    <w:r>
      <w:rPr>
        <w:lang w:val="es-ES"/>
      </w:rPr>
      <w:br/>
      <w:t>RAG/</w:t>
    </w:r>
    <w:r>
      <w:rPr>
        <w:lang w:val="ru-RU"/>
      </w:rPr>
      <w:t>36</w:t>
    </w:r>
    <w:r>
      <w:rPr>
        <w:lang w:val="es-E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10FF448E"/>
    <w:multiLevelType w:val="hybridMultilevel"/>
    <w:tmpl w:val="86502254"/>
    <w:lvl w:ilvl="0" w:tplc="374815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C11618C"/>
    <w:multiLevelType w:val="hybridMultilevel"/>
    <w:tmpl w:val="F0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13FA3"/>
    <w:multiLevelType w:val="multilevel"/>
    <w:tmpl w:val="1514087E"/>
    <w:lvl w:ilvl="0">
      <w:start w:val="17"/>
      <w:numFmt w:val="decimal"/>
      <w:lvlText w:val="%1"/>
      <w:lvlJc w:val="left"/>
      <w:pPr>
        <w:ind w:left="555" w:hanging="555"/>
      </w:pPr>
    </w:lvl>
    <w:lvl w:ilvl="1">
      <w:start w:val="2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A3C77C6"/>
    <w:multiLevelType w:val="hybridMultilevel"/>
    <w:tmpl w:val="5FCEC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5EE22FE"/>
    <w:multiLevelType w:val="hybridMultilevel"/>
    <w:tmpl w:val="619044D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725DE9"/>
    <w:multiLevelType w:val="hybridMultilevel"/>
    <w:tmpl w:val="B1F6978E"/>
    <w:lvl w:ilvl="0" w:tplc="AE928B80">
      <w:start w:val="1"/>
      <w:numFmt w:val="bullet"/>
      <w:lvlText w:val=""/>
      <w:lvlJc w:val="left"/>
      <w:pPr>
        <w:tabs>
          <w:tab w:val="num" w:pos="720"/>
        </w:tabs>
        <w:ind w:left="720" w:hanging="360"/>
      </w:pPr>
      <w:rPr>
        <w:rFonts w:ascii="Symbol" w:hAnsi="Symbol" w:hint="default"/>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F2D5C"/>
    <w:multiLevelType w:val="hybridMultilevel"/>
    <w:tmpl w:val="B3B6CB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93763E8"/>
    <w:multiLevelType w:val="hybridMultilevel"/>
    <w:tmpl w:val="ECA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153F4"/>
    <w:multiLevelType w:val="hybridMultilevel"/>
    <w:tmpl w:val="E704302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2022D"/>
    <w:multiLevelType w:val="hybridMultilevel"/>
    <w:tmpl w:val="DAA0E06E"/>
    <w:lvl w:ilvl="0" w:tplc="CE6EF918">
      <w:start w:val="7"/>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66455"/>
    <w:multiLevelType w:val="hybridMultilevel"/>
    <w:tmpl w:val="C4128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7432762"/>
    <w:multiLevelType w:val="hybridMultilevel"/>
    <w:tmpl w:val="251ACBC2"/>
    <w:lvl w:ilvl="0" w:tplc="24C4E77C">
      <w:numFmt w:val="bullet"/>
      <w:lvlText w:val="-"/>
      <w:lvlJc w:val="left"/>
      <w:pPr>
        <w:tabs>
          <w:tab w:val="num" w:pos="1080"/>
        </w:tabs>
        <w:ind w:left="1080" w:hanging="72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140203"/>
    <w:multiLevelType w:val="hybridMultilevel"/>
    <w:tmpl w:val="CF68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D3856"/>
    <w:multiLevelType w:val="hybridMultilevel"/>
    <w:tmpl w:val="EBF0E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98470834">
    <w:abstractNumId w:val="9"/>
  </w:num>
  <w:num w:numId="2" w16cid:durableId="1457874843">
    <w:abstractNumId w:val="7"/>
  </w:num>
  <w:num w:numId="3" w16cid:durableId="1024399401">
    <w:abstractNumId w:val="6"/>
  </w:num>
  <w:num w:numId="4" w16cid:durableId="1168473701">
    <w:abstractNumId w:val="5"/>
  </w:num>
  <w:num w:numId="5" w16cid:durableId="692533768">
    <w:abstractNumId w:val="4"/>
  </w:num>
  <w:num w:numId="6" w16cid:durableId="1660110795">
    <w:abstractNumId w:val="8"/>
  </w:num>
  <w:num w:numId="7" w16cid:durableId="245267287">
    <w:abstractNumId w:val="3"/>
  </w:num>
  <w:num w:numId="8" w16cid:durableId="915436216">
    <w:abstractNumId w:val="2"/>
  </w:num>
  <w:num w:numId="9" w16cid:durableId="51734389">
    <w:abstractNumId w:val="1"/>
  </w:num>
  <w:num w:numId="10" w16cid:durableId="521555052">
    <w:abstractNumId w:val="0"/>
  </w:num>
  <w:num w:numId="11" w16cid:durableId="1046375423">
    <w:abstractNumId w:val="20"/>
  </w:num>
  <w:num w:numId="12" w16cid:durableId="1779711510">
    <w:abstractNumId w:val="36"/>
  </w:num>
  <w:num w:numId="13" w16cid:durableId="993609740">
    <w:abstractNumId w:val="39"/>
  </w:num>
  <w:num w:numId="14" w16cid:durableId="999234055">
    <w:abstractNumId w:val="31"/>
  </w:num>
  <w:num w:numId="15" w16cid:durableId="1349062561">
    <w:abstractNumId w:val="28"/>
  </w:num>
  <w:num w:numId="16" w16cid:durableId="170416467">
    <w:abstractNumId w:val="38"/>
  </w:num>
  <w:num w:numId="17" w16cid:durableId="1290480151">
    <w:abstractNumId w:val="27"/>
  </w:num>
  <w:num w:numId="18" w16cid:durableId="247231265">
    <w:abstractNumId w:val="10"/>
  </w:num>
  <w:num w:numId="19" w16cid:durableId="80759223">
    <w:abstractNumId w:val="18"/>
  </w:num>
  <w:num w:numId="20" w16cid:durableId="1762793380">
    <w:abstractNumId w:val="19"/>
  </w:num>
  <w:num w:numId="21" w16cid:durableId="1308780910">
    <w:abstractNumId w:val="25"/>
  </w:num>
  <w:num w:numId="22" w16cid:durableId="1899972328">
    <w:abstractNumId w:val="42"/>
  </w:num>
  <w:num w:numId="23" w16cid:durableId="1625886211">
    <w:abstractNumId w:val="29"/>
  </w:num>
  <w:num w:numId="24" w16cid:durableId="1752653596">
    <w:abstractNumId w:val="30"/>
  </w:num>
  <w:num w:numId="25" w16cid:durableId="475075004">
    <w:abstractNumId w:val="14"/>
  </w:num>
  <w:num w:numId="26" w16cid:durableId="302925331">
    <w:abstractNumId w:val="26"/>
  </w:num>
  <w:num w:numId="27" w16cid:durableId="1071074825">
    <w:abstractNumId w:val="17"/>
  </w:num>
  <w:num w:numId="28" w16cid:durableId="254942684">
    <w:abstractNumId w:val="45"/>
  </w:num>
  <w:num w:numId="29" w16cid:durableId="1100108565">
    <w:abstractNumId w:val="23"/>
  </w:num>
  <w:num w:numId="30" w16cid:durableId="1827357923">
    <w:abstractNumId w:val="34"/>
  </w:num>
  <w:num w:numId="31" w16cid:durableId="777912987">
    <w:abstractNumId w:val="41"/>
  </w:num>
  <w:num w:numId="32" w16cid:durableId="1989818614">
    <w:abstractNumId w:val="24"/>
  </w:num>
  <w:num w:numId="33" w16cid:durableId="285353587">
    <w:abstractNumId w:val="22"/>
  </w:num>
  <w:num w:numId="34" w16cid:durableId="1076636139">
    <w:abstractNumId w:val="44"/>
  </w:num>
  <w:num w:numId="35" w16cid:durableId="1264260081">
    <w:abstractNumId w:val="35"/>
  </w:num>
  <w:num w:numId="36" w16cid:durableId="1727215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0268148">
    <w:abstractNumId w:val="21"/>
    <w:lvlOverride w:ilvl="0">
      <w:startOverride w:val="17"/>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7598046">
    <w:abstractNumId w:val="16"/>
  </w:num>
  <w:num w:numId="39" w16cid:durableId="1836606448">
    <w:abstractNumId w:val="43"/>
  </w:num>
  <w:num w:numId="40" w16cid:durableId="1954628155">
    <w:abstractNumId w:val="13"/>
  </w:num>
  <w:num w:numId="41" w16cid:durableId="1951274283">
    <w:abstractNumId w:val="33"/>
  </w:num>
  <w:num w:numId="42" w16cid:durableId="1453282337">
    <w:abstractNumId w:val="12"/>
  </w:num>
  <w:num w:numId="43" w16cid:durableId="876937294">
    <w:abstractNumId w:val="37"/>
  </w:num>
  <w:num w:numId="44" w16cid:durableId="1474785962">
    <w:abstractNumId w:val="11"/>
  </w:num>
  <w:num w:numId="45" w16cid:durableId="795875257">
    <w:abstractNumId w:val="15"/>
  </w:num>
  <w:num w:numId="46" w16cid:durableId="123341990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ru-RU" w:vendorID="1" w:dllVersion="512"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A5"/>
    <w:rsid w:val="00006439"/>
    <w:rsid w:val="00006FE0"/>
    <w:rsid w:val="0000725B"/>
    <w:rsid w:val="00010232"/>
    <w:rsid w:val="000115DA"/>
    <w:rsid w:val="0001212D"/>
    <w:rsid w:val="00013688"/>
    <w:rsid w:val="000138D4"/>
    <w:rsid w:val="00015F0B"/>
    <w:rsid w:val="0001724C"/>
    <w:rsid w:val="00020106"/>
    <w:rsid w:val="00021007"/>
    <w:rsid w:val="000252AA"/>
    <w:rsid w:val="000311CF"/>
    <w:rsid w:val="00032498"/>
    <w:rsid w:val="000365C9"/>
    <w:rsid w:val="00047081"/>
    <w:rsid w:val="00050979"/>
    <w:rsid w:val="00055FEE"/>
    <w:rsid w:val="00060A29"/>
    <w:rsid w:val="000653E0"/>
    <w:rsid w:val="0006614B"/>
    <w:rsid w:val="00066577"/>
    <w:rsid w:val="000736F4"/>
    <w:rsid w:val="0007689D"/>
    <w:rsid w:val="00083135"/>
    <w:rsid w:val="00083244"/>
    <w:rsid w:val="00083378"/>
    <w:rsid w:val="00083ACC"/>
    <w:rsid w:val="00084871"/>
    <w:rsid w:val="00084C05"/>
    <w:rsid w:val="000850DA"/>
    <w:rsid w:val="00086DD7"/>
    <w:rsid w:val="00093C73"/>
    <w:rsid w:val="00096A5C"/>
    <w:rsid w:val="00097E01"/>
    <w:rsid w:val="000B15E2"/>
    <w:rsid w:val="000B3C3A"/>
    <w:rsid w:val="000B4D42"/>
    <w:rsid w:val="000B5DA3"/>
    <w:rsid w:val="000B6377"/>
    <w:rsid w:val="000B769B"/>
    <w:rsid w:val="000C064A"/>
    <w:rsid w:val="000C0FEC"/>
    <w:rsid w:val="000C33C1"/>
    <w:rsid w:val="000C3407"/>
    <w:rsid w:val="000C40C0"/>
    <w:rsid w:val="000D738C"/>
    <w:rsid w:val="000E036E"/>
    <w:rsid w:val="000E2292"/>
    <w:rsid w:val="000E2C05"/>
    <w:rsid w:val="000F275A"/>
    <w:rsid w:val="000F438F"/>
    <w:rsid w:val="000F47E9"/>
    <w:rsid w:val="000F5F8B"/>
    <w:rsid w:val="00101C48"/>
    <w:rsid w:val="00107E5A"/>
    <w:rsid w:val="00110829"/>
    <w:rsid w:val="00113164"/>
    <w:rsid w:val="00114B08"/>
    <w:rsid w:val="00116077"/>
    <w:rsid w:val="001225EE"/>
    <w:rsid w:val="00126441"/>
    <w:rsid w:val="0012724F"/>
    <w:rsid w:val="00130A81"/>
    <w:rsid w:val="00130BE2"/>
    <w:rsid w:val="0013473D"/>
    <w:rsid w:val="00134F13"/>
    <w:rsid w:val="00135FF1"/>
    <w:rsid w:val="00140B2F"/>
    <w:rsid w:val="00147382"/>
    <w:rsid w:val="00147B5C"/>
    <w:rsid w:val="00150712"/>
    <w:rsid w:val="00152B3F"/>
    <w:rsid w:val="00152C2B"/>
    <w:rsid w:val="001539C7"/>
    <w:rsid w:val="001575F8"/>
    <w:rsid w:val="00163B42"/>
    <w:rsid w:val="00164043"/>
    <w:rsid w:val="00165EAA"/>
    <w:rsid w:val="001722B2"/>
    <w:rsid w:val="001725F1"/>
    <w:rsid w:val="00173ACF"/>
    <w:rsid w:val="00173D75"/>
    <w:rsid w:val="00180A3A"/>
    <w:rsid w:val="001842A5"/>
    <w:rsid w:val="00184DF4"/>
    <w:rsid w:val="00185093"/>
    <w:rsid w:val="00185346"/>
    <w:rsid w:val="0019463F"/>
    <w:rsid w:val="00194AD3"/>
    <w:rsid w:val="001A5A4C"/>
    <w:rsid w:val="001A5D06"/>
    <w:rsid w:val="001B00F1"/>
    <w:rsid w:val="001B39A5"/>
    <w:rsid w:val="001B425E"/>
    <w:rsid w:val="001C04A2"/>
    <w:rsid w:val="001D071A"/>
    <w:rsid w:val="001D1E45"/>
    <w:rsid w:val="001D2334"/>
    <w:rsid w:val="001D4F90"/>
    <w:rsid w:val="001D513A"/>
    <w:rsid w:val="001D6E77"/>
    <w:rsid w:val="001E4972"/>
    <w:rsid w:val="001E5A76"/>
    <w:rsid w:val="001E6608"/>
    <w:rsid w:val="001E692F"/>
    <w:rsid w:val="001F20FB"/>
    <w:rsid w:val="001F6CBE"/>
    <w:rsid w:val="00200E65"/>
    <w:rsid w:val="0020275A"/>
    <w:rsid w:val="00203844"/>
    <w:rsid w:val="002052B1"/>
    <w:rsid w:val="002135E2"/>
    <w:rsid w:val="0021570F"/>
    <w:rsid w:val="00217144"/>
    <w:rsid w:val="00217585"/>
    <w:rsid w:val="00222354"/>
    <w:rsid w:val="002254EA"/>
    <w:rsid w:val="002328CF"/>
    <w:rsid w:val="00234515"/>
    <w:rsid w:val="00235207"/>
    <w:rsid w:val="002352F3"/>
    <w:rsid w:val="00240A6E"/>
    <w:rsid w:val="0024623E"/>
    <w:rsid w:val="002511AD"/>
    <w:rsid w:val="00252B08"/>
    <w:rsid w:val="00254F06"/>
    <w:rsid w:val="00255BE1"/>
    <w:rsid w:val="002605E6"/>
    <w:rsid w:val="002644F7"/>
    <w:rsid w:val="00265AF2"/>
    <w:rsid w:val="002679FD"/>
    <w:rsid w:val="00272B41"/>
    <w:rsid w:val="00274D42"/>
    <w:rsid w:val="00274F95"/>
    <w:rsid w:val="00276ED4"/>
    <w:rsid w:val="0028191B"/>
    <w:rsid w:val="002864D7"/>
    <w:rsid w:val="002963EF"/>
    <w:rsid w:val="002A0B6D"/>
    <w:rsid w:val="002A42BA"/>
    <w:rsid w:val="002A6FC3"/>
    <w:rsid w:val="002A7323"/>
    <w:rsid w:val="002A78EC"/>
    <w:rsid w:val="002B09B0"/>
    <w:rsid w:val="002B224F"/>
    <w:rsid w:val="002C7355"/>
    <w:rsid w:val="002D53B7"/>
    <w:rsid w:val="002D5588"/>
    <w:rsid w:val="002D7FEB"/>
    <w:rsid w:val="002E0179"/>
    <w:rsid w:val="002E25C5"/>
    <w:rsid w:val="002E2FAB"/>
    <w:rsid w:val="002E6592"/>
    <w:rsid w:val="002F0408"/>
    <w:rsid w:val="002F340E"/>
    <w:rsid w:val="002F3B90"/>
    <w:rsid w:val="002F5FD6"/>
    <w:rsid w:val="002F7456"/>
    <w:rsid w:val="00300E02"/>
    <w:rsid w:val="003011A3"/>
    <w:rsid w:val="00303349"/>
    <w:rsid w:val="00311633"/>
    <w:rsid w:val="00312735"/>
    <w:rsid w:val="003140E9"/>
    <w:rsid w:val="00314CF7"/>
    <w:rsid w:val="00314DB3"/>
    <w:rsid w:val="00315AF9"/>
    <w:rsid w:val="0032058C"/>
    <w:rsid w:val="0032086D"/>
    <w:rsid w:val="0032204B"/>
    <w:rsid w:val="003221F3"/>
    <w:rsid w:val="00326EAD"/>
    <w:rsid w:val="0033041D"/>
    <w:rsid w:val="003317CB"/>
    <w:rsid w:val="00333270"/>
    <w:rsid w:val="00333A04"/>
    <w:rsid w:val="003346E4"/>
    <w:rsid w:val="00335235"/>
    <w:rsid w:val="003365BF"/>
    <w:rsid w:val="00342659"/>
    <w:rsid w:val="0034529C"/>
    <w:rsid w:val="003459B1"/>
    <w:rsid w:val="003522D4"/>
    <w:rsid w:val="00355F7A"/>
    <w:rsid w:val="00362A4F"/>
    <w:rsid w:val="00363AF1"/>
    <w:rsid w:val="003708AD"/>
    <w:rsid w:val="00370DA9"/>
    <w:rsid w:val="00373370"/>
    <w:rsid w:val="0037765B"/>
    <w:rsid w:val="00380BC3"/>
    <w:rsid w:val="00382FD5"/>
    <w:rsid w:val="003830F5"/>
    <w:rsid w:val="00383C09"/>
    <w:rsid w:val="00384E75"/>
    <w:rsid w:val="00384FF1"/>
    <w:rsid w:val="00385CB6"/>
    <w:rsid w:val="00390C86"/>
    <w:rsid w:val="003915C9"/>
    <w:rsid w:val="003A0580"/>
    <w:rsid w:val="003A0B83"/>
    <w:rsid w:val="003B317F"/>
    <w:rsid w:val="003B31B7"/>
    <w:rsid w:val="003B55F3"/>
    <w:rsid w:val="003B6621"/>
    <w:rsid w:val="003C5141"/>
    <w:rsid w:val="003D0AB2"/>
    <w:rsid w:val="003D2EFD"/>
    <w:rsid w:val="003E056B"/>
    <w:rsid w:val="003E4819"/>
    <w:rsid w:val="003E4E3F"/>
    <w:rsid w:val="003E578C"/>
    <w:rsid w:val="003F2683"/>
    <w:rsid w:val="0040461A"/>
    <w:rsid w:val="00404D37"/>
    <w:rsid w:val="00405539"/>
    <w:rsid w:val="00406282"/>
    <w:rsid w:val="004064BF"/>
    <w:rsid w:val="00410C2C"/>
    <w:rsid w:val="00410DC4"/>
    <w:rsid w:val="00411DE5"/>
    <w:rsid w:val="004124E3"/>
    <w:rsid w:val="00420A6B"/>
    <w:rsid w:val="00421632"/>
    <w:rsid w:val="0042612F"/>
    <w:rsid w:val="004305B9"/>
    <w:rsid w:val="00431081"/>
    <w:rsid w:val="00434B89"/>
    <w:rsid w:val="0043586E"/>
    <w:rsid w:val="004425CD"/>
    <w:rsid w:val="004426AF"/>
    <w:rsid w:val="00443165"/>
    <w:rsid w:val="004431E5"/>
    <w:rsid w:val="004441CF"/>
    <w:rsid w:val="00445B14"/>
    <w:rsid w:val="0045253D"/>
    <w:rsid w:val="0045496A"/>
    <w:rsid w:val="004575B4"/>
    <w:rsid w:val="00457FA2"/>
    <w:rsid w:val="004607AB"/>
    <w:rsid w:val="004618D6"/>
    <w:rsid w:val="004644CD"/>
    <w:rsid w:val="00472847"/>
    <w:rsid w:val="004733D4"/>
    <w:rsid w:val="00473479"/>
    <w:rsid w:val="00474CCC"/>
    <w:rsid w:val="00475F29"/>
    <w:rsid w:val="0048197F"/>
    <w:rsid w:val="00483763"/>
    <w:rsid w:val="0048584C"/>
    <w:rsid w:val="004B358C"/>
    <w:rsid w:val="004B468C"/>
    <w:rsid w:val="004B5692"/>
    <w:rsid w:val="004C01AA"/>
    <w:rsid w:val="004C1CE6"/>
    <w:rsid w:val="004C591C"/>
    <w:rsid w:val="004C6851"/>
    <w:rsid w:val="004C6B2A"/>
    <w:rsid w:val="004D1784"/>
    <w:rsid w:val="004D5597"/>
    <w:rsid w:val="004D5B60"/>
    <w:rsid w:val="004D5FED"/>
    <w:rsid w:val="004D6A72"/>
    <w:rsid w:val="004E209D"/>
    <w:rsid w:val="004E24E6"/>
    <w:rsid w:val="004E2B28"/>
    <w:rsid w:val="004E5818"/>
    <w:rsid w:val="004E61D4"/>
    <w:rsid w:val="004E66D6"/>
    <w:rsid w:val="004E731A"/>
    <w:rsid w:val="004F425A"/>
    <w:rsid w:val="004F454E"/>
    <w:rsid w:val="004F46C5"/>
    <w:rsid w:val="004F6F3D"/>
    <w:rsid w:val="004F7417"/>
    <w:rsid w:val="00502695"/>
    <w:rsid w:val="005039D9"/>
    <w:rsid w:val="005047D3"/>
    <w:rsid w:val="00504EBB"/>
    <w:rsid w:val="00505CAF"/>
    <w:rsid w:val="00507C57"/>
    <w:rsid w:val="005110E8"/>
    <w:rsid w:val="0051204C"/>
    <w:rsid w:val="00512C8F"/>
    <w:rsid w:val="00513BEA"/>
    <w:rsid w:val="0051782D"/>
    <w:rsid w:val="00521064"/>
    <w:rsid w:val="00526B4A"/>
    <w:rsid w:val="0053462E"/>
    <w:rsid w:val="00536070"/>
    <w:rsid w:val="005407A6"/>
    <w:rsid w:val="005409F7"/>
    <w:rsid w:val="00552474"/>
    <w:rsid w:val="00552F81"/>
    <w:rsid w:val="0055408A"/>
    <w:rsid w:val="0055452F"/>
    <w:rsid w:val="00555376"/>
    <w:rsid w:val="00556907"/>
    <w:rsid w:val="005624C2"/>
    <w:rsid w:val="0056406C"/>
    <w:rsid w:val="00565763"/>
    <w:rsid w:val="00566CD5"/>
    <w:rsid w:val="00567628"/>
    <w:rsid w:val="00567C41"/>
    <w:rsid w:val="00572887"/>
    <w:rsid w:val="00576A0F"/>
    <w:rsid w:val="00577FAD"/>
    <w:rsid w:val="00584B91"/>
    <w:rsid w:val="00585978"/>
    <w:rsid w:val="00587134"/>
    <w:rsid w:val="00587219"/>
    <w:rsid w:val="00587D68"/>
    <w:rsid w:val="005916ED"/>
    <w:rsid w:val="00591E9F"/>
    <w:rsid w:val="00595966"/>
    <w:rsid w:val="00597414"/>
    <w:rsid w:val="005A2C08"/>
    <w:rsid w:val="005C08C0"/>
    <w:rsid w:val="005C1745"/>
    <w:rsid w:val="005C190E"/>
    <w:rsid w:val="005C1B2D"/>
    <w:rsid w:val="005C6338"/>
    <w:rsid w:val="005C6906"/>
    <w:rsid w:val="005D0F3F"/>
    <w:rsid w:val="005D3374"/>
    <w:rsid w:val="005D4564"/>
    <w:rsid w:val="005D6AB1"/>
    <w:rsid w:val="005D6EC1"/>
    <w:rsid w:val="005D7FF8"/>
    <w:rsid w:val="005E1C6A"/>
    <w:rsid w:val="005E3A4B"/>
    <w:rsid w:val="005E5BEE"/>
    <w:rsid w:val="005F188A"/>
    <w:rsid w:val="005F4A85"/>
    <w:rsid w:val="005F6E04"/>
    <w:rsid w:val="00604016"/>
    <w:rsid w:val="0060773B"/>
    <w:rsid w:val="00611199"/>
    <w:rsid w:val="00616C43"/>
    <w:rsid w:val="0061785E"/>
    <w:rsid w:val="00620255"/>
    <w:rsid w:val="006202DD"/>
    <w:rsid w:val="00624E06"/>
    <w:rsid w:val="006262A3"/>
    <w:rsid w:val="00632DDD"/>
    <w:rsid w:val="00633D6D"/>
    <w:rsid w:val="006427A8"/>
    <w:rsid w:val="00645289"/>
    <w:rsid w:val="006476FF"/>
    <w:rsid w:val="0065517E"/>
    <w:rsid w:val="00662CAA"/>
    <w:rsid w:val="00666A4C"/>
    <w:rsid w:val="0066731E"/>
    <w:rsid w:val="00667B8C"/>
    <w:rsid w:val="00667E3A"/>
    <w:rsid w:val="006707FC"/>
    <w:rsid w:val="006719A5"/>
    <w:rsid w:val="00675D35"/>
    <w:rsid w:val="00682478"/>
    <w:rsid w:val="00683C7F"/>
    <w:rsid w:val="00686545"/>
    <w:rsid w:val="00686700"/>
    <w:rsid w:val="00687ABA"/>
    <w:rsid w:val="00690DAD"/>
    <w:rsid w:val="00691132"/>
    <w:rsid w:val="00693E88"/>
    <w:rsid w:val="006A0BBB"/>
    <w:rsid w:val="006A354B"/>
    <w:rsid w:val="006A3E35"/>
    <w:rsid w:val="006A3FBE"/>
    <w:rsid w:val="006A579C"/>
    <w:rsid w:val="006A78B6"/>
    <w:rsid w:val="006B1646"/>
    <w:rsid w:val="006B2015"/>
    <w:rsid w:val="006B785F"/>
    <w:rsid w:val="006C0595"/>
    <w:rsid w:val="006C3307"/>
    <w:rsid w:val="006C6CC6"/>
    <w:rsid w:val="006D36FE"/>
    <w:rsid w:val="006D3CED"/>
    <w:rsid w:val="006E3368"/>
    <w:rsid w:val="006E4886"/>
    <w:rsid w:val="006E6364"/>
    <w:rsid w:val="006E7A1F"/>
    <w:rsid w:val="006F1BE6"/>
    <w:rsid w:val="006F5F4C"/>
    <w:rsid w:val="006F72DF"/>
    <w:rsid w:val="007029A5"/>
    <w:rsid w:val="00702E90"/>
    <w:rsid w:val="00710EB4"/>
    <w:rsid w:val="00712E3F"/>
    <w:rsid w:val="00717B14"/>
    <w:rsid w:val="00723977"/>
    <w:rsid w:val="00725BEA"/>
    <w:rsid w:val="0073010A"/>
    <w:rsid w:val="007331B2"/>
    <w:rsid w:val="00743DFA"/>
    <w:rsid w:val="007459BF"/>
    <w:rsid w:val="00745A79"/>
    <w:rsid w:val="00745BF9"/>
    <w:rsid w:val="00747DE4"/>
    <w:rsid w:val="0075704C"/>
    <w:rsid w:val="0076044E"/>
    <w:rsid w:val="00763088"/>
    <w:rsid w:val="007712F8"/>
    <w:rsid w:val="00772533"/>
    <w:rsid w:val="00776BF6"/>
    <w:rsid w:val="00782996"/>
    <w:rsid w:val="00782AEA"/>
    <w:rsid w:val="007873EB"/>
    <w:rsid w:val="007955F2"/>
    <w:rsid w:val="007A0A02"/>
    <w:rsid w:val="007A299C"/>
    <w:rsid w:val="007B121C"/>
    <w:rsid w:val="007C1EBA"/>
    <w:rsid w:val="007C3994"/>
    <w:rsid w:val="007C4F8B"/>
    <w:rsid w:val="007D1EFB"/>
    <w:rsid w:val="007E206B"/>
    <w:rsid w:val="007E730A"/>
    <w:rsid w:val="007F087F"/>
    <w:rsid w:val="007F28FE"/>
    <w:rsid w:val="007F42B2"/>
    <w:rsid w:val="007F4426"/>
    <w:rsid w:val="008024F9"/>
    <w:rsid w:val="00804750"/>
    <w:rsid w:val="008051C9"/>
    <w:rsid w:val="00806C44"/>
    <w:rsid w:val="0080716C"/>
    <w:rsid w:val="008136D8"/>
    <w:rsid w:val="008138D7"/>
    <w:rsid w:val="00817414"/>
    <w:rsid w:val="00817FE6"/>
    <w:rsid w:val="00820B20"/>
    <w:rsid w:val="00821D2C"/>
    <w:rsid w:val="00823553"/>
    <w:rsid w:val="00824811"/>
    <w:rsid w:val="00824ADB"/>
    <w:rsid w:val="00825B2A"/>
    <w:rsid w:val="008261D5"/>
    <w:rsid w:val="008262F2"/>
    <w:rsid w:val="00826449"/>
    <w:rsid w:val="008272E9"/>
    <w:rsid w:val="0084565A"/>
    <w:rsid w:val="0084602B"/>
    <w:rsid w:val="00846404"/>
    <w:rsid w:val="00846490"/>
    <w:rsid w:val="008558A1"/>
    <w:rsid w:val="00855B4C"/>
    <w:rsid w:val="0085719C"/>
    <w:rsid w:val="008579F2"/>
    <w:rsid w:val="00861A6D"/>
    <w:rsid w:val="00861C2D"/>
    <w:rsid w:val="0086284F"/>
    <w:rsid w:val="0087115D"/>
    <w:rsid w:val="00875C5A"/>
    <w:rsid w:val="0088755C"/>
    <w:rsid w:val="00891006"/>
    <w:rsid w:val="0089511D"/>
    <w:rsid w:val="008954AA"/>
    <w:rsid w:val="008954AD"/>
    <w:rsid w:val="008960A0"/>
    <w:rsid w:val="008A0906"/>
    <w:rsid w:val="008A29F6"/>
    <w:rsid w:val="008A56A5"/>
    <w:rsid w:val="008B06FC"/>
    <w:rsid w:val="008C1346"/>
    <w:rsid w:val="008C34A4"/>
    <w:rsid w:val="008C3808"/>
    <w:rsid w:val="008C7E12"/>
    <w:rsid w:val="008D7DE1"/>
    <w:rsid w:val="008E1D3D"/>
    <w:rsid w:val="008E282B"/>
    <w:rsid w:val="008E63AD"/>
    <w:rsid w:val="008F1295"/>
    <w:rsid w:val="008F1F07"/>
    <w:rsid w:val="00914AA7"/>
    <w:rsid w:val="00916CD0"/>
    <w:rsid w:val="0092089E"/>
    <w:rsid w:val="00920D5A"/>
    <w:rsid w:val="00921045"/>
    <w:rsid w:val="00921B3C"/>
    <w:rsid w:val="0092218E"/>
    <w:rsid w:val="00923512"/>
    <w:rsid w:val="00924B9F"/>
    <w:rsid w:val="009253A5"/>
    <w:rsid w:val="0093023C"/>
    <w:rsid w:val="0093036D"/>
    <w:rsid w:val="0093297F"/>
    <w:rsid w:val="009456BE"/>
    <w:rsid w:val="00950560"/>
    <w:rsid w:val="00951324"/>
    <w:rsid w:val="0095144B"/>
    <w:rsid w:val="00953AF7"/>
    <w:rsid w:val="009540C3"/>
    <w:rsid w:val="0095722A"/>
    <w:rsid w:val="009650D7"/>
    <w:rsid w:val="009670B0"/>
    <w:rsid w:val="0098015B"/>
    <w:rsid w:val="00981E62"/>
    <w:rsid w:val="00982915"/>
    <w:rsid w:val="0098698E"/>
    <w:rsid w:val="00990B31"/>
    <w:rsid w:val="009A7871"/>
    <w:rsid w:val="009B0131"/>
    <w:rsid w:val="009B113A"/>
    <w:rsid w:val="009B33EA"/>
    <w:rsid w:val="009B4770"/>
    <w:rsid w:val="009B7F27"/>
    <w:rsid w:val="009C0DC9"/>
    <w:rsid w:val="009C16F8"/>
    <w:rsid w:val="009C29B2"/>
    <w:rsid w:val="009C521B"/>
    <w:rsid w:val="009C5EEF"/>
    <w:rsid w:val="009C7F84"/>
    <w:rsid w:val="009D10D0"/>
    <w:rsid w:val="009D1E49"/>
    <w:rsid w:val="009D36FD"/>
    <w:rsid w:val="009D79B4"/>
    <w:rsid w:val="009E3FB0"/>
    <w:rsid w:val="009E763E"/>
    <w:rsid w:val="009F2C16"/>
    <w:rsid w:val="009F5C73"/>
    <w:rsid w:val="009F64E5"/>
    <w:rsid w:val="009F7E74"/>
    <w:rsid w:val="00A0023F"/>
    <w:rsid w:val="00A022C8"/>
    <w:rsid w:val="00A038FA"/>
    <w:rsid w:val="00A04487"/>
    <w:rsid w:val="00A05E32"/>
    <w:rsid w:val="00A0606D"/>
    <w:rsid w:val="00A0632E"/>
    <w:rsid w:val="00A06654"/>
    <w:rsid w:val="00A16CB2"/>
    <w:rsid w:val="00A202CB"/>
    <w:rsid w:val="00A21ECC"/>
    <w:rsid w:val="00A23258"/>
    <w:rsid w:val="00A23E26"/>
    <w:rsid w:val="00A24286"/>
    <w:rsid w:val="00A244A4"/>
    <w:rsid w:val="00A27ECF"/>
    <w:rsid w:val="00A31978"/>
    <w:rsid w:val="00A326CD"/>
    <w:rsid w:val="00A3455E"/>
    <w:rsid w:val="00A34BB7"/>
    <w:rsid w:val="00A43ACF"/>
    <w:rsid w:val="00A45950"/>
    <w:rsid w:val="00A466C8"/>
    <w:rsid w:val="00A47E56"/>
    <w:rsid w:val="00A50605"/>
    <w:rsid w:val="00A50E68"/>
    <w:rsid w:val="00A56060"/>
    <w:rsid w:val="00A56CFB"/>
    <w:rsid w:val="00A620A1"/>
    <w:rsid w:val="00A6373C"/>
    <w:rsid w:val="00A66E4C"/>
    <w:rsid w:val="00A71784"/>
    <w:rsid w:val="00A7469A"/>
    <w:rsid w:val="00A84AEC"/>
    <w:rsid w:val="00A9373B"/>
    <w:rsid w:val="00A93DC8"/>
    <w:rsid w:val="00A941E2"/>
    <w:rsid w:val="00A9776C"/>
    <w:rsid w:val="00AA0C11"/>
    <w:rsid w:val="00AA38D3"/>
    <w:rsid w:val="00AA4079"/>
    <w:rsid w:val="00AA456A"/>
    <w:rsid w:val="00AA47A7"/>
    <w:rsid w:val="00AA504B"/>
    <w:rsid w:val="00AA7564"/>
    <w:rsid w:val="00AA7BBD"/>
    <w:rsid w:val="00AB50C4"/>
    <w:rsid w:val="00AB71A7"/>
    <w:rsid w:val="00AC2193"/>
    <w:rsid w:val="00AD21E9"/>
    <w:rsid w:val="00AD3A2D"/>
    <w:rsid w:val="00AD5886"/>
    <w:rsid w:val="00AD5D1A"/>
    <w:rsid w:val="00AD6EBC"/>
    <w:rsid w:val="00AE40E0"/>
    <w:rsid w:val="00AF0307"/>
    <w:rsid w:val="00AF35CB"/>
    <w:rsid w:val="00AF575D"/>
    <w:rsid w:val="00AF6B02"/>
    <w:rsid w:val="00AF7953"/>
    <w:rsid w:val="00B11BA5"/>
    <w:rsid w:val="00B13131"/>
    <w:rsid w:val="00B14F67"/>
    <w:rsid w:val="00B1508A"/>
    <w:rsid w:val="00B16424"/>
    <w:rsid w:val="00B207FF"/>
    <w:rsid w:val="00B239A0"/>
    <w:rsid w:val="00B25A3A"/>
    <w:rsid w:val="00B277C7"/>
    <w:rsid w:val="00B326CB"/>
    <w:rsid w:val="00B40AB3"/>
    <w:rsid w:val="00B45BEE"/>
    <w:rsid w:val="00B52992"/>
    <w:rsid w:val="00B530A8"/>
    <w:rsid w:val="00B53E66"/>
    <w:rsid w:val="00B55F5F"/>
    <w:rsid w:val="00B57898"/>
    <w:rsid w:val="00B602EB"/>
    <w:rsid w:val="00B64A0E"/>
    <w:rsid w:val="00B65DBA"/>
    <w:rsid w:val="00B66008"/>
    <w:rsid w:val="00B720AB"/>
    <w:rsid w:val="00B72EF3"/>
    <w:rsid w:val="00B820B1"/>
    <w:rsid w:val="00B82BEC"/>
    <w:rsid w:val="00B8548B"/>
    <w:rsid w:val="00B87B3E"/>
    <w:rsid w:val="00B912A0"/>
    <w:rsid w:val="00B958A7"/>
    <w:rsid w:val="00BB4ADA"/>
    <w:rsid w:val="00BC2E16"/>
    <w:rsid w:val="00BC3C0F"/>
    <w:rsid w:val="00BC72C9"/>
    <w:rsid w:val="00BD4758"/>
    <w:rsid w:val="00BD7223"/>
    <w:rsid w:val="00BD7C73"/>
    <w:rsid w:val="00BE1F57"/>
    <w:rsid w:val="00BE3942"/>
    <w:rsid w:val="00BE5431"/>
    <w:rsid w:val="00BF4C14"/>
    <w:rsid w:val="00BF4ECD"/>
    <w:rsid w:val="00BF5D79"/>
    <w:rsid w:val="00C06656"/>
    <w:rsid w:val="00C07CB6"/>
    <w:rsid w:val="00C102CC"/>
    <w:rsid w:val="00C226F4"/>
    <w:rsid w:val="00C23957"/>
    <w:rsid w:val="00C25047"/>
    <w:rsid w:val="00C251DA"/>
    <w:rsid w:val="00C26285"/>
    <w:rsid w:val="00C30A3C"/>
    <w:rsid w:val="00C3184E"/>
    <w:rsid w:val="00C53997"/>
    <w:rsid w:val="00C60F9F"/>
    <w:rsid w:val="00C6189E"/>
    <w:rsid w:val="00C630C3"/>
    <w:rsid w:val="00C659E9"/>
    <w:rsid w:val="00C7040D"/>
    <w:rsid w:val="00C736BD"/>
    <w:rsid w:val="00C73D9E"/>
    <w:rsid w:val="00C753AE"/>
    <w:rsid w:val="00C75D7A"/>
    <w:rsid w:val="00C82617"/>
    <w:rsid w:val="00C83B40"/>
    <w:rsid w:val="00C841B9"/>
    <w:rsid w:val="00C93772"/>
    <w:rsid w:val="00C962FE"/>
    <w:rsid w:val="00C96AC3"/>
    <w:rsid w:val="00CA784A"/>
    <w:rsid w:val="00CB007C"/>
    <w:rsid w:val="00CB2312"/>
    <w:rsid w:val="00CB5A5C"/>
    <w:rsid w:val="00CB7F4E"/>
    <w:rsid w:val="00CC0991"/>
    <w:rsid w:val="00CC0F47"/>
    <w:rsid w:val="00CC3661"/>
    <w:rsid w:val="00CD107B"/>
    <w:rsid w:val="00CD7876"/>
    <w:rsid w:val="00CE1DEC"/>
    <w:rsid w:val="00CE20C1"/>
    <w:rsid w:val="00CE6FDB"/>
    <w:rsid w:val="00CF6EFF"/>
    <w:rsid w:val="00D0037A"/>
    <w:rsid w:val="00D00939"/>
    <w:rsid w:val="00D01572"/>
    <w:rsid w:val="00D02852"/>
    <w:rsid w:val="00D030CF"/>
    <w:rsid w:val="00D03E6D"/>
    <w:rsid w:val="00D04DD1"/>
    <w:rsid w:val="00D105D6"/>
    <w:rsid w:val="00D12C28"/>
    <w:rsid w:val="00D14247"/>
    <w:rsid w:val="00D16119"/>
    <w:rsid w:val="00D20CD4"/>
    <w:rsid w:val="00D22D5C"/>
    <w:rsid w:val="00D2593D"/>
    <w:rsid w:val="00D26E22"/>
    <w:rsid w:val="00D27D74"/>
    <w:rsid w:val="00D33717"/>
    <w:rsid w:val="00D33A41"/>
    <w:rsid w:val="00D42892"/>
    <w:rsid w:val="00D42BEE"/>
    <w:rsid w:val="00D45252"/>
    <w:rsid w:val="00D45618"/>
    <w:rsid w:val="00D476FB"/>
    <w:rsid w:val="00D510CA"/>
    <w:rsid w:val="00D57D8C"/>
    <w:rsid w:val="00D63CD7"/>
    <w:rsid w:val="00D769B3"/>
    <w:rsid w:val="00D805D1"/>
    <w:rsid w:val="00D80A4C"/>
    <w:rsid w:val="00D8149F"/>
    <w:rsid w:val="00D83773"/>
    <w:rsid w:val="00D83981"/>
    <w:rsid w:val="00D872CB"/>
    <w:rsid w:val="00D913A9"/>
    <w:rsid w:val="00D91C7F"/>
    <w:rsid w:val="00D9666E"/>
    <w:rsid w:val="00D97BAD"/>
    <w:rsid w:val="00DA1982"/>
    <w:rsid w:val="00DA1DC0"/>
    <w:rsid w:val="00DA593F"/>
    <w:rsid w:val="00DA6EFE"/>
    <w:rsid w:val="00DB489B"/>
    <w:rsid w:val="00DC5051"/>
    <w:rsid w:val="00DE27E2"/>
    <w:rsid w:val="00DE6419"/>
    <w:rsid w:val="00DF3182"/>
    <w:rsid w:val="00DF3D87"/>
    <w:rsid w:val="00E04D9B"/>
    <w:rsid w:val="00E123C0"/>
    <w:rsid w:val="00E13D80"/>
    <w:rsid w:val="00E1699D"/>
    <w:rsid w:val="00E17DF4"/>
    <w:rsid w:val="00E218B9"/>
    <w:rsid w:val="00E253F9"/>
    <w:rsid w:val="00E2683D"/>
    <w:rsid w:val="00E27750"/>
    <w:rsid w:val="00E301FE"/>
    <w:rsid w:val="00E32DE7"/>
    <w:rsid w:val="00E34DC8"/>
    <w:rsid w:val="00E37220"/>
    <w:rsid w:val="00E37793"/>
    <w:rsid w:val="00E41191"/>
    <w:rsid w:val="00E43C2E"/>
    <w:rsid w:val="00E528E0"/>
    <w:rsid w:val="00E5332A"/>
    <w:rsid w:val="00E54DCD"/>
    <w:rsid w:val="00E57B2A"/>
    <w:rsid w:val="00E742EE"/>
    <w:rsid w:val="00E75D79"/>
    <w:rsid w:val="00E91301"/>
    <w:rsid w:val="00E916B2"/>
    <w:rsid w:val="00E91B49"/>
    <w:rsid w:val="00E91B8F"/>
    <w:rsid w:val="00E935D6"/>
    <w:rsid w:val="00E96988"/>
    <w:rsid w:val="00EA3A88"/>
    <w:rsid w:val="00EA45CD"/>
    <w:rsid w:val="00EA7EA7"/>
    <w:rsid w:val="00EB27F8"/>
    <w:rsid w:val="00EB6F34"/>
    <w:rsid w:val="00EC0ADA"/>
    <w:rsid w:val="00EC2739"/>
    <w:rsid w:val="00EC48CC"/>
    <w:rsid w:val="00EC5C8A"/>
    <w:rsid w:val="00EC70AC"/>
    <w:rsid w:val="00EC79F5"/>
    <w:rsid w:val="00ED021D"/>
    <w:rsid w:val="00ED13A2"/>
    <w:rsid w:val="00EE06FF"/>
    <w:rsid w:val="00EE44D4"/>
    <w:rsid w:val="00EF5D90"/>
    <w:rsid w:val="00EF6791"/>
    <w:rsid w:val="00EF6E54"/>
    <w:rsid w:val="00F07E56"/>
    <w:rsid w:val="00F10CEC"/>
    <w:rsid w:val="00F12444"/>
    <w:rsid w:val="00F13BA3"/>
    <w:rsid w:val="00F15FFB"/>
    <w:rsid w:val="00F17801"/>
    <w:rsid w:val="00F179DC"/>
    <w:rsid w:val="00F17AA1"/>
    <w:rsid w:val="00F25FF5"/>
    <w:rsid w:val="00F30153"/>
    <w:rsid w:val="00F30F45"/>
    <w:rsid w:val="00F349E0"/>
    <w:rsid w:val="00F34F9C"/>
    <w:rsid w:val="00F36FFF"/>
    <w:rsid w:val="00F50FD6"/>
    <w:rsid w:val="00F51165"/>
    <w:rsid w:val="00F517D3"/>
    <w:rsid w:val="00F52782"/>
    <w:rsid w:val="00F529DA"/>
    <w:rsid w:val="00F53331"/>
    <w:rsid w:val="00F55E16"/>
    <w:rsid w:val="00F56BE0"/>
    <w:rsid w:val="00F5795F"/>
    <w:rsid w:val="00F6788A"/>
    <w:rsid w:val="00F818E8"/>
    <w:rsid w:val="00F84FB7"/>
    <w:rsid w:val="00F85331"/>
    <w:rsid w:val="00F90561"/>
    <w:rsid w:val="00F9582A"/>
    <w:rsid w:val="00F95A2A"/>
    <w:rsid w:val="00F97513"/>
    <w:rsid w:val="00FA433B"/>
    <w:rsid w:val="00FB0B89"/>
    <w:rsid w:val="00FB1E59"/>
    <w:rsid w:val="00FB62A3"/>
    <w:rsid w:val="00FB6D5F"/>
    <w:rsid w:val="00FC3D94"/>
    <w:rsid w:val="00FC42B3"/>
    <w:rsid w:val="00FD6111"/>
    <w:rsid w:val="00FE0B76"/>
    <w:rsid w:val="00FE43AB"/>
    <w:rsid w:val="00FF0EEF"/>
    <w:rsid w:val="00FF3CF4"/>
    <w:rsid w:val="00FF5B6E"/>
    <w:rsid w:val="00FF66BB"/>
    <w:rsid w:val="00FF6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29372"/>
  <w15:docId w15:val="{0D006CA9-F5FF-4EFB-8035-0ADAFBBF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9A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C26285"/>
    <w:pPr>
      <w:keepNext/>
      <w:keepLines/>
      <w:spacing w:before="360"/>
      <w:ind w:left="1134" w:hanging="1134"/>
      <w:outlineLvl w:val="0"/>
    </w:pPr>
    <w:rPr>
      <w:b/>
    </w:rPr>
  </w:style>
  <w:style w:type="paragraph" w:styleId="Heading2">
    <w:name w:val="heading 2"/>
    <w:basedOn w:val="Heading1"/>
    <w:next w:val="Normal"/>
    <w:link w:val="Heading2Char"/>
    <w:qFormat/>
    <w:rsid w:val="00C26285"/>
    <w:pPr>
      <w:spacing w:before="240"/>
      <w:outlineLvl w:val="1"/>
    </w:pPr>
  </w:style>
  <w:style w:type="paragraph" w:styleId="Heading3">
    <w:name w:val="heading 3"/>
    <w:basedOn w:val="Heading1"/>
    <w:next w:val="Normal"/>
    <w:link w:val="Heading3Char"/>
    <w:qFormat/>
    <w:rsid w:val="00254F06"/>
    <w:pPr>
      <w:tabs>
        <w:tab w:val="clear" w:pos="1134"/>
      </w:tabs>
      <w:spacing w:before="200"/>
      <w:outlineLvl w:val="2"/>
    </w:pPr>
  </w:style>
  <w:style w:type="paragraph" w:styleId="Heading4">
    <w:name w:val="heading 4"/>
    <w:basedOn w:val="Heading3"/>
    <w:next w:val="Normal"/>
    <w:link w:val="Heading4Char"/>
    <w:qFormat/>
    <w:rsid w:val="00254F06"/>
    <w:pPr>
      <w:outlineLvl w:val="3"/>
    </w:pPr>
  </w:style>
  <w:style w:type="paragraph" w:styleId="Heading5">
    <w:name w:val="heading 5"/>
    <w:basedOn w:val="Heading4"/>
    <w:next w:val="Normal"/>
    <w:link w:val="Heading5Char"/>
    <w:qFormat/>
    <w:rsid w:val="00254F06"/>
    <w:pPr>
      <w:outlineLvl w:val="4"/>
    </w:pPr>
  </w:style>
  <w:style w:type="paragraph" w:styleId="Heading6">
    <w:name w:val="heading 6"/>
    <w:basedOn w:val="Heading4"/>
    <w:next w:val="Normal"/>
    <w:link w:val="Heading6Char"/>
    <w:qFormat/>
    <w:rsid w:val="00254F06"/>
    <w:pPr>
      <w:outlineLvl w:val="5"/>
    </w:pPr>
  </w:style>
  <w:style w:type="paragraph" w:styleId="Heading7">
    <w:name w:val="heading 7"/>
    <w:basedOn w:val="Heading6"/>
    <w:next w:val="Normal"/>
    <w:link w:val="Heading7Char"/>
    <w:qFormat/>
    <w:rsid w:val="00254F06"/>
    <w:pPr>
      <w:outlineLvl w:val="6"/>
    </w:pPr>
  </w:style>
  <w:style w:type="paragraph" w:styleId="Heading8">
    <w:name w:val="heading 8"/>
    <w:basedOn w:val="Heading6"/>
    <w:next w:val="Normal"/>
    <w:link w:val="Heading8Char"/>
    <w:qFormat/>
    <w:rsid w:val="00254F06"/>
    <w:pPr>
      <w:outlineLvl w:val="7"/>
    </w:pPr>
  </w:style>
  <w:style w:type="paragraph" w:styleId="Heading9">
    <w:name w:val="heading 9"/>
    <w:basedOn w:val="Heading6"/>
    <w:next w:val="Normal"/>
    <w:link w:val="Heading9Char"/>
    <w:qFormat/>
    <w:rsid w:val="00254F06"/>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qFormat/>
    <w:rsid w:val="00254F06"/>
    <w:pPr>
      <w:spacing w:before="840"/>
      <w:jc w:val="center"/>
    </w:pPr>
    <w:rPr>
      <w:b/>
      <w:sz w:val="26"/>
    </w:rPr>
  </w:style>
  <w:style w:type="character" w:customStyle="1" w:styleId="SourceChar">
    <w:name w:val="Source Char"/>
    <w:link w:val="Source"/>
    <w:locked/>
    <w:rsid w:val="00254F06"/>
    <w:rPr>
      <w:rFonts w:ascii="Times New Roman" w:hAnsi="Times New Roman"/>
      <w:b/>
      <w:sz w:val="26"/>
      <w:lang w:val="ru-RU" w:eastAsia="en-US"/>
    </w:rPr>
  </w:style>
  <w:style w:type="paragraph" w:customStyle="1" w:styleId="Title2">
    <w:name w:val="Title 2"/>
    <w:basedOn w:val="Source"/>
    <w:next w:val="Normal"/>
    <w:rsid w:val="00254F06"/>
    <w:pPr>
      <w:overflowPunct/>
      <w:autoSpaceDE/>
      <w:autoSpaceDN/>
      <w:adjustRightInd/>
      <w:spacing w:before="480"/>
      <w:textAlignment w:val="auto"/>
    </w:pPr>
    <w:rPr>
      <w:b w:val="0"/>
      <w:caps/>
    </w:rPr>
  </w:style>
  <w:style w:type="paragraph" w:customStyle="1" w:styleId="Title3">
    <w:name w:val="Title 3"/>
    <w:basedOn w:val="Title2"/>
    <w:next w:val="Normal"/>
    <w:rsid w:val="00254F06"/>
    <w:pPr>
      <w:spacing w:before="240"/>
    </w:pPr>
    <w:rPr>
      <w:caps w:val="0"/>
    </w:rPr>
  </w:style>
  <w:style w:type="paragraph" w:customStyle="1" w:styleId="Agendaitem">
    <w:name w:val="Agenda_item"/>
    <w:basedOn w:val="Title3"/>
    <w:next w:val="Normal"/>
    <w:qFormat/>
    <w:rsid w:val="00254F06"/>
    <w:rPr>
      <w:szCs w:val="22"/>
      <w:lang w:val="en-US"/>
    </w:rPr>
  </w:style>
  <w:style w:type="paragraph" w:customStyle="1" w:styleId="AnnexNo">
    <w:name w:val="Annex_No"/>
    <w:basedOn w:val="Normal"/>
    <w:next w:val="Normal"/>
    <w:link w:val="AnnexNoChar"/>
    <w:rsid w:val="00254F06"/>
    <w:pPr>
      <w:keepNext/>
      <w:keepLines/>
      <w:spacing w:before="480" w:after="80"/>
      <w:jc w:val="center"/>
    </w:pPr>
    <w:rPr>
      <w:caps/>
      <w:sz w:val="26"/>
    </w:rPr>
  </w:style>
  <w:style w:type="character" w:customStyle="1" w:styleId="AnnexNoChar">
    <w:name w:val="Annex_No Char"/>
    <w:link w:val="AnnexNo"/>
    <w:locked/>
    <w:rsid w:val="00254F06"/>
    <w:rPr>
      <w:rFonts w:ascii="Times New Roman" w:hAnsi="Times New Roman"/>
      <w:caps/>
      <w:sz w:val="26"/>
      <w:lang w:val="ru-RU" w:eastAsia="en-US"/>
    </w:rPr>
  </w:style>
  <w:style w:type="paragraph" w:customStyle="1" w:styleId="Annexref">
    <w:name w:val="Annex_ref"/>
    <w:basedOn w:val="Normal"/>
    <w:next w:val="Normal"/>
    <w:rsid w:val="00254F06"/>
    <w:pPr>
      <w:keepNext/>
      <w:keepLines/>
      <w:spacing w:after="280"/>
      <w:jc w:val="center"/>
    </w:pPr>
  </w:style>
  <w:style w:type="paragraph" w:customStyle="1" w:styleId="Annextitle">
    <w:name w:val="Annex_title"/>
    <w:basedOn w:val="Normal"/>
    <w:next w:val="Normal"/>
    <w:link w:val="AnnextitleChar1"/>
    <w:rsid w:val="00254F06"/>
    <w:pPr>
      <w:keepNext/>
      <w:keepLines/>
      <w:spacing w:before="240" w:after="280"/>
      <w:jc w:val="center"/>
    </w:pPr>
    <w:rPr>
      <w:rFonts w:ascii="Times New Roman Bold" w:hAnsi="Times New Roman Bold"/>
      <w:b/>
      <w:sz w:val="26"/>
    </w:rPr>
  </w:style>
  <w:style w:type="character" w:customStyle="1" w:styleId="AnnextitleChar1">
    <w:name w:val="Annex_title Char1"/>
    <w:link w:val="Annextitle"/>
    <w:locked/>
    <w:rsid w:val="00254F06"/>
    <w:rPr>
      <w:rFonts w:ascii="Times New Roman Bold" w:hAnsi="Times New Roman Bold"/>
      <w:b/>
      <w:sz w:val="26"/>
      <w:lang w:val="ru-RU" w:eastAsia="en-US"/>
    </w:rPr>
  </w:style>
  <w:style w:type="paragraph" w:customStyle="1" w:styleId="ArtNo">
    <w:name w:val="Art_No"/>
    <w:basedOn w:val="Normal"/>
    <w:next w:val="Normal"/>
    <w:link w:val="ArtNoChar"/>
    <w:rsid w:val="00254F06"/>
    <w:pPr>
      <w:keepNext/>
      <w:keepLines/>
      <w:spacing w:before="480"/>
      <w:jc w:val="center"/>
    </w:pPr>
    <w:rPr>
      <w:caps/>
      <w:sz w:val="26"/>
    </w:rPr>
  </w:style>
  <w:style w:type="character" w:customStyle="1" w:styleId="ArtNoChar">
    <w:name w:val="Art_No Char"/>
    <w:link w:val="ArtNo"/>
    <w:locked/>
    <w:rsid w:val="00254F06"/>
    <w:rPr>
      <w:rFonts w:ascii="Times New Roman" w:hAnsi="Times New Roman"/>
      <w:caps/>
      <w:sz w:val="26"/>
      <w:lang w:val="ru-RU" w:eastAsia="en-US"/>
    </w:rPr>
  </w:style>
  <w:style w:type="paragraph" w:customStyle="1" w:styleId="AppArtNo">
    <w:name w:val="App_Art_No"/>
    <w:basedOn w:val="ArtNo"/>
    <w:next w:val="Normal"/>
    <w:qFormat/>
    <w:rsid w:val="00254F06"/>
  </w:style>
  <w:style w:type="paragraph" w:customStyle="1" w:styleId="Arttitle">
    <w:name w:val="Art_title"/>
    <w:basedOn w:val="Normal"/>
    <w:next w:val="Normal"/>
    <w:link w:val="ArttitleCar"/>
    <w:rsid w:val="00254F06"/>
    <w:pPr>
      <w:keepNext/>
      <w:keepLines/>
      <w:spacing w:before="240"/>
      <w:jc w:val="center"/>
    </w:pPr>
    <w:rPr>
      <w:b/>
      <w:sz w:val="26"/>
    </w:rPr>
  </w:style>
  <w:style w:type="character" w:customStyle="1" w:styleId="ArttitleCar">
    <w:name w:val="Art_title Car"/>
    <w:link w:val="Arttitle"/>
    <w:locked/>
    <w:rsid w:val="00254F06"/>
    <w:rPr>
      <w:rFonts w:ascii="Times New Roman" w:hAnsi="Times New Roman"/>
      <w:b/>
      <w:sz w:val="26"/>
      <w:lang w:val="ru-RU" w:eastAsia="en-US"/>
    </w:rPr>
  </w:style>
  <w:style w:type="paragraph" w:customStyle="1" w:styleId="AppArttitle">
    <w:name w:val="App_Art_title"/>
    <w:basedOn w:val="Arttitle"/>
    <w:next w:val="Normal"/>
    <w:qFormat/>
    <w:rsid w:val="00254F06"/>
  </w:style>
  <w:style w:type="character" w:customStyle="1" w:styleId="Appdef">
    <w:name w:val="App_def"/>
    <w:rsid w:val="00254F06"/>
    <w:rPr>
      <w:rFonts w:ascii="Times New Roman" w:hAnsi="Times New Roman" w:cs="Times New Roman"/>
      <w:b/>
    </w:rPr>
  </w:style>
  <w:style w:type="character" w:customStyle="1" w:styleId="Appref">
    <w:name w:val="App_ref"/>
    <w:rsid w:val="00254F06"/>
    <w:rPr>
      <w:rFonts w:cs="Times New Roman"/>
    </w:rPr>
  </w:style>
  <w:style w:type="paragraph" w:customStyle="1" w:styleId="AppendixNo">
    <w:name w:val="Appendix_No"/>
    <w:basedOn w:val="AnnexNo"/>
    <w:next w:val="Annexref"/>
    <w:link w:val="AppendixNoCar"/>
    <w:rsid w:val="00254F06"/>
  </w:style>
  <w:style w:type="character" w:customStyle="1" w:styleId="AppendixNoCar">
    <w:name w:val="Appendix_No Car"/>
    <w:link w:val="AppendixNo"/>
    <w:locked/>
    <w:rsid w:val="00254F06"/>
    <w:rPr>
      <w:rFonts w:ascii="Times New Roman" w:hAnsi="Times New Roman"/>
      <w:caps/>
      <w:sz w:val="26"/>
      <w:lang w:val="ru-RU" w:eastAsia="en-US"/>
    </w:rPr>
  </w:style>
  <w:style w:type="paragraph" w:customStyle="1" w:styleId="ApptoAnnex">
    <w:name w:val="App_to_Annex"/>
    <w:basedOn w:val="AppendixNo"/>
    <w:qFormat/>
    <w:rsid w:val="00254F06"/>
    <w:rPr>
      <w:lang w:val="en-GB"/>
    </w:rPr>
  </w:style>
  <w:style w:type="paragraph" w:customStyle="1" w:styleId="Appendixref">
    <w:name w:val="Appendix_ref"/>
    <w:basedOn w:val="Annexref"/>
    <w:next w:val="Annextitle"/>
    <w:rsid w:val="00254F06"/>
  </w:style>
  <w:style w:type="paragraph" w:customStyle="1" w:styleId="Appendixtitle">
    <w:name w:val="Appendix_title"/>
    <w:basedOn w:val="Annextitle"/>
    <w:next w:val="Normal"/>
    <w:link w:val="AppendixtitleChar"/>
    <w:rsid w:val="00254F06"/>
  </w:style>
  <w:style w:type="character" w:customStyle="1" w:styleId="AppendixtitleChar">
    <w:name w:val="Appendix_title Char"/>
    <w:link w:val="Appendixtitle"/>
    <w:locked/>
    <w:rsid w:val="00254F06"/>
    <w:rPr>
      <w:rFonts w:ascii="Times New Roman Bold" w:hAnsi="Times New Roman Bold"/>
      <w:b/>
      <w:sz w:val="26"/>
      <w:lang w:val="ru-RU" w:eastAsia="en-US"/>
    </w:rPr>
  </w:style>
  <w:style w:type="character" w:customStyle="1" w:styleId="Artdef">
    <w:name w:val="Art_def"/>
    <w:rsid w:val="00254F06"/>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54F06"/>
    <w:pPr>
      <w:spacing w:before="480"/>
      <w:jc w:val="center"/>
    </w:pPr>
    <w:rPr>
      <w:rFonts w:ascii="Times New Roman Bold" w:hAnsi="Times New Roman Bold"/>
      <w:b/>
      <w:sz w:val="26"/>
    </w:rPr>
  </w:style>
  <w:style w:type="character" w:customStyle="1" w:styleId="Artref">
    <w:name w:val="Art_ref"/>
    <w:rsid w:val="00254F06"/>
    <w:rPr>
      <w:rFonts w:cs="Times New Roman"/>
      <w:bCs/>
      <w:sz w:val="18"/>
      <w:lang w:val="en-US" w:eastAsia="x-none"/>
    </w:rPr>
  </w:style>
  <w:style w:type="paragraph" w:customStyle="1" w:styleId="Tabletext">
    <w:name w:val="Table_text"/>
    <w:basedOn w:val="Normal"/>
    <w:link w:val="TabletextChar"/>
    <w:qFormat/>
    <w:rsid w:val="00254F0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link w:val="Tabletext"/>
    <w:locked/>
    <w:rsid w:val="00254F06"/>
    <w:rPr>
      <w:rFonts w:ascii="Times New Roman" w:hAnsi="Times New Roman"/>
      <w:sz w:val="18"/>
      <w:lang w:val="ru-RU" w:eastAsia="en-US"/>
    </w:rPr>
  </w:style>
  <w:style w:type="paragraph" w:customStyle="1" w:styleId="Call">
    <w:name w:val="Call"/>
    <w:basedOn w:val="Normal"/>
    <w:next w:val="Normal"/>
    <w:link w:val="CallChar"/>
    <w:rsid w:val="00254F06"/>
    <w:pPr>
      <w:keepNext/>
      <w:keepLines/>
      <w:spacing w:before="160"/>
      <w:ind w:left="1134"/>
    </w:pPr>
    <w:rPr>
      <w:i/>
    </w:rPr>
  </w:style>
  <w:style w:type="character" w:customStyle="1" w:styleId="CallChar">
    <w:name w:val="Call Char"/>
    <w:link w:val="Call"/>
    <w:locked/>
    <w:rsid w:val="00254F06"/>
    <w:rPr>
      <w:rFonts w:ascii="Times New Roman" w:hAnsi="Times New Roman"/>
      <w:i/>
      <w:sz w:val="22"/>
      <w:lang w:val="ru-RU" w:eastAsia="en-US"/>
    </w:rPr>
  </w:style>
  <w:style w:type="paragraph" w:customStyle="1" w:styleId="ChapNo">
    <w:name w:val="Chap_No"/>
    <w:basedOn w:val="ArtNo"/>
    <w:next w:val="Normal"/>
    <w:rsid w:val="00254F06"/>
    <w:rPr>
      <w:rFonts w:ascii="Times New Roman Bold" w:hAnsi="Times New Roman Bold"/>
      <w:b/>
    </w:rPr>
  </w:style>
  <w:style w:type="paragraph" w:customStyle="1" w:styleId="Chaptitle">
    <w:name w:val="Chap_title"/>
    <w:basedOn w:val="Arttitle"/>
    <w:next w:val="Normal"/>
    <w:link w:val="ChaptitleChar"/>
    <w:rsid w:val="00254F06"/>
  </w:style>
  <w:style w:type="character" w:customStyle="1" w:styleId="ChaptitleChar">
    <w:name w:val="Chap_title Char"/>
    <w:link w:val="Chaptitle"/>
    <w:locked/>
    <w:rsid w:val="00254F06"/>
    <w:rPr>
      <w:rFonts w:ascii="Times New Roman" w:hAnsi="Times New Roman"/>
      <w:b/>
      <w:sz w:val="26"/>
      <w:lang w:val="ru-RU" w:eastAsia="en-US"/>
    </w:rPr>
  </w:style>
  <w:style w:type="paragraph" w:customStyle="1" w:styleId="enumlev1">
    <w:name w:val="enumlev1"/>
    <w:basedOn w:val="Normal"/>
    <w:link w:val="enumlev1Char"/>
    <w:qFormat/>
    <w:rsid w:val="00254F06"/>
    <w:pPr>
      <w:tabs>
        <w:tab w:val="clear" w:pos="2268"/>
        <w:tab w:val="left" w:pos="2608"/>
        <w:tab w:val="left" w:pos="3345"/>
      </w:tabs>
      <w:spacing w:before="80"/>
      <w:ind w:left="1134" w:hanging="1134"/>
    </w:pPr>
  </w:style>
  <w:style w:type="character" w:customStyle="1" w:styleId="enumlev1Char">
    <w:name w:val="enumlev1 Char"/>
    <w:link w:val="enumlev1"/>
    <w:uiPriority w:val="99"/>
    <w:locked/>
    <w:rsid w:val="00254F06"/>
    <w:rPr>
      <w:rFonts w:ascii="Times New Roman" w:hAnsi="Times New Roman"/>
      <w:sz w:val="22"/>
      <w:lang w:val="ru-RU" w:eastAsia="en-US"/>
    </w:rPr>
  </w:style>
  <w:style w:type="paragraph" w:customStyle="1" w:styleId="enumlev2">
    <w:name w:val="enumlev2"/>
    <w:basedOn w:val="enumlev1"/>
    <w:link w:val="enumlev2Char"/>
    <w:rsid w:val="00254F06"/>
    <w:pPr>
      <w:ind w:left="1871" w:hanging="737"/>
    </w:pPr>
  </w:style>
  <w:style w:type="character" w:customStyle="1" w:styleId="enumlev2Char">
    <w:name w:val="enumlev2 Char"/>
    <w:link w:val="enumlev2"/>
    <w:locked/>
    <w:rsid w:val="00254F06"/>
    <w:rPr>
      <w:rFonts w:ascii="Times New Roman" w:hAnsi="Times New Roman"/>
      <w:sz w:val="22"/>
      <w:lang w:val="ru-RU" w:eastAsia="en-US"/>
    </w:rPr>
  </w:style>
  <w:style w:type="paragraph" w:customStyle="1" w:styleId="enumlev3">
    <w:name w:val="enumlev3"/>
    <w:basedOn w:val="enumlev2"/>
    <w:rsid w:val="00254F06"/>
    <w:pPr>
      <w:ind w:left="2268" w:hanging="397"/>
    </w:pPr>
  </w:style>
  <w:style w:type="paragraph" w:customStyle="1" w:styleId="Equation">
    <w:name w:val="Equation"/>
    <w:basedOn w:val="Normal"/>
    <w:link w:val="EquationChar"/>
    <w:rsid w:val="00254F06"/>
    <w:pPr>
      <w:tabs>
        <w:tab w:val="clear" w:pos="1871"/>
        <w:tab w:val="clear" w:pos="2268"/>
        <w:tab w:val="center" w:pos="4820"/>
        <w:tab w:val="right" w:pos="9639"/>
      </w:tabs>
    </w:pPr>
  </w:style>
  <w:style w:type="character" w:customStyle="1" w:styleId="EquationChar">
    <w:name w:val="Equation Char"/>
    <w:link w:val="Equation"/>
    <w:locked/>
    <w:rsid w:val="00254F06"/>
    <w:rPr>
      <w:rFonts w:ascii="Times New Roman" w:hAnsi="Times New Roman"/>
      <w:sz w:val="22"/>
      <w:lang w:val="ru-RU" w:eastAsia="en-US"/>
    </w:rPr>
  </w:style>
  <w:style w:type="paragraph" w:styleId="NormalIndent">
    <w:name w:val="Normal Indent"/>
    <w:basedOn w:val="Normal"/>
    <w:rsid w:val="00254F06"/>
    <w:pPr>
      <w:ind w:left="1134"/>
    </w:pPr>
  </w:style>
  <w:style w:type="paragraph" w:customStyle="1" w:styleId="Equationlegend">
    <w:name w:val="Equation_legend"/>
    <w:basedOn w:val="NormalIndent"/>
    <w:rsid w:val="00254F06"/>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54F06"/>
    <w:pPr>
      <w:keepNext/>
      <w:keepLines/>
      <w:jc w:val="center"/>
    </w:pPr>
  </w:style>
  <w:style w:type="paragraph" w:customStyle="1" w:styleId="Figurelegend">
    <w:name w:val="Figure_legend"/>
    <w:basedOn w:val="Normal"/>
    <w:rsid w:val="00254F06"/>
    <w:pPr>
      <w:keepNext/>
      <w:keepLines/>
      <w:spacing w:before="20" w:after="20"/>
    </w:pPr>
    <w:rPr>
      <w:sz w:val="18"/>
    </w:rPr>
  </w:style>
  <w:style w:type="paragraph" w:customStyle="1" w:styleId="FigureNo">
    <w:name w:val="Figure_No"/>
    <w:basedOn w:val="Normal"/>
    <w:next w:val="Normal"/>
    <w:link w:val="FigureNoChar"/>
    <w:rsid w:val="00254F06"/>
    <w:pPr>
      <w:keepNext/>
      <w:keepLines/>
      <w:spacing w:before="480" w:after="120"/>
      <w:jc w:val="center"/>
    </w:pPr>
    <w:rPr>
      <w:caps/>
      <w:sz w:val="20"/>
    </w:rPr>
  </w:style>
  <w:style w:type="character" w:customStyle="1" w:styleId="FigureNoChar">
    <w:name w:val="Figure_No Char"/>
    <w:link w:val="FigureNo"/>
    <w:locked/>
    <w:rsid w:val="00254F06"/>
    <w:rPr>
      <w:rFonts w:ascii="Times New Roman" w:hAnsi="Times New Roman"/>
      <w:caps/>
      <w:lang w:val="ru-RU" w:eastAsia="en-US"/>
    </w:rPr>
  </w:style>
  <w:style w:type="paragraph" w:customStyle="1" w:styleId="Tabletitle">
    <w:name w:val="Table_title"/>
    <w:basedOn w:val="Normal"/>
    <w:next w:val="Tabletext"/>
    <w:link w:val="TabletitleChar"/>
    <w:rsid w:val="00254F06"/>
    <w:pPr>
      <w:keepNext/>
      <w:keepLines/>
      <w:spacing w:before="0" w:after="120"/>
      <w:jc w:val="center"/>
    </w:pPr>
    <w:rPr>
      <w:rFonts w:ascii="Times New Roman Bold" w:hAnsi="Times New Roman Bold"/>
      <w:b/>
      <w:sz w:val="18"/>
    </w:rPr>
  </w:style>
  <w:style w:type="character" w:customStyle="1" w:styleId="TabletitleChar">
    <w:name w:val="Table_title Char"/>
    <w:link w:val="Tabletitle"/>
    <w:locked/>
    <w:rsid w:val="00254F06"/>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254F06"/>
    <w:pPr>
      <w:spacing w:after="480"/>
    </w:pPr>
  </w:style>
  <w:style w:type="character" w:customStyle="1" w:styleId="FiguretitleChar">
    <w:name w:val="Figure_title Char"/>
    <w:link w:val="Figuretitle"/>
    <w:locked/>
    <w:rsid w:val="00254F06"/>
    <w:rPr>
      <w:rFonts w:ascii="Times New Roman Bold" w:hAnsi="Times New Roman Bold"/>
      <w:b/>
      <w:sz w:val="18"/>
      <w:lang w:val="ru-RU" w:eastAsia="en-US"/>
    </w:rPr>
  </w:style>
  <w:style w:type="paragraph" w:customStyle="1" w:styleId="Figurewithouttitle">
    <w:name w:val="Figure_without_title"/>
    <w:basedOn w:val="FigureNo"/>
    <w:next w:val="Normal"/>
    <w:rsid w:val="00254F06"/>
    <w:pPr>
      <w:keepNext w:val="0"/>
    </w:pPr>
    <w:rPr>
      <w:sz w:val="18"/>
      <w:lang w:val="en-GB"/>
    </w:rPr>
  </w:style>
  <w:style w:type="paragraph" w:styleId="Footer">
    <w:name w:val="footer"/>
    <w:basedOn w:val="Normal"/>
    <w:link w:val="FooterChar"/>
    <w:rsid w:val="00254F06"/>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link w:val="Footer"/>
    <w:rsid w:val="00254F06"/>
    <w:rPr>
      <w:rFonts w:ascii="Times New Roman" w:hAnsi="Times New Roman"/>
      <w:caps/>
      <w:noProof/>
      <w:sz w:val="16"/>
      <w:lang w:val="en-GB" w:eastAsia="en-US"/>
    </w:rPr>
  </w:style>
  <w:style w:type="paragraph" w:customStyle="1" w:styleId="FirstFooter">
    <w:name w:val="FirstFooter"/>
    <w:basedOn w:val="Footer"/>
    <w:rsid w:val="00254F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uiPriority w:val="99"/>
    <w:rsid w:val="00254F06"/>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rmal"/>
    <w:link w:val="FootnoteTextChar"/>
    <w:uiPriority w:val="99"/>
    <w:rsid w:val="00254F06"/>
    <w:pPr>
      <w:keepLines/>
      <w:tabs>
        <w:tab w:val="left" w:pos="284"/>
      </w:tabs>
      <w:spacing w:before="60"/>
    </w:pPr>
    <w:rPr>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link w:val="FootnoteText"/>
    <w:uiPriority w:val="99"/>
    <w:rsid w:val="00254F06"/>
    <w:rPr>
      <w:rFonts w:ascii="Times New Roman" w:hAnsi="Times New Roman"/>
      <w:sz w:val="22"/>
      <w:lang w:val="en-GB" w:eastAsia="en-US"/>
    </w:rPr>
  </w:style>
  <w:style w:type="paragraph" w:customStyle="1" w:styleId="Formal">
    <w:name w:val="Formal"/>
    <w:basedOn w:val="Normal"/>
    <w:rsid w:val="00254F0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aliases w:val="encabezado,he"/>
    <w:basedOn w:val="Normal"/>
    <w:link w:val="HeaderChar"/>
    <w:uiPriority w:val="99"/>
    <w:rsid w:val="00254F06"/>
    <w:pPr>
      <w:spacing w:before="0"/>
      <w:jc w:val="center"/>
    </w:pPr>
    <w:rPr>
      <w:sz w:val="18"/>
      <w:lang w:val="en-GB"/>
    </w:rPr>
  </w:style>
  <w:style w:type="character" w:customStyle="1" w:styleId="HeaderChar">
    <w:name w:val="Header Char"/>
    <w:aliases w:val="encabezado Char,he Char"/>
    <w:link w:val="Header"/>
    <w:uiPriority w:val="99"/>
    <w:rsid w:val="00254F06"/>
    <w:rPr>
      <w:rFonts w:ascii="Times New Roman" w:hAnsi="Times New Roman"/>
      <w:sz w:val="18"/>
      <w:lang w:val="en-GB" w:eastAsia="en-US"/>
    </w:rPr>
  </w:style>
  <w:style w:type="character" w:customStyle="1" w:styleId="Heading1Char">
    <w:name w:val="Heading 1 Char"/>
    <w:link w:val="Heading1"/>
    <w:locked/>
    <w:rsid w:val="00C26285"/>
    <w:rPr>
      <w:rFonts w:ascii="Times New Roman" w:hAnsi="Times New Roman"/>
      <w:b/>
      <w:sz w:val="22"/>
      <w:lang w:val="ru-RU" w:eastAsia="en-US"/>
    </w:rPr>
  </w:style>
  <w:style w:type="character" w:customStyle="1" w:styleId="Heading2Char">
    <w:name w:val="Heading 2 Char"/>
    <w:link w:val="Heading2"/>
    <w:locked/>
    <w:rsid w:val="00C26285"/>
    <w:rPr>
      <w:rFonts w:ascii="Times New Roman" w:hAnsi="Times New Roman"/>
      <w:b/>
      <w:sz w:val="22"/>
      <w:lang w:val="ru-RU" w:eastAsia="en-US"/>
    </w:rPr>
  </w:style>
  <w:style w:type="character" w:customStyle="1" w:styleId="Heading4Char">
    <w:name w:val="Heading 4 Char"/>
    <w:link w:val="Heading4"/>
    <w:locked/>
    <w:rsid w:val="00254F06"/>
    <w:rPr>
      <w:rFonts w:ascii="Times New Roman" w:hAnsi="Times New Roman"/>
      <w:b/>
      <w:sz w:val="22"/>
      <w:lang w:val="ru-RU" w:eastAsia="en-US"/>
    </w:rPr>
  </w:style>
  <w:style w:type="character" w:customStyle="1" w:styleId="Heading5Char">
    <w:name w:val="Heading 5 Char"/>
    <w:link w:val="Heading5"/>
    <w:locked/>
    <w:rsid w:val="00254F06"/>
    <w:rPr>
      <w:rFonts w:ascii="Times New Roman" w:hAnsi="Times New Roman"/>
      <w:b/>
      <w:sz w:val="22"/>
      <w:lang w:val="ru-RU" w:eastAsia="en-US"/>
    </w:rPr>
  </w:style>
  <w:style w:type="character" w:customStyle="1" w:styleId="Heading6Char">
    <w:name w:val="Heading 6 Char"/>
    <w:link w:val="Heading6"/>
    <w:locked/>
    <w:rsid w:val="00254F06"/>
    <w:rPr>
      <w:rFonts w:ascii="Times New Roman" w:hAnsi="Times New Roman"/>
      <w:b/>
      <w:sz w:val="22"/>
      <w:lang w:val="ru-RU" w:eastAsia="en-US"/>
    </w:rPr>
  </w:style>
  <w:style w:type="character" w:customStyle="1" w:styleId="Heading7Char">
    <w:name w:val="Heading 7 Char"/>
    <w:link w:val="Heading7"/>
    <w:locked/>
    <w:rsid w:val="00254F06"/>
    <w:rPr>
      <w:rFonts w:ascii="Times New Roman" w:hAnsi="Times New Roman"/>
      <w:b/>
      <w:sz w:val="22"/>
      <w:lang w:val="ru-RU" w:eastAsia="en-US"/>
    </w:rPr>
  </w:style>
  <w:style w:type="character" w:customStyle="1" w:styleId="Heading8Char">
    <w:name w:val="Heading 8 Char"/>
    <w:link w:val="Heading8"/>
    <w:locked/>
    <w:rsid w:val="00254F06"/>
    <w:rPr>
      <w:rFonts w:ascii="Times New Roman" w:hAnsi="Times New Roman"/>
      <w:b/>
      <w:sz w:val="22"/>
      <w:lang w:val="ru-RU" w:eastAsia="en-US"/>
    </w:rPr>
  </w:style>
  <w:style w:type="character" w:customStyle="1" w:styleId="Heading9Char">
    <w:name w:val="Heading 9 Char"/>
    <w:link w:val="Heading9"/>
    <w:locked/>
    <w:rsid w:val="00254F06"/>
    <w:rPr>
      <w:rFonts w:ascii="Cambria" w:hAnsi="Cambria"/>
      <w:sz w:val="22"/>
      <w:szCs w:val="22"/>
      <w:lang w:val="ru-RU" w:eastAsia="x-none"/>
    </w:rPr>
  </w:style>
  <w:style w:type="paragraph" w:customStyle="1" w:styleId="Headingb">
    <w:name w:val="Heading_b"/>
    <w:basedOn w:val="Heading3"/>
    <w:next w:val="Normal"/>
    <w:link w:val="HeadingbChar"/>
    <w:qFormat/>
    <w:rsid w:val="004C591C"/>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rPr>
  </w:style>
  <w:style w:type="character" w:customStyle="1" w:styleId="HeadingbChar">
    <w:name w:val="Heading_b Char"/>
    <w:link w:val="Headingb"/>
    <w:locked/>
    <w:rsid w:val="004C591C"/>
    <w:rPr>
      <w:rFonts w:ascii="Times New Roman" w:hAnsi="Times New Roman"/>
      <w:b/>
      <w:sz w:val="22"/>
      <w:lang w:val="en-GB" w:eastAsia="en-US"/>
    </w:rPr>
  </w:style>
  <w:style w:type="paragraph" w:customStyle="1" w:styleId="Headingi">
    <w:name w:val="Heading_i"/>
    <w:basedOn w:val="Normal"/>
    <w:next w:val="Normal"/>
    <w:rsid w:val="00254F06"/>
    <w:pPr>
      <w:keepNext/>
      <w:spacing w:before="160"/>
    </w:pPr>
    <w:rPr>
      <w:rFonts w:ascii="Times" w:hAnsi="Times"/>
      <w:i/>
    </w:rPr>
  </w:style>
  <w:style w:type="paragraph" w:styleId="Index1">
    <w:name w:val="index 1"/>
    <w:basedOn w:val="Normal"/>
    <w:next w:val="Normal"/>
    <w:rsid w:val="00254F06"/>
  </w:style>
  <w:style w:type="paragraph" w:styleId="Index2">
    <w:name w:val="index 2"/>
    <w:basedOn w:val="Normal"/>
    <w:next w:val="Normal"/>
    <w:rsid w:val="00254F06"/>
    <w:pPr>
      <w:ind w:left="283"/>
    </w:pPr>
  </w:style>
  <w:style w:type="paragraph" w:styleId="Index3">
    <w:name w:val="index 3"/>
    <w:basedOn w:val="Normal"/>
    <w:next w:val="Normal"/>
    <w:rsid w:val="00254F06"/>
    <w:pPr>
      <w:ind w:left="566"/>
    </w:pPr>
  </w:style>
  <w:style w:type="paragraph" w:styleId="Index4">
    <w:name w:val="index 4"/>
    <w:basedOn w:val="Normal"/>
    <w:next w:val="Normal"/>
    <w:uiPriority w:val="99"/>
    <w:rsid w:val="00254F06"/>
    <w:pPr>
      <w:ind w:left="849"/>
    </w:pPr>
  </w:style>
  <w:style w:type="paragraph" w:styleId="Index5">
    <w:name w:val="index 5"/>
    <w:basedOn w:val="Normal"/>
    <w:next w:val="Normal"/>
    <w:uiPriority w:val="99"/>
    <w:rsid w:val="00254F06"/>
    <w:pPr>
      <w:ind w:left="1132"/>
    </w:pPr>
  </w:style>
  <w:style w:type="paragraph" w:styleId="Index6">
    <w:name w:val="index 6"/>
    <w:basedOn w:val="Normal"/>
    <w:next w:val="Normal"/>
    <w:uiPriority w:val="99"/>
    <w:rsid w:val="00254F06"/>
    <w:pPr>
      <w:ind w:left="1415"/>
    </w:pPr>
  </w:style>
  <w:style w:type="paragraph" w:styleId="Index7">
    <w:name w:val="index 7"/>
    <w:basedOn w:val="Normal"/>
    <w:next w:val="Normal"/>
    <w:uiPriority w:val="99"/>
    <w:rsid w:val="00254F06"/>
    <w:pPr>
      <w:ind w:left="1698"/>
    </w:pPr>
  </w:style>
  <w:style w:type="paragraph" w:styleId="IndexHeading">
    <w:name w:val="index heading"/>
    <w:basedOn w:val="Normal"/>
    <w:next w:val="Index1"/>
    <w:uiPriority w:val="99"/>
    <w:rsid w:val="00254F06"/>
  </w:style>
  <w:style w:type="character" w:styleId="LineNumber">
    <w:name w:val="line number"/>
    <w:rsid w:val="00254F06"/>
    <w:rPr>
      <w:rFonts w:cs="Times New Roman"/>
    </w:rPr>
  </w:style>
  <w:style w:type="paragraph" w:customStyle="1" w:styleId="Normalaftertitle">
    <w:name w:val="Normal after title"/>
    <w:basedOn w:val="Normal"/>
    <w:next w:val="Normal"/>
    <w:link w:val="NormalaftertitleChar"/>
    <w:rsid w:val="00254F06"/>
    <w:pPr>
      <w:spacing w:before="280"/>
    </w:pPr>
  </w:style>
  <w:style w:type="character" w:customStyle="1" w:styleId="NormalaftertitleChar">
    <w:name w:val="Normal after title Char"/>
    <w:link w:val="Normalaftertitle"/>
    <w:locked/>
    <w:rsid w:val="00254F06"/>
    <w:rPr>
      <w:rFonts w:ascii="Times New Roman" w:hAnsi="Times New Roman"/>
      <w:sz w:val="22"/>
      <w:lang w:val="ru-RU" w:eastAsia="en-US"/>
    </w:rPr>
  </w:style>
  <w:style w:type="paragraph" w:customStyle="1" w:styleId="Note">
    <w:name w:val="Note"/>
    <w:basedOn w:val="Normal"/>
    <w:link w:val="NoteChar"/>
    <w:rsid w:val="00254F06"/>
    <w:pPr>
      <w:tabs>
        <w:tab w:val="left" w:pos="284"/>
      </w:tabs>
      <w:spacing w:before="80"/>
    </w:pPr>
    <w:rPr>
      <w:lang w:val="en-GB"/>
    </w:rPr>
  </w:style>
  <w:style w:type="character" w:customStyle="1" w:styleId="NoteChar">
    <w:name w:val="Note Char"/>
    <w:link w:val="Note"/>
    <w:locked/>
    <w:rsid w:val="00254F06"/>
    <w:rPr>
      <w:rFonts w:ascii="Times New Roman" w:hAnsi="Times New Roman"/>
      <w:sz w:val="22"/>
      <w:lang w:val="en-GB" w:eastAsia="en-US"/>
    </w:rPr>
  </w:style>
  <w:style w:type="character" w:styleId="PageNumber">
    <w:name w:val="page number"/>
    <w:uiPriority w:val="99"/>
    <w:rsid w:val="00254F06"/>
    <w:rPr>
      <w:rFonts w:cs="Times New Roman"/>
    </w:rPr>
  </w:style>
  <w:style w:type="paragraph" w:customStyle="1" w:styleId="PartNo">
    <w:name w:val="Part_No"/>
    <w:basedOn w:val="AnnexNo"/>
    <w:next w:val="Normal"/>
    <w:rsid w:val="00254F06"/>
  </w:style>
  <w:style w:type="paragraph" w:customStyle="1" w:styleId="Partref">
    <w:name w:val="Part_ref"/>
    <w:basedOn w:val="Annexref"/>
    <w:next w:val="Normal"/>
    <w:rsid w:val="00254F06"/>
  </w:style>
  <w:style w:type="paragraph" w:customStyle="1" w:styleId="Parttitle">
    <w:name w:val="Part_title"/>
    <w:basedOn w:val="Annextitle"/>
    <w:next w:val="Normalaftertitle"/>
    <w:rsid w:val="00254F06"/>
  </w:style>
  <w:style w:type="paragraph" w:customStyle="1" w:styleId="Proposal">
    <w:name w:val="Proposal"/>
    <w:basedOn w:val="Normal"/>
    <w:next w:val="Normal"/>
    <w:link w:val="ProposalChar"/>
    <w:rsid w:val="00254F06"/>
    <w:pPr>
      <w:keepNext/>
      <w:spacing w:before="240"/>
    </w:pPr>
  </w:style>
  <w:style w:type="character" w:customStyle="1" w:styleId="ProposalChar">
    <w:name w:val="Proposal Char"/>
    <w:link w:val="Proposal"/>
    <w:locked/>
    <w:rsid w:val="00254F06"/>
    <w:rPr>
      <w:rFonts w:ascii="Times New Roman" w:hAnsi="Times New Roman"/>
      <w:sz w:val="22"/>
      <w:lang w:val="ru-RU" w:eastAsia="en-US"/>
    </w:rPr>
  </w:style>
  <w:style w:type="paragraph" w:customStyle="1" w:styleId="RecNo">
    <w:name w:val="Rec_No"/>
    <w:basedOn w:val="Normal"/>
    <w:next w:val="Normal"/>
    <w:link w:val="RecNoChar"/>
    <w:rsid w:val="00254F06"/>
    <w:pPr>
      <w:keepNext/>
      <w:keepLines/>
      <w:spacing w:before="480"/>
      <w:jc w:val="center"/>
    </w:pPr>
    <w:rPr>
      <w:caps/>
      <w:sz w:val="26"/>
    </w:rPr>
  </w:style>
  <w:style w:type="character" w:customStyle="1" w:styleId="RecNoChar">
    <w:name w:val="Rec_No Char"/>
    <w:link w:val="RecNo"/>
    <w:locked/>
    <w:rsid w:val="00254F06"/>
    <w:rPr>
      <w:rFonts w:ascii="Times New Roman" w:hAnsi="Times New Roman"/>
      <w:caps/>
      <w:sz w:val="26"/>
      <w:lang w:val="ru-RU" w:eastAsia="en-US"/>
    </w:rPr>
  </w:style>
  <w:style w:type="paragraph" w:customStyle="1" w:styleId="Rectitle">
    <w:name w:val="Rec_title"/>
    <w:basedOn w:val="RecNo"/>
    <w:next w:val="Normal"/>
    <w:rsid w:val="00254F06"/>
    <w:pPr>
      <w:spacing w:before="240"/>
    </w:pPr>
    <w:rPr>
      <w:rFonts w:ascii="Times New Roman Bold" w:hAnsi="Times New Roman Bold"/>
      <w:b/>
      <w:caps w:val="0"/>
    </w:rPr>
  </w:style>
  <w:style w:type="paragraph" w:customStyle="1" w:styleId="Recref">
    <w:name w:val="Rec_ref"/>
    <w:basedOn w:val="Rectitle"/>
    <w:next w:val="Normal"/>
    <w:rsid w:val="00254F06"/>
    <w:pPr>
      <w:spacing w:before="120"/>
    </w:pPr>
    <w:rPr>
      <w:rFonts w:ascii="Times New Roman" w:hAnsi="Times New Roman"/>
      <w:b w:val="0"/>
      <w:sz w:val="24"/>
    </w:rPr>
  </w:style>
  <w:style w:type="character" w:customStyle="1" w:styleId="Heading3Char">
    <w:name w:val="Heading 3 Char"/>
    <w:link w:val="Heading3"/>
    <w:rsid w:val="00254F06"/>
    <w:rPr>
      <w:rFonts w:ascii="Times New Roman" w:hAnsi="Times New Roman"/>
      <w:b/>
      <w:sz w:val="22"/>
      <w:lang w:val="ru-RU" w:eastAsia="en-US"/>
    </w:rPr>
  </w:style>
  <w:style w:type="paragraph" w:customStyle="1" w:styleId="Recdate">
    <w:name w:val="Rec_date"/>
    <w:basedOn w:val="Recref"/>
    <w:next w:val="Normalaftertitle"/>
    <w:rsid w:val="00254F06"/>
    <w:pPr>
      <w:jc w:val="right"/>
    </w:pPr>
    <w:rPr>
      <w:sz w:val="22"/>
    </w:rPr>
  </w:style>
  <w:style w:type="paragraph" w:customStyle="1" w:styleId="Questiondate">
    <w:name w:val="Question_date"/>
    <w:basedOn w:val="Recdate"/>
    <w:next w:val="Normalaftertitle"/>
    <w:rsid w:val="00254F06"/>
  </w:style>
  <w:style w:type="paragraph" w:customStyle="1" w:styleId="QuestionNo">
    <w:name w:val="Question_No"/>
    <w:basedOn w:val="RecNo"/>
    <w:next w:val="Normal"/>
    <w:rsid w:val="00254F06"/>
  </w:style>
  <w:style w:type="paragraph" w:customStyle="1" w:styleId="Questionref">
    <w:name w:val="Question_ref"/>
    <w:basedOn w:val="Recref"/>
    <w:next w:val="Questiondate"/>
    <w:rsid w:val="00254F06"/>
  </w:style>
  <w:style w:type="paragraph" w:customStyle="1" w:styleId="Questiontitle">
    <w:name w:val="Question_title"/>
    <w:basedOn w:val="Rectitle"/>
    <w:next w:val="Questionref"/>
    <w:rsid w:val="00254F06"/>
  </w:style>
  <w:style w:type="paragraph" w:customStyle="1" w:styleId="Reasons">
    <w:name w:val="Reasons"/>
    <w:basedOn w:val="Normal"/>
    <w:link w:val="ReasonsChar"/>
    <w:qFormat/>
    <w:rsid w:val="00254F06"/>
    <w:pPr>
      <w:tabs>
        <w:tab w:val="clear" w:pos="1871"/>
        <w:tab w:val="clear" w:pos="2268"/>
        <w:tab w:val="left" w:pos="1588"/>
        <w:tab w:val="left" w:pos="1985"/>
      </w:tabs>
    </w:pPr>
  </w:style>
  <w:style w:type="character" w:customStyle="1" w:styleId="ReasonsChar">
    <w:name w:val="Reasons Char"/>
    <w:link w:val="Reasons"/>
    <w:locked/>
    <w:rsid w:val="00254F06"/>
    <w:rPr>
      <w:rFonts w:ascii="Times New Roman" w:hAnsi="Times New Roman"/>
      <w:sz w:val="22"/>
      <w:lang w:val="ru-RU" w:eastAsia="en-US"/>
    </w:rPr>
  </w:style>
  <w:style w:type="character" w:customStyle="1" w:styleId="Recdef">
    <w:name w:val="Rec_def"/>
    <w:rsid w:val="00254F06"/>
    <w:rPr>
      <w:rFonts w:cs="Times New Roman"/>
      <w:b/>
    </w:rPr>
  </w:style>
  <w:style w:type="paragraph" w:customStyle="1" w:styleId="Reftext">
    <w:name w:val="Ref_text"/>
    <w:basedOn w:val="Normal"/>
    <w:rsid w:val="00254F06"/>
    <w:pPr>
      <w:ind w:left="1134" w:hanging="1134"/>
    </w:pPr>
  </w:style>
  <w:style w:type="paragraph" w:customStyle="1" w:styleId="Reftitle">
    <w:name w:val="Ref_title"/>
    <w:basedOn w:val="Normal"/>
    <w:next w:val="Reftext"/>
    <w:rsid w:val="00254F06"/>
    <w:pPr>
      <w:spacing w:before="480"/>
      <w:jc w:val="center"/>
    </w:pPr>
    <w:rPr>
      <w:caps/>
    </w:rPr>
  </w:style>
  <w:style w:type="paragraph" w:customStyle="1" w:styleId="Repdate">
    <w:name w:val="Rep_date"/>
    <w:basedOn w:val="Recdate"/>
    <w:next w:val="Normalaftertitle"/>
    <w:rsid w:val="00254F06"/>
  </w:style>
  <w:style w:type="paragraph" w:customStyle="1" w:styleId="RepNo">
    <w:name w:val="Rep_No"/>
    <w:basedOn w:val="RecNo"/>
    <w:next w:val="Normal"/>
    <w:rsid w:val="00254F06"/>
  </w:style>
  <w:style w:type="paragraph" w:customStyle="1" w:styleId="Repref">
    <w:name w:val="Rep_ref"/>
    <w:basedOn w:val="Recref"/>
    <w:next w:val="Repdate"/>
    <w:rsid w:val="00254F06"/>
  </w:style>
  <w:style w:type="paragraph" w:customStyle="1" w:styleId="Reptitle">
    <w:name w:val="Rep_title"/>
    <w:basedOn w:val="Rectitle"/>
    <w:next w:val="Repref"/>
    <w:rsid w:val="00254F06"/>
  </w:style>
  <w:style w:type="paragraph" w:customStyle="1" w:styleId="Resdate">
    <w:name w:val="Res_date"/>
    <w:basedOn w:val="Recdate"/>
    <w:next w:val="Normalaftertitle"/>
    <w:rsid w:val="00254F06"/>
  </w:style>
  <w:style w:type="character" w:customStyle="1" w:styleId="Resdef">
    <w:name w:val="Res_def"/>
    <w:rsid w:val="00254F06"/>
    <w:rPr>
      <w:rFonts w:ascii="Times New Roman" w:hAnsi="Times New Roman" w:cs="Times New Roman"/>
      <w:b/>
    </w:rPr>
  </w:style>
  <w:style w:type="paragraph" w:customStyle="1" w:styleId="ResNo">
    <w:name w:val="Res_No"/>
    <w:basedOn w:val="RecNo"/>
    <w:next w:val="Normal"/>
    <w:link w:val="ResNoChar"/>
    <w:rsid w:val="00254F06"/>
  </w:style>
  <w:style w:type="character" w:customStyle="1" w:styleId="ResNoChar">
    <w:name w:val="Res_No Char"/>
    <w:link w:val="ResNo"/>
    <w:locked/>
    <w:rsid w:val="00254F06"/>
    <w:rPr>
      <w:rFonts w:ascii="Times New Roman" w:hAnsi="Times New Roman"/>
      <w:caps/>
      <w:sz w:val="26"/>
      <w:lang w:val="ru-RU" w:eastAsia="en-US"/>
    </w:rPr>
  </w:style>
  <w:style w:type="paragraph" w:customStyle="1" w:styleId="Resref">
    <w:name w:val="Res_ref"/>
    <w:basedOn w:val="Recref"/>
    <w:next w:val="Resdate"/>
    <w:rsid w:val="00254F06"/>
  </w:style>
  <w:style w:type="paragraph" w:customStyle="1" w:styleId="Restitle">
    <w:name w:val="Res_title"/>
    <w:basedOn w:val="Rectitle"/>
    <w:next w:val="Resref"/>
    <w:link w:val="RestitleChar"/>
    <w:rsid w:val="00254F06"/>
  </w:style>
  <w:style w:type="character" w:customStyle="1" w:styleId="RestitleChar">
    <w:name w:val="Res_title Char"/>
    <w:link w:val="Restitle"/>
    <w:locked/>
    <w:rsid w:val="00254F06"/>
    <w:rPr>
      <w:rFonts w:ascii="Times New Roman Bold" w:hAnsi="Times New Roman Bold"/>
      <w:b/>
      <w:sz w:val="26"/>
      <w:lang w:val="ru-RU" w:eastAsia="en-US"/>
    </w:rPr>
  </w:style>
  <w:style w:type="paragraph" w:customStyle="1" w:styleId="Section1">
    <w:name w:val="Section_1"/>
    <w:basedOn w:val="Normal"/>
    <w:link w:val="Section1Char"/>
    <w:rsid w:val="00254F06"/>
    <w:pPr>
      <w:tabs>
        <w:tab w:val="clear" w:pos="1134"/>
        <w:tab w:val="clear" w:pos="1871"/>
        <w:tab w:val="clear" w:pos="2268"/>
        <w:tab w:val="center" w:pos="4820"/>
      </w:tabs>
      <w:spacing w:before="360"/>
      <w:jc w:val="center"/>
    </w:pPr>
    <w:rPr>
      <w:b/>
    </w:rPr>
  </w:style>
  <w:style w:type="character" w:customStyle="1" w:styleId="Section1Char">
    <w:name w:val="Section_1 Char"/>
    <w:link w:val="Section1"/>
    <w:locked/>
    <w:rsid w:val="00254F06"/>
    <w:rPr>
      <w:rFonts w:ascii="Times New Roman" w:hAnsi="Times New Roman"/>
      <w:b/>
      <w:sz w:val="22"/>
      <w:lang w:val="ru-RU" w:eastAsia="en-US"/>
    </w:rPr>
  </w:style>
  <w:style w:type="paragraph" w:customStyle="1" w:styleId="Section2">
    <w:name w:val="Section_2"/>
    <w:basedOn w:val="Section1"/>
    <w:link w:val="Section2Char"/>
    <w:rsid w:val="00254F06"/>
    <w:rPr>
      <w:b w:val="0"/>
      <w:i/>
    </w:rPr>
  </w:style>
  <w:style w:type="character" w:customStyle="1" w:styleId="Section2Char">
    <w:name w:val="Section_2 Char"/>
    <w:link w:val="Section2"/>
    <w:locked/>
    <w:rsid w:val="00254F06"/>
    <w:rPr>
      <w:rFonts w:ascii="Times New Roman" w:hAnsi="Times New Roman"/>
      <w:i/>
      <w:sz w:val="22"/>
      <w:lang w:val="ru-RU" w:eastAsia="en-US"/>
    </w:rPr>
  </w:style>
  <w:style w:type="paragraph" w:customStyle="1" w:styleId="Section3">
    <w:name w:val="Section_3"/>
    <w:basedOn w:val="Section1"/>
    <w:link w:val="Section3Char"/>
    <w:rsid w:val="00254F06"/>
    <w:pPr>
      <w:jc w:val="both"/>
    </w:pPr>
    <w:rPr>
      <w:rFonts w:eastAsia="SimSun"/>
      <w:b w:val="0"/>
    </w:rPr>
  </w:style>
  <w:style w:type="character" w:customStyle="1" w:styleId="Section3Char">
    <w:name w:val="Section_3 Char"/>
    <w:link w:val="Section3"/>
    <w:locked/>
    <w:rsid w:val="00254F06"/>
    <w:rPr>
      <w:rFonts w:ascii="Times New Roman" w:eastAsia="SimSun" w:hAnsi="Times New Roman"/>
      <w:sz w:val="22"/>
      <w:lang w:val="ru-RU" w:eastAsia="en-US"/>
    </w:rPr>
  </w:style>
  <w:style w:type="paragraph" w:customStyle="1" w:styleId="SectionNo">
    <w:name w:val="Section_No"/>
    <w:basedOn w:val="AnnexNo"/>
    <w:next w:val="Normal"/>
    <w:rsid w:val="00254F06"/>
  </w:style>
  <w:style w:type="paragraph" w:customStyle="1" w:styleId="Sectiontitle">
    <w:name w:val="Section_title"/>
    <w:basedOn w:val="Annextitle"/>
    <w:next w:val="Normalaftertitle"/>
    <w:rsid w:val="00254F06"/>
  </w:style>
  <w:style w:type="paragraph" w:styleId="Revision">
    <w:name w:val="Revision"/>
    <w:hidden/>
    <w:uiPriority w:val="99"/>
    <w:semiHidden/>
    <w:rsid w:val="001B00F1"/>
    <w:rPr>
      <w:rFonts w:ascii="Times New Roman" w:hAnsi="Times New Roman"/>
      <w:sz w:val="24"/>
      <w:lang w:val="en-GB" w:eastAsia="en-US"/>
    </w:rPr>
  </w:style>
  <w:style w:type="paragraph" w:customStyle="1" w:styleId="SpecialFooter">
    <w:name w:val="Special Footer"/>
    <w:basedOn w:val="Footer"/>
    <w:rsid w:val="00254F06"/>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254F06"/>
    <w:rPr>
      <w:lang w:val="en-GB"/>
    </w:rPr>
  </w:style>
  <w:style w:type="table" w:styleId="TableGrid">
    <w:name w:val="Table Grid"/>
    <w:basedOn w:val="TableNormal"/>
    <w:rsid w:val="00254F0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254F06"/>
    <w:pPr>
      <w:tabs>
        <w:tab w:val="clear" w:pos="1134"/>
      </w:tabs>
      <w:spacing w:before="0"/>
    </w:pPr>
    <w:rPr>
      <w:sz w:val="12"/>
      <w:lang w:val="fr-FR"/>
    </w:rPr>
  </w:style>
  <w:style w:type="character" w:customStyle="1" w:styleId="Tablefreq">
    <w:name w:val="Table_freq"/>
    <w:rsid w:val="00254F06"/>
    <w:rPr>
      <w:rFonts w:cs="Times New Roman"/>
      <w:b/>
      <w:sz w:val="18"/>
    </w:rPr>
  </w:style>
  <w:style w:type="paragraph" w:customStyle="1" w:styleId="Tablehead">
    <w:name w:val="Table_head"/>
    <w:basedOn w:val="Tabletext"/>
    <w:next w:val="Tabletext"/>
    <w:link w:val="TableheadChar"/>
    <w:rsid w:val="00254F06"/>
    <w:pPr>
      <w:keepNext/>
      <w:spacing w:before="80" w:after="80"/>
      <w:jc w:val="center"/>
    </w:pPr>
    <w:rPr>
      <w:rFonts w:ascii="Times New Roman Bold" w:hAnsi="Times New Roman Bold"/>
      <w:b/>
      <w:lang w:val="en-GB"/>
    </w:rPr>
  </w:style>
  <w:style w:type="character" w:customStyle="1" w:styleId="TableheadChar">
    <w:name w:val="Table_head Char"/>
    <w:link w:val="Tablehead"/>
    <w:locked/>
    <w:rsid w:val="00254F06"/>
    <w:rPr>
      <w:rFonts w:ascii="Times New Roman Bold" w:hAnsi="Times New Roman Bold"/>
      <w:b/>
      <w:sz w:val="18"/>
      <w:lang w:val="en-GB" w:eastAsia="en-US"/>
    </w:rPr>
  </w:style>
  <w:style w:type="paragraph" w:customStyle="1" w:styleId="Tablelegend">
    <w:name w:val="Table_legend"/>
    <w:basedOn w:val="Tabletext"/>
    <w:rsid w:val="00254F06"/>
    <w:pPr>
      <w:spacing w:before="120"/>
    </w:pPr>
  </w:style>
  <w:style w:type="paragraph" w:customStyle="1" w:styleId="TableNo">
    <w:name w:val="Table_No"/>
    <w:basedOn w:val="Normal"/>
    <w:next w:val="Tabletitle"/>
    <w:link w:val="TableNoChar"/>
    <w:uiPriority w:val="99"/>
    <w:rsid w:val="00254F06"/>
    <w:pPr>
      <w:keepNext/>
      <w:spacing w:before="560" w:after="120"/>
      <w:jc w:val="center"/>
    </w:pPr>
    <w:rPr>
      <w:caps/>
      <w:sz w:val="18"/>
    </w:rPr>
  </w:style>
  <w:style w:type="character" w:customStyle="1" w:styleId="TableNoChar">
    <w:name w:val="Table_No Char"/>
    <w:link w:val="TableNo"/>
    <w:locked/>
    <w:rsid w:val="00254F06"/>
    <w:rPr>
      <w:rFonts w:ascii="Times New Roman" w:hAnsi="Times New Roman"/>
      <w:caps/>
      <w:sz w:val="18"/>
      <w:lang w:val="ru-RU" w:eastAsia="en-US"/>
    </w:rPr>
  </w:style>
  <w:style w:type="paragraph" w:customStyle="1" w:styleId="Tableref">
    <w:name w:val="Table_ref"/>
    <w:basedOn w:val="Normal"/>
    <w:next w:val="Tabletitle"/>
    <w:rsid w:val="00254F06"/>
    <w:pPr>
      <w:keepNext/>
      <w:spacing w:before="560"/>
      <w:jc w:val="center"/>
    </w:pPr>
    <w:rPr>
      <w:sz w:val="20"/>
    </w:rPr>
  </w:style>
  <w:style w:type="paragraph" w:customStyle="1" w:styleId="TableTextS5">
    <w:name w:val="Table_TextS5"/>
    <w:basedOn w:val="Normal"/>
    <w:link w:val="TableTextS5Char"/>
    <w:rsid w:val="00254F06"/>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link w:val="TableTextS5"/>
    <w:locked/>
    <w:rsid w:val="00254F06"/>
    <w:rPr>
      <w:rFonts w:ascii="Times New Roman" w:hAnsi="Times New Roman"/>
      <w:sz w:val="18"/>
      <w:lang w:val="en-GB" w:eastAsia="en-US"/>
    </w:rPr>
  </w:style>
  <w:style w:type="paragraph" w:customStyle="1" w:styleId="TableNote">
    <w:name w:val="TableNote"/>
    <w:basedOn w:val="Tabletext"/>
    <w:rsid w:val="00254F06"/>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qFormat/>
    <w:rsid w:val="00254F06"/>
    <w:pPr>
      <w:tabs>
        <w:tab w:val="left" w:pos="567"/>
        <w:tab w:val="left" w:pos="1701"/>
        <w:tab w:val="left" w:pos="2835"/>
      </w:tabs>
      <w:spacing w:before="240"/>
    </w:pPr>
    <w:rPr>
      <w:b w:val="0"/>
      <w:caps/>
    </w:rPr>
  </w:style>
  <w:style w:type="character" w:customStyle="1" w:styleId="Title1Char">
    <w:name w:val="Title 1 Char"/>
    <w:link w:val="Title1"/>
    <w:qFormat/>
    <w:locked/>
    <w:rsid w:val="00254F06"/>
    <w:rPr>
      <w:rFonts w:ascii="Times New Roman" w:hAnsi="Times New Roman"/>
      <w:caps/>
      <w:sz w:val="26"/>
      <w:lang w:val="ru-RU" w:eastAsia="en-US"/>
    </w:rPr>
  </w:style>
  <w:style w:type="paragraph" w:customStyle="1" w:styleId="Title4">
    <w:name w:val="Title 4"/>
    <w:basedOn w:val="Title3"/>
    <w:next w:val="Heading1"/>
    <w:rsid w:val="00254F06"/>
    <w:rPr>
      <w:b/>
    </w:rPr>
  </w:style>
  <w:style w:type="paragraph" w:customStyle="1" w:styleId="toc0">
    <w:name w:val="toc 0"/>
    <w:basedOn w:val="Normal"/>
    <w:next w:val="TOC1"/>
    <w:rsid w:val="00254F06"/>
    <w:pPr>
      <w:tabs>
        <w:tab w:val="clear" w:pos="1134"/>
        <w:tab w:val="clear" w:pos="1871"/>
        <w:tab w:val="clear" w:pos="2268"/>
        <w:tab w:val="right" w:pos="9781"/>
      </w:tabs>
    </w:pPr>
    <w:rPr>
      <w:b/>
    </w:rPr>
  </w:style>
  <w:style w:type="paragraph" w:styleId="TOC1">
    <w:name w:val="toc 1"/>
    <w:basedOn w:val="Normal"/>
    <w:uiPriority w:val="39"/>
    <w:rsid w:val="00254F06"/>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254F06"/>
    <w:pPr>
      <w:spacing w:before="120"/>
    </w:pPr>
  </w:style>
  <w:style w:type="paragraph" w:styleId="TOC3">
    <w:name w:val="toc 3"/>
    <w:basedOn w:val="TOC2"/>
    <w:uiPriority w:val="39"/>
    <w:rsid w:val="00254F06"/>
  </w:style>
  <w:style w:type="paragraph" w:styleId="TOC4">
    <w:name w:val="toc 4"/>
    <w:basedOn w:val="TOC3"/>
    <w:rsid w:val="00254F06"/>
  </w:style>
  <w:style w:type="paragraph" w:styleId="TOC5">
    <w:name w:val="toc 5"/>
    <w:basedOn w:val="TOC4"/>
    <w:rsid w:val="00254F06"/>
  </w:style>
  <w:style w:type="paragraph" w:styleId="TOC6">
    <w:name w:val="toc 6"/>
    <w:basedOn w:val="TOC4"/>
    <w:rsid w:val="00254F06"/>
  </w:style>
  <w:style w:type="paragraph" w:styleId="TOC7">
    <w:name w:val="toc 7"/>
    <w:basedOn w:val="TOC4"/>
    <w:rsid w:val="00254F06"/>
  </w:style>
  <w:style w:type="paragraph" w:styleId="TOC8">
    <w:name w:val="toc 8"/>
    <w:basedOn w:val="TOC4"/>
    <w:rsid w:val="00254F06"/>
  </w:style>
  <w:style w:type="paragraph" w:customStyle="1" w:styleId="Volumetitle">
    <w:name w:val="Volume_title"/>
    <w:basedOn w:val="Normal"/>
    <w:qFormat/>
    <w:rsid w:val="00254F06"/>
    <w:pPr>
      <w:jc w:val="center"/>
    </w:pPr>
    <w:rPr>
      <w:b/>
      <w:bCs/>
      <w:sz w:val="26"/>
      <w:szCs w:val="28"/>
      <w:lang w:val="en-GB"/>
    </w:rPr>
  </w:style>
  <w:style w:type="paragraph" w:customStyle="1" w:styleId="AnnexNotitle">
    <w:name w:val="Annex_No &amp; title"/>
    <w:basedOn w:val="Normal"/>
    <w:next w:val="Normal"/>
    <w:rsid w:val="001B39A5"/>
    <w:pPr>
      <w:keepNext/>
      <w:keepLines/>
      <w:tabs>
        <w:tab w:val="clear" w:pos="1134"/>
        <w:tab w:val="clear" w:pos="1871"/>
        <w:tab w:val="clear" w:pos="2268"/>
        <w:tab w:val="left" w:pos="794"/>
        <w:tab w:val="left" w:pos="1191"/>
        <w:tab w:val="left" w:pos="1588"/>
        <w:tab w:val="left" w:pos="1985"/>
      </w:tabs>
      <w:spacing w:before="480"/>
      <w:jc w:val="center"/>
    </w:pPr>
    <w:rPr>
      <w:b/>
      <w:sz w:val="28"/>
      <w:lang w:val="en-GB"/>
    </w:rPr>
  </w:style>
  <w:style w:type="paragraph" w:customStyle="1" w:styleId="AppendixNotitle">
    <w:name w:val="Appendix_No &amp; title"/>
    <w:basedOn w:val="AnnexNotitle"/>
    <w:next w:val="Normal"/>
    <w:rsid w:val="001B39A5"/>
  </w:style>
  <w:style w:type="paragraph" w:customStyle="1" w:styleId="FigureNotitle">
    <w:name w:val="Figure_No &amp; title"/>
    <w:basedOn w:val="Normal"/>
    <w:next w:val="Normal"/>
    <w:rsid w:val="001B39A5"/>
    <w:pPr>
      <w:keepLines/>
      <w:tabs>
        <w:tab w:val="clear" w:pos="1134"/>
        <w:tab w:val="clear" w:pos="1871"/>
        <w:tab w:val="clear" w:pos="2268"/>
        <w:tab w:val="left" w:pos="794"/>
        <w:tab w:val="left" w:pos="1191"/>
        <w:tab w:val="left" w:pos="1588"/>
        <w:tab w:val="left" w:pos="1985"/>
      </w:tabs>
      <w:spacing w:before="240" w:after="120"/>
      <w:jc w:val="center"/>
    </w:pPr>
    <w:rPr>
      <w:b/>
      <w:sz w:val="24"/>
      <w:lang w:val="en-GB"/>
    </w:rPr>
  </w:style>
  <w:style w:type="paragraph" w:customStyle="1" w:styleId="FigureNoBR">
    <w:name w:val="Figure_No_BR"/>
    <w:basedOn w:val="Normal"/>
    <w:next w:val="Normal"/>
    <w:rsid w:val="001B39A5"/>
    <w:pPr>
      <w:keepNext/>
      <w:keepLines/>
      <w:tabs>
        <w:tab w:val="clear" w:pos="1134"/>
        <w:tab w:val="clear" w:pos="1871"/>
        <w:tab w:val="clear" w:pos="2268"/>
        <w:tab w:val="left" w:pos="794"/>
        <w:tab w:val="left" w:pos="1191"/>
        <w:tab w:val="left" w:pos="1588"/>
        <w:tab w:val="left" w:pos="1985"/>
      </w:tabs>
      <w:spacing w:before="480" w:after="120"/>
      <w:jc w:val="center"/>
    </w:pPr>
    <w:rPr>
      <w:caps/>
      <w:sz w:val="24"/>
      <w:lang w:val="en-GB"/>
    </w:rPr>
  </w:style>
  <w:style w:type="paragraph" w:customStyle="1" w:styleId="TabletitleBR">
    <w:name w:val="Table_title_BR"/>
    <w:basedOn w:val="Normal"/>
    <w:next w:val="Normal"/>
    <w:rsid w:val="001B39A5"/>
    <w:pPr>
      <w:keepNext/>
      <w:keepLines/>
      <w:tabs>
        <w:tab w:val="clear" w:pos="1134"/>
        <w:tab w:val="clear" w:pos="1871"/>
        <w:tab w:val="clear" w:pos="2268"/>
        <w:tab w:val="left" w:pos="794"/>
        <w:tab w:val="left" w:pos="1191"/>
        <w:tab w:val="left" w:pos="1588"/>
        <w:tab w:val="left" w:pos="1985"/>
      </w:tabs>
      <w:spacing w:before="0" w:after="120"/>
      <w:jc w:val="center"/>
    </w:pPr>
    <w:rPr>
      <w:b/>
      <w:sz w:val="24"/>
      <w:lang w:val="en-GB"/>
    </w:rPr>
  </w:style>
  <w:style w:type="paragraph" w:customStyle="1" w:styleId="FiguretitleBR">
    <w:name w:val="Figure_title_BR"/>
    <w:basedOn w:val="TabletitleBR"/>
    <w:next w:val="Normal"/>
    <w:rsid w:val="001B39A5"/>
    <w:pPr>
      <w:keepNext w:val="0"/>
      <w:spacing w:after="480"/>
    </w:pPr>
  </w:style>
  <w:style w:type="paragraph" w:customStyle="1" w:styleId="Normalaftertitle0">
    <w:name w:val="Normal_after_title"/>
    <w:basedOn w:val="Normal"/>
    <w:next w:val="Normal"/>
    <w:rsid w:val="001B39A5"/>
    <w:pPr>
      <w:tabs>
        <w:tab w:val="clear" w:pos="1134"/>
        <w:tab w:val="clear" w:pos="1871"/>
        <w:tab w:val="clear" w:pos="2268"/>
        <w:tab w:val="left" w:pos="794"/>
        <w:tab w:val="left" w:pos="1191"/>
        <w:tab w:val="left" w:pos="1588"/>
        <w:tab w:val="left" w:pos="1985"/>
      </w:tabs>
      <w:spacing w:before="360"/>
    </w:pPr>
    <w:rPr>
      <w:sz w:val="24"/>
      <w:lang w:val="en-GB"/>
    </w:rPr>
  </w:style>
  <w:style w:type="paragraph" w:customStyle="1" w:styleId="RecNoBR">
    <w:name w:val="Rec_No_BR"/>
    <w:basedOn w:val="Normal"/>
    <w:next w:val="Normal"/>
    <w:rsid w:val="001B39A5"/>
    <w:pPr>
      <w:keepNext/>
      <w:keepLines/>
      <w:tabs>
        <w:tab w:val="clear" w:pos="1134"/>
        <w:tab w:val="clear" w:pos="1871"/>
        <w:tab w:val="clear" w:pos="2268"/>
        <w:tab w:val="left" w:pos="794"/>
        <w:tab w:val="left" w:pos="1191"/>
        <w:tab w:val="left" w:pos="1588"/>
        <w:tab w:val="left" w:pos="1985"/>
      </w:tabs>
      <w:spacing w:before="480"/>
      <w:jc w:val="center"/>
    </w:pPr>
    <w:rPr>
      <w:caps/>
      <w:sz w:val="28"/>
      <w:lang w:val="en-GB"/>
    </w:rPr>
  </w:style>
  <w:style w:type="paragraph" w:customStyle="1" w:styleId="QuestionNoBR">
    <w:name w:val="Question_No_BR"/>
    <w:basedOn w:val="RecNoBR"/>
    <w:next w:val="Normal"/>
    <w:rsid w:val="001B39A5"/>
  </w:style>
  <w:style w:type="paragraph" w:customStyle="1" w:styleId="RepNoBR">
    <w:name w:val="Rep_No_BR"/>
    <w:basedOn w:val="RecNoBR"/>
    <w:next w:val="Normal"/>
    <w:rsid w:val="001B39A5"/>
  </w:style>
  <w:style w:type="paragraph" w:customStyle="1" w:styleId="ResNoBR">
    <w:name w:val="Res_No_BR"/>
    <w:basedOn w:val="RecNoBR"/>
    <w:next w:val="Normal"/>
    <w:rsid w:val="001B39A5"/>
  </w:style>
  <w:style w:type="paragraph" w:customStyle="1" w:styleId="TableNotitle">
    <w:name w:val="Table_No &amp; title"/>
    <w:basedOn w:val="Normal"/>
    <w:next w:val="Tablehead"/>
    <w:rsid w:val="001B39A5"/>
    <w:pPr>
      <w:keepNext/>
      <w:keepLines/>
      <w:tabs>
        <w:tab w:val="clear" w:pos="1134"/>
        <w:tab w:val="clear" w:pos="1871"/>
        <w:tab w:val="clear" w:pos="2268"/>
        <w:tab w:val="left" w:pos="794"/>
        <w:tab w:val="left" w:pos="1191"/>
        <w:tab w:val="left" w:pos="1588"/>
        <w:tab w:val="left" w:pos="1985"/>
      </w:tabs>
      <w:spacing w:before="360" w:after="120"/>
      <w:jc w:val="center"/>
    </w:pPr>
    <w:rPr>
      <w:b/>
      <w:sz w:val="24"/>
      <w:lang w:val="en-GB"/>
    </w:rPr>
  </w:style>
  <w:style w:type="paragraph" w:customStyle="1" w:styleId="TableNoBR">
    <w:name w:val="Table_No_BR"/>
    <w:basedOn w:val="Normal"/>
    <w:next w:val="TabletitleBR"/>
    <w:rsid w:val="001B39A5"/>
    <w:pPr>
      <w:keepNext/>
      <w:tabs>
        <w:tab w:val="clear" w:pos="1134"/>
        <w:tab w:val="clear" w:pos="1871"/>
        <w:tab w:val="clear" w:pos="2268"/>
        <w:tab w:val="left" w:pos="794"/>
        <w:tab w:val="left" w:pos="1191"/>
        <w:tab w:val="left" w:pos="1588"/>
        <w:tab w:val="left" w:pos="1985"/>
      </w:tabs>
      <w:spacing w:before="560" w:after="120"/>
      <w:jc w:val="center"/>
    </w:pPr>
    <w:rPr>
      <w:caps/>
      <w:sz w:val="24"/>
      <w:lang w:val="en-GB"/>
    </w:rPr>
  </w:style>
  <w:style w:type="paragraph" w:customStyle="1" w:styleId="Docnumber">
    <w:name w:val="Docnumber"/>
    <w:basedOn w:val="Normal"/>
    <w:link w:val="DocnumberChar"/>
    <w:qFormat/>
    <w:rsid w:val="001B39A5"/>
    <w:pPr>
      <w:tabs>
        <w:tab w:val="clear" w:pos="1134"/>
        <w:tab w:val="clear" w:pos="1871"/>
        <w:tab w:val="clear" w:pos="2268"/>
        <w:tab w:val="left" w:pos="794"/>
        <w:tab w:val="left" w:pos="1191"/>
        <w:tab w:val="left" w:pos="1588"/>
        <w:tab w:val="left" w:pos="1985"/>
      </w:tabs>
      <w:jc w:val="right"/>
    </w:pPr>
    <w:rPr>
      <w:rFonts w:eastAsia="SimSun"/>
      <w:b/>
      <w:sz w:val="32"/>
      <w:lang w:val="en-GB"/>
    </w:rPr>
  </w:style>
  <w:style w:type="character" w:customStyle="1" w:styleId="DocnumberChar">
    <w:name w:val="Docnumber Char"/>
    <w:link w:val="Docnumber"/>
    <w:rsid w:val="001B39A5"/>
    <w:rPr>
      <w:rFonts w:ascii="Times New Roman" w:eastAsia="SimSun" w:hAnsi="Times New Roman"/>
      <w:b/>
      <w:sz w:val="32"/>
      <w:lang w:val="en-GB" w:eastAsia="en-US"/>
    </w:rPr>
  </w:style>
  <w:style w:type="character" w:styleId="Hyperlink">
    <w:name w:val="Hyperlink"/>
    <w:basedOn w:val="DefaultParagraphFont"/>
    <w:qFormat/>
    <w:rsid w:val="001B39A5"/>
    <w:rPr>
      <w:color w:val="0000FF"/>
      <w:u w:val="single"/>
    </w:rPr>
  </w:style>
  <w:style w:type="paragraph" w:customStyle="1" w:styleId="LSDeadline">
    <w:name w:val="LSDeadline"/>
    <w:basedOn w:val="Normal"/>
    <w:next w:val="Normal"/>
    <w:rsid w:val="001B39A5"/>
    <w:pPr>
      <w:tabs>
        <w:tab w:val="clear" w:pos="1134"/>
        <w:tab w:val="clear" w:pos="1871"/>
        <w:tab w:val="clear" w:pos="2268"/>
      </w:tabs>
      <w:overflowPunct/>
      <w:autoSpaceDE/>
      <w:autoSpaceDN/>
      <w:adjustRightInd/>
      <w:textAlignment w:val="auto"/>
    </w:pPr>
    <w:rPr>
      <w:rFonts w:eastAsiaTheme="minorHAnsi"/>
      <w:sz w:val="24"/>
      <w:szCs w:val="24"/>
      <w:lang w:val="en-GB" w:eastAsia="ja-JP"/>
    </w:rPr>
  </w:style>
  <w:style w:type="paragraph" w:customStyle="1" w:styleId="LSForAction">
    <w:name w:val="LSForAction"/>
    <w:basedOn w:val="Normal"/>
    <w:next w:val="Normal"/>
    <w:rsid w:val="001B39A5"/>
    <w:pPr>
      <w:tabs>
        <w:tab w:val="clear" w:pos="1134"/>
        <w:tab w:val="clear" w:pos="1871"/>
        <w:tab w:val="clear" w:pos="2268"/>
        <w:tab w:val="left" w:pos="794"/>
        <w:tab w:val="left" w:pos="1191"/>
        <w:tab w:val="left" w:pos="1588"/>
        <w:tab w:val="left" w:pos="1985"/>
      </w:tabs>
    </w:pPr>
    <w:rPr>
      <w:sz w:val="24"/>
      <w:lang w:val="en-GB"/>
    </w:rPr>
  </w:style>
  <w:style w:type="paragraph" w:customStyle="1" w:styleId="LSForInfo">
    <w:name w:val="LSForInfo"/>
    <w:basedOn w:val="Normal"/>
    <w:next w:val="Normal"/>
    <w:rsid w:val="001B39A5"/>
    <w:pPr>
      <w:tabs>
        <w:tab w:val="clear" w:pos="1134"/>
        <w:tab w:val="clear" w:pos="1871"/>
        <w:tab w:val="clear" w:pos="2268"/>
      </w:tabs>
      <w:overflowPunct/>
      <w:autoSpaceDE/>
      <w:autoSpaceDN/>
      <w:adjustRightInd/>
      <w:textAlignment w:val="auto"/>
    </w:pPr>
    <w:rPr>
      <w:rFonts w:eastAsiaTheme="minorHAnsi"/>
      <w:bCs/>
      <w:sz w:val="24"/>
      <w:szCs w:val="24"/>
      <w:lang w:val="en-GB" w:eastAsia="ja-JP"/>
    </w:rPr>
  </w:style>
  <w:style w:type="paragraph" w:customStyle="1" w:styleId="VenueDate">
    <w:name w:val="VenueDate"/>
    <w:basedOn w:val="Normal"/>
    <w:qFormat/>
    <w:rsid w:val="001B39A5"/>
    <w:pPr>
      <w:tabs>
        <w:tab w:val="clear" w:pos="1134"/>
        <w:tab w:val="clear" w:pos="1871"/>
        <w:tab w:val="clear" w:pos="2268"/>
      </w:tabs>
      <w:jc w:val="right"/>
    </w:pPr>
    <w:rPr>
      <w:sz w:val="24"/>
      <w:lang w:val="en-GB"/>
    </w:rPr>
  </w:style>
  <w:style w:type="paragraph" w:customStyle="1" w:styleId="TSBHeaderQuestion">
    <w:name w:val="TSBHeaderQuestion"/>
    <w:basedOn w:val="Normal"/>
    <w:qFormat/>
    <w:rsid w:val="001B39A5"/>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Source">
    <w:name w:val="TSBHeaderSource"/>
    <w:basedOn w:val="Normal"/>
    <w:qFormat/>
    <w:rsid w:val="001B39A5"/>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Title">
    <w:name w:val="TSBHeaderTitle"/>
    <w:basedOn w:val="Normal"/>
    <w:qFormat/>
    <w:rsid w:val="001B39A5"/>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TSBHeaderSummary">
    <w:name w:val="TSBHeaderSummary"/>
    <w:basedOn w:val="Normal"/>
    <w:rsid w:val="001B39A5"/>
    <w:pPr>
      <w:tabs>
        <w:tab w:val="clear" w:pos="1134"/>
        <w:tab w:val="clear" w:pos="1871"/>
        <w:tab w:val="clear" w:pos="2268"/>
      </w:tabs>
      <w:overflowPunct/>
      <w:autoSpaceDE/>
      <w:autoSpaceDN/>
      <w:adjustRightInd/>
      <w:textAlignment w:val="auto"/>
    </w:pPr>
    <w:rPr>
      <w:rFonts w:eastAsiaTheme="minorEastAsia"/>
      <w:sz w:val="24"/>
      <w:szCs w:val="24"/>
      <w:lang w:val="en-GB" w:eastAsia="ja-JP"/>
    </w:rPr>
  </w:style>
  <w:style w:type="paragraph" w:customStyle="1" w:styleId="LSApproval">
    <w:name w:val="LSApproval"/>
    <w:basedOn w:val="Normal"/>
    <w:rsid w:val="001B39A5"/>
    <w:pPr>
      <w:tabs>
        <w:tab w:val="clear" w:pos="1134"/>
        <w:tab w:val="clear" w:pos="1871"/>
        <w:tab w:val="clear" w:pos="2268"/>
      </w:tabs>
      <w:overflowPunct/>
      <w:autoSpaceDE/>
      <w:autoSpaceDN/>
      <w:adjustRightInd/>
      <w:textAlignment w:val="auto"/>
    </w:pPr>
    <w:rPr>
      <w:rFonts w:eastAsiaTheme="minorEastAsia"/>
      <w:b/>
      <w:bCs/>
      <w:sz w:val="24"/>
      <w:szCs w:val="24"/>
      <w:lang w:val="en-GB" w:eastAsia="ja-JP"/>
    </w:rPr>
  </w:style>
  <w:style w:type="paragraph" w:customStyle="1" w:styleId="TSBHeaderRight14">
    <w:name w:val="TSBHeaderRight14"/>
    <w:basedOn w:val="Normal"/>
    <w:qFormat/>
    <w:rsid w:val="001B39A5"/>
    <w:pPr>
      <w:tabs>
        <w:tab w:val="clear" w:pos="1134"/>
        <w:tab w:val="clear" w:pos="1871"/>
        <w:tab w:val="clear" w:pos="2268"/>
        <w:tab w:val="left" w:pos="794"/>
        <w:tab w:val="left" w:pos="1191"/>
        <w:tab w:val="left" w:pos="1588"/>
        <w:tab w:val="left" w:pos="1985"/>
      </w:tabs>
      <w:jc w:val="right"/>
    </w:pPr>
    <w:rPr>
      <w:b/>
      <w:bCs/>
      <w:sz w:val="28"/>
      <w:szCs w:val="28"/>
      <w:lang w:val="en-GB"/>
    </w:rPr>
  </w:style>
  <w:style w:type="paragraph" w:styleId="ListParagraph">
    <w:name w:val="List Paragraph"/>
    <w:aliases w:val="Recommendation,List Paragraph11,O5,Para_sk,Resume Title,- Bullets"/>
    <w:basedOn w:val="Normal"/>
    <w:link w:val="ListParagraphChar"/>
    <w:uiPriority w:val="34"/>
    <w:qFormat/>
    <w:rsid w:val="001B39A5"/>
    <w:pPr>
      <w:tabs>
        <w:tab w:val="clear" w:pos="1134"/>
        <w:tab w:val="clear" w:pos="1871"/>
        <w:tab w:val="clear" w:pos="2268"/>
      </w:tabs>
      <w:overflowPunct/>
      <w:autoSpaceDE/>
      <w:autoSpaceDN/>
      <w:adjustRightInd/>
      <w:ind w:left="720"/>
      <w:contextualSpacing/>
      <w:textAlignment w:val="auto"/>
    </w:pPr>
    <w:rPr>
      <w:rFonts w:eastAsiaTheme="minorEastAsia"/>
      <w:sz w:val="24"/>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1B39A5"/>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1B39A5"/>
    <w:rPr>
      <w:color w:val="808080"/>
    </w:rPr>
  </w:style>
  <w:style w:type="paragraph" w:customStyle="1" w:styleId="ASN1">
    <w:name w:val="ASN.1"/>
    <w:basedOn w:val="Normal"/>
    <w:rsid w:val="001B39A5"/>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lang w:val="en-GB"/>
    </w:rPr>
  </w:style>
  <w:style w:type="character" w:styleId="EndnoteReference">
    <w:name w:val="endnote reference"/>
    <w:basedOn w:val="DefaultParagraphFont"/>
    <w:uiPriority w:val="99"/>
    <w:rsid w:val="001B39A5"/>
    <w:rPr>
      <w:vertAlign w:val="superscript"/>
    </w:rPr>
  </w:style>
  <w:style w:type="paragraph" w:customStyle="1" w:styleId="FooterQP">
    <w:name w:val="Footer_QP"/>
    <w:basedOn w:val="Normal"/>
    <w:rsid w:val="001B39A5"/>
    <w:pPr>
      <w:tabs>
        <w:tab w:val="clear" w:pos="1134"/>
        <w:tab w:val="clear" w:pos="1871"/>
        <w:tab w:val="clear" w:pos="2268"/>
        <w:tab w:val="left" w:pos="907"/>
        <w:tab w:val="right" w:pos="8789"/>
        <w:tab w:val="right" w:pos="9639"/>
      </w:tabs>
      <w:spacing w:before="0"/>
    </w:pPr>
    <w:rPr>
      <w:b/>
      <w:lang w:val="en-GB"/>
    </w:rPr>
  </w:style>
  <w:style w:type="paragraph" w:styleId="BalloonText">
    <w:name w:val="Balloon Text"/>
    <w:basedOn w:val="Normal"/>
    <w:link w:val="BalloonTextChar"/>
    <w:rsid w:val="001B39A5"/>
    <w:pPr>
      <w:tabs>
        <w:tab w:val="clear" w:pos="1134"/>
        <w:tab w:val="clear" w:pos="1871"/>
        <w:tab w:val="clear" w:pos="2268"/>
        <w:tab w:val="left" w:pos="794"/>
        <w:tab w:val="left" w:pos="1191"/>
        <w:tab w:val="left" w:pos="1588"/>
        <w:tab w:val="left" w:pos="1985"/>
      </w:tabs>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1B39A5"/>
    <w:rPr>
      <w:rFonts w:ascii="Tahoma" w:hAnsi="Tahoma" w:cs="Tahoma"/>
      <w:sz w:val="16"/>
      <w:szCs w:val="16"/>
      <w:lang w:val="en-GB" w:eastAsia="en-US"/>
    </w:rPr>
  </w:style>
  <w:style w:type="paragraph" w:customStyle="1" w:styleId="headingb0">
    <w:name w:val="heading_b"/>
    <w:basedOn w:val="Heading3"/>
    <w:next w:val="Normal"/>
    <w:rsid w:val="001B39A5"/>
    <w:pPr>
      <w:tabs>
        <w:tab w:val="left" w:pos="794"/>
        <w:tab w:val="left" w:pos="1134"/>
        <w:tab w:val="left" w:pos="2127"/>
        <w:tab w:val="left" w:pos="2410"/>
        <w:tab w:val="left" w:pos="2921"/>
        <w:tab w:val="left" w:pos="3261"/>
      </w:tabs>
      <w:spacing w:before="160"/>
      <w:ind w:left="0" w:firstLine="0"/>
      <w:textAlignment w:val="auto"/>
      <w:outlineLvl w:val="9"/>
    </w:pPr>
    <w:rPr>
      <w:b w:val="0"/>
      <w:sz w:val="24"/>
      <w:lang w:val="en-GB"/>
    </w:rPr>
  </w:style>
  <w:style w:type="paragraph" w:styleId="PlainText">
    <w:name w:val="Plain Text"/>
    <w:basedOn w:val="Normal"/>
    <w:link w:val="PlainTextChar"/>
    <w:uiPriority w:val="99"/>
    <w:unhideWhenUsed/>
    <w:rsid w:val="001B39A5"/>
    <w:pPr>
      <w:tabs>
        <w:tab w:val="clear" w:pos="1134"/>
        <w:tab w:val="clear" w:pos="1871"/>
        <w:tab w:val="clear" w:pos="2268"/>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1B39A5"/>
    <w:rPr>
      <w:rFonts w:ascii="Consolas" w:eastAsiaTheme="minorEastAsia" w:hAnsi="Consolas" w:cstheme="minorBidi"/>
      <w:sz w:val="21"/>
      <w:szCs w:val="21"/>
    </w:rPr>
  </w:style>
  <w:style w:type="paragraph" w:styleId="NoSpacing">
    <w:name w:val="No Spacing"/>
    <w:uiPriority w:val="1"/>
    <w:qFormat/>
    <w:rsid w:val="001B39A5"/>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1B39A5"/>
  </w:style>
  <w:style w:type="table" w:customStyle="1" w:styleId="TableGrid1">
    <w:name w:val="Table Grid1"/>
    <w:basedOn w:val="TableNormal"/>
    <w:next w:val="TableGrid"/>
    <w:rsid w:val="001B39A5"/>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39A5"/>
    <w:rPr>
      <w:b/>
      <w:bCs/>
    </w:rPr>
  </w:style>
  <w:style w:type="character" w:styleId="FollowedHyperlink">
    <w:name w:val="FollowedHyperlink"/>
    <w:basedOn w:val="DefaultParagraphFont"/>
    <w:unhideWhenUsed/>
    <w:rsid w:val="001B39A5"/>
    <w:rPr>
      <w:color w:val="606420"/>
      <w:u w:val="single"/>
    </w:rPr>
  </w:style>
  <w:style w:type="paragraph" w:styleId="NormalWeb">
    <w:name w:val="Normal (Web)"/>
    <w:basedOn w:val="Normal"/>
    <w:uiPriority w:val="99"/>
    <w:unhideWhenUsed/>
    <w:rsid w:val="001B39A5"/>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1B39A5"/>
    <w:pPr>
      <w:tabs>
        <w:tab w:val="clear" w:pos="1134"/>
        <w:tab w:val="clear" w:pos="1871"/>
        <w:tab w:val="clear" w:pos="2268"/>
        <w:tab w:val="left" w:pos="794"/>
        <w:tab w:val="left" w:pos="1191"/>
        <w:tab w:val="left" w:pos="1588"/>
        <w:tab w:val="left" w:pos="1985"/>
      </w:tabs>
      <w:spacing w:before="0"/>
      <w:textAlignment w:val="auto"/>
    </w:pPr>
    <w:rPr>
      <w:sz w:val="20"/>
      <w:lang w:val="en-GB"/>
    </w:rPr>
  </w:style>
  <w:style w:type="character" w:customStyle="1" w:styleId="EndnoteTextChar">
    <w:name w:val="Endnote Text Char"/>
    <w:basedOn w:val="DefaultParagraphFont"/>
    <w:link w:val="EndnoteText"/>
    <w:uiPriority w:val="99"/>
    <w:rsid w:val="001B39A5"/>
    <w:rPr>
      <w:rFonts w:ascii="Times New Roman" w:hAnsi="Times New Roman"/>
      <w:lang w:val="en-GB" w:eastAsia="en-US"/>
    </w:rPr>
  </w:style>
  <w:style w:type="paragraph" w:styleId="Title">
    <w:name w:val="Title"/>
    <w:basedOn w:val="Normal"/>
    <w:next w:val="Normal"/>
    <w:link w:val="TitleChar"/>
    <w:qFormat/>
    <w:rsid w:val="001B39A5"/>
    <w:pPr>
      <w:pBdr>
        <w:bottom w:val="single" w:sz="8" w:space="4" w:color="4F81BD" w:themeColor="accent1"/>
      </w:pBdr>
      <w:tabs>
        <w:tab w:val="clear" w:pos="1134"/>
        <w:tab w:val="clear" w:pos="1871"/>
        <w:tab w:val="clear" w:pos="2268"/>
        <w:tab w:val="left" w:pos="794"/>
        <w:tab w:val="left" w:pos="1191"/>
        <w:tab w:val="left" w:pos="1588"/>
        <w:tab w:val="left" w:pos="1985"/>
      </w:tabs>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1B39A5"/>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1B39A5"/>
    <w:pPr>
      <w:tabs>
        <w:tab w:val="clear" w:pos="1134"/>
        <w:tab w:val="clear" w:pos="1871"/>
        <w:tab w:val="clear" w:pos="2268"/>
        <w:tab w:val="left" w:pos="794"/>
        <w:tab w:val="left" w:pos="1191"/>
        <w:tab w:val="left" w:pos="1588"/>
        <w:tab w:val="left" w:pos="1985"/>
      </w:tabs>
      <w:textAlignment w:val="auto"/>
    </w:pPr>
    <w:rPr>
      <w:b/>
      <w:bCs/>
      <w:i/>
      <w:iCs/>
      <w:sz w:val="24"/>
      <w:szCs w:val="24"/>
      <w:lang w:val="en-GB"/>
    </w:rPr>
  </w:style>
  <w:style w:type="character" w:customStyle="1" w:styleId="BodyTextChar">
    <w:name w:val="Body Text Char"/>
    <w:basedOn w:val="DefaultParagraphFont"/>
    <w:link w:val="BodyText"/>
    <w:rsid w:val="001B39A5"/>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1B39A5"/>
    <w:pPr>
      <w:tabs>
        <w:tab w:val="clear" w:pos="1134"/>
        <w:tab w:val="clear" w:pos="1871"/>
        <w:tab w:val="clear" w:pos="2268"/>
        <w:tab w:val="left" w:pos="794"/>
        <w:tab w:val="left" w:pos="1191"/>
        <w:tab w:val="left" w:pos="1588"/>
        <w:tab w:val="left" w:pos="1985"/>
      </w:tabs>
      <w:spacing w:after="120"/>
      <w:ind w:left="360"/>
      <w:textAlignment w:val="auto"/>
    </w:pPr>
    <w:rPr>
      <w:sz w:val="24"/>
      <w:lang w:val="en-GB"/>
    </w:rPr>
  </w:style>
  <w:style w:type="character" w:customStyle="1" w:styleId="BodyTextIndentChar">
    <w:name w:val="Body Text Indent Char"/>
    <w:basedOn w:val="DefaultParagraphFont"/>
    <w:link w:val="BodyTextIndent"/>
    <w:rsid w:val="001B39A5"/>
    <w:rPr>
      <w:rFonts w:ascii="Times New Roman" w:hAnsi="Times New Roman"/>
      <w:sz w:val="24"/>
      <w:lang w:val="en-GB" w:eastAsia="en-US"/>
    </w:rPr>
  </w:style>
  <w:style w:type="paragraph" w:styleId="Subtitle">
    <w:name w:val="Subtitle"/>
    <w:basedOn w:val="Normal"/>
    <w:next w:val="Normal"/>
    <w:link w:val="SubtitleChar"/>
    <w:uiPriority w:val="11"/>
    <w:qFormat/>
    <w:rsid w:val="001B39A5"/>
    <w:pPr>
      <w:tabs>
        <w:tab w:val="clear" w:pos="1134"/>
        <w:tab w:val="clear" w:pos="1871"/>
        <w:tab w:val="clear" w:pos="2268"/>
      </w:tabs>
      <w:overflowPunct/>
      <w:autoSpaceDE/>
      <w:autoSpaceDN/>
      <w:adjustRightInd/>
      <w:spacing w:before="0" w:after="200" w:line="276" w:lineRule="auto"/>
      <w:textAlignment w:val="auto"/>
    </w:pPr>
    <w:rPr>
      <w:rFonts w:ascii="Cambria" w:eastAsia="SimSun" w:hAnsi="Cambria"/>
      <w:i/>
      <w:iCs/>
      <w:color w:val="4F81BD"/>
      <w:spacing w:val="15"/>
      <w:sz w:val="24"/>
      <w:szCs w:val="24"/>
      <w:lang w:val="en-US" w:eastAsia="zh-CN"/>
    </w:rPr>
  </w:style>
  <w:style w:type="character" w:customStyle="1" w:styleId="SubtitleChar">
    <w:name w:val="Subtitle Char"/>
    <w:basedOn w:val="DefaultParagraphFont"/>
    <w:link w:val="Subtitle"/>
    <w:uiPriority w:val="11"/>
    <w:rsid w:val="001B39A5"/>
    <w:rPr>
      <w:rFonts w:ascii="Cambria" w:eastAsia="SimSun" w:hAnsi="Cambria"/>
      <w:i/>
      <w:iCs/>
      <w:color w:val="4F81BD"/>
      <w:spacing w:val="15"/>
      <w:sz w:val="24"/>
      <w:szCs w:val="24"/>
    </w:rPr>
  </w:style>
  <w:style w:type="paragraph" w:styleId="BodyText2">
    <w:name w:val="Body Text 2"/>
    <w:basedOn w:val="Normal"/>
    <w:link w:val="BodyText2Char"/>
    <w:unhideWhenUsed/>
    <w:rsid w:val="001B39A5"/>
    <w:pPr>
      <w:tabs>
        <w:tab w:val="clear" w:pos="1134"/>
        <w:tab w:val="clear" w:pos="1871"/>
        <w:tab w:val="clear" w:pos="2268"/>
        <w:tab w:val="left" w:pos="794"/>
        <w:tab w:val="left" w:pos="1191"/>
        <w:tab w:val="left" w:pos="1588"/>
        <w:tab w:val="left" w:pos="1985"/>
      </w:tabs>
      <w:spacing w:after="120" w:line="480" w:lineRule="auto"/>
      <w:textAlignment w:val="auto"/>
    </w:pPr>
    <w:rPr>
      <w:sz w:val="24"/>
      <w:lang w:val="en-GB"/>
    </w:rPr>
  </w:style>
  <w:style w:type="character" w:customStyle="1" w:styleId="BodyText2Char">
    <w:name w:val="Body Text 2 Char"/>
    <w:basedOn w:val="DefaultParagraphFont"/>
    <w:link w:val="BodyText2"/>
    <w:rsid w:val="001B39A5"/>
    <w:rPr>
      <w:rFonts w:ascii="Times New Roman" w:hAnsi="Times New Roman"/>
      <w:sz w:val="24"/>
      <w:lang w:val="en-GB" w:eastAsia="en-US"/>
    </w:rPr>
  </w:style>
  <w:style w:type="character" w:styleId="CommentReference">
    <w:name w:val="annotation reference"/>
    <w:basedOn w:val="DefaultParagraphFont"/>
    <w:semiHidden/>
    <w:unhideWhenUsed/>
    <w:rsid w:val="001B39A5"/>
    <w:rPr>
      <w:sz w:val="16"/>
      <w:szCs w:val="16"/>
    </w:rPr>
  </w:style>
  <w:style w:type="paragraph" w:styleId="CommentText">
    <w:name w:val="annotation text"/>
    <w:basedOn w:val="Normal"/>
    <w:link w:val="CommentTextChar"/>
    <w:unhideWhenUsed/>
    <w:rsid w:val="001B39A5"/>
    <w:pPr>
      <w:tabs>
        <w:tab w:val="clear" w:pos="1134"/>
        <w:tab w:val="clear" w:pos="1871"/>
        <w:tab w:val="clear" w:pos="2268"/>
        <w:tab w:val="left" w:pos="794"/>
        <w:tab w:val="left" w:pos="1191"/>
        <w:tab w:val="left" w:pos="1588"/>
        <w:tab w:val="left" w:pos="1985"/>
      </w:tabs>
    </w:pPr>
    <w:rPr>
      <w:sz w:val="20"/>
      <w:lang w:val="en-GB"/>
    </w:rPr>
  </w:style>
  <w:style w:type="character" w:customStyle="1" w:styleId="CommentTextChar">
    <w:name w:val="Comment Text Char"/>
    <w:basedOn w:val="DefaultParagraphFont"/>
    <w:link w:val="CommentText"/>
    <w:rsid w:val="001B39A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B39A5"/>
    <w:rPr>
      <w:b/>
      <w:bCs/>
    </w:rPr>
  </w:style>
  <w:style w:type="character" w:customStyle="1" w:styleId="CommentSubjectChar">
    <w:name w:val="Comment Subject Char"/>
    <w:basedOn w:val="CommentTextChar"/>
    <w:link w:val="CommentSubject"/>
    <w:semiHidden/>
    <w:rsid w:val="001B39A5"/>
    <w:rPr>
      <w:rFonts w:ascii="Times New Roman" w:hAnsi="Times New Roman"/>
      <w:b/>
      <w:bCs/>
      <w:lang w:val="en-GB" w:eastAsia="en-US"/>
    </w:rPr>
  </w:style>
  <w:style w:type="table" w:customStyle="1" w:styleId="GridTable1Light-Accent512">
    <w:name w:val="Grid Table 1 Light - Accent 512"/>
    <w:basedOn w:val="TableNormal"/>
    <w:uiPriority w:val="46"/>
    <w:rsid w:val="001B39A5"/>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1B39A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1B39A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Index8">
    <w:name w:val="index 8"/>
    <w:basedOn w:val="Normal"/>
    <w:next w:val="Normal"/>
    <w:autoRedefine/>
    <w:uiPriority w:val="99"/>
    <w:unhideWhenUsed/>
    <w:rsid w:val="001B39A5"/>
    <w:pPr>
      <w:tabs>
        <w:tab w:val="clear" w:pos="1134"/>
        <w:tab w:val="clear" w:pos="1871"/>
        <w:tab w:val="clear" w:pos="2268"/>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1B39A5"/>
    <w:pPr>
      <w:tabs>
        <w:tab w:val="clear" w:pos="1134"/>
        <w:tab w:val="clear" w:pos="1871"/>
        <w:tab w:val="clear" w:pos="2268"/>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TOC9">
    <w:name w:val="toc 9"/>
    <w:basedOn w:val="Normal"/>
    <w:next w:val="Normal"/>
    <w:autoRedefine/>
    <w:uiPriority w:val="39"/>
    <w:unhideWhenUsed/>
    <w:rsid w:val="001B39A5"/>
    <w:pPr>
      <w:tabs>
        <w:tab w:val="clear" w:pos="1134"/>
        <w:tab w:val="clear" w:pos="1871"/>
        <w:tab w:val="clear" w:pos="2268"/>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1B39A5"/>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B39A5"/>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1B39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1B39A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1B39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1B39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1B39A5"/>
    <w:pPr>
      <w:tabs>
        <w:tab w:val="clear" w:pos="1134"/>
        <w:tab w:val="clear" w:pos="1871"/>
        <w:tab w:val="clear" w:pos="2268"/>
        <w:tab w:val="left" w:pos="794"/>
        <w:tab w:val="left" w:pos="1191"/>
        <w:tab w:val="left" w:pos="1588"/>
        <w:tab w:val="left" w:pos="1985"/>
      </w:tabs>
    </w:pPr>
    <w:rPr>
      <w:sz w:val="24"/>
      <w:lang w:val="en-GB"/>
    </w:rPr>
  </w:style>
  <w:style w:type="character" w:customStyle="1" w:styleId="DateChar">
    <w:name w:val="Date Char"/>
    <w:basedOn w:val="DefaultParagraphFont"/>
    <w:link w:val="Date"/>
    <w:rsid w:val="001B39A5"/>
    <w:rPr>
      <w:rFonts w:ascii="Times New Roman" w:hAnsi="Times New Roman"/>
      <w:sz w:val="24"/>
      <w:lang w:val="en-GB" w:eastAsia="en-US"/>
    </w:rPr>
  </w:style>
  <w:style w:type="table" w:customStyle="1" w:styleId="ListTable1Light-Accent11">
    <w:name w:val="List Table 1 Light - Accent 11"/>
    <w:basedOn w:val="TableNormal"/>
    <w:next w:val="ListTable1Light-Accent1"/>
    <w:uiPriority w:val="46"/>
    <w:rsid w:val="001B39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B39A5"/>
    <w:rPr>
      <w:color w:val="605E5C"/>
      <w:shd w:val="clear" w:color="auto" w:fill="E1DFDD"/>
    </w:rPr>
  </w:style>
  <w:style w:type="paragraph" w:customStyle="1" w:styleId="paragraph">
    <w:name w:val="paragraph"/>
    <w:basedOn w:val="Normal"/>
    <w:rsid w:val="001B39A5"/>
    <w:pPr>
      <w:tabs>
        <w:tab w:val="clear" w:pos="1134"/>
        <w:tab w:val="clear" w:pos="1871"/>
        <w:tab w:val="clear" w:pos="2268"/>
      </w:tabs>
      <w:overflowPunct/>
      <w:autoSpaceDE/>
      <w:autoSpaceDN/>
      <w:adjustRightInd/>
      <w:spacing w:before="100" w:beforeAutospacing="1" w:after="100" w:afterAutospacing="1"/>
      <w:textAlignment w:val="auto"/>
    </w:pPr>
    <w:rPr>
      <w:sz w:val="24"/>
      <w:szCs w:val="24"/>
      <w:lang w:val="en-GB" w:eastAsia="en-GB"/>
    </w:rPr>
  </w:style>
  <w:style w:type="character" w:customStyle="1" w:styleId="normaltextrun">
    <w:name w:val="normaltextrun"/>
    <w:basedOn w:val="DefaultParagraphFont"/>
    <w:rsid w:val="001B39A5"/>
  </w:style>
  <w:style w:type="character" w:customStyle="1" w:styleId="eop">
    <w:name w:val="eop"/>
    <w:basedOn w:val="DefaultParagraphFont"/>
    <w:rsid w:val="001B39A5"/>
  </w:style>
  <w:style w:type="character" w:customStyle="1" w:styleId="ui-provider">
    <w:name w:val="ui-provider"/>
    <w:basedOn w:val="DefaultParagraphFont"/>
    <w:rsid w:val="001B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4823">
      <w:bodyDiv w:val="1"/>
      <w:marLeft w:val="0"/>
      <w:marRight w:val="0"/>
      <w:marTop w:val="0"/>
      <w:marBottom w:val="0"/>
      <w:divBdr>
        <w:top w:val="none" w:sz="0" w:space="0" w:color="auto"/>
        <w:left w:val="none" w:sz="0" w:space="0" w:color="auto"/>
        <w:bottom w:val="none" w:sz="0" w:space="0" w:color="auto"/>
        <w:right w:val="none" w:sz="0" w:space="0" w:color="auto"/>
      </w:divBdr>
    </w:div>
    <w:div w:id="73852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bghamdi@citc.gov.sa" TargetMode="External"/><Relationship Id="rId13" Type="http://schemas.openxmlformats.org/officeDocument/2006/relationships/hyperlink" Target="https://www.itu.int/pub/R-RES-R.2-9-20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abghamdi@cst.gov.s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net.itu.int/itu-r/conferences/rag/cg-cpm/SitePages/Home.aspx" TargetMode="External"/><Relationship Id="rId5" Type="http://schemas.openxmlformats.org/officeDocument/2006/relationships/footnotes" Target="footnotes.xml"/><Relationship Id="rId15" Type="http://schemas.openxmlformats.org/officeDocument/2006/relationships/hyperlink" Target="https://www.itu.int/en/ITU-R/study-groups/rcpm/Pages/wrc-27-studies.aspx" TargetMode="External"/><Relationship Id="rId10" Type="http://schemas.openxmlformats.org/officeDocument/2006/relationships/hyperlink" Target="https://extranet.itu.int/itu-r/conferences/rag/cg-cpm/Shared%20Documents/Forms/AllItems.aspx" TargetMode="External"/><Relationship Id="rId4" Type="http://schemas.openxmlformats.org/officeDocument/2006/relationships/webSettings" Target="webSettings.xml"/><Relationship Id="rId9" Type="http://schemas.openxmlformats.org/officeDocument/2006/relationships/hyperlink" Target="https://www.itu.int/ml/lists/arc/rag-cg-cpm" TargetMode="External"/><Relationship Id="rId14" Type="http://schemas.openxmlformats.org/officeDocument/2006/relationships/hyperlink" Target="file:///C:\Users\maloletk\Downloads\Administrative%20Circular%20CA\2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PR_RAG.dotx</Template>
  <TotalTime>1</TotalTime>
  <Pages>13</Pages>
  <Words>4427</Words>
  <Characters>30573</Characters>
  <Application>Microsoft Office Word</Application>
  <DocSecurity>0</DocSecurity>
  <Lines>254</Lines>
  <Paragraphs>69</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34931</CharactersWithSpaces>
  <SharedDoc>false</SharedDoc>
  <HLinks>
    <vt:vector size="186" baseType="variant">
      <vt:variant>
        <vt:i4>3014759</vt:i4>
      </vt:variant>
      <vt:variant>
        <vt:i4>87</vt:i4>
      </vt:variant>
      <vt:variant>
        <vt:i4>0</vt:i4>
      </vt:variant>
      <vt:variant>
        <vt:i4>5</vt:i4>
      </vt:variant>
      <vt:variant>
        <vt:lpwstr>http://www.itu.int/ITU-D/connect/cis/index.html</vt:lpwstr>
      </vt:variant>
      <vt:variant>
        <vt:lpwstr/>
      </vt:variant>
      <vt:variant>
        <vt:i4>1769547</vt:i4>
      </vt:variant>
      <vt:variant>
        <vt:i4>84</vt:i4>
      </vt:variant>
      <vt:variant>
        <vt:i4>0</vt:i4>
      </vt:variant>
      <vt:variant>
        <vt:i4>5</vt:i4>
      </vt:variant>
      <vt:variant>
        <vt:lpwstr>http://www.itu.int/wsis/</vt:lpwstr>
      </vt:variant>
      <vt:variant>
        <vt:lpwstr/>
      </vt:variant>
      <vt:variant>
        <vt:i4>393245</vt:i4>
      </vt:variant>
      <vt:variant>
        <vt:i4>81</vt:i4>
      </vt:variant>
      <vt:variant>
        <vt:i4>0</vt:i4>
      </vt:variant>
      <vt:variant>
        <vt:i4>5</vt:i4>
      </vt:variant>
      <vt:variant>
        <vt:lpwstr>http://www.itu.int/wsis/implementation/2009/forum/geneva/</vt:lpwstr>
      </vt:variant>
      <vt:variant>
        <vt:lpwstr/>
      </vt:variant>
      <vt:variant>
        <vt:i4>6553702</vt:i4>
      </vt:variant>
      <vt:variant>
        <vt:i4>78</vt:i4>
      </vt:variant>
      <vt:variant>
        <vt:i4>0</vt:i4>
      </vt:variant>
      <vt:variant>
        <vt:i4>5</vt:i4>
      </vt:variant>
      <vt:variant>
        <vt:lpwstr>http://www.itu.int/council/groups/wsis/</vt:lpwstr>
      </vt:variant>
      <vt:variant>
        <vt:lpwstr/>
      </vt:variant>
      <vt:variant>
        <vt:i4>5046367</vt:i4>
      </vt:variant>
      <vt:variant>
        <vt:i4>75</vt:i4>
      </vt:variant>
      <vt:variant>
        <vt:i4>0</vt:i4>
      </vt:variant>
      <vt:variant>
        <vt:i4>5</vt:i4>
      </vt:variant>
      <vt:variant>
        <vt:lpwstr>http://web.itu.int/themes/climate/events/2009-11-05.html</vt:lpwstr>
      </vt:variant>
      <vt:variant>
        <vt:lpwstr/>
      </vt:variant>
      <vt:variant>
        <vt:i4>1048580</vt:i4>
      </vt:variant>
      <vt:variant>
        <vt:i4>72</vt:i4>
      </vt:variant>
      <vt:variant>
        <vt:i4>0</vt:i4>
      </vt:variant>
      <vt:variant>
        <vt:i4>5</vt:i4>
      </vt:variant>
      <vt:variant>
        <vt:lpwstr>http://unfccc.int/resource/docs/2009/smsn/igo/052.pdf</vt:lpwstr>
      </vt:variant>
      <vt:variant>
        <vt:lpwstr/>
      </vt:variant>
      <vt:variant>
        <vt:i4>4653074</vt:i4>
      </vt:variant>
      <vt:variant>
        <vt:i4>69</vt:i4>
      </vt:variant>
      <vt:variant>
        <vt:i4>0</vt:i4>
      </vt:variant>
      <vt:variant>
        <vt:i4>5</vt:i4>
      </vt:variant>
      <vt:variant>
        <vt:lpwstr>http://www.itu.int/ITU-R/index.asp?category=conferences&amp;rlink=seminar-itu-wmo&amp;lang=en</vt:lpwstr>
      </vt:variant>
      <vt:variant>
        <vt:lpwstr/>
      </vt:variant>
      <vt:variant>
        <vt:i4>524368</vt:i4>
      </vt:variant>
      <vt:variant>
        <vt:i4>66</vt:i4>
      </vt:variant>
      <vt:variant>
        <vt:i4>0</vt:i4>
      </vt:variant>
      <vt:variant>
        <vt:i4>5</vt:i4>
      </vt:variant>
      <vt:variant>
        <vt:lpwstr>http://eng.kcc.go.kr/user/ehpMain.do</vt:lpwstr>
      </vt:variant>
      <vt:variant>
        <vt:lpwstr/>
      </vt:variant>
      <vt:variant>
        <vt:i4>7274564</vt:i4>
      </vt:variant>
      <vt:variant>
        <vt:i4>63</vt:i4>
      </vt:variant>
      <vt:variant>
        <vt:i4>0</vt:i4>
      </vt:variant>
      <vt:variant>
        <vt:i4>5</vt:i4>
      </vt:variant>
      <vt:variant>
        <vt:lpwstr>http://www.itu.int/dms_pub/itu-t/oth/06/0F/T060F00600C0096PDFE.pdf</vt:lpwstr>
      </vt:variant>
      <vt:variant>
        <vt:lpwstr/>
      </vt:variant>
      <vt:variant>
        <vt:i4>2228269</vt:i4>
      </vt:variant>
      <vt:variant>
        <vt:i4>60</vt:i4>
      </vt:variant>
      <vt:variant>
        <vt:i4>0</vt:i4>
      </vt:variant>
      <vt:variant>
        <vt:i4>5</vt:i4>
      </vt:variant>
      <vt:variant>
        <vt:lpwstr>http://www.itu.int/publications/publications.aspx?lang=en&amp;media=electronic&amp;parent=R-HDB-45-2008</vt:lpwstr>
      </vt:variant>
      <vt:variant>
        <vt:lpwstr/>
      </vt:variant>
      <vt:variant>
        <vt:i4>2359358</vt:i4>
      </vt:variant>
      <vt:variant>
        <vt:i4>57</vt:i4>
      </vt:variant>
      <vt:variant>
        <vt:i4>0</vt:i4>
      </vt:variant>
      <vt:variant>
        <vt:i4>5</vt:i4>
      </vt:variant>
      <vt:variant>
        <vt:lpwstr>http://www.itu.int/climate</vt:lpwstr>
      </vt:variant>
      <vt:variant>
        <vt:lpwstr/>
      </vt:variant>
      <vt:variant>
        <vt:i4>3670129</vt:i4>
      </vt:variant>
      <vt:variant>
        <vt:i4>54</vt:i4>
      </vt:variant>
      <vt:variant>
        <vt:i4>0</vt:i4>
      </vt:variant>
      <vt:variant>
        <vt:i4>5</vt:i4>
      </vt:variant>
      <vt:variant>
        <vt:lpwstr>http://www.itu.int/osg/csd/wtpf/wtpf2009/opinions/</vt:lpwstr>
      </vt:variant>
      <vt:variant>
        <vt:lpwstr/>
      </vt:variant>
      <vt:variant>
        <vt:i4>1441884</vt:i4>
      </vt:variant>
      <vt:variant>
        <vt:i4>51</vt:i4>
      </vt:variant>
      <vt:variant>
        <vt:i4>0</vt:i4>
      </vt:variant>
      <vt:variant>
        <vt:i4>5</vt:i4>
      </vt:variant>
      <vt:variant>
        <vt:lpwstr>http://www.itu.int/osg/csd/wtpf/wtpf2009/</vt:lpwstr>
      </vt:variant>
      <vt:variant>
        <vt:lpwstr/>
      </vt:variant>
      <vt:variant>
        <vt:i4>196698</vt:i4>
      </vt:variant>
      <vt:variant>
        <vt:i4>48</vt:i4>
      </vt:variant>
      <vt:variant>
        <vt:i4>0</vt:i4>
      </vt:variant>
      <vt:variant>
        <vt:i4>5</vt:i4>
      </vt:variant>
      <vt:variant>
        <vt:lpwstr>http://www.itu.int/ITU-R/go/performance-reports/</vt:lpwstr>
      </vt:variant>
      <vt:variant>
        <vt:lpwstr/>
      </vt:variant>
      <vt:variant>
        <vt:i4>1704021</vt:i4>
      </vt:variant>
      <vt:variant>
        <vt:i4>45</vt:i4>
      </vt:variant>
      <vt:variant>
        <vt:i4>0</vt:i4>
      </vt:variant>
      <vt:variant>
        <vt:i4>5</vt:i4>
      </vt:variant>
      <vt:variant>
        <vt:lpwstr>http://www.itu.int/ITU-R/go/operational-plans/en</vt:lpwstr>
      </vt:variant>
      <vt:variant>
        <vt:lpwstr/>
      </vt:variant>
      <vt:variant>
        <vt:i4>4653074</vt:i4>
      </vt:variant>
      <vt:variant>
        <vt:i4>42</vt:i4>
      </vt:variant>
      <vt:variant>
        <vt:i4>0</vt:i4>
      </vt:variant>
      <vt:variant>
        <vt:i4>5</vt:i4>
      </vt:variant>
      <vt:variant>
        <vt:lpwstr>http://www.itu.int/ITU-R/index.asp?category=conferences&amp;rlink=seminar-itu-wmo&amp;lang=en</vt:lpwstr>
      </vt:variant>
      <vt:variant>
        <vt:lpwstr/>
      </vt:variant>
      <vt:variant>
        <vt:i4>1179728</vt:i4>
      </vt:variant>
      <vt:variant>
        <vt:i4>39</vt:i4>
      </vt:variant>
      <vt:variant>
        <vt:i4>0</vt:i4>
      </vt:variant>
      <vt:variant>
        <vt:i4>5</vt:i4>
      </vt:variant>
      <vt:variant>
        <vt:lpwstr>http://www.itu.int/ITU-R/go/seminars</vt:lpwstr>
      </vt:variant>
      <vt:variant>
        <vt:lpwstr/>
      </vt:variant>
      <vt:variant>
        <vt:i4>7995448</vt:i4>
      </vt:variant>
      <vt:variant>
        <vt:i4>36</vt:i4>
      </vt:variant>
      <vt:variant>
        <vt:i4>0</vt:i4>
      </vt:variant>
      <vt:variant>
        <vt:i4>5</vt:i4>
      </vt:variant>
      <vt:variant>
        <vt:lpwstr>http://www.itu.int/ITU-R/go/wrc-12-regional</vt:lpwstr>
      </vt:variant>
      <vt:variant>
        <vt:lpwstr/>
      </vt:variant>
      <vt:variant>
        <vt:i4>6357111</vt:i4>
      </vt:variant>
      <vt:variant>
        <vt:i4>33</vt:i4>
      </vt:variant>
      <vt:variant>
        <vt:i4>0</vt:i4>
      </vt:variant>
      <vt:variant>
        <vt:i4>5</vt:i4>
      </vt:variant>
      <vt:variant>
        <vt:lpwstr>http://www.itu.int/itu-r/go/wrc-12</vt:lpwstr>
      </vt:variant>
      <vt:variant>
        <vt:lpwstr/>
      </vt:variant>
      <vt:variant>
        <vt:i4>8323199</vt:i4>
      </vt:variant>
      <vt:variant>
        <vt:i4>30</vt:i4>
      </vt:variant>
      <vt:variant>
        <vt:i4>0</vt:i4>
      </vt:variant>
      <vt:variant>
        <vt:i4>5</vt:i4>
      </vt:variant>
      <vt:variant>
        <vt:lpwstr>http://www.itu.int/ITU-R/go/rcpm-wrc-12-studies</vt:lpwstr>
      </vt:variant>
      <vt:variant>
        <vt:lpwstr/>
      </vt:variant>
      <vt:variant>
        <vt:i4>3407984</vt:i4>
      </vt:variant>
      <vt:variant>
        <vt:i4>27</vt:i4>
      </vt:variant>
      <vt:variant>
        <vt:i4>0</vt:i4>
      </vt:variant>
      <vt:variant>
        <vt:i4>5</vt:i4>
      </vt:variant>
      <vt:variant>
        <vt:lpwstr>http://www.itu.int/ITU-R/go/wrc-11-regional-atu-09</vt:lpwstr>
      </vt:variant>
      <vt:variant>
        <vt:lpwstr/>
      </vt:variant>
      <vt:variant>
        <vt:i4>852030</vt:i4>
      </vt:variant>
      <vt:variant>
        <vt:i4>24</vt:i4>
      </vt:variant>
      <vt:variant>
        <vt:i4>0</vt:i4>
      </vt:variant>
      <vt:variant>
        <vt:i4>5</vt:i4>
      </vt:variant>
      <vt:variant>
        <vt:lpwstr>http://www.itu.int/_x000b_ITU-R/go/res647</vt:lpwstr>
      </vt:variant>
      <vt:variant>
        <vt:lpwstr/>
      </vt:variant>
      <vt:variant>
        <vt:i4>4653141</vt:i4>
      </vt:variant>
      <vt:variant>
        <vt:i4>21</vt:i4>
      </vt:variant>
      <vt:variant>
        <vt:i4>0</vt:i4>
      </vt:variant>
      <vt:variant>
        <vt:i4>5</vt:i4>
      </vt:variant>
      <vt:variant>
        <vt:lpwstr>http://www.itu.int/ITU-R/software/space/</vt:lpwstr>
      </vt:variant>
      <vt:variant>
        <vt:lpwstr/>
      </vt:variant>
      <vt:variant>
        <vt:i4>5111891</vt:i4>
      </vt:variant>
      <vt:variant>
        <vt:i4>18</vt:i4>
      </vt:variant>
      <vt:variant>
        <vt:i4>0</vt:i4>
      </vt:variant>
      <vt:variant>
        <vt:i4>5</vt:i4>
      </vt:variant>
      <vt:variant>
        <vt:lpwstr>http://www.itu.int/ITU-R/go/imt-advanced</vt:lpwstr>
      </vt:variant>
      <vt:variant>
        <vt:lpwstr/>
      </vt:variant>
      <vt:variant>
        <vt:i4>8126528</vt:i4>
      </vt:variant>
      <vt:variant>
        <vt:i4>15</vt:i4>
      </vt:variant>
      <vt:variant>
        <vt:i4>0</vt:i4>
      </vt:variant>
      <vt:variant>
        <vt:i4>5</vt:i4>
      </vt:variant>
      <vt:variant>
        <vt:lpwstr>http://www.itu.int/ITU-R/go/_x000b_emergency</vt:lpwstr>
      </vt:variant>
      <vt:variant>
        <vt:lpwstr/>
      </vt:variant>
      <vt:variant>
        <vt:i4>3604537</vt:i4>
      </vt:variant>
      <vt:variant>
        <vt:i4>12</vt:i4>
      </vt:variant>
      <vt:variant>
        <vt:i4>0</vt:i4>
      </vt:variant>
      <vt:variant>
        <vt:i4>5</vt:i4>
      </vt:variant>
      <vt:variant>
        <vt:lpwstr>http://www.itu.int/ITU-R/go/climate-change</vt:lpwstr>
      </vt:variant>
      <vt:variant>
        <vt:lpwstr/>
      </vt:variant>
      <vt:variant>
        <vt:i4>8323199</vt:i4>
      </vt:variant>
      <vt:variant>
        <vt:i4>9</vt:i4>
      </vt:variant>
      <vt:variant>
        <vt:i4>0</vt:i4>
      </vt:variant>
      <vt:variant>
        <vt:i4>5</vt:i4>
      </vt:variant>
      <vt:variant>
        <vt:lpwstr>http://www.itu.int/ITU-R/go/rcpm-wrc-12-studies</vt:lpwstr>
      </vt:variant>
      <vt:variant>
        <vt:lpwstr/>
      </vt:variant>
      <vt:variant>
        <vt:i4>3276906</vt:i4>
      </vt:variant>
      <vt:variant>
        <vt:i4>6</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5701646</vt:i4>
      </vt:variant>
      <vt:variant>
        <vt:i4>0</vt:i4>
      </vt:variant>
      <vt:variant>
        <vt:i4>0</vt:i4>
      </vt:variant>
      <vt:variant>
        <vt:i4>5</vt:i4>
      </vt:variant>
      <vt:variant>
        <vt:lpwstr>http://www.itu.int/council/C2007/</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OK</dc:creator>
  <cp:keywords>RAG03-1</cp:keywords>
  <dc:description>Document RAG08-1/1-E  For: _x000d_Document date: 12 December 2007_x000d_Saved by JJF44233 at 15:38:46 on 18/12/2007</dc:description>
  <cp:lastModifiedBy>Xue, Kun</cp:lastModifiedBy>
  <cp:revision>2</cp:revision>
  <cp:lastPrinted>2011-05-23T08:58:00Z</cp:lastPrinted>
  <dcterms:created xsi:type="dcterms:W3CDTF">2025-03-25T10:42:00Z</dcterms:created>
  <dcterms:modified xsi:type="dcterms:W3CDTF">2025-03-25T10:42:00Z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