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Y="-615"/>
        <w:tblW w:w="9889" w:type="dxa"/>
        <w:tblLayout w:type="fixed"/>
        <w:tblLook w:val="0000" w:firstRow="0" w:lastRow="0" w:firstColumn="0" w:lastColumn="0" w:noHBand="0" w:noVBand="0"/>
      </w:tblPr>
      <w:tblGrid>
        <w:gridCol w:w="6477"/>
        <w:gridCol w:w="10"/>
        <w:gridCol w:w="3402"/>
      </w:tblGrid>
      <w:tr w:rsidR="00EC0BE3" w14:paraId="0A97B19A" w14:textId="77777777" w:rsidTr="00EC0BE3">
        <w:trPr>
          <w:cantSplit/>
        </w:trPr>
        <w:tc>
          <w:tcPr>
            <w:tcW w:w="6477" w:type="dxa"/>
            <w:vAlign w:val="center"/>
          </w:tcPr>
          <w:p w14:paraId="257C63A0" w14:textId="77777777" w:rsidR="00EC0BE3" w:rsidRPr="0051782D" w:rsidRDefault="00EC0BE3" w:rsidP="00C126C1">
            <w:pPr>
              <w:shd w:val="solid" w:color="FFFFFF" w:fill="FFFFFF"/>
              <w:tabs>
                <w:tab w:val="clear" w:pos="794"/>
                <w:tab w:val="left" w:pos="601"/>
              </w:tabs>
              <w:spacing w:before="360" w:after="240"/>
              <w:rPr>
                <w:rFonts w:ascii="Verdana" w:hAnsi="Verdana" w:cs="Times New Roman Bold"/>
                <w:b/>
                <w:bCs/>
              </w:rPr>
            </w:pPr>
            <w:bookmarkStart w:id="0" w:name="_Hlk187743415"/>
            <w:bookmarkEnd w:id="0"/>
            <w:r w:rsidRPr="0051782D">
              <w:rPr>
                <w:rFonts w:ascii="Verdana" w:hAnsi="Verdana" w:cs="Times New Roman Bold"/>
                <w:b/>
                <w:sz w:val="26"/>
                <w:szCs w:val="26"/>
              </w:rPr>
              <w:t>Radiocommunication Advisory Group</w:t>
            </w:r>
            <w:r>
              <w:rPr>
                <w:rFonts w:ascii="Verdana" w:hAnsi="Verdana" w:cs="Times New Roman Bold"/>
                <w:b/>
                <w:sz w:val="26"/>
                <w:szCs w:val="26"/>
              </w:rPr>
              <w:br/>
            </w:r>
          </w:p>
        </w:tc>
        <w:tc>
          <w:tcPr>
            <w:tcW w:w="3412" w:type="dxa"/>
            <w:gridSpan w:val="2"/>
            <w:vAlign w:val="center"/>
          </w:tcPr>
          <w:p w14:paraId="3006A93F" w14:textId="77777777" w:rsidR="00EC0BE3" w:rsidRDefault="00C126C1" w:rsidP="00AF7CE7">
            <w:pPr>
              <w:shd w:val="solid" w:color="FFFFFF" w:fill="FFFFFF"/>
              <w:spacing w:before="0" w:line="240" w:lineRule="atLeast"/>
            </w:pPr>
            <w:r w:rsidRPr="00C126C1">
              <w:rPr>
                <w:noProof/>
                <w:lang w:val="en-US" w:eastAsia="zh-CN"/>
              </w:rPr>
              <w:drawing>
                <wp:inline distT="0" distB="0" distL="0" distR="0" wp14:anchorId="7151120F" wp14:editId="4E2EC408">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51782D" w14:paraId="6D2ECF73" w14:textId="77777777" w:rsidTr="00B35BE4">
        <w:trPr>
          <w:cantSplit/>
        </w:trPr>
        <w:tc>
          <w:tcPr>
            <w:tcW w:w="6487" w:type="dxa"/>
            <w:gridSpan w:val="2"/>
            <w:tcBorders>
              <w:bottom w:val="single" w:sz="12" w:space="0" w:color="auto"/>
            </w:tcBorders>
          </w:tcPr>
          <w:p w14:paraId="78852102" w14:textId="77777777" w:rsidR="0051782D" w:rsidRPr="0051782D" w:rsidRDefault="0051782D" w:rsidP="00B35BE4">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26502F2E" w14:textId="77777777" w:rsidR="0051782D" w:rsidRPr="0051782D" w:rsidRDefault="0051782D" w:rsidP="00B35BE4">
            <w:pPr>
              <w:shd w:val="solid" w:color="FFFFFF" w:fill="FFFFFF"/>
              <w:spacing w:before="0" w:after="48" w:line="240" w:lineRule="atLeast"/>
              <w:rPr>
                <w:sz w:val="22"/>
                <w:szCs w:val="22"/>
                <w:lang w:val="en-US"/>
              </w:rPr>
            </w:pPr>
          </w:p>
        </w:tc>
      </w:tr>
      <w:tr w:rsidR="0051782D" w14:paraId="02B1756C" w14:textId="77777777" w:rsidTr="00B35BE4">
        <w:trPr>
          <w:cantSplit/>
        </w:trPr>
        <w:tc>
          <w:tcPr>
            <w:tcW w:w="6487" w:type="dxa"/>
            <w:gridSpan w:val="2"/>
            <w:tcBorders>
              <w:top w:val="single" w:sz="12" w:space="0" w:color="auto"/>
            </w:tcBorders>
          </w:tcPr>
          <w:p w14:paraId="37D96384" w14:textId="77777777" w:rsidR="0051782D" w:rsidRPr="0051782D" w:rsidRDefault="0051782D" w:rsidP="00B35BE4">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29CB98CB" w14:textId="77777777" w:rsidR="0051782D" w:rsidRPr="00710D66" w:rsidRDefault="0051782D" w:rsidP="00B35BE4">
            <w:pPr>
              <w:shd w:val="solid" w:color="FFFFFF" w:fill="FFFFFF"/>
              <w:spacing w:before="0" w:after="48" w:line="240" w:lineRule="atLeast"/>
              <w:rPr>
                <w:lang w:val="en-US"/>
              </w:rPr>
            </w:pPr>
          </w:p>
        </w:tc>
      </w:tr>
      <w:tr w:rsidR="0051782D" w:rsidRPr="000E1B2C" w14:paraId="30E5D082" w14:textId="77777777" w:rsidTr="00B35BE4">
        <w:trPr>
          <w:cantSplit/>
        </w:trPr>
        <w:tc>
          <w:tcPr>
            <w:tcW w:w="6487" w:type="dxa"/>
            <w:gridSpan w:val="2"/>
            <w:vMerge w:val="restart"/>
          </w:tcPr>
          <w:p w14:paraId="6CF26342" w14:textId="77777777" w:rsidR="0051782D" w:rsidRDefault="0051782D" w:rsidP="00B35BE4">
            <w:pPr>
              <w:shd w:val="solid" w:color="FFFFFF" w:fill="FFFFFF"/>
              <w:spacing w:after="240"/>
              <w:rPr>
                <w:sz w:val="20"/>
              </w:rPr>
            </w:pPr>
            <w:bookmarkStart w:id="1" w:name="dnum" w:colFirst="1" w:colLast="1"/>
          </w:p>
        </w:tc>
        <w:tc>
          <w:tcPr>
            <w:tcW w:w="3402" w:type="dxa"/>
          </w:tcPr>
          <w:p w14:paraId="4F260F09" w14:textId="3C88B48F" w:rsidR="00CD49CE" w:rsidRPr="002111BB" w:rsidRDefault="00CD49CE" w:rsidP="73E0C53B">
            <w:pPr>
              <w:shd w:val="clear" w:color="auto" w:fill="FFFFFF" w:themeFill="background1"/>
              <w:spacing w:before="0" w:line="240" w:lineRule="atLeast"/>
              <w:rPr>
                <w:rFonts w:ascii="Verdana" w:hAnsi="Verdana"/>
                <w:b/>
                <w:sz w:val="20"/>
                <w:lang w:val="it-IT"/>
              </w:rPr>
            </w:pPr>
          </w:p>
          <w:p w14:paraId="29D6CF92" w14:textId="6383B5D4" w:rsidR="0051782D" w:rsidRPr="002111BB" w:rsidRDefault="00972216" w:rsidP="73E0C53B">
            <w:pPr>
              <w:shd w:val="clear" w:color="auto" w:fill="FFFFFF" w:themeFill="background1"/>
              <w:spacing w:before="0" w:line="240" w:lineRule="atLeast"/>
              <w:rPr>
                <w:rFonts w:ascii="Verdana" w:hAnsi="Verdana"/>
                <w:sz w:val="20"/>
                <w:lang w:val="it-IT"/>
              </w:rPr>
            </w:pPr>
            <w:r w:rsidRPr="002111BB">
              <w:rPr>
                <w:rFonts w:ascii="Verdana" w:hAnsi="Verdana"/>
                <w:b/>
                <w:sz w:val="20"/>
                <w:lang w:val="it-IT"/>
              </w:rPr>
              <w:t>Document RAG/</w:t>
            </w:r>
            <w:r w:rsidR="001B3822" w:rsidRPr="00390229">
              <w:rPr>
                <w:rFonts w:ascii="Verdana" w:hAnsi="Verdana"/>
                <w:b/>
                <w:sz w:val="20"/>
                <w:lang w:val="it-IT"/>
              </w:rPr>
              <w:t>30</w:t>
            </w:r>
            <w:r w:rsidRPr="002111BB">
              <w:rPr>
                <w:rFonts w:ascii="Verdana" w:hAnsi="Verdana"/>
                <w:b/>
                <w:sz w:val="20"/>
                <w:lang w:val="it-IT"/>
              </w:rPr>
              <w:t>-E</w:t>
            </w:r>
          </w:p>
        </w:tc>
      </w:tr>
      <w:tr w:rsidR="0051782D" w:rsidRPr="000E1B2C" w14:paraId="7C1AD995" w14:textId="77777777" w:rsidTr="00B35BE4">
        <w:trPr>
          <w:cantSplit/>
        </w:trPr>
        <w:tc>
          <w:tcPr>
            <w:tcW w:w="6487" w:type="dxa"/>
            <w:gridSpan w:val="2"/>
            <w:vMerge/>
          </w:tcPr>
          <w:p w14:paraId="7B7CD51A" w14:textId="77777777" w:rsidR="0051782D" w:rsidRPr="000E1B2C" w:rsidRDefault="0051782D" w:rsidP="00B35BE4">
            <w:pPr>
              <w:spacing w:before="60"/>
              <w:jc w:val="center"/>
              <w:rPr>
                <w:b/>
                <w:smallCaps/>
                <w:sz w:val="32"/>
                <w:lang w:val="it-IT"/>
              </w:rPr>
            </w:pPr>
            <w:bookmarkStart w:id="2" w:name="ddate" w:colFirst="1" w:colLast="1"/>
            <w:bookmarkEnd w:id="1"/>
          </w:p>
        </w:tc>
        <w:tc>
          <w:tcPr>
            <w:tcW w:w="3402" w:type="dxa"/>
          </w:tcPr>
          <w:p w14:paraId="7F084A64" w14:textId="0AA2B67C" w:rsidR="0051782D" w:rsidRPr="002111BB" w:rsidRDefault="000E1B2C" w:rsidP="73E0C53B">
            <w:pPr>
              <w:shd w:val="clear" w:color="auto" w:fill="FFFFFF" w:themeFill="background1"/>
              <w:spacing w:before="0" w:line="240" w:lineRule="atLeast"/>
              <w:rPr>
                <w:rFonts w:ascii="Verdana" w:hAnsi="Verdana"/>
                <w:sz w:val="20"/>
              </w:rPr>
            </w:pPr>
            <w:r w:rsidRPr="000E1B2C">
              <w:rPr>
                <w:rFonts w:ascii="Verdana" w:hAnsi="Verdana"/>
                <w:b/>
                <w:sz w:val="20"/>
              </w:rPr>
              <w:t xml:space="preserve">28 February </w:t>
            </w:r>
            <w:r w:rsidR="00972216" w:rsidRPr="00390229">
              <w:rPr>
                <w:rFonts w:ascii="Verdana" w:hAnsi="Verdana"/>
                <w:b/>
                <w:sz w:val="20"/>
              </w:rPr>
              <w:t>202</w:t>
            </w:r>
            <w:r w:rsidR="005A4F5A" w:rsidRPr="00390229">
              <w:rPr>
                <w:rFonts w:ascii="Verdana" w:hAnsi="Verdana"/>
                <w:b/>
                <w:sz w:val="20"/>
              </w:rPr>
              <w:t>5</w:t>
            </w:r>
          </w:p>
        </w:tc>
      </w:tr>
      <w:tr w:rsidR="0051782D" w:rsidRPr="000E1B2C" w14:paraId="1F4270A3" w14:textId="77777777" w:rsidTr="00B35BE4">
        <w:trPr>
          <w:cantSplit/>
        </w:trPr>
        <w:tc>
          <w:tcPr>
            <w:tcW w:w="6487" w:type="dxa"/>
            <w:gridSpan w:val="2"/>
            <w:vMerge/>
          </w:tcPr>
          <w:p w14:paraId="2D1A21B1" w14:textId="77777777" w:rsidR="0051782D" w:rsidRPr="000E1B2C" w:rsidRDefault="0051782D" w:rsidP="00B35BE4">
            <w:pPr>
              <w:spacing w:before="60"/>
              <w:jc w:val="center"/>
              <w:rPr>
                <w:b/>
                <w:smallCaps/>
                <w:sz w:val="32"/>
              </w:rPr>
            </w:pPr>
            <w:bookmarkStart w:id="3" w:name="dorlang" w:colFirst="1" w:colLast="1"/>
            <w:bookmarkEnd w:id="2"/>
          </w:p>
        </w:tc>
        <w:tc>
          <w:tcPr>
            <w:tcW w:w="3402" w:type="dxa"/>
          </w:tcPr>
          <w:p w14:paraId="5E8B40D1" w14:textId="0AAAE0F2" w:rsidR="0051782D" w:rsidRPr="002111BB" w:rsidRDefault="00972216" w:rsidP="73E0C53B">
            <w:pPr>
              <w:shd w:val="clear" w:color="auto" w:fill="FFFFFF" w:themeFill="background1"/>
              <w:spacing w:before="0" w:after="120" w:line="240" w:lineRule="atLeast"/>
              <w:rPr>
                <w:rFonts w:ascii="Verdana" w:hAnsi="Verdana"/>
                <w:sz w:val="20"/>
              </w:rPr>
            </w:pPr>
            <w:r w:rsidRPr="002111BB">
              <w:rPr>
                <w:rFonts w:ascii="Verdana" w:hAnsi="Verdana"/>
                <w:b/>
                <w:sz w:val="20"/>
              </w:rPr>
              <w:t>Original: English</w:t>
            </w:r>
          </w:p>
        </w:tc>
      </w:tr>
      <w:tr w:rsidR="00093C73" w:rsidRPr="000E1B2C" w14:paraId="25A7C0A9" w14:textId="77777777" w:rsidTr="00B35BE4">
        <w:trPr>
          <w:cantSplit/>
        </w:trPr>
        <w:tc>
          <w:tcPr>
            <w:tcW w:w="9889" w:type="dxa"/>
            <w:gridSpan w:val="3"/>
          </w:tcPr>
          <w:p w14:paraId="52E7E778" w14:textId="7E63A735" w:rsidR="00093C73" w:rsidRPr="000E1B2C" w:rsidRDefault="00972216" w:rsidP="005B2C58">
            <w:pPr>
              <w:pStyle w:val="Source"/>
            </w:pPr>
            <w:bookmarkStart w:id="4" w:name="dsource" w:colFirst="0" w:colLast="0"/>
            <w:bookmarkEnd w:id="3"/>
            <w:r w:rsidRPr="000E1B2C">
              <w:t>Director, Radiocommunication Bureau</w:t>
            </w:r>
          </w:p>
        </w:tc>
      </w:tr>
      <w:tr w:rsidR="00093C73" w:rsidRPr="000E1B2C" w14:paraId="4840D4B3" w14:textId="77777777" w:rsidTr="00B35BE4">
        <w:trPr>
          <w:cantSplit/>
        </w:trPr>
        <w:tc>
          <w:tcPr>
            <w:tcW w:w="9889" w:type="dxa"/>
            <w:gridSpan w:val="3"/>
          </w:tcPr>
          <w:p w14:paraId="2F96D39C" w14:textId="6DABEC14" w:rsidR="00093C73" w:rsidRPr="000E1B2C" w:rsidRDefault="00972216" w:rsidP="005B2C58">
            <w:pPr>
              <w:pStyle w:val="Title1"/>
            </w:pPr>
            <w:bookmarkStart w:id="5" w:name="dtitle1" w:colFirst="0" w:colLast="0"/>
            <w:bookmarkEnd w:id="4"/>
            <w:r w:rsidRPr="000E1B2C">
              <w:t>report TO the tHIRTY-</w:t>
            </w:r>
            <w:r w:rsidR="005A4F5A" w:rsidRPr="000E1B2C">
              <w:t xml:space="preserve">SECOND </w:t>
            </w:r>
            <w:r w:rsidRPr="000E1B2C">
              <w:t xml:space="preserve">meeting </w:t>
            </w:r>
            <w:r w:rsidRPr="000E1B2C">
              <w:br/>
              <w:t>of the radiocommunication advisory group</w:t>
            </w:r>
          </w:p>
        </w:tc>
      </w:tr>
      <w:bookmarkEnd w:id="5"/>
    </w:tbl>
    <w:p w14:paraId="7A2CA660" w14:textId="77777777" w:rsidR="00C2188B" w:rsidRPr="000E1B2C" w:rsidRDefault="00C2188B" w:rsidP="00906598"/>
    <w:p w14:paraId="52E1B6FA" w14:textId="77777777" w:rsidR="00972216" w:rsidRPr="006D01FE" w:rsidRDefault="00972216" w:rsidP="00972216">
      <w:pPr>
        <w:pStyle w:val="Heading1"/>
      </w:pPr>
      <w:bookmarkStart w:id="6" w:name="_Toc446060751"/>
      <w:r w:rsidRPr="000E1B2C">
        <w:t>1</w:t>
      </w:r>
      <w:r w:rsidRPr="000E1B2C">
        <w:tab/>
        <w:t>Introduction</w:t>
      </w:r>
      <w:bookmarkEnd w:id="6"/>
    </w:p>
    <w:p w14:paraId="38358271" w14:textId="5228ECEF" w:rsidR="00972216" w:rsidRPr="000E1B2C" w:rsidRDefault="00972216" w:rsidP="00E62E01">
      <w:pPr>
        <w:rPr>
          <w:lang w:val="en-US"/>
        </w:rPr>
      </w:pPr>
      <w:r w:rsidRPr="000E1B2C">
        <w:rPr>
          <w:lang w:val="en-US"/>
        </w:rPr>
        <w:t xml:space="preserve">This document provides status reports and information on issues that appear on the draft agenda for the </w:t>
      </w:r>
      <w:r w:rsidR="005A4F5A" w:rsidRPr="00D11201">
        <w:rPr>
          <w:lang w:val="en-US"/>
        </w:rPr>
        <w:t>32</w:t>
      </w:r>
      <w:r w:rsidR="005A4F5A" w:rsidRPr="00D11201">
        <w:rPr>
          <w:vertAlign w:val="superscript"/>
          <w:lang w:val="en-US"/>
        </w:rPr>
        <w:t>nd</w:t>
      </w:r>
      <w:r w:rsidR="005A4F5A" w:rsidRPr="00D11201">
        <w:rPr>
          <w:lang w:val="en-US"/>
        </w:rPr>
        <w:t xml:space="preserve"> </w:t>
      </w:r>
      <w:r w:rsidRPr="000E1B2C">
        <w:rPr>
          <w:lang w:val="en-US"/>
        </w:rPr>
        <w:t>meeting of RAG (see</w:t>
      </w:r>
      <w:r w:rsidRPr="000E1B2C" w:rsidDel="005A4F5A">
        <w:rPr>
          <w:lang w:val="en-US"/>
        </w:rPr>
        <w:t xml:space="preserve"> </w:t>
      </w:r>
      <w:hyperlink r:id="rId12" w:history="1">
        <w:r w:rsidR="001A75A0" w:rsidRPr="00D11201">
          <w:rPr>
            <w:rStyle w:val="Hyperlink"/>
            <w:lang w:val="en-US"/>
          </w:rPr>
          <w:t>CA/</w:t>
        </w:r>
        <w:r w:rsidR="00282B9D" w:rsidRPr="00D11201">
          <w:rPr>
            <w:rStyle w:val="Hyperlink"/>
            <w:lang w:val="en-US"/>
          </w:rPr>
          <w:t>276</w:t>
        </w:r>
      </w:hyperlink>
      <w:r w:rsidR="00282B9D" w:rsidRPr="00D11201">
        <w:rPr>
          <w:lang w:val="en-US"/>
        </w:rPr>
        <w:t>)</w:t>
      </w:r>
      <w:r w:rsidRPr="00D11201">
        <w:rPr>
          <w:lang w:val="en-US"/>
        </w:rPr>
        <w:t xml:space="preserve">. </w:t>
      </w:r>
      <w:r w:rsidRPr="000E1B2C">
        <w:rPr>
          <w:lang w:val="en-US"/>
        </w:rPr>
        <w:t>This document is intended to assist the meeting in considering the relevant agenda items.</w:t>
      </w:r>
    </w:p>
    <w:p w14:paraId="77D9F8EC" w14:textId="77777777" w:rsidR="00972216" w:rsidRPr="00793111" w:rsidRDefault="00972216" w:rsidP="00E62E01">
      <w:pPr>
        <w:rPr>
          <w:lang w:val="en-US"/>
        </w:rPr>
      </w:pPr>
      <w:r w:rsidRPr="000E1B2C">
        <w:rPr>
          <w:lang w:val="en-US"/>
        </w:rPr>
        <w:t>Separate reports will be submitted for some of the agenda items.</w:t>
      </w:r>
    </w:p>
    <w:p w14:paraId="002F67B4" w14:textId="0A474CBD" w:rsidR="00972216" w:rsidRPr="002111BB" w:rsidRDefault="00972216" w:rsidP="00972216">
      <w:pPr>
        <w:pStyle w:val="Heading1"/>
      </w:pPr>
      <w:bookmarkStart w:id="7" w:name="_Toc446060752"/>
      <w:r w:rsidRPr="00F673BE">
        <w:t>2</w:t>
      </w:r>
      <w:r w:rsidRPr="00F673BE">
        <w:tab/>
      </w:r>
      <w:r w:rsidR="005A4F5A" w:rsidRPr="00D11201">
        <w:t>Council issues</w:t>
      </w:r>
    </w:p>
    <w:p w14:paraId="2E34592D" w14:textId="3364BE0F" w:rsidR="00972216" w:rsidRPr="00F673BE" w:rsidRDefault="00972216" w:rsidP="00E62E01">
      <w:bookmarkStart w:id="8" w:name="_Toc446060753"/>
      <w:bookmarkEnd w:id="7"/>
      <w:r w:rsidRPr="002111BB">
        <w:t xml:space="preserve">This section covers issues addressed by the </w:t>
      </w:r>
      <w:r w:rsidRPr="00D11201">
        <w:t>202</w:t>
      </w:r>
      <w:r w:rsidR="005A4F5A" w:rsidRPr="00D11201">
        <w:t>4</w:t>
      </w:r>
      <w:r w:rsidRPr="00D11201">
        <w:t xml:space="preserve"> session</w:t>
      </w:r>
      <w:r w:rsidRPr="002111BB">
        <w:t xml:space="preserve"> of Council held on </w:t>
      </w:r>
      <w:r w:rsidR="001B2531" w:rsidRPr="002111BB">
        <w:t>4-14 June 2024</w:t>
      </w:r>
      <w:r w:rsidRPr="002111BB">
        <w:t xml:space="preserve"> (see:</w:t>
      </w:r>
      <w:r w:rsidR="000D26E7" w:rsidRPr="002111BB">
        <w:t xml:space="preserve"> </w:t>
      </w:r>
      <w:hyperlink r:id="rId13" w:history="1">
        <w:r w:rsidR="00EF4260" w:rsidRPr="002145BA">
          <w:rPr>
            <w:rStyle w:val="Hyperlink"/>
          </w:rPr>
          <w:t>https://council.itu.int/2024/en/</w:t>
        </w:r>
      </w:hyperlink>
      <w:r w:rsidR="000D26E7" w:rsidRPr="002111BB">
        <w:t>)</w:t>
      </w:r>
      <w:r w:rsidR="00EF4260">
        <w:t xml:space="preserve"> and subsequent Council Working Group and Expert Group meetings</w:t>
      </w:r>
      <w:r w:rsidR="00282B9D" w:rsidRPr="002111BB">
        <w:t>.</w:t>
      </w:r>
      <w:r w:rsidR="00F80A6D" w:rsidRPr="002111BB">
        <w:t xml:space="preserve"> </w:t>
      </w:r>
      <w:bookmarkEnd w:id="8"/>
    </w:p>
    <w:p w14:paraId="294DD9B5" w14:textId="1DCED100" w:rsidR="00972216" w:rsidRPr="00E62E01" w:rsidRDefault="00972216" w:rsidP="00E62E01">
      <w:pPr>
        <w:pStyle w:val="Heading2"/>
      </w:pPr>
      <w:bookmarkStart w:id="9" w:name="_Toc446060754"/>
      <w:r w:rsidRPr="00E62E01">
        <w:t>2.</w:t>
      </w:r>
      <w:r w:rsidR="00F74105" w:rsidRPr="00E62E01">
        <w:t>1</w:t>
      </w:r>
      <w:r w:rsidRPr="00E62E01">
        <w:tab/>
        <w:t xml:space="preserve">Cost recovery </w:t>
      </w:r>
      <w:r w:rsidR="00C67554" w:rsidRPr="00E62E01">
        <w:t xml:space="preserve">of </w:t>
      </w:r>
      <w:r w:rsidRPr="00E62E01">
        <w:t>satellite network filings</w:t>
      </w:r>
      <w:bookmarkEnd w:id="9"/>
    </w:p>
    <w:p w14:paraId="2AA5BDBC" w14:textId="593F36A5" w:rsidR="00972216" w:rsidRDefault="00972216" w:rsidP="00E62E01">
      <w:pPr>
        <w:rPr>
          <w:szCs w:val="24"/>
        </w:rPr>
      </w:pPr>
      <w:r w:rsidRPr="00CC03BB">
        <w:t xml:space="preserve">At its </w:t>
      </w:r>
      <w:r w:rsidR="001F2547" w:rsidRPr="005073D4">
        <w:t xml:space="preserve">2024 </w:t>
      </w:r>
      <w:r w:rsidRPr="00CC03BB">
        <w:t xml:space="preserve">session, Council took note of </w:t>
      </w:r>
      <w:r w:rsidRPr="00CC03BB">
        <w:rPr>
          <w:szCs w:val="24"/>
        </w:rPr>
        <w:t xml:space="preserve">the annual report </w:t>
      </w:r>
      <w:r w:rsidRPr="00CC03BB">
        <w:t xml:space="preserve">on the implementation of Decision 482 </w:t>
      </w:r>
      <w:r w:rsidRPr="004C7B52">
        <w:rPr>
          <w:szCs w:val="24"/>
        </w:rPr>
        <w:t>(</w:t>
      </w:r>
      <w:r w:rsidR="00142755" w:rsidRPr="004C7B52">
        <w:rPr>
          <w:szCs w:val="24"/>
        </w:rPr>
        <w:t>C01, last amended C20)</w:t>
      </w:r>
      <w:r w:rsidR="00142755" w:rsidRPr="00CC03BB">
        <w:rPr>
          <w:szCs w:val="24"/>
        </w:rPr>
        <w:t xml:space="preserve"> </w:t>
      </w:r>
      <w:r w:rsidRPr="00CC03BB">
        <w:rPr>
          <w:szCs w:val="24"/>
        </w:rPr>
        <w:t xml:space="preserve">(see </w:t>
      </w:r>
      <w:hyperlink r:id="rId14" w:history="1">
        <w:r w:rsidRPr="00CC03BB">
          <w:rPr>
            <w:rStyle w:val="Hyperlink"/>
            <w:szCs w:val="24"/>
          </w:rPr>
          <w:t xml:space="preserve">Document </w:t>
        </w:r>
        <w:r w:rsidR="00B816EE" w:rsidRPr="00CC03BB">
          <w:rPr>
            <w:rStyle w:val="Hyperlink"/>
            <w:szCs w:val="24"/>
          </w:rPr>
          <w:t>C2</w:t>
        </w:r>
        <w:r w:rsidR="00B816EE" w:rsidRPr="005073D4">
          <w:rPr>
            <w:rStyle w:val="Hyperlink"/>
            <w:szCs w:val="24"/>
          </w:rPr>
          <w:t>4</w:t>
        </w:r>
        <w:r w:rsidRPr="00CC03BB">
          <w:rPr>
            <w:rStyle w:val="Hyperlink"/>
            <w:szCs w:val="24"/>
          </w:rPr>
          <w:t>/16</w:t>
        </w:r>
      </w:hyperlink>
      <w:r w:rsidRPr="00CC03BB">
        <w:rPr>
          <w:rStyle w:val="Hyperlink"/>
          <w:szCs w:val="24"/>
        </w:rPr>
        <w:t>)</w:t>
      </w:r>
      <w:r w:rsidRPr="00CC03BB">
        <w:rPr>
          <w:szCs w:val="24"/>
        </w:rPr>
        <w:t xml:space="preserve">. </w:t>
      </w:r>
    </w:p>
    <w:p w14:paraId="103AC37A" w14:textId="4503437E" w:rsidR="006C3D59" w:rsidRDefault="00FB7213" w:rsidP="00E62E01">
      <w:r>
        <w:t xml:space="preserve">The </w:t>
      </w:r>
      <w:r w:rsidR="00273BFD">
        <w:t xml:space="preserve">Council also approved, on an interim basis, </w:t>
      </w:r>
      <w:r w:rsidR="004C7B52" w:rsidRPr="004C7B52">
        <w:t xml:space="preserve">a proposed revision of Council Decision 482 (C01, last amended C20) </w:t>
      </w:r>
      <w:r w:rsidR="005A2E52" w:rsidRPr="004C7B52">
        <w:t>to</w:t>
      </w:r>
      <w:r w:rsidR="004C7B52" w:rsidRPr="004C7B52">
        <w:t xml:space="preserve"> ensure the recovery of processing costs for notification of earth stations in motion under Resolution </w:t>
      </w:r>
      <w:r w:rsidR="004C7B52" w:rsidRPr="007C0513">
        <w:rPr>
          <w:b/>
          <w:bCs/>
        </w:rPr>
        <w:t>121 (WRC-23)</w:t>
      </w:r>
      <w:r w:rsidR="004C7B52" w:rsidRPr="004C7B52">
        <w:t xml:space="preserve"> </w:t>
      </w:r>
      <w:r w:rsidR="00EB4B74">
        <w:t xml:space="preserve">as </w:t>
      </w:r>
      <w:r w:rsidR="002A5D35">
        <w:t xml:space="preserve">of </w:t>
      </w:r>
      <w:r w:rsidR="00197044">
        <w:t>1</w:t>
      </w:r>
      <w:r w:rsidR="00197044" w:rsidRPr="007C0513">
        <w:rPr>
          <w:vertAlign w:val="superscript"/>
        </w:rPr>
        <w:t>st</w:t>
      </w:r>
      <w:r w:rsidR="00197044">
        <w:t xml:space="preserve"> January 2025. </w:t>
      </w:r>
      <w:r w:rsidR="00EC0430">
        <w:t xml:space="preserve">The Council </w:t>
      </w:r>
      <w:r w:rsidR="006A2930">
        <w:t xml:space="preserve">further </w:t>
      </w:r>
      <w:r w:rsidR="006C3D59">
        <w:t>instruct</w:t>
      </w:r>
      <w:r w:rsidR="00EC0430">
        <w:t>ed</w:t>
      </w:r>
      <w:r w:rsidR="006C3D59">
        <w:t xml:space="preserve"> the Expert Group on Decision 482 to review the cost recovery aspects of </w:t>
      </w:r>
      <w:r w:rsidR="00EC0430">
        <w:t xml:space="preserve">these notifications </w:t>
      </w:r>
      <w:r w:rsidR="005A3BA6">
        <w:t xml:space="preserve">and </w:t>
      </w:r>
      <w:r w:rsidR="006C3D59">
        <w:t>include a further update of Decision 482, if required, in its report to the 2025 session of the Council.</w:t>
      </w:r>
    </w:p>
    <w:p w14:paraId="004972C2" w14:textId="143AC4AB" w:rsidR="001530D8" w:rsidRDefault="005073D4" w:rsidP="00E62E01">
      <w:r>
        <w:t>Regarding</w:t>
      </w:r>
      <w:r w:rsidR="008F33DD">
        <w:t xml:space="preserve"> the </w:t>
      </w:r>
      <w:r w:rsidR="00556C90">
        <w:t xml:space="preserve">work currently performed by the Expert Group on Decision 482, Council took </w:t>
      </w:r>
      <w:r w:rsidR="008F33DD">
        <w:t xml:space="preserve">note of the report </w:t>
      </w:r>
      <w:r w:rsidR="00556C90">
        <w:t xml:space="preserve">of the Chair of this group (see </w:t>
      </w:r>
      <w:hyperlink r:id="rId15" w:history="1">
        <w:r w:rsidR="008F33DD" w:rsidRPr="00556C90">
          <w:rPr>
            <w:rStyle w:val="Hyperlink"/>
          </w:rPr>
          <w:t>Document C24/10</w:t>
        </w:r>
      </w:hyperlink>
      <w:r w:rsidR="00556C90">
        <w:t>)</w:t>
      </w:r>
      <w:r w:rsidR="006769C8">
        <w:t xml:space="preserve"> and </w:t>
      </w:r>
      <w:r w:rsidR="008F33DD">
        <w:t>request</w:t>
      </w:r>
      <w:r w:rsidR="006769C8">
        <w:t>ed</w:t>
      </w:r>
      <w:r w:rsidR="008F33DD">
        <w:t xml:space="preserve"> the Expert Group on Decision 482 to submit a final report to </w:t>
      </w:r>
      <w:r w:rsidR="006769C8">
        <w:t xml:space="preserve">the 2025 session of </w:t>
      </w:r>
      <w:r w:rsidR="008F33DD">
        <w:t>Council</w:t>
      </w:r>
      <w:r w:rsidR="006769C8">
        <w:t xml:space="preserve"> </w:t>
      </w:r>
      <w:r w:rsidR="008F33DD">
        <w:t>in line with its terms of reference</w:t>
      </w:r>
      <w:r w:rsidR="00DF440F">
        <w:t xml:space="preserve"> </w:t>
      </w:r>
      <w:r w:rsidR="00AC7409">
        <w:t xml:space="preserve">and provide a draft report to the February </w:t>
      </w:r>
      <w:r w:rsidR="005B0261">
        <w:t xml:space="preserve">2025 </w:t>
      </w:r>
      <w:r w:rsidR="00AC7409">
        <w:t xml:space="preserve">meetings of </w:t>
      </w:r>
      <w:r w:rsidR="005B0261">
        <w:t>the Council Working Groups on financial and human resources and on strategic and financial plans.</w:t>
      </w:r>
    </w:p>
    <w:p w14:paraId="3A8FA7DD" w14:textId="3480667E" w:rsidR="00FB51EC" w:rsidRDefault="00FB51EC" w:rsidP="00E62E01">
      <w:r>
        <w:lastRenderedPageBreak/>
        <w:t>Since the last meeting of the RAG, the Council Expert Group on Decision 482 held two meetings on 4 and 5 November 2024</w:t>
      </w:r>
      <w:r w:rsidR="00D63D32">
        <w:t xml:space="preserve"> and on 10 and 11 February 2025.</w:t>
      </w:r>
    </w:p>
    <w:p w14:paraId="6FDAB219" w14:textId="59E89A92" w:rsidR="00FB51EC" w:rsidRDefault="00FB51EC" w:rsidP="00E62E01">
      <w:r>
        <w:t xml:space="preserve">During the </w:t>
      </w:r>
      <w:r w:rsidR="00D63D32">
        <w:t>November 2024</w:t>
      </w:r>
      <w:r>
        <w:t xml:space="preserve"> meeting, the Group reviewed the information provided by the Radiocommunication Bureau with respect to the </w:t>
      </w:r>
      <w:r w:rsidR="00EC4BC9">
        <w:t xml:space="preserve">ten </w:t>
      </w:r>
      <w:r>
        <w:t xml:space="preserve">items of the </w:t>
      </w:r>
      <w:r w:rsidR="00EC4BC9">
        <w:t>T</w:t>
      </w:r>
      <w:r>
        <w:t xml:space="preserve">erms of </w:t>
      </w:r>
      <w:r w:rsidR="00EC4BC9">
        <w:t>R</w:t>
      </w:r>
      <w:r>
        <w:t xml:space="preserve">eference of the Expert Group. Depending on the item, the Group requested additional information for the </w:t>
      </w:r>
      <w:r w:rsidR="0024373B">
        <w:t>following</w:t>
      </w:r>
      <w:r>
        <w:t xml:space="preserve"> meeting and a list of possible amendments to Council Decision 482.</w:t>
      </w:r>
    </w:p>
    <w:p w14:paraId="6CF0BEF8" w14:textId="6B32C960" w:rsidR="00FB51EC" w:rsidRDefault="0024373B" w:rsidP="00E62E01">
      <w:r>
        <w:t>During the February 2025 meeting, t</w:t>
      </w:r>
      <w:r w:rsidR="00FB51EC">
        <w:t xml:space="preserve">he </w:t>
      </w:r>
      <w:r>
        <w:t>G</w:t>
      </w:r>
      <w:r w:rsidR="00FB51EC">
        <w:t xml:space="preserve">roup reviewed all </w:t>
      </w:r>
      <w:r>
        <w:t xml:space="preserve">ten </w:t>
      </w:r>
      <w:r w:rsidR="00FB51EC">
        <w:t xml:space="preserve">items of the Terms of Reference for possible modifications to Decision 482. Agreement to propose to Council possible revisions to Decision 482 was reached on four items (b, e, h, </w:t>
      </w:r>
      <w:proofErr w:type="spellStart"/>
      <w:r w:rsidR="00FB51EC">
        <w:t>i</w:t>
      </w:r>
      <w:proofErr w:type="spellEnd"/>
      <w:r w:rsidR="00FB51EC">
        <w:t>). Concerning three other items (a, d and j), the group agreed that no change should be made to the Decision. Other items (items c, f and g) remained unresolved.</w:t>
      </w:r>
    </w:p>
    <w:p w14:paraId="3DBFEE69" w14:textId="45259D16" w:rsidR="005A3BA6" w:rsidRPr="00CC03BB" w:rsidRDefault="00FB51EC" w:rsidP="00E62E01">
      <w:r>
        <w:t>The Expert Group will hold a 4</w:t>
      </w:r>
      <w:r w:rsidRPr="007C0513">
        <w:rPr>
          <w:vertAlign w:val="superscript"/>
        </w:rPr>
        <w:t>th</w:t>
      </w:r>
      <w:r w:rsidR="00D63D32">
        <w:t xml:space="preserve"> </w:t>
      </w:r>
      <w:r>
        <w:t xml:space="preserve">meeting on 10 and 11 April </w:t>
      </w:r>
      <w:r w:rsidR="00AD6745">
        <w:t xml:space="preserve">2025 </w:t>
      </w:r>
      <w:r>
        <w:t>to complete its report to Council.</w:t>
      </w:r>
    </w:p>
    <w:p w14:paraId="61C894FC" w14:textId="06528BD7" w:rsidR="00972216" w:rsidRPr="00564763" w:rsidRDefault="00972216" w:rsidP="00972216">
      <w:pPr>
        <w:pStyle w:val="Heading2"/>
        <w:rPr>
          <w:i/>
        </w:rPr>
      </w:pPr>
      <w:bookmarkStart w:id="10" w:name="_Toc446060757"/>
      <w:r w:rsidRPr="00F673BE">
        <w:t>2.</w:t>
      </w:r>
      <w:r w:rsidR="003C49D1" w:rsidRPr="00564763">
        <w:t>2</w:t>
      </w:r>
      <w:r w:rsidRPr="00F673BE">
        <w:tab/>
      </w:r>
      <w:r w:rsidRPr="00564763">
        <w:t>Budget for 2024</w:t>
      </w:r>
      <w:r w:rsidR="00564763">
        <w:t>-</w:t>
      </w:r>
      <w:r w:rsidRPr="00564763">
        <w:t xml:space="preserve">2025 </w:t>
      </w:r>
      <w:bookmarkEnd w:id="10"/>
      <w:r w:rsidR="001630CD" w:rsidRPr="00564763">
        <w:t xml:space="preserve">and draft budget for </w:t>
      </w:r>
      <w:r w:rsidR="00432E96" w:rsidRPr="00564763">
        <w:t>2026-2027</w:t>
      </w:r>
    </w:p>
    <w:p w14:paraId="4BFF316C" w14:textId="6312786B" w:rsidR="00972216" w:rsidRDefault="00520C26" w:rsidP="00E62E01">
      <w:pPr>
        <w:rPr>
          <w:rFonts w:eastAsia="Calibri"/>
          <w:lang w:val="en-US"/>
        </w:rPr>
      </w:pPr>
      <w:r>
        <w:rPr>
          <w:rFonts w:eastAsia="Calibri"/>
          <w:lang w:val="en-US"/>
        </w:rPr>
        <w:t>T</w:t>
      </w:r>
      <w:r w:rsidR="00972216" w:rsidRPr="00564763">
        <w:rPr>
          <w:rFonts w:eastAsia="Calibri"/>
          <w:lang w:val="en-US"/>
        </w:rPr>
        <w:t xml:space="preserve">he following budget for the ITU-R in the 2024-2025 </w:t>
      </w:r>
      <w:r w:rsidR="00972216" w:rsidRPr="0042129C">
        <w:rPr>
          <w:rFonts w:eastAsia="Calibri"/>
          <w:lang w:val="en-US"/>
        </w:rPr>
        <w:t xml:space="preserve">timeframe (see </w:t>
      </w:r>
      <w:hyperlink r:id="rId16" w:history="1">
        <w:r w:rsidR="00972216" w:rsidRPr="0042129C">
          <w:rPr>
            <w:rStyle w:val="Hyperlink"/>
            <w:rFonts w:eastAsia="Calibri"/>
            <w:lang w:val="en-US"/>
          </w:rPr>
          <w:t>Council Resolution 1417</w:t>
        </w:r>
      </w:hyperlink>
      <w:r w:rsidR="00972216" w:rsidRPr="0042129C">
        <w:rPr>
          <w:rFonts w:eastAsia="Calibri"/>
          <w:lang w:val="en-US"/>
        </w:rPr>
        <w:t>)</w:t>
      </w:r>
      <w:r w:rsidRPr="0042129C">
        <w:rPr>
          <w:rFonts w:eastAsia="Calibri"/>
          <w:lang w:val="en-US"/>
        </w:rPr>
        <w:t xml:space="preserve"> was adopted by Council</w:t>
      </w:r>
      <w:r w:rsidRPr="00564763">
        <w:rPr>
          <w:rFonts w:eastAsia="Calibri"/>
          <w:lang w:val="en-US"/>
        </w:rPr>
        <w:t xml:space="preserve"> 2023</w:t>
      </w:r>
      <w:r>
        <w:rPr>
          <w:rFonts w:eastAsia="Calibri"/>
          <w:lang w:val="en-US"/>
        </w:rPr>
        <w:t>.</w:t>
      </w:r>
    </w:p>
    <w:p w14:paraId="376C0EB0" w14:textId="77777777" w:rsidR="00A26519" w:rsidRPr="00564763" w:rsidRDefault="00A26519" w:rsidP="00D6352F">
      <w:pPr>
        <w:jc w:val="both"/>
      </w:pPr>
    </w:p>
    <w:p w14:paraId="1810F1D2" w14:textId="1E84A75C" w:rsidR="00D6352F" w:rsidRPr="00F621F1" w:rsidRDefault="00D6352F" w:rsidP="00F621F1">
      <w:pPr>
        <w:jc w:val="center"/>
        <w:rPr>
          <w:b/>
        </w:rPr>
      </w:pPr>
      <w:r w:rsidRPr="00564763">
        <w:rPr>
          <w:b/>
        </w:rPr>
        <w:t>Table 2</w:t>
      </w:r>
      <w:r w:rsidR="00564763">
        <w:rPr>
          <w:b/>
        </w:rPr>
        <w:t>.2-1</w:t>
      </w:r>
      <w:r w:rsidRPr="00564763">
        <w:rPr>
          <w:b/>
        </w:rPr>
        <w:t xml:space="preserve">. </w:t>
      </w:r>
      <w:r w:rsidR="00564763" w:rsidRPr="00564763">
        <w:rPr>
          <w:b/>
        </w:rPr>
        <w:t>Budget for 2024-2025</w:t>
      </w:r>
    </w:p>
    <w:p w14:paraId="1817E74F" w14:textId="77777777" w:rsidR="00972216" w:rsidRPr="00F621F1" w:rsidRDefault="00972216" w:rsidP="00972216">
      <w:pPr>
        <w:jc w:val="center"/>
        <w:rPr>
          <w:rFonts w:eastAsia="Calibri"/>
          <w:lang w:val="en-US"/>
        </w:rPr>
      </w:pPr>
      <w:r w:rsidRPr="00564763">
        <w:rPr>
          <w:noProof/>
        </w:rPr>
        <w:drawing>
          <wp:inline distT="0" distB="0" distL="0" distR="0" wp14:anchorId="21178149" wp14:editId="3AA33621">
            <wp:extent cx="5871422" cy="3038475"/>
            <wp:effectExtent l="0" t="0" r="0" b="0"/>
            <wp:docPr id="1794614690" name="Picture 1794614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4614690"/>
                    <pic:cNvPicPr/>
                  </pic:nvPicPr>
                  <pic:blipFill>
                    <a:blip r:embed="rId17">
                      <a:extLst>
                        <a:ext uri="{28A0092B-C50C-407E-A947-70E740481C1C}">
                          <a14:useLocalDpi xmlns:a14="http://schemas.microsoft.com/office/drawing/2010/main" val="0"/>
                        </a:ext>
                      </a:extLst>
                    </a:blip>
                    <a:stretch>
                      <a:fillRect/>
                    </a:stretch>
                  </pic:blipFill>
                  <pic:spPr>
                    <a:xfrm>
                      <a:off x="0" y="0"/>
                      <a:ext cx="5871422" cy="3038475"/>
                    </a:xfrm>
                    <a:prstGeom prst="rect">
                      <a:avLst/>
                    </a:prstGeom>
                  </pic:spPr>
                </pic:pic>
              </a:graphicData>
            </a:graphic>
          </wp:inline>
        </w:drawing>
      </w:r>
    </w:p>
    <w:p w14:paraId="296EA7C7" w14:textId="77777777" w:rsidR="00123772" w:rsidRPr="00564763" w:rsidRDefault="00123772" w:rsidP="00972216">
      <w:pPr>
        <w:jc w:val="both"/>
      </w:pPr>
    </w:p>
    <w:p w14:paraId="4A12F701" w14:textId="19874F64" w:rsidR="00A557C5" w:rsidRDefault="00DF3BD5" w:rsidP="00E62E01">
      <w:r w:rsidRPr="00564763">
        <w:t xml:space="preserve">At the February 2025 meeting </w:t>
      </w:r>
      <w:r w:rsidR="00F35446" w:rsidRPr="00564763">
        <w:t xml:space="preserve">of </w:t>
      </w:r>
      <w:r w:rsidR="00A557C5" w:rsidRPr="00564763">
        <w:t>Co</w:t>
      </w:r>
      <w:r w:rsidR="00A557C5" w:rsidRPr="00280D9B">
        <w:t>uncil Working Group on financial and human resources</w:t>
      </w:r>
      <w:r w:rsidR="00F35446">
        <w:t xml:space="preserve">, </w:t>
      </w:r>
      <w:hyperlink r:id="rId18" w:history="1">
        <w:r w:rsidR="004B4ECE" w:rsidRPr="00C21654">
          <w:rPr>
            <w:rStyle w:val="Hyperlink"/>
          </w:rPr>
          <w:t>Document CWG-FHR-20/15</w:t>
        </w:r>
      </w:hyperlink>
      <w:r w:rsidR="004B4ECE">
        <w:t xml:space="preserve"> </w:t>
      </w:r>
      <w:r w:rsidR="00123772" w:rsidRPr="00280D9B">
        <w:t>present</w:t>
      </w:r>
      <w:r w:rsidR="00123772">
        <w:t>ed</w:t>
      </w:r>
      <w:r w:rsidR="00123772" w:rsidRPr="00280D9B">
        <w:t xml:space="preserve"> the status of the draft biennial Budget for the years 2026-2027. At </w:t>
      </w:r>
      <w:r w:rsidR="00520C26">
        <w:t>that</w:t>
      </w:r>
      <w:r w:rsidR="00123772" w:rsidRPr="00280D9B">
        <w:t xml:space="preserve"> stage of the preparation of the draft budget for 2026-2027, expenses and revenue </w:t>
      </w:r>
      <w:r w:rsidR="004102C3">
        <w:t>were</w:t>
      </w:r>
      <w:r w:rsidR="00123772" w:rsidRPr="00280D9B">
        <w:t xml:space="preserve"> not balanced and indicate</w:t>
      </w:r>
      <w:r w:rsidR="004102C3">
        <w:t>d</w:t>
      </w:r>
      <w:r w:rsidR="00123772" w:rsidRPr="00280D9B">
        <w:t xml:space="preserve"> a deficit of MCHF 18.1. The </w:t>
      </w:r>
      <w:r w:rsidR="00FC3232">
        <w:t xml:space="preserve">General </w:t>
      </w:r>
      <w:r w:rsidR="00123772" w:rsidRPr="00280D9B">
        <w:t>Secretariat will continue the preparation of the Biennial Budget and expects to finalize a balanced budget in time for the submission to Council 2025.</w:t>
      </w:r>
    </w:p>
    <w:p w14:paraId="0FF69DE1" w14:textId="477C4BCE" w:rsidR="00D6352F" w:rsidRDefault="00564763" w:rsidP="00E62E01">
      <w:r>
        <w:lastRenderedPageBreak/>
        <w:t>T</w:t>
      </w:r>
      <w:r w:rsidR="00D6352F">
        <w:t xml:space="preserve">able </w:t>
      </w:r>
      <w:r w:rsidR="00972216" w:rsidRPr="00F673BE">
        <w:t>2.</w:t>
      </w:r>
      <w:r>
        <w:t xml:space="preserve">2-2 shows the </w:t>
      </w:r>
      <w:r w:rsidR="00D6352F" w:rsidRPr="00280D9B">
        <w:t xml:space="preserve">breakdown of the </w:t>
      </w:r>
      <w:r>
        <w:t xml:space="preserve">draft </w:t>
      </w:r>
      <w:r w:rsidR="00D6352F" w:rsidRPr="00280D9B">
        <w:t xml:space="preserve">2026-2027 budget </w:t>
      </w:r>
      <w:r>
        <w:t>for the Radiocommunication Sector by Section.</w:t>
      </w:r>
    </w:p>
    <w:p w14:paraId="1DDF6253" w14:textId="77777777" w:rsidR="00D6352F" w:rsidRDefault="00D6352F" w:rsidP="00972216">
      <w:pPr>
        <w:jc w:val="both"/>
        <w:rPr>
          <w:lang w:val="en-US"/>
        </w:rPr>
      </w:pPr>
    </w:p>
    <w:p w14:paraId="0C8C6D34" w14:textId="6B26568E" w:rsidR="00564763" w:rsidRPr="00564763" w:rsidRDefault="00564763" w:rsidP="00E62E01">
      <w:pPr>
        <w:pStyle w:val="TableNo"/>
      </w:pPr>
      <w:r w:rsidRPr="00564763">
        <w:t>Table 2</w:t>
      </w:r>
      <w:r>
        <w:t>.2-2</w:t>
      </w:r>
      <w:r w:rsidRPr="00564763">
        <w:t xml:space="preserve">. </w:t>
      </w:r>
      <w:r>
        <w:t>Draft b</w:t>
      </w:r>
      <w:r w:rsidRPr="00564763">
        <w:t>udget for 202</w:t>
      </w:r>
      <w:r>
        <w:t>6</w:t>
      </w:r>
      <w:r w:rsidRPr="00564763">
        <w:t>-202</w:t>
      </w:r>
      <w:r>
        <w:t>7</w:t>
      </w:r>
    </w:p>
    <w:p w14:paraId="60831545" w14:textId="77777777" w:rsidR="00CB476C" w:rsidRDefault="00CB476C" w:rsidP="00972216">
      <w:pPr>
        <w:jc w:val="both"/>
        <w:rPr>
          <w:lang w:val="en-US"/>
        </w:rPr>
      </w:pPr>
    </w:p>
    <w:p w14:paraId="472D2CC3" w14:textId="62900B57" w:rsidR="00564763" w:rsidRPr="00F673BE" w:rsidRDefault="002618C1" w:rsidP="00E62E01">
      <w:pPr>
        <w:jc w:val="both"/>
        <w:rPr>
          <w:lang w:val="en-US"/>
        </w:rPr>
      </w:pPr>
      <w:r w:rsidRPr="00280D9B">
        <w:rPr>
          <w:noProof/>
        </w:rPr>
        <w:drawing>
          <wp:inline distT="0" distB="0" distL="0" distR="0" wp14:anchorId="547C7F3D" wp14:editId="472A37B4">
            <wp:extent cx="5760085" cy="1756410"/>
            <wp:effectExtent l="0" t="0" r="5715" b="0"/>
            <wp:docPr id="10195287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9528783" name=""/>
                    <pic:cNvPicPr/>
                  </pic:nvPicPr>
                  <pic:blipFill>
                    <a:blip r:embed="rId19"/>
                    <a:stretch>
                      <a:fillRect/>
                    </a:stretch>
                  </pic:blipFill>
                  <pic:spPr>
                    <a:xfrm>
                      <a:off x="0" y="0"/>
                      <a:ext cx="5760085" cy="1756410"/>
                    </a:xfrm>
                    <a:prstGeom prst="rect">
                      <a:avLst/>
                    </a:prstGeom>
                  </pic:spPr>
                </pic:pic>
              </a:graphicData>
            </a:graphic>
          </wp:inline>
        </w:drawing>
      </w:r>
    </w:p>
    <w:p w14:paraId="0407CBA6" w14:textId="508E0F14" w:rsidR="00972216" w:rsidRPr="00F673BE" w:rsidRDefault="00972216" w:rsidP="002976FA">
      <w:pPr>
        <w:pStyle w:val="Heading2"/>
      </w:pPr>
      <w:r w:rsidRPr="00F673BE">
        <w:t>2.</w:t>
      </w:r>
      <w:r w:rsidR="003C49D1">
        <w:t>3</w:t>
      </w:r>
      <w:r w:rsidRPr="00F673BE">
        <w:tab/>
        <w:t xml:space="preserve">Use of </w:t>
      </w:r>
      <w:r w:rsidRPr="002976FA">
        <w:t>the</w:t>
      </w:r>
      <w:r w:rsidRPr="00F673BE">
        <w:t xml:space="preserve"> six official languages of the Union on an equal footing</w:t>
      </w:r>
    </w:p>
    <w:p w14:paraId="483F241E" w14:textId="74E560DB" w:rsidR="00972216" w:rsidRPr="00E56873" w:rsidRDefault="00972216" w:rsidP="002976FA">
      <w:pPr>
        <w:rPr>
          <w:lang w:val="en-US"/>
        </w:rPr>
      </w:pPr>
      <w:r w:rsidRPr="00E56873">
        <w:rPr>
          <w:lang w:val="en-US"/>
        </w:rPr>
        <w:t xml:space="preserve">The 2022 ITU Plenipotentiary (PP-22) Conference adopted Resolution 154 (Rev. Bucharest, 2022) which addresses the use of the six official languages of the Union. This resolution calls on the ITU to continue to take all necessary measures to ensure the use of the six official languages of the Union on an equal footing and to provide interpretation and the translation of ITU documentation while noting that some work in ITU (for example working parties, regional conferences) might not require the use of all official languages. </w:t>
      </w:r>
    </w:p>
    <w:p w14:paraId="7EAE9141" w14:textId="07333C7F" w:rsidR="00972216" w:rsidRPr="00386FE7" w:rsidRDefault="00972216" w:rsidP="002976FA">
      <w:r w:rsidRPr="00E56873">
        <w:t xml:space="preserve">Resolution 154 (Rev. Bucharest, 2022) </w:t>
      </w:r>
      <w:r w:rsidRPr="00E56873">
        <w:rPr>
          <w:lang w:val="en-US"/>
        </w:rPr>
        <w:t xml:space="preserve">instructs the Secretary-General, in close collaboration with the Directors of the </w:t>
      </w:r>
      <w:proofErr w:type="spellStart"/>
      <w:r w:rsidRPr="00E56873">
        <w:rPr>
          <w:lang w:val="en-US"/>
        </w:rPr>
        <w:t>Bureaux</w:t>
      </w:r>
      <w:proofErr w:type="spellEnd"/>
      <w:r w:rsidRPr="00E56873">
        <w:rPr>
          <w:lang w:val="en-US"/>
        </w:rPr>
        <w:t xml:space="preserve">, to </w:t>
      </w:r>
      <w:r w:rsidR="004D5F52" w:rsidRPr="00E56873">
        <w:rPr>
          <w:lang w:val="en-US"/>
        </w:rPr>
        <w:t xml:space="preserve">present </w:t>
      </w:r>
      <w:r w:rsidR="00761E91" w:rsidRPr="00E56873">
        <w:rPr>
          <w:lang w:val="en-US"/>
        </w:rPr>
        <w:t>a</w:t>
      </w:r>
      <w:r w:rsidR="000C18F0" w:rsidRPr="00E56873">
        <w:rPr>
          <w:lang w:val="en-US"/>
        </w:rPr>
        <w:t>n</w:t>
      </w:r>
      <w:r w:rsidR="00163F29" w:rsidRPr="00E56873">
        <w:rPr>
          <w:lang w:val="en-US"/>
        </w:rPr>
        <w:t xml:space="preserve"> </w:t>
      </w:r>
      <w:r w:rsidRPr="00E56873">
        <w:t>annual</w:t>
      </w:r>
      <w:r w:rsidR="000C18F0" w:rsidRPr="00E56873">
        <w:t xml:space="preserve"> report </w:t>
      </w:r>
      <w:r w:rsidRPr="00E56873">
        <w:t xml:space="preserve">to </w:t>
      </w:r>
      <w:r w:rsidR="004D5F52" w:rsidRPr="00E56873">
        <w:t xml:space="preserve">the </w:t>
      </w:r>
      <w:r w:rsidRPr="00E56873">
        <w:t>Council and to the Council Working Group on Languages (CWG-Lang</w:t>
      </w:r>
      <w:r w:rsidR="00134658">
        <w:t>).</w:t>
      </w:r>
      <w:r w:rsidR="0083745B">
        <w:t xml:space="preserve"> </w:t>
      </w:r>
      <w:r w:rsidR="00455BC2" w:rsidRPr="00E56873">
        <w:t xml:space="preserve">ITU presented to </w:t>
      </w:r>
      <w:r w:rsidR="00761E91" w:rsidRPr="00E56873">
        <w:t xml:space="preserve">Council 2024 </w:t>
      </w:r>
      <w:r w:rsidR="00455BC2" w:rsidRPr="00E56873">
        <w:t xml:space="preserve">a report </w:t>
      </w:r>
      <w:r w:rsidR="005E704D" w:rsidRPr="00E56873">
        <w:t>on</w:t>
      </w:r>
      <w:r w:rsidR="00455BC2" w:rsidRPr="00E56873">
        <w:t xml:space="preserve"> the use of the six langu</w:t>
      </w:r>
      <w:r w:rsidR="005E704D" w:rsidRPr="00E56873">
        <w:t>a</w:t>
      </w:r>
      <w:r w:rsidR="00455BC2" w:rsidRPr="00E56873">
        <w:t xml:space="preserve">ges of the Union </w:t>
      </w:r>
      <w:r w:rsidR="005E704D" w:rsidRPr="00E56873">
        <w:t xml:space="preserve">on </w:t>
      </w:r>
      <w:r w:rsidR="00455BC2" w:rsidRPr="00E56873">
        <w:t>an equal footing</w:t>
      </w:r>
      <w:r w:rsidR="005E704D" w:rsidRPr="0083745B">
        <w:t>.</w:t>
      </w:r>
      <w:r w:rsidR="00504407" w:rsidRPr="0083745B">
        <w:t xml:space="preserve"> </w:t>
      </w:r>
      <w:r w:rsidR="00455BC2" w:rsidRPr="00E56873">
        <w:t xml:space="preserve">Council </w:t>
      </w:r>
      <w:r w:rsidR="00870B51" w:rsidRPr="00E56873">
        <w:t xml:space="preserve">noted the report in </w:t>
      </w:r>
      <w:hyperlink r:id="rId20" w:history="1">
        <w:r w:rsidR="00870B51" w:rsidRPr="00E56873">
          <w:rPr>
            <w:rStyle w:val="Hyperlink"/>
          </w:rPr>
          <w:t>Document C24/12</w:t>
        </w:r>
      </w:hyperlink>
      <w:r w:rsidR="00870B51" w:rsidRPr="00E56873">
        <w:t xml:space="preserve">, </w:t>
      </w:r>
      <w:r w:rsidR="00761E91" w:rsidRPr="00E56873">
        <w:t xml:space="preserve">adopted the revision of Council </w:t>
      </w:r>
      <w:hyperlink r:id="rId21" w:history="1">
        <w:r w:rsidR="00761E91" w:rsidRPr="00E56873">
          <w:rPr>
            <w:rStyle w:val="Hyperlink"/>
          </w:rPr>
          <w:t>Resolution 1386</w:t>
        </w:r>
      </w:hyperlink>
      <w:r w:rsidR="00761E91" w:rsidRPr="00E56873">
        <w:t xml:space="preserve"> (C17, last amended C24) and the revision of Council </w:t>
      </w:r>
      <w:hyperlink r:id="rId22" w:history="1">
        <w:r w:rsidR="00761E91" w:rsidRPr="00E56873">
          <w:rPr>
            <w:rStyle w:val="Hyperlink"/>
          </w:rPr>
          <w:t>Resolution 1372</w:t>
        </w:r>
      </w:hyperlink>
      <w:r w:rsidR="00761E91" w:rsidRPr="00E56873">
        <w:t xml:space="preserve"> (C15, last amended C24), and endorsed the updated guide to current and future practices in the implementation of multilingualism at ITU contained in </w:t>
      </w:r>
      <w:r w:rsidR="00163F29" w:rsidRPr="00E56873">
        <w:t xml:space="preserve">its </w:t>
      </w:r>
      <w:r w:rsidR="00761E91" w:rsidRPr="00E56873">
        <w:t>Annex C</w:t>
      </w:r>
      <w:r w:rsidR="005E704D" w:rsidRPr="0083745B">
        <w:t>.</w:t>
      </w:r>
    </w:p>
    <w:p w14:paraId="6454F1A5" w14:textId="63C7A8E5" w:rsidR="00E94279" w:rsidRDefault="00972216" w:rsidP="002976FA">
      <w:pPr>
        <w:rPr>
          <w:lang w:val="en-US"/>
        </w:rPr>
      </w:pPr>
      <w:r w:rsidRPr="00775AFB">
        <w:rPr>
          <w:lang w:val="en-US"/>
        </w:rPr>
        <w:t xml:space="preserve">Resolution 154 (Rev. Bucharest, 2022) </w:t>
      </w:r>
      <w:r w:rsidR="0083745B">
        <w:rPr>
          <w:lang w:val="en-US"/>
        </w:rPr>
        <w:t xml:space="preserve">also </w:t>
      </w:r>
      <w:r w:rsidRPr="00775AFB">
        <w:rPr>
          <w:lang w:val="en-US"/>
        </w:rPr>
        <w:t>instructs the Sector Advisory Groups to review annually the use of all official languages of the Union on an equal footing in ITU publications and on ITU websites.</w:t>
      </w:r>
      <w:r w:rsidR="0083745B">
        <w:rPr>
          <w:lang w:val="en-US"/>
        </w:rPr>
        <w:t xml:space="preserve"> </w:t>
      </w:r>
      <w:r w:rsidR="00591C57">
        <w:t xml:space="preserve">The </w:t>
      </w:r>
      <w:r w:rsidR="00386FE7" w:rsidRPr="00775AFB">
        <w:t>BR has made significant progress in the transition of its websites from SharePoint to WordPress, which supports machine translation of webpages</w:t>
      </w:r>
      <w:r w:rsidR="00386FE7" w:rsidRPr="00ED057C">
        <w:t xml:space="preserve">. See section 8.6.1.2 of this report for the status of </w:t>
      </w:r>
      <w:r w:rsidR="005E1B3A" w:rsidRPr="00ED057C">
        <w:t xml:space="preserve">the </w:t>
      </w:r>
      <w:r w:rsidR="00386FE7" w:rsidRPr="00ED057C">
        <w:t>translation of BR webpages.</w:t>
      </w:r>
    </w:p>
    <w:p w14:paraId="1364F9A4" w14:textId="358EA2B3" w:rsidR="00A705DA" w:rsidRPr="00F673BE" w:rsidRDefault="00A705DA" w:rsidP="002976FA">
      <w:pPr>
        <w:pStyle w:val="Heading2"/>
      </w:pPr>
      <w:r w:rsidRPr="00F673BE">
        <w:t>2.</w:t>
      </w:r>
      <w:r>
        <w:t>4</w:t>
      </w:r>
      <w:r w:rsidRPr="00F673BE">
        <w:tab/>
      </w:r>
      <w:r>
        <w:t>Remote participation</w:t>
      </w:r>
    </w:p>
    <w:p w14:paraId="634F9EFC" w14:textId="77777777" w:rsidR="003C49D1" w:rsidDel="00A705DA" w:rsidRDefault="00F866A5" w:rsidP="002976FA">
      <w:r w:rsidRPr="00E327DE">
        <w:t>The 2022 ITU Plenipotentiary (PP-22) Conference adopted Resolution 1</w:t>
      </w:r>
      <w:r w:rsidR="00F41406" w:rsidRPr="00E327DE">
        <w:t>67</w:t>
      </w:r>
      <w:r w:rsidRPr="00E327DE">
        <w:t xml:space="preserve"> (Rev. Bucharest, 2022) </w:t>
      </w:r>
      <w:r w:rsidR="00F41406" w:rsidRPr="00E327DE">
        <w:t>on strengthening and developing ITU capabilities for fully virtual meetings and physical meetings with remote participation, and the electronic means to advance the work of the Union</w:t>
      </w:r>
      <w:r w:rsidRPr="00E327DE">
        <w:t xml:space="preserve">. This resolution calls on the ITU to </w:t>
      </w:r>
      <w:r w:rsidR="007246AF" w:rsidRPr="00E327DE">
        <w:t>develop high-level guidance for the management and governance of fully virtual meetings and physical meetings with remote</w:t>
      </w:r>
      <w:r w:rsidR="00377CC3" w:rsidRPr="00E327DE">
        <w:t xml:space="preserve"> </w:t>
      </w:r>
      <w:r w:rsidR="007246AF" w:rsidRPr="00E327DE">
        <w:t>participation</w:t>
      </w:r>
      <w:r w:rsidR="00377CC3" w:rsidRPr="00E327DE">
        <w:t xml:space="preserve">. </w:t>
      </w:r>
    </w:p>
    <w:p w14:paraId="5636F828" w14:textId="5FE30E5F" w:rsidR="004C7389" w:rsidRDefault="000F319C" w:rsidP="002976FA">
      <w:pPr>
        <w:rPr>
          <w:rFonts w:eastAsia="Calibri"/>
        </w:rPr>
      </w:pPr>
      <w:r>
        <w:rPr>
          <w:rFonts w:eastAsia="Calibri"/>
        </w:rPr>
        <w:lastRenderedPageBreak/>
        <w:t>I</w:t>
      </w:r>
      <w:r w:rsidRPr="002F1166">
        <w:rPr>
          <w:rFonts w:eastAsia="Calibri"/>
        </w:rPr>
        <w:t>n line with the implementation of Resolution 167</w:t>
      </w:r>
      <w:r w:rsidR="00D96CF7">
        <w:rPr>
          <w:rFonts w:eastAsia="Calibri"/>
        </w:rPr>
        <w:t xml:space="preserve"> </w:t>
      </w:r>
      <w:r w:rsidRPr="002F1166">
        <w:rPr>
          <w:rFonts w:eastAsia="Calibri"/>
        </w:rPr>
        <w:t>(Rev. Bucharest, 2022)</w:t>
      </w:r>
      <w:r>
        <w:rPr>
          <w:rFonts w:eastAsia="Calibri"/>
        </w:rPr>
        <w:t xml:space="preserve">, </w:t>
      </w:r>
      <w:r w:rsidR="00F77D77" w:rsidRPr="00630681">
        <w:rPr>
          <w:rFonts w:eastAsia="Calibri"/>
        </w:rPr>
        <w:t xml:space="preserve">Council 2024 </w:t>
      </w:r>
      <w:r w:rsidR="005D7B9D" w:rsidRPr="00F660D4">
        <w:rPr>
          <w:rFonts w:eastAsia="Calibri"/>
        </w:rPr>
        <w:t xml:space="preserve">established a correspondence working group to </w:t>
      </w:r>
      <w:r w:rsidR="00F77D77" w:rsidRPr="00630681">
        <w:rPr>
          <w:rFonts w:eastAsia="Calibri"/>
        </w:rPr>
        <w:t xml:space="preserve">develop </w:t>
      </w:r>
      <w:hyperlink r:id="rId23" w:history="1">
        <w:r w:rsidR="003E287C" w:rsidRPr="003E287C">
          <w:rPr>
            <w:rStyle w:val="Hyperlink"/>
            <w:rFonts w:eastAsia="Calibri"/>
          </w:rPr>
          <w:t>D</w:t>
        </w:r>
        <w:r w:rsidR="00F77D77" w:rsidRPr="003E287C">
          <w:rPr>
            <w:rStyle w:val="Hyperlink"/>
            <w:rFonts w:eastAsia="Calibri"/>
          </w:rPr>
          <w:t xml:space="preserve">raft guidelines on the management of fully virtual meetings and physical meetings with remote participation </w:t>
        </w:r>
        <w:r w:rsidR="002F1166" w:rsidRPr="003E287C">
          <w:rPr>
            <w:rStyle w:val="Hyperlink"/>
            <w:rFonts w:eastAsia="Calibri"/>
          </w:rPr>
          <w:t>at ITU</w:t>
        </w:r>
      </w:hyperlink>
      <w:r w:rsidR="002F1166" w:rsidRPr="002F1166">
        <w:rPr>
          <w:rFonts w:eastAsia="Calibri"/>
        </w:rPr>
        <w:t xml:space="preserve"> </w:t>
      </w:r>
      <w:r w:rsidR="00F77D77" w:rsidRPr="00630681">
        <w:rPr>
          <w:rFonts w:eastAsia="Calibri"/>
        </w:rPr>
        <w:t xml:space="preserve">for consideration by the Council Working Group on financial and human resources (CWG-FHR). </w:t>
      </w:r>
      <w:r w:rsidR="008B3D4E">
        <w:rPr>
          <w:rFonts w:eastAsia="Calibri"/>
        </w:rPr>
        <w:t xml:space="preserve">The draft guidelines developed </w:t>
      </w:r>
      <w:r w:rsidR="00D4734F" w:rsidRPr="00D4734F">
        <w:rPr>
          <w:rFonts w:eastAsia="Calibri"/>
        </w:rPr>
        <w:t xml:space="preserve">were approved by CWG-FHR </w:t>
      </w:r>
      <w:r w:rsidR="00D4734F">
        <w:rPr>
          <w:rFonts w:eastAsia="Calibri"/>
        </w:rPr>
        <w:t xml:space="preserve">and </w:t>
      </w:r>
      <w:r w:rsidR="008B3D4E">
        <w:rPr>
          <w:rFonts w:eastAsia="Calibri"/>
        </w:rPr>
        <w:t>will be presented at Council 2025</w:t>
      </w:r>
      <w:r w:rsidR="00F0557A">
        <w:rPr>
          <w:rFonts w:eastAsia="Calibri"/>
        </w:rPr>
        <w:t xml:space="preserve"> for endorsement</w:t>
      </w:r>
      <w:r w:rsidR="008B3D4E">
        <w:rPr>
          <w:rFonts w:eastAsia="Calibri"/>
        </w:rPr>
        <w:t xml:space="preserve">. </w:t>
      </w:r>
    </w:p>
    <w:p w14:paraId="183E161F" w14:textId="3008238E" w:rsidR="00B078EE" w:rsidRPr="00D11201" w:rsidRDefault="00B078EE" w:rsidP="002976FA">
      <w:pPr>
        <w:pStyle w:val="Heading2"/>
      </w:pPr>
      <w:r w:rsidRPr="00D11201">
        <w:t>2.5</w:t>
      </w:r>
      <w:r w:rsidRPr="00D11201">
        <w:tab/>
      </w:r>
      <w:r w:rsidR="00560529" w:rsidRPr="002976FA">
        <w:t>Strategic</w:t>
      </w:r>
      <w:r w:rsidR="00560529" w:rsidRPr="00D11201">
        <w:t xml:space="preserve"> and Financial Plans 2028-2031</w:t>
      </w:r>
    </w:p>
    <w:p w14:paraId="602E4CDB" w14:textId="49332751" w:rsidR="00955CDD" w:rsidRPr="00D11201" w:rsidRDefault="00955CDD" w:rsidP="002976FA">
      <w:r w:rsidRPr="00D11201">
        <w:t xml:space="preserve">The 2024 Session of Council </w:t>
      </w:r>
      <w:r w:rsidR="006575B5" w:rsidRPr="00D11201">
        <w:t>established</w:t>
      </w:r>
      <w:r w:rsidRPr="00D11201">
        <w:t xml:space="preserve"> the CWG-SFP, by means of </w:t>
      </w:r>
      <w:hyperlink r:id="rId24" w:history="1">
        <w:r w:rsidRPr="00D11201">
          <w:rPr>
            <w:color w:val="0000FF"/>
            <w:u w:val="single"/>
          </w:rPr>
          <w:t>Resolution 1428 (C24)</w:t>
        </w:r>
      </w:hyperlink>
      <w:r w:rsidRPr="00D11201">
        <w:t xml:space="preserve">, to develop the draft Strategic and Financial Plans for the period 2028-2031 to be presented to the Plenipotentiary Conference in 2026. </w:t>
      </w:r>
    </w:p>
    <w:p w14:paraId="4B66AF8D" w14:textId="73568A43" w:rsidR="00560529" w:rsidRPr="00560529" w:rsidRDefault="00955CDD" w:rsidP="002976FA">
      <w:r>
        <w:t xml:space="preserve">In addition to these objectives, the Group is tasked to </w:t>
      </w:r>
      <w:r w:rsidR="00D369EA">
        <w:t xml:space="preserve">recommend </w:t>
      </w:r>
      <w:r>
        <w:t xml:space="preserve">the </w:t>
      </w:r>
      <w:r w:rsidR="00A91F50">
        <w:t>preliminary amount of</w:t>
      </w:r>
      <w:r>
        <w:t xml:space="preserve"> the contributory unit, to assure alignment with the resolutions of the Plenipotentiary Conferences and to report on the implementation of the One ITU concept.</w:t>
      </w:r>
    </w:p>
    <w:p w14:paraId="642663D3" w14:textId="530D0BC6" w:rsidR="000D5E93" w:rsidRPr="002E604A" w:rsidRDefault="00972216" w:rsidP="00D2696D">
      <w:pPr>
        <w:pStyle w:val="Heading1"/>
        <w:rPr>
          <w:bCs/>
        </w:rPr>
      </w:pPr>
      <w:r w:rsidRPr="005B5D64">
        <w:t>3</w:t>
      </w:r>
      <w:r w:rsidRPr="005B5D64">
        <w:tab/>
      </w:r>
      <w:r w:rsidR="00FA4375" w:rsidRPr="005B5D64">
        <w:t xml:space="preserve">Implementation </w:t>
      </w:r>
      <w:r w:rsidRPr="005B5D64" w:rsidDel="00EB7A06">
        <w:t xml:space="preserve">of RA-23 and WRC-23 </w:t>
      </w:r>
      <w:r w:rsidR="00FA4375" w:rsidRPr="005B5D64">
        <w:t>decisions</w:t>
      </w:r>
    </w:p>
    <w:p w14:paraId="30EAFE44" w14:textId="10F63F1B" w:rsidR="004D5431" w:rsidRPr="005B5D64" w:rsidRDefault="00972216" w:rsidP="002976FA">
      <w:pPr>
        <w:pStyle w:val="Heading2"/>
      </w:pPr>
      <w:r w:rsidRPr="005B5D64">
        <w:t>3.1</w:t>
      </w:r>
      <w:r w:rsidRPr="005B5D64">
        <w:tab/>
      </w:r>
      <w:r w:rsidR="00FA4375" w:rsidRPr="002976FA">
        <w:t>Implementation</w:t>
      </w:r>
      <w:r w:rsidR="00FA4375" w:rsidRPr="005B5D64">
        <w:t xml:space="preserve"> of </w:t>
      </w:r>
      <w:r w:rsidRPr="005B5D64">
        <w:t>RA-23</w:t>
      </w:r>
      <w:r w:rsidR="004D5431" w:rsidRPr="005B5D64">
        <w:t xml:space="preserve"> decisions</w:t>
      </w:r>
    </w:p>
    <w:p w14:paraId="2A96E7B9" w14:textId="023CF1BD" w:rsidR="003C0492" w:rsidRDefault="003C0492" w:rsidP="002976FA">
      <w:r>
        <w:t xml:space="preserve">At its Third Plenary Meeting (see Doc. </w:t>
      </w:r>
      <w:hyperlink r:id="rId25" w:history="1">
        <w:r w:rsidRPr="005A15E9">
          <w:rPr>
            <w:rStyle w:val="Hyperlink"/>
          </w:rPr>
          <w:t>RA23/PLEN/101(Rev.1)</w:t>
        </w:r>
      </w:hyperlink>
      <w:r>
        <w:t xml:space="preserve">), the Radiocommunication Assembly 2023 (RA-23) decided to delegate to the relevant groups (SGs, CCV, RAG, CPM) the responsibility for appointing their respective vice-chairs </w:t>
      </w:r>
      <w:r w:rsidR="00752EF5">
        <w:t xml:space="preserve">for the study </w:t>
      </w:r>
      <w:r w:rsidR="00BD66DA">
        <w:t>period</w:t>
      </w:r>
      <w:r w:rsidR="00752EF5">
        <w:t xml:space="preserve"> 2023</w:t>
      </w:r>
      <w:r w:rsidR="00BD66DA">
        <w:t>-</w:t>
      </w:r>
      <w:r w:rsidR="007B4904">
        <w:t>20</w:t>
      </w:r>
      <w:r w:rsidR="00BD66DA">
        <w:t xml:space="preserve">27 </w:t>
      </w:r>
      <w:r>
        <w:t xml:space="preserve">based on Document </w:t>
      </w:r>
      <w:hyperlink r:id="rId26" w:history="1">
        <w:r w:rsidRPr="3AE7409F">
          <w:rPr>
            <w:rStyle w:val="Hyperlink"/>
          </w:rPr>
          <w:t>RA23/PLEN/91</w:t>
        </w:r>
      </w:hyperlink>
      <w:r>
        <w:t>. Appointments were completed by all the Study Groups</w:t>
      </w:r>
      <w:r w:rsidR="00BF4443">
        <w:t>, CCV and RAG</w:t>
      </w:r>
      <w:r>
        <w:t>.</w:t>
      </w:r>
    </w:p>
    <w:p w14:paraId="5ADC081D" w14:textId="284DB5ED" w:rsidR="00972216" w:rsidDel="003F5AD4" w:rsidRDefault="001C72F6" w:rsidP="002976FA">
      <w:pPr>
        <w:rPr>
          <w:rFonts w:eastAsia="SimSun"/>
        </w:rPr>
      </w:pPr>
      <w:r w:rsidRPr="00D2696D">
        <w:t>Following the discussion</w:t>
      </w:r>
      <w:r w:rsidR="002F5DC2" w:rsidRPr="00D2696D">
        <w:t xml:space="preserve"> at</w:t>
      </w:r>
      <w:r w:rsidRPr="00D2696D">
        <w:t xml:space="preserve"> </w:t>
      </w:r>
      <w:r w:rsidR="00972216" w:rsidRPr="00D2696D" w:rsidDel="003F5AD4">
        <w:t xml:space="preserve">RA-23 on possible modifications to </w:t>
      </w:r>
      <w:r w:rsidR="00972216" w:rsidRPr="002F5DC2" w:rsidDel="003F5AD4">
        <w:rPr>
          <w:rFonts w:eastAsia="SimSun"/>
        </w:rPr>
        <w:t>Resolution </w:t>
      </w:r>
      <w:r w:rsidR="00972216" w:rsidRPr="002F5DC2">
        <w:rPr>
          <w:rFonts w:eastAsia="SimSun"/>
        </w:rPr>
        <w:t>ITU</w:t>
      </w:r>
      <w:r w:rsidR="002F5DC2" w:rsidRPr="00D2696D">
        <w:rPr>
          <w:rFonts w:eastAsia="SimSun"/>
        </w:rPr>
        <w:t>-</w:t>
      </w:r>
      <w:r w:rsidR="00972216" w:rsidRPr="002F5DC2">
        <w:rPr>
          <w:rFonts w:eastAsia="SimSun"/>
        </w:rPr>
        <w:t>R</w:t>
      </w:r>
      <w:r w:rsidR="00972216" w:rsidRPr="002F5DC2" w:rsidDel="003F5AD4">
        <w:rPr>
          <w:rFonts w:eastAsia="SimSun"/>
        </w:rPr>
        <w:t xml:space="preserve"> 2 (see </w:t>
      </w:r>
      <w:r w:rsidR="00972216" w:rsidRPr="00D2696D" w:rsidDel="003F5AD4">
        <w:t xml:space="preserve">Document </w:t>
      </w:r>
      <w:hyperlink r:id="rId27">
        <w:r w:rsidR="00972216" w:rsidRPr="00D2696D">
          <w:rPr>
            <w:rStyle w:val="Hyperlink"/>
          </w:rPr>
          <w:t>RA-23/PLEN/102</w:t>
        </w:r>
      </w:hyperlink>
      <w:r w:rsidR="00972216" w:rsidRPr="00D2696D" w:rsidDel="003F5AD4">
        <w:t xml:space="preserve">) to </w:t>
      </w:r>
      <w:r w:rsidR="00972216" w:rsidRPr="002F5DC2" w:rsidDel="003F5AD4">
        <w:rPr>
          <w:rFonts w:eastAsia="SimSun"/>
        </w:rPr>
        <w:t>verify the efficiency of the CPM Process</w:t>
      </w:r>
      <w:r w:rsidR="002F5DC2" w:rsidRPr="00D2696D">
        <w:rPr>
          <w:rFonts w:eastAsia="SimSun"/>
        </w:rPr>
        <w:t xml:space="preserve">, a </w:t>
      </w:r>
      <w:hyperlink r:id="rId28" w:history="1">
        <w:r w:rsidR="002F5DC2" w:rsidRPr="008928AE">
          <w:rPr>
            <w:rStyle w:val="Hyperlink"/>
            <w:rFonts w:eastAsia="SimSun"/>
          </w:rPr>
          <w:t>Corresponded Group of the RA</w:t>
        </w:r>
        <w:r w:rsidR="00D2696D" w:rsidRPr="008928AE">
          <w:rPr>
            <w:rStyle w:val="Hyperlink"/>
            <w:rFonts w:eastAsia="SimSun"/>
          </w:rPr>
          <w:t>G</w:t>
        </w:r>
        <w:r w:rsidR="002F5DC2" w:rsidRPr="008928AE">
          <w:rPr>
            <w:rStyle w:val="Hyperlink"/>
            <w:rFonts w:eastAsia="SimSun"/>
          </w:rPr>
          <w:t xml:space="preserve"> </w:t>
        </w:r>
        <w:r w:rsidR="008928AE" w:rsidRPr="008928AE">
          <w:rPr>
            <w:rStyle w:val="Hyperlink"/>
            <w:rFonts w:eastAsia="SimSun"/>
          </w:rPr>
          <w:t>on Improving the CPM Process</w:t>
        </w:r>
      </w:hyperlink>
      <w:r w:rsidR="008928AE">
        <w:rPr>
          <w:rFonts w:eastAsia="SimSun"/>
        </w:rPr>
        <w:t xml:space="preserve"> </w:t>
      </w:r>
      <w:r w:rsidR="002F5DC2" w:rsidRPr="00D2696D">
        <w:rPr>
          <w:rFonts w:eastAsia="SimSun"/>
        </w:rPr>
        <w:t>was established at its last meeting in 2024</w:t>
      </w:r>
      <w:r w:rsidR="00972216" w:rsidRPr="002F5DC2">
        <w:rPr>
          <w:rFonts w:eastAsia="SimSun"/>
        </w:rPr>
        <w:t>.</w:t>
      </w:r>
    </w:p>
    <w:p w14:paraId="699EA8EA" w14:textId="2B4AE127" w:rsidR="00972216" w:rsidRDefault="00972216" w:rsidP="00D2696D">
      <w:pPr>
        <w:pStyle w:val="enumlev1"/>
        <w:ind w:left="0" w:firstLine="0"/>
        <w:rPr>
          <w:rFonts w:eastAsia="Arial Unicode MS"/>
        </w:rPr>
      </w:pPr>
    </w:p>
    <w:p w14:paraId="4F3BAE32" w14:textId="533D7EBF" w:rsidR="62054744" w:rsidRDefault="00972216" w:rsidP="002976FA">
      <w:pPr>
        <w:pStyle w:val="Heading2"/>
      </w:pPr>
      <w:bookmarkStart w:id="11" w:name="_Toc446060760"/>
      <w:r w:rsidRPr="00840F08">
        <w:t>3.2</w:t>
      </w:r>
      <w:r w:rsidRPr="00840F08">
        <w:tab/>
      </w:r>
      <w:r w:rsidR="004D5431">
        <w:t xml:space="preserve">Implementation of </w:t>
      </w:r>
      <w:r w:rsidRPr="00840F08">
        <w:t>WRC-</w:t>
      </w:r>
      <w:bookmarkEnd w:id="11"/>
      <w:r>
        <w:t>23</w:t>
      </w:r>
      <w:r w:rsidR="004D5431">
        <w:t xml:space="preserve"> decisions</w:t>
      </w:r>
      <w:bookmarkStart w:id="12" w:name="_Toc446060763"/>
    </w:p>
    <w:p w14:paraId="1B3C05EB" w14:textId="7CD7FAE2" w:rsidR="00972216" w:rsidRPr="00660241" w:rsidRDefault="00972216" w:rsidP="00902FDE">
      <w:pPr>
        <w:pStyle w:val="Heading3"/>
      </w:pPr>
      <w:r w:rsidRPr="62054744">
        <w:rPr>
          <w:rFonts w:eastAsia="Arial Unicode MS"/>
        </w:rPr>
        <w:t>3.2.</w:t>
      </w:r>
      <w:r w:rsidR="00F24CD7">
        <w:rPr>
          <w:rFonts w:eastAsia="Arial Unicode MS"/>
        </w:rPr>
        <w:t>1</w:t>
      </w:r>
      <w:r w:rsidRPr="00496976">
        <w:rPr>
          <w:rFonts w:eastAsia="Arial Unicode MS"/>
        </w:rPr>
        <w:tab/>
      </w:r>
      <w:r w:rsidRPr="00496976">
        <w:t>Financial implications of WRC-</w:t>
      </w:r>
      <w:r w:rsidRPr="00F673BE">
        <w:t>23</w:t>
      </w:r>
      <w:r w:rsidRPr="00496976">
        <w:t xml:space="preserve"> decisions</w:t>
      </w:r>
      <w:bookmarkEnd w:id="12"/>
    </w:p>
    <w:p w14:paraId="68BBB6C0" w14:textId="63ED85E4" w:rsidR="00972216" w:rsidRPr="00660241" w:rsidRDefault="00972216" w:rsidP="002976FA">
      <w:r w:rsidRPr="00660241">
        <w:t>The World Radiocommunication Conference (WRC-23) identified areas of additional work, studies</w:t>
      </w:r>
      <w:r w:rsidR="00306EA5" w:rsidRPr="00660241">
        <w:t>,</w:t>
      </w:r>
      <w:r w:rsidRPr="00660241">
        <w:t xml:space="preserve"> and </w:t>
      </w:r>
      <w:r w:rsidR="00306EA5" w:rsidRPr="00660241">
        <w:t xml:space="preserve">software </w:t>
      </w:r>
      <w:r w:rsidRPr="00660241">
        <w:t xml:space="preserve">development </w:t>
      </w:r>
      <w:r w:rsidR="00306EA5" w:rsidRPr="00660241">
        <w:t>to implement</w:t>
      </w:r>
      <w:r w:rsidRPr="00660241">
        <w:t xml:space="preserve"> the decisions of the Conference. The estimated costs for the completion of these new tasks are in the magnitude of CHF 12.6 million </w:t>
      </w:r>
      <w:r w:rsidR="00306EA5" w:rsidRPr="00660241">
        <w:t>and include</w:t>
      </w:r>
      <w:r w:rsidRPr="00660241">
        <w:t xml:space="preserve"> both one-time and recurrent cost</w:t>
      </w:r>
      <w:r w:rsidR="00306EA5" w:rsidRPr="00660241">
        <w:t>s</w:t>
      </w:r>
      <w:r w:rsidRPr="00660241">
        <w:t xml:space="preserve"> over the period of 2024 – 2027. The </w:t>
      </w:r>
      <w:r w:rsidR="00AE67D7" w:rsidRPr="00660241">
        <w:t>overall cost estimates</w:t>
      </w:r>
      <w:r w:rsidRPr="00660241">
        <w:t xml:space="preserve"> are contained in Table 3.2.</w:t>
      </w:r>
      <w:r w:rsidR="00A35339">
        <w:t>1</w:t>
      </w:r>
      <w:r w:rsidRPr="00660241">
        <w:t>-1.</w:t>
      </w:r>
    </w:p>
    <w:p w14:paraId="441D1EB0" w14:textId="3A737380" w:rsidR="00972216" w:rsidRPr="00660241" w:rsidRDefault="00D63E8D" w:rsidP="002976FA">
      <w:r w:rsidRPr="00660241">
        <w:t>The annual bu</w:t>
      </w:r>
      <w:r w:rsidR="00DC6315" w:rsidRPr="00660241">
        <w:t>d</w:t>
      </w:r>
      <w:r w:rsidRPr="00660241">
        <w:t xml:space="preserve">getary implications of addressing the WRC-23 decision </w:t>
      </w:r>
      <w:r w:rsidR="00F62E68" w:rsidRPr="00660241">
        <w:t>were</w:t>
      </w:r>
      <w:r w:rsidRPr="00660241">
        <w:t xml:space="preserve"> </w:t>
      </w:r>
      <w:r w:rsidR="00972216" w:rsidRPr="00660241">
        <w:t>submitted to Council</w:t>
      </w:r>
      <w:r w:rsidR="00F62E68" w:rsidRPr="00660241">
        <w:t xml:space="preserve"> </w:t>
      </w:r>
      <w:r w:rsidR="00972216" w:rsidRPr="00660241">
        <w:t xml:space="preserve">24 in </w:t>
      </w:r>
      <w:hyperlink r:id="rId29" w:history="1">
        <w:r w:rsidR="00972216" w:rsidRPr="00660241">
          <w:rPr>
            <w:rStyle w:val="Hyperlink"/>
          </w:rPr>
          <w:t xml:space="preserve">Document </w:t>
        </w:r>
        <w:r w:rsidR="00F62E68" w:rsidRPr="00660241">
          <w:rPr>
            <w:rStyle w:val="Hyperlink"/>
          </w:rPr>
          <w:t>C</w:t>
        </w:r>
        <w:r w:rsidR="00A263E5" w:rsidRPr="00660241">
          <w:rPr>
            <w:rStyle w:val="Hyperlink"/>
          </w:rPr>
          <w:t>24/63</w:t>
        </w:r>
      </w:hyperlink>
      <w:r w:rsidR="00A263E5" w:rsidRPr="00660241">
        <w:t>.</w:t>
      </w:r>
    </w:p>
    <w:p w14:paraId="2C2F210D" w14:textId="77777777" w:rsidR="00972216" w:rsidRPr="00660241" w:rsidRDefault="00972216" w:rsidP="00972216">
      <w:pPr>
        <w:jc w:val="both"/>
      </w:pPr>
    </w:p>
    <w:p w14:paraId="2713C4C5" w14:textId="4D03E1C8" w:rsidR="00972216" w:rsidRPr="00660241" w:rsidRDefault="00972216" w:rsidP="00483762">
      <w:pPr>
        <w:keepNext/>
        <w:keepLines/>
        <w:jc w:val="center"/>
        <w:rPr>
          <w:b/>
        </w:rPr>
      </w:pPr>
      <w:r w:rsidRPr="00660241">
        <w:rPr>
          <w:b/>
        </w:rPr>
        <w:lastRenderedPageBreak/>
        <w:t>Table 3.2.</w:t>
      </w:r>
      <w:r w:rsidR="00F24CD7">
        <w:rPr>
          <w:b/>
        </w:rPr>
        <w:t>1</w:t>
      </w:r>
      <w:r w:rsidRPr="00660241">
        <w:rPr>
          <w:b/>
        </w:rPr>
        <w:t>-1 Overall Cost Estimates</w:t>
      </w:r>
    </w:p>
    <w:p w14:paraId="3C707343" w14:textId="77777777" w:rsidR="00972216" w:rsidRPr="00660241" w:rsidRDefault="00972216" w:rsidP="00483762">
      <w:pPr>
        <w:keepNext/>
        <w:keepLines/>
        <w:jc w:val="center"/>
      </w:pPr>
      <w:r w:rsidRPr="00660241">
        <w:rPr>
          <w:noProof/>
        </w:rPr>
        <w:drawing>
          <wp:inline distT="0" distB="0" distL="0" distR="0" wp14:anchorId="00709ECC" wp14:editId="2B7741D7">
            <wp:extent cx="6120765" cy="1285240"/>
            <wp:effectExtent l="19050" t="19050" r="13335" b="10160"/>
            <wp:docPr id="725283219" name="Picture 725283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5283219"/>
                    <pic:cNvPicPr/>
                  </pic:nvPicPr>
                  <pic:blipFill>
                    <a:blip r:embed="rId30">
                      <a:extLst>
                        <a:ext uri="{28A0092B-C50C-407E-A947-70E740481C1C}">
                          <a14:useLocalDpi xmlns:a14="http://schemas.microsoft.com/office/drawing/2010/main" val="0"/>
                        </a:ext>
                      </a:extLst>
                    </a:blip>
                    <a:stretch>
                      <a:fillRect/>
                    </a:stretch>
                  </pic:blipFill>
                  <pic:spPr>
                    <a:xfrm>
                      <a:off x="0" y="0"/>
                      <a:ext cx="6120765" cy="1285240"/>
                    </a:xfrm>
                    <a:prstGeom prst="rect">
                      <a:avLst/>
                    </a:prstGeom>
                    <a:ln>
                      <a:solidFill>
                        <a:schemeClr val="tx1"/>
                      </a:solidFill>
                    </a:ln>
                  </pic:spPr>
                </pic:pic>
              </a:graphicData>
            </a:graphic>
          </wp:inline>
        </w:drawing>
      </w:r>
    </w:p>
    <w:p w14:paraId="1F6494EE" w14:textId="77777777" w:rsidR="00972216" w:rsidRPr="00660241" w:rsidRDefault="00972216" w:rsidP="00660241">
      <w:pPr>
        <w:tabs>
          <w:tab w:val="clear" w:pos="794"/>
          <w:tab w:val="clear" w:pos="1191"/>
          <w:tab w:val="clear" w:pos="1588"/>
          <w:tab w:val="clear" w:pos="1985"/>
        </w:tabs>
        <w:overflowPunct/>
        <w:autoSpaceDE/>
        <w:autoSpaceDN/>
        <w:adjustRightInd/>
        <w:spacing w:before="0"/>
        <w:textAlignment w:val="auto"/>
      </w:pPr>
    </w:p>
    <w:p w14:paraId="02C0ABB4" w14:textId="1C9D0177" w:rsidR="00566423" w:rsidRDefault="002A50C9" w:rsidP="002976FA">
      <w:r w:rsidRPr="00660241">
        <w:t xml:space="preserve">Council adopted </w:t>
      </w:r>
      <w:hyperlink r:id="rId31" w:history="1">
        <w:r w:rsidR="00566423" w:rsidRPr="00660241">
          <w:rPr>
            <w:rStyle w:val="Hyperlink"/>
          </w:rPr>
          <w:t>Resolution 1427</w:t>
        </w:r>
      </w:hyperlink>
      <w:r w:rsidR="00566423" w:rsidRPr="00660241">
        <w:t xml:space="preserve"> </w:t>
      </w:r>
      <w:r w:rsidR="000F0AE7" w:rsidRPr="00660241">
        <w:t xml:space="preserve">on the allocation of </w:t>
      </w:r>
      <w:r w:rsidR="00660241" w:rsidRPr="00660241">
        <w:t>savings</w:t>
      </w:r>
      <w:r w:rsidR="000F0AE7" w:rsidRPr="00660241">
        <w:t xml:space="preserve"> achieved in 2023 budget implementation and exhibition working capital fund. The resolution allocate</w:t>
      </w:r>
      <w:r w:rsidR="00064B7D" w:rsidRPr="00660241">
        <w:t>d</w:t>
      </w:r>
      <w:r w:rsidR="000F0AE7" w:rsidRPr="00660241">
        <w:t xml:space="preserve"> the 2023 budget surplus to the implementation of WRC-23 decisions (CHF</w:t>
      </w:r>
      <w:r w:rsidR="00660241" w:rsidRPr="00660241">
        <w:t xml:space="preserve"> </w:t>
      </w:r>
      <w:r w:rsidR="000F0AE7" w:rsidRPr="00660241">
        <w:t>1</w:t>
      </w:r>
      <w:r w:rsidR="00660241" w:rsidRPr="00660241">
        <w:t xml:space="preserve"> </w:t>
      </w:r>
      <w:r w:rsidR="000F0AE7" w:rsidRPr="00660241">
        <w:t>423K).</w:t>
      </w:r>
    </w:p>
    <w:p w14:paraId="1DA9E59D" w14:textId="2E37583E" w:rsidR="00A30123" w:rsidRPr="00660241" w:rsidRDefault="00A30123" w:rsidP="002976FA">
      <w:r w:rsidRPr="00660241">
        <w:t xml:space="preserve">WRC-23 host country, the United Arab Emirates, generously agreed to contribute the positive balance remaining under the host country agreement – </w:t>
      </w:r>
      <w:proofErr w:type="spellStart"/>
      <w:r w:rsidRPr="00660241">
        <w:t>totaling</w:t>
      </w:r>
      <w:proofErr w:type="spellEnd"/>
      <w:r w:rsidRPr="00660241">
        <w:t xml:space="preserve"> CHF</w:t>
      </w:r>
      <w:r w:rsidR="00660241" w:rsidRPr="00660241">
        <w:t xml:space="preserve"> </w:t>
      </w:r>
      <w:r w:rsidRPr="00660241">
        <w:t>1.9</w:t>
      </w:r>
      <w:r w:rsidR="00660241" w:rsidRPr="00660241">
        <w:t xml:space="preserve"> </w:t>
      </w:r>
      <w:r w:rsidRPr="00660241">
        <w:t xml:space="preserve">million – to support </w:t>
      </w:r>
      <w:r w:rsidR="00660241" w:rsidRPr="00660241">
        <w:t xml:space="preserve">the </w:t>
      </w:r>
      <w:r w:rsidRPr="00660241">
        <w:t>implementation of WRC-23 decisions, thereby helping to alleviate some of the financial burden on the Union.</w:t>
      </w:r>
      <w:r w:rsidR="00B26E89" w:rsidRPr="00660241">
        <w:t xml:space="preserve"> </w:t>
      </w:r>
      <w:r w:rsidR="00EB6981" w:rsidRPr="00660241">
        <w:t xml:space="preserve">More information is available in </w:t>
      </w:r>
      <w:hyperlink r:id="rId32" w:history="1">
        <w:r w:rsidR="00EB6981" w:rsidRPr="00660241">
          <w:rPr>
            <w:rStyle w:val="Hyperlink"/>
          </w:rPr>
          <w:t>Document</w:t>
        </w:r>
        <w:r w:rsidR="000902F9" w:rsidRPr="00660241">
          <w:rPr>
            <w:rStyle w:val="Hyperlink"/>
          </w:rPr>
          <w:t xml:space="preserve"> C24/109</w:t>
        </w:r>
      </w:hyperlink>
      <w:r w:rsidR="000902F9" w:rsidRPr="00660241">
        <w:t>.</w:t>
      </w:r>
    </w:p>
    <w:p w14:paraId="74AE6689" w14:textId="3F214BD0" w:rsidR="005A3809" w:rsidRPr="00660241" w:rsidRDefault="00A600E8" w:rsidP="002976FA">
      <w:r w:rsidRPr="00660241">
        <w:t>Council 2024 expressed its gratitude to the United Arab Emirates for their extraordinary financial contribution to support the implementation of WRC-23 decisions.</w:t>
      </w:r>
    </w:p>
    <w:p w14:paraId="734A3FD5" w14:textId="77777777" w:rsidR="005A3809" w:rsidRPr="00496976" w:rsidRDefault="005A3809" w:rsidP="00972216">
      <w:pPr>
        <w:tabs>
          <w:tab w:val="clear" w:pos="794"/>
          <w:tab w:val="clear" w:pos="1191"/>
          <w:tab w:val="clear" w:pos="1588"/>
          <w:tab w:val="clear" w:pos="1985"/>
        </w:tabs>
        <w:overflowPunct/>
        <w:autoSpaceDE/>
        <w:autoSpaceDN/>
        <w:adjustRightInd/>
        <w:spacing w:before="0"/>
        <w:jc w:val="center"/>
        <w:textAlignment w:val="auto"/>
      </w:pPr>
    </w:p>
    <w:p w14:paraId="40CF2282" w14:textId="07B3DA04" w:rsidR="00972216" w:rsidRPr="00594EDB" w:rsidRDefault="00972216" w:rsidP="00972216">
      <w:pPr>
        <w:pStyle w:val="Heading3"/>
      </w:pPr>
      <w:r w:rsidRPr="00594EDB">
        <w:t>3.</w:t>
      </w:r>
      <w:r w:rsidR="00902FDE" w:rsidRPr="00594EDB">
        <w:t>2.</w:t>
      </w:r>
      <w:r w:rsidR="00F24CD7">
        <w:t>2</w:t>
      </w:r>
      <w:r>
        <w:tab/>
      </w:r>
      <w:r w:rsidRPr="00594EDB">
        <w:t>Software development to implement WRC-23 decisions</w:t>
      </w:r>
      <w:r w:rsidR="00BC308E">
        <w:t xml:space="preserve"> </w:t>
      </w:r>
    </w:p>
    <w:p w14:paraId="07B0B6EE" w14:textId="22710A11" w:rsidR="00972216" w:rsidRPr="00763A68" w:rsidRDefault="00972216" w:rsidP="00972216">
      <w:pPr>
        <w:pStyle w:val="Heading4"/>
        <w:rPr>
          <w:rFonts w:eastAsia="Verdana"/>
        </w:rPr>
      </w:pPr>
      <w:r w:rsidRPr="00763A68">
        <w:rPr>
          <w:rFonts w:eastAsia="Verdana"/>
        </w:rPr>
        <w:t>3.2.</w:t>
      </w:r>
      <w:r w:rsidR="00F24CD7">
        <w:rPr>
          <w:rFonts w:eastAsia="Verdana"/>
        </w:rPr>
        <w:t>2</w:t>
      </w:r>
      <w:r w:rsidR="00902FDE" w:rsidRPr="00763A68">
        <w:rPr>
          <w:rFonts w:eastAsia="Verdana"/>
        </w:rPr>
        <w:t>.</w:t>
      </w:r>
      <w:r w:rsidRPr="00763A68" w:rsidDel="00902FDE">
        <w:rPr>
          <w:rFonts w:eastAsia="Verdana"/>
        </w:rPr>
        <w:t>1</w:t>
      </w:r>
      <w:r w:rsidRPr="00763A68">
        <w:rPr>
          <w:rFonts w:eastAsia="Verdana"/>
        </w:rPr>
        <w:t xml:space="preserve"> Implementation of WRC-23 decisions relating to terrestrial services:</w:t>
      </w:r>
    </w:p>
    <w:p w14:paraId="3B44E9CA" w14:textId="76196399" w:rsidR="00043F34" w:rsidRPr="00594EDB" w:rsidRDefault="0A59B2DC" w:rsidP="00603B92">
      <w:pPr>
        <w:pStyle w:val="enumlev1"/>
        <w:numPr>
          <w:ilvl w:val="0"/>
          <w:numId w:val="2"/>
        </w:numPr>
        <w:rPr>
          <w:color w:val="000000" w:themeColor="text1"/>
        </w:rPr>
      </w:pPr>
      <w:r w:rsidRPr="00763A68">
        <w:t>Completion of the update of the</w:t>
      </w:r>
      <w:r w:rsidRPr="11F2AF2B">
        <w:t xml:space="preserve"> software used for processing and publication of terrestrial notices, both for internal (</w:t>
      </w:r>
      <w:proofErr w:type="spellStart"/>
      <w:r w:rsidRPr="11F2AF2B">
        <w:t>TerRaSys</w:t>
      </w:r>
      <w:proofErr w:type="spellEnd"/>
      <w:r w:rsidRPr="11F2AF2B">
        <w:t xml:space="preserve">) and external (BR IFIC (Terrestrial)) utilization, </w:t>
      </w:r>
      <w:proofErr w:type="gramStart"/>
      <w:r w:rsidRPr="11F2AF2B">
        <w:t>as a result of</w:t>
      </w:r>
      <w:proofErr w:type="gramEnd"/>
      <w:r w:rsidRPr="11F2AF2B">
        <w:t xml:space="preserve"> WRC-23 decisions and related Rules of Procedure. These include</w:t>
      </w:r>
      <w:r w:rsidR="3F037715" w:rsidRPr="71E7E0EF">
        <w:t>s</w:t>
      </w:r>
      <w:r w:rsidRPr="11F2AF2B">
        <w:t xml:space="preserve"> changes in the terrestrial databases, validation, and examination software, and reference tables for the frequency bands shared with space services, subject to RR No. </w:t>
      </w:r>
      <w:r w:rsidRPr="11F2AF2B">
        <w:rPr>
          <w:b/>
          <w:bCs/>
        </w:rPr>
        <w:t>9.21</w:t>
      </w:r>
      <w:r w:rsidRPr="11F2AF2B">
        <w:t xml:space="preserve">, identified for IMT, etc.). All necessary changes were implemented </w:t>
      </w:r>
      <w:proofErr w:type="gramStart"/>
      <w:r w:rsidRPr="11F2AF2B">
        <w:t xml:space="preserve">and </w:t>
      </w:r>
      <w:r w:rsidR="6BD0CD46" w:rsidRPr="6D3046EB">
        <w:t xml:space="preserve"> </w:t>
      </w:r>
      <w:r w:rsidR="076A6562" w:rsidRPr="6D3046EB">
        <w:rPr>
          <w:rFonts w:ascii="Aptos" w:eastAsia="Aptos" w:hAnsi="Aptos" w:cs="Aptos"/>
          <w:sz w:val="22"/>
          <w:szCs w:val="22"/>
        </w:rPr>
        <w:t>the</w:t>
      </w:r>
      <w:proofErr w:type="gramEnd"/>
      <w:r w:rsidR="076A6562" w:rsidRPr="5EFDAB59">
        <w:rPr>
          <w:rFonts w:ascii="Aptos" w:eastAsia="Aptos" w:hAnsi="Aptos" w:cs="Aptos"/>
          <w:sz w:val="22"/>
          <w:szCs w:val="22"/>
        </w:rPr>
        <w:t xml:space="preserve"> complete integration is expected during 2025 (see section 7.1.</w:t>
      </w:r>
      <w:r w:rsidR="15C1AAC5" w:rsidRPr="6D3046EB">
        <w:rPr>
          <w:rFonts w:ascii="Aptos" w:eastAsia="Aptos" w:hAnsi="Aptos" w:cs="Aptos"/>
          <w:sz w:val="22"/>
          <w:szCs w:val="22"/>
        </w:rPr>
        <w:t>1</w:t>
      </w:r>
      <w:r w:rsidR="076A6562" w:rsidRPr="5EFDAB59">
        <w:rPr>
          <w:rFonts w:ascii="Aptos" w:eastAsia="Aptos" w:hAnsi="Aptos" w:cs="Aptos"/>
          <w:sz w:val="22"/>
          <w:szCs w:val="22"/>
        </w:rPr>
        <w:t xml:space="preserve"> below)</w:t>
      </w:r>
      <w:r w:rsidRPr="5EFDAB59">
        <w:t>.</w:t>
      </w:r>
      <w:r w:rsidR="007E5197">
        <w:t xml:space="preserve"> </w:t>
      </w:r>
    </w:p>
    <w:p w14:paraId="76BB54AE" w14:textId="161FDAF6" w:rsidR="00972216" w:rsidRPr="00E87252" w:rsidRDefault="00972216" w:rsidP="00603B92">
      <w:pPr>
        <w:pStyle w:val="enumlev1"/>
        <w:numPr>
          <w:ilvl w:val="0"/>
          <w:numId w:val="2"/>
        </w:numPr>
        <w:rPr>
          <w:color w:val="000000" w:themeColor="text1"/>
        </w:rPr>
      </w:pPr>
      <w:r w:rsidRPr="00043F34">
        <w:rPr>
          <w:color w:val="000000" w:themeColor="text1"/>
        </w:rPr>
        <w:t xml:space="preserve">Development of </w:t>
      </w:r>
      <w:r w:rsidRPr="00043F34">
        <w:t>the software modules for processing HIBS notifications (validation, examination and publication tools)</w:t>
      </w:r>
      <w:r w:rsidRPr="00043F34">
        <w:rPr>
          <w:color w:val="000000" w:themeColor="text1"/>
        </w:rPr>
        <w:t xml:space="preserve">. This task also comprises the development of calculation modules for checking technical conditions specified </w:t>
      </w:r>
      <w:r w:rsidRPr="00043F34">
        <w:t xml:space="preserve">Resolutions </w:t>
      </w:r>
      <w:r w:rsidRPr="00043F34">
        <w:rPr>
          <w:b/>
        </w:rPr>
        <w:t>213 (WRC-23)</w:t>
      </w:r>
      <w:r w:rsidRPr="00043F34">
        <w:t>,</w:t>
      </w:r>
      <w:r w:rsidRPr="00043F34">
        <w:rPr>
          <w:b/>
        </w:rPr>
        <w:t xml:space="preserve"> 221 (Rev.WRC-23) </w:t>
      </w:r>
      <w:r w:rsidRPr="00043F34">
        <w:t xml:space="preserve">and </w:t>
      </w:r>
      <w:r w:rsidRPr="00043F34">
        <w:rPr>
          <w:b/>
        </w:rPr>
        <w:t>218 (WRC-23)</w:t>
      </w:r>
      <w:r w:rsidRPr="00043F34">
        <w:t xml:space="preserve">, the </w:t>
      </w:r>
      <w:r w:rsidRPr="00043F34">
        <w:rPr>
          <w:color w:val="000000" w:themeColor="text1"/>
        </w:rPr>
        <w:t>changes in the database and filing structure.</w:t>
      </w:r>
    </w:p>
    <w:p w14:paraId="0BAC8E93" w14:textId="4C042766" w:rsidR="00972216" w:rsidRPr="00383ED0" w:rsidRDefault="00972216" w:rsidP="00972216">
      <w:pPr>
        <w:pStyle w:val="Heading4"/>
        <w:rPr>
          <w:rFonts w:eastAsia="Verdana"/>
        </w:rPr>
      </w:pPr>
      <w:r w:rsidRPr="00383ED0">
        <w:rPr>
          <w:rFonts w:eastAsia="Verdana"/>
        </w:rPr>
        <w:t>3.2.</w:t>
      </w:r>
      <w:r w:rsidR="00902FDE" w:rsidDel="001379E6">
        <w:rPr>
          <w:rFonts w:eastAsia="Verdana"/>
        </w:rPr>
        <w:t>2</w:t>
      </w:r>
      <w:r w:rsidRPr="00383ED0">
        <w:rPr>
          <w:rFonts w:eastAsia="Verdana"/>
        </w:rPr>
        <w:t>.2 Implementation of WRC-23 decisions relating to space services:</w:t>
      </w:r>
    </w:p>
    <w:p w14:paraId="75E65E83" w14:textId="0ABCF39E" w:rsidR="00972216" w:rsidRPr="00383ED0" w:rsidRDefault="00023A2F" w:rsidP="00603B92">
      <w:pPr>
        <w:pStyle w:val="enumlev1"/>
        <w:numPr>
          <w:ilvl w:val="0"/>
          <w:numId w:val="3"/>
        </w:numPr>
      </w:pPr>
      <w:r>
        <w:t xml:space="preserve">Most of the </w:t>
      </w:r>
      <w:r w:rsidR="5D4DB117" w:rsidRPr="00043F34">
        <w:t xml:space="preserve">BR </w:t>
      </w:r>
      <w:r w:rsidR="37DCA8FA" w:rsidRPr="00043F34">
        <w:t>s</w:t>
      </w:r>
      <w:r w:rsidR="5D4DB117" w:rsidRPr="00043F34">
        <w:t xml:space="preserve">pace </w:t>
      </w:r>
      <w:r w:rsidR="00972216" w:rsidRPr="00383ED0">
        <w:t xml:space="preserve">software </w:t>
      </w:r>
      <w:r w:rsidR="5DF8640E">
        <w:t>applications</w:t>
      </w:r>
      <w:r w:rsidR="00972216" w:rsidRPr="00383ED0">
        <w:t xml:space="preserve"> used for </w:t>
      </w:r>
      <w:r w:rsidR="006F0044">
        <w:t xml:space="preserve">capturing, </w:t>
      </w:r>
      <w:r w:rsidR="00972216" w:rsidRPr="00383ED0">
        <w:t xml:space="preserve">processing and </w:t>
      </w:r>
      <w:r w:rsidR="006F0044">
        <w:t xml:space="preserve">publishing </w:t>
      </w:r>
      <w:r w:rsidR="00972216" w:rsidRPr="00383ED0">
        <w:t>satellite network submissions</w:t>
      </w:r>
      <w:r w:rsidR="2600A602" w:rsidRPr="00043F34">
        <w:t xml:space="preserve"> w</w:t>
      </w:r>
      <w:r w:rsidR="004122AC">
        <w:t>ere</w:t>
      </w:r>
      <w:r w:rsidR="2600A602" w:rsidRPr="00043F34">
        <w:t xml:space="preserve"> reviewed and updated in 2024</w:t>
      </w:r>
      <w:r w:rsidR="00972216" w:rsidRPr="00043F34">
        <w:t>. The</w:t>
      </w:r>
      <w:r w:rsidR="0D8309CE">
        <w:t xml:space="preserve"> new software and databases were presented at WRS-24</w:t>
      </w:r>
      <w:r w:rsidR="51ADE574">
        <w:t>, including</w:t>
      </w:r>
      <w:r w:rsidR="00972216" w:rsidRPr="00383ED0">
        <w:t xml:space="preserve"> changes in the database</w:t>
      </w:r>
      <w:r w:rsidR="3C557348">
        <w:t xml:space="preserve"> schema</w:t>
      </w:r>
      <w:r w:rsidR="000D5773" w:rsidRPr="000D5773">
        <w:t xml:space="preserve"> </w:t>
      </w:r>
      <w:r w:rsidR="000D5773">
        <w:t xml:space="preserve">and </w:t>
      </w:r>
      <w:r w:rsidR="000D5773" w:rsidRPr="00383ED0">
        <w:t>reference tables</w:t>
      </w:r>
      <w:r w:rsidR="00972216" w:rsidRPr="00043F34">
        <w:t xml:space="preserve">, </w:t>
      </w:r>
      <w:r w:rsidR="0B5B7311">
        <w:t>data capture</w:t>
      </w:r>
      <w:r w:rsidR="00972216">
        <w:t xml:space="preserve">, </w:t>
      </w:r>
      <w:r w:rsidR="00972216" w:rsidRPr="00383ED0">
        <w:t xml:space="preserve">validation and examination software modules resulting from WRC-23 decisions and related Rules of Procedure. </w:t>
      </w:r>
      <w:r w:rsidR="40F996ED" w:rsidRPr="00043F34">
        <w:t xml:space="preserve">The external </w:t>
      </w:r>
      <w:r w:rsidR="7D14B43C" w:rsidRPr="00043F34">
        <w:t xml:space="preserve">administrative </w:t>
      </w:r>
      <w:r w:rsidR="40F996ED" w:rsidRPr="00043F34">
        <w:t xml:space="preserve">software was released on </w:t>
      </w:r>
      <w:r w:rsidR="009A2938" w:rsidRPr="00043F34">
        <w:t xml:space="preserve">10, </w:t>
      </w:r>
      <w:r w:rsidR="40F996ED" w:rsidRPr="00043F34">
        <w:t xml:space="preserve">December 2024 on IFIC </w:t>
      </w:r>
      <w:r w:rsidR="58B87670" w:rsidRPr="00043F34">
        <w:t>3036</w:t>
      </w:r>
      <w:r w:rsidR="4A6B817D" w:rsidRPr="00043F34">
        <w:t xml:space="preserve"> as BR Soft v10</w:t>
      </w:r>
      <w:r w:rsidR="01E0F548" w:rsidRPr="00043F34">
        <w:t xml:space="preserve">, while the new </w:t>
      </w:r>
      <w:r w:rsidR="423F5C86" w:rsidRPr="00043F34">
        <w:t xml:space="preserve">v10 </w:t>
      </w:r>
      <w:r w:rsidR="01E0F548" w:rsidRPr="00043F34">
        <w:t xml:space="preserve">database format and the external technical examination </w:t>
      </w:r>
      <w:r w:rsidR="70FAC2D4" w:rsidRPr="00043F34">
        <w:t xml:space="preserve">v10 </w:t>
      </w:r>
      <w:r w:rsidR="01E0F548" w:rsidRPr="00043F34">
        <w:t xml:space="preserve">software were released on </w:t>
      </w:r>
      <w:r w:rsidR="009A2938" w:rsidRPr="00043F34">
        <w:t xml:space="preserve">7, </w:t>
      </w:r>
      <w:r w:rsidR="01E0F548" w:rsidRPr="00043F34">
        <w:t xml:space="preserve">January </w:t>
      </w:r>
      <w:r w:rsidR="76DE51FF" w:rsidRPr="00043F34">
        <w:t>2025 on IFIC 3037.</w:t>
      </w:r>
    </w:p>
    <w:p w14:paraId="7F095E6E" w14:textId="499595B8" w:rsidR="00972216" w:rsidRPr="00133301" w:rsidRDefault="00BB3181" w:rsidP="002976FA">
      <w:pPr>
        <w:pStyle w:val="Heading1"/>
        <w:rPr>
          <w:lang w:val="en-US"/>
        </w:rPr>
      </w:pPr>
      <w:bookmarkStart w:id="13" w:name="_Toc446060768"/>
      <w:r>
        <w:rPr>
          <w:lang w:val="en-US"/>
        </w:rPr>
        <w:lastRenderedPageBreak/>
        <w:t>4</w:t>
      </w:r>
      <w:r w:rsidR="00972216" w:rsidRPr="00133301">
        <w:rPr>
          <w:lang w:val="en-US"/>
        </w:rPr>
        <w:tab/>
        <w:t xml:space="preserve">WRC-27 </w:t>
      </w:r>
      <w:r w:rsidR="007676DB">
        <w:rPr>
          <w:lang w:val="en-US"/>
        </w:rPr>
        <w:t xml:space="preserve">agenda and </w:t>
      </w:r>
      <w:r w:rsidR="007676DB" w:rsidRPr="002976FA">
        <w:t>related</w:t>
      </w:r>
      <w:r w:rsidR="007676DB">
        <w:rPr>
          <w:lang w:val="en-US"/>
        </w:rPr>
        <w:t xml:space="preserve"> </w:t>
      </w:r>
      <w:r w:rsidR="00972216" w:rsidRPr="00133301">
        <w:rPr>
          <w:lang w:val="en-US"/>
        </w:rPr>
        <w:t>preparation</w:t>
      </w:r>
      <w:r w:rsidR="007676DB">
        <w:rPr>
          <w:lang w:val="en-US"/>
        </w:rPr>
        <w:t>s</w:t>
      </w:r>
    </w:p>
    <w:p w14:paraId="564816DB" w14:textId="77777777" w:rsidR="00BA3B71" w:rsidRPr="00C00B03" w:rsidRDefault="00BA3B71" w:rsidP="002976FA">
      <w:r w:rsidRPr="00A40DE7">
        <w:t xml:space="preserve">The </w:t>
      </w:r>
      <w:r>
        <w:t>a</w:t>
      </w:r>
      <w:r w:rsidRPr="00A40DE7">
        <w:t xml:space="preserve">genda </w:t>
      </w:r>
      <w:r>
        <w:t>for</w:t>
      </w:r>
      <w:r w:rsidRPr="00A40DE7">
        <w:t xml:space="preserve"> the</w:t>
      </w:r>
      <w:r>
        <w:t xml:space="preserve"> World Radiocommunication Conference 2027</w:t>
      </w:r>
      <w:r w:rsidRPr="00A40DE7">
        <w:t xml:space="preserve"> </w:t>
      </w:r>
      <w:r>
        <w:t>(</w:t>
      </w:r>
      <w:r w:rsidRPr="00A40DE7">
        <w:t>WRC-27</w:t>
      </w:r>
      <w:r>
        <w:t>)</w:t>
      </w:r>
      <w:r w:rsidRPr="00A40DE7">
        <w:t xml:space="preserve">, as contained in Resolution </w:t>
      </w:r>
      <w:r w:rsidRPr="00A40DE7">
        <w:rPr>
          <w:b/>
        </w:rPr>
        <w:t>81</w:t>
      </w:r>
      <w:r w:rsidRPr="00A40DE7">
        <w:rPr>
          <w:b/>
          <w:bCs/>
        </w:rPr>
        <w:t>3</w:t>
      </w:r>
      <w:r w:rsidRPr="00A40DE7">
        <w:rPr>
          <w:b/>
        </w:rPr>
        <w:t xml:space="preserve"> (WRC-</w:t>
      </w:r>
      <w:r w:rsidRPr="00A40DE7">
        <w:rPr>
          <w:b/>
          <w:bCs/>
        </w:rPr>
        <w:t>23</w:t>
      </w:r>
      <w:r w:rsidRPr="00A40DE7">
        <w:rPr>
          <w:b/>
        </w:rPr>
        <w:t>)</w:t>
      </w:r>
      <w:r w:rsidRPr="00A40DE7">
        <w:t>, was considered at the 2024 session of the Council</w:t>
      </w:r>
      <w:r>
        <w:t xml:space="preserve"> (Geneva, 4-14 June 2024).</w:t>
      </w:r>
      <w:r w:rsidRPr="00FE19CB">
        <w:rPr>
          <w:rFonts w:eastAsia="Arial Unicode MS"/>
          <w:szCs w:val="24"/>
        </w:rPr>
        <w:t xml:space="preserve"> </w:t>
      </w:r>
      <w:r>
        <w:rPr>
          <w:rFonts w:eastAsia="Arial Unicode MS"/>
          <w:szCs w:val="24"/>
        </w:rPr>
        <w:t xml:space="preserve">The Council adopted </w:t>
      </w:r>
      <w:hyperlink r:id="rId33" w:history="1">
        <w:r w:rsidRPr="00F54DFF">
          <w:rPr>
            <w:rStyle w:val="Hyperlink"/>
            <w:rFonts w:eastAsia="Arial Unicode MS"/>
            <w:szCs w:val="24"/>
          </w:rPr>
          <w:t xml:space="preserve">Resolution </w:t>
        </w:r>
        <w:r w:rsidRPr="00C00B03">
          <w:rPr>
            <w:rStyle w:val="Hyperlink"/>
          </w:rPr>
          <w:t>1422 (C24)</w:t>
        </w:r>
      </w:hyperlink>
      <w:r>
        <w:rPr>
          <w:rFonts w:eastAsia="Arial Unicode MS"/>
          <w:szCs w:val="24"/>
        </w:rPr>
        <w:t xml:space="preserve"> containing the WRC-27 agenda with the same specific and standing agenda items as in </w:t>
      </w:r>
      <w:r w:rsidRPr="00AF58E8">
        <w:t xml:space="preserve">Resolution </w:t>
      </w:r>
      <w:r w:rsidRPr="00F80D5F">
        <w:rPr>
          <w:b/>
          <w:bCs/>
        </w:rPr>
        <w:t>81</w:t>
      </w:r>
      <w:r>
        <w:rPr>
          <w:b/>
          <w:bCs/>
        </w:rPr>
        <w:t>3</w:t>
      </w:r>
      <w:r w:rsidRPr="00F80D5F">
        <w:rPr>
          <w:b/>
          <w:bCs/>
        </w:rPr>
        <w:t xml:space="preserve"> (WRC-</w:t>
      </w:r>
      <w:r>
        <w:rPr>
          <w:b/>
          <w:bCs/>
        </w:rPr>
        <w:t>23</w:t>
      </w:r>
      <w:r w:rsidRPr="00F80D5F">
        <w:rPr>
          <w:b/>
          <w:bCs/>
        </w:rPr>
        <w:t>)</w:t>
      </w:r>
      <w:r>
        <w:rPr>
          <w:rFonts w:eastAsia="Arial Unicode MS"/>
          <w:szCs w:val="24"/>
        </w:rPr>
        <w:t xml:space="preserve">. It was subsequently agreed by the ITU Member States on 31 August 2024 (see </w:t>
      </w:r>
      <w:hyperlink r:id="rId34" w:history="1">
        <w:r w:rsidRPr="005F1BB1">
          <w:rPr>
            <w:rStyle w:val="Hyperlink"/>
            <w:rFonts w:eastAsia="Arial Unicode MS"/>
          </w:rPr>
          <w:t>CL-2</w:t>
        </w:r>
        <w:r>
          <w:rPr>
            <w:rStyle w:val="Hyperlink"/>
            <w:rFonts w:eastAsia="Arial Unicode MS"/>
          </w:rPr>
          <w:t>4</w:t>
        </w:r>
        <w:r w:rsidRPr="005F1BB1">
          <w:rPr>
            <w:rStyle w:val="Hyperlink"/>
            <w:rFonts w:eastAsia="Arial Unicode MS"/>
          </w:rPr>
          <w:t>/</w:t>
        </w:r>
        <w:r>
          <w:rPr>
            <w:rStyle w:val="Hyperlink"/>
            <w:rFonts w:eastAsia="Arial Unicode MS"/>
          </w:rPr>
          <w:t>38</w:t>
        </w:r>
      </w:hyperlink>
      <w:r>
        <w:rPr>
          <w:rFonts w:eastAsia="Arial Unicode MS"/>
        </w:rPr>
        <w:t xml:space="preserve"> and </w:t>
      </w:r>
      <w:hyperlink r:id="rId35" w:history="1">
        <w:r w:rsidRPr="005F1BB1">
          <w:rPr>
            <w:rStyle w:val="Hyperlink"/>
            <w:rFonts w:eastAsia="Arial Unicode MS"/>
          </w:rPr>
          <w:t>CL-2</w:t>
        </w:r>
        <w:r>
          <w:rPr>
            <w:rStyle w:val="Hyperlink"/>
            <w:rFonts w:eastAsia="Arial Unicode MS"/>
          </w:rPr>
          <w:t>4</w:t>
        </w:r>
        <w:r w:rsidRPr="005F1BB1">
          <w:rPr>
            <w:rStyle w:val="Hyperlink"/>
            <w:rFonts w:eastAsia="Arial Unicode MS"/>
          </w:rPr>
          <w:t>/</w:t>
        </w:r>
        <w:r>
          <w:rPr>
            <w:rStyle w:val="Hyperlink"/>
            <w:rFonts w:eastAsia="Arial Unicode MS"/>
          </w:rPr>
          <w:t>49</w:t>
        </w:r>
      </w:hyperlink>
      <w:r>
        <w:rPr>
          <w:rFonts w:eastAsia="Arial Unicode MS"/>
        </w:rPr>
        <w:t>).</w:t>
      </w:r>
    </w:p>
    <w:p w14:paraId="26A1A774" w14:textId="04344040" w:rsidR="00BA3B71" w:rsidRDefault="00BA3B71" w:rsidP="002976FA">
      <w:r w:rsidRPr="003A4FBB">
        <w:t>The </w:t>
      </w:r>
      <w:r>
        <w:t xml:space="preserve">2024 session of the Council </w:t>
      </w:r>
      <w:r w:rsidRPr="003A4FBB">
        <w:t xml:space="preserve">was </w:t>
      </w:r>
      <w:r>
        <w:t xml:space="preserve">invited to take note of the </w:t>
      </w:r>
      <w:r w:rsidRPr="003A4FBB">
        <w:t>expression</w:t>
      </w:r>
      <w:r>
        <w:t>s</w:t>
      </w:r>
      <w:r w:rsidRPr="003A4FBB">
        <w:t xml:space="preserve"> of interest </w:t>
      </w:r>
      <w:r w:rsidRPr="00064712">
        <w:t>to host RA</w:t>
      </w:r>
      <w:r>
        <w:noBreakHyphen/>
      </w:r>
      <w:r w:rsidRPr="00064712">
        <w:t>27, WRC-27 and CPM31-1</w:t>
      </w:r>
      <w:r>
        <w:t xml:space="preserve"> in the city of </w:t>
      </w:r>
      <w:r w:rsidRPr="00064712">
        <w:t>Kigali</w:t>
      </w:r>
      <w:r w:rsidRPr="003A4FBB">
        <w:t xml:space="preserve"> </w:t>
      </w:r>
      <w:r>
        <w:t xml:space="preserve">from the </w:t>
      </w:r>
      <w:r w:rsidRPr="00064712">
        <w:t xml:space="preserve">Administration </w:t>
      </w:r>
      <w:r>
        <w:t xml:space="preserve">of </w:t>
      </w:r>
      <w:r w:rsidRPr="00064712">
        <w:t xml:space="preserve">Rwanda </w:t>
      </w:r>
      <w:r>
        <w:t xml:space="preserve">and </w:t>
      </w:r>
      <w:r w:rsidRPr="00064712">
        <w:t xml:space="preserve">in the </w:t>
      </w:r>
      <w:r>
        <w:t xml:space="preserve">city of </w:t>
      </w:r>
      <w:r w:rsidRPr="00064712">
        <w:t>Shanghai</w:t>
      </w:r>
      <w:r w:rsidRPr="003A4FBB">
        <w:t xml:space="preserve"> </w:t>
      </w:r>
      <w:r>
        <w:t xml:space="preserve">from the </w:t>
      </w:r>
      <w:r w:rsidRPr="00064712">
        <w:t xml:space="preserve">Administration </w:t>
      </w:r>
      <w:r>
        <w:t xml:space="preserve">of </w:t>
      </w:r>
      <w:r w:rsidRPr="00064712">
        <w:t xml:space="preserve">China </w:t>
      </w:r>
      <w:r w:rsidRPr="003A4FBB">
        <w:t>(see </w:t>
      </w:r>
      <w:r w:rsidR="00034A14">
        <w:t xml:space="preserve">Doc. </w:t>
      </w:r>
      <w:hyperlink r:id="rId36" w:tgtFrame="_blank" w:history="1">
        <w:r w:rsidRPr="00E274D2">
          <w:rPr>
            <w:rStyle w:val="Hyperlink"/>
            <w:rFonts w:eastAsia="Arial Unicode MS"/>
          </w:rPr>
          <w:t>C2</w:t>
        </w:r>
        <w:r>
          <w:rPr>
            <w:rStyle w:val="Hyperlink"/>
            <w:rFonts w:eastAsia="Arial Unicode MS"/>
          </w:rPr>
          <w:t>4</w:t>
        </w:r>
        <w:r w:rsidRPr="00E274D2">
          <w:rPr>
            <w:rStyle w:val="Hyperlink"/>
            <w:rFonts w:eastAsia="Arial Unicode MS"/>
          </w:rPr>
          <w:t>/</w:t>
        </w:r>
        <w:r>
          <w:rPr>
            <w:rStyle w:val="Hyperlink"/>
            <w:rFonts w:eastAsia="Arial Unicode MS"/>
          </w:rPr>
          <w:t>64(Rev.1)</w:t>
        </w:r>
      </w:hyperlink>
      <w:r w:rsidRPr="003A4FBB">
        <w:t>)</w:t>
      </w:r>
      <w:r>
        <w:t>.</w:t>
      </w:r>
    </w:p>
    <w:p w14:paraId="22A1C317" w14:textId="2E0C63CE" w:rsidR="00BA3B71" w:rsidRDefault="00BA3B71" w:rsidP="002976FA">
      <w:pPr>
        <w:rPr>
          <w:rStyle w:val="normaltextrun"/>
        </w:rPr>
      </w:pPr>
      <w:r w:rsidRPr="00AB7EB9">
        <w:t xml:space="preserve">In view of the above, the BR has provided both Administrations </w:t>
      </w:r>
      <w:r w:rsidR="001750A3">
        <w:t xml:space="preserve">with </w:t>
      </w:r>
      <w:r w:rsidRPr="00AB7EB9">
        <w:t xml:space="preserve">preliminary ITU requirements for hosting </w:t>
      </w:r>
      <w:r>
        <w:t>these events</w:t>
      </w:r>
      <w:r w:rsidRPr="00AB7EB9">
        <w:t>.</w:t>
      </w:r>
      <w:r w:rsidRPr="003A4FBB">
        <w:t> </w:t>
      </w:r>
      <w:r>
        <w:t xml:space="preserve">Visits to both premises were </w:t>
      </w:r>
      <w:r w:rsidR="00E65560">
        <w:t>made</w:t>
      </w:r>
      <w:r w:rsidR="005F2649">
        <w:t xml:space="preserve"> and the BR will </w:t>
      </w:r>
      <w:r w:rsidR="005F2649" w:rsidRPr="005F2649">
        <w:t xml:space="preserve">report to the next </w:t>
      </w:r>
      <w:r w:rsidR="005F2649">
        <w:t>C</w:t>
      </w:r>
      <w:r w:rsidR="005F2649" w:rsidRPr="005F2649">
        <w:t xml:space="preserve">ouncil </w:t>
      </w:r>
      <w:r w:rsidRPr="00AB7EB9">
        <w:t xml:space="preserve">meeting </w:t>
      </w:r>
      <w:r w:rsidR="005F2649" w:rsidRPr="005F2649">
        <w:t>on the topic.</w:t>
      </w:r>
      <w:r w:rsidRPr="00AB7EB9">
        <w:t xml:space="preserve"> Council should be requested</w:t>
      </w:r>
      <w:r w:rsidRPr="00AB7EB9">
        <w:rPr>
          <w:rStyle w:val="normaltextrun"/>
          <w:color w:val="498205"/>
        </w:rPr>
        <w:t xml:space="preserve"> </w:t>
      </w:r>
      <w:r w:rsidRPr="00AB7EB9">
        <w:rPr>
          <w:rStyle w:val="normaltextrun"/>
        </w:rPr>
        <w:t xml:space="preserve">to adopt a new Decision which should include the exact date and precise </w:t>
      </w:r>
      <w:r>
        <w:rPr>
          <w:rStyle w:val="normaltextrun"/>
        </w:rPr>
        <w:t xml:space="preserve">place </w:t>
      </w:r>
      <w:r w:rsidRPr="00AB7EB9">
        <w:rPr>
          <w:rStyle w:val="normaltextrun"/>
        </w:rPr>
        <w:t xml:space="preserve">of </w:t>
      </w:r>
      <w:r w:rsidRPr="00AB7EB9">
        <w:rPr>
          <w:color w:val="000000"/>
        </w:rPr>
        <w:t>RA-27, WRC-27 and CPM31-1</w:t>
      </w:r>
      <w:r w:rsidRPr="00AB7EB9">
        <w:rPr>
          <w:rStyle w:val="normaltextrun"/>
        </w:rPr>
        <w:t>.</w:t>
      </w:r>
      <w:r w:rsidRPr="00AB7EB9">
        <w:rPr>
          <w:rStyle w:val="eop"/>
        </w:rPr>
        <w:t xml:space="preserve"> </w:t>
      </w:r>
      <w:r w:rsidRPr="00AB7EB9">
        <w:rPr>
          <w:rStyle w:val="normaltextrun"/>
        </w:rPr>
        <w:t xml:space="preserve">In line with the relevant provisions of Nos. 47 and 118 of the </w:t>
      </w:r>
      <w:r w:rsidR="0073097A">
        <w:rPr>
          <w:rStyle w:val="normaltextrun"/>
        </w:rPr>
        <w:t xml:space="preserve">ITU </w:t>
      </w:r>
      <w:r w:rsidRPr="00AB7EB9">
        <w:rPr>
          <w:rStyle w:val="normaltextrun"/>
        </w:rPr>
        <w:t xml:space="preserve">Convention, this expected new Decision of the Council should be subject to the concurrence of </w:t>
      </w:r>
      <w:proofErr w:type="gramStart"/>
      <w:r w:rsidRPr="00AB7EB9">
        <w:rPr>
          <w:rStyle w:val="normaltextrun"/>
        </w:rPr>
        <w:t>the majority of</w:t>
      </w:r>
      <w:proofErr w:type="gramEnd"/>
      <w:r w:rsidRPr="00AB7EB9">
        <w:rPr>
          <w:rStyle w:val="normaltextrun"/>
        </w:rPr>
        <w:t xml:space="preserve"> the Member States of ITU.</w:t>
      </w:r>
    </w:p>
    <w:p w14:paraId="39CDA707" w14:textId="77777777" w:rsidR="000D2668" w:rsidRDefault="000D2668" w:rsidP="002976FA">
      <w:pPr>
        <w:rPr>
          <w:lang w:val="en-US"/>
        </w:rPr>
      </w:pPr>
      <w:bookmarkStart w:id="14" w:name="_Hlk67921078"/>
      <w:r>
        <w:rPr>
          <w:lang w:val="en-US"/>
        </w:rPr>
        <w:t xml:space="preserve">After the 2024 </w:t>
      </w:r>
      <w:r w:rsidRPr="648A396A">
        <w:rPr>
          <w:lang w:val="en-US"/>
        </w:rPr>
        <w:t>Council</w:t>
      </w:r>
      <w:r>
        <w:rPr>
          <w:lang w:val="en-US"/>
        </w:rPr>
        <w:t xml:space="preserve"> session</w:t>
      </w:r>
      <w:r w:rsidRPr="648A396A">
        <w:rPr>
          <w:lang w:val="en-US"/>
        </w:rPr>
        <w:t>, the CPM-</w:t>
      </w:r>
      <w:r>
        <w:rPr>
          <w:lang w:val="en-US"/>
        </w:rPr>
        <w:t>27</w:t>
      </w:r>
      <w:r w:rsidRPr="648A396A">
        <w:rPr>
          <w:lang w:val="en-US"/>
        </w:rPr>
        <w:t xml:space="preserve"> Steering Committee </w:t>
      </w:r>
      <w:r>
        <w:rPr>
          <w:lang w:val="en-US"/>
        </w:rPr>
        <w:t>(CPM-STR-COM) held two hybrid meetings.</w:t>
      </w:r>
      <w:r w:rsidRPr="0080025B">
        <w:rPr>
          <w:lang w:val="en-US"/>
        </w:rPr>
        <w:t xml:space="preserve"> </w:t>
      </w:r>
      <w:r w:rsidRPr="648A396A">
        <w:rPr>
          <w:lang w:val="en-US"/>
        </w:rPr>
        <w:t>The other</w:t>
      </w:r>
      <w:r w:rsidRPr="648A396A" w:rsidDel="008422F8">
        <w:rPr>
          <w:lang w:val="en-US"/>
        </w:rPr>
        <w:t xml:space="preserve"> </w:t>
      </w:r>
      <w:r>
        <w:rPr>
          <w:lang w:val="en-US"/>
        </w:rPr>
        <w:t>m</w:t>
      </w:r>
      <w:r w:rsidRPr="648A396A">
        <w:rPr>
          <w:lang w:val="en-US"/>
        </w:rPr>
        <w:t>embers of the CPM-</w:t>
      </w:r>
      <w:r>
        <w:rPr>
          <w:lang w:val="en-US"/>
        </w:rPr>
        <w:t>27</w:t>
      </w:r>
      <w:r w:rsidRPr="648A396A">
        <w:rPr>
          <w:lang w:val="en-US"/>
        </w:rPr>
        <w:t xml:space="preserve"> Management Team (i.e. the Chair</w:t>
      </w:r>
      <w:r>
        <w:rPr>
          <w:lang w:val="en-US"/>
        </w:rPr>
        <w:t>s</w:t>
      </w:r>
      <w:r w:rsidRPr="648A396A">
        <w:rPr>
          <w:lang w:val="en-US"/>
        </w:rPr>
        <w:t xml:space="preserve"> of the ITU‑R Study Groups and </w:t>
      </w:r>
      <w:r>
        <w:rPr>
          <w:lang w:val="en-US"/>
        </w:rPr>
        <w:t>r</w:t>
      </w:r>
      <w:r w:rsidRPr="648A396A">
        <w:rPr>
          <w:lang w:val="en-US"/>
        </w:rPr>
        <w:t xml:space="preserve">esponsible </w:t>
      </w:r>
      <w:r>
        <w:rPr>
          <w:lang w:val="en-US"/>
        </w:rPr>
        <w:t xml:space="preserve">Working Parties (WPs)) </w:t>
      </w:r>
      <w:r w:rsidRPr="648A396A">
        <w:rPr>
          <w:lang w:val="en-US"/>
        </w:rPr>
        <w:t>were also invited to attend this meeting.</w:t>
      </w:r>
    </w:p>
    <w:p w14:paraId="218D9D26" w14:textId="77777777" w:rsidR="000D2668" w:rsidRDefault="000D2668" w:rsidP="002976FA">
      <w:pPr>
        <w:rPr>
          <w:lang w:val="en-US"/>
        </w:rPr>
      </w:pPr>
      <w:r>
        <w:rPr>
          <w:lang w:val="en-US"/>
        </w:rPr>
        <w:t xml:space="preserve">The first CPM-STR-COM meeting was held </w:t>
      </w:r>
      <w:r w:rsidRPr="648A396A">
        <w:rPr>
          <w:lang w:val="en-US"/>
        </w:rPr>
        <w:t xml:space="preserve">on </w:t>
      </w:r>
      <w:r>
        <w:rPr>
          <w:lang w:val="en-US"/>
        </w:rPr>
        <w:t xml:space="preserve">24 June 2024 </w:t>
      </w:r>
      <w:r w:rsidRPr="648A396A">
        <w:rPr>
          <w:lang w:val="en-US"/>
        </w:rPr>
        <w:t>to review the preparation of the draft CPM Report to WRC‑</w:t>
      </w:r>
      <w:r>
        <w:rPr>
          <w:lang w:val="en-US"/>
        </w:rPr>
        <w:t>27</w:t>
      </w:r>
      <w:r w:rsidRPr="648A396A">
        <w:rPr>
          <w:lang w:val="en-US"/>
        </w:rPr>
        <w:t xml:space="preserve">. </w:t>
      </w:r>
      <w:r>
        <w:rPr>
          <w:lang w:val="en-US"/>
        </w:rPr>
        <w:t>The following conclusions were reached:</w:t>
      </w:r>
    </w:p>
    <w:p w14:paraId="50D279F8" w14:textId="77777777" w:rsidR="000D2668" w:rsidRDefault="000D2668" w:rsidP="002976FA">
      <w:pPr>
        <w:pStyle w:val="enumlev1"/>
        <w:rPr>
          <w:lang w:val="en-US"/>
        </w:rPr>
      </w:pPr>
      <w:r>
        <w:rPr>
          <w:lang w:val="en-US"/>
        </w:rPr>
        <w:t>–</w:t>
      </w:r>
      <w:r>
        <w:rPr>
          <w:lang w:val="en-US"/>
        </w:rPr>
        <w:tab/>
        <w:t>T</w:t>
      </w:r>
      <w:r w:rsidRPr="0029545F">
        <w:rPr>
          <w:lang w:val="en-US"/>
        </w:rPr>
        <w:t xml:space="preserve">he final draft CPM texts from the </w:t>
      </w:r>
      <w:r>
        <w:rPr>
          <w:lang w:val="en-US"/>
        </w:rPr>
        <w:t>r</w:t>
      </w:r>
      <w:r w:rsidRPr="648A396A">
        <w:rPr>
          <w:lang w:val="en-US"/>
        </w:rPr>
        <w:t xml:space="preserve">esponsible </w:t>
      </w:r>
      <w:r>
        <w:rPr>
          <w:lang w:val="en-US"/>
        </w:rPr>
        <w:t>WP</w:t>
      </w:r>
      <w:r w:rsidRPr="0029545F">
        <w:rPr>
          <w:lang w:val="en-US"/>
        </w:rPr>
        <w:t xml:space="preserve">s shall be received by the </w:t>
      </w:r>
      <w:r>
        <w:rPr>
          <w:lang w:val="en-US"/>
        </w:rPr>
        <w:t xml:space="preserve">CPM </w:t>
      </w:r>
      <w:r w:rsidRPr="0029545F">
        <w:rPr>
          <w:lang w:val="en-US"/>
        </w:rPr>
        <w:t xml:space="preserve">Chapter </w:t>
      </w:r>
      <w:r w:rsidRPr="002976FA">
        <w:t>Rapporteurs</w:t>
      </w:r>
      <w:r w:rsidRPr="0029545F">
        <w:rPr>
          <w:lang w:val="en-US"/>
        </w:rPr>
        <w:t>, with a copy to CPM</w:t>
      </w:r>
      <w:r>
        <w:rPr>
          <w:lang w:val="en-US"/>
        </w:rPr>
        <w:t xml:space="preserve"> </w:t>
      </w:r>
      <w:r w:rsidRPr="0029545F">
        <w:rPr>
          <w:lang w:val="en-US"/>
        </w:rPr>
        <w:t xml:space="preserve">Chair and to </w:t>
      </w:r>
      <w:r>
        <w:rPr>
          <w:lang w:val="en-US"/>
        </w:rPr>
        <w:t>BR</w:t>
      </w:r>
      <w:r w:rsidRPr="0029545F">
        <w:rPr>
          <w:lang w:val="en-US"/>
        </w:rPr>
        <w:t xml:space="preserve">, by </w:t>
      </w:r>
      <w:r w:rsidRPr="0029545F">
        <w:rPr>
          <w:b/>
          <w:bCs/>
          <w:lang w:val="en-US"/>
        </w:rPr>
        <w:t>23 October 2026</w:t>
      </w:r>
      <w:r>
        <w:rPr>
          <w:rStyle w:val="FootnoteReference"/>
          <w:lang w:val="en-US"/>
        </w:rPr>
        <w:footnoteReference w:customMarkFollows="1" w:id="2"/>
        <w:t>*</w:t>
      </w:r>
      <w:r>
        <w:rPr>
          <w:lang w:val="en-US"/>
        </w:rPr>
        <w:t xml:space="preserve"> a</w:t>
      </w:r>
      <w:r w:rsidRPr="0029545F">
        <w:rPr>
          <w:lang w:val="en-US"/>
        </w:rPr>
        <w:t>t the latest</w:t>
      </w:r>
      <w:r>
        <w:rPr>
          <w:lang w:val="en-US"/>
        </w:rPr>
        <w:t>.</w:t>
      </w:r>
    </w:p>
    <w:p w14:paraId="359DFDA7" w14:textId="47A9EC5C" w:rsidR="000D2668" w:rsidRDefault="000D2668" w:rsidP="002976FA">
      <w:pPr>
        <w:pStyle w:val="enumlev1"/>
        <w:rPr>
          <w:lang w:val="en-US"/>
        </w:rPr>
      </w:pPr>
      <w:r>
        <w:rPr>
          <w:lang w:val="en-US"/>
        </w:rPr>
        <w:t>–</w:t>
      </w:r>
      <w:r>
        <w:rPr>
          <w:lang w:val="en-US"/>
        </w:rPr>
        <w:tab/>
      </w:r>
      <w:r w:rsidRPr="002976FA">
        <w:t>The</w:t>
      </w:r>
      <w:r w:rsidRPr="648A396A">
        <w:rPr>
          <w:lang w:val="en-US"/>
        </w:rPr>
        <w:t xml:space="preserve"> meeting of the CPM</w:t>
      </w:r>
      <w:r>
        <w:rPr>
          <w:lang w:val="en-US"/>
        </w:rPr>
        <w:noBreakHyphen/>
        <w:t>27</w:t>
      </w:r>
      <w:r w:rsidRPr="648A396A">
        <w:rPr>
          <w:lang w:val="en-US"/>
        </w:rPr>
        <w:t xml:space="preserve"> Management Team </w:t>
      </w:r>
      <w:r w:rsidR="0042186C">
        <w:rPr>
          <w:lang w:val="en-US"/>
        </w:rPr>
        <w:t>is</w:t>
      </w:r>
      <w:r w:rsidRPr="648A396A">
        <w:rPr>
          <w:lang w:val="en-US"/>
        </w:rPr>
        <w:t xml:space="preserve"> planned on </w:t>
      </w:r>
      <w:r w:rsidRPr="00305400">
        <w:rPr>
          <w:lang w:val="en-US"/>
        </w:rPr>
        <w:t>11 and 12 November 2026</w:t>
      </w:r>
      <w:r w:rsidRPr="00AE2CF4">
        <w:rPr>
          <w:position w:val="6"/>
          <w:sz w:val="18"/>
          <w:lang w:val="en-US"/>
        </w:rPr>
        <w:t>*</w:t>
      </w:r>
      <w:r>
        <w:rPr>
          <w:lang w:val="en-US"/>
        </w:rPr>
        <w:t>.</w:t>
      </w:r>
    </w:p>
    <w:p w14:paraId="0918D25A" w14:textId="77777777" w:rsidR="000D2668" w:rsidRDefault="000D2668" w:rsidP="002976FA">
      <w:pPr>
        <w:pStyle w:val="enumlev1"/>
        <w:rPr>
          <w:lang w:val="en-US"/>
        </w:rPr>
      </w:pPr>
      <w:r>
        <w:rPr>
          <w:lang w:val="en-US"/>
        </w:rPr>
        <w:t>–</w:t>
      </w:r>
      <w:r>
        <w:rPr>
          <w:lang w:val="en-US"/>
        </w:rPr>
        <w:tab/>
        <w:t xml:space="preserve">The </w:t>
      </w:r>
      <w:r w:rsidRPr="007C467D">
        <w:rPr>
          <w:lang w:val="en-US"/>
        </w:rPr>
        <w:t xml:space="preserve">general deadline </w:t>
      </w:r>
      <w:r>
        <w:rPr>
          <w:lang w:val="en-US"/>
        </w:rPr>
        <w:t xml:space="preserve">of </w:t>
      </w:r>
      <w:r w:rsidRPr="007C467D">
        <w:rPr>
          <w:lang w:val="en-US"/>
        </w:rPr>
        <w:t xml:space="preserve">31 December 2024 </w:t>
      </w:r>
      <w:r>
        <w:rPr>
          <w:lang w:val="en-US"/>
        </w:rPr>
        <w:t>was reminded for the submission by the contributing WPs to the r</w:t>
      </w:r>
      <w:r w:rsidRPr="648A396A">
        <w:rPr>
          <w:lang w:val="en-US"/>
        </w:rPr>
        <w:t xml:space="preserve">esponsible </w:t>
      </w:r>
      <w:r>
        <w:rPr>
          <w:lang w:val="en-US"/>
        </w:rPr>
        <w:t xml:space="preserve">WPs of </w:t>
      </w:r>
      <w:r w:rsidRPr="002976FA">
        <w:t>the</w:t>
      </w:r>
      <w:r>
        <w:rPr>
          <w:lang w:val="en-US"/>
        </w:rPr>
        <w:t xml:space="preserve"> </w:t>
      </w:r>
      <w:r w:rsidRPr="007C467D">
        <w:rPr>
          <w:lang w:val="en-US"/>
        </w:rPr>
        <w:t xml:space="preserve">criteria, characteristics and methodologies </w:t>
      </w:r>
      <w:r>
        <w:rPr>
          <w:lang w:val="en-US"/>
        </w:rPr>
        <w:t>for the WRC</w:t>
      </w:r>
      <w:r>
        <w:rPr>
          <w:lang w:val="en-US"/>
        </w:rPr>
        <w:noBreakHyphen/>
        <w:t xml:space="preserve">27 preparatory studies, noting also that this </w:t>
      </w:r>
      <w:r w:rsidRPr="007C467D">
        <w:rPr>
          <w:lang w:val="en-US"/>
        </w:rPr>
        <w:t xml:space="preserve">deadline may be extended up to the 1 July 2025 by the </w:t>
      </w:r>
      <w:r>
        <w:rPr>
          <w:lang w:val="en-US"/>
        </w:rPr>
        <w:t xml:space="preserve">CPM-STR-COM </w:t>
      </w:r>
      <w:r w:rsidRPr="007C467D">
        <w:rPr>
          <w:lang w:val="en-US"/>
        </w:rPr>
        <w:t xml:space="preserve">based on information provided by a </w:t>
      </w:r>
      <w:r>
        <w:rPr>
          <w:lang w:val="en-US"/>
        </w:rPr>
        <w:t>contributing WP</w:t>
      </w:r>
      <w:r w:rsidRPr="007C467D">
        <w:rPr>
          <w:lang w:val="en-US"/>
        </w:rPr>
        <w:t>.</w:t>
      </w:r>
    </w:p>
    <w:p w14:paraId="184A82A4" w14:textId="3C99DBBA" w:rsidR="000D2668" w:rsidRDefault="000D2668" w:rsidP="002976FA">
      <w:pPr>
        <w:rPr>
          <w:lang w:val="en-US"/>
        </w:rPr>
      </w:pPr>
      <w:r w:rsidRPr="53E6CD02">
        <w:rPr>
          <w:lang w:val="en-US"/>
        </w:rPr>
        <w:t>The second CPM-STR-COM meeting was held on 3 December 2024</w:t>
      </w:r>
      <w:r>
        <w:t xml:space="preserve"> to review the progress made after the September to November 2024 blocks of WPs meetings and the </w:t>
      </w:r>
      <w:r w:rsidR="000C4E9F">
        <w:t xml:space="preserve">general </w:t>
      </w:r>
      <w:r>
        <w:t>deadline of 31 December 2024</w:t>
      </w:r>
      <w:r w:rsidRPr="53E6CD02">
        <w:rPr>
          <w:lang w:val="en-US"/>
        </w:rPr>
        <w:t xml:space="preserve">. Considering requests and information from some WPs, it was concluded to </w:t>
      </w:r>
      <w:r w:rsidR="248C8575" w:rsidRPr="53E6CD02">
        <w:rPr>
          <w:lang w:val="en-US"/>
        </w:rPr>
        <w:t>grant</w:t>
      </w:r>
      <w:r w:rsidRPr="53E6CD02">
        <w:rPr>
          <w:lang w:val="en-US"/>
        </w:rPr>
        <w:t xml:space="preserve"> them until 1 July 2025 for the submission of criteria, characteristics and methodologies for the WRC27 preparatory studies.</w:t>
      </w:r>
    </w:p>
    <w:p w14:paraId="7D828D0A" w14:textId="77777777" w:rsidR="000D2668" w:rsidRDefault="000D2668" w:rsidP="002976FA">
      <w:pPr>
        <w:rPr>
          <w:lang w:val="en-US"/>
        </w:rPr>
      </w:pPr>
      <w:r>
        <w:rPr>
          <w:lang w:val="en-US"/>
        </w:rPr>
        <w:t xml:space="preserve">Based on the information provided by some WPs, both CPM-STR-COM meetings made some </w:t>
      </w:r>
      <w:r w:rsidRPr="00985B86">
        <w:rPr>
          <w:lang w:val="en-US"/>
        </w:rPr>
        <w:t xml:space="preserve">adjustments to the lists of </w:t>
      </w:r>
      <w:r>
        <w:rPr>
          <w:lang w:val="en-US"/>
        </w:rPr>
        <w:t>WPs c</w:t>
      </w:r>
      <w:r w:rsidRPr="00985B86">
        <w:rPr>
          <w:lang w:val="en-US"/>
        </w:rPr>
        <w:t xml:space="preserve">ontributing </w:t>
      </w:r>
      <w:r>
        <w:rPr>
          <w:lang w:val="en-US"/>
        </w:rPr>
        <w:t>to the WRC</w:t>
      </w:r>
      <w:r>
        <w:rPr>
          <w:lang w:val="en-US"/>
        </w:rPr>
        <w:noBreakHyphen/>
        <w:t>27 preparatory studies</w:t>
      </w:r>
      <w:r w:rsidRPr="00985B86">
        <w:rPr>
          <w:lang w:val="en-US"/>
        </w:rPr>
        <w:t>.</w:t>
      </w:r>
    </w:p>
    <w:p w14:paraId="1469B312" w14:textId="77777777" w:rsidR="000D2668" w:rsidRDefault="000D2668" w:rsidP="002976FA">
      <w:pPr>
        <w:rPr>
          <w:lang w:val="en-US"/>
        </w:rPr>
      </w:pPr>
      <w:r w:rsidRPr="648A396A">
        <w:rPr>
          <w:lang w:val="en-US"/>
        </w:rPr>
        <w:t xml:space="preserve">The </w:t>
      </w:r>
      <w:r>
        <w:rPr>
          <w:lang w:val="en-US"/>
        </w:rPr>
        <w:t xml:space="preserve">conclusions of </w:t>
      </w:r>
      <w:r>
        <w:rPr>
          <w:szCs w:val="24"/>
          <w:lang w:val="en-US"/>
        </w:rPr>
        <w:t xml:space="preserve">both </w:t>
      </w:r>
      <w:r>
        <w:rPr>
          <w:lang w:val="en-US"/>
        </w:rPr>
        <w:t xml:space="preserve">CPM-STR-COM </w:t>
      </w:r>
      <w:r>
        <w:rPr>
          <w:szCs w:val="24"/>
          <w:lang w:val="en-US"/>
        </w:rPr>
        <w:t xml:space="preserve">meetings </w:t>
      </w:r>
      <w:r>
        <w:rPr>
          <w:lang w:val="en-US"/>
        </w:rPr>
        <w:t xml:space="preserve">as well as </w:t>
      </w:r>
      <w:r w:rsidRPr="648A396A">
        <w:rPr>
          <w:lang w:val="en-US"/>
        </w:rPr>
        <w:t xml:space="preserve">useful </w:t>
      </w:r>
      <w:r>
        <w:rPr>
          <w:lang w:val="en-US"/>
        </w:rPr>
        <w:t xml:space="preserve">information </w:t>
      </w:r>
      <w:r w:rsidRPr="648A396A">
        <w:t xml:space="preserve">for the preparation of the draft CPM Report </w:t>
      </w:r>
      <w:r w:rsidRPr="648A396A">
        <w:rPr>
          <w:lang w:val="en-US"/>
        </w:rPr>
        <w:t xml:space="preserve">were published on </w:t>
      </w:r>
      <w:r>
        <w:rPr>
          <w:lang w:val="en-US"/>
        </w:rPr>
        <w:t xml:space="preserve">15 July 2024 </w:t>
      </w:r>
      <w:r w:rsidRPr="648A396A">
        <w:rPr>
          <w:lang w:val="en-US"/>
        </w:rPr>
        <w:t xml:space="preserve">in Addendum 1 to </w:t>
      </w:r>
      <w:hyperlink r:id="rId37" w:history="1">
        <w:r w:rsidRPr="648A396A">
          <w:rPr>
            <w:rStyle w:val="Hyperlink"/>
            <w:szCs w:val="24"/>
            <w:lang w:val="en-US"/>
          </w:rPr>
          <w:t>Administrative Circular CA/2</w:t>
        </w:r>
        <w:r>
          <w:rPr>
            <w:rStyle w:val="Hyperlink"/>
            <w:szCs w:val="24"/>
            <w:lang w:val="en-US"/>
          </w:rPr>
          <w:t>70</w:t>
        </w:r>
      </w:hyperlink>
      <w:r w:rsidRPr="00142B95">
        <w:rPr>
          <w:lang w:val="en-US"/>
        </w:rPr>
        <w:t xml:space="preserve"> </w:t>
      </w:r>
      <w:r>
        <w:rPr>
          <w:lang w:val="en-US"/>
        </w:rPr>
        <w:t xml:space="preserve">and on </w:t>
      </w:r>
      <w:r>
        <w:t xml:space="preserve">12 December 2024 </w:t>
      </w:r>
      <w:r>
        <w:rPr>
          <w:lang w:val="en-US"/>
        </w:rPr>
        <w:t xml:space="preserve">in its Corrigendum 1. Useful </w:t>
      </w:r>
      <w:r w:rsidRPr="648A396A">
        <w:rPr>
          <w:lang w:val="en-US"/>
        </w:rPr>
        <w:t xml:space="preserve">references and </w:t>
      </w:r>
      <w:r w:rsidRPr="648A396A">
        <w:t>guidelines</w:t>
      </w:r>
      <w:r>
        <w:t xml:space="preserve"> </w:t>
      </w:r>
      <w:r>
        <w:rPr>
          <w:lang w:val="en-US"/>
        </w:rPr>
        <w:t xml:space="preserve">were also provided </w:t>
      </w:r>
      <w:r w:rsidRPr="648A396A">
        <w:rPr>
          <w:lang w:val="en-US"/>
        </w:rPr>
        <w:t xml:space="preserve">on </w:t>
      </w:r>
      <w:r>
        <w:rPr>
          <w:lang w:val="en-US"/>
        </w:rPr>
        <w:t>15 July 2024 by the CPM-27 Chair to the concerned WPs</w:t>
      </w:r>
      <w:r w:rsidRPr="648A396A">
        <w:rPr>
          <w:lang w:val="en-US"/>
        </w:rPr>
        <w:t>.</w:t>
      </w:r>
    </w:p>
    <w:bookmarkEnd w:id="14"/>
    <w:p w14:paraId="36076586" w14:textId="77777777" w:rsidR="000D2668" w:rsidRDefault="000D2668" w:rsidP="002976FA">
      <w:r>
        <w:lastRenderedPageBreak/>
        <w:t>D</w:t>
      </w:r>
      <w:r w:rsidRPr="648A396A">
        <w:t>etailed information regarding the ITU‑R preparatory studies for the WRC-2</w:t>
      </w:r>
      <w:r>
        <w:t>7</w:t>
      </w:r>
      <w:r w:rsidRPr="648A396A">
        <w:t xml:space="preserve"> agenda items </w:t>
      </w:r>
      <w:r>
        <w:t xml:space="preserve">is updated regularly and </w:t>
      </w:r>
      <w:r w:rsidRPr="648A396A">
        <w:t>can be found on the ITU webpage</w:t>
      </w:r>
      <w:r>
        <w:t xml:space="preserve"> at</w:t>
      </w:r>
      <w:r w:rsidRPr="648A396A">
        <w:t xml:space="preserve">: </w:t>
      </w:r>
      <w:hyperlink r:id="rId38" w:history="1">
        <w:r w:rsidRPr="00591A39">
          <w:rPr>
            <w:rStyle w:val="Hyperlink"/>
            <w:szCs w:val="24"/>
          </w:rPr>
          <w:t>www.itu.int/go/rcpm-wrc-27-studies</w:t>
        </w:r>
      </w:hyperlink>
      <w:r>
        <w:t>. This webpage includes also a</w:t>
      </w:r>
      <w:r w:rsidRPr="648A396A">
        <w:t xml:space="preserve"> link to the </w:t>
      </w:r>
      <w:hyperlink r:id="rId39" w:history="1">
        <w:r w:rsidRPr="648A396A">
          <w:rPr>
            <w:rStyle w:val="Hyperlink"/>
            <w:szCs w:val="24"/>
          </w:rPr>
          <w:t xml:space="preserve">studies on </w:t>
        </w:r>
        <w:r>
          <w:rPr>
            <w:rStyle w:val="Hyperlink"/>
            <w:szCs w:val="24"/>
          </w:rPr>
          <w:t xml:space="preserve">items of the </w:t>
        </w:r>
        <w:r w:rsidRPr="648A396A">
          <w:rPr>
            <w:rStyle w:val="Hyperlink"/>
            <w:szCs w:val="24"/>
          </w:rPr>
          <w:t>WRC-</w:t>
        </w:r>
        <w:r>
          <w:rPr>
            <w:rStyle w:val="Hyperlink"/>
            <w:szCs w:val="24"/>
          </w:rPr>
          <w:t>31</w:t>
        </w:r>
        <w:r w:rsidRPr="648A396A">
          <w:rPr>
            <w:rStyle w:val="Hyperlink"/>
            <w:szCs w:val="24"/>
          </w:rPr>
          <w:t xml:space="preserve"> preliminary agenda</w:t>
        </w:r>
      </w:hyperlink>
      <w:r>
        <w:t>.</w:t>
      </w:r>
    </w:p>
    <w:p w14:paraId="54CE910E" w14:textId="5F5DE409" w:rsidR="000D2668" w:rsidRDefault="000D2668" w:rsidP="002976FA">
      <w:r w:rsidRPr="00CF6A35">
        <w:t xml:space="preserve">At the end of January </w:t>
      </w:r>
      <w:r>
        <w:t xml:space="preserve">2025, </w:t>
      </w:r>
      <w:r w:rsidRPr="00CF6A35">
        <w:t xml:space="preserve">the ITU </w:t>
      </w:r>
      <w:r>
        <w:t xml:space="preserve">provided </w:t>
      </w:r>
      <w:r w:rsidR="00E76EAA">
        <w:t>a</w:t>
      </w:r>
      <w:r w:rsidR="00E76EAA" w:rsidRPr="00CF6A35">
        <w:t xml:space="preserve"> </w:t>
      </w:r>
      <w:r w:rsidRPr="00CF6A35">
        <w:t xml:space="preserve">preliminary version of the </w:t>
      </w:r>
      <w:hyperlink r:id="rId40" w:history="1">
        <w:r w:rsidRPr="00CF6A35">
          <w:rPr>
            <w:rStyle w:val="Hyperlink"/>
          </w:rPr>
          <w:t>Conference Proposal Interface (CPI) for WRC-27</w:t>
        </w:r>
      </w:hyperlink>
      <w:r w:rsidRPr="00CF6A35">
        <w:t xml:space="preserve"> in order to facilitate the preparation of documents and contributions containing texts extracted from the 2024 edition of the Radio Regulations in a correct template. The BR has informed </w:t>
      </w:r>
      <w:r>
        <w:t xml:space="preserve">accordingly </w:t>
      </w:r>
      <w:r w:rsidRPr="00CF6A35">
        <w:t>the RGs in charge of the preparation of draft CPM texts</w:t>
      </w:r>
      <w:r>
        <w:t>.</w:t>
      </w:r>
    </w:p>
    <w:p w14:paraId="139FBBF4" w14:textId="77777777" w:rsidR="000D2668" w:rsidRDefault="000D2668" w:rsidP="002976FA">
      <w:proofErr w:type="gramStart"/>
      <w:r w:rsidRPr="648A396A">
        <w:t>Taking into account</w:t>
      </w:r>
      <w:proofErr w:type="gramEnd"/>
      <w:r w:rsidRPr="648A396A">
        <w:t xml:space="preserve"> PP Resolution 80 (Rev. Marrakesh, 2002) and Resolution </w:t>
      </w:r>
      <w:r w:rsidRPr="648A396A">
        <w:rPr>
          <w:b/>
          <w:bCs/>
        </w:rPr>
        <w:t>72 (Rev.WRC-19)</w:t>
      </w:r>
      <w:r w:rsidRPr="648A396A">
        <w:t>, the preparations for WRC‑2</w:t>
      </w:r>
      <w:r>
        <w:t>7</w:t>
      </w:r>
      <w:r w:rsidRPr="648A396A">
        <w:t xml:space="preserve"> continued also at the regional level, with the BR’s active participation in </w:t>
      </w:r>
      <w:r>
        <w:t xml:space="preserve">some </w:t>
      </w:r>
      <w:r w:rsidRPr="648A396A">
        <w:t>meetings of the regional groups, including APT, ASMG, ATU, CEPT, CITEL and RCC, wherever possible.</w:t>
      </w:r>
      <w:r>
        <w:t xml:space="preserve"> Updated i</w:t>
      </w:r>
      <w:r w:rsidRPr="648A396A">
        <w:t>nformation on the regional groups’ preparation for WRC-</w:t>
      </w:r>
      <w:r>
        <w:t>27</w:t>
      </w:r>
      <w:r w:rsidRPr="648A396A">
        <w:t xml:space="preserve"> can be found</w:t>
      </w:r>
      <w:r>
        <w:t xml:space="preserve"> </w:t>
      </w:r>
      <w:r w:rsidRPr="648A396A">
        <w:t xml:space="preserve">at: </w:t>
      </w:r>
      <w:hyperlink r:id="rId41" w:history="1">
        <w:r w:rsidRPr="009D06EB">
          <w:rPr>
            <w:rStyle w:val="Hyperlink"/>
            <w:szCs w:val="24"/>
          </w:rPr>
          <w:t>www.itu.int/en/ITU-R/conferences/wrc/2027/Pages/reg-prep.aspx</w:t>
        </w:r>
      </w:hyperlink>
      <w:r w:rsidRPr="648A396A">
        <w:t>.</w:t>
      </w:r>
    </w:p>
    <w:p w14:paraId="71FA2866" w14:textId="77777777" w:rsidR="000D2668" w:rsidRDefault="000D2668" w:rsidP="002976FA">
      <w:r w:rsidRPr="648A396A">
        <w:t xml:space="preserve">The Bureau is planning to organize three ITU </w:t>
      </w:r>
      <w:r w:rsidRPr="00C00B03">
        <w:t>Inter-regional Workshops on WRC-27 Preparation</w:t>
      </w:r>
      <w:r w:rsidRPr="648A396A">
        <w:t xml:space="preserve">. The first one has been planned in Geneva </w:t>
      </w:r>
      <w:r>
        <w:t xml:space="preserve">from 3 to 5 </w:t>
      </w:r>
      <w:r w:rsidRPr="648A396A">
        <w:t>December</w:t>
      </w:r>
      <w:r>
        <w:t xml:space="preserve"> 2025</w:t>
      </w:r>
      <w:r w:rsidRPr="648A396A">
        <w:t>, halfway through the preparatory cycle</w:t>
      </w:r>
      <w:r>
        <w:t>,</w:t>
      </w:r>
      <w:r w:rsidRPr="648A396A">
        <w:t xml:space="preserve"> </w:t>
      </w:r>
      <w:proofErr w:type="gramStart"/>
      <w:r w:rsidRPr="648A396A">
        <w:t>in order to</w:t>
      </w:r>
      <w:proofErr w:type="gramEnd"/>
      <w:r w:rsidRPr="648A396A">
        <w:t xml:space="preserve"> review the progress made on the ITU‑R studies related to the </w:t>
      </w:r>
      <w:r w:rsidRPr="00E55F17">
        <w:t>WRC</w:t>
      </w:r>
      <w:r>
        <w:noBreakHyphen/>
      </w:r>
      <w:r w:rsidRPr="00E55F17">
        <w:t>2</w:t>
      </w:r>
      <w:r>
        <w:t>7</w:t>
      </w:r>
      <w:r w:rsidRPr="648A396A">
        <w:t xml:space="preserve"> agenda items</w:t>
      </w:r>
      <w:r>
        <w:t xml:space="preserve">. It should also </w:t>
      </w:r>
      <w:r w:rsidRPr="648A396A">
        <w:t>provide opportunities for exchanging information and have a better understanding of the preliminary draft common proposals, positions and/or views on the WRC-2</w:t>
      </w:r>
      <w:r>
        <w:t>7</w:t>
      </w:r>
      <w:r w:rsidRPr="648A396A">
        <w:t xml:space="preserve"> topics from the concerned entities such as the main regional groups, international organizations and other stakeholders. Further information on the ITU </w:t>
      </w:r>
      <w:r w:rsidRPr="00C00B03">
        <w:t>Inter-regional Workshops on WRC-27 Preparation</w:t>
      </w:r>
      <w:r w:rsidRPr="648A396A">
        <w:t xml:space="preserve"> will be provided </w:t>
      </w:r>
      <w:r>
        <w:t xml:space="preserve">in due course </w:t>
      </w:r>
      <w:r w:rsidRPr="648A396A">
        <w:t xml:space="preserve">on </w:t>
      </w:r>
      <w:r>
        <w:t xml:space="preserve">a dedicated </w:t>
      </w:r>
      <w:r w:rsidRPr="648A396A">
        <w:t>webpage.</w:t>
      </w:r>
    </w:p>
    <w:p w14:paraId="30ED6204" w14:textId="24ECCA11" w:rsidR="00BA3B71" w:rsidRDefault="000D2668" w:rsidP="002976FA">
      <w:pPr>
        <w:rPr>
          <w:highlight w:val="yellow"/>
        </w:rPr>
      </w:pPr>
      <w:r>
        <w:t xml:space="preserve">The information presented above is, or will be once available, also accessible from the </w:t>
      </w:r>
      <w:hyperlink r:id="rId42" w:history="1">
        <w:r w:rsidRPr="002F5C58">
          <w:rPr>
            <w:rStyle w:val="Hyperlink"/>
          </w:rPr>
          <w:t>CPM website</w:t>
        </w:r>
      </w:hyperlink>
      <w:r>
        <w:t>.</w:t>
      </w:r>
    </w:p>
    <w:p w14:paraId="2A61543D" w14:textId="4478E6EC" w:rsidR="00BB3181" w:rsidRPr="000D2668" w:rsidRDefault="00BB3181" w:rsidP="002976FA">
      <w:pPr>
        <w:pStyle w:val="Heading1"/>
      </w:pPr>
      <w:r w:rsidRPr="00C82DBD">
        <w:t>5</w:t>
      </w:r>
      <w:r w:rsidRPr="000D2668">
        <w:tab/>
        <w:t xml:space="preserve">Study </w:t>
      </w:r>
      <w:r w:rsidRPr="002976FA">
        <w:t>Group</w:t>
      </w:r>
      <w:r w:rsidRPr="000D2668">
        <w:t xml:space="preserve"> activities</w:t>
      </w:r>
    </w:p>
    <w:p w14:paraId="72E96B4B" w14:textId="77777777" w:rsidR="00BB3181" w:rsidRPr="00133301" w:rsidRDefault="00BB3181" w:rsidP="002976FA">
      <w:pPr>
        <w:rPr>
          <w:rFonts w:eastAsia="SimSun"/>
        </w:rPr>
      </w:pPr>
      <w:r w:rsidRPr="000D2668">
        <w:rPr>
          <w:rFonts w:eastAsia="SimSun"/>
        </w:rPr>
        <w:t>This topic is presented in Addendum 1 to this document.</w:t>
      </w:r>
    </w:p>
    <w:p w14:paraId="798AF5F8" w14:textId="7CE16C7B" w:rsidR="00972216" w:rsidRPr="00481C3A" w:rsidRDefault="00972216" w:rsidP="00603B92">
      <w:pPr>
        <w:pStyle w:val="Heading1"/>
        <w:numPr>
          <w:ilvl w:val="0"/>
          <w:numId w:val="1"/>
        </w:numPr>
        <w:ind w:left="792" w:hanging="792"/>
        <w:rPr>
          <w:szCs w:val="24"/>
          <w:lang w:val="en-US"/>
        </w:rPr>
      </w:pPr>
      <w:r w:rsidRPr="00481C3A">
        <w:rPr>
          <w:szCs w:val="24"/>
          <w:lang w:val="en-US"/>
        </w:rPr>
        <w:t>Operational planning</w:t>
      </w:r>
      <w:bookmarkEnd w:id="13"/>
    </w:p>
    <w:p w14:paraId="21FA8E41" w14:textId="570217C1" w:rsidR="00085A67" w:rsidRDefault="009A12FE" w:rsidP="002976FA">
      <w:pPr>
        <w:rPr>
          <w:rFonts w:eastAsia="SimSun"/>
        </w:rPr>
      </w:pPr>
      <w:r w:rsidRPr="00481C3A">
        <w:rPr>
          <w:rFonts w:eastAsia="SimSun"/>
        </w:rPr>
        <w:t xml:space="preserve">Council </w:t>
      </w:r>
      <w:r w:rsidR="00546665" w:rsidRPr="00481C3A">
        <w:rPr>
          <w:rFonts w:eastAsia="SimSun"/>
        </w:rPr>
        <w:t xml:space="preserve">2024 </w:t>
      </w:r>
      <w:r w:rsidRPr="00481C3A">
        <w:rPr>
          <w:rFonts w:eastAsia="SimSun"/>
        </w:rPr>
        <w:t xml:space="preserve">approved the four-year rolling </w:t>
      </w:r>
      <w:r w:rsidR="0035002D" w:rsidRPr="00481C3A">
        <w:rPr>
          <w:rFonts w:eastAsia="SimSun"/>
        </w:rPr>
        <w:t>O</w:t>
      </w:r>
      <w:r w:rsidRPr="00481C3A">
        <w:rPr>
          <w:rFonts w:eastAsia="SimSun"/>
        </w:rPr>
        <w:t xml:space="preserve">perational </w:t>
      </w:r>
      <w:r w:rsidR="00E7459F">
        <w:rPr>
          <w:rFonts w:eastAsia="SimSun"/>
        </w:rPr>
        <w:t>P</w:t>
      </w:r>
      <w:r w:rsidR="00E7459F" w:rsidRPr="00481C3A">
        <w:rPr>
          <w:rFonts w:eastAsia="SimSun"/>
        </w:rPr>
        <w:t xml:space="preserve">lan </w:t>
      </w:r>
      <w:r w:rsidRPr="00481C3A">
        <w:rPr>
          <w:rFonts w:eastAsia="SimSun"/>
        </w:rPr>
        <w:t>for the Union for 2025</w:t>
      </w:r>
      <w:r w:rsidR="00504D2E" w:rsidRPr="00481C3A">
        <w:rPr>
          <w:rFonts w:eastAsia="SimSun"/>
        </w:rPr>
        <w:t>-</w:t>
      </w:r>
      <w:r w:rsidRPr="00481C3A">
        <w:rPr>
          <w:rFonts w:eastAsia="SimSun"/>
        </w:rPr>
        <w:t>2028</w:t>
      </w:r>
      <w:r w:rsidR="00504D2E" w:rsidRPr="00481C3A">
        <w:rPr>
          <w:rFonts w:eastAsia="SimSun"/>
        </w:rPr>
        <w:t xml:space="preserve"> (</w:t>
      </w:r>
      <w:hyperlink r:id="rId43" w:history="1">
        <w:r w:rsidR="00504D2E" w:rsidRPr="00481C3A">
          <w:rPr>
            <w:rStyle w:val="Hyperlink"/>
            <w:rFonts w:eastAsia="SimSun"/>
          </w:rPr>
          <w:t>Document C24/28</w:t>
        </w:r>
      </w:hyperlink>
      <w:r w:rsidR="00504D2E" w:rsidRPr="00481C3A">
        <w:rPr>
          <w:rFonts w:eastAsia="SimSun"/>
        </w:rPr>
        <w:t>)</w:t>
      </w:r>
      <w:r w:rsidRPr="00481C3A">
        <w:rPr>
          <w:rFonts w:eastAsia="SimSun"/>
        </w:rPr>
        <w:t xml:space="preserve"> and adopted </w:t>
      </w:r>
      <w:hyperlink r:id="rId44" w:history="1">
        <w:r w:rsidR="002956A6" w:rsidRPr="00481C3A">
          <w:rPr>
            <w:rStyle w:val="Hyperlink"/>
            <w:rFonts w:eastAsia="SimSun"/>
          </w:rPr>
          <w:t>R</w:t>
        </w:r>
        <w:r w:rsidRPr="00481C3A">
          <w:rPr>
            <w:rStyle w:val="Hyperlink"/>
            <w:rFonts w:eastAsia="SimSun"/>
          </w:rPr>
          <w:t>esolution</w:t>
        </w:r>
        <w:r w:rsidR="00982900" w:rsidRPr="00481C3A">
          <w:rPr>
            <w:rStyle w:val="Hyperlink"/>
            <w:rFonts w:eastAsia="SimSun"/>
          </w:rPr>
          <w:t xml:space="preserve"> 1421</w:t>
        </w:r>
      </w:hyperlink>
      <w:r w:rsidRPr="00481C3A">
        <w:rPr>
          <w:rFonts w:eastAsia="SimSun"/>
        </w:rPr>
        <w:t>.</w:t>
      </w:r>
    </w:p>
    <w:p w14:paraId="1E1BA082" w14:textId="4C468CF6" w:rsidR="00085A67" w:rsidRPr="00377D61" w:rsidRDefault="00085A67" w:rsidP="002976FA">
      <w:pPr>
        <w:rPr>
          <w:rFonts w:eastAsia="SimSun"/>
        </w:rPr>
      </w:pPr>
      <w:r w:rsidRPr="00481C3A">
        <w:rPr>
          <w:rFonts w:eastAsia="SimSun"/>
        </w:rPr>
        <w:t xml:space="preserve">The operational plan for 2025-2028 addresses the implementation of the five thematic priorities and forty-three outputs. It follows </w:t>
      </w:r>
      <w:r w:rsidRPr="00377D61">
        <w:rPr>
          <w:rFonts w:eastAsia="SimSun"/>
        </w:rPr>
        <w:t>the structure of the 2024-2027 strategic and financial plans approved by the 2022 Plenipotentiary Conference.</w:t>
      </w:r>
    </w:p>
    <w:p w14:paraId="2856AB0F" w14:textId="0F219D37" w:rsidR="00972216" w:rsidRPr="00647EDA" w:rsidRDefault="00A24774" w:rsidP="002976FA">
      <w:r w:rsidRPr="00377D61">
        <w:t xml:space="preserve">The </w:t>
      </w:r>
      <w:r w:rsidR="007A51F9" w:rsidRPr="00377D61">
        <w:t>draft</w:t>
      </w:r>
      <w:r w:rsidR="00550474" w:rsidRPr="00377D61">
        <w:t xml:space="preserve"> rolling</w:t>
      </w:r>
      <w:r w:rsidR="007A51F9" w:rsidRPr="00377D61">
        <w:t xml:space="preserve"> </w:t>
      </w:r>
      <w:r w:rsidR="00972216" w:rsidRPr="00377D61">
        <w:t>ITU</w:t>
      </w:r>
      <w:r w:rsidRPr="00377D61">
        <w:t>-</w:t>
      </w:r>
      <w:r w:rsidR="00972216" w:rsidRPr="00377D61">
        <w:t>R Operational Plan for the period 202</w:t>
      </w:r>
      <w:r w:rsidR="0036076E" w:rsidRPr="00377D61">
        <w:t>6</w:t>
      </w:r>
      <w:r w:rsidR="00972216" w:rsidRPr="00377D61">
        <w:t>-202</w:t>
      </w:r>
      <w:r w:rsidR="0036076E" w:rsidRPr="00377D61">
        <w:t>9</w:t>
      </w:r>
      <w:r w:rsidR="00972216" w:rsidRPr="00377D61">
        <w:t xml:space="preserve"> is presented in </w:t>
      </w:r>
      <w:r w:rsidR="00377D61" w:rsidRPr="00377D61">
        <w:t xml:space="preserve">a separate </w:t>
      </w:r>
      <w:r w:rsidR="00972216" w:rsidRPr="00377D61">
        <w:t>document to this meeting.</w:t>
      </w:r>
    </w:p>
    <w:p w14:paraId="1FED3272" w14:textId="77777777" w:rsidR="00972216" w:rsidRPr="00A662F6" w:rsidRDefault="00972216" w:rsidP="00972216">
      <w:pPr>
        <w:pStyle w:val="Heading1"/>
        <w:rPr>
          <w:lang w:val="en-US"/>
        </w:rPr>
      </w:pPr>
      <w:bookmarkStart w:id="15" w:name="_Toc446060769"/>
      <w:r w:rsidRPr="00A662F6">
        <w:rPr>
          <w:lang w:val="en-US"/>
        </w:rPr>
        <w:t>7</w:t>
      </w:r>
      <w:r w:rsidRPr="00A662F6">
        <w:tab/>
      </w:r>
      <w:r w:rsidRPr="00A662F6">
        <w:rPr>
          <w:lang w:val="en-US"/>
        </w:rPr>
        <w:t>BR information system</w:t>
      </w:r>
      <w:bookmarkEnd w:id="15"/>
    </w:p>
    <w:p w14:paraId="69B50AA4" w14:textId="77777777" w:rsidR="00972216" w:rsidRPr="00700D05" w:rsidRDefault="00972216" w:rsidP="00972216">
      <w:pPr>
        <w:pStyle w:val="Heading2"/>
      </w:pPr>
      <w:r>
        <w:t xml:space="preserve">7.1 </w:t>
      </w:r>
      <w:r>
        <w:tab/>
        <w:t>Terrestrial software and tools</w:t>
      </w:r>
    </w:p>
    <w:p w14:paraId="61661D80" w14:textId="77777777" w:rsidR="00972216" w:rsidRPr="00700D05" w:rsidRDefault="00972216" w:rsidP="00972216">
      <w:pPr>
        <w:pStyle w:val="Heading3"/>
      </w:pPr>
      <w:r w:rsidRPr="399C0D5D">
        <w:rPr>
          <w:rFonts w:eastAsia="Verdana"/>
        </w:rPr>
        <w:t xml:space="preserve">7.1.1 </w:t>
      </w:r>
      <w:r>
        <w:rPr>
          <w:rFonts w:eastAsia="Verdana"/>
        </w:rPr>
        <w:tab/>
      </w:r>
      <w:r>
        <w:t>Processing of coordination requests under RR No. 9.21</w:t>
      </w:r>
    </w:p>
    <w:p w14:paraId="1BE0BD50" w14:textId="18B18E99" w:rsidR="399C0D5D" w:rsidRDefault="3E6D71D2" w:rsidP="002976FA">
      <w:r>
        <w:t xml:space="preserve">The development of the software modules and associated tools for the processing of coordination requests under RR No. </w:t>
      </w:r>
      <w:r w:rsidRPr="11F2AF2B">
        <w:rPr>
          <w:b/>
          <w:bCs/>
        </w:rPr>
        <w:t>9.21</w:t>
      </w:r>
      <w:r>
        <w:t xml:space="preserve"> continued during the reporting period. The completion of the software for checking the corresponding assignments (subject to </w:t>
      </w:r>
      <w:r w:rsidRPr="11F2AF2B">
        <w:rPr>
          <w:b/>
          <w:bCs/>
        </w:rPr>
        <w:t>9.21</w:t>
      </w:r>
      <w:r>
        <w:t xml:space="preserve">) notified </w:t>
      </w:r>
      <w:r w:rsidRPr="11F2AF2B">
        <w:rPr>
          <w:color w:val="000000" w:themeColor="text1"/>
        </w:rPr>
        <w:t xml:space="preserve">under RR Article </w:t>
      </w:r>
      <w:r w:rsidRPr="11F2AF2B">
        <w:rPr>
          <w:b/>
          <w:bCs/>
          <w:color w:val="000000" w:themeColor="text1"/>
        </w:rPr>
        <w:t>11</w:t>
      </w:r>
      <w:r w:rsidRPr="11F2AF2B">
        <w:rPr>
          <w:color w:val="000000" w:themeColor="text1"/>
        </w:rPr>
        <w:t xml:space="preserve"> </w:t>
      </w:r>
      <w:r>
        <w:t xml:space="preserve">to the </w:t>
      </w:r>
      <w:r>
        <w:lastRenderedPageBreak/>
        <w:t xml:space="preserve">Master Register and its integration into </w:t>
      </w:r>
      <w:proofErr w:type="spellStart"/>
      <w:r>
        <w:t>TerRaSys</w:t>
      </w:r>
      <w:proofErr w:type="spellEnd"/>
      <w:r>
        <w:t xml:space="preserve"> is expected during </w:t>
      </w:r>
      <w:r w:rsidR="043E11F7">
        <w:t>2025</w:t>
      </w:r>
      <w:r>
        <w:t xml:space="preserve"> in the context of the overall system migration.</w:t>
      </w:r>
    </w:p>
    <w:p w14:paraId="440C6B40" w14:textId="5B521165" w:rsidR="360E78A6" w:rsidRPr="005A76A4" w:rsidRDefault="00972216" w:rsidP="00D3053A">
      <w:pPr>
        <w:pStyle w:val="Heading3"/>
        <w:rPr>
          <w:rFonts w:eastAsia="Verdana"/>
        </w:rPr>
      </w:pPr>
      <w:r w:rsidRPr="005A76A4">
        <w:rPr>
          <w:rFonts w:eastAsia="Verdana"/>
        </w:rPr>
        <w:t>7.1.2</w:t>
      </w:r>
      <w:r w:rsidR="360E78A6" w:rsidRPr="005A76A4">
        <w:rPr>
          <w:rFonts w:eastAsia="Verdana"/>
        </w:rPr>
        <w:t xml:space="preserve"> </w:t>
      </w:r>
      <w:r w:rsidR="005A553B">
        <w:rPr>
          <w:rFonts w:eastAsia="Verdana"/>
        </w:rPr>
        <w:tab/>
      </w:r>
      <w:r w:rsidR="360E78A6" w:rsidRPr="005A76A4">
        <w:rPr>
          <w:rFonts w:eastAsia="Verdana"/>
        </w:rPr>
        <w:t>Processing of HAPS notifications</w:t>
      </w:r>
    </w:p>
    <w:p w14:paraId="7D1BC53C" w14:textId="13A4C6E2" w:rsidR="360E78A6" w:rsidRPr="00BA5F26" w:rsidRDefault="00C52997" w:rsidP="002976FA">
      <w:r>
        <w:rPr>
          <w:color w:val="000000" w:themeColor="text1"/>
        </w:rPr>
        <w:t>There has been c</w:t>
      </w:r>
      <w:r w:rsidR="360E78A6" w:rsidRPr="11F2AF2B">
        <w:rPr>
          <w:color w:val="000000" w:themeColor="text1"/>
        </w:rPr>
        <w:t>ontinued development of the calculation modules</w:t>
      </w:r>
      <w:r w:rsidR="360E78A6" w:rsidRPr="11F2AF2B">
        <w:t xml:space="preserve"> for checking technical conditions specified in Resolutions </w:t>
      </w:r>
      <w:r w:rsidR="360E78A6" w:rsidRPr="11F2AF2B">
        <w:rPr>
          <w:b/>
          <w:bCs/>
        </w:rPr>
        <w:t>122 (Rev.WRC-19)</w:t>
      </w:r>
      <w:r w:rsidR="360E78A6" w:rsidRPr="11F2AF2B">
        <w:t xml:space="preserve">, </w:t>
      </w:r>
      <w:r w:rsidR="360E78A6" w:rsidRPr="11F2AF2B">
        <w:rPr>
          <w:b/>
          <w:bCs/>
        </w:rPr>
        <w:t>145</w:t>
      </w:r>
      <w:r w:rsidR="360E78A6" w:rsidRPr="11F2AF2B">
        <w:t xml:space="preserve"> </w:t>
      </w:r>
      <w:r w:rsidR="360E78A6" w:rsidRPr="11F2AF2B">
        <w:rPr>
          <w:b/>
          <w:bCs/>
        </w:rPr>
        <w:t>(Rev.WRC-19)</w:t>
      </w:r>
      <w:r w:rsidR="360E78A6" w:rsidRPr="11F2AF2B">
        <w:t xml:space="preserve">, </w:t>
      </w:r>
      <w:r w:rsidR="360E78A6" w:rsidRPr="11F2AF2B">
        <w:rPr>
          <w:b/>
          <w:bCs/>
        </w:rPr>
        <w:t>165 (Rev.WRC-23)</w:t>
      </w:r>
      <w:r w:rsidR="360E78A6" w:rsidRPr="11F2AF2B">
        <w:t xml:space="preserve">, </w:t>
      </w:r>
      <w:r w:rsidR="360E78A6" w:rsidRPr="11F2AF2B">
        <w:rPr>
          <w:b/>
          <w:bCs/>
        </w:rPr>
        <w:t>166 (Rev.WRC-23)</w:t>
      </w:r>
      <w:r w:rsidR="360E78A6" w:rsidRPr="11F2AF2B">
        <w:t xml:space="preserve">, </w:t>
      </w:r>
      <w:r w:rsidR="360E78A6" w:rsidRPr="11F2AF2B">
        <w:rPr>
          <w:b/>
          <w:bCs/>
        </w:rPr>
        <w:t>167 (Rev.WRC-23)</w:t>
      </w:r>
      <w:r w:rsidR="360E78A6" w:rsidRPr="11F2AF2B">
        <w:t xml:space="preserve"> and </w:t>
      </w:r>
      <w:r w:rsidR="360E78A6" w:rsidRPr="11F2AF2B">
        <w:rPr>
          <w:b/>
          <w:bCs/>
        </w:rPr>
        <w:t>168 (Rev.WRC-23)</w:t>
      </w:r>
      <w:r w:rsidR="360E78A6" w:rsidRPr="11F2AF2B">
        <w:t>.</w:t>
      </w:r>
    </w:p>
    <w:p w14:paraId="3BE36A55" w14:textId="6EB84AE9" w:rsidR="00972216" w:rsidRPr="00AC23BC" w:rsidRDefault="3E6D71D2" w:rsidP="002976FA">
      <w:pPr>
        <w:pStyle w:val="Heading3"/>
      </w:pPr>
      <w:r w:rsidRPr="00AC23BC">
        <w:t>7.1.</w:t>
      </w:r>
      <w:r w:rsidR="54555E39" w:rsidRPr="00AC23BC">
        <w:t>3</w:t>
      </w:r>
      <w:r w:rsidR="00972216">
        <w:tab/>
      </w:r>
      <w:r w:rsidR="00972216" w:rsidRPr="00AC23BC">
        <w:t xml:space="preserve">HFBC </w:t>
      </w:r>
      <w:r w:rsidR="00972216" w:rsidRPr="002976FA">
        <w:t>software</w:t>
      </w:r>
      <w:r w:rsidR="00972216" w:rsidRPr="00AC23BC">
        <w:t xml:space="preserve"> re-engineering</w:t>
      </w:r>
    </w:p>
    <w:p w14:paraId="1E7306D0" w14:textId="632B6CB5" w:rsidR="00972216" w:rsidRPr="00AC23BC" w:rsidRDefault="00972216" w:rsidP="002976FA">
      <w:r w:rsidRPr="00AC23BC">
        <w:t xml:space="preserve">In accordance with provisions of Article </w:t>
      </w:r>
      <w:r w:rsidRPr="00B03872">
        <w:rPr>
          <w:b/>
          <w:bCs/>
        </w:rPr>
        <w:t>12</w:t>
      </w:r>
      <w:r w:rsidRPr="00AC23BC">
        <w:t xml:space="preserve"> of the Radio Regulations (RR), the BR prepares and publishes the seasonal HFBC schedules together with compatibility analysis results. The schedules are made available on the BR website.</w:t>
      </w:r>
    </w:p>
    <w:p w14:paraId="4CFDF179" w14:textId="77777777" w:rsidR="00972216" w:rsidRPr="00AC23BC" w:rsidRDefault="00972216" w:rsidP="002976FA">
      <w:r w:rsidRPr="00AC23BC">
        <w:t xml:space="preserve">For consistency with other terrestrial software and applications, the HFBC software has been re-engineered into a single online application using the .Net framework in C#. </w:t>
      </w:r>
    </w:p>
    <w:p w14:paraId="134057E1" w14:textId="07857273" w:rsidR="00972216" w:rsidRPr="00BA5F26" w:rsidRDefault="00972216" w:rsidP="002976FA">
      <w:pPr>
        <w:rPr>
          <w:szCs w:val="24"/>
        </w:rPr>
      </w:pPr>
      <w:r w:rsidRPr="00AC23BC">
        <w:t xml:space="preserve">The new HFBC application is completed and integrated into the online platform for terrestrial services </w:t>
      </w:r>
      <w:proofErr w:type="spellStart"/>
      <w:r w:rsidRPr="00AC23BC">
        <w:t>eTerrestrial</w:t>
      </w:r>
      <w:proofErr w:type="spellEnd"/>
      <w:r w:rsidRPr="00AC23BC">
        <w:t>/</w:t>
      </w:r>
      <w:proofErr w:type="spellStart"/>
      <w:r w:rsidRPr="00AC23BC">
        <w:t>eBroadcasting</w:t>
      </w:r>
      <w:proofErr w:type="spellEnd"/>
      <w:r w:rsidRPr="00AC23BC">
        <w:t xml:space="preserve">. The official publication on </w:t>
      </w:r>
      <w:proofErr w:type="spellStart"/>
      <w:r w:rsidRPr="00AC23BC">
        <w:t>eHFBC</w:t>
      </w:r>
      <w:proofErr w:type="spellEnd"/>
      <w:r w:rsidRPr="00AC23BC">
        <w:t xml:space="preserve"> commenced with Schedule B23-S1 in October 2023. </w:t>
      </w:r>
      <w:proofErr w:type="spellStart"/>
      <w:r w:rsidRPr="00AC23BC">
        <w:t>eHFBC</w:t>
      </w:r>
      <w:proofErr w:type="spellEnd"/>
      <w:r w:rsidRPr="00AC23BC">
        <w:t xml:space="preserve"> is currently in an active phase of progressive development, with a focus on introducing a series of new features and enhancements over time.</w:t>
      </w:r>
      <w:r w:rsidR="0A2820CF" w:rsidRPr="00AC23BC">
        <w:t xml:space="preserve"> </w:t>
      </w:r>
      <w:r w:rsidR="0A2820CF" w:rsidRPr="00AC23BC">
        <w:rPr>
          <w:szCs w:val="24"/>
        </w:rPr>
        <w:t>New features and enhancements included in 2024:</w:t>
      </w:r>
      <w:r w:rsidR="0A2820CF" w:rsidRPr="11F2AF2B">
        <w:rPr>
          <w:szCs w:val="24"/>
        </w:rPr>
        <w:t xml:space="preserve"> </w:t>
      </w:r>
    </w:p>
    <w:p w14:paraId="169505EF" w14:textId="69483182" w:rsidR="00972216" w:rsidRPr="00700D05" w:rsidRDefault="0A2820CF" w:rsidP="00603B92">
      <w:pPr>
        <w:pStyle w:val="enumlev1"/>
        <w:numPr>
          <w:ilvl w:val="0"/>
          <w:numId w:val="3"/>
        </w:numPr>
      </w:pPr>
      <w:r w:rsidRPr="00AC23BC">
        <w:t>Calculation types (front-end and back-end): single job, three months, on-the-fly, and automatic publication</w:t>
      </w:r>
      <w:r w:rsidR="00962300">
        <w:t>,</w:t>
      </w:r>
      <w:r w:rsidR="00962300" w:rsidRPr="11F2AF2B">
        <w:t xml:space="preserve"> </w:t>
      </w:r>
    </w:p>
    <w:p w14:paraId="5BBFC08E" w14:textId="2F06D003" w:rsidR="00972216" w:rsidRPr="00700D05" w:rsidRDefault="0A2820CF" w:rsidP="00603B92">
      <w:pPr>
        <w:pStyle w:val="enumlev1"/>
        <w:numPr>
          <w:ilvl w:val="0"/>
          <w:numId w:val="3"/>
        </w:numPr>
      </w:pPr>
      <w:r w:rsidRPr="00AC23BC">
        <w:t>Management tools and navigation maps for the reference table</w:t>
      </w:r>
      <w:r w:rsidR="00962300">
        <w:t>,</w:t>
      </w:r>
      <w:r w:rsidR="00962300" w:rsidRPr="11F2AF2B">
        <w:t xml:space="preserve"> </w:t>
      </w:r>
    </w:p>
    <w:p w14:paraId="574FB316" w14:textId="09EC0285" w:rsidR="00972216" w:rsidRPr="00700D05" w:rsidRDefault="0A2820CF" w:rsidP="00603B92">
      <w:pPr>
        <w:pStyle w:val="enumlev1"/>
        <w:numPr>
          <w:ilvl w:val="0"/>
          <w:numId w:val="3"/>
        </w:numPr>
      </w:pPr>
      <w:r w:rsidRPr="00AC23BC">
        <w:t>Enhancement of the new/open files tools</w:t>
      </w:r>
      <w:r w:rsidR="00962300">
        <w:t>,</w:t>
      </w:r>
      <w:r w:rsidR="00962300" w:rsidRPr="11F2AF2B">
        <w:t xml:space="preserve"> </w:t>
      </w:r>
    </w:p>
    <w:p w14:paraId="10CEE2C2" w14:textId="7947465F" w:rsidR="00972216" w:rsidRPr="00AC23BC" w:rsidRDefault="0A2820CF" w:rsidP="00603B92">
      <w:pPr>
        <w:pStyle w:val="enumlev1"/>
        <w:numPr>
          <w:ilvl w:val="0"/>
          <w:numId w:val="3"/>
        </w:numPr>
      </w:pPr>
      <w:r w:rsidRPr="00AC23BC">
        <w:t>Export of data in various formats.</w:t>
      </w:r>
      <w:r w:rsidRPr="11F2AF2B">
        <w:t xml:space="preserve"> </w:t>
      </w:r>
      <w:r w:rsidRPr="00AC23BC">
        <w:t>Antenna pattern display on the map.</w:t>
      </w:r>
    </w:p>
    <w:p w14:paraId="4E1473BA" w14:textId="2BA61C6F" w:rsidR="00972216" w:rsidRPr="00AC23BC" w:rsidRDefault="00972216" w:rsidP="002976FA">
      <w:pPr>
        <w:pStyle w:val="Heading3"/>
        <w:rPr>
          <w:lang w:val="en-US"/>
        </w:rPr>
      </w:pPr>
      <w:r w:rsidRPr="00AC23BC">
        <w:rPr>
          <w:lang w:val="en-US"/>
        </w:rPr>
        <w:t>7.1.</w:t>
      </w:r>
      <w:r w:rsidR="070460D1" w:rsidRPr="0095282B">
        <w:rPr>
          <w:lang w:val="en-US"/>
        </w:rPr>
        <w:t>4</w:t>
      </w:r>
      <w:r>
        <w:tab/>
      </w:r>
      <w:r w:rsidRPr="00AC23BC">
        <w:rPr>
          <w:lang w:val="en-US"/>
        </w:rPr>
        <w:t xml:space="preserve">Migration </w:t>
      </w:r>
      <w:r w:rsidRPr="00AC23BC">
        <w:t>from Ingres to SQL Server</w:t>
      </w:r>
    </w:p>
    <w:p w14:paraId="051E3224" w14:textId="34FA2A9B" w:rsidR="14E9A55E" w:rsidRPr="001B3770" w:rsidRDefault="318604FF" w:rsidP="002976FA">
      <w:r w:rsidRPr="00AC23BC">
        <w:t xml:space="preserve">The work on the migration of the </w:t>
      </w:r>
      <w:proofErr w:type="spellStart"/>
      <w:r w:rsidRPr="00AC23BC">
        <w:t>TerRaSys</w:t>
      </w:r>
      <w:proofErr w:type="spellEnd"/>
      <w:r w:rsidRPr="00AC23BC">
        <w:t xml:space="preserve"> system was finalized</w:t>
      </w:r>
      <w:r w:rsidRPr="001B3770">
        <w:t xml:space="preserve"> during 2024, concerning both the migration of the database and the rewriting and enhancements of the system modules using new coding techniques. The migration is completed, and the new system is in Production as of 3 March 2025. Various </w:t>
      </w:r>
      <w:proofErr w:type="spellStart"/>
      <w:r w:rsidRPr="001B3770">
        <w:t>TerRaSys</w:t>
      </w:r>
      <w:proofErr w:type="spellEnd"/>
      <w:r w:rsidRPr="001B3770">
        <w:t xml:space="preserve"> software components and applications used to access the database were redesigned and developed </w:t>
      </w:r>
      <w:r w:rsidR="001E61A3">
        <w:t>to take</w:t>
      </w:r>
      <w:r w:rsidRPr="001B3770">
        <w:t xml:space="preserve"> advantage of the modern technology offered by the new DBMS using web applications and modern software development techniques.</w:t>
      </w:r>
    </w:p>
    <w:p w14:paraId="516AFF06" w14:textId="25DA9965" w:rsidR="14E9A55E" w:rsidRPr="001B3770" w:rsidRDefault="318604FF" w:rsidP="002976FA">
      <w:r w:rsidRPr="001B3770">
        <w:t>The new database structure and software modules for the processing and validation of the electronic terrestrial notifications were finalized, including HAPS. Software modules used for the technical examinations were also modernized, including examination results display modules. Work on the publication and preparation of the new BR IFIC packages is completed.</w:t>
      </w:r>
    </w:p>
    <w:p w14:paraId="3C11A488" w14:textId="01CAE4AB" w:rsidR="14E9A55E" w:rsidRPr="001B3770" w:rsidRDefault="318604FF" w:rsidP="002976FA">
      <w:pPr>
        <w:rPr>
          <w:color w:val="000000" w:themeColor="text1"/>
        </w:rPr>
      </w:pPr>
      <w:r w:rsidRPr="001B3770">
        <w:t xml:space="preserve">Various </w:t>
      </w:r>
      <w:r w:rsidR="00CC64D1">
        <w:t>w</w:t>
      </w:r>
      <w:r w:rsidR="00CC64D1" w:rsidRPr="001B3770">
        <w:t xml:space="preserve">eb </w:t>
      </w:r>
      <w:r w:rsidR="00CC64D1">
        <w:t>a</w:t>
      </w:r>
      <w:r w:rsidR="00CC64D1" w:rsidRPr="001B3770">
        <w:t xml:space="preserve">pplications </w:t>
      </w:r>
      <w:r w:rsidRPr="001B3770">
        <w:t xml:space="preserve">have been designed and implemented and are under continuous development and testing to allow online access to the database queries and other software tools, including the online validation of the terrestrial notifications of frequency assignments. </w:t>
      </w:r>
      <w:r w:rsidRPr="001B3770">
        <w:rPr>
          <w:color w:val="000000" w:themeColor="text1"/>
        </w:rPr>
        <w:t>Copies of the existing terrestrial database in its new structure on the new DBMS platform are now available and are being used by various BR applications through the web to display, validate and process terrestrial frequency notifications.</w:t>
      </w:r>
    </w:p>
    <w:p w14:paraId="4CD8B955" w14:textId="182CBD60" w:rsidR="14E9A55E" w:rsidRPr="00643F6C" w:rsidRDefault="318604FF" w:rsidP="002976FA">
      <w:r w:rsidRPr="001B3770">
        <w:t xml:space="preserve">As a consequence of this work, and in accordance with the new access policy, access to the current terrestrial BR IFIC is now freely available online to Member States </w:t>
      </w:r>
      <w:r w:rsidRPr="00643F6C">
        <w:t xml:space="preserve">Administrations, at </w:t>
      </w:r>
      <w:hyperlink r:id="rId45" w:history="1">
        <w:r w:rsidRPr="00571FBD">
          <w:rPr>
            <w:rStyle w:val="Hyperlink"/>
            <w:szCs w:val="24"/>
          </w:rPr>
          <w:t xml:space="preserve">Terrestrial </w:t>
        </w:r>
        <w:r w:rsidRPr="00571FBD">
          <w:rPr>
            <w:rStyle w:val="Hyperlink"/>
            <w:szCs w:val="24"/>
          </w:rPr>
          <w:lastRenderedPageBreak/>
          <w:t>BR IFIC</w:t>
        </w:r>
      </w:hyperlink>
      <w:r w:rsidRPr="00643F6C">
        <w:t>, including access to previous terrestrial BR IFICs published during the current year. Various query and export tools were also made available online.</w:t>
      </w:r>
    </w:p>
    <w:p w14:paraId="1EACA602" w14:textId="4F5981A7" w:rsidR="14E9A55E" w:rsidRPr="00643F6C" w:rsidRDefault="318604FF" w:rsidP="002976FA">
      <w:r w:rsidRPr="00643F6C">
        <w:t>Starting from terrestrial BR IFIC 3042 (published on 18 March 2025) onward, the published terrestrial database (</w:t>
      </w:r>
      <w:proofErr w:type="spellStart"/>
      <w:r w:rsidRPr="00643F6C">
        <w:rPr>
          <w:b/>
          <w:i/>
        </w:rPr>
        <w:t>TerRaBase</w:t>
      </w:r>
      <w:proofErr w:type="spellEnd"/>
      <w:r w:rsidRPr="00643F6C">
        <w:t xml:space="preserve">) data structure on the ISO image file conforms to the new data structure. </w:t>
      </w:r>
      <w:r w:rsidRPr="00643F6C">
        <w:rPr>
          <w:color w:val="000000" w:themeColor="text1"/>
        </w:rPr>
        <w:t>As seen by the Member States and external users</w:t>
      </w:r>
      <w:r w:rsidRPr="00643F6C">
        <w:t xml:space="preserve">, this transition should be transparent when using the tools provided by the Bureau on the ISO image file (namely </w:t>
      </w:r>
      <w:proofErr w:type="spellStart"/>
      <w:r w:rsidRPr="00643F6C">
        <w:rPr>
          <w:b/>
          <w:i/>
        </w:rPr>
        <w:t>TerRaQ</w:t>
      </w:r>
      <w:proofErr w:type="spellEnd"/>
      <w:r w:rsidRPr="00643F6C">
        <w:t xml:space="preserve"> and </w:t>
      </w:r>
      <w:proofErr w:type="spellStart"/>
      <w:r w:rsidRPr="00643F6C">
        <w:rPr>
          <w:b/>
          <w:i/>
        </w:rPr>
        <w:t>TerRaNotices</w:t>
      </w:r>
      <w:proofErr w:type="spellEnd"/>
      <w:r w:rsidRPr="00643F6C">
        <w:t>).</w:t>
      </w:r>
    </w:p>
    <w:p w14:paraId="2F456304" w14:textId="7D969711" w:rsidR="14E9A55E" w:rsidRPr="001B3770" w:rsidRDefault="318604FF" w:rsidP="002976FA">
      <w:pPr>
        <w:rPr>
          <w:lang w:val="en-US"/>
        </w:rPr>
      </w:pPr>
      <w:r w:rsidRPr="00643F6C">
        <w:t xml:space="preserve">However, third-party developed software may need to be adapted and adjusted to the new structure. </w:t>
      </w:r>
      <w:r w:rsidRPr="00643F6C">
        <w:rPr>
          <w:lang w:val="en-US"/>
        </w:rPr>
        <w:t>To allow for a smooth transition, the BR also developed a “backward compatibility conversion tool”, which permits to automatically generate a database file converted back</w:t>
      </w:r>
      <w:r w:rsidR="0066190B">
        <w:rPr>
          <w:lang w:val="en-US"/>
        </w:rPr>
        <w:t>. A</w:t>
      </w:r>
      <w:r w:rsidRPr="00643F6C">
        <w:rPr>
          <w:lang w:val="en-US"/>
        </w:rPr>
        <w:t xml:space="preserve">ny software designed to work with the previous data structure </w:t>
      </w:r>
      <w:r w:rsidR="00BE42EF">
        <w:rPr>
          <w:lang w:val="en-US"/>
        </w:rPr>
        <w:t xml:space="preserve">will </w:t>
      </w:r>
      <w:r w:rsidRPr="00643F6C">
        <w:rPr>
          <w:lang w:val="en-US"/>
        </w:rPr>
        <w:t xml:space="preserve">continue to work by accessing and reading the converted database file. Detailed information on how to perform this conversion </w:t>
      </w:r>
      <w:r w:rsidR="00D718AC" w:rsidRPr="00643F6C">
        <w:rPr>
          <w:lang w:val="en-US"/>
        </w:rPr>
        <w:t>is</w:t>
      </w:r>
      <w:r w:rsidRPr="00643F6C">
        <w:rPr>
          <w:lang w:val="en-US"/>
        </w:rPr>
        <w:t xml:space="preserve"> provided </w:t>
      </w:r>
      <w:hyperlink r:id="rId46" w:history="1">
        <w:r w:rsidR="00D718AC" w:rsidRPr="00643F6C">
          <w:rPr>
            <w:rStyle w:val="Hyperlink"/>
            <w:szCs w:val="24"/>
            <w:lang w:val="en-US"/>
          </w:rPr>
          <w:t>here</w:t>
        </w:r>
      </w:hyperlink>
      <w:r w:rsidRPr="00643F6C">
        <w:rPr>
          <w:lang w:val="en-US"/>
        </w:rPr>
        <w:t xml:space="preserve"> (under the </w:t>
      </w:r>
      <w:r w:rsidRPr="00643F6C">
        <w:rPr>
          <w:i/>
          <w:lang w:val="en-US"/>
        </w:rPr>
        <w:t>Database Structure/legacy Format</w:t>
      </w:r>
      <w:r w:rsidRPr="00643F6C">
        <w:rPr>
          <w:lang w:val="en-US"/>
        </w:rPr>
        <w:t xml:space="preserve"> tab). The description of the modifications to the database structure can be found under </w:t>
      </w:r>
      <w:hyperlink r:id="rId47" w:history="1">
        <w:r w:rsidRPr="00571FBD">
          <w:rPr>
            <w:rStyle w:val="Hyperlink"/>
            <w:szCs w:val="24"/>
            <w:lang w:val="en-US"/>
          </w:rPr>
          <w:t>https://www.itu.int/ITU-R/terrasys/docs</w:t>
        </w:r>
      </w:hyperlink>
      <w:r w:rsidRPr="00643F6C">
        <w:rPr>
          <w:lang w:val="en-US"/>
        </w:rPr>
        <w:t xml:space="preserve"> for detailed information about the differences between the old and new structures.</w:t>
      </w:r>
    </w:p>
    <w:p w14:paraId="44BF609A" w14:textId="75F51231" w:rsidR="00B8209C" w:rsidRPr="00697BB0" w:rsidRDefault="00865EE1" w:rsidP="002976FA">
      <w:r>
        <w:t>C</w:t>
      </w:r>
      <w:r w:rsidR="318604FF" w:rsidRPr="001B3770">
        <w:t xml:space="preserve">ircular </w:t>
      </w:r>
      <w:r>
        <w:t>L</w:t>
      </w:r>
      <w:r w:rsidR="318604FF" w:rsidRPr="001B3770">
        <w:t xml:space="preserve">etter </w:t>
      </w:r>
      <w:hyperlink r:id="rId48" w:history="1">
        <w:r w:rsidR="00622258" w:rsidRPr="003642B7">
          <w:rPr>
            <w:rStyle w:val="Hyperlink"/>
            <w:szCs w:val="24"/>
          </w:rPr>
          <w:t>CR/516</w:t>
        </w:r>
      </w:hyperlink>
      <w:r w:rsidR="00D81D3F">
        <w:t>,</w:t>
      </w:r>
      <w:r w:rsidR="318604FF">
        <w:t xml:space="preserve"> </w:t>
      </w:r>
      <w:r w:rsidR="318604FF" w:rsidRPr="001B3770">
        <w:t xml:space="preserve">describing the resulting new and modified Terrestrial database structure and tools on the terrestrial BR IFIC, was sent to the Member States </w:t>
      </w:r>
      <w:r w:rsidR="318604FF" w:rsidRPr="00697BB0">
        <w:t>Administrations and other users.</w:t>
      </w:r>
    </w:p>
    <w:p w14:paraId="0518D238" w14:textId="58B5D650" w:rsidR="00972216" w:rsidRPr="00680ABE" w:rsidRDefault="00972216" w:rsidP="00972216">
      <w:pPr>
        <w:pStyle w:val="Heading2"/>
      </w:pPr>
      <w:r w:rsidRPr="00697BB0">
        <w:t>7.2</w:t>
      </w:r>
      <w:r>
        <w:tab/>
      </w:r>
      <w:r w:rsidRPr="00697BB0">
        <w:t>Progress i</w:t>
      </w:r>
      <w:r w:rsidRPr="001379E6">
        <w:t>n fulfilling the BR Space Information Systems roadmap (RAG-19, 2012)</w:t>
      </w:r>
    </w:p>
    <w:p w14:paraId="264DAB5B" w14:textId="4B2525BA" w:rsidR="00972216" w:rsidRPr="00680ABE" w:rsidRDefault="00972216" w:rsidP="002976FA">
      <w:r w:rsidRPr="001379E6">
        <w:t xml:space="preserve">RAG-19 (2012) advised the </w:t>
      </w:r>
      <w:r w:rsidR="00ED5562">
        <w:t xml:space="preserve">BR </w:t>
      </w:r>
      <w:r w:rsidRPr="001379E6">
        <w:t xml:space="preserve">Director to implement recommended actions within the proposed timeframe, as described in the agreed roadmap, comprising: Phase 1 (Implementation of WRC-12 decisions); Phase 2 (Rewrite some existing software); and Phase 3 (Set up a project team to implement a common framework, security system, and centralized space database). RAG encouraged Member States and Sector Members to submit their comments on Phase 3. </w:t>
      </w:r>
    </w:p>
    <w:p w14:paraId="15B51C3B" w14:textId="0EC183F5" w:rsidR="00972216" w:rsidRPr="00680ABE" w:rsidRDefault="00972216" w:rsidP="002976FA">
      <w:r w:rsidRPr="001379E6">
        <w:t xml:space="preserve">In </w:t>
      </w:r>
      <w:r w:rsidRPr="00571FBD">
        <w:t>202</w:t>
      </w:r>
      <w:r w:rsidR="43EE46AF" w:rsidRPr="00571FBD">
        <w:t>4</w:t>
      </w:r>
      <w:r w:rsidRPr="001379E6">
        <w:t>, the BR continued to maintain existing legacy software, while at the same time working on implementing new versions of key software applications. This parallel effort is both a necessity due to operational exigencies as well as the reason why certain modernization projects are still underway.</w:t>
      </w:r>
    </w:p>
    <w:p w14:paraId="6008B9AE" w14:textId="77777777" w:rsidR="00972216" w:rsidRPr="00700D05" w:rsidRDefault="00972216" w:rsidP="00972216">
      <w:pPr>
        <w:pStyle w:val="Heading3"/>
      </w:pPr>
      <w:r>
        <w:t>7.2.1</w:t>
      </w:r>
      <w:r>
        <w:tab/>
        <w:t>Progress toward achieving the objectives of Phase 2 of the roadmap</w:t>
      </w:r>
    </w:p>
    <w:p w14:paraId="49C83588" w14:textId="77777777" w:rsidR="00972216" w:rsidRPr="00763829" w:rsidRDefault="00972216" w:rsidP="00763829">
      <w:pPr>
        <w:pStyle w:val="Heading4"/>
      </w:pPr>
      <w:r w:rsidRPr="00763829">
        <w:t xml:space="preserve">7.2.1.1 </w:t>
      </w:r>
      <w:r w:rsidRPr="00763829">
        <w:tab/>
        <w:t>Rewrite legacy software for technical examination</w:t>
      </w:r>
    </w:p>
    <w:p w14:paraId="20BA7CC6" w14:textId="430190E1" w:rsidR="00972216" w:rsidRPr="00700D05" w:rsidRDefault="00972216" w:rsidP="00603B92">
      <w:pPr>
        <w:pStyle w:val="enumlev1"/>
        <w:numPr>
          <w:ilvl w:val="0"/>
          <w:numId w:val="4"/>
        </w:numPr>
      </w:pPr>
      <w:r>
        <w:t xml:space="preserve">Rewrite of PFD examination for protection of space services: The modernized PXT software </w:t>
      </w:r>
      <w:r w:rsidR="5AB00E92">
        <w:t>was delivered on IFIC 3037 as part of the WRC-23 software</w:t>
      </w:r>
      <w:r w:rsidR="6524DA4A">
        <w:t xml:space="preserve"> implementation.</w:t>
      </w:r>
    </w:p>
    <w:p w14:paraId="2D516DA8" w14:textId="4A05DED0" w:rsidR="00972216" w:rsidRPr="00700D05" w:rsidRDefault="00972216" w:rsidP="00603B92">
      <w:pPr>
        <w:pStyle w:val="enumlev1"/>
        <w:numPr>
          <w:ilvl w:val="0"/>
          <w:numId w:val="4"/>
        </w:numPr>
      </w:pPr>
      <w:r>
        <w:t xml:space="preserve">Migration of GIMS Fortran components: </w:t>
      </w:r>
      <w:r w:rsidR="4F5B0FE4">
        <w:t>Ongoing</w:t>
      </w:r>
      <w:r>
        <w:t>.</w:t>
      </w:r>
    </w:p>
    <w:p w14:paraId="27E88293" w14:textId="4B8D7DF8" w:rsidR="00972216" w:rsidRPr="00700D05" w:rsidRDefault="00972216" w:rsidP="00603B92">
      <w:pPr>
        <w:pStyle w:val="enumlev1"/>
        <w:numPr>
          <w:ilvl w:val="0"/>
          <w:numId w:val="4"/>
        </w:numPr>
      </w:pPr>
      <w:proofErr w:type="spellStart"/>
      <w:r>
        <w:t>Mspace</w:t>
      </w:r>
      <w:proofErr w:type="spellEnd"/>
      <w:r>
        <w:t xml:space="preserve"> – Migration of Visual Basic 6 components to .NET: Ongoing.</w:t>
      </w:r>
    </w:p>
    <w:p w14:paraId="7DF459CF" w14:textId="4C774945" w:rsidR="00972216" w:rsidRPr="00700D05" w:rsidRDefault="00972216" w:rsidP="00763829">
      <w:pPr>
        <w:pStyle w:val="Heading4"/>
      </w:pPr>
      <w:r>
        <w:t xml:space="preserve">7.2.1.2 </w:t>
      </w:r>
      <w:r>
        <w:tab/>
        <w:t>Design and develop the BR Space Information System (BR SIS)</w:t>
      </w:r>
    </w:p>
    <w:p w14:paraId="3BAC1834" w14:textId="588539ED" w:rsidR="00BF2DD5" w:rsidRDefault="00972216" w:rsidP="00603B92">
      <w:pPr>
        <w:pStyle w:val="enumlev1"/>
        <w:numPr>
          <w:ilvl w:val="0"/>
          <w:numId w:val="5"/>
        </w:numPr>
      </w:pPr>
      <w:r w:rsidRPr="081D3D69">
        <w:t xml:space="preserve">Rewrite </w:t>
      </w:r>
      <w:proofErr w:type="spellStart"/>
      <w:r w:rsidRPr="081D3D69">
        <w:t>SpaceCap</w:t>
      </w:r>
      <w:proofErr w:type="spellEnd"/>
      <w:r w:rsidRPr="081D3D69">
        <w:t xml:space="preserve"> written in Visual Basic 6: Ongoing. In </w:t>
      </w:r>
      <w:r w:rsidR="52A4E200" w:rsidRPr="081D3D69">
        <w:t>202</w:t>
      </w:r>
      <w:r w:rsidR="1BFD0C69">
        <w:t>4</w:t>
      </w:r>
      <w:r w:rsidRPr="081D3D69">
        <w:t>,</w:t>
      </w:r>
      <w:r>
        <w:t xml:space="preserve"> </w:t>
      </w:r>
      <w:r w:rsidR="78FDB2D7">
        <w:t xml:space="preserve">two modules of the new </w:t>
      </w:r>
      <w:r w:rsidRPr="081D3D69">
        <w:t>BRSIS-Capture application</w:t>
      </w:r>
      <w:r w:rsidRPr="001379E6">
        <w:t xml:space="preserve">, </w:t>
      </w:r>
      <w:r w:rsidR="26734DC2" w:rsidRPr="00380EFB">
        <w:t>related to Resolution</w:t>
      </w:r>
      <w:r w:rsidR="00B03215">
        <w:t>s</w:t>
      </w:r>
      <w:r w:rsidR="26734DC2" w:rsidRPr="00380EFB">
        <w:t xml:space="preserve"> </w:t>
      </w:r>
      <w:r w:rsidR="26734DC2" w:rsidRPr="00F35B09">
        <w:rPr>
          <w:b/>
          <w:bCs/>
        </w:rPr>
        <w:t>8</w:t>
      </w:r>
      <w:r w:rsidR="26734DC2" w:rsidRPr="00380EFB">
        <w:t xml:space="preserve"> </w:t>
      </w:r>
      <w:r w:rsidR="26734DC2" w:rsidRPr="00F35B09">
        <w:rPr>
          <w:b/>
          <w:bCs/>
        </w:rPr>
        <w:t>(WRC-23)</w:t>
      </w:r>
      <w:r w:rsidR="26734DC2" w:rsidRPr="00380EFB">
        <w:t xml:space="preserve"> and </w:t>
      </w:r>
      <w:r w:rsidR="26734DC2" w:rsidRPr="00F35B09">
        <w:rPr>
          <w:b/>
          <w:bCs/>
        </w:rPr>
        <w:t xml:space="preserve">35 (Rev. WRC-23) </w:t>
      </w:r>
      <w:r w:rsidR="26734DC2" w:rsidRPr="00380EFB">
        <w:t>were delivered</w:t>
      </w:r>
      <w:r w:rsidR="03FFB2D9" w:rsidRPr="00380EFB">
        <w:t>, as well as modules implementing the capture of commitments and EPFD</w:t>
      </w:r>
      <w:r w:rsidR="00BC4797">
        <w:t>-related</w:t>
      </w:r>
      <w:r w:rsidR="03FFB2D9" w:rsidRPr="00380EFB">
        <w:t xml:space="preserve"> parameters</w:t>
      </w:r>
      <w:r w:rsidR="03FFB2D9">
        <w:t>.</w:t>
      </w:r>
    </w:p>
    <w:p w14:paraId="09DD13AD" w14:textId="304D119A" w:rsidR="00972216" w:rsidRPr="00700D05" w:rsidRDefault="00972216" w:rsidP="00603B92">
      <w:pPr>
        <w:pStyle w:val="enumlev1"/>
        <w:numPr>
          <w:ilvl w:val="0"/>
          <w:numId w:val="5"/>
        </w:numPr>
      </w:pPr>
      <w:r>
        <w:t xml:space="preserve">Migrate SRS MDB to a more modern technology: </w:t>
      </w:r>
      <w:r w:rsidR="1D3D069E">
        <w:t>W</w:t>
      </w:r>
      <w:r w:rsidR="52A4E200">
        <w:t>ork</w:t>
      </w:r>
      <w:r>
        <w:t xml:space="preserve"> on this will continue only after </w:t>
      </w:r>
      <w:r w:rsidR="00B03215">
        <w:t>t</w:t>
      </w:r>
      <w:r>
        <w:t xml:space="preserve">he implementation of WRC-23 decisions. </w:t>
      </w:r>
      <w:r w:rsidR="00A251C3">
        <w:t>Once</w:t>
      </w:r>
      <w:r>
        <w:t xml:space="preserve"> the BR Space Software applications move to </w:t>
      </w:r>
      <w:r>
        <w:lastRenderedPageBreak/>
        <w:t>SQLite, backward compatibility with the MDB format</w:t>
      </w:r>
      <w:r w:rsidR="003E0619">
        <w:t xml:space="preserve"> </w:t>
      </w:r>
      <w:r w:rsidR="00CA49BE">
        <w:t>and</w:t>
      </w:r>
      <w:r>
        <w:t xml:space="preserve"> </w:t>
      </w:r>
      <w:r w:rsidR="00B03215">
        <w:t xml:space="preserve">associated </w:t>
      </w:r>
      <w:r>
        <w:t xml:space="preserve">conversion tools will be </w:t>
      </w:r>
      <w:r w:rsidR="00B03215">
        <w:t>ensured</w:t>
      </w:r>
      <w:r>
        <w:t>.</w:t>
      </w:r>
    </w:p>
    <w:p w14:paraId="1A141E7A" w14:textId="2786B531" w:rsidR="00972216" w:rsidRPr="00700D05" w:rsidRDefault="00972216" w:rsidP="00603B92">
      <w:pPr>
        <w:pStyle w:val="enumlev1"/>
        <w:numPr>
          <w:ilvl w:val="0"/>
          <w:numId w:val="5"/>
        </w:numPr>
      </w:pPr>
      <w:r w:rsidRPr="001379E6">
        <w:t xml:space="preserve">Migrate SNS database on Ingres to SQL Server: The </w:t>
      </w:r>
      <w:r w:rsidR="77B50FFA">
        <w:t xml:space="preserve">switchover to SQL </w:t>
      </w:r>
      <w:r w:rsidR="7C9A1923">
        <w:t xml:space="preserve">Server was </w:t>
      </w:r>
      <w:r w:rsidR="2C849726">
        <w:t xml:space="preserve">completed </w:t>
      </w:r>
      <w:r w:rsidR="7C9A1923">
        <w:t xml:space="preserve">on </w:t>
      </w:r>
      <w:r w:rsidR="00A251C3">
        <w:t xml:space="preserve">10 </w:t>
      </w:r>
      <w:r w:rsidR="7C9A1923">
        <w:t>January 2025</w:t>
      </w:r>
      <w:r>
        <w:t xml:space="preserve">. </w:t>
      </w:r>
    </w:p>
    <w:p w14:paraId="59818A09" w14:textId="750CE5EE" w:rsidR="00972216" w:rsidRPr="00700D05" w:rsidRDefault="00972216" w:rsidP="00603B92">
      <w:pPr>
        <w:pStyle w:val="enumlev1"/>
        <w:numPr>
          <w:ilvl w:val="0"/>
          <w:numId w:val="5"/>
        </w:numPr>
      </w:pPr>
      <w:r>
        <w:t xml:space="preserve">Review </w:t>
      </w:r>
      <w:proofErr w:type="spellStart"/>
      <w:r>
        <w:t>SNTrack</w:t>
      </w:r>
      <w:proofErr w:type="spellEnd"/>
      <w:r>
        <w:t xml:space="preserve">: Ongoing. </w:t>
      </w:r>
      <w:proofErr w:type="spellStart"/>
      <w:r>
        <w:t>SNTrack</w:t>
      </w:r>
      <w:proofErr w:type="spellEnd"/>
      <w:r>
        <w:t xml:space="preserve"> will be gradually replaced by a Space Management Information System to complete the back-office functionality of the e-Submissions system.</w:t>
      </w:r>
    </w:p>
    <w:p w14:paraId="599958A1" w14:textId="4C726E0C" w:rsidR="00972216" w:rsidRPr="00700D05" w:rsidRDefault="00972216" w:rsidP="00603B92">
      <w:pPr>
        <w:pStyle w:val="enumlev1"/>
        <w:numPr>
          <w:ilvl w:val="0"/>
          <w:numId w:val="5"/>
        </w:numPr>
      </w:pPr>
      <w:r>
        <w:t xml:space="preserve">Review SNS Online (and merge with SNL Online): </w:t>
      </w:r>
      <w:r w:rsidR="56CED787">
        <w:t>T</w:t>
      </w:r>
      <w:r>
        <w:t xml:space="preserve">he </w:t>
      </w:r>
      <w:hyperlink r:id="rId49" w:history="1">
        <w:r w:rsidRPr="004174EF">
          <w:rPr>
            <w:rStyle w:val="Hyperlink"/>
          </w:rPr>
          <w:t>ITU Space Explorer</w:t>
        </w:r>
      </w:hyperlink>
      <w:r>
        <w:t xml:space="preserve"> </w:t>
      </w:r>
      <w:r w:rsidR="773FE7C9">
        <w:t>web application was released in production</w:t>
      </w:r>
      <w:r>
        <w:t xml:space="preserve"> </w:t>
      </w:r>
      <w:r w:rsidR="68329737">
        <w:t xml:space="preserve">on </w:t>
      </w:r>
      <w:r w:rsidR="00A251C3">
        <w:t xml:space="preserve">18 </w:t>
      </w:r>
      <w:r w:rsidR="68329737">
        <w:t>December 2024</w:t>
      </w:r>
      <w:r>
        <w:t>.</w:t>
      </w:r>
    </w:p>
    <w:p w14:paraId="6AEA0A3A" w14:textId="697B2C6A" w:rsidR="00972216" w:rsidRPr="00700D05" w:rsidRDefault="00972216" w:rsidP="00763829">
      <w:pPr>
        <w:pStyle w:val="Heading3"/>
        <w:rPr>
          <w:lang w:val="en-US"/>
        </w:rPr>
      </w:pPr>
      <w:r w:rsidRPr="7DF0000A">
        <w:rPr>
          <w:lang w:val="en-US"/>
        </w:rPr>
        <w:t>7.2.2</w:t>
      </w:r>
      <w:r>
        <w:tab/>
      </w:r>
      <w:r w:rsidRPr="00763829">
        <w:t>Progress</w:t>
      </w:r>
      <w:r w:rsidRPr="7DF0000A">
        <w:rPr>
          <w:lang w:val="en-US"/>
        </w:rPr>
        <w:t xml:space="preserve"> toward achieving the objectives of Phase 3 of the roadmap</w:t>
      </w:r>
    </w:p>
    <w:p w14:paraId="2F9748EF" w14:textId="08376FFE" w:rsidR="00972216" w:rsidRPr="00700D05" w:rsidRDefault="00972216" w:rsidP="00763829">
      <w:r>
        <w:t xml:space="preserve">The work done during the previous phases, as well as the design and technology choices made thereafter, provide a foundation for </w:t>
      </w:r>
      <w:r w:rsidR="00FF477F">
        <w:t xml:space="preserve">the </w:t>
      </w:r>
      <w:r>
        <w:t>successful completion of Phase 3, which will be as follows:</w:t>
      </w:r>
    </w:p>
    <w:p w14:paraId="59D5C806" w14:textId="1706F01A" w:rsidR="00972216" w:rsidRPr="00700D05" w:rsidRDefault="00972216" w:rsidP="00603B92">
      <w:pPr>
        <w:pStyle w:val="enumlev1"/>
        <w:numPr>
          <w:ilvl w:val="0"/>
          <w:numId w:val="6"/>
        </w:numPr>
      </w:pPr>
      <w:r>
        <w:t xml:space="preserve">A schema redesign, preserving equivalence of data, but with the objective of eliminating certain redundancies, will be delivered as v10.5 in early 2027, at the mid-point between </w:t>
      </w:r>
      <w:r w:rsidR="00201671">
        <w:t xml:space="preserve">the </w:t>
      </w:r>
      <w:r>
        <w:t>implementation of decisions of WRC-23 and WRC-27, so as not to force a database schema change too frequently.</w:t>
      </w:r>
    </w:p>
    <w:p w14:paraId="796767CA" w14:textId="77777777" w:rsidR="00972216" w:rsidRPr="00700D05" w:rsidRDefault="00972216" w:rsidP="00603B92">
      <w:pPr>
        <w:pStyle w:val="enumlev1"/>
        <w:numPr>
          <w:ilvl w:val="0"/>
          <w:numId w:val="6"/>
        </w:numPr>
      </w:pPr>
      <w:r>
        <w:t>Activities on centralizing and streamlining risk, recovery, and security management: Ongoing.</w:t>
      </w:r>
    </w:p>
    <w:p w14:paraId="0F05B9E1" w14:textId="77777777" w:rsidR="00972216" w:rsidRDefault="00972216" w:rsidP="00972216">
      <w:pPr>
        <w:pStyle w:val="Heading2"/>
      </w:pPr>
      <w:r w:rsidRPr="004F57A4">
        <w:t>7.3</w:t>
      </w:r>
      <w:r w:rsidRPr="004F57A4">
        <w:tab/>
        <w:t>Software developments related to space services</w:t>
      </w:r>
    </w:p>
    <w:p w14:paraId="1C62DAA2" w14:textId="633A601A" w:rsidR="00B14932" w:rsidRPr="00B14932" w:rsidRDefault="00B14932" w:rsidP="00763829">
      <w:r>
        <w:t xml:space="preserve">The Bureau noted that ITU-R Working Parties are increasingly requesting </w:t>
      </w:r>
      <w:r w:rsidR="000D6DBD">
        <w:t xml:space="preserve">the Bureau to extract data from the </w:t>
      </w:r>
      <w:r w:rsidR="009B3BF7">
        <w:t xml:space="preserve">BR databases (see for example Annex </w:t>
      </w:r>
      <w:r w:rsidR="00A466FD">
        <w:t xml:space="preserve">42 to the last report from the Chair of ITU-R Working Party 4A, document </w:t>
      </w:r>
      <w:hyperlink r:id="rId50" w:history="1">
        <w:r w:rsidR="00A466FD" w:rsidRPr="006318FF">
          <w:rPr>
            <w:rStyle w:val="Hyperlink"/>
          </w:rPr>
          <w:t>4A/</w:t>
        </w:r>
        <w:r w:rsidR="006318FF" w:rsidRPr="006318FF">
          <w:rPr>
            <w:rStyle w:val="Hyperlink"/>
          </w:rPr>
          <w:t>343</w:t>
        </w:r>
      </w:hyperlink>
      <w:r w:rsidR="00A466FD">
        <w:t>)</w:t>
      </w:r>
      <w:r w:rsidR="006318FF">
        <w:t xml:space="preserve"> whereas </w:t>
      </w:r>
      <w:r w:rsidR="000B1973">
        <w:t>tools like BRSIS Query or Space Explorer</w:t>
      </w:r>
      <w:r w:rsidR="00BB7C61">
        <w:t xml:space="preserve"> </w:t>
      </w:r>
      <w:r w:rsidR="00910F09">
        <w:t>are available for such purposes.</w:t>
      </w:r>
      <w:r w:rsidR="003464D3">
        <w:t xml:space="preserve"> Noting the resources required by the Bureau to develop such tools and the current budgetary constraints, </w:t>
      </w:r>
      <w:r w:rsidR="00947F51">
        <w:t>Administrations are invited to provide guidance</w:t>
      </w:r>
      <w:r w:rsidR="00B63286">
        <w:t xml:space="preserve"> to the Bureau</w:t>
      </w:r>
      <w:r w:rsidR="00947F51">
        <w:t xml:space="preserve"> on the need to </w:t>
      </w:r>
      <w:r w:rsidR="002B36B1">
        <w:t xml:space="preserve">continue developing such search tools. </w:t>
      </w:r>
    </w:p>
    <w:p w14:paraId="65FCF8C4" w14:textId="77777777" w:rsidR="00443C5E" w:rsidRPr="00201671" w:rsidRDefault="00443C5E" w:rsidP="00443C5E">
      <w:pPr>
        <w:pStyle w:val="Heading3"/>
      </w:pPr>
      <w:r w:rsidRPr="00201671">
        <w:t>7.3.1</w:t>
      </w:r>
      <w:r w:rsidRPr="00201671">
        <w:tab/>
        <w:t xml:space="preserve">Implementation of Resolution </w:t>
      </w:r>
      <w:r w:rsidRPr="00201671">
        <w:rPr>
          <w:lang w:eastAsia="ja-JP"/>
        </w:rPr>
        <w:t>55</w:t>
      </w:r>
      <w:r w:rsidRPr="00201671">
        <w:t xml:space="preserve"> (Rev.WRC-</w:t>
      </w:r>
      <w:r w:rsidRPr="00201671">
        <w:rPr>
          <w:lang w:eastAsia="ja-JP"/>
        </w:rPr>
        <w:t>23</w:t>
      </w:r>
      <w:r w:rsidRPr="00201671">
        <w:t xml:space="preserve">): </w:t>
      </w:r>
      <w:bookmarkStart w:id="16" w:name="_Toc161652718"/>
      <w:bookmarkStart w:id="17" w:name="_Toc162257816"/>
      <w:bookmarkStart w:id="18" w:name="_Toc166147660"/>
      <w:r w:rsidRPr="00201671">
        <w:t>Electronic submission of, and communications on, notice forms for satellite networks, earth stations and radio astronomy stations and reports of harmful interference affecting space services</w:t>
      </w:r>
      <w:bookmarkEnd w:id="16"/>
      <w:bookmarkEnd w:id="17"/>
      <w:bookmarkEnd w:id="18"/>
    </w:p>
    <w:p w14:paraId="34E057DD" w14:textId="6E7A3F48" w:rsidR="00443C5E" w:rsidRPr="00201671" w:rsidDel="00991912" w:rsidRDefault="00443C5E" w:rsidP="00763829">
      <w:pPr>
        <w:rPr>
          <w:sz w:val="28"/>
          <w:szCs w:val="28"/>
        </w:rPr>
      </w:pPr>
      <w:r w:rsidRPr="00201671" w:rsidDel="00991912">
        <w:rPr>
          <w:rFonts w:eastAsia="Calibri"/>
        </w:rPr>
        <w:t xml:space="preserve">WRC-23 merged Resolutions </w:t>
      </w:r>
      <w:r w:rsidRPr="00201671" w:rsidDel="00991912">
        <w:rPr>
          <w:rFonts w:eastAsia="Calibri"/>
          <w:b/>
        </w:rPr>
        <w:t xml:space="preserve">907 </w:t>
      </w:r>
      <w:r w:rsidRPr="00201671" w:rsidDel="00991912">
        <w:rPr>
          <w:rFonts w:eastAsia="Calibri"/>
        </w:rPr>
        <w:t xml:space="preserve">and </w:t>
      </w:r>
      <w:r w:rsidRPr="00201671" w:rsidDel="00991912">
        <w:rPr>
          <w:rFonts w:eastAsia="Calibri"/>
          <w:b/>
        </w:rPr>
        <w:t xml:space="preserve">908 </w:t>
      </w:r>
      <w:r w:rsidRPr="00201671" w:rsidDel="00991912">
        <w:rPr>
          <w:rFonts w:eastAsia="Calibri"/>
        </w:rPr>
        <w:t xml:space="preserve">into Resolution </w:t>
      </w:r>
      <w:r w:rsidRPr="00201671" w:rsidDel="00991912">
        <w:rPr>
          <w:rFonts w:eastAsia="Calibri"/>
          <w:b/>
        </w:rPr>
        <w:t>55 (Rev. WRC-23)</w:t>
      </w:r>
      <w:r w:rsidRPr="00201671" w:rsidDel="00991912">
        <w:rPr>
          <w:rFonts w:eastAsia="Calibri"/>
        </w:rPr>
        <w:t>, therefore</w:t>
      </w:r>
      <w:r w:rsidR="00940FC8">
        <w:rPr>
          <w:rFonts w:eastAsia="Calibri"/>
        </w:rPr>
        <w:t xml:space="preserve"> </w:t>
      </w:r>
      <w:r w:rsidRPr="00201671" w:rsidDel="00991912">
        <w:rPr>
          <w:rFonts w:eastAsia="Calibri"/>
        </w:rPr>
        <w:t>developments on the e-Submission and e-Communication</w:t>
      </w:r>
      <w:r w:rsidRPr="00201671">
        <w:rPr>
          <w:rFonts w:eastAsia="Calibri"/>
        </w:rPr>
        <w:t>s</w:t>
      </w:r>
      <w:r w:rsidRPr="00201671" w:rsidDel="00991912">
        <w:rPr>
          <w:rFonts w:eastAsia="Calibri"/>
        </w:rPr>
        <w:t xml:space="preserve"> systems continue under Resolution </w:t>
      </w:r>
      <w:r w:rsidRPr="00201671" w:rsidDel="00991912">
        <w:rPr>
          <w:rFonts w:eastAsia="Calibri"/>
          <w:b/>
        </w:rPr>
        <w:t>55 (Rev. WRC-23)</w:t>
      </w:r>
      <w:r w:rsidRPr="00201671" w:rsidDel="00991912">
        <w:rPr>
          <w:rFonts w:eastAsia="Calibri"/>
        </w:rPr>
        <w:t>.</w:t>
      </w:r>
    </w:p>
    <w:p w14:paraId="1D97845E" w14:textId="21A7280A" w:rsidR="00443C5E" w:rsidRPr="00201671" w:rsidRDefault="00885F46" w:rsidP="00763829">
      <w:pPr>
        <w:rPr>
          <w:lang w:eastAsia="ja-JP"/>
        </w:rPr>
      </w:pPr>
      <w:r>
        <w:rPr>
          <w:rFonts w:eastAsia="Calibri"/>
        </w:rPr>
        <w:t>T</w:t>
      </w:r>
      <w:r w:rsidR="00443C5E" w:rsidRPr="00201671">
        <w:rPr>
          <w:rFonts w:eastAsia="Calibri"/>
        </w:rPr>
        <w:t>he e-Submission system has been providing reliable round-the-clock operation to administrations and operating agencies for the submission of satellite network filings throughout 202</w:t>
      </w:r>
      <w:r w:rsidR="00443C5E" w:rsidRPr="00201671">
        <w:rPr>
          <w:lang w:eastAsia="ja-JP"/>
        </w:rPr>
        <w:t>4</w:t>
      </w:r>
      <w:r w:rsidR="00443C5E" w:rsidRPr="00201671">
        <w:rPr>
          <w:rFonts w:eastAsia="Calibri"/>
        </w:rPr>
        <w:t xml:space="preserve">. The number of registered </w:t>
      </w:r>
      <w:r>
        <w:rPr>
          <w:rFonts w:eastAsia="Calibri"/>
        </w:rPr>
        <w:t>a</w:t>
      </w:r>
      <w:r w:rsidRPr="00201671">
        <w:rPr>
          <w:rFonts w:eastAsia="Calibri"/>
        </w:rPr>
        <w:t xml:space="preserve">dministrations </w:t>
      </w:r>
      <w:r w:rsidR="00443C5E" w:rsidRPr="00201671">
        <w:rPr>
          <w:rFonts w:eastAsia="Calibri"/>
        </w:rPr>
        <w:t>has increased from 154 from the beginning of 2024 to 15</w:t>
      </w:r>
      <w:r w:rsidR="00443C5E" w:rsidRPr="00201671">
        <w:rPr>
          <w:lang w:eastAsia="ja-JP"/>
        </w:rPr>
        <w:t>6</w:t>
      </w:r>
      <w:r w:rsidR="00443C5E" w:rsidRPr="00201671">
        <w:rPr>
          <w:rFonts w:eastAsia="Calibri"/>
        </w:rPr>
        <w:t xml:space="preserve"> as of the time </w:t>
      </w:r>
      <w:r w:rsidR="00DC2E4A">
        <w:rPr>
          <w:rFonts w:eastAsia="Calibri"/>
        </w:rPr>
        <w:t xml:space="preserve">of writing </w:t>
      </w:r>
      <w:r w:rsidR="00443C5E" w:rsidRPr="00201671">
        <w:rPr>
          <w:rFonts w:eastAsia="Calibri"/>
        </w:rPr>
        <w:t>this report.</w:t>
      </w:r>
    </w:p>
    <w:p w14:paraId="58BDBDC6" w14:textId="3C1D9FB6" w:rsidR="00443C5E" w:rsidRPr="00201671" w:rsidRDefault="00885F46" w:rsidP="00763829">
      <w:pPr>
        <w:rPr>
          <w:lang w:eastAsia="ja-JP"/>
        </w:rPr>
      </w:pPr>
      <w:r>
        <w:rPr>
          <w:lang w:eastAsia="ja-JP"/>
        </w:rPr>
        <w:t>T</w:t>
      </w:r>
      <w:r w:rsidR="00EF7A56">
        <w:rPr>
          <w:lang w:eastAsia="ja-JP"/>
        </w:rPr>
        <w:t xml:space="preserve">o support </w:t>
      </w:r>
      <w:r w:rsidR="00443C5E" w:rsidRPr="00201671">
        <w:rPr>
          <w:lang w:eastAsia="ja-JP"/>
        </w:rPr>
        <w:t xml:space="preserve">the </w:t>
      </w:r>
      <w:r w:rsidR="00EF7A56">
        <w:rPr>
          <w:lang w:eastAsia="ja-JP"/>
        </w:rPr>
        <w:t xml:space="preserve">implementation </w:t>
      </w:r>
      <w:r w:rsidR="00443C5E" w:rsidRPr="00201671">
        <w:rPr>
          <w:lang w:eastAsia="ja-JP"/>
        </w:rPr>
        <w:t xml:space="preserve">of the decisions </w:t>
      </w:r>
      <w:r w:rsidR="00EF7A56">
        <w:rPr>
          <w:lang w:eastAsia="ja-JP"/>
        </w:rPr>
        <w:t xml:space="preserve">of </w:t>
      </w:r>
      <w:r w:rsidR="00443C5E" w:rsidRPr="00201671">
        <w:rPr>
          <w:lang w:eastAsia="ja-JP"/>
        </w:rPr>
        <w:t>WRC-23, the</w:t>
      </w:r>
      <w:r w:rsidR="00443C5E" w:rsidRPr="00201671">
        <w:rPr>
          <w:rFonts w:eastAsia="Calibri"/>
        </w:rPr>
        <w:t xml:space="preserve"> </w:t>
      </w:r>
      <w:r w:rsidR="00443C5E" w:rsidRPr="00201671">
        <w:rPr>
          <w:lang w:eastAsia="ja-JP"/>
        </w:rPr>
        <w:t xml:space="preserve">Bureau </w:t>
      </w:r>
      <w:r w:rsidR="00443C5E" w:rsidRPr="00201671">
        <w:rPr>
          <w:rFonts w:eastAsia="Calibri"/>
        </w:rPr>
        <w:t>update</w:t>
      </w:r>
      <w:r w:rsidR="00443C5E" w:rsidRPr="00201671">
        <w:rPr>
          <w:lang w:eastAsia="ja-JP"/>
        </w:rPr>
        <w:t>d</w:t>
      </w:r>
      <w:r w:rsidR="00443C5E" w:rsidRPr="00201671">
        <w:rPr>
          <w:rFonts w:eastAsia="Calibri"/>
        </w:rPr>
        <w:t xml:space="preserve"> </w:t>
      </w:r>
      <w:r w:rsidR="00501181" w:rsidRPr="000442A4">
        <w:rPr>
          <w:lang w:eastAsia="ja-JP"/>
        </w:rPr>
        <w:t xml:space="preserve">on </w:t>
      </w:r>
      <w:r w:rsidR="00501181" w:rsidRPr="000442A4">
        <w:rPr>
          <w:rFonts w:eastAsia="Calibri"/>
        </w:rPr>
        <w:t>20 December 202</w:t>
      </w:r>
      <w:r w:rsidR="00501181" w:rsidRPr="000442A4">
        <w:rPr>
          <w:rFonts w:hint="eastAsia"/>
          <w:lang w:eastAsia="ja-JP"/>
        </w:rPr>
        <w:t>4</w:t>
      </w:r>
      <w:r w:rsidR="00501181">
        <w:rPr>
          <w:lang w:eastAsia="ja-JP"/>
        </w:rPr>
        <w:t xml:space="preserve"> </w:t>
      </w:r>
      <w:r w:rsidR="00443C5E" w:rsidRPr="00201671">
        <w:rPr>
          <w:rFonts w:eastAsia="Calibri"/>
        </w:rPr>
        <w:t xml:space="preserve">the </w:t>
      </w:r>
      <w:r w:rsidR="00443C5E" w:rsidRPr="00201671">
        <w:rPr>
          <w:lang w:eastAsia="ja-JP"/>
        </w:rPr>
        <w:t xml:space="preserve">e-Submission system to allow administrations and operating agencies to upload satellite network filings in </w:t>
      </w:r>
      <w:r w:rsidR="00EF7A56">
        <w:rPr>
          <w:lang w:eastAsia="ja-JP"/>
        </w:rPr>
        <w:t xml:space="preserve">the </w:t>
      </w:r>
      <w:r w:rsidR="00443C5E" w:rsidRPr="00201671">
        <w:rPr>
          <w:lang w:eastAsia="ja-JP"/>
        </w:rPr>
        <w:t xml:space="preserve">SNS V10 format, including the new types of filings introduced </w:t>
      </w:r>
      <w:r w:rsidR="00EF7A56">
        <w:rPr>
          <w:lang w:eastAsia="ja-JP"/>
        </w:rPr>
        <w:t xml:space="preserve">by </w:t>
      </w:r>
      <w:r w:rsidR="00443C5E" w:rsidRPr="00201671">
        <w:rPr>
          <w:lang w:eastAsia="ja-JP"/>
        </w:rPr>
        <w:t>WRC-23</w:t>
      </w:r>
      <w:r w:rsidR="00443C5E" w:rsidRPr="00201671">
        <w:rPr>
          <w:rFonts w:eastAsia="Calibri"/>
        </w:rPr>
        <w:t>. In addition, as communicated in Circular Letter CR/</w:t>
      </w:r>
      <w:r w:rsidR="00443C5E" w:rsidRPr="00201671">
        <w:rPr>
          <w:lang w:eastAsia="ja-JP"/>
        </w:rPr>
        <w:t>511</w:t>
      </w:r>
      <w:r w:rsidR="00443C5E" w:rsidRPr="00201671">
        <w:rPr>
          <w:rFonts w:eastAsia="Calibri"/>
        </w:rPr>
        <w:t xml:space="preserve">, the e-Submission system has started accepting </w:t>
      </w:r>
      <w:r w:rsidR="00B32256">
        <w:rPr>
          <w:rFonts w:eastAsia="Calibri"/>
        </w:rPr>
        <w:t xml:space="preserve">the official submission of </w:t>
      </w:r>
      <w:r w:rsidR="00443C5E" w:rsidRPr="00201671">
        <w:rPr>
          <w:rFonts w:eastAsia="Calibri"/>
        </w:rPr>
        <w:t xml:space="preserve">filings uploaded in SNS </w:t>
      </w:r>
      <w:r w:rsidR="00443C5E" w:rsidRPr="00201671">
        <w:rPr>
          <w:lang w:eastAsia="ja-JP"/>
        </w:rPr>
        <w:t>V10</w:t>
      </w:r>
      <w:r w:rsidR="00443C5E" w:rsidRPr="00201671">
        <w:rPr>
          <w:rFonts w:eastAsia="Calibri"/>
        </w:rPr>
        <w:t xml:space="preserve"> format </w:t>
      </w:r>
      <w:r>
        <w:rPr>
          <w:lang w:eastAsia="ja-JP"/>
        </w:rPr>
        <w:t>on</w:t>
      </w:r>
      <w:r w:rsidRPr="00201671">
        <w:rPr>
          <w:lang w:eastAsia="ja-JP"/>
        </w:rPr>
        <w:t xml:space="preserve"> </w:t>
      </w:r>
      <w:r w:rsidR="00443C5E" w:rsidRPr="00201671">
        <w:rPr>
          <w:lang w:eastAsia="ja-JP"/>
        </w:rPr>
        <w:t>1 January 2025</w:t>
      </w:r>
      <w:r w:rsidR="00443C5E" w:rsidRPr="00201671">
        <w:rPr>
          <w:rFonts w:eastAsia="Calibri"/>
        </w:rPr>
        <w:t>.</w:t>
      </w:r>
    </w:p>
    <w:p w14:paraId="0226348B" w14:textId="027A6EF1" w:rsidR="00443C5E" w:rsidRPr="00201671" w:rsidRDefault="00443C5E" w:rsidP="001E401F">
      <w:pPr>
        <w:rPr>
          <w:lang w:eastAsia="ja-JP"/>
        </w:rPr>
      </w:pPr>
      <w:r w:rsidRPr="00201671">
        <w:rPr>
          <w:rFonts w:eastAsia="Calibri"/>
        </w:rPr>
        <w:t>To assist in the development and testing of the e-Submission system, the Administration of Japan has made a financial contribution</w:t>
      </w:r>
      <w:r w:rsidR="003163AA">
        <w:rPr>
          <w:rFonts w:eastAsia="Calibri"/>
        </w:rPr>
        <w:t xml:space="preserve"> and </w:t>
      </w:r>
      <w:r w:rsidRPr="00201671">
        <w:rPr>
          <w:rFonts w:eastAsia="Calibri"/>
        </w:rPr>
        <w:t xml:space="preserve">made available a space regulatory and technical expert </w:t>
      </w:r>
      <w:r w:rsidR="00CC40EB">
        <w:rPr>
          <w:rFonts w:eastAsia="Calibri"/>
        </w:rPr>
        <w:t xml:space="preserve">at </w:t>
      </w:r>
      <w:r w:rsidRPr="00201671">
        <w:rPr>
          <w:rFonts w:eastAsia="Calibri"/>
        </w:rPr>
        <w:t xml:space="preserve">the </w:t>
      </w:r>
      <w:r w:rsidRPr="00201671">
        <w:rPr>
          <w:rFonts w:eastAsia="Calibri"/>
        </w:rPr>
        <w:lastRenderedPageBreak/>
        <w:t>ITU headquarters. The Radiocommunication Bureau renews its thanks to the Administration of Japan for its continuous support and specific assistance in the development of this project.</w:t>
      </w:r>
    </w:p>
    <w:p w14:paraId="0EBA6349" w14:textId="3C267501" w:rsidR="00443C5E" w:rsidRPr="00201671" w:rsidRDefault="00327C1C" w:rsidP="001E401F">
      <w:pPr>
        <w:rPr>
          <w:lang w:val="en-US" w:eastAsia="ja-JP"/>
        </w:rPr>
      </w:pPr>
      <w:r>
        <w:rPr>
          <w:rFonts w:eastAsia="Calibri"/>
        </w:rPr>
        <w:t>T</w:t>
      </w:r>
      <w:r w:rsidR="00443C5E" w:rsidRPr="00201671">
        <w:rPr>
          <w:rFonts w:eastAsia="Calibri"/>
        </w:rPr>
        <w:t>he e-Communications system</w:t>
      </w:r>
      <w:r w:rsidR="00443C5E" w:rsidRPr="00201671">
        <w:rPr>
          <w:lang w:eastAsia="ja-JP"/>
        </w:rPr>
        <w:t xml:space="preserve"> has also been providing reliable round-the-clock operation to administrations for communications throughout 2024. </w:t>
      </w:r>
      <w:r w:rsidR="00443C5E" w:rsidRPr="00201671">
        <w:rPr>
          <w:rFonts w:eastAsia="Calibri"/>
          <w:lang w:val="en-US"/>
        </w:rPr>
        <w:t>The number of registered Administrations has increased from 158 from the beginning of 2024 to 1</w:t>
      </w:r>
      <w:r w:rsidR="00443C5E" w:rsidRPr="00201671">
        <w:rPr>
          <w:lang w:val="en-US" w:eastAsia="ja-JP"/>
        </w:rPr>
        <w:t>63</w:t>
      </w:r>
      <w:r w:rsidR="00443C5E" w:rsidRPr="00201671">
        <w:rPr>
          <w:rFonts w:eastAsia="Calibri"/>
          <w:lang w:val="en-US"/>
        </w:rPr>
        <w:t>, out of which 1</w:t>
      </w:r>
      <w:r w:rsidR="00443C5E" w:rsidRPr="00201671">
        <w:rPr>
          <w:lang w:val="en-US" w:eastAsia="ja-JP"/>
        </w:rPr>
        <w:t>33</w:t>
      </w:r>
      <w:r w:rsidR="00443C5E" w:rsidRPr="00201671">
        <w:rPr>
          <w:rFonts w:eastAsia="Calibri"/>
          <w:lang w:val="en-US"/>
        </w:rPr>
        <w:t xml:space="preserve"> Administrations have sent correspondence via the system as of the time </w:t>
      </w:r>
      <w:r w:rsidR="00B50826">
        <w:rPr>
          <w:rFonts w:eastAsia="Calibri"/>
          <w:lang w:val="en-US"/>
        </w:rPr>
        <w:t xml:space="preserve">of writing </w:t>
      </w:r>
      <w:r w:rsidR="00443C5E" w:rsidRPr="00201671">
        <w:rPr>
          <w:rFonts w:eastAsia="Calibri"/>
          <w:lang w:val="en-US"/>
        </w:rPr>
        <w:t>this report.</w:t>
      </w:r>
    </w:p>
    <w:p w14:paraId="7BC9440F" w14:textId="54C76CA9" w:rsidR="00443C5E" w:rsidRPr="00201671" w:rsidRDefault="00443C5E" w:rsidP="001E401F">
      <w:pPr>
        <w:rPr>
          <w:lang w:val="en-US" w:eastAsia="ja-JP"/>
        </w:rPr>
      </w:pPr>
      <w:r w:rsidRPr="00201671">
        <w:rPr>
          <w:lang w:val="en-US" w:eastAsia="ja-JP"/>
        </w:rPr>
        <w:t>On 6 March</w:t>
      </w:r>
      <w:r w:rsidRPr="00201671">
        <w:rPr>
          <w:rFonts w:eastAsia="Calibri"/>
          <w:lang w:val="en-US"/>
        </w:rPr>
        <w:t xml:space="preserve"> 2024, new </w:t>
      </w:r>
      <w:r w:rsidR="000B5740">
        <w:rPr>
          <w:rFonts w:eastAsia="Calibri"/>
          <w:lang w:val="en-US"/>
        </w:rPr>
        <w:t>f</w:t>
      </w:r>
      <w:r w:rsidR="004368B9">
        <w:rPr>
          <w:rFonts w:eastAsia="Calibri"/>
          <w:lang w:val="en-US"/>
        </w:rPr>
        <w:t>eatures</w:t>
      </w:r>
      <w:r w:rsidR="000B5740" w:rsidRPr="00201671">
        <w:rPr>
          <w:rFonts w:eastAsia="Calibri"/>
          <w:lang w:val="en-US"/>
        </w:rPr>
        <w:t xml:space="preserve"> </w:t>
      </w:r>
      <w:r w:rsidRPr="00201671">
        <w:rPr>
          <w:rFonts w:eastAsia="Calibri"/>
          <w:lang w:val="en-US"/>
        </w:rPr>
        <w:t>to</w:t>
      </w:r>
      <w:r w:rsidR="00E76FE9">
        <w:rPr>
          <w:rFonts w:eastAsia="Calibri"/>
          <w:lang w:val="en-US"/>
        </w:rPr>
        <w:t xml:space="preserve"> better</w:t>
      </w:r>
      <w:r w:rsidRPr="00201671">
        <w:rPr>
          <w:rFonts w:eastAsia="Calibri"/>
          <w:lang w:val="en-US"/>
        </w:rPr>
        <w:t xml:space="preserve"> integrate the e-Submission system </w:t>
      </w:r>
      <w:r w:rsidRPr="00201671">
        <w:rPr>
          <w:lang w:val="en-US" w:eastAsia="ja-JP"/>
        </w:rPr>
        <w:t xml:space="preserve">and the e-Communications system were introduced to </w:t>
      </w:r>
      <w:r w:rsidRPr="00201671">
        <w:rPr>
          <w:lang w:eastAsia="ja-JP"/>
        </w:rPr>
        <w:t xml:space="preserve">assist administrations and intergovernmental satellite organizations to efficiently review satellite network filings submitted via e-Submission and manage correspondences communicated on e-Communications as administrations perform regulatory procedures for satellite </w:t>
      </w:r>
      <w:r w:rsidR="0002066B">
        <w:rPr>
          <w:lang w:eastAsia="ja-JP"/>
        </w:rPr>
        <w:t>systems</w:t>
      </w:r>
      <w:r w:rsidRPr="00201671">
        <w:rPr>
          <w:lang w:eastAsia="ja-JP"/>
        </w:rPr>
        <w:t>, earth and radio astronomy stations.</w:t>
      </w:r>
      <w:r w:rsidRPr="00201671">
        <w:rPr>
          <w:rFonts w:eastAsia="Calibri"/>
          <w:lang w:val="en-US"/>
        </w:rPr>
        <w:t xml:space="preserve"> </w:t>
      </w:r>
      <w:bookmarkStart w:id="19" w:name="_Hlk191077505"/>
      <w:r w:rsidRPr="00201671">
        <w:rPr>
          <w:color w:val="000000"/>
          <w:shd w:val="clear" w:color="auto" w:fill="FFFFFF"/>
        </w:rPr>
        <w:t xml:space="preserve">At the same time, </w:t>
      </w:r>
      <w:r w:rsidR="002C4805">
        <w:rPr>
          <w:color w:val="000000"/>
          <w:shd w:val="clear" w:color="auto" w:fill="FFFFFF"/>
        </w:rPr>
        <w:t xml:space="preserve">a </w:t>
      </w:r>
      <w:r w:rsidRPr="00201671">
        <w:rPr>
          <w:color w:val="000000"/>
          <w:shd w:val="clear" w:color="auto" w:fill="FFFFFF"/>
        </w:rPr>
        <w:t xml:space="preserve">new for administrations shows </w:t>
      </w:r>
      <w:r w:rsidR="002C4805">
        <w:rPr>
          <w:color w:val="000000"/>
          <w:shd w:val="clear" w:color="auto" w:fill="FFFFFF"/>
        </w:rPr>
        <w:t xml:space="preserve">the </w:t>
      </w:r>
      <w:r w:rsidRPr="00201671">
        <w:rPr>
          <w:color w:val="000000"/>
          <w:shd w:val="clear" w:color="auto" w:fill="FFFFFF"/>
        </w:rPr>
        <w:t xml:space="preserve">due date for letters received from the </w:t>
      </w:r>
      <w:r w:rsidR="002C4805">
        <w:rPr>
          <w:color w:val="000000"/>
          <w:shd w:val="clear" w:color="auto" w:fill="FFFFFF"/>
        </w:rPr>
        <w:t xml:space="preserve">Bureau </w:t>
      </w:r>
      <w:r w:rsidRPr="00201671">
        <w:rPr>
          <w:color w:val="000000"/>
          <w:shd w:val="clear" w:color="auto" w:fill="FFFFFF"/>
        </w:rPr>
        <w:t>that require a response and includes automatic reminders as the due date approaches.</w:t>
      </w:r>
      <w:r w:rsidR="00A148D2">
        <w:rPr>
          <w:color w:val="000000"/>
          <w:shd w:val="clear" w:color="auto" w:fill="FFFFFF"/>
        </w:rPr>
        <w:t xml:space="preserve"> </w:t>
      </w:r>
      <w:r w:rsidR="00E46909">
        <w:rPr>
          <w:color w:val="000000"/>
          <w:shd w:val="clear" w:color="auto" w:fill="FFFFFF"/>
        </w:rPr>
        <w:t>Throughout 2024, t</w:t>
      </w:r>
      <w:r w:rsidRPr="00201671">
        <w:rPr>
          <w:lang w:val="en-US" w:eastAsia="ja-JP"/>
        </w:rPr>
        <w:t xml:space="preserve">he Bureau continuously updated </w:t>
      </w:r>
      <w:r w:rsidR="00A148D2">
        <w:rPr>
          <w:lang w:val="en-US" w:eastAsia="ja-JP"/>
        </w:rPr>
        <w:t xml:space="preserve">this </w:t>
      </w:r>
      <w:r w:rsidRPr="00201671">
        <w:rPr>
          <w:lang w:val="en-US" w:eastAsia="ja-JP"/>
        </w:rPr>
        <w:t xml:space="preserve">reminder function </w:t>
      </w:r>
      <w:r w:rsidR="00E46909">
        <w:rPr>
          <w:lang w:val="en-US" w:eastAsia="ja-JP"/>
        </w:rPr>
        <w:t xml:space="preserve">as well as </w:t>
      </w:r>
      <w:r w:rsidRPr="00201671">
        <w:rPr>
          <w:lang w:val="en-US" w:eastAsia="ja-JP"/>
        </w:rPr>
        <w:t>user interfaces o</w:t>
      </w:r>
      <w:r w:rsidR="00E46909">
        <w:rPr>
          <w:lang w:val="en-US" w:eastAsia="ja-JP"/>
        </w:rPr>
        <w:t>f</w:t>
      </w:r>
      <w:r w:rsidRPr="00201671">
        <w:rPr>
          <w:lang w:val="en-US" w:eastAsia="ja-JP"/>
        </w:rPr>
        <w:t xml:space="preserve"> e-Communications.</w:t>
      </w:r>
    </w:p>
    <w:bookmarkEnd w:id="19"/>
    <w:p w14:paraId="392709B0" w14:textId="02D7908D" w:rsidR="00443C5E" w:rsidRPr="00B27F6C" w:rsidRDefault="00443C5E" w:rsidP="001E401F">
      <w:pPr>
        <w:rPr>
          <w:lang w:eastAsia="ja-JP"/>
        </w:rPr>
      </w:pPr>
      <w:r w:rsidRPr="00201671">
        <w:rPr>
          <w:rFonts w:eastAsia="Calibri"/>
        </w:rPr>
        <w:t xml:space="preserve">Further developments are ongoing to provide additional functions such as </w:t>
      </w:r>
      <w:r w:rsidRPr="00201671">
        <w:rPr>
          <w:lang w:eastAsia="ja-JP"/>
        </w:rPr>
        <w:t xml:space="preserve">enabling operating agencies to use </w:t>
      </w:r>
      <w:r w:rsidRPr="00201671">
        <w:rPr>
          <w:rFonts w:eastAsia="Calibri"/>
        </w:rPr>
        <w:t xml:space="preserve">the e-Communications system. This feature is aimed to be introduced in the </w:t>
      </w:r>
      <w:r w:rsidRPr="00201671">
        <w:rPr>
          <w:lang w:eastAsia="ja-JP"/>
        </w:rPr>
        <w:t>second</w:t>
      </w:r>
      <w:r w:rsidRPr="00201671">
        <w:rPr>
          <w:rFonts w:eastAsia="Calibri"/>
        </w:rPr>
        <w:t xml:space="preserve"> quarter of 202</w:t>
      </w:r>
      <w:r w:rsidRPr="00201671">
        <w:rPr>
          <w:lang w:eastAsia="ja-JP"/>
        </w:rPr>
        <w:t>5</w:t>
      </w:r>
      <w:r w:rsidRPr="00201671">
        <w:rPr>
          <w:rFonts w:eastAsia="Calibri"/>
        </w:rPr>
        <w:t>.</w:t>
      </w:r>
      <w:r w:rsidR="000057C1">
        <w:rPr>
          <w:rFonts w:eastAsia="Calibri"/>
        </w:rPr>
        <w:t xml:space="preserve"> </w:t>
      </w:r>
      <w:r w:rsidRPr="00201671">
        <w:rPr>
          <w:rFonts w:eastAsia="Calibri"/>
        </w:rPr>
        <w:t>The Bureau will also proceed with the development of the online commenting system. However, this development will depend on the availability of additional resources.</w:t>
      </w:r>
    </w:p>
    <w:p w14:paraId="2291554C" w14:textId="7A11A581" w:rsidR="00972216" w:rsidRPr="00D870BF" w:rsidRDefault="00972216" w:rsidP="00972216">
      <w:pPr>
        <w:pStyle w:val="Heading3"/>
        <w:rPr>
          <w:lang w:val="en-US"/>
        </w:rPr>
      </w:pPr>
      <w:r w:rsidRPr="00D870BF">
        <w:rPr>
          <w:lang w:val="en-US"/>
        </w:rPr>
        <w:t>7.3.</w:t>
      </w:r>
      <w:r w:rsidR="00D870BF">
        <w:rPr>
          <w:lang w:val="en-US"/>
        </w:rPr>
        <w:t>2</w:t>
      </w:r>
      <w:r w:rsidRPr="00D870BF">
        <w:rPr>
          <w:lang w:val="en-US"/>
        </w:rPr>
        <w:t xml:space="preserve"> </w:t>
      </w:r>
      <w:r>
        <w:tab/>
      </w:r>
      <w:r w:rsidRPr="00D870BF">
        <w:rPr>
          <w:lang w:val="en-US"/>
        </w:rPr>
        <w:t xml:space="preserve">BRIFIC (Space services) online </w:t>
      </w:r>
      <w:r w:rsidR="00861C99">
        <w:rPr>
          <w:lang w:val="en-US"/>
        </w:rPr>
        <w:t>application</w:t>
      </w:r>
    </w:p>
    <w:p w14:paraId="11881189" w14:textId="2FF97131" w:rsidR="0042167E" w:rsidRDefault="0042167E" w:rsidP="001E401F">
      <w:pPr>
        <w:rPr>
          <w:rFonts w:eastAsia="Calibri"/>
          <w:lang w:val="en-US"/>
        </w:rPr>
      </w:pPr>
      <w:r>
        <w:rPr>
          <w:rFonts w:eastAsia="Calibri"/>
          <w:lang w:val="en-US"/>
        </w:rPr>
        <w:t>T</w:t>
      </w:r>
      <w:r w:rsidRPr="00F673BE">
        <w:rPr>
          <w:rFonts w:eastAsia="Calibri"/>
          <w:lang w:val="en-US"/>
        </w:rPr>
        <w:t>he BR IFIC (Space services) online</w:t>
      </w:r>
      <w:r>
        <w:rPr>
          <w:rFonts w:eastAsia="Calibri"/>
          <w:lang w:val="en-US"/>
        </w:rPr>
        <w:t xml:space="preserve"> </w:t>
      </w:r>
      <w:r w:rsidRPr="00F673BE">
        <w:rPr>
          <w:rFonts w:eastAsia="Calibri"/>
          <w:lang w:val="en-US"/>
        </w:rPr>
        <w:t xml:space="preserve">application </w:t>
      </w:r>
      <w:r>
        <w:rPr>
          <w:rFonts w:eastAsia="Calibri"/>
          <w:lang w:val="en-US"/>
        </w:rPr>
        <w:t>was</w:t>
      </w:r>
      <w:r w:rsidRPr="00F673BE">
        <w:rPr>
          <w:rFonts w:eastAsia="Calibri"/>
          <w:lang w:val="en-US"/>
        </w:rPr>
        <w:t xml:space="preserve"> officially released on 23 January 2024 on a secure server that provides 24/7 access. This interface allows users to browse the BR IFIC (Space services) content and download the relevant publications and databases</w:t>
      </w:r>
      <w:r w:rsidR="0001661C">
        <w:rPr>
          <w:rFonts w:eastAsia="Calibri"/>
          <w:lang w:val="en-US"/>
        </w:rPr>
        <w:t>.</w:t>
      </w:r>
    </w:p>
    <w:p w14:paraId="2C15609B" w14:textId="614F4F56" w:rsidR="0042167E" w:rsidRPr="00CA4D32" w:rsidRDefault="0042167E" w:rsidP="001E401F">
      <w:r>
        <w:t>From 1 January 2025, the main means of distribution of the BR IFIC is the web-based distribution of the ISO file and the BR IFIC online application.</w:t>
      </w:r>
      <w:r w:rsidRPr="00017142">
        <w:t xml:space="preserve"> The physical distribution of the BR IFIC on DVD-ROM </w:t>
      </w:r>
      <w:r>
        <w:t>has</w:t>
      </w:r>
      <w:r w:rsidRPr="00100594">
        <w:t xml:space="preserve"> be</w:t>
      </w:r>
      <w:r>
        <w:t>en</w:t>
      </w:r>
      <w:r w:rsidRPr="00100594">
        <w:t xml:space="preserve"> discontinued</w:t>
      </w:r>
      <w:r w:rsidRPr="00017142">
        <w:t xml:space="preserve"> for all administrations and subscribers, except for those who explicitly request to continue receiving it in this format</w:t>
      </w:r>
      <w:r>
        <w:t xml:space="preserve"> (11 requests as of February 2025)</w:t>
      </w:r>
      <w:r w:rsidRPr="00017142">
        <w:t xml:space="preserve">. </w:t>
      </w:r>
    </w:p>
    <w:p w14:paraId="4B27D7C0" w14:textId="77777777" w:rsidR="0042167E" w:rsidRDefault="0042167E" w:rsidP="001E401F">
      <w:pPr>
        <w:rPr>
          <w:rFonts w:eastAsia="Calibri"/>
          <w:lang w:val="en-US"/>
        </w:rPr>
      </w:pPr>
      <w:r w:rsidRPr="00017142">
        <w:t>Member State administrations</w:t>
      </w:r>
      <w:r>
        <w:t xml:space="preserve"> have been granted u</w:t>
      </w:r>
      <w:r w:rsidRPr="00017142">
        <w:t>nlimited access to the BR IFIC Online</w:t>
      </w:r>
      <w:r>
        <w:t xml:space="preserve">. For paid subscribers, each subscription includes access for one designated user </w:t>
      </w:r>
      <w:r w:rsidRPr="00FD6572">
        <w:t>to the BR IFIC Online application and the web-based distribution of the ISO file</w:t>
      </w:r>
      <w:r>
        <w:t>.</w:t>
      </w:r>
    </w:p>
    <w:p w14:paraId="528CB87D" w14:textId="5C5A35BA" w:rsidR="0042167E" w:rsidRPr="002F44F9" w:rsidRDefault="0042167E" w:rsidP="001E401F">
      <w:pPr>
        <w:rPr>
          <w:rFonts w:eastAsia="Calibri"/>
          <w:lang w:val="en-US"/>
        </w:rPr>
      </w:pPr>
      <w:r>
        <w:rPr>
          <w:rFonts w:eastAsia="Calibri"/>
          <w:lang w:val="en-US"/>
        </w:rPr>
        <w:t>Additionally, t</w:t>
      </w:r>
      <w:r w:rsidRPr="002F44F9">
        <w:rPr>
          <w:rFonts w:eastAsia="Calibri"/>
          <w:lang w:val="en-US"/>
        </w:rPr>
        <w:t xml:space="preserve">he Bureau plans to offer an </w:t>
      </w:r>
      <w:r>
        <w:rPr>
          <w:rFonts w:eastAsia="Calibri"/>
          <w:lang w:val="en-US"/>
        </w:rPr>
        <w:t>A</w:t>
      </w:r>
      <w:r w:rsidRPr="002F44F9">
        <w:rPr>
          <w:rFonts w:eastAsia="Calibri"/>
          <w:lang w:val="en-US"/>
        </w:rPr>
        <w:t xml:space="preserve">pplication </w:t>
      </w:r>
      <w:r>
        <w:rPr>
          <w:rFonts w:eastAsia="Calibri"/>
          <w:lang w:val="en-US"/>
        </w:rPr>
        <w:t>P</w:t>
      </w:r>
      <w:r w:rsidRPr="002F44F9">
        <w:rPr>
          <w:rFonts w:eastAsia="Calibri"/>
          <w:lang w:val="en-US"/>
        </w:rPr>
        <w:t xml:space="preserve">rogramming </w:t>
      </w:r>
      <w:r>
        <w:rPr>
          <w:rFonts w:eastAsia="Calibri"/>
          <w:lang w:val="en-US"/>
        </w:rPr>
        <w:t>I</w:t>
      </w:r>
      <w:r w:rsidRPr="002F44F9">
        <w:rPr>
          <w:rFonts w:eastAsia="Calibri"/>
          <w:lang w:val="en-US"/>
        </w:rPr>
        <w:t xml:space="preserve">nterface (API) that would allow BR IFIC users to </w:t>
      </w:r>
      <w:r w:rsidRPr="00F57737">
        <w:rPr>
          <w:rFonts w:eastAsia="Calibri"/>
        </w:rPr>
        <w:t>access and retrieve BR IFIC-related information through a business-to-business (B2B) integration.</w:t>
      </w:r>
      <w:r w:rsidRPr="002F44F9">
        <w:rPr>
          <w:rFonts w:eastAsia="Calibri"/>
          <w:lang w:val="en-US"/>
        </w:rPr>
        <w:t xml:space="preserve"> </w:t>
      </w:r>
      <w:r>
        <w:rPr>
          <w:rFonts w:eastAsia="Calibri"/>
          <w:lang w:val="en-US"/>
        </w:rPr>
        <w:t>The API</w:t>
      </w:r>
      <w:r w:rsidRPr="002F44F9">
        <w:rPr>
          <w:rFonts w:eastAsia="Calibri"/>
          <w:lang w:val="en-US"/>
        </w:rPr>
        <w:t xml:space="preserve"> </w:t>
      </w:r>
      <w:r>
        <w:rPr>
          <w:rFonts w:eastAsia="Calibri"/>
          <w:lang w:val="en-US"/>
        </w:rPr>
        <w:t>will b</w:t>
      </w:r>
      <w:r w:rsidRPr="002F44F9">
        <w:rPr>
          <w:rFonts w:eastAsia="Calibri"/>
          <w:lang w:val="en-US"/>
        </w:rPr>
        <w:t>e designed to provide structured and efficient access to publication data, queries and databases</w:t>
      </w:r>
      <w:r>
        <w:rPr>
          <w:rFonts w:eastAsia="Calibri"/>
          <w:lang w:val="en-US"/>
        </w:rPr>
        <w:t xml:space="preserve">, </w:t>
      </w:r>
      <w:r w:rsidRPr="002F44F9">
        <w:rPr>
          <w:rFonts w:eastAsia="Calibri"/>
          <w:lang w:val="en-US"/>
        </w:rPr>
        <w:t>support</w:t>
      </w:r>
      <w:r>
        <w:rPr>
          <w:rFonts w:eastAsia="Calibri"/>
          <w:lang w:val="en-US"/>
        </w:rPr>
        <w:t>ing</w:t>
      </w:r>
      <w:r w:rsidRPr="002F44F9">
        <w:rPr>
          <w:rFonts w:eastAsia="Calibri"/>
          <w:lang w:val="en-US"/>
        </w:rPr>
        <w:t xml:space="preserve"> </w:t>
      </w:r>
      <w:r>
        <w:rPr>
          <w:rFonts w:eastAsia="Calibri"/>
          <w:lang w:val="en-US"/>
        </w:rPr>
        <w:t>various</w:t>
      </w:r>
      <w:r w:rsidRPr="002F44F9">
        <w:rPr>
          <w:rFonts w:eastAsia="Calibri"/>
          <w:lang w:val="en-US"/>
        </w:rPr>
        <w:t xml:space="preserve"> response formats like JSON and CSV.</w:t>
      </w:r>
      <w:r>
        <w:rPr>
          <w:rFonts w:eastAsia="Calibri"/>
          <w:lang w:val="en-US"/>
        </w:rPr>
        <w:t xml:space="preserve"> </w:t>
      </w:r>
      <w:r w:rsidRPr="002F44F9">
        <w:rPr>
          <w:lang w:val="en-US"/>
        </w:rPr>
        <w:t>The BR</w:t>
      </w:r>
      <w:r>
        <w:rPr>
          <w:lang w:val="en-US"/>
        </w:rPr>
        <w:t xml:space="preserve"> </w:t>
      </w:r>
      <w:r w:rsidRPr="002F44F9">
        <w:rPr>
          <w:lang w:val="en-US"/>
        </w:rPr>
        <w:t xml:space="preserve">IFIC API </w:t>
      </w:r>
      <w:r>
        <w:rPr>
          <w:lang w:val="en-US"/>
        </w:rPr>
        <w:t>will be secure through</w:t>
      </w:r>
      <w:r w:rsidRPr="002F44F9">
        <w:rPr>
          <w:lang w:val="en-US"/>
        </w:rPr>
        <w:t xml:space="preserve"> an access key-based authentication </w:t>
      </w:r>
      <w:r>
        <w:rPr>
          <w:lang w:val="en-US"/>
        </w:rPr>
        <w:t>mechanism</w:t>
      </w:r>
      <w:r w:rsidRPr="002F44F9">
        <w:rPr>
          <w:lang w:val="en-US"/>
        </w:rPr>
        <w:t xml:space="preserve"> to identify and authorize </w:t>
      </w:r>
      <w:r>
        <w:rPr>
          <w:lang w:val="en-US"/>
        </w:rPr>
        <w:t>subscribers</w:t>
      </w:r>
      <w:r w:rsidRPr="002F44F9">
        <w:rPr>
          <w:lang w:val="en-US"/>
        </w:rPr>
        <w:t>.</w:t>
      </w:r>
      <w:r>
        <w:rPr>
          <w:rFonts w:eastAsia="Calibri"/>
          <w:lang w:val="en-US"/>
        </w:rPr>
        <w:t xml:space="preserve"> </w:t>
      </w:r>
      <w:r w:rsidRPr="00F57737">
        <w:rPr>
          <w:rFonts w:eastAsia="Calibri"/>
        </w:rPr>
        <w:t>Current testing efforts are focused on authenticating processes and ensuring compliance with business requirements</w:t>
      </w:r>
      <w:r w:rsidR="00D040AC">
        <w:rPr>
          <w:rFonts w:eastAsia="Calibri"/>
        </w:rPr>
        <w:t>.</w:t>
      </w:r>
    </w:p>
    <w:p w14:paraId="4BC2BE5A" w14:textId="5048B51D" w:rsidR="0042167E" w:rsidRPr="0042167E" w:rsidRDefault="0042167E" w:rsidP="001E401F">
      <w:pPr>
        <w:rPr>
          <w:rFonts w:eastAsia="Calibri"/>
          <w:lang w:val="en-US"/>
        </w:rPr>
      </w:pPr>
      <w:r>
        <w:rPr>
          <w:rFonts w:eastAsia="Calibri"/>
          <w:lang w:val="en-US"/>
        </w:rPr>
        <w:t>Finally,</w:t>
      </w:r>
      <w:r w:rsidRPr="00F673BE">
        <w:rPr>
          <w:rFonts w:eastAsia="Calibri"/>
          <w:lang w:val="en-US"/>
        </w:rPr>
        <w:t xml:space="preserve"> developments are </w:t>
      </w:r>
      <w:r>
        <w:rPr>
          <w:rFonts w:eastAsia="Calibri"/>
          <w:lang w:val="en-US"/>
        </w:rPr>
        <w:t xml:space="preserve">underway </w:t>
      </w:r>
      <w:r w:rsidRPr="00F673BE">
        <w:rPr>
          <w:rFonts w:eastAsia="Calibri"/>
          <w:lang w:val="en-US"/>
        </w:rPr>
        <w:t xml:space="preserve">to provide to BR IFIC subscribers </w:t>
      </w:r>
      <w:r>
        <w:rPr>
          <w:rFonts w:eastAsia="Calibri"/>
          <w:lang w:val="en-US"/>
        </w:rPr>
        <w:t>with access to the complete archive</w:t>
      </w:r>
      <w:r w:rsidR="00AF58EA">
        <w:rPr>
          <w:rFonts w:eastAsia="Calibri"/>
          <w:lang w:val="en-US"/>
        </w:rPr>
        <w:t>s</w:t>
      </w:r>
      <w:r>
        <w:rPr>
          <w:rFonts w:eastAsia="Calibri"/>
          <w:lang w:val="en-US"/>
        </w:rPr>
        <w:t xml:space="preserve"> of </w:t>
      </w:r>
      <w:r w:rsidRPr="00F673BE">
        <w:rPr>
          <w:rFonts w:eastAsia="Calibri"/>
          <w:lang w:val="en-US"/>
        </w:rPr>
        <w:t xml:space="preserve">past publications </w:t>
      </w:r>
      <w:r>
        <w:rPr>
          <w:rFonts w:eastAsia="Calibri"/>
          <w:lang w:val="en-US"/>
        </w:rPr>
        <w:t xml:space="preserve">from </w:t>
      </w:r>
      <w:r w:rsidRPr="00F673BE">
        <w:rPr>
          <w:rFonts w:eastAsia="Calibri"/>
          <w:lang w:val="en-US"/>
        </w:rPr>
        <w:t>BR WIC and BR IFIC.</w:t>
      </w:r>
    </w:p>
    <w:p w14:paraId="488E08A6" w14:textId="36FFDDB8" w:rsidR="00972216" w:rsidRPr="0042167E" w:rsidRDefault="00972216" w:rsidP="00972216">
      <w:pPr>
        <w:spacing w:line="257" w:lineRule="auto"/>
        <w:jc w:val="both"/>
        <w:rPr>
          <w:sz w:val="28"/>
          <w:szCs w:val="28"/>
          <w:lang w:val="en-US"/>
        </w:rPr>
      </w:pPr>
    </w:p>
    <w:p w14:paraId="0BEEB1A8" w14:textId="77777777" w:rsidR="00972216" w:rsidRPr="00C41192" w:rsidRDefault="00972216" w:rsidP="00972216">
      <w:pPr>
        <w:pStyle w:val="Heading2"/>
      </w:pPr>
      <w:r w:rsidRPr="00012366">
        <w:lastRenderedPageBreak/>
        <w:t>7.4</w:t>
      </w:r>
      <w:r w:rsidRPr="00012366">
        <w:tab/>
        <w:t xml:space="preserve">Software </w:t>
      </w:r>
      <w:r w:rsidRPr="00C41192">
        <w:t>developments related to terrestrial services and other BR</w:t>
      </w:r>
      <w:r w:rsidRPr="00C41192">
        <w:rPr>
          <w:lang w:val="en-US"/>
        </w:rPr>
        <w:t xml:space="preserve"> software and tools</w:t>
      </w:r>
    </w:p>
    <w:p w14:paraId="5F223C57" w14:textId="77777777" w:rsidR="00972216" w:rsidRPr="00C41192" w:rsidRDefault="00972216" w:rsidP="00972216">
      <w:pPr>
        <w:pStyle w:val="Heading3"/>
      </w:pPr>
      <w:r w:rsidRPr="00C41192">
        <w:rPr>
          <w:lang w:val="en-US"/>
        </w:rPr>
        <w:t>7.4.1</w:t>
      </w:r>
      <w:r>
        <w:tab/>
      </w:r>
      <w:r w:rsidRPr="00C41192">
        <w:t>Radio Regulations tools</w:t>
      </w:r>
    </w:p>
    <w:p w14:paraId="64849CA0" w14:textId="0E4E4F05" w:rsidR="13C5BF5E" w:rsidRPr="00C41192" w:rsidRDefault="13C5BF5E" w:rsidP="001E401F">
      <w:r w:rsidRPr="00C41192">
        <w:t>The Bureau continues to update and maintain software tools to facilitate the use and analysis of the Radio Regulations (RR):</w:t>
      </w:r>
    </w:p>
    <w:p w14:paraId="3DC86FE4" w14:textId="6D99A562" w:rsidR="13C5BF5E" w:rsidRPr="00C41192" w:rsidRDefault="001E401F" w:rsidP="001E401F">
      <w:r>
        <w:t>a)</w:t>
      </w:r>
      <w:r>
        <w:tab/>
      </w:r>
      <w:r w:rsidR="13C5BF5E" w:rsidRPr="00C41192">
        <w:t xml:space="preserve">The </w:t>
      </w:r>
      <w:r w:rsidR="13C5BF5E" w:rsidRPr="00C41192">
        <w:rPr>
          <w:b/>
          <w:i/>
        </w:rPr>
        <w:t>Radio Regulation Navigation Tool</w:t>
      </w:r>
      <w:r w:rsidR="13C5BF5E" w:rsidRPr="00C41192">
        <w:t xml:space="preserve"> is currently being updated with the 2024 version of the Radio Regulations and other relevant texts (Rules of Procedure, Basic texts). It is expected to be released in April 2025.</w:t>
      </w:r>
    </w:p>
    <w:p w14:paraId="2978E5DF" w14:textId="5096D0F2" w:rsidR="13C5BF5E" w:rsidRPr="00C41192" w:rsidRDefault="001E401F" w:rsidP="001E401F">
      <w:r>
        <w:t>b)</w:t>
      </w:r>
      <w:r>
        <w:tab/>
      </w:r>
      <w:r w:rsidR="13C5BF5E" w:rsidRPr="00C41192">
        <w:t xml:space="preserve">The </w:t>
      </w:r>
      <w:r w:rsidR="13C5BF5E" w:rsidRPr="00C41192">
        <w:rPr>
          <w:b/>
          <w:i/>
        </w:rPr>
        <w:t>RR5 Table of Frequency Allocations</w:t>
      </w:r>
      <w:r w:rsidR="13C5BF5E" w:rsidRPr="00C41192">
        <w:t xml:space="preserve"> software tool, designed to conduct a detailed search and analysis of the Table of Frequency Allocations in Article 5 of the Radio Regulations, enables filtering and reformatting by frequency range, service, category of service, footnote, country, etc.</w:t>
      </w:r>
    </w:p>
    <w:p w14:paraId="6EA371DA" w14:textId="51CA90DD" w:rsidR="13C5BF5E" w:rsidRPr="00C41192" w:rsidRDefault="13C5BF5E" w:rsidP="001E401F">
      <w:r w:rsidRPr="00C41192">
        <w:t>The tool has been updated based on the outcomes of the WRC-23 and the RR 2024 Edition to introduce the changes in the frequency allocations, country footnotes, and related references to associated Resolutions and Recommendations. It also includes links to the relevant ITU-R Recommendations referenced in RR5, as well as the latest version of the relevant Rules of Procedure.</w:t>
      </w:r>
    </w:p>
    <w:p w14:paraId="0264279B" w14:textId="3C32B733" w:rsidR="13C5BF5E" w:rsidRPr="00C41192" w:rsidRDefault="13C5BF5E" w:rsidP="001E401F">
      <w:r w:rsidRPr="00C41192">
        <w:t xml:space="preserve">The package is also equipped with a utility to extract the National Table of Frequency Allocations for a specific country as it results from combining the various provisions of RR5. Throughout 2024, the use of the tool was demonstrated during various workshops </w:t>
      </w:r>
      <w:r w:rsidR="00AC5ED1" w:rsidRPr="00C41192">
        <w:t>(Addis</w:t>
      </w:r>
      <w:r w:rsidR="00AC5ED1">
        <w:t xml:space="preserve"> </w:t>
      </w:r>
      <w:r w:rsidR="00AC5ED1" w:rsidRPr="00C41192">
        <w:t>Ab</w:t>
      </w:r>
      <w:r w:rsidR="00AC5ED1">
        <w:t>a</w:t>
      </w:r>
      <w:r w:rsidR="00AC5ED1" w:rsidRPr="00C41192">
        <w:t>ba, Shanghai, Mexico)</w:t>
      </w:r>
      <w:r w:rsidR="00AC5ED1">
        <w:t xml:space="preserve"> </w:t>
      </w:r>
      <w:r w:rsidRPr="00C41192">
        <w:t>dedicated the establishment of National Tables of Frequency Allocations (NTFAs).</w:t>
      </w:r>
    </w:p>
    <w:p w14:paraId="0E859525" w14:textId="23E31837" w:rsidR="13C5BF5E" w:rsidRPr="00C41192" w:rsidRDefault="13C5BF5E" w:rsidP="001E401F">
      <w:r w:rsidRPr="00C41192">
        <w:t>The most recent release of the package is available for purchase at the ITU sales website since October 2024. All software and data updates will be provided regularly and freely to the subscribers until the release of the new version based on WRC-27 decisions.</w:t>
      </w:r>
    </w:p>
    <w:p w14:paraId="78DF4DD4" w14:textId="28BAAEA1" w:rsidR="00972216" w:rsidRPr="00C41192" w:rsidRDefault="00972216" w:rsidP="001E401F">
      <w:pPr>
        <w:pStyle w:val="Heading3"/>
      </w:pPr>
      <w:r w:rsidRPr="00C41192">
        <w:rPr>
          <w:lang w:val="en-US"/>
        </w:rPr>
        <w:t>7.4.2</w:t>
      </w:r>
      <w:r>
        <w:tab/>
      </w:r>
      <w:r w:rsidRPr="00C41192">
        <w:t xml:space="preserve">Further </w:t>
      </w:r>
      <w:r w:rsidRPr="001E401F">
        <w:t>enhancement</w:t>
      </w:r>
      <w:r w:rsidRPr="00C41192">
        <w:t xml:space="preserve"> of web tools </w:t>
      </w:r>
    </w:p>
    <w:p w14:paraId="09CE2B6B" w14:textId="42C2418D" w:rsidR="00972216" w:rsidRPr="00C41192" w:rsidRDefault="2A3D0F9A" w:rsidP="001E401F">
      <w:r w:rsidRPr="11F2AF2B">
        <w:rPr>
          <w:szCs w:val="24"/>
        </w:rPr>
        <w:t xml:space="preserve">BR continues the development of terrestrial web tools and </w:t>
      </w:r>
      <w:r w:rsidR="64056B2E" w:rsidRPr="11F2AF2B">
        <w:rPr>
          <w:szCs w:val="24"/>
        </w:rPr>
        <w:t>their</w:t>
      </w:r>
      <w:r w:rsidR="3E6D71D2" w:rsidRPr="00C41192">
        <w:t xml:space="preserve"> integrat</w:t>
      </w:r>
      <w:r w:rsidR="2851886C" w:rsidRPr="00C41192">
        <w:t>ion</w:t>
      </w:r>
      <w:r w:rsidR="3E6D71D2" w:rsidRPr="00C41192">
        <w:t xml:space="preserve"> into </w:t>
      </w:r>
      <w:r w:rsidR="00952BEB">
        <w:t>a</w:t>
      </w:r>
      <w:r w:rsidR="00952BEB" w:rsidRPr="00C41192">
        <w:t xml:space="preserve"> </w:t>
      </w:r>
      <w:r w:rsidR="22CFC938" w:rsidRPr="00C41192">
        <w:t>single</w:t>
      </w:r>
      <w:r w:rsidR="00972216" w:rsidRPr="00C41192">
        <w:t xml:space="preserve"> </w:t>
      </w:r>
      <w:proofErr w:type="spellStart"/>
      <w:r w:rsidR="00972216" w:rsidRPr="00C41192">
        <w:t>eTerrestrial</w:t>
      </w:r>
      <w:proofErr w:type="spellEnd"/>
      <w:r w:rsidR="00972216" w:rsidRPr="00C41192">
        <w:t xml:space="preserve"> portal implemented with the latest web technologies</w:t>
      </w:r>
      <w:r w:rsidR="00412E50">
        <w:t>, as described below</w:t>
      </w:r>
      <w:r w:rsidR="00972216" w:rsidRPr="00C41192">
        <w:t xml:space="preserve">. </w:t>
      </w:r>
    </w:p>
    <w:p w14:paraId="07B1277F" w14:textId="6F5CC7E9" w:rsidR="00972216" w:rsidRPr="00C41192" w:rsidRDefault="00972216" w:rsidP="001E401F">
      <w:r w:rsidRPr="00C41192">
        <w:t xml:space="preserve">The </w:t>
      </w:r>
      <w:proofErr w:type="spellStart"/>
      <w:r w:rsidRPr="00C41192">
        <w:t>eBroadcasting</w:t>
      </w:r>
      <w:proofErr w:type="spellEnd"/>
      <w:r w:rsidRPr="00C41192">
        <w:t xml:space="preserve"> tools </w:t>
      </w:r>
      <w:r w:rsidR="35E7BC6A" w:rsidRPr="00C41192">
        <w:t>have been enhanced</w:t>
      </w:r>
      <w:r w:rsidR="3E6D71D2" w:rsidRPr="00C41192">
        <w:t xml:space="preserve"> </w:t>
      </w:r>
      <w:r w:rsidR="49A31D89" w:rsidRPr="00C41192">
        <w:t xml:space="preserve">with advanced mapping capabilities, integrating a map template library developed </w:t>
      </w:r>
      <w:r w:rsidRPr="00C41192">
        <w:t xml:space="preserve">by the BR Task Force (see 7.4.4). GE06 Art.4 plan simulation in </w:t>
      </w:r>
      <w:proofErr w:type="spellStart"/>
      <w:r w:rsidRPr="00C41192">
        <w:t>eTools</w:t>
      </w:r>
      <w:proofErr w:type="spellEnd"/>
      <w:r w:rsidRPr="00C41192">
        <w:t xml:space="preserve"> now uses </w:t>
      </w:r>
      <w:proofErr w:type="spellStart"/>
      <w:r w:rsidRPr="00C41192">
        <w:t>TerRaSys</w:t>
      </w:r>
      <w:proofErr w:type="spellEnd"/>
      <w:r w:rsidRPr="00C41192">
        <w:t xml:space="preserve"> services for performing calculation while </w:t>
      </w:r>
      <w:r w:rsidR="669185A2" w:rsidRPr="00C41192">
        <w:t>maintaining</w:t>
      </w:r>
      <w:r w:rsidRPr="00C41192">
        <w:t xml:space="preserve"> the same look and feel. The integration of GE06 Art.5 conformity examination in </w:t>
      </w:r>
      <w:proofErr w:type="spellStart"/>
      <w:r w:rsidRPr="00C41192">
        <w:t>eTools</w:t>
      </w:r>
      <w:proofErr w:type="spellEnd"/>
      <w:r w:rsidRPr="00C41192">
        <w:t xml:space="preserve"> is </w:t>
      </w:r>
      <w:r w:rsidR="6A4DE70C" w:rsidRPr="00C41192">
        <w:t>implemented and will be deployed together with TerRaSys2020 in March 2025</w:t>
      </w:r>
      <w:r w:rsidRPr="00C41192">
        <w:t xml:space="preserve">, allowing to decommission the currently available </w:t>
      </w:r>
      <w:r w:rsidR="5C1CE17E" w:rsidRPr="00C41192">
        <w:t xml:space="preserve">feature </w:t>
      </w:r>
      <w:r w:rsidRPr="00C41192">
        <w:t>in the GE06Calc standalone tool.</w:t>
      </w:r>
    </w:p>
    <w:p w14:paraId="2D9A1A26" w14:textId="52D954D7" w:rsidR="3DC6D585" w:rsidRDefault="3DC6D585" w:rsidP="001E401F">
      <w:r w:rsidRPr="00C41192">
        <w:t xml:space="preserve">The </w:t>
      </w:r>
      <w:proofErr w:type="spellStart"/>
      <w:r w:rsidRPr="00C41192">
        <w:t>eBroadcasting</w:t>
      </w:r>
      <w:proofErr w:type="spellEnd"/>
      <w:r w:rsidRPr="00C41192">
        <w:t xml:space="preserve"> platform has integrated a new feature to automatically generate and send emails to concerned administrations upon receiving GE84 comments (agreements or objections to published Plan modifications). The incoming correspondence containing the comments is also accessible in </w:t>
      </w:r>
      <w:proofErr w:type="spellStart"/>
      <w:r w:rsidRPr="00C41192">
        <w:t>myAdmin</w:t>
      </w:r>
      <w:proofErr w:type="spellEnd"/>
      <w:r w:rsidRPr="00C41192">
        <w:t xml:space="preserve">, complementing the BR outgoing correspondence for all broadcasting plans. This new feature significantly reduces the workload on the BR and </w:t>
      </w:r>
      <w:r w:rsidR="00F605D6">
        <w:t xml:space="preserve">potential </w:t>
      </w:r>
      <w:r w:rsidRPr="00C41192">
        <w:t>mistakes given the substantial volume of correspondence for the GE84 plan.</w:t>
      </w:r>
    </w:p>
    <w:p w14:paraId="4834BDCD" w14:textId="518952D1" w:rsidR="399C0D5D" w:rsidRPr="00C41192" w:rsidRDefault="3E6D71D2" w:rsidP="001E401F">
      <w:r w:rsidRPr="00C41192">
        <w:t xml:space="preserve">P1546 simulations in </w:t>
      </w:r>
      <w:proofErr w:type="spellStart"/>
      <w:r w:rsidRPr="00C41192">
        <w:t>ePropagation</w:t>
      </w:r>
      <w:proofErr w:type="spellEnd"/>
      <w:r w:rsidRPr="00C41192">
        <w:t xml:space="preserve"> </w:t>
      </w:r>
      <w:r w:rsidR="6DAA0989" w:rsidRPr="00C41192">
        <w:t>have been significantly improved with the implementation of the Multipoint to Point feature. This new capability allows the consideration of multiple transmitters, enabling the combination of signal strengths at the receiver location</w:t>
      </w:r>
      <w:r w:rsidRPr="00C41192">
        <w:t>.</w:t>
      </w:r>
    </w:p>
    <w:p w14:paraId="0A194F3D" w14:textId="70340683" w:rsidR="00972216" w:rsidRPr="00C41192" w:rsidRDefault="00E0658F" w:rsidP="001E401F">
      <w:r>
        <w:lastRenderedPageBreak/>
        <w:t xml:space="preserve">The </w:t>
      </w:r>
      <w:r w:rsidR="2A201E52">
        <w:t xml:space="preserve">P452 Point-to-Point simulation tool has been incorporated into </w:t>
      </w:r>
      <w:proofErr w:type="spellStart"/>
      <w:r w:rsidR="2A201E52">
        <w:t>ePropagation</w:t>
      </w:r>
      <w:proofErr w:type="spellEnd"/>
      <w:r w:rsidR="2A201E52">
        <w:t xml:space="preserve"> module, enabling the prediction of interference between terrestrial stations operating above 0.1 GHz. This tool utilizes high-resolution Digital Elevation Models (SRTM1, SRTM3, and ASTER v3). P452 Point-to-Area simulation tool is under development to support administrations identify potentially affected neighbouring countries in application of RR No. </w:t>
      </w:r>
      <w:r w:rsidR="2A201E52" w:rsidRPr="4DB8DCDA">
        <w:rPr>
          <w:b/>
        </w:rPr>
        <w:t>9.21</w:t>
      </w:r>
      <w:r w:rsidR="2A201E52">
        <w:t>.</w:t>
      </w:r>
      <w:r w:rsidR="00E945EC">
        <w:t xml:space="preserve"> </w:t>
      </w:r>
    </w:p>
    <w:p w14:paraId="7A14F6ED" w14:textId="52FA5EF8" w:rsidR="00972216" w:rsidRPr="00C41192" w:rsidRDefault="00972216" w:rsidP="001E401F">
      <w:r w:rsidRPr="00C41192">
        <w:t>Navigation maps have been extended to additional tools (</w:t>
      </w:r>
      <w:proofErr w:type="spellStart"/>
      <w:r w:rsidRPr="00C41192">
        <w:t>eMIFR</w:t>
      </w:r>
      <w:proofErr w:type="spellEnd"/>
      <w:r w:rsidRPr="00C41192">
        <w:t xml:space="preserve">, </w:t>
      </w:r>
      <w:proofErr w:type="spellStart"/>
      <w:r w:rsidRPr="00C41192">
        <w:t>myAdmin</w:t>
      </w:r>
      <w:proofErr w:type="spellEnd"/>
      <w:r w:rsidRPr="00C41192">
        <w:t xml:space="preserve">, and </w:t>
      </w:r>
      <w:proofErr w:type="spellStart"/>
      <w:r w:rsidRPr="00C41192">
        <w:t>ePub</w:t>
      </w:r>
      <w:proofErr w:type="spellEnd"/>
      <w:r w:rsidRPr="00C41192">
        <w:t xml:space="preserve">), and the map display functionality has been integrated into P1812 point to area propagation tool. </w:t>
      </w:r>
      <w:proofErr w:type="spellStart"/>
      <w:r w:rsidRPr="00C41192">
        <w:t>ePropagation</w:t>
      </w:r>
      <w:proofErr w:type="spellEnd"/>
      <w:r w:rsidRPr="00C41192">
        <w:t xml:space="preserve"> has been improved with a new P1546 point to point tool and a new feature that considers antenna attenuations in the calculations for all tools.</w:t>
      </w:r>
    </w:p>
    <w:p w14:paraId="0C6D38DF" w14:textId="1BAA0A73" w:rsidR="0047314B" w:rsidRPr="00201671" w:rsidRDefault="3B6C8663" w:rsidP="001E401F">
      <w:r w:rsidRPr="00201671">
        <w:t>The new parts of online platform for fixed and mobile services (</w:t>
      </w:r>
      <w:proofErr w:type="spellStart"/>
      <w:r w:rsidRPr="00201671">
        <w:t>eFXM</w:t>
      </w:r>
      <w:proofErr w:type="spellEnd"/>
      <w:r w:rsidRPr="00201671">
        <w:t xml:space="preserve">), i.e. </w:t>
      </w:r>
      <w:proofErr w:type="spellStart"/>
      <w:r w:rsidRPr="00201671">
        <w:t>ePubFXM</w:t>
      </w:r>
      <w:proofErr w:type="spellEnd"/>
      <w:r w:rsidRPr="00201671">
        <w:t xml:space="preserve"> and </w:t>
      </w:r>
      <w:proofErr w:type="spellStart"/>
      <w:r w:rsidRPr="00201671">
        <w:t>MyAdminFXM</w:t>
      </w:r>
      <w:proofErr w:type="spellEnd"/>
      <w:r w:rsidRPr="00201671">
        <w:t xml:space="preserve"> were developed and integrated into the </w:t>
      </w:r>
      <w:proofErr w:type="spellStart"/>
      <w:r w:rsidRPr="00201671">
        <w:t>eFXM</w:t>
      </w:r>
      <w:proofErr w:type="spellEnd"/>
      <w:r w:rsidRPr="00201671">
        <w:t xml:space="preserve"> in 2024. </w:t>
      </w:r>
      <w:proofErr w:type="spellStart"/>
      <w:r w:rsidRPr="00201671">
        <w:t>ePubFXM</w:t>
      </w:r>
      <w:proofErr w:type="spellEnd"/>
      <w:r w:rsidRPr="00201671">
        <w:t xml:space="preserve"> allows administrations to consult the published RR No. </w:t>
      </w:r>
      <w:r w:rsidRPr="00201671">
        <w:rPr>
          <w:b/>
          <w:bCs/>
        </w:rPr>
        <w:t xml:space="preserve">9.21 </w:t>
      </w:r>
      <w:r w:rsidRPr="00201671">
        <w:t xml:space="preserve">and GE06L Special Sections annexed to the BR IFIC (Terrestrial Services) as well as corresponding MIFR assignments. </w:t>
      </w:r>
      <w:proofErr w:type="spellStart"/>
      <w:r w:rsidRPr="00201671">
        <w:t>MyAdminFXM</w:t>
      </w:r>
      <w:proofErr w:type="spellEnd"/>
      <w:r w:rsidRPr="00201671">
        <w:t xml:space="preserve"> assists administrations in managing follow-up of FXM coordination and FXM plan modification procedures.</w:t>
      </w:r>
    </w:p>
    <w:p w14:paraId="48D9FFEC" w14:textId="7DB9DBF0" w:rsidR="00972216" w:rsidRPr="00201671" w:rsidRDefault="00972216" w:rsidP="001E401F">
      <w:pPr>
        <w:pStyle w:val="Heading3"/>
        <w:rPr>
          <w:lang w:val="en-US"/>
        </w:rPr>
      </w:pPr>
      <w:r w:rsidRPr="00201671">
        <w:t>7.4.</w:t>
      </w:r>
      <w:r>
        <w:t>3</w:t>
      </w:r>
      <w:r>
        <w:tab/>
      </w:r>
      <w:r w:rsidRPr="00201671">
        <w:rPr>
          <w:lang w:val="en-US" w:eastAsia="zh-CN"/>
        </w:rPr>
        <w:t xml:space="preserve">BR </w:t>
      </w:r>
      <w:r w:rsidRPr="00201671">
        <w:rPr>
          <w:shd w:val="clear" w:color="auto" w:fill="FFFFFF"/>
        </w:rPr>
        <w:t xml:space="preserve">Geographic </w:t>
      </w:r>
      <w:r w:rsidRPr="001E401F">
        <w:t>Information</w:t>
      </w:r>
      <w:r w:rsidRPr="00201671">
        <w:rPr>
          <w:shd w:val="clear" w:color="auto" w:fill="FFFFFF"/>
        </w:rPr>
        <w:t xml:space="preserve"> Systems</w:t>
      </w:r>
      <w:r w:rsidR="000733F1">
        <w:rPr>
          <w:shd w:val="clear" w:color="auto" w:fill="FFFFFF"/>
        </w:rPr>
        <w:t xml:space="preserve"> (GIS)</w:t>
      </w:r>
    </w:p>
    <w:p w14:paraId="6E3BDDCB" w14:textId="20FF742F" w:rsidR="00972216" w:rsidRPr="00201671" w:rsidRDefault="00972216" w:rsidP="001E401F">
      <w:r w:rsidRPr="00201671">
        <w:t xml:space="preserve">The BR GIS Task Force, comprised of staff from all BR departments, has been established to harmonize GIS activities in the BR. The Task Force implemented the BR GIS Platform using </w:t>
      </w:r>
      <w:proofErr w:type="spellStart"/>
      <w:r w:rsidRPr="00201671">
        <w:t>GeoServer</w:t>
      </w:r>
      <w:proofErr w:type="spellEnd"/>
      <w:r w:rsidRPr="00201671">
        <w:t xml:space="preserve">, which is ready to be deployed. The conversion of all IDWM datasets from proprietary format to geospatial format has been completed while the storage of SG3 radio-meteorological data to the BR GIS Platform is in progress. </w:t>
      </w:r>
      <w:r w:rsidR="00B7347F">
        <w:rPr>
          <w:szCs w:val="24"/>
        </w:rPr>
        <w:t>T</w:t>
      </w:r>
      <w:r w:rsidR="2A47A031" w:rsidRPr="11F2AF2B">
        <w:rPr>
          <w:szCs w:val="24"/>
        </w:rPr>
        <w:t xml:space="preserve">he IDWM package is available </w:t>
      </w:r>
      <w:r w:rsidR="0042555A" w:rsidRPr="11F2AF2B">
        <w:rPr>
          <w:szCs w:val="24"/>
        </w:rPr>
        <w:t>free</w:t>
      </w:r>
      <w:r w:rsidR="0042555A">
        <w:rPr>
          <w:szCs w:val="24"/>
        </w:rPr>
        <w:t>-</w:t>
      </w:r>
      <w:r w:rsidR="2A47A031" w:rsidRPr="11F2AF2B">
        <w:rPr>
          <w:szCs w:val="24"/>
        </w:rPr>
        <w:t>of</w:t>
      </w:r>
      <w:r w:rsidR="0042555A">
        <w:rPr>
          <w:szCs w:val="24"/>
        </w:rPr>
        <w:t>-</w:t>
      </w:r>
      <w:r w:rsidR="2A47A031" w:rsidRPr="11F2AF2B">
        <w:rPr>
          <w:szCs w:val="24"/>
        </w:rPr>
        <w:t>charge</w:t>
      </w:r>
      <w:r w:rsidR="00B7347F" w:rsidRPr="00B7347F">
        <w:rPr>
          <w:szCs w:val="24"/>
        </w:rPr>
        <w:t xml:space="preserve"> </w:t>
      </w:r>
      <w:r w:rsidR="006128BE">
        <w:rPr>
          <w:szCs w:val="24"/>
        </w:rPr>
        <w:t xml:space="preserve">as of </w:t>
      </w:r>
      <w:r w:rsidR="00B7347F" w:rsidRPr="11F2AF2B">
        <w:rPr>
          <w:szCs w:val="24"/>
        </w:rPr>
        <w:t>January 2025</w:t>
      </w:r>
      <w:r w:rsidR="2A47A031" w:rsidRPr="11F2AF2B">
        <w:rPr>
          <w:szCs w:val="24"/>
        </w:rPr>
        <w:t xml:space="preserve"> and IDWM </w:t>
      </w:r>
      <w:r w:rsidRPr="00201671">
        <w:t xml:space="preserve">data will be made available to users via Open Geospatial Consortium (OGC) compliant web services. </w:t>
      </w:r>
      <w:r w:rsidR="3E6D71D2" w:rsidRPr="00201671">
        <w:t xml:space="preserve">The </w:t>
      </w:r>
      <w:r w:rsidR="6AAA65A5" w:rsidRPr="000C3568">
        <w:t>Task Force</w:t>
      </w:r>
      <w:r w:rsidR="3E6D71D2" w:rsidRPr="00201671">
        <w:t xml:space="preserve"> </w:t>
      </w:r>
      <w:r w:rsidR="1B15F5E5" w:rsidRPr="000C3568">
        <w:t>ha</w:t>
      </w:r>
      <w:r w:rsidR="3E6D71D2" w:rsidRPr="00201671">
        <w:t xml:space="preserve">s </w:t>
      </w:r>
      <w:r w:rsidR="778C1826" w:rsidRPr="000C3568">
        <w:t>developed</w:t>
      </w:r>
      <w:r w:rsidR="3F1EA5BF" w:rsidRPr="11F2AF2B">
        <w:rPr>
          <w:szCs w:val="24"/>
        </w:rPr>
        <w:t xml:space="preserve"> a map template library, already integrated in several terrestrial tools, which can be reused to ensure consistent look and feel in BR web applications</w:t>
      </w:r>
      <w:r w:rsidR="3E6D71D2" w:rsidRPr="00201671">
        <w:t xml:space="preserve">. </w:t>
      </w:r>
    </w:p>
    <w:p w14:paraId="4B063531" w14:textId="7BF946C6" w:rsidR="69D4D563" w:rsidRPr="00BA5F26" w:rsidRDefault="69D4D563" w:rsidP="001E401F">
      <w:r w:rsidRPr="11F2AF2B">
        <w:t>The Task Force activities will be further advanced with the addition of a dedicated resource, an Associate Geospatial Information Officer who will join the BR in March 2025.</w:t>
      </w:r>
    </w:p>
    <w:p w14:paraId="45089F4A" w14:textId="5F4508C7" w:rsidR="00972216" w:rsidRPr="008F7CEF" w:rsidRDefault="00972216" w:rsidP="001E401F">
      <w:r w:rsidRPr="00BA5F26">
        <w:t xml:space="preserve">The ITU is a member of the UN Geospatial Network, a coalition of entities within the UN system that is tasked to strengthen the coordination and coherence of geospatial information management within the United Nations system. The BR participates in the Steering Committee of this network and leads the ITU Inter-Sectorial Task Force on Geospatial Information Management. </w:t>
      </w:r>
    </w:p>
    <w:p w14:paraId="0BB27AAB" w14:textId="251D181C" w:rsidR="00972216" w:rsidRPr="00201671" w:rsidRDefault="00972216" w:rsidP="00972216">
      <w:pPr>
        <w:pStyle w:val="Heading3"/>
      </w:pPr>
      <w:r w:rsidRPr="00201671">
        <w:t>7.4.</w:t>
      </w:r>
      <w:r w:rsidR="006C79A0">
        <w:t>4</w:t>
      </w:r>
      <w:r>
        <w:tab/>
      </w:r>
      <w:r w:rsidRPr="00201671">
        <w:t>Maritime Service Publications Project</w:t>
      </w:r>
    </w:p>
    <w:p w14:paraId="276583CC" w14:textId="4A083359" w:rsidR="0F58263E" w:rsidRPr="00BA5F26" w:rsidRDefault="0F58263E" w:rsidP="001E401F">
      <w:r w:rsidRPr="00DF2384">
        <w:t xml:space="preserve">The BR has reached the final stage of this project. The online sales platform and the desktop application containing three digital publications (List IV, List V and Maritime Manual) are in production. Regarding </w:t>
      </w:r>
      <w:r w:rsidR="00BB5D2E">
        <w:t xml:space="preserve">the </w:t>
      </w:r>
      <w:r w:rsidRPr="00DF2384">
        <w:t xml:space="preserve">development of the associated mobile applications: the user mobile app containing simplified versions of the three digital publications is nearly complete. The inspector app (ITU Publication Verifier) is complete and ready to be made freely available on the main mobile stores (Google and Apple). Prior to the launch of the mobile </w:t>
      </w:r>
      <w:r w:rsidR="007735C7" w:rsidRPr="00DF2384">
        <w:t>applications</w:t>
      </w:r>
      <w:r w:rsidRPr="00DF2384">
        <w:t>, BR is investigating how to address specific requirements to enable the publication.</w:t>
      </w:r>
    </w:p>
    <w:p w14:paraId="234D7C78" w14:textId="37A6BDEA" w:rsidR="00972216" w:rsidRPr="00201671" w:rsidRDefault="00972216" w:rsidP="00972216">
      <w:pPr>
        <w:pStyle w:val="Heading3"/>
      </w:pPr>
      <w:r w:rsidRPr="00201671">
        <w:t>7.4.</w:t>
      </w:r>
      <w:r w:rsidR="006C79A0">
        <w:t>5</w:t>
      </w:r>
      <w:r w:rsidRPr="00201671">
        <w:t xml:space="preserve"> </w:t>
      </w:r>
      <w:r>
        <w:tab/>
      </w:r>
      <w:r w:rsidRPr="00201671">
        <w:t>Harmful Interference to Terrestrial Services</w:t>
      </w:r>
      <w:r w:rsidR="00D673CA">
        <w:t xml:space="preserve"> (</w:t>
      </w:r>
      <w:r w:rsidR="00D673CA" w:rsidRPr="00201671">
        <w:t>HITS</w:t>
      </w:r>
      <w:r w:rsidRPr="00201671">
        <w:t>)</w:t>
      </w:r>
    </w:p>
    <w:p w14:paraId="3A38F714" w14:textId="4ADEB6EA" w:rsidR="009C3D24" w:rsidRPr="00F44D58" w:rsidRDefault="007735C7" w:rsidP="001E401F">
      <w:pPr>
        <w:rPr>
          <w:bCs/>
        </w:rPr>
      </w:pPr>
      <w:r>
        <w:t>With respect to</w:t>
      </w:r>
      <w:r w:rsidRPr="00201671">
        <w:t xml:space="preserve"> HITS</w:t>
      </w:r>
      <w:r>
        <w:t>, t</w:t>
      </w:r>
      <w:r w:rsidR="00972216" w:rsidRPr="00201671">
        <w:t xml:space="preserve">he development of a new online platform for </w:t>
      </w:r>
      <w:r w:rsidR="009E74DE">
        <w:t xml:space="preserve">the </w:t>
      </w:r>
      <w:r w:rsidR="00972216" w:rsidRPr="00201671">
        <w:t xml:space="preserve">treatment of the reports of harmful interference and infringements </w:t>
      </w:r>
      <w:r w:rsidR="00A27E47">
        <w:t>is on-going</w:t>
      </w:r>
      <w:r w:rsidR="00972216" w:rsidRPr="00201671">
        <w:t xml:space="preserve">. </w:t>
      </w:r>
      <w:r w:rsidR="009A2555">
        <w:t>A</w:t>
      </w:r>
      <w:r w:rsidR="0BED59DE" w:rsidRPr="00301E04">
        <w:rPr>
          <w:bCs/>
          <w:szCs w:val="24"/>
        </w:rPr>
        <w:t xml:space="preserve"> trial version was made available in May 2024 </w:t>
      </w:r>
      <w:r w:rsidR="009E74DE">
        <w:rPr>
          <w:bCs/>
          <w:szCs w:val="24"/>
        </w:rPr>
        <w:t>to</w:t>
      </w:r>
      <w:r w:rsidR="009E74DE" w:rsidRPr="00301E04">
        <w:rPr>
          <w:bCs/>
          <w:szCs w:val="24"/>
        </w:rPr>
        <w:t xml:space="preserve"> </w:t>
      </w:r>
      <w:r w:rsidR="00D724A5">
        <w:rPr>
          <w:bCs/>
          <w:szCs w:val="24"/>
        </w:rPr>
        <w:t>some</w:t>
      </w:r>
      <w:r w:rsidR="0BED59DE" w:rsidRPr="00301E04">
        <w:rPr>
          <w:bCs/>
          <w:szCs w:val="24"/>
        </w:rPr>
        <w:t xml:space="preserve"> administrations to gather feedback. Another trial version was made available to all </w:t>
      </w:r>
      <w:r w:rsidR="0BED59DE" w:rsidRPr="00301E04">
        <w:rPr>
          <w:bCs/>
          <w:szCs w:val="24"/>
        </w:rPr>
        <w:lastRenderedPageBreak/>
        <w:t xml:space="preserve">Member States in February 2025 (through </w:t>
      </w:r>
      <w:hyperlink r:id="rId51" w:history="1">
        <w:r w:rsidR="009A2555" w:rsidRPr="00F81D5E">
          <w:rPr>
            <w:rStyle w:val="Hyperlink"/>
            <w:bCs/>
            <w:szCs w:val="24"/>
          </w:rPr>
          <w:t>https://www.itu.int/md/R00-CR-CIR-0515</w:t>
        </w:r>
      </w:hyperlink>
      <w:r w:rsidR="0BED59DE" w:rsidRPr="00F44D58">
        <w:rPr>
          <w:bCs/>
          <w:szCs w:val="24"/>
        </w:rPr>
        <w:t xml:space="preserve">) </w:t>
      </w:r>
      <w:r w:rsidR="0BED59DE" w:rsidRPr="00301E04">
        <w:rPr>
          <w:bCs/>
          <w:szCs w:val="24"/>
        </w:rPr>
        <w:t>to gather further comments. In parallel, the work on the user interface and addition of new functionalities</w:t>
      </w:r>
      <w:r w:rsidR="007C29C2" w:rsidRPr="007C29C2">
        <w:rPr>
          <w:bCs/>
          <w:szCs w:val="24"/>
        </w:rPr>
        <w:t xml:space="preserve"> </w:t>
      </w:r>
      <w:r w:rsidR="007C29C2" w:rsidRPr="00301E04">
        <w:rPr>
          <w:bCs/>
          <w:szCs w:val="24"/>
        </w:rPr>
        <w:t>continues</w:t>
      </w:r>
      <w:r w:rsidR="0BED59DE" w:rsidRPr="00301E04">
        <w:rPr>
          <w:bCs/>
          <w:szCs w:val="24"/>
        </w:rPr>
        <w:t>.</w:t>
      </w:r>
      <w:r w:rsidR="00972216" w:rsidRPr="00F44D58">
        <w:rPr>
          <w:bCs/>
          <w:szCs w:val="24"/>
        </w:rPr>
        <w:t xml:space="preserve"> </w:t>
      </w:r>
    </w:p>
    <w:p w14:paraId="76BEEE9C" w14:textId="77777777" w:rsidR="00972216" w:rsidRPr="001379E6" w:rsidRDefault="00972216" w:rsidP="00972216">
      <w:pPr>
        <w:pStyle w:val="Heading2"/>
      </w:pPr>
      <w:r>
        <w:t>7.5</w:t>
      </w:r>
      <w:r>
        <w:tab/>
      </w:r>
      <w:r w:rsidRPr="001379E6">
        <w:t>Business Continuity and Disaster Recovery (both Space and Terrestrial Services)</w:t>
      </w:r>
    </w:p>
    <w:p w14:paraId="15D4C724" w14:textId="7200390A" w:rsidR="00972216" w:rsidRPr="000B4A76" w:rsidRDefault="00972216" w:rsidP="000B4A76">
      <w:pPr>
        <w:spacing w:line="259" w:lineRule="auto"/>
        <w:jc w:val="both"/>
      </w:pPr>
      <w:r w:rsidRPr="001379E6">
        <w:t xml:space="preserve">Work on further strengthening the ITU Risk Management Framework </w:t>
      </w:r>
      <w:r w:rsidR="5B0F1CCF">
        <w:t xml:space="preserve">will </w:t>
      </w:r>
      <w:r w:rsidRPr="000B4A76">
        <w:t>continue</w:t>
      </w:r>
      <w:r w:rsidR="4DDF6BD8">
        <w:t xml:space="preserve"> in 2025 with training sessions to be organized by the </w:t>
      </w:r>
      <w:r w:rsidRPr="001379E6">
        <w:t>ITU Organizational Resilience Management System (ORMS) coordinator</w:t>
      </w:r>
      <w:r w:rsidR="439AE729">
        <w:t xml:space="preserve"> and the ITU </w:t>
      </w:r>
      <w:r w:rsidR="0BBA9E81">
        <w:t xml:space="preserve">Organizational </w:t>
      </w:r>
      <w:r w:rsidR="439AE729">
        <w:t xml:space="preserve">Business Risk </w:t>
      </w:r>
      <w:r w:rsidR="0062518A">
        <w:t>Manager</w:t>
      </w:r>
      <w:r w:rsidRPr="001379E6">
        <w:t xml:space="preserve">. </w:t>
      </w:r>
    </w:p>
    <w:p w14:paraId="1EE87C48" w14:textId="77777777" w:rsidR="00972216" w:rsidRPr="000B4A76" w:rsidRDefault="00972216" w:rsidP="00972216">
      <w:pPr>
        <w:pStyle w:val="Heading2"/>
        <w:jc w:val="both"/>
      </w:pPr>
      <w:r>
        <w:t xml:space="preserve">7.6 </w:t>
      </w:r>
      <w:r>
        <w:tab/>
        <w:t>Cloud Computing</w:t>
      </w:r>
    </w:p>
    <w:p w14:paraId="57F4A594" w14:textId="4AE367C8" w:rsidR="00972216" w:rsidRPr="00F673BE" w:rsidRDefault="00572CB8" w:rsidP="00972216">
      <w:pPr>
        <w:spacing w:line="259" w:lineRule="auto"/>
        <w:jc w:val="both"/>
      </w:pPr>
      <w:r>
        <w:t>In January 2025, a</w:t>
      </w:r>
      <w:r w:rsidR="6D397B37">
        <w:t xml:space="preserve"> progress report on the work of </w:t>
      </w:r>
      <w:r w:rsidR="6D397B37" w:rsidRPr="00201671">
        <w:t>t</w:t>
      </w:r>
      <w:r w:rsidR="00972216" w:rsidRPr="00201671">
        <w:t>he</w:t>
      </w:r>
      <w:r w:rsidR="00972216">
        <w:t xml:space="preserve"> BR Cloud Migration Task Force </w:t>
      </w:r>
      <w:r w:rsidR="5B072140">
        <w:t xml:space="preserve">was presented to </w:t>
      </w:r>
      <w:r w:rsidR="00ED7DC6">
        <w:t xml:space="preserve">the </w:t>
      </w:r>
      <w:r w:rsidR="005D5549">
        <w:t>BR Management</w:t>
      </w:r>
      <w:r w:rsidR="0000497C">
        <w:t>,</w:t>
      </w:r>
      <w:r w:rsidR="5B072140">
        <w:t xml:space="preserve"> </w:t>
      </w:r>
      <w:r>
        <w:t xml:space="preserve">which </w:t>
      </w:r>
      <w:r w:rsidR="5B072140">
        <w:t xml:space="preserve">supported the continuation of the Documentum and </w:t>
      </w:r>
      <w:r w:rsidR="7B1C9C29">
        <w:t xml:space="preserve">BR </w:t>
      </w:r>
      <w:r w:rsidR="5B072140">
        <w:t xml:space="preserve">GIS </w:t>
      </w:r>
      <w:r w:rsidR="212B0947">
        <w:t>Platform</w:t>
      </w:r>
      <w:r w:rsidR="5B072140">
        <w:t xml:space="preserve"> cloud </w:t>
      </w:r>
      <w:r w:rsidR="07211565">
        <w:t>pilot projects</w:t>
      </w:r>
      <w:r w:rsidR="79F0D746">
        <w:t xml:space="preserve"> in close collaboration with </w:t>
      </w:r>
      <w:r w:rsidR="00F74323">
        <w:t xml:space="preserve">ITU </w:t>
      </w:r>
      <w:r w:rsidR="79F0D746">
        <w:t>IS department</w:t>
      </w:r>
      <w:r w:rsidR="000B4A76" w:rsidRPr="000B4A76">
        <w:t>.</w:t>
      </w:r>
    </w:p>
    <w:p w14:paraId="5F810D49" w14:textId="77777777" w:rsidR="00972216" w:rsidRPr="00F673BE" w:rsidRDefault="00972216" w:rsidP="00972216">
      <w:pPr>
        <w:pStyle w:val="Heading1"/>
        <w:rPr>
          <w:i/>
          <w:iCs/>
        </w:rPr>
      </w:pPr>
      <w:bookmarkStart w:id="20" w:name="_Toc446060776"/>
      <w:r w:rsidRPr="00F673BE">
        <w:t>8</w:t>
      </w:r>
      <w:r w:rsidRPr="00F673BE">
        <w:tab/>
      </w:r>
      <w:bookmarkEnd w:id="20"/>
      <w:r w:rsidRPr="00F673BE">
        <w:t>Outreach</w:t>
      </w:r>
    </w:p>
    <w:p w14:paraId="74E78049" w14:textId="47261698" w:rsidR="00972216" w:rsidRPr="00F673BE" w:rsidRDefault="00972216" w:rsidP="00B34A3F">
      <w:r w:rsidRPr="000B4A76">
        <w:t xml:space="preserve">Outreach activities include dissemination of information and assistance to membership, the publication of ITU-R outputs, the organization of, and participation in, seminars and workshops, as well as the development and maintenance of communication and promotion tools. The purpose of these activities is to ensure that the outputs produced by the ITU-R Sector (regulations, recommendations, reports, and handbooks) are disseminated worldwide so that they may form the basis for the formulation of national and regional policies and decisions for the use of the radio spectrum. To carry out these activities, the BR relies on close cooperation with the other Bureaux, </w:t>
      </w:r>
      <w:r w:rsidR="001B17A5">
        <w:t xml:space="preserve">and </w:t>
      </w:r>
      <w:r w:rsidR="005442F1">
        <w:t>the General Secretariat</w:t>
      </w:r>
      <w:r w:rsidR="004A4D7A">
        <w:t xml:space="preserve">, </w:t>
      </w:r>
      <w:r w:rsidRPr="000B4A76">
        <w:t>the ITU regional and area offices, and the relevant international organisations and national authorities.</w:t>
      </w:r>
    </w:p>
    <w:p w14:paraId="70315765" w14:textId="77777777" w:rsidR="00972216" w:rsidRPr="00F673BE" w:rsidRDefault="00972216" w:rsidP="00972216">
      <w:pPr>
        <w:pStyle w:val="Heading2"/>
      </w:pPr>
      <w:bookmarkStart w:id="21" w:name="_Toc418163376"/>
      <w:bookmarkStart w:id="22" w:name="_Toc418232294"/>
      <w:bookmarkStart w:id="23" w:name="_Toc424047595"/>
      <w:bookmarkStart w:id="24" w:name="_Toc446060777"/>
      <w:r w:rsidRPr="00F673BE">
        <w:t>8.1</w:t>
      </w:r>
      <w:r w:rsidRPr="00F673BE">
        <w:tab/>
        <w:t>Publications</w:t>
      </w:r>
      <w:bookmarkEnd w:id="21"/>
      <w:bookmarkEnd w:id="22"/>
      <w:bookmarkEnd w:id="23"/>
      <w:bookmarkEnd w:id="24"/>
    </w:p>
    <w:p w14:paraId="2FF2A6AB" w14:textId="77777777" w:rsidR="00972216" w:rsidRPr="00F673BE" w:rsidRDefault="00972216" w:rsidP="00972216">
      <w:pPr>
        <w:pStyle w:val="Heading3"/>
      </w:pPr>
      <w:bookmarkStart w:id="25" w:name="_Toc424047596"/>
      <w:bookmarkStart w:id="26" w:name="_Toc446060778"/>
      <w:r w:rsidRPr="00F673BE">
        <w:t>8.1.1</w:t>
      </w:r>
      <w:r>
        <w:tab/>
      </w:r>
      <w:r w:rsidRPr="00F673BE">
        <w:t>Regulatory publications</w:t>
      </w:r>
      <w:bookmarkEnd w:id="25"/>
      <w:bookmarkEnd w:id="26"/>
    </w:p>
    <w:p w14:paraId="74395E97" w14:textId="52383888" w:rsidR="00972216" w:rsidRPr="001B17A5" w:rsidRDefault="741052E8" w:rsidP="001E401F">
      <w:pPr>
        <w:pStyle w:val="Heading4"/>
      </w:pPr>
      <w:r w:rsidRPr="004A4D7A">
        <w:t>8.1.1.1</w:t>
      </w:r>
      <w:r w:rsidR="00972216" w:rsidRPr="000B4A76">
        <w:tab/>
      </w:r>
      <w:r w:rsidRPr="004A4D7A">
        <w:t>Background and general observations</w:t>
      </w:r>
    </w:p>
    <w:p w14:paraId="48614D75" w14:textId="0EFC00A8" w:rsidR="741052E8" w:rsidRPr="000B4A76" w:rsidRDefault="741052E8" w:rsidP="001E401F">
      <w:r w:rsidRPr="000B4A76">
        <w:t xml:space="preserve">The regulatory publications are an integral part of the Administrative Regulations: </w:t>
      </w:r>
      <w:proofErr w:type="gramStart"/>
      <w:r w:rsidRPr="000B4A76">
        <w:t>the</w:t>
      </w:r>
      <w:proofErr w:type="gramEnd"/>
      <w:r w:rsidRPr="000B4A76">
        <w:t xml:space="preserve"> Radio Regulations, which contain the complete texts adopted by the WRC, and the Final Acts and Rules of Procedure, which serve as supporting texts to the Radio Regulations.</w:t>
      </w:r>
    </w:p>
    <w:p w14:paraId="20059594" w14:textId="3E5067C4" w:rsidR="741052E8" w:rsidRDefault="741052E8" w:rsidP="001E401F">
      <w:r w:rsidRPr="7165BD5E">
        <w:t xml:space="preserve">Following </w:t>
      </w:r>
      <w:r w:rsidR="00994474">
        <w:t>WRC-23</w:t>
      </w:r>
      <w:r w:rsidR="00515B85">
        <w:t>,</w:t>
      </w:r>
      <w:r w:rsidRPr="7165BD5E">
        <w:t xml:space="preserve"> the Final Acts </w:t>
      </w:r>
      <w:r w:rsidR="0045367C" w:rsidRPr="7165BD5E">
        <w:t>w</w:t>
      </w:r>
      <w:r w:rsidR="0045367C">
        <w:t>ere</w:t>
      </w:r>
      <w:r w:rsidR="0045367C" w:rsidRPr="7165BD5E">
        <w:t xml:space="preserve"> </w:t>
      </w:r>
      <w:r w:rsidRPr="7165BD5E">
        <w:t xml:space="preserve">published in March 2024 followed by the Edition of the Radio Regulations in September 2024. </w:t>
      </w:r>
    </w:p>
    <w:p w14:paraId="5DA7310D" w14:textId="483E6991" w:rsidR="741052E8" w:rsidRPr="000B4A76" w:rsidRDefault="741052E8" w:rsidP="001E401F">
      <w:r w:rsidRPr="000B4A76">
        <w:t>A third update to the Rules of Procedure, Edition 2021, was published in July 2023, followed by Update 4 in March 2024 and Update 5 in December 2024.</w:t>
      </w:r>
    </w:p>
    <w:p w14:paraId="041FA17E" w14:textId="5AAE4934" w:rsidR="741052E8" w:rsidRDefault="741052E8" w:rsidP="001E401F">
      <w:r w:rsidRPr="7165BD5E">
        <w:t xml:space="preserve">BR also published eleven HFBC schedules every year in accordance with RR Article </w:t>
      </w:r>
      <w:r w:rsidRPr="7165BD5E">
        <w:rPr>
          <w:b/>
          <w:bCs/>
        </w:rPr>
        <w:t>12</w:t>
      </w:r>
      <w:r w:rsidRPr="7165BD5E">
        <w:t>.</w:t>
      </w:r>
    </w:p>
    <w:p w14:paraId="2EF36E26" w14:textId="479A0C82" w:rsidR="7165BD5E" w:rsidRDefault="7165BD5E" w:rsidP="7165BD5E">
      <w:pPr>
        <w:jc w:val="both"/>
        <w:rPr>
          <w:highlight w:val="yellow"/>
        </w:rPr>
      </w:pPr>
    </w:p>
    <w:p w14:paraId="15FBC062" w14:textId="77777777" w:rsidR="00972216" w:rsidRPr="00AC6120" w:rsidRDefault="00972216" w:rsidP="00972216">
      <w:pPr>
        <w:pStyle w:val="Heading3"/>
      </w:pPr>
      <w:bookmarkStart w:id="27" w:name="_Toc424047597"/>
      <w:bookmarkStart w:id="28" w:name="_Toc446060779"/>
      <w:r w:rsidRPr="00AC6120">
        <w:t>8.1.2</w:t>
      </w:r>
      <w:r w:rsidRPr="00AC6120">
        <w:tab/>
        <w:t>Service publications</w:t>
      </w:r>
      <w:bookmarkEnd w:id="27"/>
      <w:bookmarkEnd w:id="28"/>
    </w:p>
    <w:p w14:paraId="761036A1" w14:textId="77777777" w:rsidR="00972216" w:rsidRPr="00F2166D" w:rsidRDefault="00972216" w:rsidP="001E401F">
      <w:pPr>
        <w:pStyle w:val="Heading4"/>
      </w:pPr>
      <w:r w:rsidRPr="000B4A76">
        <w:t>8.1.2.1</w:t>
      </w:r>
      <w:r w:rsidRPr="000B4A76">
        <w:tab/>
        <w:t>Background and general observations</w:t>
      </w:r>
    </w:p>
    <w:p w14:paraId="670CC62E" w14:textId="1E3767B8" w:rsidR="00972216" w:rsidRPr="00B26F95" w:rsidRDefault="00972216" w:rsidP="001E401F">
      <w:pPr>
        <w:rPr>
          <w:lang w:val="en-US"/>
        </w:rPr>
      </w:pPr>
      <w:r w:rsidRPr="00B26F95">
        <w:rPr>
          <w:lang w:val="en-US"/>
        </w:rPr>
        <w:t xml:space="preserve">The Bureau prepares and issues the following service publications, as specified in Article </w:t>
      </w:r>
      <w:r w:rsidRPr="00F2166D">
        <w:rPr>
          <w:b/>
          <w:bCs/>
          <w:lang w:val="en-US"/>
        </w:rPr>
        <w:t>20</w:t>
      </w:r>
      <w:r w:rsidRPr="00B26F95">
        <w:rPr>
          <w:lang w:val="en-US"/>
        </w:rPr>
        <w:t xml:space="preserve"> of the Radio Regulations</w:t>
      </w:r>
      <w:r w:rsidR="00680ABE" w:rsidRPr="00B26F95">
        <w:rPr>
          <w:lang w:val="en-US"/>
        </w:rPr>
        <w:t>:</w:t>
      </w:r>
    </w:p>
    <w:p w14:paraId="701BD11D" w14:textId="77777777" w:rsidR="00972216" w:rsidRPr="000B4A76" w:rsidRDefault="00972216" w:rsidP="00603B92">
      <w:pPr>
        <w:pStyle w:val="enumlev1"/>
        <w:numPr>
          <w:ilvl w:val="0"/>
          <w:numId w:val="7"/>
        </w:numPr>
      </w:pPr>
      <w:r w:rsidRPr="000B4A76">
        <w:lastRenderedPageBreak/>
        <w:t>BR IFIC − International Frequency Information Circular</w:t>
      </w:r>
    </w:p>
    <w:p w14:paraId="76322FC8" w14:textId="77777777" w:rsidR="00972216" w:rsidRPr="000B4A76" w:rsidRDefault="00972216" w:rsidP="00603B92">
      <w:pPr>
        <w:pStyle w:val="enumlev1"/>
        <w:numPr>
          <w:ilvl w:val="0"/>
          <w:numId w:val="7"/>
        </w:numPr>
      </w:pPr>
      <w:r w:rsidRPr="000B4A76">
        <w:t>List IV − List of Coast Stations and Special Service Stations</w:t>
      </w:r>
    </w:p>
    <w:p w14:paraId="7E5FFB5F" w14:textId="77777777" w:rsidR="00972216" w:rsidRPr="000B4A76" w:rsidRDefault="00972216" w:rsidP="00603B92">
      <w:pPr>
        <w:pStyle w:val="enumlev1"/>
        <w:numPr>
          <w:ilvl w:val="0"/>
          <w:numId w:val="7"/>
        </w:numPr>
      </w:pPr>
      <w:r w:rsidRPr="000B4A76">
        <w:t>List V − List of Ship Stations and Maritime Mobile Service Identity Assignments</w:t>
      </w:r>
    </w:p>
    <w:p w14:paraId="433B651F" w14:textId="77777777" w:rsidR="00972216" w:rsidRPr="000B4A76" w:rsidRDefault="00972216" w:rsidP="00603B92">
      <w:pPr>
        <w:pStyle w:val="enumlev1"/>
        <w:numPr>
          <w:ilvl w:val="0"/>
          <w:numId w:val="7"/>
        </w:numPr>
      </w:pPr>
      <w:r w:rsidRPr="000B4A76">
        <w:t>List VIII − List of International Monitoring Stations</w:t>
      </w:r>
    </w:p>
    <w:p w14:paraId="58A3289B" w14:textId="7F290084" w:rsidR="00972216" w:rsidRPr="000B4A76" w:rsidRDefault="00972216" w:rsidP="00603B92">
      <w:pPr>
        <w:pStyle w:val="enumlev1"/>
        <w:numPr>
          <w:ilvl w:val="0"/>
          <w:numId w:val="7"/>
        </w:numPr>
      </w:pPr>
      <w:r w:rsidRPr="000B4A76">
        <w:t>Manual for Use by the Maritime Mobile and Maritime Mobile-Satellite Services</w:t>
      </w:r>
      <w:r w:rsidR="006F1601">
        <w:t xml:space="preserve"> (Maritime Manual)</w:t>
      </w:r>
    </w:p>
    <w:p w14:paraId="0659B40E" w14:textId="33A8AE69" w:rsidR="00972216" w:rsidRPr="001E401F" w:rsidRDefault="00972216" w:rsidP="001E401F">
      <w:pPr>
        <w:pStyle w:val="Heading4"/>
      </w:pPr>
      <w:r w:rsidRPr="001E401F">
        <w:t>8.1.2.2</w:t>
      </w:r>
      <w:r w:rsidRPr="001E401F">
        <w:tab/>
        <w:t>List of Coast Stations and Special Service Stations (List IV)</w:t>
      </w:r>
    </w:p>
    <w:p w14:paraId="3A5D2639" w14:textId="77777777" w:rsidR="00972216" w:rsidRPr="00AF7E71" w:rsidRDefault="00972216" w:rsidP="00601B87">
      <w:pPr>
        <w:rPr>
          <w:lang w:val="en-US"/>
        </w:rPr>
      </w:pPr>
      <w:r w:rsidRPr="00AF7E71">
        <w:rPr>
          <w:lang w:val="en-US"/>
        </w:rPr>
        <w:t xml:space="preserve">This List </w:t>
      </w:r>
      <w:r w:rsidRPr="00AF7E71">
        <w:t xml:space="preserve">contains information notified to the ITU </w:t>
      </w:r>
      <w:r w:rsidRPr="00AF7E71">
        <w:rPr>
          <w:lang w:val="en-US"/>
        </w:rPr>
        <w:t xml:space="preserve">(i.e. Call Sign, MMSI, geographical coordinates, transmitting and receiving frequencies, etc.) of coast stations that provide watch-keeping using digital selective calling techniques, public correspondence service, medical advice, navigational and meteorological warnings, notices to navigators and radio time signals, etc. </w:t>
      </w:r>
    </w:p>
    <w:p w14:paraId="229027D5" w14:textId="6FD35103" w:rsidR="00972216" w:rsidRPr="00AF7E71" w:rsidRDefault="00972216" w:rsidP="54FB1184">
      <w:pPr>
        <w:jc w:val="both"/>
      </w:pPr>
      <w:r w:rsidRPr="00AF7E71">
        <w:t>The List of Coast Stations and Special Service Stations (List IV) is published every two years, in CD</w:t>
      </w:r>
      <w:r w:rsidRPr="00AF7E71">
        <w:rPr>
          <w:bCs/>
          <w:lang w:val="en-US"/>
        </w:rPr>
        <w:noBreakHyphen/>
      </w:r>
      <w:r w:rsidRPr="00AF7E71">
        <w:t>ROM</w:t>
      </w:r>
      <w:r w:rsidR="715D8361" w:rsidRPr="00AF7E71">
        <w:rPr>
          <w:b/>
        </w:rPr>
        <w:t>/</w:t>
      </w:r>
      <w:r w:rsidR="715D8361" w:rsidRPr="00AF7E71">
        <w:rPr>
          <w:bCs/>
        </w:rPr>
        <w:t>USB and digital</w:t>
      </w:r>
      <w:r w:rsidRPr="00AF7E71">
        <w:t xml:space="preserve"> format. One edition of List IV was published in November 2023. </w:t>
      </w:r>
    </w:p>
    <w:p w14:paraId="0F54E907" w14:textId="77777777" w:rsidR="00972216" w:rsidRPr="000B4A76" w:rsidRDefault="00972216" w:rsidP="00601B87">
      <w:r w:rsidRPr="00AF7E71">
        <w:t>Information pertaining to this list is made available via the online information</w:t>
      </w:r>
      <w:r w:rsidRPr="000B4A76">
        <w:t xml:space="preserve"> system ITU Maritime mobile Access and Retrieval System (MARS). </w:t>
      </w:r>
      <w:r w:rsidRPr="000B4A76">
        <w:rPr>
          <w:lang w:val="en-US"/>
        </w:rPr>
        <w:t xml:space="preserve">A compilation of all changes notified to the ITU is provided on the web every </w:t>
      </w:r>
      <w:r w:rsidRPr="000B4A76">
        <w:t>six months.</w:t>
      </w:r>
    </w:p>
    <w:p w14:paraId="477C726E" w14:textId="77777777" w:rsidR="00972216" w:rsidRPr="00AF7E71" w:rsidRDefault="00972216" w:rsidP="00601B87">
      <w:pPr>
        <w:pStyle w:val="Heading4"/>
      </w:pPr>
      <w:r w:rsidRPr="000B4A76">
        <w:t>8.1.2.3</w:t>
      </w:r>
      <w:r w:rsidRPr="000B4A76">
        <w:tab/>
        <w:t>List of Ship Stations and Maritime Mobile Service Identity Assignments (List V)</w:t>
      </w:r>
    </w:p>
    <w:p w14:paraId="0C3ECB58" w14:textId="77777777" w:rsidR="00972216" w:rsidRPr="000B4A76" w:rsidRDefault="00972216" w:rsidP="00601B87">
      <w:pPr>
        <w:rPr>
          <w:lang w:val="en-US"/>
        </w:rPr>
      </w:pPr>
      <w:r w:rsidRPr="000B4A76">
        <w:rPr>
          <w:lang w:val="en-US"/>
        </w:rPr>
        <w:t>This List contains information notified to the ITU on Ship, Coast and Search and Rescue (SAR) Aircrafts Stations, Accounting Authority Identification Codes (AAICs), and contact information for notifying administrations.</w:t>
      </w:r>
    </w:p>
    <w:p w14:paraId="600B993A" w14:textId="6901378C" w:rsidR="00972216" w:rsidRPr="000B4A76" w:rsidRDefault="00972216" w:rsidP="00601B87">
      <w:pPr>
        <w:rPr>
          <w:lang w:val="en-US"/>
        </w:rPr>
      </w:pPr>
      <w:r w:rsidRPr="661F3F9B">
        <w:rPr>
          <w:lang w:val="en-US"/>
        </w:rPr>
        <w:t>The List of Ship Stations and Maritime Mobile Service Identity Assignments (List V) is published every year, in CD</w:t>
      </w:r>
      <w:r w:rsidR="005F5786" w:rsidRPr="661F3F9B">
        <w:rPr>
          <w:lang w:val="en-US"/>
        </w:rPr>
        <w:t>-</w:t>
      </w:r>
      <w:r w:rsidRPr="661F3F9B">
        <w:rPr>
          <w:lang w:val="en-US"/>
        </w:rPr>
        <w:t>ROM</w:t>
      </w:r>
      <w:r w:rsidR="566369DB" w:rsidRPr="661F3F9B">
        <w:rPr>
          <w:lang w:val="en-US"/>
        </w:rPr>
        <w:t>/USB and digital</w:t>
      </w:r>
      <w:r w:rsidRPr="661F3F9B">
        <w:rPr>
          <w:lang w:val="en-US"/>
        </w:rPr>
        <w:t xml:space="preserve"> format. </w:t>
      </w:r>
      <w:r>
        <w:t>One</w:t>
      </w:r>
      <w:r w:rsidRPr="661F3F9B">
        <w:rPr>
          <w:lang w:val="en-US"/>
        </w:rPr>
        <w:t xml:space="preserve"> edition of List V was published in April 202</w:t>
      </w:r>
      <w:r w:rsidR="37AD231C" w:rsidRPr="661F3F9B">
        <w:rPr>
          <w:lang w:val="en-US"/>
        </w:rPr>
        <w:t>4</w:t>
      </w:r>
      <w:r w:rsidRPr="661F3F9B">
        <w:rPr>
          <w:lang w:val="en-US"/>
        </w:rPr>
        <w:t>.</w:t>
      </w:r>
      <w:r w:rsidRPr="661F3F9B">
        <w:rPr>
          <w:rFonts w:asciiTheme="majorBidi" w:eastAsiaTheme="minorEastAsia" w:hAnsiTheme="majorBidi" w:cstheme="majorBidi"/>
          <w:lang w:val="en-US" w:eastAsia="zh-CN"/>
        </w:rPr>
        <w:t xml:space="preserve"> </w:t>
      </w:r>
    </w:p>
    <w:p w14:paraId="380230FE" w14:textId="77777777" w:rsidR="00972216" w:rsidRPr="000B4A76" w:rsidRDefault="00972216" w:rsidP="00601B87">
      <w:r w:rsidRPr="000B4A76">
        <w:rPr>
          <w:lang w:val="en-US"/>
        </w:rPr>
        <w:t>Information pertaining to this List is also made available via the online information system MARS. A compilation of all changes notified to the ITU is provided on the web every three months</w:t>
      </w:r>
      <w:r w:rsidRPr="000B4A76">
        <w:t>.</w:t>
      </w:r>
    </w:p>
    <w:p w14:paraId="471E61D4" w14:textId="77777777" w:rsidR="00972216" w:rsidRPr="00AF7E71" w:rsidRDefault="00972216" w:rsidP="00601B87">
      <w:pPr>
        <w:pStyle w:val="Heading4"/>
      </w:pPr>
      <w:r w:rsidRPr="000B4A76">
        <w:t>8.1.2.4</w:t>
      </w:r>
      <w:r w:rsidRPr="000B4A76">
        <w:tab/>
        <w:t>List of International Monitoring Stations (List VIII)</w:t>
      </w:r>
    </w:p>
    <w:p w14:paraId="739BEEE2" w14:textId="50CF46CB" w:rsidR="00972216" w:rsidRPr="005E575F" w:rsidRDefault="00972216" w:rsidP="00601B87">
      <w:pPr>
        <w:rPr>
          <w:b/>
        </w:rPr>
      </w:pPr>
      <w:r w:rsidRPr="000B4A76">
        <w:rPr>
          <w:lang w:val="en-US"/>
        </w:rPr>
        <w:t>The List of International Monitoring Stations (List VIII) contains the addresses and other relevant information of centralizing offices, including detailed information related to monitoring stations measuring terrestrial and space emissions. A direct download facility is available, free</w:t>
      </w:r>
      <w:r w:rsidR="00920C1E">
        <w:rPr>
          <w:lang w:val="en-US"/>
        </w:rPr>
        <w:t>-</w:t>
      </w:r>
      <w:r w:rsidR="00920C1E" w:rsidRPr="000B4A76">
        <w:rPr>
          <w:lang w:val="en-US"/>
        </w:rPr>
        <w:t>of</w:t>
      </w:r>
      <w:r w:rsidR="00920C1E">
        <w:rPr>
          <w:lang w:val="en-US"/>
        </w:rPr>
        <w:t>-</w:t>
      </w:r>
      <w:r w:rsidRPr="000B4A76">
        <w:rPr>
          <w:lang w:val="en-US"/>
        </w:rPr>
        <w:t>charge, with TIES access</w:t>
      </w:r>
      <w:r w:rsidRPr="005F5786">
        <w:t>.</w:t>
      </w:r>
    </w:p>
    <w:p w14:paraId="32C19025" w14:textId="3ADBCA10" w:rsidR="00972216" w:rsidRDefault="00D43AED" w:rsidP="00601B87">
      <w:pPr>
        <w:rPr>
          <w:lang w:val="en-US"/>
        </w:rPr>
      </w:pPr>
      <w:r>
        <w:rPr>
          <w:lang w:val="en-US"/>
        </w:rPr>
        <w:t>The latest</w:t>
      </w:r>
      <w:r w:rsidRPr="11F2AF2B">
        <w:rPr>
          <w:lang w:val="en-US"/>
        </w:rPr>
        <w:t xml:space="preserve"> </w:t>
      </w:r>
      <w:r w:rsidR="00972216" w:rsidRPr="11F2AF2B">
        <w:rPr>
          <w:lang w:val="en-US"/>
        </w:rPr>
        <w:t>edition of this List was published in December 2022.</w:t>
      </w:r>
    </w:p>
    <w:p w14:paraId="6FA70202" w14:textId="377C426D" w:rsidR="002B6E26" w:rsidRPr="00345C86" w:rsidRDefault="002B6E26" w:rsidP="00601B87">
      <w:pPr>
        <w:pStyle w:val="Heading4"/>
      </w:pPr>
      <w:r>
        <w:t>8.1.2.5</w:t>
      </w:r>
      <w:r w:rsidR="6A5A1DE0">
        <w:t xml:space="preserve"> </w:t>
      </w:r>
      <w:r>
        <w:tab/>
      </w:r>
      <w:r w:rsidR="00221ED0">
        <w:t>Manual for Use by the Maritime Mobile and Maritime Mobile-Satellite Services (Maritime Manual)</w:t>
      </w:r>
    </w:p>
    <w:p w14:paraId="33C010F0" w14:textId="74012EB8" w:rsidR="399C0D5D" w:rsidRPr="000B4A76" w:rsidRDefault="7ADE706A" w:rsidP="00601B87">
      <w:pPr>
        <w:rPr>
          <w:lang w:val="en-US"/>
        </w:rPr>
      </w:pPr>
      <w:r w:rsidRPr="54FB1184">
        <w:rPr>
          <w:lang w:val="en-US"/>
        </w:rPr>
        <w:t xml:space="preserve">The Manual for Use by the Maritime Mobile and Maritime Mobile-Satellite Services </w:t>
      </w:r>
      <w:r w:rsidR="722FB295" w:rsidRPr="54FB1184">
        <w:rPr>
          <w:lang w:val="en-US"/>
        </w:rPr>
        <w:t>(Maritime Manual) is a reference document that provides a complete description of maritime communications. The 2024 edition reflects the recently adopted decisions of the WRC-23 concerning the above services and the most recent updates related to the currently used maritime radio systems showing their latest developments.</w:t>
      </w:r>
    </w:p>
    <w:p w14:paraId="61340843" w14:textId="12EF6936" w:rsidR="399C0D5D" w:rsidRDefault="722FB295" w:rsidP="00601B87">
      <w:pPr>
        <w:rPr>
          <w:lang w:val="en-US"/>
        </w:rPr>
      </w:pPr>
      <w:r w:rsidRPr="11F2AF2B">
        <w:rPr>
          <w:lang w:val="en-US"/>
        </w:rPr>
        <w:t xml:space="preserve">Volume 1 provides the description of the organization and operation of the GMDSS and other maritime operational procedures. Volume 2 provides a compilation of the relevant ITU regulatory, </w:t>
      </w:r>
      <w:r w:rsidRPr="11F2AF2B">
        <w:rPr>
          <w:lang w:val="en-US"/>
        </w:rPr>
        <w:lastRenderedPageBreak/>
        <w:t xml:space="preserve">technical and operational texts that are related to the maritime mobile and maritime mobile-satellite services. </w:t>
      </w:r>
    </w:p>
    <w:p w14:paraId="71E9742C" w14:textId="3E7803BA" w:rsidR="399C0D5D" w:rsidRDefault="722FB295" w:rsidP="00601B87">
      <w:pPr>
        <w:rPr>
          <w:lang w:val="en-US"/>
        </w:rPr>
      </w:pPr>
      <w:r w:rsidRPr="11F2AF2B">
        <w:rPr>
          <w:lang w:val="en-US"/>
        </w:rPr>
        <w:t>The 2024 edition of the Maritime Manual was published in December 2024.</w:t>
      </w:r>
    </w:p>
    <w:p w14:paraId="65C6EB0D" w14:textId="11891B0A" w:rsidR="00972216" w:rsidRPr="000B4A76" w:rsidRDefault="00972216" w:rsidP="00601B87">
      <w:pPr>
        <w:pStyle w:val="Heading4"/>
      </w:pPr>
      <w:r>
        <w:t>8.1.2.</w:t>
      </w:r>
      <w:r w:rsidR="3E9378ED">
        <w:t>6</w:t>
      </w:r>
      <w:r w:rsidR="270C27D8">
        <w:t xml:space="preserve"> </w:t>
      </w:r>
      <w:r>
        <w:tab/>
        <w:t>List of service publications issued</w:t>
      </w:r>
    </w:p>
    <w:p w14:paraId="1B343262" w14:textId="326F15C3" w:rsidR="00972216" w:rsidRPr="000B4A76" w:rsidRDefault="00972216" w:rsidP="00601B87">
      <w:r w:rsidRPr="000B4A76">
        <w:t>Table 8.1.2.</w:t>
      </w:r>
      <w:r>
        <w:t>5</w:t>
      </w:r>
      <w:r w:rsidRPr="000B4A76">
        <w:t>-1 below summarizes the different publications for the period 202</w:t>
      </w:r>
      <w:r w:rsidR="1F1B665C" w:rsidRPr="000B4A76">
        <w:t>1</w:t>
      </w:r>
      <w:r w:rsidRPr="000B4A76">
        <w:t>-202</w:t>
      </w:r>
      <w:r w:rsidR="27C111EA" w:rsidRPr="000B4A76">
        <w:t>4</w:t>
      </w:r>
      <w:r w:rsidRPr="000B4A76">
        <w:t>:</w:t>
      </w:r>
    </w:p>
    <w:p w14:paraId="3C7D9937" w14:textId="52FCC239" w:rsidR="00972216" w:rsidRDefault="00972216" w:rsidP="00972216">
      <w:pPr>
        <w:pStyle w:val="TableNo"/>
        <w:keepLines/>
        <w:rPr>
          <w:b/>
        </w:rPr>
      </w:pPr>
      <w:r w:rsidRPr="000B4A76">
        <w:rPr>
          <w:b/>
        </w:rPr>
        <w:t>Table 8.1.2.</w:t>
      </w:r>
      <w:r>
        <w:rPr>
          <w:b/>
        </w:rPr>
        <w:t>5</w:t>
      </w:r>
      <w:r w:rsidRPr="000B4A76">
        <w:rPr>
          <w:b/>
        </w:rPr>
        <w:t>-1</w:t>
      </w:r>
    </w:p>
    <w:tbl>
      <w:tblPr>
        <w:tblStyle w:val="GridTable5Dark-Accent1"/>
        <w:tblW w:w="9053" w:type="dxa"/>
        <w:jc w:val="center"/>
        <w:tblLayout w:type="fixed"/>
        <w:tblLook w:val="04A0" w:firstRow="1" w:lastRow="0" w:firstColumn="1" w:lastColumn="0" w:noHBand="0" w:noVBand="1"/>
      </w:tblPr>
      <w:tblGrid>
        <w:gridCol w:w="2386"/>
        <w:gridCol w:w="1666"/>
        <w:gridCol w:w="1667"/>
        <w:gridCol w:w="1667"/>
        <w:gridCol w:w="1667"/>
      </w:tblGrid>
      <w:tr w:rsidR="00464A17" w:rsidRPr="00E43D09" w14:paraId="230B9481" w14:textId="77777777" w:rsidTr="39364B9D">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2653723A" w14:textId="77777777" w:rsidR="00464A17" w:rsidRPr="00464A17" w:rsidRDefault="00464A17" w:rsidP="001C1F4F">
            <w:pPr>
              <w:jc w:val="center"/>
            </w:pPr>
            <w:r w:rsidRPr="00464A17">
              <w:t xml:space="preserve"> </w:t>
            </w:r>
          </w:p>
        </w:tc>
        <w:tc>
          <w:tcPr>
            <w:tcW w:w="1666" w:type="dxa"/>
          </w:tcPr>
          <w:p w14:paraId="6A51D31D" w14:textId="77777777" w:rsidR="00464A17" w:rsidRPr="00464A17" w:rsidRDefault="00464A17" w:rsidP="001C1F4F">
            <w:pPr>
              <w:jc w:val="center"/>
              <w:cnfStyle w:val="100000000000" w:firstRow="1" w:lastRow="0" w:firstColumn="0" w:lastColumn="0" w:oddVBand="0" w:evenVBand="0" w:oddHBand="0" w:evenHBand="0" w:firstRowFirstColumn="0" w:firstRowLastColumn="0" w:lastRowFirstColumn="0" w:lastRowLastColumn="0"/>
            </w:pPr>
            <w:r w:rsidRPr="00464A17">
              <w:t>2021</w:t>
            </w:r>
          </w:p>
        </w:tc>
        <w:tc>
          <w:tcPr>
            <w:tcW w:w="1667" w:type="dxa"/>
          </w:tcPr>
          <w:p w14:paraId="601CFAA4" w14:textId="77777777" w:rsidR="00464A17" w:rsidRPr="00464A17" w:rsidRDefault="00464A17" w:rsidP="001C1F4F">
            <w:pPr>
              <w:jc w:val="center"/>
              <w:cnfStyle w:val="100000000000" w:firstRow="1" w:lastRow="0" w:firstColumn="0" w:lastColumn="0" w:oddVBand="0" w:evenVBand="0" w:oddHBand="0" w:evenHBand="0" w:firstRowFirstColumn="0" w:firstRowLastColumn="0" w:lastRowFirstColumn="0" w:lastRowLastColumn="0"/>
            </w:pPr>
            <w:r w:rsidRPr="00464A17">
              <w:t>2022</w:t>
            </w:r>
          </w:p>
        </w:tc>
        <w:tc>
          <w:tcPr>
            <w:tcW w:w="1667" w:type="dxa"/>
          </w:tcPr>
          <w:p w14:paraId="52C85020" w14:textId="77777777" w:rsidR="00464A17" w:rsidRPr="00464A17" w:rsidRDefault="00464A17" w:rsidP="001C1F4F">
            <w:pPr>
              <w:jc w:val="center"/>
              <w:cnfStyle w:val="100000000000" w:firstRow="1" w:lastRow="0" w:firstColumn="0" w:lastColumn="0" w:oddVBand="0" w:evenVBand="0" w:oddHBand="0" w:evenHBand="0" w:firstRowFirstColumn="0" w:firstRowLastColumn="0" w:lastRowFirstColumn="0" w:lastRowLastColumn="0"/>
            </w:pPr>
            <w:r w:rsidRPr="00464A17">
              <w:t>2023</w:t>
            </w:r>
          </w:p>
        </w:tc>
        <w:tc>
          <w:tcPr>
            <w:tcW w:w="1667" w:type="dxa"/>
          </w:tcPr>
          <w:p w14:paraId="69B6C0B3" w14:textId="77777777" w:rsidR="00464A17" w:rsidRPr="00464A17" w:rsidRDefault="00464A17" w:rsidP="001C1F4F">
            <w:pPr>
              <w:jc w:val="center"/>
              <w:cnfStyle w:val="100000000000" w:firstRow="1" w:lastRow="0" w:firstColumn="0" w:lastColumn="0" w:oddVBand="0" w:evenVBand="0" w:oddHBand="0" w:evenHBand="0" w:firstRowFirstColumn="0" w:firstRowLastColumn="0" w:lastRowFirstColumn="0" w:lastRowLastColumn="0"/>
            </w:pPr>
            <w:r w:rsidRPr="00464A17">
              <w:t>2024</w:t>
            </w:r>
          </w:p>
        </w:tc>
      </w:tr>
      <w:tr w:rsidR="00464A17" w:rsidRPr="00E43D09" w14:paraId="2D9C1BA2" w14:textId="77777777" w:rsidTr="39364B9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0E4CEDE9" w14:textId="77777777" w:rsidR="00464A17" w:rsidRPr="00464A17" w:rsidRDefault="00464A17" w:rsidP="001C1F4F">
            <w:pPr>
              <w:jc w:val="center"/>
            </w:pPr>
            <w:r w:rsidRPr="00464A17">
              <w:t>BR IFIC (International Frequency Information Circular)</w:t>
            </w:r>
          </w:p>
        </w:tc>
        <w:tc>
          <w:tcPr>
            <w:tcW w:w="1666" w:type="dxa"/>
          </w:tcPr>
          <w:p w14:paraId="384FBD57"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26</w:t>
            </w:r>
          </w:p>
        </w:tc>
        <w:tc>
          <w:tcPr>
            <w:tcW w:w="1667" w:type="dxa"/>
          </w:tcPr>
          <w:p w14:paraId="661F8733"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25</w:t>
            </w:r>
          </w:p>
        </w:tc>
        <w:tc>
          <w:tcPr>
            <w:tcW w:w="1667" w:type="dxa"/>
          </w:tcPr>
          <w:p w14:paraId="62928C23"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25</w:t>
            </w:r>
          </w:p>
        </w:tc>
        <w:tc>
          <w:tcPr>
            <w:tcW w:w="1667" w:type="dxa"/>
          </w:tcPr>
          <w:p w14:paraId="2B170809"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p>
        </w:tc>
      </w:tr>
      <w:tr w:rsidR="00464A17" w:rsidRPr="00E43D09" w14:paraId="393B6EE1" w14:textId="77777777" w:rsidTr="39364B9D">
        <w:trPr>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58DCF1F0" w14:textId="77777777" w:rsidR="00464A17" w:rsidRPr="00464A17" w:rsidRDefault="00464A17" w:rsidP="001C1F4F">
            <w:pPr>
              <w:jc w:val="center"/>
            </w:pPr>
            <w:r w:rsidRPr="00464A17">
              <w:t>List IV (List of Coast Stations and Special Service Stations)</w:t>
            </w:r>
          </w:p>
        </w:tc>
        <w:tc>
          <w:tcPr>
            <w:tcW w:w="1666" w:type="dxa"/>
          </w:tcPr>
          <w:p w14:paraId="2F3A6718"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r w:rsidRPr="00E43D09">
              <w:t>Edition of 2021</w:t>
            </w:r>
            <w:r w:rsidRPr="00E43D09">
              <w:br/>
              <w:t>(December)</w:t>
            </w:r>
          </w:p>
        </w:tc>
        <w:tc>
          <w:tcPr>
            <w:tcW w:w="1667" w:type="dxa"/>
          </w:tcPr>
          <w:p w14:paraId="6E91D490"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r w:rsidRPr="00E43D09">
              <w:t xml:space="preserve"> </w:t>
            </w:r>
          </w:p>
        </w:tc>
        <w:tc>
          <w:tcPr>
            <w:tcW w:w="1667" w:type="dxa"/>
          </w:tcPr>
          <w:p w14:paraId="6B949823"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r w:rsidRPr="00E43D09">
              <w:t>Edition of 2023</w:t>
            </w:r>
            <w:r w:rsidRPr="00E43D09">
              <w:br/>
            </w:r>
            <w:r w:rsidRPr="00E43D09">
              <w:rPr>
                <w:szCs w:val="24"/>
              </w:rPr>
              <w:t xml:space="preserve"> </w:t>
            </w:r>
            <w:r w:rsidRPr="00E43D09">
              <w:t>(November)</w:t>
            </w:r>
          </w:p>
        </w:tc>
        <w:tc>
          <w:tcPr>
            <w:tcW w:w="1667" w:type="dxa"/>
          </w:tcPr>
          <w:p w14:paraId="3E9D726C"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p>
        </w:tc>
      </w:tr>
      <w:tr w:rsidR="00464A17" w:rsidRPr="00E43D09" w14:paraId="1075AC74" w14:textId="77777777" w:rsidTr="39364B9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381978D1" w14:textId="77777777" w:rsidR="00464A17" w:rsidRPr="00464A17" w:rsidRDefault="00464A17" w:rsidP="001C1F4F">
            <w:pPr>
              <w:jc w:val="center"/>
            </w:pPr>
            <w:r w:rsidRPr="00464A17">
              <w:t>List V (List of Ship Stations and Maritime Mobile Service Identity Assignments)</w:t>
            </w:r>
          </w:p>
        </w:tc>
        <w:tc>
          <w:tcPr>
            <w:tcW w:w="1666" w:type="dxa"/>
          </w:tcPr>
          <w:p w14:paraId="443CC3EA"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Edition of 2021</w:t>
            </w:r>
            <w:r w:rsidRPr="00E43D09">
              <w:br/>
              <w:t xml:space="preserve">  (April)</w:t>
            </w:r>
          </w:p>
        </w:tc>
        <w:tc>
          <w:tcPr>
            <w:tcW w:w="1667" w:type="dxa"/>
          </w:tcPr>
          <w:p w14:paraId="6A34C79D"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Edition of 2022</w:t>
            </w:r>
            <w:r w:rsidRPr="00E43D09">
              <w:br/>
              <w:t xml:space="preserve">  (April)</w:t>
            </w:r>
          </w:p>
        </w:tc>
        <w:tc>
          <w:tcPr>
            <w:tcW w:w="1667" w:type="dxa"/>
          </w:tcPr>
          <w:p w14:paraId="05DAC98D"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Edition of 2023</w:t>
            </w:r>
            <w:r w:rsidRPr="00E43D09">
              <w:br/>
              <w:t>(April)</w:t>
            </w:r>
          </w:p>
        </w:tc>
        <w:tc>
          <w:tcPr>
            <w:tcW w:w="1667" w:type="dxa"/>
          </w:tcPr>
          <w:p w14:paraId="3572CED6" w14:textId="56032560" w:rsidR="00464A17" w:rsidRPr="00B45796" w:rsidRDefault="42D59B2E" w:rsidP="39364B9D">
            <w:pPr>
              <w:jc w:val="center"/>
              <w:cnfStyle w:val="000000100000" w:firstRow="0" w:lastRow="0" w:firstColumn="0" w:lastColumn="0" w:oddVBand="0" w:evenVBand="0" w:oddHBand="1" w:evenHBand="0" w:firstRowFirstColumn="0" w:firstRowLastColumn="0" w:lastRowFirstColumn="0" w:lastRowLastColumn="0"/>
              <w:rPr>
                <w:rFonts w:ascii="Times New Roman Bold" w:eastAsia="Times New Roman Bold" w:hAnsi="Times New Roman Bold" w:cs="Times New Roman Bold"/>
                <w:color w:val="212121"/>
                <w:szCs w:val="24"/>
              </w:rPr>
            </w:pPr>
            <w:r w:rsidRPr="00B45796">
              <w:rPr>
                <w:rFonts w:ascii="Times New Roman Bold" w:eastAsia="Times New Roman Bold" w:hAnsi="Times New Roman Bold" w:cs="Times New Roman Bold"/>
                <w:color w:val="212121"/>
                <w:szCs w:val="24"/>
              </w:rPr>
              <w:t>Edition of 2024 (April)</w:t>
            </w:r>
          </w:p>
        </w:tc>
      </w:tr>
      <w:tr w:rsidR="00464A17" w:rsidRPr="00E43D09" w14:paraId="2E29543E" w14:textId="77777777" w:rsidTr="39364B9D">
        <w:trPr>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0D65A746" w14:textId="77777777" w:rsidR="00464A17" w:rsidRPr="00464A17" w:rsidRDefault="00464A17" w:rsidP="001C1F4F">
            <w:pPr>
              <w:jc w:val="center"/>
            </w:pPr>
            <w:r w:rsidRPr="00464A17">
              <w:t>List VIII (List of International Monitoring Stations)</w:t>
            </w:r>
          </w:p>
        </w:tc>
        <w:tc>
          <w:tcPr>
            <w:tcW w:w="1666" w:type="dxa"/>
          </w:tcPr>
          <w:p w14:paraId="0FCEE6B3"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r w:rsidRPr="00E43D09">
              <w:t xml:space="preserve"> </w:t>
            </w:r>
          </w:p>
        </w:tc>
        <w:tc>
          <w:tcPr>
            <w:tcW w:w="1667" w:type="dxa"/>
          </w:tcPr>
          <w:p w14:paraId="0F751255"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r w:rsidRPr="00E43D09">
              <w:t>Edition of 2022</w:t>
            </w:r>
            <w:r w:rsidRPr="00E43D09">
              <w:br/>
              <w:t xml:space="preserve">(December) </w:t>
            </w:r>
          </w:p>
        </w:tc>
        <w:tc>
          <w:tcPr>
            <w:tcW w:w="1667" w:type="dxa"/>
          </w:tcPr>
          <w:p w14:paraId="194D0E4A"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p>
        </w:tc>
        <w:tc>
          <w:tcPr>
            <w:tcW w:w="1667" w:type="dxa"/>
          </w:tcPr>
          <w:p w14:paraId="3C29E455" w14:textId="77777777" w:rsidR="00464A17" w:rsidRPr="00E43D09" w:rsidRDefault="00464A17" w:rsidP="001C1F4F">
            <w:pPr>
              <w:jc w:val="center"/>
              <w:cnfStyle w:val="000000000000" w:firstRow="0" w:lastRow="0" w:firstColumn="0" w:lastColumn="0" w:oddVBand="0" w:evenVBand="0" w:oddHBand="0" w:evenHBand="0" w:firstRowFirstColumn="0" w:firstRowLastColumn="0" w:lastRowFirstColumn="0" w:lastRowLastColumn="0"/>
            </w:pPr>
          </w:p>
        </w:tc>
      </w:tr>
      <w:tr w:rsidR="00464A17" w:rsidRPr="00E43D09" w14:paraId="3D6A3FD1" w14:textId="77777777" w:rsidTr="39364B9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02918D51" w14:textId="77777777" w:rsidR="00464A17" w:rsidRPr="00464A17" w:rsidRDefault="00464A17" w:rsidP="001C1F4F">
            <w:pPr>
              <w:jc w:val="center"/>
            </w:pPr>
            <w:r w:rsidRPr="00464A17">
              <w:t>Maritime Manual</w:t>
            </w:r>
          </w:p>
        </w:tc>
        <w:tc>
          <w:tcPr>
            <w:tcW w:w="1666" w:type="dxa"/>
          </w:tcPr>
          <w:p w14:paraId="24E71825"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 xml:space="preserve"> </w:t>
            </w:r>
          </w:p>
        </w:tc>
        <w:tc>
          <w:tcPr>
            <w:tcW w:w="1667" w:type="dxa"/>
          </w:tcPr>
          <w:p w14:paraId="5096145E"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 xml:space="preserve"> </w:t>
            </w:r>
          </w:p>
        </w:tc>
        <w:tc>
          <w:tcPr>
            <w:tcW w:w="1667" w:type="dxa"/>
          </w:tcPr>
          <w:p w14:paraId="28982B39" w14:textId="77777777" w:rsidR="00464A17" w:rsidRPr="00E43D09" w:rsidRDefault="00464A17" w:rsidP="001C1F4F">
            <w:pPr>
              <w:jc w:val="center"/>
              <w:cnfStyle w:val="000000100000" w:firstRow="0" w:lastRow="0" w:firstColumn="0" w:lastColumn="0" w:oddVBand="0" w:evenVBand="0" w:oddHBand="1" w:evenHBand="0" w:firstRowFirstColumn="0" w:firstRowLastColumn="0" w:lastRowFirstColumn="0" w:lastRowLastColumn="0"/>
            </w:pPr>
            <w:r w:rsidRPr="00E43D09">
              <w:t xml:space="preserve">  </w:t>
            </w:r>
          </w:p>
        </w:tc>
        <w:tc>
          <w:tcPr>
            <w:tcW w:w="1667" w:type="dxa"/>
          </w:tcPr>
          <w:p w14:paraId="684BC24F" w14:textId="6A9B4698" w:rsidR="00464A17" w:rsidRPr="00E43D09" w:rsidRDefault="00464A17" w:rsidP="005A0A50">
            <w:pPr>
              <w:jc w:val="center"/>
              <w:cnfStyle w:val="000000100000" w:firstRow="0" w:lastRow="0" w:firstColumn="0" w:lastColumn="0" w:oddVBand="0" w:evenVBand="0" w:oddHBand="1" w:evenHBand="0" w:firstRowFirstColumn="0" w:firstRowLastColumn="0" w:lastRowFirstColumn="0" w:lastRowLastColumn="0"/>
            </w:pPr>
            <w:r w:rsidRPr="00E43D09">
              <w:t xml:space="preserve">Edition of 2024 </w:t>
            </w:r>
            <w:r w:rsidR="005A0A50">
              <w:br/>
            </w:r>
            <w:r w:rsidRPr="00E43D09">
              <w:t>(December)</w:t>
            </w:r>
          </w:p>
        </w:tc>
      </w:tr>
    </w:tbl>
    <w:p w14:paraId="00A59356" w14:textId="77777777" w:rsidR="00EF4F5B" w:rsidRPr="00464A17" w:rsidRDefault="00EF4F5B" w:rsidP="00464A17"/>
    <w:p w14:paraId="49311598" w14:textId="77777777" w:rsidR="00972216" w:rsidRPr="000B4A76" w:rsidRDefault="00972216" w:rsidP="00972216">
      <w:pPr>
        <w:pStyle w:val="Tablefin"/>
      </w:pPr>
      <w:bookmarkStart w:id="29" w:name="_Toc418163378"/>
      <w:bookmarkStart w:id="30" w:name="_Toc418232296"/>
      <w:bookmarkStart w:id="31" w:name="_Toc424047598"/>
      <w:bookmarkStart w:id="32" w:name="_Toc446060780"/>
    </w:p>
    <w:p w14:paraId="7B16462D" w14:textId="77777777" w:rsidR="00972216" w:rsidRPr="00B62566" w:rsidRDefault="00972216" w:rsidP="005A0A50">
      <w:pPr>
        <w:pStyle w:val="Heading3"/>
      </w:pPr>
      <w:r w:rsidRPr="00B62566">
        <w:t>8.1.3</w:t>
      </w:r>
      <w:r w:rsidRPr="00B62566">
        <w:tab/>
        <w:t>Study Group publications</w:t>
      </w:r>
    </w:p>
    <w:p w14:paraId="062ECE58" w14:textId="72540F8B" w:rsidR="00B62566" w:rsidRPr="00B62566" w:rsidRDefault="00B62566" w:rsidP="00601B87">
      <w:r w:rsidRPr="00B62566">
        <w:t>Since RAG-24, the ITU</w:t>
      </w:r>
      <w:r w:rsidRPr="00B62566">
        <w:noBreakHyphen/>
        <w:t>R Study Group publications continued to be developed in accordance with Resolution ITU-R 1.</w:t>
      </w:r>
    </w:p>
    <w:p w14:paraId="4CAEC25C" w14:textId="0E22A3D4" w:rsidR="00B62566" w:rsidRPr="00B62566" w:rsidRDefault="00B62566" w:rsidP="00601B87">
      <w:r w:rsidRPr="00B62566">
        <w:t xml:space="preserve">The full list of ITU-R Questions, ITU-R Recommendations and ITU-R Reports approved can be found in Addendum 1 to this </w:t>
      </w:r>
      <w:r w:rsidR="006F1601">
        <w:t>report</w:t>
      </w:r>
      <w:r w:rsidRPr="00B62566">
        <w:t>.</w:t>
      </w:r>
    </w:p>
    <w:p w14:paraId="56085431" w14:textId="77777777" w:rsidR="00B62566" w:rsidRPr="00464A17" w:rsidRDefault="00B62566" w:rsidP="00972216">
      <w:pPr>
        <w:jc w:val="both"/>
        <w:rPr>
          <w:szCs w:val="24"/>
          <w:highlight w:val="cyan"/>
        </w:rPr>
      </w:pPr>
      <w:bookmarkStart w:id="33" w:name="_Toc424047599"/>
      <w:bookmarkStart w:id="34" w:name="_Toc446060781"/>
      <w:bookmarkEnd w:id="29"/>
      <w:bookmarkEnd w:id="30"/>
      <w:bookmarkEnd w:id="31"/>
      <w:bookmarkEnd w:id="32"/>
    </w:p>
    <w:p w14:paraId="7CFD58EA" w14:textId="77777777" w:rsidR="00972216" w:rsidRPr="00704C15" w:rsidRDefault="00972216" w:rsidP="00972216">
      <w:pPr>
        <w:pStyle w:val="Heading3"/>
      </w:pPr>
      <w:r w:rsidRPr="00704C15">
        <w:lastRenderedPageBreak/>
        <w:t>8.1.4</w:t>
      </w:r>
      <w:r w:rsidRPr="00704C15">
        <w:tab/>
        <w:t>ITU-R Publications downloads</w:t>
      </w:r>
      <w:bookmarkEnd w:id="33"/>
      <w:bookmarkEnd w:id="34"/>
    </w:p>
    <w:p w14:paraId="1E48F522" w14:textId="2F4D5F3F" w:rsidR="00972216" w:rsidRPr="00704C15" w:rsidRDefault="00972216" w:rsidP="00601B87">
      <w:pPr>
        <w:pStyle w:val="Heading4"/>
      </w:pPr>
      <w:bookmarkStart w:id="35" w:name="_Toc424047600"/>
      <w:bookmarkStart w:id="36" w:name="_Toc446060782"/>
      <w:r w:rsidRPr="00704C15">
        <w:t>8.1.4.1</w:t>
      </w:r>
      <w:r>
        <w:tab/>
      </w:r>
      <w:r w:rsidRPr="00704C15">
        <w:t xml:space="preserve">Radio Regulations and the Rules of Procedure </w:t>
      </w:r>
    </w:p>
    <w:p w14:paraId="04544C9C" w14:textId="46B9E4B8" w:rsidR="00444472" w:rsidRPr="00704C15" w:rsidRDefault="00972216" w:rsidP="00601B87">
      <w:r w:rsidRPr="00704C15">
        <w:t xml:space="preserve">Concerning these regulatory documents, Table 8.1.4.1-1 shows the number of deliveries for the </w:t>
      </w:r>
      <w:hyperlink r:id="rId52" w:history="1">
        <w:r w:rsidRPr="00E510B1">
          <w:rPr>
            <w:rStyle w:val="Hyperlink"/>
          </w:rPr>
          <w:t>RR</w:t>
        </w:r>
        <w:r w:rsidR="00B74593" w:rsidRPr="00E510B1">
          <w:rPr>
            <w:rStyle w:val="Hyperlink"/>
          </w:rPr>
          <w:t>-</w:t>
        </w:r>
        <w:r w:rsidRPr="00BB3945">
          <w:rPr>
            <w:rStyle w:val="Hyperlink"/>
          </w:rPr>
          <w:t>20</w:t>
        </w:r>
        <w:r w:rsidR="0AE90652" w:rsidRPr="00BB3945">
          <w:rPr>
            <w:rStyle w:val="Hyperlink"/>
          </w:rPr>
          <w:t>20</w:t>
        </w:r>
      </w:hyperlink>
      <w:r w:rsidRPr="00704C15">
        <w:t xml:space="preserve"> and </w:t>
      </w:r>
      <w:hyperlink r:id="rId53" w:history="1">
        <w:r w:rsidRPr="00704C15">
          <w:rPr>
            <w:rStyle w:val="Hyperlink"/>
          </w:rPr>
          <w:t>RR-202</w:t>
        </w:r>
        <w:r w:rsidR="79557023" w:rsidRPr="00704C15">
          <w:rPr>
            <w:rStyle w:val="Hyperlink"/>
          </w:rPr>
          <w:t>4</w:t>
        </w:r>
      </w:hyperlink>
      <w:r w:rsidRPr="00704C15">
        <w:t xml:space="preserve"> editions. Following up on the request of the RAG meeting, both pdf and </w:t>
      </w:r>
      <w:r w:rsidR="00444472" w:rsidRPr="00704C15">
        <w:t xml:space="preserve">MS Word </w:t>
      </w:r>
      <w:r w:rsidRPr="00704C15">
        <w:t xml:space="preserve">versions of the </w:t>
      </w:r>
      <w:r w:rsidR="007165AB">
        <w:t xml:space="preserve">Radio Regulations </w:t>
      </w:r>
      <w:r w:rsidRPr="00704C15">
        <w:t>are available for free download from the ITU website</w:t>
      </w:r>
      <w:r w:rsidR="000C49EF">
        <w:t>.</w:t>
      </w:r>
    </w:p>
    <w:p w14:paraId="6FF0D105" w14:textId="5C9CBEE5" w:rsidR="00972216" w:rsidRPr="00B87974" w:rsidRDefault="00972216" w:rsidP="00601B87">
      <w:r w:rsidRPr="00B87974">
        <w:t xml:space="preserve">Table 8.1.4.1-2 shows the total number of downloads during the same period for the Rules of Procedure. The last edition of the Rules of Procedure was published in June 2021, </w:t>
      </w:r>
      <w:proofErr w:type="gramStart"/>
      <w:r w:rsidRPr="00B87974">
        <w:t>taking into account</w:t>
      </w:r>
      <w:proofErr w:type="gramEnd"/>
      <w:r w:rsidRPr="00B87974">
        <w:t xml:space="preserve"> the decisions of WRC-19. The edition has subsequently received three updates </w:t>
      </w:r>
      <w:proofErr w:type="gramStart"/>
      <w:r w:rsidRPr="00B87974">
        <w:t>as a result of</w:t>
      </w:r>
      <w:proofErr w:type="gramEnd"/>
      <w:r w:rsidRPr="00B87974">
        <w:t xml:space="preserve"> new and modified rules of procedure approved by the Radio Regulations Board.</w:t>
      </w:r>
    </w:p>
    <w:p w14:paraId="048FAB73" w14:textId="77777777" w:rsidR="00972216" w:rsidRPr="008965B1" w:rsidRDefault="00972216" w:rsidP="00601B87">
      <w:pPr>
        <w:pStyle w:val="TableNo"/>
      </w:pPr>
      <w:r w:rsidRPr="00601B87">
        <w:t>Table</w:t>
      </w:r>
      <w:r w:rsidRPr="008965B1">
        <w:t xml:space="preserve"> 8.1.4.1-1</w:t>
      </w:r>
    </w:p>
    <w:p w14:paraId="16B10D5B" w14:textId="77777777" w:rsidR="00972216" w:rsidRDefault="00972216" w:rsidP="00601B87">
      <w:pPr>
        <w:pStyle w:val="Tabletitle"/>
      </w:pPr>
      <w:r w:rsidRPr="00340F79">
        <w:t>Number of deliveries of the Radio Regulations</w:t>
      </w:r>
    </w:p>
    <w:p w14:paraId="23707020" w14:textId="77777777" w:rsidR="00340F79" w:rsidRPr="00340F79" w:rsidRDefault="00340F79" w:rsidP="00684DAC">
      <w:pPr>
        <w:jc w:val="center"/>
        <w:rPr>
          <w:b/>
          <w:bCs/>
        </w:rPr>
      </w:pPr>
    </w:p>
    <w:tbl>
      <w:tblPr>
        <w:tblStyle w:val="GridTable5Dark-Accent1"/>
        <w:tblW w:w="9119" w:type="dxa"/>
        <w:jc w:val="center"/>
        <w:tblLook w:val="04A0" w:firstRow="1" w:lastRow="0" w:firstColumn="1" w:lastColumn="0" w:noHBand="0" w:noVBand="1"/>
      </w:tblPr>
      <w:tblGrid>
        <w:gridCol w:w="2422"/>
        <w:gridCol w:w="1322"/>
        <w:gridCol w:w="1537"/>
        <w:gridCol w:w="1537"/>
        <w:gridCol w:w="2301"/>
      </w:tblGrid>
      <w:tr w:rsidR="008965B1" w:rsidRPr="008965B1" w14:paraId="61B549FC" w14:textId="77777777" w:rsidTr="00340F79">
        <w:trPr>
          <w:cnfStyle w:val="100000000000" w:firstRow="1" w:lastRow="0" w:firstColumn="0" w:lastColumn="0" w:oddVBand="0" w:evenVBand="0" w:oddHBand="0" w:evenHBand="0" w:firstRowFirstColumn="0" w:firstRowLastColumn="0" w:lastRowFirstColumn="0" w:lastRowLastColumn="0"/>
          <w:trHeight w:val="761"/>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2A14DA7A" w14:textId="77777777" w:rsidR="008965B1" w:rsidRPr="008965B1" w:rsidRDefault="008965B1" w:rsidP="00340F79">
            <w:pPr>
              <w:spacing w:after="120"/>
              <w:jc w:val="center"/>
              <w:rPr>
                <w:color w:val="auto"/>
              </w:rPr>
            </w:pPr>
          </w:p>
        </w:tc>
        <w:tc>
          <w:tcPr>
            <w:tcW w:w="1322" w:type="dxa"/>
          </w:tcPr>
          <w:p w14:paraId="7D0E520F" w14:textId="77777777" w:rsidR="008965B1" w:rsidRPr="00684DAC" w:rsidRDefault="008965B1" w:rsidP="00340F79">
            <w:pPr>
              <w:spacing w:after="120" w:line="257" w:lineRule="auto"/>
              <w:jc w:val="center"/>
              <w:cnfStyle w:val="100000000000" w:firstRow="1" w:lastRow="0" w:firstColumn="0" w:lastColumn="0" w:oddVBand="0" w:evenVBand="0" w:oddHBand="0" w:evenHBand="0" w:firstRowFirstColumn="0" w:firstRowLastColumn="0" w:lastRowFirstColumn="0" w:lastRowLastColumn="0"/>
            </w:pPr>
            <w:r w:rsidRPr="00684DAC">
              <w:t>2021</w:t>
            </w:r>
            <w:r w:rsidRPr="00684DAC">
              <w:br/>
              <w:t>RR-20</w:t>
            </w:r>
          </w:p>
        </w:tc>
        <w:tc>
          <w:tcPr>
            <w:tcW w:w="1537" w:type="dxa"/>
          </w:tcPr>
          <w:p w14:paraId="296EFE30" w14:textId="77777777" w:rsidR="008965B1" w:rsidRPr="00684DAC" w:rsidRDefault="008965B1" w:rsidP="00340F79">
            <w:pPr>
              <w:spacing w:after="120" w:line="257" w:lineRule="auto"/>
              <w:jc w:val="center"/>
              <w:cnfStyle w:val="100000000000" w:firstRow="1" w:lastRow="0" w:firstColumn="0" w:lastColumn="0" w:oddVBand="0" w:evenVBand="0" w:oddHBand="0" w:evenHBand="0" w:firstRowFirstColumn="0" w:firstRowLastColumn="0" w:lastRowFirstColumn="0" w:lastRowLastColumn="0"/>
            </w:pPr>
            <w:r w:rsidRPr="00684DAC">
              <w:t>2022</w:t>
            </w:r>
            <w:r w:rsidRPr="00684DAC">
              <w:br/>
              <w:t>RR-20</w:t>
            </w:r>
          </w:p>
        </w:tc>
        <w:tc>
          <w:tcPr>
            <w:tcW w:w="1537" w:type="dxa"/>
          </w:tcPr>
          <w:p w14:paraId="221A5147" w14:textId="77777777" w:rsidR="008965B1" w:rsidRPr="00684DAC" w:rsidRDefault="008965B1" w:rsidP="00340F79">
            <w:pPr>
              <w:spacing w:after="120" w:line="257" w:lineRule="auto"/>
              <w:jc w:val="center"/>
              <w:cnfStyle w:val="100000000000" w:firstRow="1" w:lastRow="0" w:firstColumn="0" w:lastColumn="0" w:oddVBand="0" w:evenVBand="0" w:oddHBand="0" w:evenHBand="0" w:firstRowFirstColumn="0" w:firstRowLastColumn="0" w:lastRowFirstColumn="0" w:lastRowLastColumn="0"/>
            </w:pPr>
            <w:r w:rsidRPr="00684DAC">
              <w:t>2023</w:t>
            </w:r>
            <w:r w:rsidRPr="00684DAC">
              <w:br/>
              <w:t>RR-20</w:t>
            </w:r>
          </w:p>
        </w:tc>
        <w:tc>
          <w:tcPr>
            <w:tcW w:w="2301" w:type="dxa"/>
          </w:tcPr>
          <w:p w14:paraId="66ACE276" w14:textId="77777777" w:rsidR="008965B1" w:rsidRPr="00684DAC" w:rsidRDefault="008965B1" w:rsidP="00340F79">
            <w:pPr>
              <w:spacing w:after="120" w:line="257" w:lineRule="auto"/>
              <w:jc w:val="center"/>
              <w:cnfStyle w:val="100000000000" w:firstRow="1" w:lastRow="0" w:firstColumn="0" w:lastColumn="0" w:oddVBand="0" w:evenVBand="0" w:oddHBand="0" w:evenHBand="0" w:firstRowFirstColumn="0" w:firstRowLastColumn="0" w:lastRowFirstColumn="0" w:lastRowLastColumn="0"/>
              <w:rPr>
                <w:b w:val="0"/>
                <w:bCs w:val="0"/>
              </w:rPr>
            </w:pPr>
            <w:r w:rsidRPr="00684DAC">
              <w:t>2024</w:t>
            </w:r>
          </w:p>
          <w:p w14:paraId="1178C8A0" w14:textId="77777777" w:rsidR="008965B1" w:rsidRPr="00684DAC" w:rsidRDefault="008965B1" w:rsidP="00340F79">
            <w:pPr>
              <w:spacing w:after="120" w:line="257" w:lineRule="auto"/>
              <w:jc w:val="center"/>
              <w:cnfStyle w:val="100000000000" w:firstRow="1" w:lastRow="0" w:firstColumn="0" w:lastColumn="0" w:oddVBand="0" w:evenVBand="0" w:oddHBand="0" w:evenHBand="0" w:firstRowFirstColumn="0" w:firstRowLastColumn="0" w:lastRowFirstColumn="0" w:lastRowLastColumn="0"/>
            </w:pPr>
            <w:r w:rsidRPr="00684DAC">
              <w:t>RR-20 &amp; 24</w:t>
            </w:r>
          </w:p>
        </w:tc>
      </w:tr>
      <w:tr w:rsidR="008965B1" w:rsidRPr="008965B1" w14:paraId="233551F2" w14:textId="77777777" w:rsidTr="00340F79">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02E43AAB" w14:textId="77777777" w:rsidR="008965B1" w:rsidRPr="00684DAC" w:rsidRDefault="008965B1" w:rsidP="00340F79">
            <w:pPr>
              <w:spacing w:after="120"/>
              <w:jc w:val="center"/>
            </w:pPr>
            <w:r w:rsidRPr="00684DAC">
              <w:t>Hard copies sold</w:t>
            </w:r>
          </w:p>
        </w:tc>
        <w:tc>
          <w:tcPr>
            <w:tcW w:w="1322" w:type="dxa"/>
          </w:tcPr>
          <w:p w14:paraId="08AB57BD" w14:textId="77777777" w:rsidR="008965B1" w:rsidRPr="008965B1" w:rsidRDefault="008965B1" w:rsidP="00340F79">
            <w:pPr>
              <w:spacing w:after="120" w:line="257" w:lineRule="auto"/>
              <w:jc w:val="center"/>
              <w:cnfStyle w:val="000000100000" w:firstRow="0" w:lastRow="0" w:firstColumn="0" w:lastColumn="0" w:oddVBand="0" w:evenVBand="0" w:oddHBand="1" w:evenHBand="0" w:firstRowFirstColumn="0" w:firstRowLastColumn="0" w:lastRowFirstColumn="0" w:lastRowLastColumn="0"/>
            </w:pPr>
            <w:r w:rsidRPr="008965B1">
              <w:t>274</w:t>
            </w:r>
          </w:p>
        </w:tc>
        <w:tc>
          <w:tcPr>
            <w:tcW w:w="1537" w:type="dxa"/>
          </w:tcPr>
          <w:p w14:paraId="3051A82F"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117</w:t>
            </w:r>
          </w:p>
        </w:tc>
        <w:tc>
          <w:tcPr>
            <w:tcW w:w="1537" w:type="dxa"/>
          </w:tcPr>
          <w:p w14:paraId="47ADD839"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1611</w:t>
            </w:r>
          </w:p>
        </w:tc>
        <w:tc>
          <w:tcPr>
            <w:tcW w:w="2301" w:type="dxa"/>
          </w:tcPr>
          <w:p w14:paraId="734CE665"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2020:22</w:t>
            </w:r>
          </w:p>
          <w:p w14:paraId="682FB78F"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2024:231</w:t>
            </w:r>
          </w:p>
          <w:p w14:paraId="09A1E75B"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Total: 253</w:t>
            </w:r>
          </w:p>
        </w:tc>
      </w:tr>
      <w:tr w:rsidR="008965B1" w:rsidRPr="008965B1" w14:paraId="38EE294F" w14:textId="77777777" w:rsidTr="00340F79">
        <w:trPr>
          <w:trHeight w:val="315"/>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4F957A1E" w14:textId="77777777" w:rsidR="008965B1" w:rsidRPr="00684DAC" w:rsidRDefault="008965B1" w:rsidP="00340F79">
            <w:pPr>
              <w:spacing w:after="120"/>
              <w:jc w:val="center"/>
            </w:pPr>
            <w:proofErr w:type="gramStart"/>
            <w:r w:rsidRPr="00684DAC">
              <w:t>DVD’s</w:t>
            </w:r>
            <w:proofErr w:type="gramEnd"/>
            <w:r w:rsidRPr="00684DAC">
              <w:t xml:space="preserve"> sold</w:t>
            </w:r>
          </w:p>
        </w:tc>
        <w:tc>
          <w:tcPr>
            <w:tcW w:w="1322" w:type="dxa"/>
          </w:tcPr>
          <w:p w14:paraId="347ABC7F" w14:textId="77777777" w:rsidR="008965B1" w:rsidRPr="008965B1" w:rsidRDefault="008965B1" w:rsidP="00340F79">
            <w:pPr>
              <w:spacing w:after="120" w:line="257" w:lineRule="auto"/>
              <w:jc w:val="center"/>
              <w:cnfStyle w:val="000000000000" w:firstRow="0" w:lastRow="0" w:firstColumn="0" w:lastColumn="0" w:oddVBand="0" w:evenVBand="0" w:oddHBand="0" w:evenHBand="0" w:firstRowFirstColumn="0" w:firstRowLastColumn="0" w:lastRowFirstColumn="0" w:lastRowLastColumn="0"/>
            </w:pPr>
            <w:r w:rsidRPr="008965B1">
              <w:t>3 855</w:t>
            </w:r>
          </w:p>
        </w:tc>
        <w:tc>
          <w:tcPr>
            <w:tcW w:w="1537" w:type="dxa"/>
          </w:tcPr>
          <w:p w14:paraId="639E27AE"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1638</w:t>
            </w:r>
          </w:p>
        </w:tc>
        <w:tc>
          <w:tcPr>
            <w:tcW w:w="1537" w:type="dxa"/>
          </w:tcPr>
          <w:p w14:paraId="45652C5B"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11700</w:t>
            </w:r>
          </w:p>
        </w:tc>
        <w:tc>
          <w:tcPr>
            <w:tcW w:w="2301" w:type="dxa"/>
          </w:tcPr>
          <w:p w14:paraId="55637959"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2020:922</w:t>
            </w:r>
          </w:p>
          <w:p w14:paraId="64332073"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2024:3750</w:t>
            </w:r>
          </w:p>
          <w:p w14:paraId="1870C2CE"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Total: 4672</w:t>
            </w:r>
          </w:p>
        </w:tc>
      </w:tr>
      <w:tr w:rsidR="008965B1" w:rsidRPr="008965B1" w14:paraId="6263667F" w14:textId="77777777" w:rsidTr="00340F79">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422" w:type="dxa"/>
          </w:tcPr>
          <w:p w14:paraId="23B398B0" w14:textId="77777777" w:rsidR="008965B1" w:rsidRPr="00684DAC" w:rsidRDefault="008965B1" w:rsidP="00340F79">
            <w:pPr>
              <w:spacing w:after="120"/>
              <w:jc w:val="center"/>
            </w:pPr>
            <w:proofErr w:type="gramStart"/>
            <w:r w:rsidRPr="00684DAC">
              <w:t>USB’s</w:t>
            </w:r>
            <w:proofErr w:type="gramEnd"/>
            <w:r w:rsidRPr="00684DAC">
              <w:t xml:space="preserve"> sold</w:t>
            </w:r>
          </w:p>
        </w:tc>
        <w:tc>
          <w:tcPr>
            <w:tcW w:w="1322" w:type="dxa"/>
          </w:tcPr>
          <w:p w14:paraId="3BF55B60" w14:textId="77777777" w:rsidR="008965B1" w:rsidRPr="008965B1" w:rsidRDefault="008965B1" w:rsidP="00340F79">
            <w:pPr>
              <w:spacing w:after="120" w:line="257" w:lineRule="auto"/>
              <w:jc w:val="center"/>
              <w:cnfStyle w:val="000000100000" w:firstRow="0" w:lastRow="0" w:firstColumn="0" w:lastColumn="0" w:oddVBand="0" w:evenVBand="0" w:oddHBand="1" w:evenHBand="0" w:firstRowFirstColumn="0" w:firstRowLastColumn="0" w:lastRowFirstColumn="0" w:lastRowLastColumn="0"/>
            </w:pPr>
            <w:r w:rsidRPr="008965B1">
              <w:t>-</w:t>
            </w:r>
          </w:p>
        </w:tc>
        <w:tc>
          <w:tcPr>
            <w:tcW w:w="1537" w:type="dxa"/>
          </w:tcPr>
          <w:p w14:paraId="4EBF37A2"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w:t>
            </w:r>
          </w:p>
        </w:tc>
        <w:tc>
          <w:tcPr>
            <w:tcW w:w="1537" w:type="dxa"/>
          </w:tcPr>
          <w:p w14:paraId="18C61FD0"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w:t>
            </w:r>
          </w:p>
        </w:tc>
        <w:tc>
          <w:tcPr>
            <w:tcW w:w="2301" w:type="dxa"/>
          </w:tcPr>
          <w:p w14:paraId="03BF3FDD"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proofErr w:type="gramStart"/>
            <w:r w:rsidRPr="008965B1">
              <w:t>2020:-</w:t>
            </w:r>
            <w:proofErr w:type="gramEnd"/>
          </w:p>
          <w:p w14:paraId="5B01B7D5"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2024:3</w:t>
            </w:r>
          </w:p>
          <w:p w14:paraId="6BF64935" w14:textId="77777777" w:rsidR="008965B1" w:rsidRPr="008965B1" w:rsidRDefault="008965B1" w:rsidP="00340F79">
            <w:pPr>
              <w:spacing w:line="257" w:lineRule="auto"/>
              <w:jc w:val="center"/>
              <w:cnfStyle w:val="000000100000" w:firstRow="0" w:lastRow="0" w:firstColumn="0" w:lastColumn="0" w:oddVBand="0" w:evenVBand="0" w:oddHBand="1" w:evenHBand="0" w:firstRowFirstColumn="0" w:firstRowLastColumn="0" w:lastRowFirstColumn="0" w:lastRowLastColumn="0"/>
            </w:pPr>
            <w:r w:rsidRPr="008965B1">
              <w:t>Total: 3</w:t>
            </w:r>
          </w:p>
        </w:tc>
      </w:tr>
      <w:tr w:rsidR="008965B1" w:rsidRPr="008965B1" w14:paraId="6BACFA6E" w14:textId="77777777" w:rsidTr="00340F79">
        <w:trPr>
          <w:trHeight w:val="315"/>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1A5FF3E0" w14:textId="77777777" w:rsidR="008965B1" w:rsidRPr="00684DAC" w:rsidRDefault="008965B1" w:rsidP="00340F79">
            <w:pPr>
              <w:spacing w:after="120"/>
              <w:jc w:val="center"/>
            </w:pPr>
            <w:r w:rsidRPr="00684DAC">
              <w:t>Free downloads</w:t>
            </w:r>
          </w:p>
        </w:tc>
        <w:tc>
          <w:tcPr>
            <w:tcW w:w="1322" w:type="dxa"/>
          </w:tcPr>
          <w:p w14:paraId="6E1B94C4" w14:textId="77777777" w:rsidR="008965B1" w:rsidRPr="008965B1" w:rsidRDefault="008965B1" w:rsidP="00340F79">
            <w:pPr>
              <w:spacing w:after="120" w:line="257" w:lineRule="auto"/>
              <w:jc w:val="center"/>
              <w:cnfStyle w:val="000000000000" w:firstRow="0" w:lastRow="0" w:firstColumn="0" w:lastColumn="0" w:oddVBand="0" w:evenVBand="0" w:oddHBand="0" w:evenHBand="0" w:firstRowFirstColumn="0" w:firstRowLastColumn="0" w:lastRowFirstColumn="0" w:lastRowLastColumn="0"/>
            </w:pPr>
            <w:r w:rsidRPr="008965B1">
              <w:t>18 092</w:t>
            </w:r>
          </w:p>
        </w:tc>
        <w:tc>
          <w:tcPr>
            <w:tcW w:w="1537" w:type="dxa"/>
          </w:tcPr>
          <w:p w14:paraId="33270C7A"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13467</w:t>
            </w:r>
          </w:p>
        </w:tc>
        <w:tc>
          <w:tcPr>
            <w:tcW w:w="1537" w:type="dxa"/>
          </w:tcPr>
          <w:p w14:paraId="7C168619"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42439</w:t>
            </w:r>
          </w:p>
        </w:tc>
        <w:tc>
          <w:tcPr>
            <w:tcW w:w="2301" w:type="dxa"/>
          </w:tcPr>
          <w:p w14:paraId="07236EDD"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2020: 29537</w:t>
            </w:r>
          </w:p>
          <w:p w14:paraId="7560B879"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2024: 12445</w:t>
            </w:r>
          </w:p>
          <w:p w14:paraId="1A91EFE6" w14:textId="77777777" w:rsidR="008965B1" w:rsidRPr="008965B1" w:rsidRDefault="008965B1" w:rsidP="00340F79">
            <w:pPr>
              <w:spacing w:line="257" w:lineRule="auto"/>
              <w:jc w:val="center"/>
              <w:cnfStyle w:val="000000000000" w:firstRow="0" w:lastRow="0" w:firstColumn="0" w:lastColumn="0" w:oddVBand="0" w:evenVBand="0" w:oddHBand="0" w:evenHBand="0" w:firstRowFirstColumn="0" w:firstRowLastColumn="0" w:lastRowFirstColumn="0" w:lastRowLastColumn="0"/>
            </w:pPr>
            <w:r w:rsidRPr="008965B1">
              <w:t>Total: 41982</w:t>
            </w:r>
          </w:p>
        </w:tc>
      </w:tr>
    </w:tbl>
    <w:p w14:paraId="29B42067" w14:textId="77777777" w:rsidR="00972216" w:rsidRPr="00684DAC" w:rsidRDefault="00972216" w:rsidP="00601B87">
      <w:pPr>
        <w:pStyle w:val="TableNo"/>
      </w:pPr>
      <w:r w:rsidRPr="00684DAC">
        <w:lastRenderedPageBreak/>
        <w:t>Table 8.1.4.1-2</w:t>
      </w:r>
    </w:p>
    <w:p w14:paraId="7E4BE056" w14:textId="77777777" w:rsidR="00972216" w:rsidRPr="00684DAC" w:rsidRDefault="00972216" w:rsidP="00601B87">
      <w:pPr>
        <w:pStyle w:val="Tabletitle"/>
      </w:pPr>
      <w:r w:rsidRPr="00684DAC">
        <w:t>The Rules of Procedure (downloads)</w:t>
      </w:r>
    </w:p>
    <w:p w14:paraId="3A022EE7" w14:textId="77777777" w:rsidR="00277A81" w:rsidRPr="00684DAC" w:rsidRDefault="00277A81" w:rsidP="000C6223">
      <w:pPr>
        <w:keepNext/>
        <w:keepLines/>
      </w:pPr>
    </w:p>
    <w:tbl>
      <w:tblPr>
        <w:tblStyle w:val="GridTable5Dark-Accent1"/>
        <w:tblW w:w="9606" w:type="dxa"/>
        <w:jc w:val="center"/>
        <w:tblLook w:val="04A0" w:firstRow="1" w:lastRow="0" w:firstColumn="1" w:lastColumn="0" w:noHBand="0" w:noVBand="1"/>
      </w:tblPr>
      <w:tblGrid>
        <w:gridCol w:w="2288"/>
        <w:gridCol w:w="1839"/>
        <w:gridCol w:w="1827"/>
        <w:gridCol w:w="1826"/>
        <w:gridCol w:w="1826"/>
      </w:tblGrid>
      <w:tr w:rsidR="008965B1" w:rsidRPr="008965B1" w14:paraId="47416044" w14:textId="77777777" w:rsidTr="00340F79">
        <w:trPr>
          <w:cnfStyle w:val="100000000000" w:firstRow="1" w:lastRow="0" w:firstColumn="0" w:lastColumn="0" w:oddVBand="0" w:evenVBand="0" w:oddHBand="0" w:evenHBand="0" w:firstRowFirstColumn="0" w:firstRowLastColumn="0" w:lastRowFirstColumn="0" w:lastRowLastColumn="0"/>
          <w:trHeight w:val="525"/>
          <w:jc w:val="center"/>
        </w:trPr>
        <w:tc>
          <w:tcPr>
            <w:cnfStyle w:val="001000000000" w:firstRow="0" w:lastRow="0" w:firstColumn="1" w:lastColumn="0" w:oddVBand="0" w:evenVBand="0" w:oddHBand="0" w:evenHBand="0" w:firstRowFirstColumn="0" w:firstRowLastColumn="0" w:lastRowFirstColumn="0" w:lastRowLastColumn="0"/>
            <w:tcW w:w="2288" w:type="dxa"/>
            <w:hideMark/>
          </w:tcPr>
          <w:p w14:paraId="23CF4BF2" w14:textId="77777777" w:rsidR="00E93C89" w:rsidRPr="008965B1" w:rsidRDefault="00E93C89" w:rsidP="000C6223">
            <w:pPr>
              <w:keepNext/>
              <w:keepLines/>
              <w:spacing w:after="120"/>
              <w:jc w:val="center"/>
              <w:rPr>
                <w:rFonts w:ascii="Times" w:hAnsi="Times" w:cs="Times"/>
                <w:b w:val="0"/>
                <w:bCs w:val="0"/>
                <w:color w:val="auto"/>
              </w:rPr>
            </w:pPr>
          </w:p>
        </w:tc>
        <w:tc>
          <w:tcPr>
            <w:tcW w:w="1839" w:type="dxa"/>
          </w:tcPr>
          <w:p w14:paraId="62A13A6F" w14:textId="77777777" w:rsidR="00E93C89" w:rsidRPr="00684DAC" w:rsidRDefault="00E93C89" w:rsidP="000C6223">
            <w:pPr>
              <w:keepNext/>
              <w:keepLines/>
              <w:spacing w:after="120"/>
              <w:jc w:val="center"/>
              <w:cnfStyle w:val="100000000000" w:firstRow="1" w:lastRow="0" w:firstColumn="0" w:lastColumn="0" w:oddVBand="0" w:evenVBand="0" w:oddHBand="0" w:evenHBand="0" w:firstRowFirstColumn="0" w:firstRowLastColumn="0" w:lastRowFirstColumn="0" w:lastRowLastColumn="0"/>
            </w:pPr>
            <w:r w:rsidRPr="00684DAC">
              <w:t>2021</w:t>
            </w:r>
          </w:p>
        </w:tc>
        <w:tc>
          <w:tcPr>
            <w:tcW w:w="1827" w:type="dxa"/>
          </w:tcPr>
          <w:p w14:paraId="5E4BA504" w14:textId="77777777" w:rsidR="00E93C89" w:rsidRPr="00684DAC" w:rsidRDefault="00E93C89" w:rsidP="000C6223">
            <w:pPr>
              <w:keepNext/>
              <w:keepLines/>
              <w:spacing w:after="120"/>
              <w:jc w:val="center"/>
              <w:cnfStyle w:val="100000000000" w:firstRow="1" w:lastRow="0" w:firstColumn="0" w:lastColumn="0" w:oddVBand="0" w:evenVBand="0" w:oddHBand="0" w:evenHBand="0" w:firstRowFirstColumn="0" w:firstRowLastColumn="0" w:lastRowFirstColumn="0" w:lastRowLastColumn="0"/>
            </w:pPr>
            <w:r w:rsidRPr="00684DAC">
              <w:t>2022</w:t>
            </w:r>
          </w:p>
        </w:tc>
        <w:tc>
          <w:tcPr>
            <w:tcW w:w="1826" w:type="dxa"/>
          </w:tcPr>
          <w:p w14:paraId="17066B7D" w14:textId="77777777" w:rsidR="00E93C89" w:rsidRPr="00684DAC" w:rsidRDefault="00E93C89" w:rsidP="000C6223">
            <w:pPr>
              <w:keepNext/>
              <w:keepLines/>
              <w:jc w:val="center"/>
              <w:cnfStyle w:val="100000000000" w:firstRow="1" w:lastRow="0" w:firstColumn="0" w:lastColumn="0" w:oddVBand="0" w:evenVBand="0" w:oddHBand="0" w:evenHBand="0" w:firstRowFirstColumn="0" w:firstRowLastColumn="0" w:lastRowFirstColumn="0" w:lastRowLastColumn="0"/>
            </w:pPr>
            <w:r w:rsidRPr="00684DAC">
              <w:t>2023</w:t>
            </w:r>
          </w:p>
        </w:tc>
        <w:tc>
          <w:tcPr>
            <w:tcW w:w="1826" w:type="dxa"/>
          </w:tcPr>
          <w:p w14:paraId="6C565680" w14:textId="77777777" w:rsidR="00E93C89" w:rsidRPr="00684DAC" w:rsidRDefault="00E93C89" w:rsidP="000C6223">
            <w:pPr>
              <w:keepNext/>
              <w:keepLines/>
              <w:jc w:val="center"/>
              <w:cnfStyle w:val="100000000000" w:firstRow="1" w:lastRow="0" w:firstColumn="0" w:lastColumn="0" w:oddVBand="0" w:evenVBand="0" w:oddHBand="0" w:evenHBand="0" w:firstRowFirstColumn="0" w:firstRowLastColumn="0" w:lastRowFirstColumn="0" w:lastRowLastColumn="0"/>
              <w:rPr>
                <w:lang w:eastAsia="zh-CN"/>
              </w:rPr>
            </w:pPr>
            <w:r w:rsidRPr="00684DAC">
              <w:t>2024</w:t>
            </w:r>
            <w:r w:rsidRPr="00684DAC">
              <w:rPr>
                <w:lang w:eastAsia="zh-CN"/>
              </w:rPr>
              <w:t>*</w:t>
            </w:r>
          </w:p>
        </w:tc>
      </w:tr>
      <w:tr w:rsidR="00E93C89" w:rsidRPr="00E43D09" w14:paraId="2BFE8F18" w14:textId="77777777" w:rsidTr="00340F79">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288" w:type="dxa"/>
            <w:hideMark/>
          </w:tcPr>
          <w:p w14:paraId="3216DC9B" w14:textId="77777777" w:rsidR="00E93C89" w:rsidRPr="008965B1" w:rsidRDefault="00E93C89" w:rsidP="000C6223">
            <w:pPr>
              <w:keepNext/>
              <w:keepLines/>
              <w:spacing w:after="120"/>
              <w:jc w:val="center"/>
              <w:rPr>
                <w:color w:val="auto"/>
              </w:rPr>
            </w:pPr>
            <w:r w:rsidRPr="00684DAC">
              <w:t>ROP</w:t>
            </w:r>
            <w:r w:rsidRPr="00684DAC">
              <w:br/>
              <w:t>(Rules of Procedure)</w:t>
            </w:r>
          </w:p>
        </w:tc>
        <w:tc>
          <w:tcPr>
            <w:tcW w:w="1839" w:type="dxa"/>
          </w:tcPr>
          <w:p w14:paraId="321A0039" w14:textId="77777777" w:rsidR="00E93C89" w:rsidRPr="008965B1" w:rsidRDefault="00E93C89" w:rsidP="000C6223">
            <w:pPr>
              <w:keepNext/>
              <w:keepLines/>
              <w:spacing w:after="120"/>
              <w:jc w:val="center"/>
              <w:cnfStyle w:val="000000100000" w:firstRow="0" w:lastRow="0" w:firstColumn="0" w:lastColumn="0" w:oddVBand="0" w:evenVBand="0" w:oddHBand="1" w:evenHBand="0" w:firstRowFirstColumn="0" w:firstRowLastColumn="0" w:lastRowFirstColumn="0" w:lastRowLastColumn="0"/>
            </w:pPr>
            <w:r w:rsidRPr="008965B1">
              <w:t>10 539</w:t>
            </w:r>
          </w:p>
        </w:tc>
        <w:tc>
          <w:tcPr>
            <w:tcW w:w="1827" w:type="dxa"/>
          </w:tcPr>
          <w:p w14:paraId="2A876359" w14:textId="77777777" w:rsidR="00E93C89" w:rsidRPr="008965B1" w:rsidRDefault="00E93C89" w:rsidP="000C6223">
            <w:pPr>
              <w:keepNext/>
              <w:keepLines/>
              <w:spacing w:after="120"/>
              <w:jc w:val="center"/>
              <w:cnfStyle w:val="000000100000" w:firstRow="0" w:lastRow="0" w:firstColumn="0" w:lastColumn="0" w:oddVBand="0" w:evenVBand="0" w:oddHBand="1" w:evenHBand="0" w:firstRowFirstColumn="0" w:firstRowLastColumn="0" w:lastRowFirstColumn="0" w:lastRowLastColumn="0"/>
            </w:pPr>
            <w:r w:rsidRPr="008965B1">
              <w:t>11887</w:t>
            </w:r>
          </w:p>
        </w:tc>
        <w:tc>
          <w:tcPr>
            <w:tcW w:w="1826" w:type="dxa"/>
          </w:tcPr>
          <w:p w14:paraId="26FB229A" w14:textId="77777777" w:rsidR="00E93C89" w:rsidRPr="008965B1" w:rsidRDefault="00E93C89" w:rsidP="000C6223">
            <w:pPr>
              <w:keepNext/>
              <w:keepLines/>
              <w:jc w:val="center"/>
              <w:cnfStyle w:val="000000100000" w:firstRow="0" w:lastRow="0" w:firstColumn="0" w:lastColumn="0" w:oddVBand="0" w:evenVBand="0" w:oddHBand="1" w:evenHBand="0" w:firstRowFirstColumn="0" w:firstRowLastColumn="0" w:lastRowFirstColumn="0" w:lastRowLastColumn="0"/>
            </w:pPr>
            <w:r w:rsidRPr="008965B1">
              <w:t>16875</w:t>
            </w:r>
          </w:p>
        </w:tc>
        <w:tc>
          <w:tcPr>
            <w:tcW w:w="1826" w:type="dxa"/>
          </w:tcPr>
          <w:p w14:paraId="0B6B3C8C" w14:textId="77777777" w:rsidR="00E93C89" w:rsidRPr="00E43D09" w:rsidRDefault="00E93C89" w:rsidP="000C6223">
            <w:pPr>
              <w:keepNext/>
              <w:keepLines/>
              <w:jc w:val="center"/>
              <w:cnfStyle w:val="000000100000" w:firstRow="0" w:lastRow="0" w:firstColumn="0" w:lastColumn="0" w:oddVBand="0" w:evenVBand="0" w:oddHBand="1" w:evenHBand="0" w:firstRowFirstColumn="0" w:firstRowLastColumn="0" w:lastRowFirstColumn="0" w:lastRowLastColumn="0"/>
            </w:pPr>
            <w:r w:rsidRPr="008965B1">
              <w:t>14510</w:t>
            </w:r>
          </w:p>
        </w:tc>
      </w:tr>
    </w:tbl>
    <w:p w14:paraId="312710F6" w14:textId="6FB19F2A" w:rsidR="00972216" w:rsidRDefault="1A2DC9F1" w:rsidP="00601B87">
      <w:r w:rsidRPr="4A653B07">
        <w:t xml:space="preserve">* It does not discriminate based on the version of the </w:t>
      </w:r>
      <w:proofErr w:type="spellStart"/>
      <w:r w:rsidRPr="4A653B07">
        <w:t>RoP</w:t>
      </w:r>
      <w:proofErr w:type="spellEnd"/>
      <w:r w:rsidRPr="4A653B07">
        <w:t xml:space="preserve"> downloaded, so the 2024 values include all </w:t>
      </w:r>
      <w:proofErr w:type="spellStart"/>
      <w:r w:rsidRPr="4A653B07">
        <w:t>RoPs</w:t>
      </w:r>
      <w:proofErr w:type="spellEnd"/>
      <w:r w:rsidRPr="4A653B07">
        <w:t xml:space="preserve"> in force.</w:t>
      </w:r>
    </w:p>
    <w:p w14:paraId="2F04A002" w14:textId="77777777" w:rsidR="00684DAC" w:rsidRPr="005E575F" w:rsidRDefault="00684DAC" w:rsidP="00972216"/>
    <w:p w14:paraId="42C26A49" w14:textId="77777777" w:rsidR="00972216" w:rsidRPr="00B45796" w:rsidRDefault="00972216" w:rsidP="00601B87">
      <w:pPr>
        <w:pStyle w:val="Heading4"/>
      </w:pPr>
      <w:r w:rsidRPr="00B45796">
        <w:t>8.1.4.2</w:t>
      </w:r>
      <w:r w:rsidRPr="00121DF1">
        <w:tab/>
      </w:r>
      <w:r w:rsidRPr="00B45796">
        <w:t>ITU-R Recommendations</w:t>
      </w:r>
    </w:p>
    <w:p w14:paraId="37743FD9" w14:textId="5946808F" w:rsidR="00972216" w:rsidRPr="00121DF1" w:rsidRDefault="00972216" w:rsidP="00601B87">
      <w:r w:rsidRPr="00121DF1">
        <w:t>As a result of the free online access policy, ITU-R Recommendations are accessed and downloaded worldwide. From January 202</w:t>
      </w:r>
      <w:r w:rsidR="09A92A6C" w:rsidRPr="006B0AD3">
        <w:t>1</w:t>
      </w:r>
      <w:r w:rsidRPr="00121DF1">
        <w:t xml:space="preserve"> to December 202</w:t>
      </w:r>
      <w:r w:rsidR="4C9E8766" w:rsidRPr="006B0AD3">
        <w:t>4</w:t>
      </w:r>
      <w:r w:rsidRPr="00121DF1">
        <w:t xml:space="preserve">, almost seven million downloads of ITU-R Recommendations, from the ITU website, were recorded. Table 8.1.4.2-1 summarizes their distribution by year and series. </w:t>
      </w:r>
      <w:proofErr w:type="gramStart"/>
      <w:r w:rsidRPr="00121DF1">
        <w:t>At this time</w:t>
      </w:r>
      <w:proofErr w:type="gramEnd"/>
      <w:r w:rsidRPr="00121DF1">
        <w:t xml:space="preserve">, there are 1 </w:t>
      </w:r>
      <w:r w:rsidR="11238377" w:rsidRPr="006B0AD3">
        <w:t>203</w:t>
      </w:r>
      <w:r w:rsidRPr="00121DF1">
        <w:t xml:space="preserve"> ITU-R Recommendations in force.</w:t>
      </w:r>
    </w:p>
    <w:p w14:paraId="1139595F" w14:textId="77777777" w:rsidR="00972216" w:rsidRPr="00121DF1" w:rsidRDefault="00972216" w:rsidP="00601B87">
      <w:pPr>
        <w:pStyle w:val="TableNo"/>
      </w:pPr>
      <w:r w:rsidRPr="00121DF1">
        <w:t>Table 8.1.4.2-1</w:t>
      </w:r>
    </w:p>
    <w:p w14:paraId="60264789" w14:textId="77777777" w:rsidR="00972216" w:rsidRDefault="00972216" w:rsidP="00601B87">
      <w:pPr>
        <w:pStyle w:val="Tabletitle"/>
      </w:pPr>
      <w:r w:rsidRPr="00121DF1">
        <w:t>Distribution of ITU-R Recommendations (downloads)</w:t>
      </w:r>
    </w:p>
    <w:p w14:paraId="40B8E30A" w14:textId="77777777" w:rsidR="00684DAC" w:rsidRDefault="00684DAC" w:rsidP="00684DAC"/>
    <w:tbl>
      <w:tblPr>
        <w:tblStyle w:val="GridTable5Dark-Accent1"/>
        <w:tblW w:w="8356" w:type="dxa"/>
        <w:jc w:val="center"/>
        <w:tblLook w:val="04A0" w:firstRow="1" w:lastRow="0" w:firstColumn="1" w:lastColumn="0" w:noHBand="0" w:noVBand="1"/>
      </w:tblPr>
      <w:tblGrid>
        <w:gridCol w:w="1165"/>
        <w:gridCol w:w="1100"/>
        <w:gridCol w:w="1100"/>
        <w:gridCol w:w="1100"/>
        <w:gridCol w:w="1100"/>
        <w:gridCol w:w="1100"/>
        <w:gridCol w:w="1691"/>
      </w:tblGrid>
      <w:tr w:rsidR="00AE33DB" w:rsidRPr="00D61BD4" w14:paraId="7737085A" w14:textId="77777777" w:rsidTr="00B45796">
        <w:trPr>
          <w:cnfStyle w:val="100000000000" w:firstRow="1" w:lastRow="0" w:firstColumn="0" w:lastColumn="0" w:oddVBand="0" w:evenVBand="0" w:oddHBand="0" w:evenHBand="0" w:firstRowFirstColumn="0" w:firstRowLastColumn="0" w:lastRowFirstColumn="0" w:lastRowLastColumn="0"/>
          <w:cantSplit/>
          <w:trHeight w:val="465"/>
          <w:tblHeader/>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1883239C" w14:textId="77777777" w:rsidR="00AE33DB" w:rsidRPr="00D61BD4" w:rsidRDefault="00AE33DB" w:rsidP="003020E4">
            <w:pPr>
              <w:spacing w:before="0"/>
              <w:jc w:val="center"/>
              <w:rPr>
                <w:szCs w:val="24"/>
              </w:rPr>
            </w:pPr>
            <w:r w:rsidRPr="00D61BD4">
              <w:rPr>
                <w:szCs w:val="24"/>
              </w:rPr>
              <w:t>SERIES</w:t>
            </w:r>
          </w:p>
        </w:tc>
        <w:tc>
          <w:tcPr>
            <w:tcW w:w="0" w:type="dxa"/>
            <w:vAlign w:val="center"/>
          </w:tcPr>
          <w:p w14:paraId="79F9E525" w14:textId="77777777" w:rsidR="00AE33DB" w:rsidRPr="00D61BD4" w:rsidRDefault="00AE33DB" w:rsidP="003020E4">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2021</w:t>
            </w:r>
          </w:p>
        </w:tc>
        <w:tc>
          <w:tcPr>
            <w:tcW w:w="0" w:type="dxa"/>
            <w:vAlign w:val="center"/>
          </w:tcPr>
          <w:p w14:paraId="02D8B59B" w14:textId="77777777" w:rsidR="00AE33DB" w:rsidRPr="00D61BD4" w:rsidRDefault="00AE33DB" w:rsidP="003020E4">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2022</w:t>
            </w:r>
          </w:p>
        </w:tc>
        <w:tc>
          <w:tcPr>
            <w:tcW w:w="0" w:type="dxa"/>
            <w:vAlign w:val="center"/>
          </w:tcPr>
          <w:p w14:paraId="4EBBA3D8" w14:textId="77777777" w:rsidR="00AE33DB" w:rsidRPr="00D61BD4" w:rsidRDefault="00AE33DB" w:rsidP="003020E4">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2023</w:t>
            </w:r>
          </w:p>
        </w:tc>
        <w:tc>
          <w:tcPr>
            <w:tcW w:w="0" w:type="dxa"/>
            <w:vAlign w:val="center"/>
          </w:tcPr>
          <w:p w14:paraId="0F897994" w14:textId="77777777" w:rsidR="00AE33DB" w:rsidRPr="00D61BD4" w:rsidRDefault="00AE33DB" w:rsidP="003020E4">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2024</w:t>
            </w:r>
          </w:p>
        </w:tc>
        <w:tc>
          <w:tcPr>
            <w:tcW w:w="0" w:type="dxa"/>
            <w:vAlign w:val="center"/>
          </w:tcPr>
          <w:p w14:paraId="2809E0A8" w14:textId="77777777" w:rsidR="00AE33DB" w:rsidRPr="00D61BD4" w:rsidRDefault="00AE33DB" w:rsidP="003020E4">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TOTAL</w:t>
            </w:r>
          </w:p>
        </w:tc>
        <w:tc>
          <w:tcPr>
            <w:tcW w:w="0" w:type="dxa"/>
            <w:vAlign w:val="center"/>
          </w:tcPr>
          <w:p w14:paraId="1DFC6839" w14:textId="77777777" w:rsidR="00AE33DB" w:rsidRPr="00D61BD4" w:rsidRDefault="00AE33DB" w:rsidP="003020E4">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w:t>
            </w:r>
          </w:p>
        </w:tc>
      </w:tr>
      <w:tr w:rsidR="00AE33DB" w:rsidRPr="00D61BD4" w14:paraId="69D1F825"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15486700" w14:textId="77777777" w:rsidR="00AE33DB" w:rsidRPr="00D61BD4" w:rsidRDefault="00AE33DB" w:rsidP="003020E4">
            <w:pPr>
              <w:jc w:val="center"/>
              <w:rPr>
                <w:b w:val="0"/>
                <w:bCs w:val="0"/>
                <w:szCs w:val="24"/>
              </w:rPr>
            </w:pPr>
            <w:r w:rsidRPr="00D61BD4">
              <w:rPr>
                <w:szCs w:val="24"/>
              </w:rPr>
              <w:t>P</w:t>
            </w:r>
          </w:p>
        </w:tc>
        <w:tc>
          <w:tcPr>
            <w:tcW w:w="1100" w:type="dxa"/>
          </w:tcPr>
          <w:p w14:paraId="15A419AF"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410918</w:t>
            </w:r>
          </w:p>
        </w:tc>
        <w:tc>
          <w:tcPr>
            <w:tcW w:w="1100" w:type="dxa"/>
          </w:tcPr>
          <w:p w14:paraId="537A0845"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347953</w:t>
            </w:r>
          </w:p>
        </w:tc>
        <w:tc>
          <w:tcPr>
            <w:tcW w:w="1100" w:type="dxa"/>
          </w:tcPr>
          <w:p w14:paraId="0B9C13AA"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401927</w:t>
            </w:r>
          </w:p>
        </w:tc>
        <w:tc>
          <w:tcPr>
            <w:tcW w:w="1100" w:type="dxa"/>
          </w:tcPr>
          <w:p w14:paraId="7DAB1701"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425058</w:t>
            </w:r>
          </w:p>
        </w:tc>
        <w:tc>
          <w:tcPr>
            <w:tcW w:w="1100" w:type="dxa"/>
          </w:tcPr>
          <w:p w14:paraId="279E6EAF"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1589856</w:t>
            </w:r>
          </w:p>
        </w:tc>
        <w:tc>
          <w:tcPr>
            <w:tcW w:w="1691" w:type="dxa"/>
          </w:tcPr>
          <w:p w14:paraId="04090A04"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22.86%</w:t>
            </w:r>
          </w:p>
        </w:tc>
      </w:tr>
      <w:tr w:rsidR="00AE33DB" w:rsidRPr="00D61BD4" w14:paraId="340B413D"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3729823A" w14:textId="77777777" w:rsidR="00AE33DB" w:rsidRPr="00D61BD4" w:rsidRDefault="00AE33DB" w:rsidP="003020E4">
            <w:pPr>
              <w:jc w:val="center"/>
              <w:rPr>
                <w:b w:val="0"/>
                <w:bCs w:val="0"/>
                <w:szCs w:val="24"/>
              </w:rPr>
            </w:pPr>
            <w:r w:rsidRPr="00D61BD4">
              <w:rPr>
                <w:szCs w:val="24"/>
              </w:rPr>
              <w:t>M</w:t>
            </w:r>
          </w:p>
        </w:tc>
        <w:tc>
          <w:tcPr>
            <w:tcW w:w="1100" w:type="dxa"/>
          </w:tcPr>
          <w:p w14:paraId="4E75BC4B"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365675</w:t>
            </w:r>
          </w:p>
        </w:tc>
        <w:tc>
          <w:tcPr>
            <w:tcW w:w="1100" w:type="dxa"/>
          </w:tcPr>
          <w:p w14:paraId="15C55F31"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314920</w:t>
            </w:r>
          </w:p>
        </w:tc>
        <w:tc>
          <w:tcPr>
            <w:tcW w:w="1100" w:type="dxa"/>
          </w:tcPr>
          <w:p w14:paraId="4FE19B63"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355079</w:t>
            </w:r>
          </w:p>
        </w:tc>
        <w:tc>
          <w:tcPr>
            <w:tcW w:w="1100" w:type="dxa"/>
          </w:tcPr>
          <w:p w14:paraId="1D1314D6"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349004</w:t>
            </w:r>
          </w:p>
        </w:tc>
        <w:tc>
          <w:tcPr>
            <w:tcW w:w="1100" w:type="dxa"/>
          </w:tcPr>
          <w:p w14:paraId="0013107D"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1389678</w:t>
            </w:r>
          </w:p>
        </w:tc>
        <w:tc>
          <w:tcPr>
            <w:tcW w:w="1691" w:type="dxa"/>
          </w:tcPr>
          <w:p w14:paraId="766C4E78"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19.99%</w:t>
            </w:r>
          </w:p>
        </w:tc>
      </w:tr>
      <w:tr w:rsidR="00AE33DB" w:rsidRPr="00D61BD4" w14:paraId="452B3E41"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2ED29B27" w14:textId="77777777" w:rsidR="00AE33DB" w:rsidRPr="00D61BD4" w:rsidRDefault="00AE33DB" w:rsidP="003020E4">
            <w:pPr>
              <w:jc w:val="center"/>
              <w:rPr>
                <w:b w:val="0"/>
                <w:bCs w:val="0"/>
                <w:szCs w:val="24"/>
              </w:rPr>
            </w:pPr>
            <w:r w:rsidRPr="00D61BD4">
              <w:rPr>
                <w:szCs w:val="24"/>
              </w:rPr>
              <w:t>BT</w:t>
            </w:r>
          </w:p>
        </w:tc>
        <w:tc>
          <w:tcPr>
            <w:tcW w:w="1100" w:type="dxa"/>
          </w:tcPr>
          <w:p w14:paraId="6096E069"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231981</w:t>
            </w:r>
          </w:p>
        </w:tc>
        <w:tc>
          <w:tcPr>
            <w:tcW w:w="1100" w:type="dxa"/>
          </w:tcPr>
          <w:p w14:paraId="172C13A8"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218403</w:t>
            </w:r>
          </w:p>
        </w:tc>
        <w:tc>
          <w:tcPr>
            <w:tcW w:w="1100" w:type="dxa"/>
          </w:tcPr>
          <w:p w14:paraId="10FAE302"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240031</w:t>
            </w:r>
          </w:p>
        </w:tc>
        <w:tc>
          <w:tcPr>
            <w:tcW w:w="1100" w:type="dxa"/>
          </w:tcPr>
          <w:p w14:paraId="03E38871"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237839</w:t>
            </w:r>
          </w:p>
        </w:tc>
        <w:tc>
          <w:tcPr>
            <w:tcW w:w="1100" w:type="dxa"/>
          </w:tcPr>
          <w:p w14:paraId="4AF5F9D1"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928254</w:t>
            </w:r>
          </w:p>
        </w:tc>
        <w:tc>
          <w:tcPr>
            <w:tcW w:w="1691" w:type="dxa"/>
          </w:tcPr>
          <w:p w14:paraId="597DAB8E"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13.35%</w:t>
            </w:r>
          </w:p>
        </w:tc>
      </w:tr>
      <w:tr w:rsidR="00AE33DB" w:rsidRPr="00D61BD4" w14:paraId="42F938EA"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27000B06" w14:textId="77777777" w:rsidR="00AE33DB" w:rsidRPr="00D61BD4" w:rsidRDefault="00AE33DB" w:rsidP="003020E4">
            <w:pPr>
              <w:jc w:val="center"/>
              <w:rPr>
                <w:b w:val="0"/>
                <w:bCs w:val="0"/>
                <w:szCs w:val="24"/>
              </w:rPr>
            </w:pPr>
            <w:r w:rsidRPr="00D61BD4">
              <w:rPr>
                <w:szCs w:val="24"/>
              </w:rPr>
              <w:t>SM</w:t>
            </w:r>
          </w:p>
        </w:tc>
        <w:tc>
          <w:tcPr>
            <w:tcW w:w="1100" w:type="dxa"/>
          </w:tcPr>
          <w:p w14:paraId="47B39CA0"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196660</w:t>
            </w:r>
          </w:p>
        </w:tc>
        <w:tc>
          <w:tcPr>
            <w:tcW w:w="1100" w:type="dxa"/>
          </w:tcPr>
          <w:p w14:paraId="508C8FD9"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169755</w:t>
            </w:r>
          </w:p>
        </w:tc>
        <w:tc>
          <w:tcPr>
            <w:tcW w:w="1100" w:type="dxa"/>
          </w:tcPr>
          <w:p w14:paraId="3B775CFC"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177372</w:t>
            </w:r>
          </w:p>
        </w:tc>
        <w:tc>
          <w:tcPr>
            <w:tcW w:w="1100" w:type="dxa"/>
          </w:tcPr>
          <w:p w14:paraId="6D3711A0"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166663</w:t>
            </w:r>
          </w:p>
        </w:tc>
        <w:tc>
          <w:tcPr>
            <w:tcW w:w="1100" w:type="dxa"/>
          </w:tcPr>
          <w:p w14:paraId="74AC1E68"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710450</w:t>
            </w:r>
          </w:p>
        </w:tc>
        <w:tc>
          <w:tcPr>
            <w:tcW w:w="1691" w:type="dxa"/>
          </w:tcPr>
          <w:p w14:paraId="0A178295"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10.22%</w:t>
            </w:r>
          </w:p>
        </w:tc>
      </w:tr>
      <w:tr w:rsidR="00AE33DB" w:rsidRPr="00D61BD4" w14:paraId="34FCA881"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E0937FB" w14:textId="77777777" w:rsidR="00AE33DB" w:rsidRPr="00D61BD4" w:rsidRDefault="00AE33DB" w:rsidP="003020E4">
            <w:pPr>
              <w:jc w:val="center"/>
              <w:rPr>
                <w:szCs w:val="24"/>
              </w:rPr>
            </w:pPr>
            <w:r w:rsidRPr="00D61BD4">
              <w:rPr>
                <w:szCs w:val="24"/>
              </w:rPr>
              <w:t>BS</w:t>
            </w:r>
          </w:p>
        </w:tc>
        <w:tc>
          <w:tcPr>
            <w:tcW w:w="1100" w:type="dxa"/>
          </w:tcPr>
          <w:p w14:paraId="72B58341"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166563</w:t>
            </w:r>
          </w:p>
        </w:tc>
        <w:tc>
          <w:tcPr>
            <w:tcW w:w="1100" w:type="dxa"/>
          </w:tcPr>
          <w:p w14:paraId="3879442F"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143107</w:t>
            </w:r>
          </w:p>
        </w:tc>
        <w:tc>
          <w:tcPr>
            <w:tcW w:w="1100" w:type="dxa"/>
          </w:tcPr>
          <w:p w14:paraId="1F398463"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158493</w:t>
            </w:r>
          </w:p>
        </w:tc>
        <w:tc>
          <w:tcPr>
            <w:tcW w:w="1100" w:type="dxa"/>
          </w:tcPr>
          <w:p w14:paraId="7C987E1D"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135612</w:t>
            </w:r>
          </w:p>
        </w:tc>
        <w:tc>
          <w:tcPr>
            <w:tcW w:w="1100" w:type="dxa"/>
          </w:tcPr>
          <w:p w14:paraId="012B0890"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603775</w:t>
            </w:r>
          </w:p>
        </w:tc>
        <w:tc>
          <w:tcPr>
            <w:tcW w:w="1691" w:type="dxa"/>
          </w:tcPr>
          <w:p w14:paraId="6AF430AF"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8.68%</w:t>
            </w:r>
          </w:p>
        </w:tc>
      </w:tr>
      <w:tr w:rsidR="00AE33DB" w:rsidRPr="00D61BD4" w14:paraId="18A3362D"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5BD936B3" w14:textId="77777777" w:rsidR="00AE33DB" w:rsidRPr="00D61BD4" w:rsidRDefault="00AE33DB" w:rsidP="003020E4">
            <w:pPr>
              <w:jc w:val="center"/>
              <w:rPr>
                <w:szCs w:val="24"/>
              </w:rPr>
            </w:pPr>
            <w:r w:rsidRPr="00D61BD4">
              <w:rPr>
                <w:szCs w:val="24"/>
              </w:rPr>
              <w:t>F</w:t>
            </w:r>
          </w:p>
        </w:tc>
        <w:tc>
          <w:tcPr>
            <w:tcW w:w="1100" w:type="dxa"/>
          </w:tcPr>
          <w:p w14:paraId="37146910"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147667</w:t>
            </w:r>
          </w:p>
        </w:tc>
        <w:tc>
          <w:tcPr>
            <w:tcW w:w="1100" w:type="dxa"/>
          </w:tcPr>
          <w:p w14:paraId="250F6434"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116539</w:t>
            </w:r>
          </w:p>
        </w:tc>
        <w:tc>
          <w:tcPr>
            <w:tcW w:w="1100" w:type="dxa"/>
          </w:tcPr>
          <w:p w14:paraId="5A83ED1D"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139580</w:t>
            </w:r>
          </w:p>
        </w:tc>
        <w:tc>
          <w:tcPr>
            <w:tcW w:w="1100" w:type="dxa"/>
          </w:tcPr>
          <w:p w14:paraId="122C63A7"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123807</w:t>
            </w:r>
          </w:p>
        </w:tc>
        <w:tc>
          <w:tcPr>
            <w:tcW w:w="1100" w:type="dxa"/>
          </w:tcPr>
          <w:p w14:paraId="4BF7C9A5"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527593</w:t>
            </w:r>
          </w:p>
        </w:tc>
        <w:tc>
          <w:tcPr>
            <w:tcW w:w="1691" w:type="dxa"/>
          </w:tcPr>
          <w:p w14:paraId="7BFF9FD2"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7.59%</w:t>
            </w:r>
          </w:p>
        </w:tc>
      </w:tr>
      <w:tr w:rsidR="00AE33DB" w:rsidRPr="00D61BD4" w14:paraId="5C909A63"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48620BA1" w14:textId="77777777" w:rsidR="00AE33DB" w:rsidRPr="00D61BD4" w:rsidRDefault="00AE33DB" w:rsidP="003020E4">
            <w:pPr>
              <w:jc w:val="center"/>
              <w:rPr>
                <w:b w:val="0"/>
                <w:bCs w:val="0"/>
                <w:szCs w:val="24"/>
              </w:rPr>
            </w:pPr>
            <w:r w:rsidRPr="00D61BD4">
              <w:rPr>
                <w:szCs w:val="24"/>
              </w:rPr>
              <w:t>S</w:t>
            </w:r>
          </w:p>
        </w:tc>
        <w:tc>
          <w:tcPr>
            <w:tcW w:w="1100" w:type="dxa"/>
          </w:tcPr>
          <w:p w14:paraId="7464EA90"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123593</w:t>
            </w:r>
          </w:p>
        </w:tc>
        <w:tc>
          <w:tcPr>
            <w:tcW w:w="1100" w:type="dxa"/>
          </w:tcPr>
          <w:p w14:paraId="5E8796AA"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87801</w:t>
            </w:r>
          </w:p>
        </w:tc>
        <w:tc>
          <w:tcPr>
            <w:tcW w:w="1100" w:type="dxa"/>
          </w:tcPr>
          <w:p w14:paraId="12ABD772"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105480</w:t>
            </w:r>
          </w:p>
        </w:tc>
        <w:tc>
          <w:tcPr>
            <w:tcW w:w="1100" w:type="dxa"/>
          </w:tcPr>
          <w:p w14:paraId="6574E22A"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110982</w:t>
            </w:r>
          </w:p>
        </w:tc>
        <w:tc>
          <w:tcPr>
            <w:tcW w:w="1100" w:type="dxa"/>
          </w:tcPr>
          <w:p w14:paraId="50155679"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427856</w:t>
            </w:r>
          </w:p>
        </w:tc>
        <w:tc>
          <w:tcPr>
            <w:tcW w:w="1691" w:type="dxa"/>
          </w:tcPr>
          <w:p w14:paraId="5DA34B67"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6.15%</w:t>
            </w:r>
          </w:p>
        </w:tc>
      </w:tr>
      <w:tr w:rsidR="00AE33DB" w:rsidRPr="00D61BD4" w14:paraId="7CAB7802"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327FBE5A" w14:textId="77777777" w:rsidR="00AE33DB" w:rsidRPr="00D61BD4" w:rsidRDefault="00AE33DB" w:rsidP="003020E4">
            <w:pPr>
              <w:jc w:val="center"/>
              <w:rPr>
                <w:szCs w:val="24"/>
              </w:rPr>
            </w:pPr>
            <w:r w:rsidRPr="00D61BD4">
              <w:rPr>
                <w:szCs w:val="24"/>
              </w:rPr>
              <w:t>V</w:t>
            </w:r>
          </w:p>
        </w:tc>
        <w:tc>
          <w:tcPr>
            <w:tcW w:w="1100" w:type="dxa"/>
          </w:tcPr>
          <w:p w14:paraId="69B65C3B"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47032</w:t>
            </w:r>
          </w:p>
        </w:tc>
        <w:tc>
          <w:tcPr>
            <w:tcW w:w="1100" w:type="dxa"/>
          </w:tcPr>
          <w:p w14:paraId="13FD45F6"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44707</w:t>
            </w:r>
          </w:p>
        </w:tc>
        <w:tc>
          <w:tcPr>
            <w:tcW w:w="1100" w:type="dxa"/>
          </w:tcPr>
          <w:p w14:paraId="7671B1E0"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39508</w:t>
            </w:r>
          </w:p>
        </w:tc>
        <w:tc>
          <w:tcPr>
            <w:tcW w:w="1100" w:type="dxa"/>
          </w:tcPr>
          <w:p w14:paraId="02C1D178"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49133</w:t>
            </w:r>
          </w:p>
        </w:tc>
        <w:tc>
          <w:tcPr>
            <w:tcW w:w="1100" w:type="dxa"/>
          </w:tcPr>
          <w:p w14:paraId="608D9C11"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180380</w:t>
            </w:r>
          </w:p>
        </w:tc>
        <w:tc>
          <w:tcPr>
            <w:tcW w:w="1691" w:type="dxa"/>
          </w:tcPr>
          <w:p w14:paraId="33A93037"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2.59%</w:t>
            </w:r>
          </w:p>
        </w:tc>
      </w:tr>
      <w:tr w:rsidR="00AE33DB" w:rsidRPr="00D61BD4" w14:paraId="1D09B84F"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5927D03F" w14:textId="77777777" w:rsidR="00AE33DB" w:rsidRPr="00D61BD4" w:rsidRDefault="00AE33DB" w:rsidP="003020E4">
            <w:pPr>
              <w:jc w:val="center"/>
              <w:rPr>
                <w:szCs w:val="24"/>
              </w:rPr>
            </w:pPr>
            <w:r w:rsidRPr="00D61BD4">
              <w:rPr>
                <w:szCs w:val="24"/>
              </w:rPr>
              <w:t>SA</w:t>
            </w:r>
          </w:p>
        </w:tc>
        <w:tc>
          <w:tcPr>
            <w:tcW w:w="1100" w:type="dxa"/>
          </w:tcPr>
          <w:p w14:paraId="676CF3E6"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43137</w:t>
            </w:r>
          </w:p>
        </w:tc>
        <w:tc>
          <w:tcPr>
            <w:tcW w:w="1100" w:type="dxa"/>
          </w:tcPr>
          <w:p w14:paraId="59D5B7CA"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33274</w:t>
            </w:r>
          </w:p>
        </w:tc>
        <w:tc>
          <w:tcPr>
            <w:tcW w:w="1100" w:type="dxa"/>
          </w:tcPr>
          <w:p w14:paraId="76F8962C"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46373</w:t>
            </w:r>
          </w:p>
        </w:tc>
        <w:tc>
          <w:tcPr>
            <w:tcW w:w="1100" w:type="dxa"/>
          </w:tcPr>
          <w:p w14:paraId="39A6155D"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42201</w:t>
            </w:r>
          </w:p>
        </w:tc>
        <w:tc>
          <w:tcPr>
            <w:tcW w:w="1100" w:type="dxa"/>
          </w:tcPr>
          <w:p w14:paraId="338E6288"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164985</w:t>
            </w:r>
          </w:p>
        </w:tc>
        <w:tc>
          <w:tcPr>
            <w:tcW w:w="1691" w:type="dxa"/>
          </w:tcPr>
          <w:p w14:paraId="7866DBC3"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2.37%</w:t>
            </w:r>
          </w:p>
        </w:tc>
      </w:tr>
      <w:tr w:rsidR="00AE33DB" w:rsidRPr="00D61BD4" w14:paraId="21A906CC"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18F07AE7" w14:textId="77777777" w:rsidR="00AE33DB" w:rsidRPr="00D61BD4" w:rsidRDefault="00AE33DB" w:rsidP="003020E4">
            <w:pPr>
              <w:jc w:val="center"/>
              <w:rPr>
                <w:szCs w:val="24"/>
              </w:rPr>
            </w:pPr>
            <w:r w:rsidRPr="00D61BD4">
              <w:rPr>
                <w:szCs w:val="24"/>
              </w:rPr>
              <w:t>RS</w:t>
            </w:r>
          </w:p>
        </w:tc>
        <w:tc>
          <w:tcPr>
            <w:tcW w:w="1100" w:type="dxa"/>
          </w:tcPr>
          <w:p w14:paraId="5CA7BF57"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23253</w:t>
            </w:r>
          </w:p>
        </w:tc>
        <w:tc>
          <w:tcPr>
            <w:tcW w:w="1100" w:type="dxa"/>
          </w:tcPr>
          <w:p w14:paraId="2A645B20"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19350</w:t>
            </w:r>
          </w:p>
        </w:tc>
        <w:tc>
          <w:tcPr>
            <w:tcW w:w="1100" w:type="dxa"/>
          </w:tcPr>
          <w:p w14:paraId="6708B164"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24932</w:t>
            </w:r>
          </w:p>
        </w:tc>
        <w:tc>
          <w:tcPr>
            <w:tcW w:w="1100" w:type="dxa"/>
          </w:tcPr>
          <w:p w14:paraId="538A3034"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27680</w:t>
            </w:r>
          </w:p>
        </w:tc>
        <w:tc>
          <w:tcPr>
            <w:tcW w:w="1100" w:type="dxa"/>
          </w:tcPr>
          <w:p w14:paraId="776823CA"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95215</w:t>
            </w:r>
          </w:p>
        </w:tc>
        <w:tc>
          <w:tcPr>
            <w:tcW w:w="1691" w:type="dxa"/>
          </w:tcPr>
          <w:p w14:paraId="7131E19C"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1.37%</w:t>
            </w:r>
          </w:p>
        </w:tc>
      </w:tr>
      <w:tr w:rsidR="00AE33DB" w:rsidRPr="00D61BD4" w14:paraId="5993474E"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C7693F4" w14:textId="77777777" w:rsidR="00AE33DB" w:rsidRPr="00D61BD4" w:rsidRDefault="00AE33DB" w:rsidP="003020E4">
            <w:pPr>
              <w:jc w:val="center"/>
              <w:rPr>
                <w:szCs w:val="24"/>
              </w:rPr>
            </w:pPr>
            <w:r w:rsidRPr="00D61BD4">
              <w:rPr>
                <w:szCs w:val="24"/>
              </w:rPr>
              <w:t>BO</w:t>
            </w:r>
          </w:p>
        </w:tc>
        <w:tc>
          <w:tcPr>
            <w:tcW w:w="1100" w:type="dxa"/>
          </w:tcPr>
          <w:p w14:paraId="1C16DB4C"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23173</w:t>
            </w:r>
          </w:p>
        </w:tc>
        <w:tc>
          <w:tcPr>
            <w:tcW w:w="1100" w:type="dxa"/>
          </w:tcPr>
          <w:p w14:paraId="33E7BC91"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16489</w:t>
            </w:r>
          </w:p>
        </w:tc>
        <w:tc>
          <w:tcPr>
            <w:tcW w:w="1100" w:type="dxa"/>
          </w:tcPr>
          <w:p w14:paraId="5C39C4DD"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22760</w:t>
            </w:r>
          </w:p>
        </w:tc>
        <w:tc>
          <w:tcPr>
            <w:tcW w:w="1100" w:type="dxa"/>
          </w:tcPr>
          <w:p w14:paraId="2F424959"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20941</w:t>
            </w:r>
          </w:p>
        </w:tc>
        <w:tc>
          <w:tcPr>
            <w:tcW w:w="1100" w:type="dxa"/>
          </w:tcPr>
          <w:p w14:paraId="1D04A6DD"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83363</w:t>
            </w:r>
          </w:p>
        </w:tc>
        <w:tc>
          <w:tcPr>
            <w:tcW w:w="1691" w:type="dxa"/>
          </w:tcPr>
          <w:p w14:paraId="5682235B"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1.20%</w:t>
            </w:r>
          </w:p>
        </w:tc>
      </w:tr>
      <w:tr w:rsidR="00AE33DB" w:rsidRPr="00D61BD4" w14:paraId="78898C31"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02234EBC" w14:textId="77777777" w:rsidR="00AE33DB" w:rsidRPr="00D61BD4" w:rsidRDefault="00AE33DB" w:rsidP="003020E4">
            <w:pPr>
              <w:jc w:val="center"/>
              <w:rPr>
                <w:b w:val="0"/>
                <w:bCs w:val="0"/>
                <w:szCs w:val="24"/>
              </w:rPr>
            </w:pPr>
            <w:r w:rsidRPr="00D61BD4">
              <w:rPr>
                <w:szCs w:val="24"/>
              </w:rPr>
              <w:t>TF</w:t>
            </w:r>
          </w:p>
        </w:tc>
        <w:tc>
          <w:tcPr>
            <w:tcW w:w="1100" w:type="dxa"/>
          </w:tcPr>
          <w:p w14:paraId="1F903C25"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22729</w:t>
            </w:r>
          </w:p>
        </w:tc>
        <w:tc>
          <w:tcPr>
            <w:tcW w:w="1100" w:type="dxa"/>
          </w:tcPr>
          <w:p w14:paraId="7B60139C"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18211</w:t>
            </w:r>
          </w:p>
        </w:tc>
        <w:tc>
          <w:tcPr>
            <w:tcW w:w="1100" w:type="dxa"/>
          </w:tcPr>
          <w:p w14:paraId="2FDD330C"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20903</w:t>
            </w:r>
          </w:p>
        </w:tc>
        <w:tc>
          <w:tcPr>
            <w:tcW w:w="1100" w:type="dxa"/>
          </w:tcPr>
          <w:p w14:paraId="53FC1213"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20589</w:t>
            </w:r>
          </w:p>
        </w:tc>
        <w:tc>
          <w:tcPr>
            <w:tcW w:w="1100" w:type="dxa"/>
          </w:tcPr>
          <w:p w14:paraId="084E3E05"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82432</w:t>
            </w:r>
          </w:p>
        </w:tc>
        <w:tc>
          <w:tcPr>
            <w:tcW w:w="1691" w:type="dxa"/>
          </w:tcPr>
          <w:p w14:paraId="3CADF47F"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1.19%</w:t>
            </w:r>
          </w:p>
        </w:tc>
      </w:tr>
      <w:tr w:rsidR="00AE33DB" w:rsidRPr="00D61BD4" w14:paraId="00B317FA"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4FD42EC2" w14:textId="77777777" w:rsidR="00AE33DB" w:rsidRPr="00D61BD4" w:rsidRDefault="00AE33DB" w:rsidP="003020E4">
            <w:pPr>
              <w:jc w:val="center"/>
              <w:rPr>
                <w:b w:val="0"/>
                <w:bCs w:val="0"/>
                <w:szCs w:val="24"/>
              </w:rPr>
            </w:pPr>
            <w:r w:rsidRPr="00D61BD4">
              <w:rPr>
                <w:szCs w:val="24"/>
              </w:rPr>
              <w:t>SF</w:t>
            </w:r>
          </w:p>
        </w:tc>
        <w:tc>
          <w:tcPr>
            <w:tcW w:w="1100" w:type="dxa"/>
          </w:tcPr>
          <w:p w14:paraId="1A12A52A"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16720</w:t>
            </w:r>
          </w:p>
        </w:tc>
        <w:tc>
          <w:tcPr>
            <w:tcW w:w="1100" w:type="dxa"/>
          </w:tcPr>
          <w:p w14:paraId="58570A2F"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13102</w:t>
            </w:r>
          </w:p>
        </w:tc>
        <w:tc>
          <w:tcPr>
            <w:tcW w:w="1100" w:type="dxa"/>
          </w:tcPr>
          <w:p w14:paraId="1E2E8352"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15980</w:t>
            </w:r>
          </w:p>
        </w:tc>
        <w:tc>
          <w:tcPr>
            <w:tcW w:w="1100" w:type="dxa"/>
          </w:tcPr>
          <w:p w14:paraId="797096E2"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14142</w:t>
            </w:r>
          </w:p>
        </w:tc>
        <w:tc>
          <w:tcPr>
            <w:tcW w:w="1100" w:type="dxa"/>
          </w:tcPr>
          <w:p w14:paraId="6F5961D9"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59944</w:t>
            </w:r>
          </w:p>
        </w:tc>
        <w:tc>
          <w:tcPr>
            <w:tcW w:w="1691" w:type="dxa"/>
          </w:tcPr>
          <w:p w14:paraId="530BA483"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0.86%</w:t>
            </w:r>
          </w:p>
        </w:tc>
      </w:tr>
      <w:tr w:rsidR="00AE33DB" w:rsidRPr="00D61BD4" w14:paraId="5238DFCC"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71AB71E3" w14:textId="77777777" w:rsidR="00AE33DB" w:rsidRPr="00D61BD4" w:rsidRDefault="00AE33DB" w:rsidP="003020E4">
            <w:pPr>
              <w:jc w:val="center"/>
              <w:rPr>
                <w:b w:val="0"/>
                <w:bCs w:val="0"/>
                <w:szCs w:val="24"/>
              </w:rPr>
            </w:pPr>
            <w:r w:rsidRPr="00D61BD4">
              <w:rPr>
                <w:szCs w:val="24"/>
              </w:rPr>
              <w:t>BR</w:t>
            </w:r>
          </w:p>
        </w:tc>
        <w:tc>
          <w:tcPr>
            <w:tcW w:w="1100" w:type="dxa"/>
          </w:tcPr>
          <w:p w14:paraId="593D07C7"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15009</w:t>
            </w:r>
          </w:p>
        </w:tc>
        <w:tc>
          <w:tcPr>
            <w:tcW w:w="1100" w:type="dxa"/>
          </w:tcPr>
          <w:p w14:paraId="15603B7B"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9838</w:t>
            </w:r>
          </w:p>
        </w:tc>
        <w:tc>
          <w:tcPr>
            <w:tcW w:w="1100" w:type="dxa"/>
          </w:tcPr>
          <w:p w14:paraId="27D69D86"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13285</w:t>
            </w:r>
          </w:p>
        </w:tc>
        <w:tc>
          <w:tcPr>
            <w:tcW w:w="1100" w:type="dxa"/>
          </w:tcPr>
          <w:p w14:paraId="6F65EE3A"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13260</w:t>
            </w:r>
          </w:p>
        </w:tc>
        <w:tc>
          <w:tcPr>
            <w:tcW w:w="1100" w:type="dxa"/>
          </w:tcPr>
          <w:p w14:paraId="34710B07"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51392</w:t>
            </w:r>
          </w:p>
        </w:tc>
        <w:tc>
          <w:tcPr>
            <w:tcW w:w="1691" w:type="dxa"/>
          </w:tcPr>
          <w:p w14:paraId="6FC0CB01"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0.74%</w:t>
            </w:r>
          </w:p>
        </w:tc>
      </w:tr>
      <w:tr w:rsidR="00AE33DB" w:rsidRPr="00D61BD4" w14:paraId="56E93DD7"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AEE6774" w14:textId="77777777" w:rsidR="00AE33DB" w:rsidRPr="00D61BD4" w:rsidRDefault="00AE33DB" w:rsidP="003020E4">
            <w:pPr>
              <w:jc w:val="center"/>
              <w:rPr>
                <w:b w:val="0"/>
                <w:bCs w:val="0"/>
                <w:szCs w:val="24"/>
              </w:rPr>
            </w:pPr>
            <w:r w:rsidRPr="00D61BD4">
              <w:rPr>
                <w:szCs w:val="24"/>
              </w:rPr>
              <w:lastRenderedPageBreak/>
              <w:t>RA</w:t>
            </w:r>
          </w:p>
        </w:tc>
        <w:tc>
          <w:tcPr>
            <w:tcW w:w="1100" w:type="dxa"/>
          </w:tcPr>
          <w:p w14:paraId="5703BEE1"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10777</w:t>
            </w:r>
          </w:p>
        </w:tc>
        <w:tc>
          <w:tcPr>
            <w:tcW w:w="1100" w:type="dxa"/>
          </w:tcPr>
          <w:p w14:paraId="45BEB3C0"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9169</w:t>
            </w:r>
          </w:p>
        </w:tc>
        <w:tc>
          <w:tcPr>
            <w:tcW w:w="1100" w:type="dxa"/>
          </w:tcPr>
          <w:p w14:paraId="4002A9D0"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11546</w:t>
            </w:r>
          </w:p>
        </w:tc>
        <w:tc>
          <w:tcPr>
            <w:tcW w:w="1100" w:type="dxa"/>
          </w:tcPr>
          <w:p w14:paraId="41395AF7"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10619</w:t>
            </w:r>
          </w:p>
        </w:tc>
        <w:tc>
          <w:tcPr>
            <w:tcW w:w="1100" w:type="dxa"/>
          </w:tcPr>
          <w:p w14:paraId="50639DBB"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42111</w:t>
            </w:r>
          </w:p>
        </w:tc>
        <w:tc>
          <w:tcPr>
            <w:tcW w:w="1691" w:type="dxa"/>
          </w:tcPr>
          <w:p w14:paraId="18A6ED45"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0.61%</w:t>
            </w:r>
          </w:p>
        </w:tc>
      </w:tr>
      <w:tr w:rsidR="00AE33DB" w:rsidRPr="00D61BD4" w14:paraId="22CA7651"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4CF64FC6" w14:textId="77777777" w:rsidR="00AE33DB" w:rsidRPr="00D61BD4" w:rsidRDefault="00AE33DB" w:rsidP="003020E4">
            <w:pPr>
              <w:jc w:val="center"/>
              <w:rPr>
                <w:b w:val="0"/>
                <w:bCs w:val="0"/>
                <w:szCs w:val="24"/>
              </w:rPr>
            </w:pPr>
            <w:r w:rsidRPr="00D61BD4">
              <w:rPr>
                <w:szCs w:val="24"/>
              </w:rPr>
              <w:t>SNG</w:t>
            </w:r>
          </w:p>
        </w:tc>
        <w:tc>
          <w:tcPr>
            <w:tcW w:w="1100" w:type="dxa"/>
          </w:tcPr>
          <w:p w14:paraId="205F43A3"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2548</w:t>
            </w:r>
          </w:p>
        </w:tc>
        <w:tc>
          <w:tcPr>
            <w:tcW w:w="1100" w:type="dxa"/>
          </w:tcPr>
          <w:p w14:paraId="01B27C7D"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1987</w:t>
            </w:r>
          </w:p>
        </w:tc>
        <w:tc>
          <w:tcPr>
            <w:tcW w:w="1100" w:type="dxa"/>
          </w:tcPr>
          <w:p w14:paraId="375E8AB2"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3045</w:t>
            </w:r>
          </w:p>
        </w:tc>
        <w:tc>
          <w:tcPr>
            <w:tcW w:w="1100" w:type="dxa"/>
          </w:tcPr>
          <w:p w14:paraId="40FBACDA"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2673</w:t>
            </w:r>
          </w:p>
        </w:tc>
        <w:tc>
          <w:tcPr>
            <w:tcW w:w="1100" w:type="dxa"/>
          </w:tcPr>
          <w:p w14:paraId="1222FE0A"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10253</w:t>
            </w:r>
          </w:p>
        </w:tc>
        <w:tc>
          <w:tcPr>
            <w:tcW w:w="1691" w:type="dxa"/>
          </w:tcPr>
          <w:p w14:paraId="63788D1D"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0.15%</w:t>
            </w:r>
          </w:p>
        </w:tc>
      </w:tr>
      <w:tr w:rsidR="00AE33DB" w:rsidRPr="00D61BD4" w14:paraId="008E0906"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4C29C0AA" w14:textId="77777777" w:rsidR="00AE33DB" w:rsidRPr="00D61BD4" w:rsidRDefault="00AE33DB" w:rsidP="003020E4">
            <w:pPr>
              <w:jc w:val="center"/>
              <w:rPr>
                <w:b w:val="0"/>
                <w:bCs w:val="0"/>
                <w:szCs w:val="24"/>
              </w:rPr>
            </w:pPr>
            <w:r w:rsidRPr="00D61BD4">
              <w:rPr>
                <w:szCs w:val="24"/>
              </w:rPr>
              <w:t>IS</w:t>
            </w:r>
          </w:p>
        </w:tc>
        <w:tc>
          <w:tcPr>
            <w:tcW w:w="1100" w:type="dxa"/>
          </w:tcPr>
          <w:p w14:paraId="78D11F48"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1366</w:t>
            </w:r>
          </w:p>
        </w:tc>
        <w:tc>
          <w:tcPr>
            <w:tcW w:w="1100" w:type="dxa"/>
          </w:tcPr>
          <w:p w14:paraId="09AA1215"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1203</w:t>
            </w:r>
          </w:p>
        </w:tc>
        <w:tc>
          <w:tcPr>
            <w:tcW w:w="1100" w:type="dxa"/>
          </w:tcPr>
          <w:p w14:paraId="5C846C18"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1416</w:t>
            </w:r>
          </w:p>
        </w:tc>
        <w:tc>
          <w:tcPr>
            <w:tcW w:w="1100" w:type="dxa"/>
          </w:tcPr>
          <w:p w14:paraId="5F33C4F6"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997</w:t>
            </w:r>
          </w:p>
        </w:tc>
        <w:tc>
          <w:tcPr>
            <w:tcW w:w="1100" w:type="dxa"/>
          </w:tcPr>
          <w:p w14:paraId="6017EEF3"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4982</w:t>
            </w:r>
          </w:p>
        </w:tc>
        <w:tc>
          <w:tcPr>
            <w:tcW w:w="1691" w:type="dxa"/>
          </w:tcPr>
          <w:p w14:paraId="1136DB76"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0.07%</w:t>
            </w:r>
          </w:p>
        </w:tc>
      </w:tr>
      <w:tr w:rsidR="00AE33DB" w:rsidRPr="00D61BD4" w14:paraId="78F448EF"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3FCE5C6" w14:textId="77777777" w:rsidR="00AE33DB" w:rsidRPr="00D61BD4" w:rsidRDefault="00AE33DB" w:rsidP="003020E4">
            <w:pPr>
              <w:jc w:val="center"/>
              <w:rPr>
                <w:b w:val="0"/>
                <w:bCs w:val="0"/>
                <w:szCs w:val="24"/>
              </w:rPr>
            </w:pPr>
            <w:r w:rsidRPr="00D61BD4">
              <w:rPr>
                <w:szCs w:val="24"/>
              </w:rPr>
              <w:t>PI</w:t>
            </w:r>
          </w:p>
        </w:tc>
        <w:tc>
          <w:tcPr>
            <w:tcW w:w="1100" w:type="dxa"/>
          </w:tcPr>
          <w:p w14:paraId="7807B86A"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206</w:t>
            </w:r>
          </w:p>
        </w:tc>
        <w:tc>
          <w:tcPr>
            <w:tcW w:w="1100" w:type="dxa"/>
          </w:tcPr>
          <w:p w14:paraId="5B3ABDDB"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143</w:t>
            </w:r>
          </w:p>
        </w:tc>
        <w:tc>
          <w:tcPr>
            <w:tcW w:w="1100" w:type="dxa"/>
          </w:tcPr>
          <w:p w14:paraId="7792646E"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288</w:t>
            </w:r>
          </w:p>
        </w:tc>
        <w:tc>
          <w:tcPr>
            <w:tcW w:w="1100" w:type="dxa"/>
          </w:tcPr>
          <w:p w14:paraId="4623C30D"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248</w:t>
            </w:r>
          </w:p>
        </w:tc>
        <w:tc>
          <w:tcPr>
            <w:tcW w:w="1100" w:type="dxa"/>
          </w:tcPr>
          <w:p w14:paraId="64FEA38F"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885</w:t>
            </w:r>
          </w:p>
        </w:tc>
        <w:tc>
          <w:tcPr>
            <w:tcW w:w="1691" w:type="dxa"/>
          </w:tcPr>
          <w:p w14:paraId="17D59CFD" w14:textId="77777777" w:rsidR="00AE33DB" w:rsidRPr="00D61BD4" w:rsidRDefault="00AE33DB" w:rsidP="003020E4">
            <w:pPr>
              <w:spacing w:before="0"/>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0.01%</w:t>
            </w:r>
          </w:p>
        </w:tc>
      </w:tr>
      <w:tr w:rsidR="00AE33DB" w:rsidRPr="00D61BD4" w14:paraId="0BD610E7" w14:textId="77777777" w:rsidTr="003020E4">
        <w:trPr>
          <w:cnfStyle w:val="000000100000" w:firstRow="0" w:lastRow="0" w:firstColumn="0" w:lastColumn="0" w:oddVBand="0" w:evenVBand="0" w:oddHBand="1" w:evenHBand="0" w:firstRowFirstColumn="0" w:firstRowLastColumn="0" w:lastRowFirstColumn="0" w:lastRowLastColumn="0"/>
          <w:trHeight w:val="567"/>
          <w:jc w:val="center"/>
        </w:trPr>
        <w:tc>
          <w:tcPr>
            <w:cnfStyle w:val="001000000000" w:firstRow="0" w:lastRow="0" w:firstColumn="1" w:lastColumn="0" w:oddVBand="0" w:evenVBand="0" w:oddHBand="0" w:evenHBand="0" w:firstRowFirstColumn="0" w:firstRowLastColumn="0" w:lastRowFirstColumn="0" w:lastRowLastColumn="0"/>
            <w:tcW w:w="1165" w:type="dxa"/>
          </w:tcPr>
          <w:p w14:paraId="4E9EED69" w14:textId="77777777" w:rsidR="00AE33DB" w:rsidRPr="00D61BD4" w:rsidRDefault="00AE33DB" w:rsidP="003020E4">
            <w:pPr>
              <w:jc w:val="center"/>
              <w:rPr>
                <w:b w:val="0"/>
                <w:bCs w:val="0"/>
                <w:szCs w:val="24"/>
              </w:rPr>
            </w:pPr>
            <w:r w:rsidRPr="00D61BD4">
              <w:rPr>
                <w:szCs w:val="24"/>
              </w:rPr>
              <w:t>TOTAL</w:t>
            </w:r>
          </w:p>
        </w:tc>
        <w:tc>
          <w:tcPr>
            <w:tcW w:w="1100" w:type="dxa"/>
          </w:tcPr>
          <w:p w14:paraId="4206C743"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rFonts w:eastAsia="Calibri"/>
                <w:b/>
                <w:bCs/>
                <w:szCs w:val="24"/>
              </w:rPr>
              <w:t>1849007</w:t>
            </w:r>
          </w:p>
        </w:tc>
        <w:tc>
          <w:tcPr>
            <w:tcW w:w="1100" w:type="dxa"/>
          </w:tcPr>
          <w:p w14:paraId="19172152"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rFonts w:eastAsia="Calibri"/>
                <w:b/>
                <w:bCs/>
                <w:szCs w:val="24"/>
              </w:rPr>
              <w:t>1565951</w:t>
            </w:r>
          </w:p>
        </w:tc>
        <w:tc>
          <w:tcPr>
            <w:tcW w:w="1100" w:type="dxa"/>
          </w:tcPr>
          <w:p w14:paraId="2766014F"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rFonts w:eastAsia="Calibri"/>
                <w:b/>
                <w:bCs/>
                <w:szCs w:val="24"/>
              </w:rPr>
              <w:t>1777998</w:t>
            </w:r>
          </w:p>
        </w:tc>
        <w:tc>
          <w:tcPr>
            <w:tcW w:w="1100" w:type="dxa"/>
          </w:tcPr>
          <w:p w14:paraId="0F4D0839"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b/>
                <w:bCs/>
                <w:szCs w:val="24"/>
              </w:rPr>
              <w:t>1751448</w:t>
            </w:r>
          </w:p>
        </w:tc>
        <w:tc>
          <w:tcPr>
            <w:tcW w:w="1100" w:type="dxa"/>
          </w:tcPr>
          <w:p w14:paraId="194121FD"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b/>
                <w:bCs/>
                <w:szCs w:val="24"/>
              </w:rPr>
              <w:t>6943404</w:t>
            </w:r>
          </w:p>
        </w:tc>
        <w:tc>
          <w:tcPr>
            <w:tcW w:w="1691" w:type="dxa"/>
          </w:tcPr>
          <w:p w14:paraId="72C1B1FC" w14:textId="77777777" w:rsidR="00AE33DB" w:rsidRPr="00D61BD4" w:rsidRDefault="00AE33DB" w:rsidP="003020E4">
            <w:pPr>
              <w:spacing w:before="0"/>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100%</w:t>
            </w:r>
          </w:p>
        </w:tc>
      </w:tr>
    </w:tbl>
    <w:p w14:paraId="3C415B2B" w14:textId="77777777" w:rsidR="00972216" w:rsidRDefault="00972216" w:rsidP="00972216"/>
    <w:p w14:paraId="5561E125" w14:textId="77777777" w:rsidR="00972216" w:rsidRPr="007B0A40" w:rsidRDefault="00972216" w:rsidP="00601B87">
      <w:pPr>
        <w:pStyle w:val="Heading4"/>
      </w:pPr>
      <w:r w:rsidRPr="007B0A40">
        <w:t>8.1.4.3</w:t>
      </w:r>
      <w:r w:rsidRPr="007B0A40">
        <w:tab/>
        <w:t>ITU-R Reports</w:t>
      </w:r>
    </w:p>
    <w:p w14:paraId="5875CD6C" w14:textId="6B7081F7" w:rsidR="00972216" w:rsidRPr="00564B3C" w:rsidRDefault="00972216" w:rsidP="00601B87">
      <w:r w:rsidRPr="007B0A40">
        <w:t>As ITU-R Recommendations, ITU-R Reports have been promulgated worldwide touching most of the audiences and contributing to good technical practices in certain aspects of radiocommunications. From January 202</w:t>
      </w:r>
      <w:r w:rsidR="16AE736A" w:rsidRPr="007B0A40">
        <w:t>1</w:t>
      </w:r>
      <w:r w:rsidRPr="007B0A40">
        <w:t xml:space="preserve"> to December 202</w:t>
      </w:r>
      <w:r w:rsidR="3BCCEE96" w:rsidRPr="007B0A40">
        <w:t>4</w:t>
      </w:r>
      <w:r w:rsidRPr="007B0A40">
        <w:t xml:space="preserve">, </w:t>
      </w:r>
      <w:r w:rsidRPr="007B0A40">
        <w:rPr>
          <w:szCs w:val="24"/>
        </w:rPr>
        <w:t xml:space="preserve">more than one </w:t>
      </w:r>
      <w:r w:rsidR="1E2A275D" w:rsidRPr="007B0A40">
        <w:rPr>
          <w:szCs w:val="24"/>
        </w:rPr>
        <w:t>and a half million downloads of</w:t>
      </w:r>
      <w:r w:rsidRPr="007B0A40">
        <w:t xml:space="preserve"> ITU-R Reports, from the ITU website, were recorded. Table 8.1.4.3-1 summarizes their distribution by year and series. Currently, there are </w:t>
      </w:r>
      <w:r w:rsidR="4D66066F" w:rsidRPr="007B0A40">
        <w:t>641</w:t>
      </w:r>
      <w:r w:rsidRPr="007B0A40">
        <w:t xml:space="preserve"> ITU-R Reports in force.</w:t>
      </w:r>
    </w:p>
    <w:p w14:paraId="3A56824D" w14:textId="77777777" w:rsidR="00972216" w:rsidRPr="00FE2A9B" w:rsidRDefault="00972216" w:rsidP="00601B87">
      <w:pPr>
        <w:pStyle w:val="TableNo"/>
      </w:pPr>
      <w:r w:rsidRPr="00FE2A9B">
        <w:t>Table 8.1.4.3-1</w:t>
      </w:r>
    </w:p>
    <w:p w14:paraId="23D18430" w14:textId="77777777" w:rsidR="00972216" w:rsidRPr="00FE2A9B" w:rsidRDefault="00972216" w:rsidP="00601B87">
      <w:pPr>
        <w:pStyle w:val="Tabletitle"/>
      </w:pPr>
      <w:r w:rsidRPr="00FE2A9B">
        <w:t>Distribution of ITU-R Reports (downloads)</w:t>
      </w:r>
    </w:p>
    <w:p w14:paraId="25A814FD" w14:textId="77777777" w:rsidR="00972216" w:rsidRPr="00564B3C" w:rsidRDefault="00972216" w:rsidP="00972216">
      <w:pPr>
        <w:rPr>
          <w:sz w:val="16"/>
          <w:szCs w:val="16"/>
        </w:rPr>
      </w:pPr>
    </w:p>
    <w:tbl>
      <w:tblPr>
        <w:tblStyle w:val="GridTable5Dark-Accent1"/>
        <w:tblW w:w="8692" w:type="dxa"/>
        <w:jc w:val="center"/>
        <w:tblLook w:val="04A0" w:firstRow="1" w:lastRow="0" w:firstColumn="1" w:lastColumn="0" w:noHBand="0" w:noVBand="1"/>
      </w:tblPr>
      <w:tblGrid>
        <w:gridCol w:w="1119"/>
        <w:gridCol w:w="937"/>
        <w:gridCol w:w="1124"/>
        <w:gridCol w:w="1125"/>
        <w:gridCol w:w="1051"/>
        <w:gridCol w:w="1881"/>
        <w:gridCol w:w="1455"/>
      </w:tblGrid>
      <w:tr w:rsidR="00FE2A9B" w:rsidRPr="00D61BD4" w14:paraId="427BEC73" w14:textId="77777777" w:rsidTr="00B45796">
        <w:trPr>
          <w:cnfStyle w:val="100000000000" w:firstRow="1" w:lastRow="0" w:firstColumn="0" w:lastColumn="0" w:oddVBand="0" w:evenVBand="0" w:oddHBand="0" w:evenHBand="0" w:firstRowFirstColumn="0" w:firstRowLastColumn="0" w:lastRowFirstColumn="0" w:lastRowLastColumn="0"/>
          <w:trHeight w:val="336"/>
          <w:jc w:val="center"/>
        </w:trPr>
        <w:tc>
          <w:tcPr>
            <w:cnfStyle w:val="001000000000" w:firstRow="0" w:lastRow="0" w:firstColumn="1" w:lastColumn="0" w:oddVBand="0" w:evenVBand="0" w:oddHBand="0" w:evenHBand="0" w:firstRowFirstColumn="0" w:firstRowLastColumn="0" w:lastRowFirstColumn="0" w:lastRowLastColumn="0"/>
            <w:tcW w:w="0" w:type="dxa"/>
            <w:noWrap/>
            <w:vAlign w:val="bottom"/>
          </w:tcPr>
          <w:p w14:paraId="0CD8B3CA" w14:textId="77777777" w:rsidR="004C4C91" w:rsidRPr="00D61BD4" w:rsidRDefault="004C4C91" w:rsidP="00564B3C">
            <w:pPr>
              <w:jc w:val="center"/>
              <w:rPr>
                <w:szCs w:val="24"/>
              </w:rPr>
            </w:pPr>
            <w:r w:rsidRPr="00D61BD4">
              <w:rPr>
                <w:szCs w:val="24"/>
              </w:rPr>
              <w:t>SERIES</w:t>
            </w:r>
          </w:p>
        </w:tc>
        <w:tc>
          <w:tcPr>
            <w:tcW w:w="0" w:type="dxa"/>
            <w:noWrap/>
            <w:vAlign w:val="bottom"/>
          </w:tcPr>
          <w:p w14:paraId="707613A3" w14:textId="77777777" w:rsidR="004C4C91" w:rsidRPr="00D61BD4" w:rsidRDefault="004C4C91" w:rsidP="00564B3C">
            <w:pPr>
              <w:spacing w:before="0"/>
              <w:jc w:val="center"/>
              <w:cnfStyle w:val="100000000000" w:firstRow="1" w:lastRow="0" w:firstColumn="0" w:lastColumn="0" w:oddVBand="0" w:evenVBand="0" w:oddHBand="0" w:evenHBand="0" w:firstRowFirstColumn="0" w:firstRowLastColumn="0" w:lastRowFirstColumn="0" w:lastRowLastColumn="0"/>
              <w:rPr>
                <w:rFonts w:eastAsia="Calibri"/>
                <w:szCs w:val="24"/>
              </w:rPr>
            </w:pPr>
            <w:r w:rsidRPr="00D61BD4">
              <w:rPr>
                <w:szCs w:val="24"/>
              </w:rPr>
              <w:t>2021</w:t>
            </w:r>
          </w:p>
        </w:tc>
        <w:tc>
          <w:tcPr>
            <w:tcW w:w="0" w:type="dxa"/>
            <w:vAlign w:val="bottom"/>
          </w:tcPr>
          <w:p w14:paraId="7CDC4A73" w14:textId="77777777" w:rsidR="004C4C91" w:rsidRPr="00D61BD4" w:rsidRDefault="004C4C91" w:rsidP="00564B3C">
            <w:pPr>
              <w:spacing w:before="0"/>
              <w:jc w:val="center"/>
              <w:cnfStyle w:val="100000000000" w:firstRow="1" w:lastRow="0" w:firstColumn="0" w:lastColumn="0" w:oddVBand="0" w:evenVBand="0" w:oddHBand="0" w:evenHBand="0" w:firstRowFirstColumn="0" w:firstRowLastColumn="0" w:lastRowFirstColumn="0" w:lastRowLastColumn="0"/>
              <w:rPr>
                <w:rFonts w:eastAsia="Calibri"/>
                <w:szCs w:val="24"/>
              </w:rPr>
            </w:pPr>
            <w:r w:rsidRPr="00D61BD4">
              <w:rPr>
                <w:szCs w:val="24"/>
              </w:rPr>
              <w:t>2022</w:t>
            </w:r>
          </w:p>
        </w:tc>
        <w:tc>
          <w:tcPr>
            <w:tcW w:w="0" w:type="dxa"/>
            <w:vAlign w:val="bottom"/>
          </w:tcPr>
          <w:p w14:paraId="2A210FE5" w14:textId="77777777" w:rsidR="004C4C91" w:rsidRPr="00D61BD4" w:rsidRDefault="004C4C91" w:rsidP="00564B3C">
            <w:pPr>
              <w:spacing w:before="0"/>
              <w:jc w:val="center"/>
              <w:cnfStyle w:val="100000000000" w:firstRow="1" w:lastRow="0" w:firstColumn="0" w:lastColumn="0" w:oddVBand="0" w:evenVBand="0" w:oddHBand="0" w:evenHBand="0" w:firstRowFirstColumn="0" w:firstRowLastColumn="0" w:lastRowFirstColumn="0" w:lastRowLastColumn="0"/>
              <w:rPr>
                <w:rFonts w:eastAsia="Calibri"/>
                <w:szCs w:val="24"/>
              </w:rPr>
            </w:pPr>
            <w:r w:rsidRPr="00D61BD4">
              <w:rPr>
                <w:szCs w:val="24"/>
              </w:rPr>
              <w:t>2023</w:t>
            </w:r>
          </w:p>
        </w:tc>
        <w:tc>
          <w:tcPr>
            <w:tcW w:w="0" w:type="dxa"/>
            <w:vAlign w:val="bottom"/>
          </w:tcPr>
          <w:p w14:paraId="516B903E" w14:textId="77777777" w:rsidR="004C4C91" w:rsidRPr="00D61BD4" w:rsidRDefault="004C4C91" w:rsidP="00564B3C">
            <w:pPr>
              <w:spacing w:before="0"/>
              <w:jc w:val="center"/>
              <w:cnfStyle w:val="100000000000" w:firstRow="1" w:lastRow="0" w:firstColumn="0" w:lastColumn="0" w:oddVBand="0" w:evenVBand="0" w:oddHBand="0" w:evenHBand="0" w:firstRowFirstColumn="0" w:firstRowLastColumn="0" w:lastRowFirstColumn="0" w:lastRowLastColumn="0"/>
              <w:rPr>
                <w:szCs w:val="24"/>
              </w:rPr>
            </w:pPr>
            <w:r w:rsidRPr="00D61BD4">
              <w:rPr>
                <w:szCs w:val="24"/>
              </w:rPr>
              <w:t>2024</w:t>
            </w:r>
          </w:p>
        </w:tc>
        <w:tc>
          <w:tcPr>
            <w:tcW w:w="0" w:type="dxa"/>
            <w:noWrap/>
            <w:vAlign w:val="bottom"/>
          </w:tcPr>
          <w:p w14:paraId="26898260" w14:textId="77777777" w:rsidR="004C4C91" w:rsidRPr="00D61BD4" w:rsidRDefault="004C4C91" w:rsidP="00564B3C">
            <w:pPr>
              <w:spacing w:before="0"/>
              <w:jc w:val="center"/>
              <w:cnfStyle w:val="100000000000" w:firstRow="1" w:lastRow="0" w:firstColumn="0" w:lastColumn="0" w:oddVBand="0" w:evenVBand="0" w:oddHBand="0" w:evenHBand="0" w:firstRowFirstColumn="0" w:firstRowLastColumn="0" w:lastRowFirstColumn="0" w:lastRowLastColumn="0"/>
              <w:rPr>
                <w:rFonts w:eastAsia="Calibri"/>
                <w:b w:val="0"/>
                <w:bCs w:val="0"/>
                <w:szCs w:val="24"/>
              </w:rPr>
            </w:pPr>
            <w:r w:rsidRPr="00D61BD4">
              <w:rPr>
                <w:szCs w:val="24"/>
              </w:rPr>
              <w:t>TOTAL</w:t>
            </w:r>
          </w:p>
        </w:tc>
        <w:tc>
          <w:tcPr>
            <w:tcW w:w="0" w:type="dxa"/>
            <w:vAlign w:val="bottom"/>
          </w:tcPr>
          <w:p w14:paraId="045B6D47" w14:textId="77777777" w:rsidR="004C4C91" w:rsidRPr="00D61BD4" w:rsidRDefault="004C4C91" w:rsidP="00564B3C">
            <w:pPr>
              <w:spacing w:before="0"/>
              <w:jc w:val="center"/>
              <w:cnfStyle w:val="100000000000" w:firstRow="1" w:lastRow="0" w:firstColumn="0" w:lastColumn="0" w:oddVBand="0" w:evenVBand="0" w:oddHBand="0" w:evenHBand="0" w:firstRowFirstColumn="0" w:firstRowLastColumn="0" w:lastRowFirstColumn="0" w:lastRowLastColumn="0"/>
              <w:rPr>
                <w:rFonts w:eastAsia="Calibri"/>
                <w:szCs w:val="24"/>
              </w:rPr>
            </w:pPr>
            <w:r w:rsidRPr="00D61BD4">
              <w:rPr>
                <w:szCs w:val="24"/>
              </w:rPr>
              <w:t>%</w:t>
            </w:r>
          </w:p>
        </w:tc>
      </w:tr>
      <w:tr w:rsidR="004C4C91" w:rsidRPr="00D61BD4" w14:paraId="59325021"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272ABF56" w14:textId="77777777" w:rsidR="004C4C91" w:rsidRPr="00D61BD4" w:rsidRDefault="004C4C91" w:rsidP="003020E4">
            <w:pPr>
              <w:jc w:val="center"/>
              <w:rPr>
                <w:b w:val="0"/>
                <w:bCs w:val="0"/>
                <w:szCs w:val="24"/>
              </w:rPr>
            </w:pPr>
            <w:r w:rsidRPr="00D61BD4">
              <w:rPr>
                <w:szCs w:val="24"/>
              </w:rPr>
              <w:t>SM</w:t>
            </w:r>
          </w:p>
        </w:tc>
        <w:tc>
          <w:tcPr>
            <w:tcW w:w="937" w:type="dxa"/>
            <w:noWrap/>
            <w:vAlign w:val="bottom"/>
          </w:tcPr>
          <w:p w14:paraId="2DFB0BA1"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149392</w:t>
            </w:r>
          </w:p>
        </w:tc>
        <w:tc>
          <w:tcPr>
            <w:tcW w:w="1124" w:type="dxa"/>
            <w:vAlign w:val="bottom"/>
          </w:tcPr>
          <w:p w14:paraId="12F9DA9C"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105880</w:t>
            </w:r>
          </w:p>
        </w:tc>
        <w:tc>
          <w:tcPr>
            <w:tcW w:w="1125" w:type="dxa"/>
            <w:vAlign w:val="bottom"/>
          </w:tcPr>
          <w:p w14:paraId="16445237"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116282</w:t>
            </w:r>
          </w:p>
        </w:tc>
        <w:tc>
          <w:tcPr>
            <w:tcW w:w="1051" w:type="dxa"/>
            <w:vAlign w:val="bottom"/>
          </w:tcPr>
          <w:p w14:paraId="5612BCA7"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128647</w:t>
            </w:r>
          </w:p>
        </w:tc>
        <w:tc>
          <w:tcPr>
            <w:tcW w:w="1881" w:type="dxa"/>
            <w:noWrap/>
            <w:vAlign w:val="bottom"/>
          </w:tcPr>
          <w:p w14:paraId="27DC471C"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500201</w:t>
            </w:r>
          </w:p>
        </w:tc>
        <w:tc>
          <w:tcPr>
            <w:tcW w:w="1455" w:type="dxa"/>
            <w:vAlign w:val="bottom"/>
          </w:tcPr>
          <w:p w14:paraId="48A0BAFD"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30.07%</w:t>
            </w:r>
          </w:p>
        </w:tc>
      </w:tr>
      <w:tr w:rsidR="004C4C91" w:rsidRPr="00D61BD4" w14:paraId="0302BC86" w14:textId="77777777" w:rsidTr="00B45796">
        <w:trPr>
          <w:trHeight w:val="354"/>
          <w:jc w:val="center"/>
        </w:trPr>
        <w:tc>
          <w:tcPr>
            <w:cnfStyle w:val="001000000000" w:firstRow="0" w:lastRow="0" w:firstColumn="1" w:lastColumn="0" w:oddVBand="0" w:evenVBand="0" w:oddHBand="0" w:evenHBand="0" w:firstRowFirstColumn="0" w:firstRowLastColumn="0" w:lastRowFirstColumn="0" w:lastRowLastColumn="0"/>
            <w:tcW w:w="0" w:type="dxa"/>
            <w:noWrap/>
            <w:vAlign w:val="bottom"/>
            <w:hideMark/>
          </w:tcPr>
          <w:p w14:paraId="7A38E21E" w14:textId="77777777" w:rsidR="004C4C91" w:rsidRPr="00D61BD4" w:rsidRDefault="004C4C91" w:rsidP="003020E4">
            <w:pPr>
              <w:jc w:val="center"/>
              <w:rPr>
                <w:b w:val="0"/>
                <w:bCs w:val="0"/>
                <w:szCs w:val="24"/>
              </w:rPr>
            </w:pPr>
            <w:r w:rsidRPr="00D61BD4">
              <w:rPr>
                <w:szCs w:val="24"/>
              </w:rPr>
              <w:t>M</w:t>
            </w:r>
          </w:p>
        </w:tc>
        <w:tc>
          <w:tcPr>
            <w:tcW w:w="0" w:type="dxa"/>
            <w:noWrap/>
            <w:vAlign w:val="bottom"/>
          </w:tcPr>
          <w:p w14:paraId="73479AD2"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118785</w:t>
            </w:r>
          </w:p>
        </w:tc>
        <w:tc>
          <w:tcPr>
            <w:tcW w:w="0" w:type="dxa"/>
            <w:vAlign w:val="bottom"/>
          </w:tcPr>
          <w:p w14:paraId="1D0B694C"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102742</w:t>
            </w:r>
          </w:p>
        </w:tc>
        <w:tc>
          <w:tcPr>
            <w:tcW w:w="0" w:type="dxa"/>
            <w:vAlign w:val="bottom"/>
          </w:tcPr>
          <w:p w14:paraId="59D33797"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121622</w:t>
            </w:r>
          </w:p>
        </w:tc>
        <w:tc>
          <w:tcPr>
            <w:tcW w:w="0" w:type="dxa"/>
            <w:vAlign w:val="bottom"/>
          </w:tcPr>
          <w:p w14:paraId="1708716D"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103466</w:t>
            </w:r>
          </w:p>
        </w:tc>
        <w:tc>
          <w:tcPr>
            <w:tcW w:w="0" w:type="dxa"/>
            <w:noWrap/>
            <w:vAlign w:val="bottom"/>
          </w:tcPr>
          <w:p w14:paraId="39F426B5"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446615</w:t>
            </w:r>
          </w:p>
        </w:tc>
        <w:tc>
          <w:tcPr>
            <w:tcW w:w="0" w:type="dxa"/>
            <w:vAlign w:val="bottom"/>
          </w:tcPr>
          <w:p w14:paraId="667DCBDD"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26.85%</w:t>
            </w:r>
          </w:p>
        </w:tc>
      </w:tr>
      <w:tr w:rsidR="004C4C91" w:rsidRPr="00D61BD4" w14:paraId="5E391CEF"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1B070EFD" w14:textId="77777777" w:rsidR="004C4C91" w:rsidRPr="00D61BD4" w:rsidRDefault="004C4C91" w:rsidP="003020E4">
            <w:pPr>
              <w:jc w:val="center"/>
              <w:rPr>
                <w:b w:val="0"/>
                <w:bCs w:val="0"/>
                <w:szCs w:val="24"/>
              </w:rPr>
            </w:pPr>
            <w:r w:rsidRPr="00D61BD4">
              <w:rPr>
                <w:szCs w:val="24"/>
              </w:rPr>
              <w:t>BT</w:t>
            </w:r>
          </w:p>
        </w:tc>
        <w:tc>
          <w:tcPr>
            <w:tcW w:w="937" w:type="dxa"/>
            <w:noWrap/>
            <w:vAlign w:val="bottom"/>
          </w:tcPr>
          <w:p w14:paraId="78D6BD20"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75168</w:t>
            </w:r>
          </w:p>
        </w:tc>
        <w:tc>
          <w:tcPr>
            <w:tcW w:w="1124" w:type="dxa"/>
            <w:vAlign w:val="bottom"/>
          </w:tcPr>
          <w:p w14:paraId="612274D3"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76421</w:t>
            </w:r>
          </w:p>
        </w:tc>
        <w:tc>
          <w:tcPr>
            <w:tcW w:w="1125" w:type="dxa"/>
            <w:vAlign w:val="bottom"/>
          </w:tcPr>
          <w:p w14:paraId="01E8BAC4"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83612</w:t>
            </w:r>
          </w:p>
        </w:tc>
        <w:tc>
          <w:tcPr>
            <w:tcW w:w="1051" w:type="dxa"/>
            <w:vAlign w:val="bottom"/>
          </w:tcPr>
          <w:p w14:paraId="5851AB32"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75390</w:t>
            </w:r>
          </w:p>
        </w:tc>
        <w:tc>
          <w:tcPr>
            <w:tcW w:w="1881" w:type="dxa"/>
            <w:noWrap/>
            <w:vAlign w:val="bottom"/>
          </w:tcPr>
          <w:p w14:paraId="50218DA2"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310591</w:t>
            </w:r>
          </w:p>
        </w:tc>
        <w:tc>
          <w:tcPr>
            <w:tcW w:w="1455" w:type="dxa"/>
            <w:vAlign w:val="bottom"/>
          </w:tcPr>
          <w:p w14:paraId="324362FC"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18.67%</w:t>
            </w:r>
          </w:p>
        </w:tc>
      </w:tr>
      <w:tr w:rsidR="004C4C91" w:rsidRPr="00D61BD4" w14:paraId="1D14430E"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5017F04A" w14:textId="77777777" w:rsidR="004C4C91" w:rsidRPr="00D61BD4" w:rsidRDefault="004C4C91" w:rsidP="003020E4">
            <w:pPr>
              <w:jc w:val="center"/>
              <w:rPr>
                <w:b w:val="0"/>
                <w:bCs w:val="0"/>
                <w:szCs w:val="24"/>
              </w:rPr>
            </w:pPr>
            <w:r w:rsidRPr="00D61BD4">
              <w:rPr>
                <w:szCs w:val="24"/>
              </w:rPr>
              <w:t>BS</w:t>
            </w:r>
          </w:p>
        </w:tc>
        <w:tc>
          <w:tcPr>
            <w:tcW w:w="937" w:type="dxa"/>
            <w:noWrap/>
            <w:vAlign w:val="bottom"/>
          </w:tcPr>
          <w:p w14:paraId="416A1D33"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35392</w:t>
            </w:r>
          </w:p>
        </w:tc>
        <w:tc>
          <w:tcPr>
            <w:tcW w:w="1124" w:type="dxa"/>
            <w:vAlign w:val="bottom"/>
          </w:tcPr>
          <w:p w14:paraId="1EEF10F6"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30002</w:t>
            </w:r>
          </w:p>
        </w:tc>
        <w:tc>
          <w:tcPr>
            <w:tcW w:w="1125" w:type="dxa"/>
            <w:vAlign w:val="bottom"/>
          </w:tcPr>
          <w:p w14:paraId="546A6244"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31013</w:t>
            </w:r>
          </w:p>
        </w:tc>
        <w:tc>
          <w:tcPr>
            <w:tcW w:w="1051" w:type="dxa"/>
            <w:vAlign w:val="bottom"/>
          </w:tcPr>
          <w:p w14:paraId="1048ADB0"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25730</w:t>
            </w:r>
          </w:p>
        </w:tc>
        <w:tc>
          <w:tcPr>
            <w:tcW w:w="1881" w:type="dxa"/>
            <w:noWrap/>
            <w:vAlign w:val="bottom"/>
          </w:tcPr>
          <w:p w14:paraId="4F3BEA64"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122137</w:t>
            </w:r>
          </w:p>
        </w:tc>
        <w:tc>
          <w:tcPr>
            <w:tcW w:w="1455" w:type="dxa"/>
            <w:vAlign w:val="bottom"/>
          </w:tcPr>
          <w:p w14:paraId="489BD3AC"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7.34%</w:t>
            </w:r>
          </w:p>
        </w:tc>
      </w:tr>
      <w:tr w:rsidR="004C4C91" w:rsidRPr="00D61BD4" w14:paraId="46C65484"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2D5D3432" w14:textId="77777777" w:rsidR="004C4C91" w:rsidRPr="00D61BD4" w:rsidRDefault="004C4C91" w:rsidP="003020E4">
            <w:pPr>
              <w:spacing w:line="259" w:lineRule="auto"/>
              <w:jc w:val="center"/>
              <w:rPr>
                <w:szCs w:val="24"/>
              </w:rPr>
            </w:pPr>
            <w:r w:rsidRPr="00D61BD4">
              <w:rPr>
                <w:szCs w:val="24"/>
              </w:rPr>
              <w:t>BO</w:t>
            </w:r>
          </w:p>
        </w:tc>
        <w:tc>
          <w:tcPr>
            <w:tcW w:w="937" w:type="dxa"/>
            <w:noWrap/>
            <w:vAlign w:val="bottom"/>
          </w:tcPr>
          <w:p w14:paraId="6BA84046"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16812</w:t>
            </w:r>
          </w:p>
        </w:tc>
        <w:tc>
          <w:tcPr>
            <w:tcW w:w="1124" w:type="dxa"/>
            <w:vAlign w:val="bottom"/>
          </w:tcPr>
          <w:p w14:paraId="30B69CAA"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16721</w:t>
            </w:r>
          </w:p>
        </w:tc>
        <w:tc>
          <w:tcPr>
            <w:tcW w:w="1125" w:type="dxa"/>
            <w:vAlign w:val="bottom"/>
          </w:tcPr>
          <w:p w14:paraId="68A4FA80"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16993</w:t>
            </w:r>
          </w:p>
        </w:tc>
        <w:tc>
          <w:tcPr>
            <w:tcW w:w="1051" w:type="dxa"/>
            <w:vAlign w:val="bottom"/>
          </w:tcPr>
          <w:p w14:paraId="1C2AEB0D"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13740</w:t>
            </w:r>
          </w:p>
        </w:tc>
        <w:tc>
          <w:tcPr>
            <w:tcW w:w="1881" w:type="dxa"/>
            <w:noWrap/>
            <w:vAlign w:val="bottom"/>
          </w:tcPr>
          <w:p w14:paraId="35881070"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64266</w:t>
            </w:r>
          </w:p>
        </w:tc>
        <w:tc>
          <w:tcPr>
            <w:tcW w:w="1455" w:type="dxa"/>
            <w:vAlign w:val="bottom"/>
          </w:tcPr>
          <w:p w14:paraId="3FEB73CD"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3.86%</w:t>
            </w:r>
          </w:p>
        </w:tc>
      </w:tr>
      <w:tr w:rsidR="004C4C91" w:rsidRPr="00D61BD4" w14:paraId="71BDDC8B"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41A52C03" w14:textId="77777777" w:rsidR="004C4C91" w:rsidRPr="00D61BD4" w:rsidRDefault="004C4C91" w:rsidP="003020E4">
            <w:pPr>
              <w:jc w:val="center"/>
              <w:rPr>
                <w:szCs w:val="24"/>
              </w:rPr>
            </w:pPr>
            <w:r w:rsidRPr="00D61BD4">
              <w:rPr>
                <w:szCs w:val="24"/>
              </w:rPr>
              <w:t>P</w:t>
            </w:r>
          </w:p>
        </w:tc>
        <w:tc>
          <w:tcPr>
            <w:tcW w:w="937" w:type="dxa"/>
            <w:noWrap/>
            <w:vAlign w:val="bottom"/>
          </w:tcPr>
          <w:p w14:paraId="789643AE"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18142</w:t>
            </w:r>
          </w:p>
        </w:tc>
        <w:tc>
          <w:tcPr>
            <w:tcW w:w="1124" w:type="dxa"/>
            <w:vAlign w:val="bottom"/>
          </w:tcPr>
          <w:p w14:paraId="37AF6D30"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15647</w:t>
            </w:r>
          </w:p>
        </w:tc>
        <w:tc>
          <w:tcPr>
            <w:tcW w:w="1125" w:type="dxa"/>
            <w:vAlign w:val="bottom"/>
          </w:tcPr>
          <w:p w14:paraId="5FFC9165"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15536</w:t>
            </w:r>
          </w:p>
        </w:tc>
        <w:tc>
          <w:tcPr>
            <w:tcW w:w="1051" w:type="dxa"/>
            <w:vAlign w:val="bottom"/>
          </w:tcPr>
          <w:p w14:paraId="7762AA0D"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11673</w:t>
            </w:r>
          </w:p>
        </w:tc>
        <w:tc>
          <w:tcPr>
            <w:tcW w:w="1881" w:type="dxa"/>
            <w:noWrap/>
            <w:vAlign w:val="bottom"/>
          </w:tcPr>
          <w:p w14:paraId="1F22B72D"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60998</w:t>
            </w:r>
          </w:p>
        </w:tc>
        <w:tc>
          <w:tcPr>
            <w:tcW w:w="1455" w:type="dxa"/>
            <w:vAlign w:val="bottom"/>
          </w:tcPr>
          <w:p w14:paraId="11D9F5F8"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3.67%</w:t>
            </w:r>
          </w:p>
        </w:tc>
      </w:tr>
      <w:tr w:rsidR="004C4C91" w:rsidRPr="00D61BD4" w14:paraId="224971DC"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1BC2BC35" w14:textId="77777777" w:rsidR="004C4C91" w:rsidRPr="00D61BD4" w:rsidRDefault="004C4C91" w:rsidP="003020E4">
            <w:pPr>
              <w:jc w:val="center"/>
              <w:rPr>
                <w:b w:val="0"/>
                <w:bCs w:val="0"/>
                <w:szCs w:val="24"/>
              </w:rPr>
            </w:pPr>
            <w:r w:rsidRPr="00D61BD4">
              <w:rPr>
                <w:szCs w:val="24"/>
              </w:rPr>
              <w:t>F</w:t>
            </w:r>
          </w:p>
        </w:tc>
        <w:tc>
          <w:tcPr>
            <w:tcW w:w="937" w:type="dxa"/>
            <w:noWrap/>
            <w:vAlign w:val="bottom"/>
          </w:tcPr>
          <w:p w14:paraId="18BAEC89"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15138</w:t>
            </w:r>
          </w:p>
        </w:tc>
        <w:tc>
          <w:tcPr>
            <w:tcW w:w="1124" w:type="dxa"/>
            <w:vAlign w:val="bottom"/>
          </w:tcPr>
          <w:p w14:paraId="56110ED9"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8623</w:t>
            </w:r>
          </w:p>
        </w:tc>
        <w:tc>
          <w:tcPr>
            <w:tcW w:w="1125" w:type="dxa"/>
            <w:vAlign w:val="bottom"/>
          </w:tcPr>
          <w:p w14:paraId="677374D2"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9397</w:t>
            </w:r>
          </w:p>
        </w:tc>
        <w:tc>
          <w:tcPr>
            <w:tcW w:w="1051" w:type="dxa"/>
            <w:vAlign w:val="bottom"/>
          </w:tcPr>
          <w:p w14:paraId="53557BE6"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9940</w:t>
            </w:r>
          </w:p>
        </w:tc>
        <w:tc>
          <w:tcPr>
            <w:tcW w:w="1881" w:type="dxa"/>
            <w:noWrap/>
            <w:vAlign w:val="bottom"/>
          </w:tcPr>
          <w:p w14:paraId="117EF7B5"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43098</w:t>
            </w:r>
          </w:p>
        </w:tc>
        <w:tc>
          <w:tcPr>
            <w:tcW w:w="1455" w:type="dxa"/>
            <w:vAlign w:val="bottom"/>
          </w:tcPr>
          <w:p w14:paraId="4EF1835D"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2.59%</w:t>
            </w:r>
          </w:p>
        </w:tc>
      </w:tr>
      <w:tr w:rsidR="004C4C91" w:rsidRPr="00D61BD4" w14:paraId="00134BE8"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76A1CE0D" w14:textId="77777777" w:rsidR="004C4C91" w:rsidRPr="00D61BD4" w:rsidRDefault="004C4C91" w:rsidP="003020E4">
            <w:pPr>
              <w:jc w:val="center"/>
              <w:rPr>
                <w:b w:val="0"/>
                <w:bCs w:val="0"/>
                <w:szCs w:val="24"/>
              </w:rPr>
            </w:pPr>
            <w:r w:rsidRPr="00D61BD4">
              <w:rPr>
                <w:szCs w:val="24"/>
              </w:rPr>
              <w:t>S</w:t>
            </w:r>
          </w:p>
        </w:tc>
        <w:tc>
          <w:tcPr>
            <w:tcW w:w="937" w:type="dxa"/>
            <w:noWrap/>
            <w:vAlign w:val="bottom"/>
          </w:tcPr>
          <w:p w14:paraId="386AAD5A"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9918</w:t>
            </w:r>
          </w:p>
        </w:tc>
        <w:tc>
          <w:tcPr>
            <w:tcW w:w="1124" w:type="dxa"/>
            <w:vAlign w:val="bottom"/>
          </w:tcPr>
          <w:p w14:paraId="6F892D6F"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9170</w:t>
            </w:r>
          </w:p>
        </w:tc>
        <w:tc>
          <w:tcPr>
            <w:tcW w:w="1125" w:type="dxa"/>
            <w:vAlign w:val="bottom"/>
          </w:tcPr>
          <w:p w14:paraId="7CA0F00F"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10174</w:t>
            </w:r>
          </w:p>
        </w:tc>
        <w:tc>
          <w:tcPr>
            <w:tcW w:w="1051" w:type="dxa"/>
            <w:vAlign w:val="bottom"/>
          </w:tcPr>
          <w:p w14:paraId="45266FA7"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8220</w:t>
            </w:r>
          </w:p>
        </w:tc>
        <w:tc>
          <w:tcPr>
            <w:tcW w:w="1881" w:type="dxa"/>
            <w:noWrap/>
            <w:vAlign w:val="bottom"/>
          </w:tcPr>
          <w:p w14:paraId="6E962B6A"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37482</w:t>
            </w:r>
          </w:p>
        </w:tc>
        <w:tc>
          <w:tcPr>
            <w:tcW w:w="1455" w:type="dxa"/>
            <w:vAlign w:val="bottom"/>
          </w:tcPr>
          <w:p w14:paraId="120C61DE"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2.25%</w:t>
            </w:r>
          </w:p>
        </w:tc>
      </w:tr>
      <w:tr w:rsidR="004C4C91" w:rsidRPr="00D61BD4" w14:paraId="24C34DDC"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7F53B6FA" w14:textId="77777777" w:rsidR="004C4C91" w:rsidRPr="00D61BD4" w:rsidRDefault="004C4C91" w:rsidP="003020E4">
            <w:pPr>
              <w:jc w:val="center"/>
              <w:rPr>
                <w:b w:val="0"/>
                <w:bCs w:val="0"/>
                <w:szCs w:val="24"/>
              </w:rPr>
            </w:pPr>
            <w:r w:rsidRPr="00D61BD4">
              <w:rPr>
                <w:szCs w:val="24"/>
              </w:rPr>
              <w:t>SA</w:t>
            </w:r>
          </w:p>
        </w:tc>
        <w:tc>
          <w:tcPr>
            <w:tcW w:w="937" w:type="dxa"/>
            <w:noWrap/>
            <w:vAlign w:val="bottom"/>
          </w:tcPr>
          <w:p w14:paraId="499FA1C3"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9042</w:t>
            </w:r>
          </w:p>
        </w:tc>
        <w:tc>
          <w:tcPr>
            <w:tcW w:w="1124" w:type="dxa"/>
            <w:vAlign w:val="bottom"/>
          </w:tcPr>
          <w:p w14:paraId="0C0D9095"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5346</w:t>
            </w:r>
          </w:p>
        </w:tc>
        <w:tc>
          <w:tcPr>
            <w:tcW w:w="1125" w:type="dxa"/>
            <w:vAlign w:val="bottom"/>
          </w:tcPr>
          <w:p w14:paraId="7F705654"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6856</w:t>
            </w:r>
          </w:p>
        </w:tc>
        <w:tc>
          <w:tcPr>
            <w:tcW w:w="1051" w:type="dxa"/>
            <w:vAlign w:val="bottom"/>
          </w:tcPr>
          <w:p w14:paraId="13ACC92F"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6745</w:t>
            </w:r>
          </w:p>
        </w:tc>
        <w:tc>
          <w:tcPr>
            <w:tcW w:w="1881" w:type="dxa"/>
            <w:noWrap/>
            <w:vAlign w:val="bottom"/>
          </w:tcPr>
          <w:p w14:paraId="66AEBC81"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27989</w:t>
            </w:r>
          </w:p>
        </w:tc>
        <w:tc>
          <w:tcPr>
            <w:tcW w:w="1455" w:type="dxa"/>
            <w:vAlign w:val="bottom"/>
          </w:tcPr>
          <w:p w14:paraId="5882960D"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1.68%</w:t>
            </w:r>
          </w:p>
        </w:tc>
      </w:tr>
      <w:tr w:rsidR="004C4C91" w:rsidRPr="00D61BD4" w14:paraId="167D34C3"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738EC24B" w14:textId="77777777" w:rsidR="004C4C91" w:rsidRPr="00D61BD4" w:rsidRDefault="004C4C91" w:rsidP="003020E4">
            <w:pPr>
              <w:jc w:val="center"/>
              <w:rPr>
                <w:b w:val="0"/>
                <w:bCs w:val="0"/>
                <w:szCs w:val="24"/>
              </w:rPr>
            </w:pPr>
            <w:r w:rsidRPr="00D61BD4">
              <w:rPr>
                <w:szCs w:val="24"/>
              </w:rPr>
              <w:t>RS</w:t>
            </w:r>
          </w:p>
        </w:tc>
        <w:tc>
          <w:tcPr>
            <w:tcW w:w="937" w:type="dxa"/>
            <w:noWrap/>
            <w:vAlign w:val="bottom"/>
          </w:tcPr>
          <w:p w14:paraId="46C09B20"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6343</w:t>
            </w:r>
          </w:p>
        </w:tc>
        <w:tc>
          <w:tcPr>
            <w:tcW w:w="1124" w:type="dxa"/>
            <w:vAlign w:val="bottom"/>
          </w:tcPr>
          <w:p w14:paraId="660BF968"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4486</w:t>
            </w:r>
          </w:p>
        </w:tc>
        <w:tc>
          <w:tcPr>
            <w:tcW w:w="1125" w:type="dxa"/>
            <w:vAlign w:val="bottom"/>
          </w:tcPr>
          <w:p w14:paraId="746C025D"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6236</w:t>
            </w:r>
          </w:p>
        </w:tc>
        <w:tc>
          <w:tcPr>
            <w:tcW w:w="1051" w:type="dxa"/>
            <w:vAlign w:val="bottom"/>
          </w:tcPr>
          <w:p w14:paraId="6EA3A617"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6584</w:t>
            </w:r>
          </w:p>
        </w:tc>
        <w:tc>
          <w:tcPr>
            <w:tcW w:w="1881" w:type="dxa"/>
            <w:noWrap/>
            <w:vAlign w:val="bottom"/>
          </w:tcPr>
          <w:p w14:paraId="1727A762"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23649</w:t>
            </w:r>
          </w:p>
        </w:tc>
        <w:tc>
          <w:tcPr>
            <w:tcW w:w="1455" w:type="dxa"/>
            <w:vAlign w:val="bottom"/>
          </w:tcPr>
          <w:p w14:paraId="674D2B26"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1.42%</w:t>
            </w:r>
          </w:p>
        </w:tc>
      </w:tr>
      <w:tr w:rsidR="004C4C91" w:rsidRPr="00D61BD4" w14:paraId="445E66CB" w14:textId="77777777" w:rsidTr="003020E4">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5C5DDC27" w14:textId="77777777" w:rsidR="004C4C91" w:rsidRPr="00D61BD4" w:rsidRDefault="004C4C91" w:rsidP="003020E4">
            <w:pPr>
              <w:jc w:val="center"/>
              <w:rPr>
                <w:b w:val="0"/>
                <w:bCs w:val="0"/>
                <w:szCs w:val="24"/>
              </w:rPr>
            </w:pPr>
            <w:r w:rsidRPr="00D61BD4">
              <w:rPr>
                <w:szCs w:val="24"/>
              </w:rPr>
              <w:t>RA</w:t>
            </w:r>
          </w:p>
        </w:tc>
        <w:tc>
          <w:tcPr>
            <w:tcW w:w="937" w:type="dxa"/>
            <w:noWrap/>
            <w:vAlign w:val="bottom"/>
          </w:tcPr>
          <w:p w14:paraId="17D3B0AB"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4834</w:t>
            </w:r>
          </w:p>
        </w:tc>
        <w:tc>
          <w:tcPr>
            <w:tcW w:w="1124" w:type="dxa"/>
            <w:vAlign w:val="bottom"/>
          </w:tcPr>
          <w:p w14:paraId="2F2D4433"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4840</w:t>
            </w:r>
          </w:p>
        </w:tc>
        <w:tc>
          <w:tcPr>
            <w:tcW w:w="1125" w:type="dxa"/>
            <w:vAlign w:val="bottom"/>
          </w:tcPr>
          <w:p w14:paraId="769E1537"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6463</w:t>
            </w:r>
          </w:p>
        </w:tc>
        <w:tc>
          <w:tcPr>
            <w:tcW w:w="1051" w:type="dxa"/>
            <w:vAlign w:val="bottom"/>
          </w:tcPr>
          <w:p w14:paraId="29A0E421"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6208</w:t>
            </w:r>
          </w:p>
        </w:tc>
        <w:tc>
          <w:tcPr>
            <w:tcW w:w="1881" w:type="dxa"/>
            <w:noWrap/>
            <w:vAlign w:val="bottom"/>
          </w:tcPr>
          <w:p w14:paraId="1C5C974A"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22345</w:t>
            </w:r>
          </w:p>
        </w:tc>
        <w:tc>
          <w:tcPr>
            <w:tcW w:w="1455" w:type="dxa"/>
            <w:vAlign w:val="bottom"/>
          </w:tcPr>
          <w:p w14:paraId="2724A86F"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1.34%</w:t>
            </w:r>
          </w:p>
        </w:tc>
      </w:tr>
      <w:tr w:rsidR="004C4C91" w:rsidRPr="00D61BD4" w14:paraId="2FBFB4FF" w14:textId="77777777" w:rsidTr="003020E4">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749A439F" w14:textId="77777777" w:rsidR="004C4C91" w:rsidRPr="00D61BD4" w:rsidRDefault="004C4C91" w:rsidP="003020E4">
            <w:pPr>
              <w:jc w:val="center"/>
              <w:rPr>
                <w:b w:val="0"/>
                <w:bCs w:val="0"/>
                <w:szCs w:val="24"/>
              </w:rPr>
            </w:pPr>
            <w:r w:rsidRPr="00D61BD4">
              <w:rPr>
                <w:szCs w:val="24"/>
              </w:rPr>
              <w:t>TF</w:t>
            </w:r>
          </w:p>
        </w:tc>
        <w:tc>
          <w:tcPr>
            <w:tcW w:w="937" w:type="dxa"/>
            <w:noWrap/>
            <w:vAlign w:val="bottom"/>
          </w:tcPr>
          <w:p w14:paraId="5D212EB6"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97</w:t>
            </w:r>
          </w:p>
        </w:tc>
        <w:tc>
          <w:tcPr>
            <w:tcW w:w="1124" w:type="dxa"/>
            <w:vAlign w:val="bottom"/>
          </w:tcPr>
          <w:p w14:paraId="5D09D102"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466</w:t>
            </w:r>
          </w:p>
        </w:tc>
        <w:tc>
          <w:tcPr>
            <w:tcW w:w="1125" w:type="dxa"/>
            <w:vAlign w:val="bottom"/>
          </w:tcPr>
          <w:p w14:paraId="5CA43236"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948</w:t>
            </w:r>
          </w:p>
        </w:tc>
        <w:tc>
          <w:tcPr>
            <w:tcW w:w="1051" w:type="dxa"/>
            <w:vAlign w:val="bottom"/>
          </w:tcPr>
          <w:p w14:paraId="22271E75"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1017</w:t>
            </w:r>
          </w:p>
        </w:tc>
        <w:tc>
          <w:tcPr>
            <w:tcW w:w="1881" w:type="dxa"/>
            <w:noWrap/>
            <w:vAlign w:val="bottom"/>
          </w:tcPr>
          <w:p w14:paraId="51C82400"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2528</w:t>
            </w:r>
          </w:p>
        </w:tc>
        <w:tc>
          <w:tcPr>
            <w:tcW w:w="1455" w:type="dxa"/>
            <w:vAlign w:val="bottom"/>
          </w:tcPr>
          <w:p w14:paraId="061A085E"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0.15%</w:t>
            </w:r>
          </w:p>
        </w:tc>
      </w:tr>
      <w:tr w:rsidR="004C4C91" w:rsidRPr="00D61BD4" w14:paraId="5AE0BB41" w14:textId="77777777" w:rsidTr="003020E4">
        <w:trPr>
          <w:cnfStyle w:val="000000100000" w:firstRow="0" w:lastRow="0" w:firstColumn="0" w:lastColumn="0" w:oddVBand="0" w:evenVBand="0" w:oddHBand="1" w:evenHBand="0" w:firstRowFirstColumn="0" w:firstRowLastColumn="0" w:lastRowFirstColumn="0" w:lastRowLastColumn="0"/>
          <w:trHeight w:val="361"/>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688F72FA" w14:textId="77777777" w:rsidR="004C4C91" w:rsidRPr="00D61BD4" w:rsidRDefault="004C4C91" w:rsidP="003020E4">
            <w:pPr>
              <w:jc w:val="center"/>
              <w:rPr>
                <w:b w:val="0"/>
                <w:bCs w:val="0"/>
                <w:szCs w:val="24"/>
              </w:rPr>
            </w:pPr>
            <w:r w:rsidRPr="00D61BD4">
              <w:rPr>
                <w:szCs w:val="24"/>
              </w:rPr>
              <w:t>SF</w:t>
            </w:r>
          </w:p>
        </w:tc>
        <w:tc>
          <w:tcPr>
            <w:tcW w:w="937" w:type="dxa"/>
            <w:noWrap/>
            <w:vAlign w:val="bottom"/>
          </w:tcPr>
          <w:p w14:paraId="623AC094"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397</w:t>
            </w:r>
          </w:p>
        </w:tc>
        <w:tc>
          <w:tcPr>
            <w:tcW w:w="1124" w:type="dxa"/>
            <w:vAlign w:val="bottom"/>
          </w:tcPr>
          <w:p w14:paraId="02FACCDB"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326</w:t>
            </w:r>
          </w:p>
        </w:tc>
        <w:tc>
          <w:tcPr>
            <w:tcW w:w="1125" w:type="dxa"/>
            <w:vAlign w:val="bottom"/>
          </w:tcPr>
          <w:p w14:paraId="6A918DED"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345</w:t>
            </w:r>
          </w:p>
        </w:tc>
        <w:tc>
          <w:tcPr>
            <w:tcW w:w="1051" w:type="dxa"/>
            <w:vAlign w:val="bottom"/>
          </w:tcPr>
          <w:p w14:paraId="6CFEA8EB"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269</w:t>
            </w:r>
          </w:p>
        </w:tc>
        <w:tc>
          <w:tcPr>
            <w:tcW w:w="1881" w:type="dxa"/>
            <w:noWrap/>
            <w:vAlign w:val="bottom"/>
          </w:tcPr>
          <w:p w14:paraId="00A33ED4"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szCs w:val="24"/>
              </w:rPr>
              <w:t>1337</w:t>
            </w:r>
          </w:p>
        </w:tc>
        <w:tc>
          <w:tcPr>
            <w:tcW w:w="1455" w:type="dxa"/>
            <w:vAlign w:val="bottom"/>
          </w:tcPr>
          <w:p w14:paraId="11ADFD72"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szCs w:val="24"/>
              </w:rPr>
              <w:t>0.08%</w:t>
            </w:r>
          </w:p>
        </w:tc>
      </w:tr>
      <w:tr w:rsidR="004C4C91" w:rsidRPr="00D61BD4" w14:paraId="0396B906" w14:textId="77777777" w:rsidTr="003020E4">
        <w:trPr>
          <w:trHeight w:val="361"/>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tcPr>
          <w:p w14:paraId="7A7CA4D5" w14:textId="77777777" w:rsidR="004C4C91" w:rsidRPr="00D61BD4" w:rsidRDefault="004C4C91" w:rsidP="003020E4">
            <w:pPr>
              <w:jc w:val="center"/>
              <w:rPr>
                <w:b w:val="0"/>
                <w:bCs w:val="0"/>
                <w:szCs w:val="24"/>
              </w:rPr>
            </w:pPr>
            <w:r w:rsidRPr="00D61BD4">
              <w:rPr>
                <w:szCs w:val="24"/>
              </w:rPr>
              <w:t>BR</w:t>
            </w:r>
          </w:p>
        </w:tc>
        <w:tc>
          <w:tcPr>
            <w:tcW w:w="937" w:type="dxa"/>
            <w:noWrap/>
            <w:vAlign w:val="bottom"/>
          </w:tcPr>
          <w:p w14:paraId="1ACC7D69"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61</w:t>
            </w:r>
          </w:p>
        </w:tc>
        <w:tc>
          <w:tcPr>
            <w:tcW w:w="1124" w:type="dxa"/>
            <w:vAlign w:val="bottom"/>
          </w:tcPr>
          <w:p w14:paraId="31F3ECB4"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88</w:t>
            </w:r>
          </w:p>
        </w:tc>
        <w:tc>
          <w:tcPr>
            <w:tcW w:w="1125" w:type="dxa"/>
            <w:vAlign w:val="bottom"/>
          </w:tcPr>
          <w:p w14:paraId="75CC7AC5"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rFonts w:eastAsia="Calibri"/>
                <w:szCs w:val="24"/>
              </w:rPr>
              <w:t>97</w:t>
            </w:r>
          </w:p>
        </w:tc>
        <w:tc>
          <w:tcPr>
            <w:tcW w:w="1051" w:type="dxa"/>
            <w:vAlign w:val="bottom"/>
          </w:tcPr>
          <w:p w14:paraId="408EDF69"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65</w:t>
            </w:r>
          </w:p>
        </w:tc>
        <w:tc>
          <w:tcPr>
            <w:tcW w:w="1881" w:type="dxa"/>
            <w:noWrap/>
            <w:vAlign w:val="bottom"/>
          </w:tcPr>
          <w:p w14:paraId="441DA51F"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b/>
                <w:bCs/>
                <w:szCs w:val="24"/>
              </w:rPr>
            </w:pPr>
            <w:r w:rsidRPr="00D61BD4">
              <w:rPr>
                <w:szCs w:val="24"/>
              </w:rPr>
              <w:t>311</w:t>
            </w:r>
          </w:p>
        </w:tc>
        <w:tc>
          <w:tcPr>
            <w:tcW w:w="1455" w:type="dxa"/>
            <w:vAlign w:val="bottom"/>
          </w:tcPr>
          <w:p w14:paraId="40547845" w14:textId="77777777" w:rsidR="004C4C91" w:rsidRPr="00D61BD4" w:rsidRDefault="004C4C91" w:rsidP="003020E4">
            <w:pPr>
              <w:spacing w:before="0"/>
              <w:jc w:val="center"/>
              <w:cnfStyle w:val="000000000000" w:firstRow="0" w:lastRow="0" w:firstColumn="0" w:lastColumn="0" w:oddVBand="0" w:evenVBand="0" w:oddHBand="0" w:evenHBand="0" w:firstRowFirstColumn="0" w:firstRowLastColumn="0" w:lastRowFirstColumn="0" w:lastRowLastColumn="0"/>
              <w:rPr>
                <w:rFonts w:eastAsia="Calibri"/>
                <w:szCs w:val="24"/>
              </w:rPr>
            </w:pPr>
            <w:r w:rsidRPr="00D61BD4">
              <w:rPr>
                <w:szCs w:val="24"/>
              </w:rPr>
              <w:t>0.02%</w:t>
            </w:r>
          </w:p>
        </w:tc>
      </w:tr>
      <w:tr w:rsidR="00FE2A9B" w:rsidRPr="00D61BD4" w14:paraId="306EA123" w14:textId="77777777" w:rsidTr="003020E4">
        <w:trPr>
          <w:cnfStyle w:val="000000100000" w:firstRow="0" w:lastRow="0" w:firstColumn="0" w:lastColumn="0" w:oddVBand="0" w:evenVBand="0" w:oddHBand="1" w:evenHBand="0" w:firstRowFirstColumn="0" w:firstRowLastColumn="0" w:lastRowFirstColumn="0" w:lastRowLastColumn="0"/>
          <w:trHeight w:val="511"/>
          <w:jc w:val="center"/>
        </w:trPr>
        <w:tc>
          <w:tcPr>
            <w:cnfStyle w:val="001000000000" w:firstRow="0" w:lastRow="0" w:firstColumn="1" w:lastColumn="0" w:oddVBand="0" w:evenVBand="0" w:oddHBand="0" w:evenHBand="0" w:firstRowFirstColumn="0" w:firstRowLastColumn="0" w:lastRowFirstColumn="0" w:lastRowLastColumn="0"/>
            <w:tcW w:w="1119" w:type="dxa"/>
            <w:noWrap/>
            <w:hideMark/>
          </w:tcPr>
          <w:p w14:paraId="4844D95F" w14:textId="77777777" w:rsidR="004C4C91" w:rsidRPr="00D61BD4" w:rsidRDefault="004C4C91" w:rsidP="003020E4">
            <w:pPr>
              <w:jc w:val="center"/>
              <w:rPr>
                <w:szCs w:val="24"/>
              </w:rPr>
            </w:pPr>
            <w:r w:rsidRPr="00D61BD4">
              <w:rPr>
                <w:szCs w:val="24"/>
              </w:rPr>
              <w:t>TOTAL</w:t>
            </w:r>
          </w:p>
        </w:tc>
        <w:tc>
          <w:tcPr>
            <w:tcW w:w="937" w:type="dxa"/>
            <w:noWrap/>
          </w:tcPr>
          <w:p w14:paraId="1453E236"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rFonts w:eastAsia="Calibri"/>
                <w:b/>
                <w:bCs/>
                <w:szCs w:val="24"/>
              </w:rPr>
              <w:t>459521</w:t>
            </w:r>
          </w:p>
        </w:tc>
        <w:tc>
          <w:tcPr>
            <w:tcW w:w="1124" w:type="dxa"/>
          </w:tcPr>
          <w:p w14:paraId="7119FD24"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rFonts w:eastAsia="Calibri"/>
                <w:b/>
                <w:bCs/>
                <w:szCs w:val="24"/>
              </w:rPr>
              <w:t>380758</w:t>
            </w:r>
          </w:p>
        </w:tc>
        <w:tc>
          <w:tcPr>
            <w:tcW w:w="1125" w:type="dxa"/>
          </w:tcPr>
          <w:p w14:paraId="0D1151E1"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rFonts w:eastAsia="Calibri"/>
                <w:b/>
                <w:bCs/>
                <w:szCs w:val="24"/>
              </w:rPr>
              <w:t>425574</w:t>
            </w:r>
          </w:p>
        </w:tc>
        <w:tc>
          <w:tcPr>
            <w:tcW w:w="1051" w:type="dxa"/>
          </w:tcPr>
          <w:p w14:paraId="6C7EEBB1"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b/>
                <w:bCs/>
                <w:szCs w:val="24"/>
              </w:rPr>
            </w:pPr>
            <w:r w:rsidRPr="00D61BD4">
              <w:rPr>
                <w:b/>
                <w:bCs/>
                <w:szCs w:val="24"/>
              </w:rPr>
              <w:t>397694</w:t>
            </w:r>
          </w:p>
        </w:tc>
        <w:tc>
          <w:tcPr>
            <w:tcW w:w="1881" w:type="dxa"/>
            <w:noWrap/>
          </w:tcPr>
          <w:p w14:paraId="5C24E607" w14:textId="77777777" w:rsidR="004C4C91" w:rsidRPr="00D61BD4" w:rsidRDefault="004C4C91" w:rsidP="003020E4">
            <w:pPr>
              <w:tabs>
                <w:tab w:val="clear" w:pos="794"/>
                <w:tab w:val="clear" w:pos="1191"/>
                <w:tab w:val="clear" w:pos="1588"/>
                <w:tab w:val="clear" w:pos="1985"/>
              </w:tabs>
              <w:overflowPunct/>
              <w:autoSpaceDE/>
              <w:autoSpaceDN/>
              <w:adjustRightInd/>
              <w:spacing w:before="0"/>
              <w:jc w:val="center"/>
              <w:textAlignment w:val="auto"/>
              <w:cnfStyle w:val="000000100000" w:firstRow="0" w:lastRow="0" w:firstColumn="0" w:lastColumn="0" w:oddVBand="0" w:evenVBand="0" w:oddHBand="1" w:evenHBand="0" w:firstRowFirstColumn="0" w:firstRowLastColumn="0" w:lastRowFirstColumn="0" w:lastRowLastColumn="0"/>
              <w:rPr>
                <w:b/>
                <w:bCs/>
                <w:szCs w:val="24"/>
                <w:lang w:eastAsia="zh-CN"/>
              </w:rPr>
            </w:pPr>
            <w:r w:rsidRPr="00D61BD4">
              <w:rPr>
                <w:b/>
                <w:bCs/>
                <w:szCs w:val="24"/>
              </w:rPr>
              <w:t>1663547</w:t>
            </w:r>
          </w:p>
        </w:tc>
        <w:tc>
          <w:tcPr>
            <w:tcW w:w="1455" w:type="dxa"/>
          </w:tcPr>
          <w:p w14:paraId="0E9976C8" w14:textId="77777777" w:rsidR="004C4C91" w:rsidRPr="00D61BD4" w:rsidRDefault="004C4C91" w:rsidP="003020E4">
            <w:pPr>
              <w:spacing w:before="0"/>
              <w:jc w:val="center"/>
              <w:cnfStyle w:val="000000100000" w:firstRow="0" w:lastRow="0" w:firstColumn="0" w:lastColumn="0" w:oddVBand="0" w:evenVBand="0" w:oddHBand="1" w:evenHBand="0" w:firstRowFirstColumn="0" w:firstRowLastColumn="0" w:lastRowFirstColumn="0" w:lastRowLastColumn="0"/>
              <w:rPr>
                <w:rFonts w:eastAsia="Calibri"/>
                <w:szCs w:val="24"/>
              </w:rPr>
            </w:pPr>
            <w:r w:rsidRPr="00D61BD4">
              <w:rPr>
                <w:rFonts w:eastAsia="Calibri"/>
                <w:szCs w:val="24"/>
              </w:rPr>
              <w:t>100%</w:t>
            </w:r>
          </w:p>
        </w:tc>
      </w:tr>
    </w:tbl>
    <w:p w14:paraId="170798FB" w14:textId="77777777" w:rsidR="00211704" w:rsidRDefault="00211704" w:rsidP="00972216">
      <w:pPr>
        <w:rPr>
          <w:highlight w:val="yellow"/>
        </w:rPr>
      </w:pPr>
    </w:p>
    <w:p w14:paraId="6735F2BE" w14:textId="77777777" w:rsidR="00211704" w:rsidRPr="0023494C" w:rsidRDefault="00211704" w:rsidP="00972216">
      <w:pPr>
        <w:rPr>
          <w:highlight w:val="yellow"/>
        </w:rPr>
      </w:pPr>
    </w:p>
    <w:p w14:paraId="3C39E189" w14:textId="77777777" w:rsidR="00972216" w:rsidRPr="00F673BE" w:rsidRDefault="00972216" w:rsidP="00601B87">
      <w:pPr>
        <w:pStyle w:val="Heading4"/>
      </w:pPr>
      <w:r w:rsidRPr="00F673BE">
        <w:t>8.1.4.4</w:t>
      </w:r>
      <w:r>
        <w:tab/>
      </w:r>
      <w:r w:rsidRPr="00F673BE">
        <w:t>Handbooks</w:t>
      </w:r>
    </w:p>
    <w:p w14:paraId="138E2462" w14:textId="133BF20D" w:rsidR="00972216" w:rsidRPr="00EC6A6E" w:rsidRDefault="00972216" w:rsidP="00601B87">
      <w:r w:rsidRPr="00EC6A6E">
        <w:t xml:space="preserve">ITU-R Handbooks are </w:t>
      </w:r>
      <w:r w:rsidR="005A0A50">
        <w:t xml:space="preserve">also </w:t>
      </w:r>
      <w:r w:rsidRPr="00EC6A6E">
        <w:t xml:space="preserve">free to download </w:t>
      </w:r>
      <w:r w:rsidR="00BF235A" w:rsidRPr="00EC6A6E">
        <w:t xml:space="preserve">on </w:t>
      </w:r>
      <w:r w:rsidRPr="00EC6A6E">
        <w:t xml:space="preserve">the ITU website. </w:t>
      </w:r>
      <w:r w:rsidR="3CCDA34B" w:rsidRPr="00EC6A6E">
        <w:rPr>
          <w:szCs w:val="24"/>
        </w:rPr>
        <w:t>Almost half a million downloads were registered between 2021 and 2024.</w:t>
      </w:r>
      <w:r>
        <w:rPr>
          <w:szCs w:val="24"/>
        </w:rPr>
        <w:t xml:space="preserve"> </w:t>
      </w:r>
      <w:r w:rsidRPr="00EC6A6E">
        <w:t>Table 8.1.4.4</w:t>
      </w:r>
      <w:r w:rsidR="008E6F9C" w:rsidRPr="00EC6A6E">
        <w:t>-</w:t>
      </w:r>
      <w:r w:rsidRPr="00EC6A6E">
        <w:t>1 provides the distribution of ITU-R Handbooks on spectrum management series as well as other handbooks that are sold.</w:t>
      </w:r>
      <w:r w:rsidR="00BF235A" w:rsidRPr="00EC6A6E">
        <w:rPr>
          <w:szCs w:val="24"/>
        </w:rPr>
        <w:t xml:space="preserve"> </w:t>
      </w:r>
    </w:p>
    <w:p w14:paraId="4F166E63" w14:textId="7BD86C9B" w:rsidR="00972216" w:rsidRPr="00EC6A6E" w:rsidRDefault="00972216" w:rsidP="00601B87">
      <w:proofErr w:type="gramStart"/>
      <w:r w:rsidRPr="00EC6A6E">
        <w:t>At this time</w:t>
      </w:r>
      <w:proofErr w:type="gramEnd"/>
      <w:r w:rsidRPr="00EC6A6E">
        <w:t>, a total of 48 ITU-R Handbooks are published.</w:t>
      </w:r>
    </w:p>
    <w:p w14:paraId="4865D443" w14:textId="77777777" w:rsidR="00972216" w:rsidRPr="00EC6A6E" w:rsidRDefault="00972216" w:rsidP="00601B87">
      <w:pPr>
        <w:pStyle w:val="TableNo"/>
      </w:pPr>
      <w:r w:rsidRPr="00601B87">
        <w:t>Table</w:t>
      </w:r>
      <w:r w:rsidRPr="00EC6A6E">
        <w:t xml:space="preserve"> 8.1.4.4-1</w:t>
      </w:r>
    </w:p>
    <w:p w14:paraId="058CD779" w14:textId="77777777" w:rsidR="00972216" w:rsidRPr="00EC6A6E" w:rsidRDefault="00972216" w:rsidP="00601B87">
      <w:pPr>
        <w:pStyle w:val="Tabletitle"/>
      </w:pPr>
      <w:r w:rsidRPr="00EC6A6E">
        <w:t>Distribution of ITU-R Handbooks on spectrum management series and other Handbooks</w:t>
      </w:r>
    </w:p>
    <w:tbl>
      <w:tblPr>
        <w:tblW w:w="9411" w:type="dxa"/>
        <w:jc w:val="center"/>
        <w:tblCellMar>
          <w:left w:w="0" w:type="dxa"/>
          <w:right w:w="0" w:type="dxa"/>
        </w:tblCellMar>
        <w:tblLook w:val="04A0" w:firstRow="1" w:lastRow="0" w:firstColumn="1" w:lastColumn="0" w:noHBand="0" w:noVBand="1"/>
      </w:tblPr>
      <w:tblGrid>
        <w:gridCol w:w="3879"/>
        <w:gridCol w:w="1461"/>
        <w:gridCol w:w="1357"/>
        <w:gridCol w:w="1357"/>
        <w:gridCol w:w="1357"/>
      </w:tblGrid>
      <w:tr w:rsidR="00972216" w:rsidRPr="005E575F" w14:paraId="440DB24C" w14:textId="77777777" w:rsidTr="00B45796">
        <w:trPr>
          <w:trHeight w:val="481"/>
          <w:jc w:val="center"/>
        </w:trPr>
        <w:tc>
          <w:tcPr>
            <w:tcW w:w="3879" w:type="dxa"/>
            <w:tcBorders>
              <w:top w:val="single" w:sz="8" w:space="0" w:color="FFFFFF" w:themeColor="background1"/>
              <w:left w:val="single" w:sz="8" w:space="0" w:color="FFFFFF" w:themeColor="background1"/>
              <w:bottom w:val="single" w:sz="8" w:space="0" w:color="FFFFFF" w:themeColor="background1"/>
              <w:right w:val="nil"/>
            </w:tcBorders>
            <w:shd w:val="clear" w:color="auto" w:fill="4472C4"/>
            <w:tcMar>
              <w:top w:w="0" w:type="dxa"/>
              <w:left w:w="108" w:type="dxa"/>
              <w:bottom w:w="0" w:type="dxa"/>
              <w:right w:w="108" w:type="dxa"/>
            </w:tcMar>
            <w:vAlign w:val="center"/>
            <w:hideMark/>
          </w:tcPr>
          <w:p w14:paraId="403426B8" w14:textId="086F28B1" w:rsidR="4A653B07" w:rsidRPr="00D61BD4" w:rsidRDefault="4A653B07">
            <w:pPr>
              <w:spacing w:before="0"/>
              <w:jc w:val="center"/>
              <w:rPr>
                <w:b/>
                <w:color w:val="FFFFFF" w:themeColor="background1"/>
                <w:szCs w:val="24"/>
              </w:rPr>
            </w:pPr>
            <w:r w:rsidRPr="00D61BD4">
              <w:rPr>
                <w:b/>
                <w:color w:val="FFFFFF" w:themeColor="background1"/>
                <w:szCs w:val="24"/>
              </w:rPr>
              <w:t xml:space="preserve"> Handbook</w:t>
            </w:r>
          </w:p>
        </w:tc>
        <w:tc>
          <w:tcPr>
            <w:tcW w:w="1461" w:type="dxa"/>
            <w:tcBorders>
              <w:top w:val="single" w:sz="8" w:space="0" w:color="FFFFFF" w:themeColor="background1"/>
              <w:left w:val="nil"/>
              <w:bottom w:val="single" w:sz="8" w:space="0" w:color="FFFFFF" w:themeColor="background1"/>
            </w:tcBorders>
            <w:shd w:val="clear" w:color="auto" w:fill="4472C4"/>
            <w:tcMar>
              <w:top w:w="0" w:type="dxa"/>
              <w:left w:w="108" w:type="dxa"/>
              <w:bottom w:w="0" w:type="dxa"/>
              <w:right w:w="108" w:type="dxa"/>
            </w:tcMar>
            <w:vAlign w:val="center"/>
            <w:hideMark/>
          </w:tcPr>
          <w:p w14:paraId="2F2C4102" w14:textId="0DD96C15" w:rsidR="4A653B07" w:rsidRPr="00D61BD4" w:rsidRDefault="4A653B07">
            <w:pPr>
              <w:spacing w:after="120"/>
              <w:jc w:val="center"/>
              <w:rPr>
                <w:b/>
                <w:color w:val="FFFFFF" w:themeColor="background1"/>
                <w:szCs w:val="24"/>
                <w:lang w:val="en-US"/>
              </w:rPr>
            </w:pPr>
            <w:r w:rsidRPr="00D61BD4">
              <w:rPr>
                <w:b/>
                <w:color w:val="FFFFFF" w:themeColor="background1"/>
                <w:szCs w:val="24"/>
                <w:lang w:val="en-US"/>
              </w:rPr>
              <w:t>2021</w:t>
            </w:r>
          </w:p>
        </w:tc>
        <w:tc>
          <w:tcPr>
            <w:tcW w:w="1357" w:type="dxa"/>
            <w:tcBorders>
              <w:top w:val="single" w:sz="8" w:space="0" w:color="FFFFFF" w:themeColor="background1"/>
              <w:bottom w:val="single" w:sz="8" w:space="0" w:color="FFFFFF" w:themeColor="background1"/>
            </w:tcBorders>
            <w:shd w:val="clear" w:color="auto" w:fill="4472C4"/>
            <w:vAlign w:val="center"/>
          </w:tcPr>
          <w:p w14:paraId="5C52D292" w14:textId="399CE098" w:rsidR="4A653B07" w:rsidRPr="00D61BD4" w:rsidRDefault="4A653B07">
            <w:pPr>
              <w:spacing w:after="120"/>
              <w:jc w:val="center"/>
              <w:rPr>
                <w:b/>
                <w:color w:val="FFFFFF" w:themeColor="background1"/>
                <w:szCs w:val="24"/>
                <w:lang w:val="en-US"/>
              </w:rPr>
            </w:pPr>
            <w:r w:rsidRPr="00D61BD4">
              <w:rPr>
                <w:b/>
                <w:color w:val="FFFFFF" w:themeColor="background1"/>
                <w:szCs w:val="24"/>
                <w:lang w:val="en-US"/>
              </w:rPr>
              <w:t>2022</w:t>
            </w:r>
          </w:p>
        </w:tc>
        <w:tc>
          <w:tcPr>
            <w:tcW w:w="1357" w:type="dxa"/>
            <w:tcBorders>
              <w:top w:val="single" w:sz="8" w:space="0" w:color="FFFFFF" w:themeColor="background1"/>
              <w:bottom w:val="single" w:sz="8" w:space="0" w:color="FFFFFF" w:themeColor="background1"/>
              <w:right w:val="single" w:sz="8" w:space="0" w:color="FFFFFF" w:themeColor="background1"/>
            </w:tcBorders>
            <w:shd w:val="clear" w:color="auto" w:fill="4472C4"/>
            <w:vAlign w:val="center"/>
          </w:tcPr>
          <w:p w14:paraId="0C5EF3BC" w14:textId="7D973903" w:rsidR="4A653B07" w:rsidRPr="00D61BD4" w:rsidRDefault="4A653B07">
            <w:pPr>
              <w:jc w:val="center"/>
              <w:rPr>
                <w:b/>
                <w:color w:val="FFFFFF" w:themeColor="background1"/>
                <w:szCs w:val="24"/>
                <w:lang w:val="en-US"/>
              </w:rPr>
            </w:pPr>
            <w:r w:rsidRPr="00D61BD4">
              <w:rPr>
                <w:b/>
                <w:color w:val="FFFFFF" w:themeColor="background1"/>
                <w:szCs w:val="24"/>
                <w:lang w:val="en-US"/>
              </w:rPr>
              <w:t>2023</w:t>
            </w:r>
          </w:p>
        </w:tc>
        <w:tc>
          <w:tcPr>
            <w:tcW w:w="1357" w:type="dxa"/>
            <w:tcBorders>
              <w:top w:val="single" w:sz="8" w:space="0" w:color="FFFFFF" w:themeColor="background1"/>
              <w:bottom w:val="single" w:sz="8" w:space="0" w:color="FFFFFF" w:themeColor="background1"/>
              <w:right w:val="single" w:sz="8" w:space="0" w:color="FFFFFF" w:themeColor="background1"/>
            </w:tcBorders>
            <w:shd w:val="clear" w:color="auto" w:fill="4472C4"/>
            <w:vAlign w:val="center"/>
          </w:tcPr>
          <w:p w14:paraId="32ADB3E9" w14:textId="1977425C" w:rsidR="4A653B07" w:rsidRPr="00D61BD4" w:rsidRDefault="4A653B07">
            <w:pPr>
              <w:jc w:val="center"/>
              <w:rPr>
                <w:b/>
                <w:color w:val="FFFFFF" w:themeColor="background1"/>
                <w:szCs w:val="24"/>
                <w:lang w:val="en-US"/>
              </w:rPr>
            </w:pPr>
            <w:r w:rsidRPr="00D61BD4">
              <w:rPr>
                <w:b/>
                <w:color w:val="FFFFFF" w:themeColor="background1"/>
                <w:szCs w:val="24"/>
                <w:lang w:val="en-US"/>
              </w:rPr>
              <w:t>2024</w:t>
            </w:r>
          </w:p>
        </w:tc>
      </w:tr>
      <w:tr w:rsidR="00972216" w:rsidRPr="005E575F" w14:paraId="0B969AEB" w14:textId="77777777" w:rsidTr="00B45796">
        <w:trPr>
          <w:trHeight w:val="510"/>
          <w:jc w:val="center"/>
        </w:trPr>
        <w:tc>
          <w:tcPr>
            <w:tcW w:w="3879" w:type="dxa"/>
            <w:tcBorders>
              <w:top w:val="nil"/>
              <w:left w:val="single" w:sz="8" w:space="0" w:color="FFFFFF" w:themeColor="background1"/>
              <w:bottom w:val="single" w:sz="8" w:space="0" w:color="FFFFFF" w:themeColor="background1"/>
              <w:right w:val="single" w:sz="8" w:space="0" w:color="FFFFFF" w:themeColor="background1"/>
            </w:tcBorders>
            <w:shd w:val="clear" w:color="auto" w:fill="4472C4"/>
            <w:tcMar>
              <w:top w:w="0" w:type="dxa"/>
              <w:left w:w="108" w:type="dxa"/>
              <w:bottom w:w="0" w:type="dxa"/>
              <w:right w:w="108" w:type="dxa"/>
            </w:tcMar>
            <w:vAlign w:val="center"/>
            <w:hideMark/>
          </w:tcPr>
          <w:p w14:paraId="3DE7ED46" w14:textId="1C0C9878" w:rsidR="4A653B07" w:rsidRPr="00D61BD4" w:rsidRDefault="4A653B07" w:rsidP="00EC6A6E">
            <w:pPr>
              <w:spacing w:before="0"/>
              <w:jc w:val="center"/>
              <w:rPr>
                <w:b/>
                <w:color w:val="FFFFFF" w:themeColor="background1"/>
                <w:szCs w:val="24"/>
              </w:rPr>
            </w:pPr>
            <w:r w:rsidRPr="00D61BD4">
              <w:rPr>
                <w:b/>
                <w:color w:val="FFFFFF" w:themeColor="background1"/>
                <w:szCs w:val="24"/>
              </w:rPr>
              <w:t xml:space="preserve">Spectrum Management Series </w:t>
            </w:r>
          </w:p>
          <w:p w14:paraId="14370BDD" w14:textId="06F4070E" w:rsidR="4A653B07" w:rsidRPr="00D61BD4" w:rsidRDefault="4A653B07">
            <w:pPr>
              <w:spacing w:before="0"/>
              <w:jc w:val="center"/>
              <w:rPr>
                <w:b/>
                <w:color w:val="FFFFFF" w:themeColor="background1"/>
                <w:szCs w:val="24"/>
              </w:rPr>
            </w:pPr>
            <w:r w:rsidRPr="00D61BD4">
              <w:rPr>
                <w:b/>
                <w:color w:val="FFFFFF" w:themeColor="background1"/>
                <w:szCs w:val="24"/>
              </w:rPr>
              <w:t>(hard copies sold)</w:t>
            </w:r>
          </w:p>
        </w:tc>
        <w:tc>
          <w:tcPr>
            <w:tcW w:w="1461" w:type="dxa"/>
            <w:tcBorders>
              <w:top w:val="nil"/>
              <w:left w:val="nil"/>
              <w:bottom w:val="single" w:sz="8" w:space="0" w:color="FFFFFF" w:themeColor="background1"/>
              <w:right w:val="single" w:sz="8" w:space="0" w:color="FFFFFF" w:themeColor="background1"/>
            </w:tcBorders>
            <w:shd w:val="clear" w:color="auto" w:fill="B4C6E7"/>
            <w:tcMar>
              <w:top w:w="0" w:type="dxa"/>
              <w:left w:w="108" w:type="dxa"/>
              <w:bottom w:w="0" w:type="dxa"/>
              <w:right w:w="108" w:type="dxa"/>
            </w:tcMar>
            <w:vAlign w:val="center"/>
            <w:hideMark/>
          </w:tcPr>
          <w:p w14:paraId="3FA56C8E" w14:textId="35E7D3AF" w:rsidR="4A653B07" w:rsidRPr="00D61BD4" w:rsidRDefault="4A653B07">
            <w:pPr>
              <w:spacing w:after="120"/>
              <w:jc w:val="center"/>
              <w:rPr>
                <w:color w:val="000000" w:themeColor="text1"/>
                <w:szCs w:val="24"/>
                <w:lang w:val="en-US"/>
              </w:rPr>
            </w:pPr>
            <w:r w:rsidRPr="00D61BD4">
              <w:rPr>
                <w:color w:val="000000" w:themeColor="text1"/>
                <w:szCs w:val="24"/>
                <w:lang w:val="en-US"/>
              </w:rPr>
              <w:t>5</w:t>
            </w:r>
          </w:p>
        </w:tc>
        <w:tc>
          <w:tcPr>
            <w:tcW w:w="1357" w:type="dxa"/>
            <w:tcBorders>
              <w:top w:val="nil"/>
              <w:left w:val="nil"/>
              <w:bottom w:val="single" w:sz="8" w:space="0" w:color="FFFFFF" w:themeColor="background1"/>
              <w:right w:val="single" w:sz="8" w:space="0" w:color="FFFFFF" w:themeColor="background1"/>
            </w:tcBorders>
            <w:shd w:val="clear" w:color="auto" w:fill="B4C6E7"/>
            <w:vAlign w:val="center"/>
          </w:tcPr>
          <w:p w14:paraId="5A5C1DDD" w14:textId="00279B56" w:rsidR="4A653B07" w:rsidRPr="00D61BD4" w:rsidRDefault="4A653B07">
            <w:pPr>
              <w:spacing w:after="120"/>
              <w:jc w:val="center"/>
              <w:rPr>
                <w:color w:val="000000" w:themeColor="text1"/>
                <w:szCs w:val="24"/>
                <w:lang w:val="en-US"/>
              </w:rPr>
            </w:pPr>
            <w:r w:rsidRPr="00D61BD4">
              <w:rPr>
                <w:color w:val="000000" w:themeColor="text1"/>
                <w:szCs w:val="24"/>
                <w:lang w:val="en-US"/>
              </w:rPr>
              <w:t>0</w:t>
            </w:r>
          </w:p>
        </w:tc>
        <w:tc>
          <w:tcPr>
            <w:tcW w:w="1357" w:type="dxa"/>
            <w:tcBorders>
              <w:top w:val="nil"/>
              <w:left w:val="nil"/>
              <w:bottom w:val="single" w:sz="8" w:space="0" w:color="FFFFFF" w:themeColor="background1"/>
              <w:right w:val="single" w:sz="8" w:space="0" w:color="FFFFFF" w:themeColor="background1"/>
            </w:tcBorders>
            <w:shd w:val="clear" w:color="auto" w:fill="B4C6E7"/>
            <w:vAlign w:val="center"/>
          </w:tcPr>
          <w:p w14:paraId="7B0CAF1D" w14:textId="69A1536A" w:rsidR="4A653B07" w:rsidRPr="00D61BD4" w:rsidRDefault="4A653B07">
            <w:pPr>
              <w:jc w:val="center"/>
              <w:rPr>
                <w:color w:val="000000" w:themeColor="text1"/>
                <w:szCs w:val="24"/>
                <w:lang w:val="en-US"/>
              </w:rPr>
            </w:pPr>
            <w:r w:rsidRPr="00D61BD4">
              <w:rPr>
                <w:color w:val="000000" w:themeColor="text1"/>
                <w:szCs w:val="24"/>
                <w:lang w:val="en-US"/>
              </w:rPr>
              <w:t>-</w:t>
            </w:r>
          </w:p>
        </w:tc>
        <w:tc>
          <w:tcPr>
            <w:tcW w:w="1357" w:type="dxa"/>
            <w:tcBorders>
              <w:top w:val="nil"/>
              <w:left w:val="nil"/>
              <w:bottom w:val="single" w:sz="8" w:space="0" w:color="FFFFFF" w:themeColor="background1"/>
              <w:right w:val="single" w:sz="8" w:space="0" w:color="FFFFFF" w:themeColor="background1"/>
            </w:tcBorders>
            <w:shd w:val="clear" w:color="auto" w:fill="B4C6E7"/>
            <w:vAlign w:val="center"/>
          </w:tcPr>
          <w:p w14:paraId="74104772" w14:textId="75F861F4" w:rsidR="4A653B07" w:rsidRPr="00D61BD4" w:rsidRDefault="4A653B07">
            <w:pPr>
              <w:jc w:val="center"/>
              <w:rPr>
                <w:color w:val="000000" w:themeColor="text1"/>
                <w:szCs w:val="24"/>
                <w:lang w:val="en-US"/>
              </w:rPr>
            </w:pPr>
            <w:r w:rsidRPr="00D61BD4">
              <w:rPr>
                <w:color w:val="000000" w:themeColor="text1"/>
                <w:szCs w:val="24"/>
                <w:lang w:val="en-US"/>
              </w:rPr>
              <w:t>0</w:t>
            </w:r>
          </w:p>
        </w:tc>
      </w:tr>
      <w:tr w:rsidR="00972216" w:rsidRPr="005E575F" w14:paraId="3A00C848" w14:textId="77777777" w:rsidTr="00B45796">
        <w:trPr>
          <w:trHeight w:val="441"/>
          <w:jc w:val="center"/>
        </w:trPr>
        <w:tc>
          <w:tcPr>
            <w:tcW w:w="3879" w:type="dxa"/>
            <w:tcBorders>
              <w:top w:val="nil"/>
              <w:left w:val="single" w:sz="8" w:space="0" w:color="FFFFFF" w:themeColor="background1"/>
              <w:bottom w:val="single" w:sz="8" w:space="0" w:color="FFFFFF" w:themeColor="background1"/>
              <w:right w:val="single" w:sz="8" w:space="0" w:color="FFFFFF" w:themeColor="background1"/>
            </w:tcBorders>
            <w:shd w:val="clear" w:color="auto" w:fill="4472C4"/>
            <w:tcMar>
              <w:top w:w="0" w:type="dxa"/>
              <w:left w:w="108" w:type="dxa"/>
              <w:bottom w:w="0" w:type="dxa"/>
              <w:right w:w="108" w:type="dxa"/>
            </w:tcMar>
            <w:vAlign w:val="center"/>
            <w:hideMark/>
          </w:tcPr>
          <w:p w14:paraId="3F566A5D" w14:textId="417675B9" w:rsidR="4A653B07" w:rsidRPr="00D61BD4" w:rsidRDefault="4A653B07" w:rsidP="00EC6A6E">
            <w:pPr>
              <w:spacing w:before="0"/>
              <w:jc w:val="center"/>
              <w:rPr>
                <w:b/>
                <w:color w:val="FFFFFF" w:themeColor="background1"/>
                <w:szCs w:val="24"/>
              </w:rPr>
            </w:pPr>
            <w:r w:rsidRPr="00D61BD4">
              <w:rPr>
                <w:b/>
                <w:color w:val="FFFFFF" w:themeColor="background1"/>
                <w:szCs w:val="24"/>
              </w:rPr>
              <w:t xml:space="preserve">Other Handbooks </w:t>
            </w:r>
          </w:p>
          <w:p w14:paraId="4D6391DF" w14:textId="5E1B9A8D" w:rsidR="4A653B07" w:rsidRPr="00D61BD4" w:rsidRDefault="4A653B07">
            <w:pPr>
              <w:spacing w:before="0"/>
              <w:jc w:val="center"/>
              <w:rPr>
                <w:b/>
                <w:color w:val="FFFFFF" w:themeColor="background1"/>
                <w:szCs w:val="24"/>
              </w:rPr>
            </w:pPr>
            <w:r w:rsidRPr="00D61BD4">
              <w:rPr>
                <w:b/>
                <w:color w:val="FFFFFF" w:themeColor="background1"/>
                <w:szCs w:val="24"/>
              </w:rPr>
              <w:t>(hard copies sold)</w:t>
            </w:r>
          </w:p>
        </w:tc>
        <w:tc>
          <w:tcPr>
            <w:tcW w:w="1461" w:type="dxa"/>
            <w:tcBorders>
              <w:top w:val="nil"/>
              <w:left w:val="nil"/>
              <w:bottom w:val="single" w:sz="8" w:space="0" w:color="FFFFFF" w:themeColor="background1"/>
              <w:right w:val="single" w:sz="8" w:space="0" w:color="FFFFFF" w:themeColor="background1"/>
            </w:tcBorders>
            <w:shd w:val="clear" w:color="auto" w:fill="D9E2F3"/>
            <w:tcMar>
              <w:top w:w="0" w:type="dxa"/>
              <w:left w:w="108" w:type="dxa"/>
              <w:bottom w:w="0" w:type="dxa"/>
              <w:right w:w="108" w:type="dxa"/>
            </w:tcMar>
            <w:vAlign w:val="center"/>
            <w:hideMark/>
          </w:tcPr>
          <w:p w14:paraId="04397A08" w14:textId="4825E6E8" w:rsidR="4A653B07" w:rsidRPr="00D61BD4" w:rsidRDefault="4A653B07">
            <w:pPr>
              <w:spacing w:after="120"/>
              <w:jc w:val="center"/>
              <w:rPr>
                <w:color w:val="000000" w:themeColor="text1"/>
                <w:szCs w:val="24"/>
                <w:lang w:val="en-US"/>
              </w:rPr>
            </w:pPr>
            <w:r w:rsidRPr="00D61BD4">
              <w:rPr>
                <w:color w:val="000000" w:themeColor="text1"/>
                <w:szCs w:val="24"/>
                <w:lang w:val="en-US"/>
              </w:rPr>
              <w:t>5</w:t>
            </w:r>
          </w:p>
        </w:tc>
        <w:tc>
          <w:tcPr>
            <w:tcW w:w="1357" w:type="dxa"/>
            <w:tcBorders>
              <w:top w:val="nil"/>
              <w:left w:val="nil"/>
              <w:bottom w:val="single" w:sz="8" w:space="0" w:color="FFFFFF" w:themeColor="background1"/>
              <w:right w:val="single" w:sz="8" w:space="0" w:color="FFFFFF" w:themeColor="background1"/>
            </w:tcBorders>
            <w:shd w:val="clear" w:color="auto" w:fill="D9E2F3"/>
            <w:vAlign w:val="center"/>
          </w:tcPr>
          <w:p w14:paraId="4D17D985" w14:textId="68B01C83" w:rsidR="4A653B07" w:rsidRPr="00D61BD4" w:rsidRDefault="4A653B07">
            <w:pPr>
              <w:spacing w:after="120"/>
              <w:jc w:val="center"/>
              <w:rPr>
                <w:color w:val="000000" w:themeColor="text1"/>
                <w:szCs w:val="24"/>
                <w:lang w:val="en-US"/>
              </w:rPr>
            </w:pPr>
            <w:r w:rsidRPr="00D61BD4">
              <w:rPr>
                <w:color w:val="000000" w:themeColor="text1"/>
                <w:szCs w:val="24"/>
                <w:lang w:val="en-US"/>
              </w:rPr>
              <w:t>4</w:t>
            </w:r>
          </w:p>
        </w:tc>
        <w:tc>
          <w:tcPr>
            <w:tcW w:w="1357" w:type="dxa"/>
            <w:tcBorders>
              <w:top w:val="nil"/>
              <w:left w:val="nil"/>
              <w:bottom w:val="single" w:sz="8" w:space="0" w:color="FFFFFF" w:themeColor="background1"/>
              <w:right w:val="single" w:sz="8" w:space="0" w:color="FFFFFF" w:themeColor="background1"/>
            </w:tcBorders>
            <w:shd w:val="clear" w:color="auto" w:fill="D9E2F3"/>
            <w:vAlign w:val="center"/>
          </w:tcPr>
          <w:p w14:paraId="09C8DC87" w14:textId="59EAF8F9" w:rsidR="4A653B07" w:rsidRPr="00D61BD4" w:rsidRDefault="4A653B07">
            <w:pPr>
              <w:jc w:val="center"/>
              <w:rPr>
                <w:color w:val="000000" w:themeColor="text1"/>
                <w:szCs w:val="24"/>
                <w:lang w:val="en-US"/>
              </w:rPr>
            </w:pPr>
            <w:r w:rsidRPr="00D61BD4">
              <w:rPr>
                <w:color w:val="000000" w:themeColor="text1"/>
                <w:szCs w:val="24"/>
                <w:lang w:val="en-US"/>
              </w:rPr>
              <w:t>-</w:t>
            </w:r>
          </w:p>
        </w:tc>
        <w:tc>
          <w:tcPr>
            <w:tcW w:w="1357" w:type="dxa"/>
            <w:tcBorders>
              <w:top w:val="nil"/>
              <w:left w:val="nil"/>
              <w:bottom w:val="single" w:sz="8" w:space="0" w:color="FFFFFF" w:themeColor="background1"/>
              <w:right w:val="single" w:sz="8" w:space="0" w:color="FFFFFF" w:themeColor="background1"/>
            </w:tcBorders>
            <w:shd w:val="clear" w:color="auto" w:fill="D9E2F3"/>
            <w:vAlign w:val="center"/>
          </w:tcPr>
          <w:p w14:paraId="63CE327B" w14:textId="588D825A" w:rsidR="4A653B07" w:rsidRPr="00D61BD4" w:rsidRDefault="4A653B07">
            <w:pPr>
              <w:jc w:val="center"/>
              <w:rPr>
                <w:color w:val="000000" w:themeColor="text1"/>
                <w:szCs w:val="24"/>
                <w:lang w:val="en-US"/>
              </w:rPr>
            </w:pPr>
            <w:r w:rsidRPr="00D61BD4">
              <w:rPr>
                <w:color w:val="000000" w:themeColor="text1"/>
                <w:szCs w:val="24"/>
                <w:lang w:val="en-US"/>
              </w:rPr>
              <w:t>0</w:t>
            </w:r>
          </w:p>
        </w:tc>
      </w:tr>
      <w:tr w:rsidR="00972216" w:rsidRPr="005E575F" w14:paraId="4D343FDA" w14:textId="77777777" w:rsidTr="00B45796">
        <w:trPr>
          <w:trHeight w:val="248"/>
          <w:jc w:val="center"/>
        </w:trPr>
        <w:tc>
          <w:tcPr>
            <w:tcW w:w="3879" w:type="dxa"/>
            <w:tcBorders>
              <w:top w:val="single" w:sz="8" w:space="0" w:color="FFFFFF" w:themeColor="background1"/>
              <w:left w:val="single" w:sz="8" w:space="0" w:color="FFFFFF" w:themeColor="background1"/>
              <w:bottom w:val="single" w:sz="4" w:space="0" w:color="FFFFFF" w:themeColor="background1"/>
              <w:right w:val="single" w:sz="8" w:space="0" w:color="FFFFFF" w:themeColor="background1"/>
            </w:tcBorders>
            <w:shd w:val="clear" w:color="auto" w:fill="4472C4"/>
            <w:tcMar>
              <w:top w:w="0" w:type="dxa"/>
              <w:left w:w="108" w:type="dxa"/>
              <w:bottom w:w="0" w:type="dxa"/>
              <w:right w:w="108" w:type="dxa"/>
            </w:tcMar>
            <w:vAlign w:val="center"/>
            <w:hideMark/>
          </w:tcPr>
          <w:p w14:paraId="41E23BBE" w14:textId="5CB14D44" w:rsidR="4A653B07" w:rsidRPr="00D61BD4" w:rsidRDefault="00430D7D">
            <w:pPr>
              <w:spacing w:before="0"/>
              <w:jc w:val="center"/>
              <w:rPr>
                <w:b/>
                <w:color w:val="FFFFFF" w:themeColor="background1"/>
                <w:szCs w:val="24"/>
              </w:rPr>
            </w:pPr>
            <w:r w:rsidRPr="00D61BD4">
              <w:rPr>
                <w:b/>
                <w:bCs/>
                <w:color w:val="FFFFFF" w:themeColor="background1"/>
                <w:szCs w:val="24"/>
              </w:rPr>
              <w:t>Grand Total</w:t>
            </w:r>
          </w:p>
        </w:tc>
        <w:tc>
          <w:tcPr>
            <w:tcW w:w="1461"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tcMar>
              <w:top w:w="0" w:type="dxa"/>
              <w:left w:w="108" w:type="dxa"/>
              <w:bottom w:w="0" w:type="dxa"/>
              <w:right w:w="108" w:type="dxa"/>
            </w:tcMar>
            <w:vAlign w:val="center"/>
            <w:hideMark/>
          </w:tcPr>
          <w:p w14:paraId="043234EF" w14:textId="596EC935" w:rsidR="4A653B07" w:rsidRPr="00D61BD4" w:rsidRDefault="4A653B07">
            <w:pPr>
              <w:spacing w:after="120"/>
              <w:jc w:val="center"/>
              <w:rPr>
                <w:b/>
                <w:color w:val="000000" w:themeColor="text1"/>
                <w:szCs w:val="24"/>
                <w:lang w:val="en-US"/>
              </w:rPr>
            </w:pPr>
            <w:r w:rsidRPr="00D61BD4">
              <w:rPr>
                <w:b/>
                <w:color w:val="000000" w:themeColor="text1"/>
                <w:szCs w:val="24"/>
                <w:lang w:val="en-US"/>
              </w:rPr>
              <w:t>10</w:t>
            </w:r>
          </w:p>
        </w:tc>
        <w:tc>
          <w:tcPr>
            <w:tcW w:w="1357"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vAlign w:val="center"/>
          </w:tcPr>
          <w:p w14:paraId="3B0869B7" w14:textId="31AEB168" w:rsidR="4A653B07" w:rsidRPr="00D61BD4" w:rsidRDefault="4A653B07">
            <w:pPr>
              <w:spacing w:after="120"/>
              <w:jc w:val="center"/>
              <w:rPr>
                <w:b/>
                <w:color w:val="000000" w:themeColor="text1"/>
                <w:szCs w:val="24"/>
                <w:lang w:val="en-US"/>
              </w:rPr>
            </w:pPr>
            <w:r w:rsidRPr="00D61BD4">
              <w:rPr>
                <w:b/>
                <w:color w:val="000000" w:themeColor="text1"/>
                <w:szCs w:val="24"/>
                <w:lang w:val="en-US"/>
              </w:rPr>
              <w:t>4</w:t>
            </w:r>
          </w:p>
        </w:tc>
        <w:tc>
          <w:tcPr>
            <w:tcW w:w="1357"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vAlign w:val="center"/>
          </w:tcPr>
          <w:p w14:paraId="3F3918D8" w14:textId="7F890075" w:rsidR="4A653B07" w:rsidRPr="00D61BD4" w:rsidRDefault="4A653B07">
            <w:pPr>
              <w:jc w:val="center"/>
              <w:rPr>
                <w:b/>
                <w:color w:val="000000" w:themeColor="text1"/>
                <w:szCs w:val="24"/>
                <w:lang w:val="en-US"/>
              </w:rPr>
            </w:pPr>
            <w:r w:rsidRPr="00D61BD4">
              <w:rPr>
                <w:b/>
                <w:color w:val="000000" w:themeColor="text1"/>
                <w:szCs w:val="24"/>
                <w:lang w:val="en-US"/>
              </w:rPr>
              <w:t>-</w:t>
            </w:r>
          </w:p>
        </w:tc>
        <w:tc>
          <w:tcPr>
            <w:tcW w:w="1357"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vAlign w:val="center"/>
          </w:tcPr>
          <w:p w14:paraId="531D06AA" w14:textId="68CE466D" w:rsidR="4A653B07" w:rsidRPr="00D61BD4" w:rsidRDefault="4A653B07">
            <w:pPr>
              <w:jc w:val="center"/>
              <w:rPr>
                <w:b/>
                <w:color w:val="000000" w:themeColor="text1"/>
                <w:szCs w:val="24"/>
                <w:lang w:val="en-US"/>
              </w:rPr>
            </w:pPr>
            <w:r w:rsidRPr="00D61BD4">
              <w:rPr>
                <w:b/>
                <w:color w:val="000000" w:themeColor="text1"/>
                <w:szCs w:val="24"/>
                <w:lang w:val="en-US"/>
              </w:rPr>
              <w:t>0</w:t>
            </w:r>
          </w:p>
        </w:tc>
      </w:tr>
      <w:tr w:rsidR="00972216" w:rsidRPr="005E575F" w14:paraId="19EBE458" w14:textId="77777777" w:rsidTr="00B45796">
        <w:trPr>
          <w:trHeight w:val="248"/>
          <w:jc w:val="center"/>
        </w:trPr>
        <w:tc>
          <w:tcPr>
            <w:tcW w:w="3879" w:type="dxa"/>
            <w:tcBorders>
              <w:top w:val="single" w:sz="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cMar>
              <w:top w:w="0" w:type="dxa"/>
              <w:left w:w="108" w:type="dxa"/>
              <w:bottom w:w="0" w:type="dxa"/>
              <w:right w:w="108" w:type="dxa"/>
            </w:tcMar>
            <w:vAlign w:val="center"/>
          </w:tcPr>
          <w:p w14:paraId="75687D1C" w14:textId="0E5809FA" w:rsidR="4A653B07" w:rsidRPr="00D61BD4" w:rsidRDefault="4A653B07" w:rsidP="00AA6DB2">
            <w:pPr>
              <w:spacing w:before="0"/>
              <w:jc w:val="center"/>
              <w:rPr>
                <w:b/>
                <w:color w:val="FFFFFF" w:themeColor="background1"/>
                <w:szCs w:val="24"/>
              </w:rPr>
            </w:pPr>
            <w:r w:rsidRPr="00D61BD4">
              <w:rPr>
                <w:b/>
                <w:color w:val="FFFFFF" w:themeColor="background1"/>
                <w:szCs w:val="24"/>
              </w:rPr>
              <w:t>FREE downloads</w:t>
            </w:r>
          </w:p>
        </w:tc>
        <w:tc>
          <w:tcPr>
            <w:tcW w:w="1461"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tcMar>
              <w:top w:w="0" w:type="dxa"/>
              <w:left w:w="108" w:type="dxa"/>
              <w:bottom w:w="0" w:type="dxa"/>
              <w:right w:w="108" w:type="dxa"/>
            </w:tcMar>
            <w:vAlign w:val="center"/>
          </w:tcPr>
          <w:p w14:paraId="5831FFB0" w14:textId="373CE6DF" w:rsidR="4A653B07" w:rsidRPr="00D61BD4" w:rsidRDefault="4A653B07" w:rsidP="00B45796">
            <w:pPr>
              <w:spacing w:before="0"/>
              <w:jc w:val="center"/>
              <w:rPr>
                <w:b/>
                <w:szCs w:val="24"/>
              </w:rPr>
            </w:pPr>
            <w:r w:rsidRPr="00D61BD4">
              <w:rPr>
                <w:b/>
                <w:szCs w:val="24"/>
              </w:rPr>
              <w:t>126 201</w:t>
            </w:r>
          </w:p>
        </w:tc>
        <w:tc>
          <w:tcPr>
            <w:tcW w:w="1357"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vAlign w:val="center"/>
          </w:tcPr>
          <w:p w14:paraId="43692664" w14:textId="7B8B209C" w:rsidR="4A653B07" w:rsidRPr="00D61BD4" w:rsidRDefault="4A653B07" w:rsidP="00B45796">
            <w:pPr>
              <w:spacing w:before="0"/>
              <w:jc w:val="center"/>
              <w:rPr>
                <w:b/>
                <w:szCs w:val="24"/>
              </w:rPr>
            </w:pPr>
            <w:r w:rsidRPr="00D61BD4">
              <w:rPr>
                <w:b/>
                <w:szCs w:val="24"/>
              </w:rPr>
              <w:t>134159</w:t>
            </w:r>
          </w:p>
        </w:tc>
        <w:tc>
          <w:tcPr>
            <w:tcW w:w="1357"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vAlign w:val="center"/>
          </w:tcPr>
          <w:p w14:paraId="789F1D82" w14:textId="3E5C2713" w:rsidR="4A653B07" w:rsidRPr="00D61BD4" w:rsidRDefault="4A653B07" w:rsidP="00B45796">
            <w:pPr>
              <w:spacing w:before="0"/>
              <w:jc w:val="center"/>
              <w:rPr>
                <w:b/>
                <w:szCs w:val="24"/>
              </w:rPr>
            </w:pPr>
            <w:r w:rsidRPr="00D61BD4">
              <w:rPr>
                <w:b/>
                <w:szCs w:val="24"/>
              </w:rPr>
              <w:t>143478</w:t>
            </w:r>
          </w:p>
        </w:tc>
        <w:tc>
          <w:tcPr>
            <w:tcW w:w="1357"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vAlign w:val="center"/>
          </w:tcPr>
          <w:p w14:paraId="777709CE" w14:textId="2441AB95" w:rsidR="4A653B07" w:rsidRPr="00D61BD4" w:rsidRDefault="4A653B07" w:rsidP="00B45796">
            <w:pPr>
              <w:spacing w:before="0"/>
              <w:jc w:val="center"/>
              <w:rPr>
                <w:b/>
                <w:szCs w:val="24"/>
              </w:rPr>
            </w:pPr>
            <w:r w:rsidRPr="00D61BD4">
              <w:rPr>
                <w:b/>
                <w:szCs w:val="24"/>
              </w:rPr>
              <w:t>97290</w:t>
            </w:r>
          </w:p>
        </w:tc>
      </w:tr>
    </w:tbl>
    <w:p w14:paraId="7EDF862F" w14:textId="77777777" w:rsidR="002558EC" w:rsidRDefault="002558EC" w:rsidP="002558EC"/>
    <w:p w14:paraId="5DC408E8" w14:textId="761E2E34" w:rsidR="37DC0B64" w:rsidRPr="00AA6DB2" w:rsidRDefault="37DC0B64" w:rsidP="00601B87">
      <w:pPr>
        <w:pStyle w:val="Heading4"/>
      </w:pPr>
      <w:r w:rsidRPr="00AA6DB2">
        <w:t>8.1.4.5</w:t>
      </w:r>
      <w:r>
        <w:tab/>
      </w:r>
      <w:r w:rsidRPr="00AA6DB2">
        <w:t xml:space="preserve"> Maritime Manual</w:t>
      </w:r>
    </w:p>
    <w:p w14:paraId="4CABA1E9" w14:textId="75494FD0" w:rsidR="37DC0B64" w:rsidRPr="00146FC3" w:rsidRDefault="37DC0B64" w:rsidP="00BA0823">
      <w:r w:rsidRPr="00146FC3">
        <w:t xml:space="preserve">Concerning this service publication, Table 8.1.4.5-1 shows the number of deliveries for the MM-2020 and MM-2024 editions. The 2024 edition was published in December 2024 and is available for purchase in CD-ROM, USB, digital, or paper formats. </w:t>
      </w:r>
    </w:p>
    <w:p w14:paraId="3BDA0703" w14:textId="7EA2E0EC" w:rsidR="37DC0B64" w:rsidRPr="00146FC3" w:rsidRDefault="37DC0B64" w:rsidP="00601B87">
      <w:pPr>
        <w:pStyle w:val="TableNo"/>
      </w:pPr>
      <w:r w:rsidRPr="00146FC3">
        <w:t>Table 8.1.4.5-1</w:t>
      </w:r>
    </w:p>
    <w:tbl>
      <w:tblPr>
        <w:tblStyle w:val="GridTable5Dark-Accent1"/>
        <w:tblW w:w="0" w:type="auto"/>
        <w:tblInd w:w="135" w:type="dxa"/>
        <w:tblLayout w:type="fixed"/>
        <w:tblLook w:val="04A0" w:firstRow="1" w:lastRow="0" w:firstColumn="1" w:lastColumn="0" w:noHBand="0" w:noVBand="1"/>
      </w:tblPr>
      <w:tblGrid>
        <w:gridCol w:w="1855"/>
        <w:gridCol w:w="1790"/>
        <w:gridCol w:w="1558"/>
        <w:gridCol w:w="1516"/>
        <w:gridCol w:w="2731"/>
      </w:tblGrid>
      <w:tr w:rsidR="4A653B07" w14:paraId="28E36327" w14:textId="77777777" w:rsidTr="00146FC3">
        <w:trPr>
          <w:cnfStyle w:val="100000000000" w:firstRow="1" w:lastRow="0" w:firstColumn="0" w:lastColumn="0" w:oddVBand="0" w:evenVBand="0" w:oddHBand="0"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tcBorders>
            <w:tcMar>
              <w:left w:w="108" w:type="dxa"/>
              <w:right w:w="108" w:type="dxa"/>
            </w:tcMar>
          </w:tcPr>
          <w:p w14:paraId="0F4417E3" w14:textId="1C2EF7D3" w:rsidR="4A653B07" w:rsidRPr="00D61BD4" w:rsidRDefault="4A653B07" w:rsidP="00734592">
            <w:pPr>
              <w:spacing w:before="0"/>
              <w:rPr>
                <w:szCs w:val="24"/>
              </w:rPr>
            </w:pPr>
          </w:p>
        </w:tc>
        <w:tc>
          <w:tcPr>
            <w:tcW w:w="1790" w:type="dxa"/>
            <w:tcBorders>
              <w:top w:val="single" w:sz="8" w:space="0" w:color="FFFFFF" w:themeColor="background1"/>
              <w:bottom w:val="single" w:sz="8" w:space="0" w:color="FFFFFF" w:themeColor="background1"/>
            </w:tcBorders>
            <w:tcMar>
              <w:left w:w="108" w:type="dxa"/>
              <w:right w:w="108" w:type="dxa"/>
            </w:tcMar>
          </w:tcPr>
          <w:p w14:paraId="3E7A10B9" w14:textId="5DE3448C" w:rsidR="4A653B07" w:rsidRPr="00734592" w:rsidRDefault="4A653B07" w:rsidP="00734592">
            <w:pPr>
              <w:spacing w:before="0" w:after="120"/>
              <w:jc w:val="center"/>
              <w:cnfStyle w:val="100000000000" w:firstRow="1" w:lastRow="0" w:firstColumn="0" w:lastColumn="0" w:oddVBand="0" w:evenVBand="0" w:oddHBand="0" w:evenHBand="0" w:firstRowFirstColumn="0" w:firstRowLastColumn="0" w:lastRowFirstColumn="0" w:lastRowLastColumn="0"/>
              <w:rPr>
                <w:bCs w:val="0"/>
                <w:szCs w:val="24"/>
              </w:rPr>
            </w:pPr>
            <w:r w:rsidRPr="00734592">
              <w:rPr>
                <w:bCs w:val="0"/>
                <w:szCs w:val="24"/>
              </w:rPr>
              <w:t>2021</w:t>
            </w:r>
            <w:r w:rsidRPr="00734592">
              <w:rPr>
                <w:bCs w:val="0"/>
                <w:szCs w:val="24"/>
              </w:rPr>
              <w:br/>
              <w:t xml:space="preserve"> MM-20</w:t>
            </w:r>
          </w:p>
        </w:tc>
        <w:tc>
          <w:tcPr>
            <w:tcW w:w="1558" w:type="dxa"/>
            <w:tcBorders>
              <w:top w:val="single" w:sz="8" w:space="0" w:color="FFFFFF" w:themeColor="background1"/>
              <w:bottom w:val="single" w:sz="8" w:space="0" w:color="FFFFFF" w:themeColor="background1"/>
            </w:tcBorders>
            <w:tcMar>
              <w:left w:w="108" w:type="dxa"/>
              <w:right w:w="108" w:type="dxa"/>
            </w:tcMar>
          </w:tcPr>
          <w:p w14:paraId="6B91F649" w14:textId="09F9A176" w:rsidR="4A653B07" w:rsidRPr="00734592" w:rsidRDefault="4A653B07" w:rsidP="00734592">
            <w:pPr>
              <w:spacing w:before="0" w:after="120"/>
              <w:jc w:val="center"/>
              <w:cnfStyle w:val="100000000000" w:firstRow="1" w:lastRow="0" w:firstColumn="0" w:lastColumn="0" w:oddVBand="0" w:evenVBand="0" w:oddHBand="0" w:evenHBand="0" w:firstRowFirstColumn="0" w:firstRowLastColumn="0" w:lastRowFirstColumn="0" w:lastRowLastColumn="0"/>
              <w:rPr>
                <w:bCs w:val="0"/>
                <w:szCs w:val="24"/>
              </w:rPr>
            </w:pPr>
            <w:r w:rsidRPr="00734592">
              <w:rPr>
                <w:bCs w:val="0"/>
                <w:szCs w:val="24"/>
              </w:rPr>
              <w:t>2022</w:t>
            </w:r>
            <w:r w:rsidRPr="00734592">
              <w:rPr>
                <w:bCs w:val="0"/>
                <w:szCs w:val="24"/>
              </w:rPr>
              <w:br/>
              <w:t xml:space="preserve"> MM-20</w:t>
            </w:r>
          </w:p>
        </w:tc>
        <w:tc>
          <w:tcPr>
            <w:tcW w:w="1516" w:type="dxa"/>
            <w:tcBorders>
              <w:top w:val="single" w:sz="8" w:space="0" w:color="FFFFFF" w:themeColor="background1"/>
              <w:bottom w:val="single" w:sz="8" w:space="0" w:color="FFFFFF" w:themeColor="background1"/>
            </w:tcBorders>
            <w:tcMar>
              <w:left w:w="108" w:type="dxa"/>
              <w:right w:w="108" w:type="dxa"/>
            </w:tcMar>
          </w:tcPr>
          <w:p w14:paraId="16F3988E" w14:textId="3D39FF24" w:rsidR="4A653B07" w:rsidRPr="00734592" w:rsidRDefault="4A653B07" w:rsidP="00734592">
            <w:pPr>
              <w:spacing w:before="0" w:after="120"/>
              <w:jc w:val="center"/>
              <w:cnfStyle w:val="100000000000" w:firstRow="1" w:lastRow="0" w:firstColumn="0" w:lastColumn="0" w:oddVBand="0" w:evenVBand="0" w:oddHBand="0" w:evenHBand="0" w:firstRowFirstColumn="0" w:firstRowLastColumn="0" w:lastRowFirstColumn="0" w:lastRowLastColumn="0"/>
              <w:rPr>
                <w:bCs w:val="0"/>
                <w:szCs w:val="24"/>
              </w:rPr>
            </w:pPr>
            <w:r w:rsidRPr="00734592">
              <w:rPr>
                <w:bCs w:val="0"/>
                <w:szCs w:val="24"/>
              </w:rPr>
              <w:t>2023</w:t>
            </w:r>
            <w:r w:rsidRPr="00734592">
              <w:rPr>
                <w:bCs w:val="0"/>
                <w:szCs w:val="24"/>
              </w:rPr>
              <w:br/>
              <w:t xml:space="preserve"> MM-20 </w:t>
            </w:r>
          </w:p>
        </w:tc>
        <w:tc>
          <w:tcPr>
            <w:tcW w:w="2731" w:type="dxa"/>
            <w:tcBorders>
              <w:top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092D7EBB" w14:textId="3106A697" w:rsidR="4A653B07" w:rsidRPr="00734592" w:rsidRDefault="4A653B07" w:rsidP="00734592">
            <w:pPr>
              <w:spacing w:before="0" w:after="120"/>
              <w:jc w:val="center"/>
              <w:cnfStyle w:val="100000000000" w:firstRow="1" w:lastRow="0" w:firstColumn="0" w:lastColumn="0" w:oddVBand="0" w:evenVBand="0" w:oddHBand="0" w:evenHBand="0" w:firstRowFirstColumn="0" w:firstRowLastColumn="0" w:lastRowFirstColumn="0" w:lastRowLastColumn="0"/>
              <w:rPr>
                <w:bCs w:val="0"/>
                <w:szCs w:val="24"/>
              </w:rPr>
            </w:pPr>
            <w:r w:rsidRPr="00734592">
              <w:rPr>
                <w:bCs w:val="0"/>
                <w:szCs w:val="24"/>
              </w:rPr>
              <w:t>2024</w:t>
            </w:r>
            <w:r w:rsidR="00734592" w:rsidRPr="00734592">
              <w:rPr>
                <w:bCs w:val="0"/>
                <w:szCs w:val="24"/>
              </w:rPr>
              <w:br/>
            </w:r>
            <w:r w:rsidRPr="00734592">
              <w:rPr>
                <w:bCs w:val="0"/>
                <w:szCs w:val="24"/>
              </w:rPr>
              <w:t>Edition 20 &amp; 24</w:t>
            </w:r>
          </w:p>
        </w:tc>
      </w:tr>
      <w:tr w:rsidR="4A653B07" w14:paraId="4E304031" w14:textId="77777777" w:rsidTr="00146FC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57B8286A" w14:textId="4EB82FDB" w:rsidR="4A653B07" w:rsidRPr="00D61BD4" w:rsidRDefault="4A653B07" w:rsidP="00734592">
            <w:pPr>
              <w:spacing w:before="0" w:after="120"/>
              <w:jc w:val="center"/>
              <w:rPr>
                <w:szCs w:val="24"/>
              </w:rPr>
            </w:pPr>
            <w:r w:rsidRPr="00D61BD4">
              <w:rPr>
                <w:szCs w:val="24"/>
              </w:rPr>
              <w:t>Hard copies sold</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14EC6B72" w14:textId="483BEB5D" w:rsidR="4A653B07" w:rsidRPr="00D61BD4" w:rsidRDefault="4A653B07" w:rsidP="00734592">
            <w:pPr>
              <w:spacing w:before="0" w:after="12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1,396</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C31C373" w14:textId="223051BB"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189</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78FCEFFD" w14:textId="4FAAC6ED"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73</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12605546" w14:textId="5CDC7D77"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2020:64</w:t>
            </w:r>
          </w:p>
          <w:p w14:paraId="1676D2E6" w14:textId="6A6F4440"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2024:148</w:t>
            </w:r>
          </w:p>
          <w:p w14:paraId="21F852EE" w14:textId="6ADE181E" w:rsidR="4A653B07" w:rsidRPr="00734592"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b/>
                <w:bCs/>
                <w:color w:val="000000" w:themeColor="text1"/>
                <w:szCs w:val="24"/>
              </w:rPr>
            </w:pPr>
            <w:r w:rsidRPr="00734592">
              <w:rPr>
                <w:b/>
                <w:bCs/>
                <w:color w:val="000000" w:themeColor="text1"/>
                <w:szCs w:val="24"/>
              </w:rPr>
              <w:t>Total: 212</w:t>
            </w:r>
          </w:p>
        </w:tc>
      </w:tr>
      <w:tr w:rsidR="4A653B07" w14:paraId="06C425C1" w14:textId="77777777" w:rsidTr="00146FC3">
        <w:trPr>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39DD5C79" w14:textId="5A6EA1F8" w:rsidR="4A653B07" w:rsidRPr="00D61BD4" w:rsidRDefault="4A653B07" w:rsidP="00734592">
            <w:pPr>
              <w:spacing w:before="0" w:after="120"/>
              <w:jc w:val="center"/>
              <w:rPr>
                <w:szCs w:val="24"/>
              </w:rPr>
            </w:pPr>
            <w:r w:rsidRPr="00D61BD4">
              <w:rPr>
                <w:szCs w:val="24"/>
              </w:rPr>
              <w:t>DVDs sold</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B9E80F0" w14:textId="7A742CDE" w:rsidR="4A653B07" w:rsidRPr="00D61BD4" w:rsidRDefault="4A653B07" w:rsidP="00734592">
            <w:pPr>
              <w:spacing w:before="0" w:after="12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19,079</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312929D4" w14:textId="4C31C3A8"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5,637</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58C2B383" w14:textId="75685873"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3363</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5DF7E8C7" w14:textId="1CCA557E"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2020:2771</w:t>
            </w:r>
          </w:p>
          <w:p w14:paraId="6957AE80" w14:textId="1983B9F3"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2024:10166</w:t>
            </w:r>
          </w:p>
          <w:p w14:paraId="6EB3CA2A" w14:textId="4107CF8F" w:rsidR="4A653B07" w:rsidRPr="00734592"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b/>
                <w:bCs/>
                <w:color w:val="000000" w:themeColor="text1"/>
                <w:szCs w:val="24"/>
              </w:rPr>
            </w:pPr>
            <w:r w:rsidRPr="00734592">
              <w:rPr>
                <w:b/>
                <w:bCs/>
                <w:color w:val="000000" w:themeColor="text1"/>
                <w:szCs w:val="24"/>
              </w:rPr>
              <w:t>Total: 12937</w:t>
            </w:r>
          </w:p>
        </w:tc>
      </w:tr>
      <w:tr w:rsidR="4A653B07" w14:paraId="04CCFA99" w14:textId="77777777" w:rsidTr="00146FC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DA11985" w14:textId="61488E45" w:rsidR="4A653B07" w:rsidRPr="00D61BD4" w:rsidRDefault="4A653B07" w:rsidP="00734592">
            <w:pPr>
              <w:spacing w:before="0" w:after="120"/>
              <w:jc w:val="center"/>
              <w:rPr>
                <w:szCs w:val="24"/>
              </w:rPr>
            </w:pPr>
            <w:r w:rsidRPr="00D61BD4">
              <w:rPr>
                <w:szCs w:val="24"/>
              </w:rPr>
              <w:t>USBs sold</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7DBF1100" w14:textId="620C2ABA" w:rsidR="4A653B07" w:rsidRPr="00D61BD4" w:rsidRDefault="4A653B07" w:rsidP="00734592">
            <w:pPr>
              <w:spacing w:before="0" w:after="12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752F9A91" w14:textId="2A6B5717"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7BAAE4F8" w14:textId="2FA2947F"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63D5578" w14:textId="4D8B699C"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proofErr w:type="gramStart"/>
            <w:r w:rsidRPr="00D61BD4">
              <w:rPr>
                <w:color w:val="000000" w:themeColor="text1"/>
                <w:szCs w:val="24"/>
              </w:rPr>
              <w:t>2020:-</w:t>
            </w:r>
            <w:proofErr w:type="gramEnd"/>
          </w:p>
          <w:p w14:paraId="11EED302" w14:textId="22980381" w:rsidR="4A653B07" w:rsidRPr="00D61BD4"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color w:val="000000" w:themeColor="text1"/>
                <w:szCs w:val="24"/>
              </w:rPr>
            </w:pPr>
            <w:r w:rsidRPr="00D61BD4">
              <w:rPr>
                <w:color w:val="000000" w:themeColor="text1"/>
                <w:szCs w:val="24"/>
              </w:rPr>
              <w:t>2024: 440</w:t>
            </w:r>
          </w:p>
          <w:p w14:paraId="49E72497" w14:textId="54B20426" w:rsidR="4A653B07" w:rsidRPr="00734592" w:rsidRDefault="4A653B07" w:rsidP="00734592">
            <w:pPr>
              <w:spacing w:before="0"/>
              <w:jc w:val="center"/>
              <w:cnfStyle w:val="000000100000" w:firstRow="0" w:lastRow="0" w:firstColumn="0" w:lastColumn="0" w:oddVBand="0" w:evenVBand="0" w:oddHBand="1" w:evenHBand="0" w:firstRowFirstColumn="0" w:firstRowLastColumn="0" w:lastRowFirstColumn="0" w:lastRowLastColumn="0"/>
              <w:rPr>
                <w:b/>
                <w:bCs/>
                <w:color w:val="000000" w:themeColor="text1"/>
                <w:szCs w:val="24"/>
              </w:rPr>
            </w:pPr>
            <w:r w:rsidRPr="00734592">
              <w:rPr>
                <w:b/>
                <w:bCs/>
                <w:color w:val="000000" w:themeColor="text1"/>
                <w:szCs w:val="24"/>
              </w:rPr>
              <w:t>Total: 440</w:t>
            </w:r>
          </w:p>
        </w:tc>
      </w:tr>
      <w:tr w:rsidR="4A653B07" w14:paraId="7A0398F0" w14:textId="77777777" w:rsidTr="00146FC3">
        <w:trPr>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133B4F97" w14:textId="1DE674E5" w:rsidR="4A653B07" w:rsidRPr="00D61BD4" w:rsidRDefault="4A653B07" w:rsidP="00734592">
            <w:pPr>
              <w:spacing w:before="0" w:after="120"/>
              <w:jc w:val="center"/>
              <w:rPr>
                <w:szCs w:val="24"/>
              </w:rPr>
            </w:pPr>
            <w:r w:rsidRPr="00D61BD4">
              <w:rPr>
                <w:szCs w:val="24"/>
              </w:rPr>
              <w:t>Digital</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A631766" w14:textId="3306239C" w:rsidR="4A653B07" w:rsidRPr="00D61BD4" w:rsidRDefault="4A653B07" w:rsidP="00734592">
            <w:pPr>
              <w:spacing w:before="0" w:after="12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6611736A" w14:textId="592926CF"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04F2828C" w14:textId="6BC46521"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09CEC0E0" w14:textId="5E0804D7"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proofErr w:type="gramStart"/>
            <w:r w:rsidRPr="00D61BD4">
              <w:rPr>
                <w:color w:val="000000" w:themeColor="text1"/>
                <w:szCs w:val="24"/>
              </w:rPr>
              <w:t>2020:-</w:t>
            </w:r>
            <w:proofErr w:type="gramEnd"/>
          </w:p>
          <w:p w14:paraId="7E678E56" w14:textId="70F2D4D2" w:rsidR="4A653B07" w:rsidRPr="00D61BD4"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color w:val="000000" w:themeColor="text1"/>
                <w:szCs w:val="24"/>
              </w:rPr>
            </w:pPr>
            <w:r w:rsidRPr="00D61BD4">
              <w:rPr>
                <w:color w:val="000000" w:themeColor="text1"/>
                <w:szCs w:val="24"/>
              </w:rPr>
              <w:t>2024:277</w:t>
            </w:r>
          </w:p>
          <w:p w14:paraId="4BC559BE" w14:textId="2A156745" w:rsidR="4A653B07" w:rsidRPr="00734592" w:rsidRDefault="4A653B07" w:rsidP="00734592">
            <w:pPr>
              <w:spacing w:before="0"/>
              <w:jc w:val="center"/>
              <w:cnfStyle w:val="000000000000" w:firstRow="0" w:lastRow="0" w:firstColumn="0" w:lastColumn="0" w:oddVBand="0" w:evenVBand="0" w:oddHBand="0" w:evenHBand="0" w:firstRowFirstColumn="0" w:firstRowLastColumn="0" w:lastRowFirstColumn="0" w:lastRowLastColumn="0"/>
              <w:rPr>
                <w:b/>
                <w:bCs/>
                <w:color w:val="000000" w:themeColor="text1"/>
                <w:szCs w:val="24"/>
              </w:rPr>
            </w:pPr>
            <w:r w:rsidRPr="00734592">
              <w:rPr>
                <w:b/>
                <w:bCs/>
                <w:color w:val="000000" w:themeColor="text1"/>
                <w:szCs w:val="24"/>
              </w:rPr>
              <w:t>Total: 277</w:t>
            </w:r>
          </w:p>
        </w:tc>
      </w:tr>
    </w:tbl>
    <w:p w14:paraId="716B431E" w14:textId="0B4620EB" w:rsidR="4A653B07" w:rsidRDefault="4A653B07">
      <w:pPr>
        <w:rPr>
          <w:highlight w:val="cyan"/>
        </w:rPr>
      </w:pPr>
    </w:p>
    <w:p w14:paraId="083FF20D" w14:textId="77777777" w:rsidR="002F0F7C" w:rsidRPr="00146FC3" w:rsidRDefault="002F0F7C" w:rsidP="00146FC3">
      <w:pPr>
        <w:rPr>
          <w:highlight w:val="cyan"/>
        </w:rPr>
      </w:pPr>
    </w:p>
    <w:p w14:paraId="09A3CAD1" w14:textId="77777777" w:rsidR="00972216" w:rsidRPr="006C4942" w:rsidRDefault="00972216" w:rsidP="00972216">
      <w:pPr>
        <w:pStyle w:val="Heading2"/>
        <w:rPr>
          <w:i/>
        </w:rPr>
      </w:pPr>
      <w:bookmarkStart w:id="37" w:name="_Toc424047601"/>
      <w:bookmarkStart w:id="38" w:name="_Toc446060783"/>
      <w:bookmarkEnd w:id="35"/>
      <w:bookmarkEnd w:id="36"/>
      <w:r w:rsidRPr="006C4942">
        <w:t>8.2</w:t>
      </w:r>
      <w:r w:rsidRPr="006C4942">
        <w:tab/>
        <w:t>Seminars, workshops</w:t>
      </w:r>
      <w:bookmarkEnd w:id="37"/>
      <w:bookmarkEnd w:id="38"/>
      <w:r w:rsidRPr="006C4942">
        <w:t xml:space="preserve"> and other events</w:t>
      </w:r>
    </w:p>
    <w:p w14:paraId="22264B31" w14:textId="1F9CEC42" w:rsidR="00972216" w:rsidRPr="00AB55D2" w:rsidRDefault="00972216" w:rsidP="00601B87">
      <w:r w:rsidRPr="00AB55D2">
        <w:t xml:space="preserve">Since 2024, a new cycle of WRS/RRS </w:t>
      </w:r>
      <w:r w:rsidR="00D74B41">
        <w:t>seminars</w:t>
      </w:r>
      <w:r w:rsidR="00D74B41" w:rsidRPr="00AB55D2">
        <w:t xml:space="preserve"> </w:t>
      </w:r>
      <w:r w:rsidRPr="00AB55D2">
        <w:t xml:space="preserve">in the interim period between WRCs has started: WRS/RRS 2024-2027. Those </w:t>
      </w:r>
      <w:r w:rsidR="00D74B41">
        <w:t>s</w:t>
      </w:r>
      <w:r w:rsidR="00D74B41" w:rsidRPr="00AB55D2">
        <w:t xml:space="preserve">eminars </w:t>
      </w:r>
      <w:r w:rsidRPr="00AB55D2">
        <w:t>aim at disseminating worldwide the updates contained in the Radio Regulations Ed. 2024 (with the decisions taken by WRC-23) along with its associated Rules of Procedure (</w:t>
      </w:r>
      <w:proofErr w:type="spellStart"/>
      <w:r w:rsidRPr="00AB55D2">
        <w:t>RoP</w:t>
      </w:r>
      <w:proofErr w:type="spellEnd"/>
      <w:r w:rsidRPr="00AB55D2">
        <w:t xml:space="preserve">). Based on the prior WRS/RRS experience, this WRS/RRS 2024-2027 cycle </w:t>
      </w:r>
      <w:r w:rsidR="006C4942">
        <w:t xml:space="preserve">is </w:t>
      </w:r>
      <w:r w:rsidR="006C4942" w:rsidRPr="00AB55D2">
        <w:t>plan</w:t>
      </w:r>
      <w:r w:rsidR="006C4942">
        <w:t>ned</w:t>
      </w:r>
      <w:r w:rsidRPr="00AB55D2">
        <w:t xml:space="preserve"> to conduct two biennial World Radiocommunication Seminars (WRS), complemented by eleven Regional Radiocommunication Seminars (RRS) (each one aimed to a different subregion), as follows:</w:t>
      </w:r>
    </w:p>
    <w:p w14:paraId="00E9C419" w14:textId="11374672" w:rsidR="00972216" w:rsidRPr="00FE1254" w:rsidRDefault="00972216" w:rsidP="00601B87">
      <w:pPr>
        <w:pStyle w:val="TableNo"/>
      </w:pPr>
      <w:r w:rsidRPr="00FE1254">
        <w:t>TABLE 8.2-1</w:t>
      </w:r>
    </w:p>
    <w:tbl>
      <w:tblPr>
        <w:tblStyle w:val="TableGrid"/>
        <w:tblW w:w="5155" w:type="pct"/>
        <w:jc w:val="center"/>
        <w:tblLayout w:type="fixed"/>
        <w:tblLook w:val="04A0" w:firstRow="1" w:lastRow="0" w:firstColumn="1" w:lastColumn="0" w:noHBand="0" w:noVBand="1"/>
      </w:tblPr>
      <w:tblGrid>
        <w:gridCol w:w="2692"/>
        <w:gridCol w:w="1844"/>
        <w:gridCol w:w="1561"/>
        <w:gridCol w:w="1418"/>
        <w:gridCol w:w="1277"/>
        <w:gridCol w:w="1135"/>
      </w:tblGrid>
      <w:tr w:rsidR="006C4942" w:rsidRPr="00B076F3" w14:paraId="5C443DBD" w14:textId="77777777" w:rsidTr="00B45796">
        <w:trPr>
          <w:trHeight w:val="300"/>
          <w:tblHeader/>
          <w:jc w:val="center"/>
        </w:trPr>
        <w:tc>
          <w:tcPr>
            <w:tcW w:w="2689" w:type="dxa"/>
            <w:shd w:val="clear" w:color="auto" w:fill="F2F2F2" w:themeFill="background1" w:themeFillShade="F2"/>
            <w:noWrap/>
            <w:hideMark/>
          </w:tcPr>
          <w:p w14:paraId="4081F283" w14:textId="77777777" w:rsidR="006C4942" w:rsidRPr="00B076F3" w:rsidRDefault="006C4942">
            <w:pPr>
              <w:pStyle w:val="Tablehead"/>
              <w:keepLines/>
            </w:pPr>
          </w:p>
        </w:tc>
        <w:tc>
          <w:tcPr>
            <w:tcW w:w="1842" w:type="dxa"/>
            <w:shd w:val="clear" w:color="auto" w:fill="F2F2F2" w:themeFill="background1" w:themeFillShade="F2"/>
            <w:noWrap/>
            <w:hideMark/>
          </w:tcPr>
          <w:p w14:paraId="544171A4" w14:textId="77777777" w:rsidR="006C4942" w:rsidRPr="00B076F3" w:rsidRDefault="006C4942">
            <w:pPr>
              <w:pStyle w:val="Tablehead"/>
              <w:keepLines/>
              <w:rPr>
                <w:bCs/>
              </w:rPr>
            </w:pPr>
            <w:r w:rsidRPr="00B076F3">
              <w:rPr>
                <w:bCs/>
              </w:rPr>
              <w:t>Language</w:t>
            </w:r>
          </w:p>
        </w:tc>
        <w:tc>
          <w:tcPr>
            <w:tcW w:w="1560" w:type="dxa"/>
            <w:shd w:val="clear" w:color="auto" w:fill="F2F2F2" w:themeFill="background1" w:themeFillShade="F2"/>
            <w:noWrap/>
            <w:hideMark/>
          </w:tcPr>
          <w:p w14:paraId="6DB1898D" w14:textId="77777777" w:rsidR="006C4942" w:rsidRPr="00B076F3" w:rsidRDefault="006C4942">
            <w:pPr>
              <w:pStyle w:val="Tablehead"/>
              <w:keepLines/>
              <w:rPr>
                <w:bCs/>
              </w:rPr>
            </w:pPr>
            <w:r w:rsidRPr="00B076F3">
              <w:rPr>
                <w:bCs/>
              </w:rPr>
              <w:t>2024</w:t>
            </w:r>
          </w:p>
        </w:tc>
        <w:tc>
          <w:tcPr>
            <w:tcW w:w="1417" w:type="dxa"/>
            <w:shd w:val="clear" w:color="auto" w:fill="F2F2F2" w:themeFill="background1" w:themeFillShade="F2"/>
            <w:noWrap/>
            <w:hideMark/>
          </w:tcPr>
          <w:p w14:paraId="4EF6D26B" w14:textId="77777777" w:rsidR="006C4942" w:rsidRPr="00B076F3" w:rsidRDefault="006C4942">
            <w:pPr>
              <w:pStyle w:val="Tablehead"/>
              <w:keepLines/>
              <w:rPr>
                <w:bCs/>
              </w:rPr>
            </w:pPr>
            <w:r w:rsidRPr="00B076F3">
              <w:rPr>
                <w:bCs/>
              </w:rPr>
              <w:t>2025</w:t>
            </w:r>
          </w:p>
        </w:tc>
        <w:tc>
          <w:tcPr>
            <w:tcW w:w="1276" w:type="dxa"/>
            <w:shd w:val="clear" w:color="auto" w:fill="F2F2F2" w:themeFill="background1" w:themeFillShade="F2"/>
            <w:noWrap/>
            <w:hideMark/>
          </w:tcPr>
          <w:p w14:paraId="6DF337CC" w14:textId="77777777" w:rsidR="006C4942" w:rsidRPr="00B076F3" w:rsidRDefault="006C4942">
            <w:pPr>
              <w:pStyle w:val="Tablehead"/>
              <w:keepLines/>
              <w:rPr>
                <w:bCs/>
              </w:rPr>
            </w:pPr>
            <w:r w:rsidRPr="00B076F3">
              <w:rPr>
                <w:bCs/>
              </w:rPr>
              <w:t>2026</w:t>
            </w:r>
          </w:p>
        </w:tc>
        <w:tc>
          <w:tcPr>
            <w:tcW w:w="1134" w:type="dxa"/>
            <w:shd w:val="clear" w:color="auto" w:fill="F2F2F2" w:themeFill="background1" w:themeFillShade="F2"/>
            <w:noWrap/>
            <w:hideMark/>
          </w:tcPr>
          <w:p w14:paraId="26B080A7" w14:textId="77777777" w:rsidR="006C4942" w:rsidRPr="00B076F3" w:rsidRDefault="006C4942">
            <w:pPr>
              <w:pStyle w:val="Tablehead"/>
              <w:keepLines/>
              <w:rPr>
                <w:bCs/>
              </w:rPr>
            </w:pPr>
            <w:r w:rsidRPr="00B076F3">
              <w:rPr>
                <w:bCs/>
              </w:rPr>
              <w:t>2027</w:t>
            </w:r>
          </w:p>
        </w:tc>
      </w:tr>
      <w:tr w:rsidR="006C4942" w:rsidRPr="00B076F3" w14:paraId="561AA7F7" w14:textId="77777777">
        <w:tblPrEx>
          <w:jc w:val="left"/>
        </w:tblPrEx>
        <w:trPr>
          <w:trHeight w:val="324"/>
        </w:trPr>
        <w:tc>
          <w:tcPr>
            <w:tcW w:w="2689" w:type="dxa"/>
            <w:shd w:val="clear" w:color="auto" w:fill="DAEEF3" w:themeFill="accent5" w:themeFillTint="33"/>
            <w:noWrap/>
            <w:hideMark/>
          </w:tcPr>
          <w:p w14:paraId="410168E8" w14:textId="77777777" w:rsidR="006C4942" w:rsidRPr="00B076F3" w:rsidRDefault="006C4942">
            <w:pPr>
              <w:pStyle w:val="Tablehead"/>
              <w:keepLines/>
              <w:jc w:val="left"/>
            </w:pPr>
            <w:r w:rsidRPr="00B076F3">
              <w:t>WRS (2)</w:t>
            </w:r>
          </w:p>
        </w:tc>
        <w:tc>
          <w:tcPr>
            <w:tcW w:w="1842" w:type="dxa"/>
            <w:noWrap/>
            <w:hideMark/>
          </w:tcPr>
          <w:p w14:paraId="6E225FAD" w14:textId="77777777" w:rsidR="006C4942" w:rsidRPr="00B076F3" w:rsidRDefault="006C4942">
            <w:pPr>
              <w:pStyle w:val="Tabletext"/>
              <w:keepNext/>
              <w:keepLines/>
              <w:jc w:val="center"/>
            </w:pPr>
            <w:r w:rsidRPr="00B076F3">
              <w:t>UN</w:t>
            </w:r>
          </w:p>
        </w:tc>
        <w:tc>
          <w:tcPr>
            <w:tcW w:w="1560" w:type="dxa"/>
            <w:noWrap/>
            <w:hideMark/>
          </w:tcPr>
          <w:p w14:paraId="37BD500E" w14:textId="77777777" w:rsidR="006C4942" w:rsidRPr="00B076F3" w:rsidRDefault="006C4942">
            <w:pPr>
              <w:pStyle w:val="Tabletext"/>
              <w:keepNext/>
              <w:keepLines/>
              <w:jc w:val="center"/>
            </w:pPr>
            <w:r w:rsidRPr="00B076F3">
              <w:t>2-6 December</w:t>
            </w:r>
          </w:p>
          <w:p w14:paraId="74B50B9D" w14:textId="77777777" w:rsidR="006C4942" w:rsidRPr="00B076F3" w:rsidRDefault="006C4942">
            <w:pPr>
              <w:pStyle w:val="Tabletext"/>
              <w:keepNext/>
              <w:keepLines/>
              <w:jc w:val="center"/>
            </w:pPr>
            <w:r w:rsidRPr="00B076F3">
              <w:t xml:space="preserve">Geneva </w:t>
            </w:r>
          </w:p>
        </w:tc>
        <w:tc>
          <w:tcPr>
            <w:tcW w:w="1417" w:type="dxa"/>
            <w:noWrap/>
            <w:hideMark/>
          </w:tcPr>
          <w:p w14:paraId="608B80C4" w14:textId="77777777" w:rsidR="006C4942" w:rsidRPr="00B076F3" w:rsidRDefault="006C4942">
            <w:pPr>
              <w:pStyle w:val="Tabletext"/>
              <w:keepNext/>
              <w:keepLines/>
              <w:jc w:val="center"/>
            </w:pPr>
            <w:r>
              <w:t>−</w:t>
            </w:r>
          </w:p>
        </w:tc>
        <w:tc>
          <w:tcPr>
            <w:tcW w:w="1276" w:type="dxa"/>
            <w:noWrap/>
            <w:hideMark/>
          </w:tcPr>
          <w:p w14:paraId="62D7CD6C" w14:textId="77777777" w:rsidR="006C4942" w:rsidRDefault="006C4942">
            <w:pPr>
              <w:pStyle w:val="Tabletext"/>
              <w:keepNext/>
              <w:keepLines/>
              <w:jc w:val="center"/>
            </w:pPr>
            <w:r>
              <w:t>December</w:t>
            </w:r>
          </w:p>
          <w:p w14:paraId="0BF0897F" w14:textId="77777777" w:rsidR="006C4942" w:rsidRPr="00B076F3" w:rsidRDefault="006C4942">
            <w:pPr>
              <w:pStyle w:val="Tabletext"/>
              <w:keepNext/>
              <w:keepLines/>
              <w:jc w:val="center"/>
            </w:pPr>
            <w:r>
              <w:t>Geneva</w:t>
            </w:r>
          </w:p>
        </w:tc>
        <w:tc>
          <w:tcPr>
            <w:tcW w:w="1134" w:type="dxa"/>
            <w:noWrap/>
            <w:hideMark/>
          </w:tcPr>
          <w:p w14:paraId="25D777C6" w14:textId="77777777" w:rsidR="006C4942" w:rsidRPr="00B076F3" w:rsidRDefault="006C4942">
            <w:pPr>
              <w:pStyle w:val="Tabletext"/>
              <w:keepNext/>
              <w:keepLines/>
              <w:jc w:val="center"/>
            </w:pPr>
            <w:r>
              <w:t>−</w:t>
            </w:r>
          </w:p>
        </w:tc>
      </w:tr>
      <w:tr w:rsidR="006C4942" w:rsidRPr="00B076F3" w14:paraId="48176EBD" w14:textId="77777777">
        <w:trPr>
          <w:trHeight w:val="324"/>
          <w:jc w:val="center"/>
        </w:trPr>
        <w:tc>
          <w:tcPr>
            <w:tcW w:w="9918" w:type="dxa"/>
            <w:gridSpan w:val="6"/>
            <w:shd w:val="clear" w:color="auto" w:fill="F2F2F2" w:themeFill="background1" w:themeFillShade="F2"/>
            <w:noWrap/>
            <w:hideMark/>
          </w:tcPr>
          <w:p w14:paraId="57AAA20B" w14:textId="77777777" w:rsidR="006C4942" w:rsidRPr="00B076F3" w:rsidRDefault="006C4942">
            <w:pPr>
              <w:pStyle w:val="Tabletext"/>
              <w:keepNext/>
              <w:keepLines/>
            </w:pPr>
            <w:r w:rsidRPr="00B076F3">
              <w:rPr>
                <w:b/>
              </w:rPr>
              <w:t>RRS (11)</w:t>
            </w:r>
          </w:p>
        </w:tc>
      </w:tr>
      <w:tr w:rsidR="006C4942" w:rsidRPr="00B076F3" w14:paraId="10E47B65" w14:textId="77777777">
        <w:trPr>
          <w:trHeight w:val="429"/>
          <w:jc w:val="center"/>
        </w:trPr>
        <w:tc>
          <w:tcPr>
            <w:tcW w:w="9918" w:type="dxa"/>
            <w:gridSpan w:val="6"/>
            <w:shd w:val="clear" w:color="auto" w:fill="F2F2F2" w:themeFill="background1" w:themeFillShade="F2"/>
            <w:hideMark/>
          </w:tcPr>
          <w:p w14:paraId="46003455" w14:textId="77777777" w:rsidR="006C4942" w:rsidRPr="00B076F3" w:rsidRDefault="006C4942">
            <w:pPr>
              <w:pStyle w:val="Tablehead"/>
              <w:keepLines/>
              <w:jc w:val="left"/>
              <w:rPr>
                <w:i/>
                <w:iCs/>
              </w:rPr>
            </w:pPr>
            <w:r w:rsidRPr="00F673BE">
              <w:t>Africa:</w:t>
            </w:r>
            <w:r w:rsidRPr="00B076F3">
              <w:rPr>
                <w:i/>
                <w:iCs/>
              </w:rPr>
              <w:t xml:space="preserve"> </w:t>
            </w:r>
            <w:r w:rsidRPr="00F673BE">
              <w:t>AFR (2)</w:t>
            </w:r>
          </w:p>
        </w:tc>
      </w:tr>
      <w:tr w:rsidR="006C4942" w:rsidRPr="00B076F3" w14:paraId="361A1AF5" w14:textId="77777777">
        <w:trPr>
          <w:trHeight w:val="383"/>
          <w:jc w:val="center"/>
        </w:trPr>
        <w:tc>
          <w:tcPr>
            <w:tcW w:w="2689" w:type="dxa"/>
            <w:noWrap/>
            <w:hideMark/>
          </w:tcPr>
          <w:p w14:paraId="285E955A" w14:textId="2250EE72" w:rsidR="006C4942" w:rsidRPr="00B076F3" w:rsidRDefault="006C4942">
            <w:pPr>
              <w:pStyle w:val="Tabletext"/>
            </w:pPr>
            <w:r w:rsidRPr="00B076F3">
              <w:t>Africa</w:t>
            </w:r>
          </w:p>
        </w:tc>
        <w:tc>
          <w:tcPr>
            <w:tcW w:w="1842" w:type="dxa"/>
            <w:noWrap/>
            <w:hideMark/>
          </w:tcPr>
          <w:p w14:paraId="4F94785C" w14:textId="77777777" w:rsidR="006C4942" w:rsidRPr="00B076F3" w:rsidRDefault="006C4942">
            <w:pPr>
              <w:pStyle w:val="Tabletext"/>
              <w:jc w:val="center"/>
            </w:pPr>
            <w:r>
              <w:t>Arabic/</w:t>
            </w:r>
            <w:r w:rsidRPr="00B076F3">
              <w:t>English/</w:t>
            </w:r>
            <w:r>
              <w:t xml:space="preserve"> </w:t>
            </w:r>
            <w:r w:rsidRPr="00B076F3">
              <w:t>French</w:t>
            </w:r>
          </w:p>
        </w:tc>
        <w:tc>
          <w:tcPr>
            <w:tcW w:w="1560" w:type="dxa"/>
            <w:noWrap/>
            <w:hideMark/>
          </w:tcPr>
          <w:p w14:paraId="0DDA3306" w14:textId="77777777" w:rsidR="006C4942" w:rsidRPr="00B076F3" w:rsidRDefault="006C4942">
            <w:pPr>
              <w:pStyle w:val="Tabletext"/>
              <w:jc w:val="center"/>
            </w:pPr>
            <w:r>
              <w:t>−</w:t>
            </w:r>
          </w:p>
        </w:tc>
        <w:tc>
          <w:tcPr>
            <w:tcW w:w="1417" w:type="dxa"/>
            <w:hideMark/>
          </w:tcPr>
          <w:p w14:paraId="06E4193E" w14:textId="15D83FA4" w:rsidR="006C4942" w:rsidRPr="00B076F3" w:rsidRDefault="006C4942">
            <w:pPr>
              <w:pStyle w:val="Tabletext"/>
              <w:jc w:val="center"/>
            </w:pPr>
            <w:r>
              <w:t>5-8 May</w:t>
            </w:r>
            <w:r>
              <w:br/>
              <w:t>Djibouti City, Djibouti (Republic of)</w:t>
            </w:r>
          </w:p>
        </w:tc>
        <w:tc>
          <w:tcPr>
            <w:tcW w:w="1276" w:type="dxa"/>
            <w:noWrap/>
            <w:hideMark/>
          </w:tcPr>
          <w:p w14:paraId="77A90B81" w14:textId="77777777" w:rsidR="006C4942" w:rsidRPr="00B076F3" w:rsidRDefault="006C4942">
            <w:pPr>
              <w:pStyle w:val="Tabletext"/>
              <w:jc w:val="center"/>
            </w:pPr>
            <w:r>
              <w:t>−</w:t>
            </w:r>
          </w:p>
        </w:tc>
        <w:tc>
          <w:tcPr>
            <w:tcW w:w="1134" w:type="dxa"/>
            <w:noWrap/>
            <w:hideMark/>
          </w:tcPr>
          <w:p w14:paraId="2B2B459B" w14:textId="77777777" w:rsidR="006C4942" w:rsidRPr="00B076F3" w:rsidRDefault="006C4942">
            <w:pPr>
              <w:pStyle w:val="Tabletext"/>
              <w:jc w:val="center"/>
            </w:pPr>
            <w:r>
              <w:t>−</w:t>
            </w:r>
          </w:p>
        </w:tc>
      </w:tr>
      <w:tr w:rsidR="006C4942" w:rsidRPr="00B076F3" w14:paraId="127E7FE0" w14:textId="77777777">
        <w:trPr>
          <w:trHeight w:val="300"/>
          <w:jc w:val="center"/>
        </w:trPr>
        <w:tc>
          <w:tcPr>
            <w:tcW w:w="2689" w:type="dxa"/>
            <w:noWrap/>
            <w:hideMark/>
          </w:tcPr>
          <w:p w14:paraId="22890611" w14:textId="51E864CC" w:rsidR="006C4942" w:rsidRPr="00B076F3" w:rsidRDefault="006C4942">
            <w:pPr>
              <w:pStyle w:val="Tabletext"/>
            </w:pPr>
            <w:r w:rsidRPr="00B076F3">
              <w:t>Africa</w:t>
            </w:r>
          </w:p>
        </w:tc>
        <w:tc>
          <w:tcPr>
            <w:tcW w:w="1842" w:type="dxa"/>
            <w:noWrap/>
            <w:hideMark/>
          </w:tcPr>
          <w:p w14:paraId="7DBA8493" w14:textId="77777777" w:rsidR="006C4942" w:rsidRPr="00B076F3" w:rsidRDefault="006C4942">
            <w:pPr>
              <w:pStyle w:val="Tabletext"/>
              <w:jc w:val="center"/>
            </w:pPr>
            <w:r w:rsidRPr="00B076F3">
              <w:t>English/French</w:t>
            </w:r>
          </w:p>
        </w:tc>
        <w:tc>
          <w:tcPr>
            <w:tcW w:w="1560" w:type="dxa"/>
            <w:noWrap/>
            <w:hideMark/>
          </w:tcPr>
          <w:p w14:paraId="777D09C3" w14:textId="77777777" w:rsidR="006C4942" w:rsidRPr="00B076F3" w:rsidRDefault="006C4942">
            <w:pPr>
              <w:pStyle w:val="Tabletext"/>
              <w:jc w:val="center"/>
            </w:pPr>
            <w:r w:rsidRPr="00E05D82">
              <w:t>−</w:t>
            </w:r>
          </w:p>
        </w:tc>
        <w:tc>
          <w:tcPr>
            <w:tcW w:w="1417" w:type="dxa"/>
            <w:noWrap/>
            <w:hideMark/>
          </w:tcPr>
          <w:p w14:paraId="12EC828A" w14:textId="77777777" w:rsidR="006C4942" w:rsidRPr="00B076F3" w:rsidRDefault="006C4942">
            <w:pPr>
              <w:pStyle w:val="Tabletext"/>
              <w:jc w:val="center"/>
            </w:pPr>
            <w:r w:rsidRPr="00E05D82">
              <w:t>−</w:t>
            </w:r>
          </w:p>
        </w:tc>
        <w:tc>
          <w:tcPr>
            <w:tcW w:w="1276" w:type="dxa"/>
            <w:noWrap/>
            <w:hideMark/>
          </w:tcPr>
          <w:p w14:paraId="1658B5FC" w14:textId="77777777" w:rsidR="006C4942" w:rsidRPr="00B076F3" w:rsidRDefault="006C4942">
            <w:pPr>
              <w:pStyle w:val="Tabletext"/>
              <w:jc w:val="center"/>
            </w:pPr>
            <w:r w:rsidRPr="00E05D82">
              <w:t>−</w:t>
            </w:r>
          </w:p>
        </w:tc>
        <w:tc>
          <w:tcPr>
            <w:tcW w:w="1134" w:type="dxa"/>
            <w:hideMark/>
          </w:tcPr>
          <w:p w14:paraId="644A53D2" w14:textId="77777777" w:rsidR="006C4942" w:rsidRPr="00B076F3" w:rsidRDefault="006C4942">
            <w:pPr>
              <w:pStyle w:val="Tabletext"/>
              <w:jc w:val="center"/>
            </w:pPr>
            <w:r>
              <w:t>July</w:t>
            </w:r>
          </w:p>
        </w:tc>
      </w:tr>
      <w:tr w:rsidR="006C4942" w:rsidRPr="00B076F3" w14:paraId="03EF3EF3" w14:textId="77777777">
        <w:tblPrEx>
          <w:jc w:val="left"/>
        </w:tblPrEx>
        <w:trPr>
          <w:trHeight w:val="300"/>
        </w:trPr>
        <w:tc>
          <w:tcPr>
            <w:tcW w:w="9918" w:type="dxa"/>
            <w:gridSpan w:val="6"/>
            <w:shd w:val="clear" w:color="auto" w:fill="F2F2F2" w:themeFill="background1" w:themeFillShade="F2"/>
            <w:hideMark/>
          </w:tcPr>
          <w:p w14:paraId="19FC6D06" w14:textId="77777777" w:rsidR="006C4942" w:rsidRPr="00B076F3" w:rsidRDefault="006C4942">
            <w:pPr>
              <w:pStyle w:val="Tablehead"/>
              <w:jc w:val="left"/>
            </w:pPr>
            <w:r w:rsidRPr="00B076F3">
              <w:t>Americas: AM</w:t>
            </w:r>
            <w:r>
              <w:t>S</w:t>
            </w:r>
            <w:r w:rsidRPr="00B076F3">
              <w:t xml:space="preserve"> (3)</w:t>
            </w:r>
          </w:p>
        </w:tc>
      </w:tr>
      <w:tr w:rsidR="006C4942" w:rsidRPr="00B076F3" w14:paraId="4A2296ED" w14:textId="77777777">
        <w:trPr>
          <w:trHeight w:val="576"/>
          <w:jc w:val="center"/>
        </w:trPr>
        <w:tc>
          <w:tcPr>
            <w:tcW w:w="2689" w:type="dxa"/>
            <w:noWrap/>
          </w:tcPr>
          <w:p w14:paraId="0C4E937F" w14:textId="77777777" w:rsidR="006C4942" w:rsidRPr="00B076F3" w:rsidRDefault="006C4942">
            <w:pPr>
              <w:pStyle w:val="Tabletext"/>
              <w:rPr>
                <w:lang w:val="es-CO"/>
              </w:rPr>
            </w:pPr>
            <w:proofErr w:type="spellStart"/>
            <w:r w:rsidRPr="00B076F3">
              <w:rPr>
                <w:lang w:val="es-CO"/>
              </w:rPr>
              <w:t>Caribbean</w:t>
            </w:r>
            <w:proofErr w:type="spellEnd"/>
          </w:p>
        </w:tc>
        <w:tc>
          <w:tcPr>
            <w:tcW w:w="1842" w:type="dxa"/>
            <w:noWrap/>
          </w:tcPr>
          <w:p w14:paraId="3D7D30D9" w14:textId="77777777" w:rsidR="006C4942" w:rsidRPr="00B076F3" w:rsidRDefault="006C4942">
            <w:pPr>
              <w:pStyle w:val="Tabletext"/>
              <w:jc w:val="center"/>
            </w:pPr>
            <w:r w:rsidRPr="00B076F3">
              <w:t>English</w:t>
            </w:r>
          </w:p>
        </w:tc>
        <w:tc>
          <w:tcPr>
            <w:tcW w:w="1560" w:type="dxa"/>
          </w:tcPr>
          <w:p w14:paraId="06C7DA24" w14:textId="5B6FB814" w:rsidR="006C4942" w:rsidRDefault="006C4942">
            <w:pPr>
              <w:pStyle w:val="Tabletext"/>
              <w:jc w:val="center"/>
            </w:pPr>
            <w:r>
              <w:t>22-27 July</w:t>
            </w:r>
          </w:p>
          <w:p w14:paraId="3C083A5F" w14:textId="67F5CC87" w:rsidR="006C4942" w:rsidRPr="00B076F3" w:rsidRDefault="006C4942">
            <w:pPr>
              <w:pStyle w:val="Tabletext"/>
              <w:jc w:val="center"/>
            </w:pPr>
            <w:r w:rsidRPr="00AA2D49">
              <w:t>St. George’s, Grenada</w:t>
            </w:r>
          </w:p>
        </w:tc>
        <w:tc>
          <w:tcPr>
            <w:tcW w:w="1417" w:type="dxa"/>
            <w:noWrap/>
          </w:tcPr>
          <w:p w14:paraId="22B41732" w14:textId="77777777" w:rsidR="006C4942" w:rsidRPr="00B076F3" w:rsidRDefault="006C4942">
            <w:pPr>
              <w:pStyle w:val="Tabletext"/>
              <w:jc w:val="center"/>
            </w:pPr>
            <w:r w:rsidRPr="005A1277">
              <w:t>−</w:t>
            </w:r>
          </w:p>
        </w:tc>
        <w:tc>
          <w:tcPr>
            <w:tcW w:w="1276" w:type="dxa"/>
            <w:noWrap/>
          </w:tcPr>
          <w:p w14:paraId="71EA93FB" w14:textId="77777777" w:rsidR="006C4942" w:rsidRPr="00B076F3" w:rsidRDefault="006C4942">
            <w:pPr>
              <w:pStyle w:val="Tabletext"/>
              <w:jc w:val="center"/>
            </w:pPr>
            <w:r w:rsidRPr="005A1277">
              <w:t>−</w:t>
            </w:r>
          </w:p>
        </w:tc>
        <w:tc>
          <w:tcPr>
            <w:tcW w:w="1134" w:type="dxa"/>
            <w:noWrap/>
          </w:tcPr>
          <w:p w14:paraId="4F3BF493" w14:textId="77777777" w:rsidR="006C4942" w:rsidRPr="00B076F3" w:rsidRDefault="006C4942">
            <w:pPr>
              <w:pStyle w:val="Tabletext"/>
              <w:jc w:val="center"/>
            </w:pPr>
            <w:r w:rsidRPr="005A1277">
              <w:t>−</w:t>
            </w:r>
          </w:p>
        </w:tc>
      </w:tr>
      <w:tr w:rsidR="006C4942" w:rsidRPr="00B076F3" w14:paraId="5556A758" w14:textId="77777777">
        <w:trPr>
          <w:trHeight w:val="227"/>
          <w:jc w:val="center"/>
        </w:trPr>
        <w:tc>
          <w:tcPr>
            <w:tcW w:w="2689" w:type="dxa"/>
            <w:noWrap/>
            <w:hideMark/>
          </w:tcPr>
          <w:p w14:paraId="2C04CEAD" w14:textId="77777777" w:rsidR="006C4942" w:rsidRPr="00B076F3" w:rsidRDefault="006C4942">
            <w:pPr>
              <w:pStyle w:val="Tabletext"/>
            </w:pPr>
            <w:r w:rsidRPr="00B076F3">
              <w:t xml:space="preserve">South America </w:t>
            </w:r>
          </w:p>
        </w:tc>
        <w:tc>
          <w:tcPr>
            <w:tcW w:w="1842" w:type="dxa"/>
            <w:noWrap/>
            <w:hideMark/>
          </w:tcPr>
          <w:p w14:paraId="4F798EC0" w14:textId="77777777" w:rsidR="006C4942" w:rsidRPr="00B076F3" w:rsidRDefault="006C4942">
            <w:pPr>
              <w:pStyle w:val="Tabletext"/>
              <w:jc w:val="center"/>
            </w:pPr>
            <w:r w:rsidRPr="00B076F3">
              <w:t xml:space="preserve">Spanish </w:t>
            </w:r>
          </w:p>
        </w:tc>
        <w:tc>
          <w:tcPr>
            <w:tcW w:w="1560" w:type="dxa"/>
            <w:hideMark/>
          </w:tcPr>
          <w:p w14:paraId="056635AB" w14:textId="77777777" w:rsidR="006C4942" w:rsidRPr="00B076F3" w:rsidRDefault="006C4942">
            <w:pPr>
              <w:pStyle w:val="Tabletext"/>
              <w:jc w:val="center"/>
            </w:pPr>
            <w:r w:rsidRPr="00B5362A">
              <w:t>−</w:t>
            </w:r>
          </w:p>
        </w:tc>
        <w:tc>
          <w:tcPr>
            <w:tcW w:w="1417" w:type="dxa"/>
            <w:noWrap/>
            <w:hideMark/>
          </w:tcPr>
          <w:p w14:paraId="3D259366" w14:textId="5BB43B25" w:rsidR="006C4942" w:rsidRPr="00B076F3" w:rsidRDefault="006C4942">
            <w:pPr>
              <w:pStyle w:val="Tabletext"/>
              <w:jc w:val="center"/>
            </w:pPr>
            <w:r w:rsidRPr="00B076F3">
              <w:t> </w:t>
            </w:r>
          </w:p>
        </w:tc>
        <w:tc>
          <w:tcPr>
            <w:tcW w:w="1276" w:type="dxa"/>
            <w:noWrap/>
            <w:hideMark/>
          </w:tcPr>
          <w:p w14:paraId="65948552" w14:textId="77777777" w:rsidR="006C4942" w:rsidRPr="00B076F3" w:rsidRDefault="006C4942">
            <w:pPr>
              <w:pStyle w:val="Tabletext"/>
              <w:jc w:val="center"/>
            </w:pPr>
            <w:r w:rsidRPr="00604617">
              <w:t>−</w:t>
            </w:r>
          </w:p>
        </w:tc>
        <w:tc>
          <w:tcPr>
            <w:tcW w:w="1134" w:type="dxa"/>
            <w:noWrap/>
            <w:hideMark/>
          </w:tcPr>
          <w:p w14:paraId="0DCB8FC1" w14:textId="77777777" w:rsidR="006C4942" w:rsidRPr="00B076F3" w:rsidRDefault="006C4942">
            <w:pPr>
              <w:pStyle w:val="Tabletext"/>
              <w:jc w:val="center"/>
            </w:pPr>
            <w:r w:rsidRPr="00604617">
              <w:t>−</w:t>
            </w:r>
          </w:p>
        </w:tc>
      </w:tr>
      <w:tr w:rsidR="006C4942" w:rsidRPr="00B076F3" w14:paraId="50FE973B" w14:textId="77777777">
        <w:trPr>
          <w:trHeight w:val="300"/>
          <w:jc w:val="center"/>
        </w:trPr>
        <w:tc>
          <w:tcPr>
            <w:tcW w:w="2689" w:type="dxa"/>
            <w:noWrap/>
            <w:hideMark/>
          </w:tcPr>
          <w:p w14:paraId="785EB8B3" w14:textId="77777777" w:rsidR="006C4942" w:rsidRPr="00B076F3" w:rsidRDefault="006C4942">
            <w:pPr>
              <w:pStyle w:val="Tabletext"/>
            </w:pPr>
            <w:proofErr w:type="spellStart"/>
            <w:r w:rsidRPr="00B076F3">
              <w:t>Meso</w:t>
            </w:r>
            <w:proofErr w:type="spellEnd"/>
            <w:r w:rsidRPr="00B076F3">
              <w:t xml:space="preserve"> America </w:t>
            </w:r>
          </w:p>
        </w:tc>
        <w:tc>
          <w:tcPr>
            <w:tcW w:w="1842" w:type="dxa"/>
            <w:noWrap/>
            <w:hideMark/>
          </w:tcPr>
          <w:p w14:paraId="64E0B425" w14:textId="77777777" w:rsidR="006C4942" w:rsidRPr="00B076F3" w:rsidRDefault="006C4942">
            <w:pPr>
              <w:pStyle w:val="Tabletext"/>
              <w:jc w:val="center"/>
            </w:pPr>
            <w:r w:rsidRPr="00B076F3">
              <w:t>Spanish</w:t>
            </w:r>
            <w:r>
              <w:t>/English</w:t>
            </w:r>
          </w:p>
        </w:tc>
        <w:tc>
          <w:tcPr>
            <w:tcW w:w="1560" w:type="dxa"/>
            <w:noWrap/>
            <w:hideMark/>
          </w:tcPr>
          <w:p w14:paraId="1B6BD8DE" w14:textId="77777777" w:rsidR="006C4942" w:rsidRPr="00B076F3" w:rsidRDefault="006C4942">
            <w:pPr>
              <w:pStyle w:val="Tabletext"/>
              <w:jc w:val="center"/>
            </w:pPr>
            <w:r w:rsidRPr="00B5362A">
              <w:t>−</w:t>
            </w:r>
          </w:p>
        </w:tc>
        <w:tc>
          <w:tcPr>
            <w:tcW w:w="1417" w:type="dxa"/>
            <w:noWrap/>
            <w:hideMark/>
          </w:tcPr>
          <w:p w14:paraId="136B85EE" w14:textId="2C4DEE0F" w:rsidR="006C4942" w:rsidRPr="00B076F3" w:rsidRDefault="006C4942">
            <w:pPr>
              <w:pStyle w:val="Tabletext"/>
              <w:jc w:val="center"/>
            </w:pPr>
            <w:r>
              <w:t>16-20 June</w:t>
            </w:r>
            <w:r>
              <w:br/>
              <w:t>Tegucigalpa, Honduras</w:t>
            </w:r>
          </w:p>
        </w:tc>
        <w:tc>
          <w:tcPr>
            <w:tcW w:w="1276" w:type="dxa"/>
            <w:noWrap/>
            <w:hideMark/>
          </w:tcPr>
          <w:p w14:paraId="1EFDC7AA" w14:textId="77777777" w:rsidR="006C4942" w:rsidRPr="00B076F3" w:rsidRDefault="006C4942">
            <w:pPr>
              <w:pStyle w:val="Tabletext"/>
              <w:jc w:val="center"/>
            </w:pPr>
            <w:r>
              <w:t>June</w:t>
            </w:r>
          </w:p>
        </w:tc>
        <w:tc>
          <w:tcPr>
            <w:tcW w:w="1134" w:type="dxa"/>
            <w:hideMark/>
          </w:tcPr>
          <w:p w14:paraId="08E1942F" w14:textId="77777777" w:rsidR="006C4942" w:rsidRPr="00B076F3" w:rsidRDefault="006C4942">
            <w:pPr>
              <w:pStyle w:val="Tabletext"/>
              <w:jc w:val="center"/>
            </w:pPr>
            <w:r>
              <w:t>−</w:t>
            </w:r>
          </w:p>
        </w:tc>
      </w:tr>
      <w:tr w:rsidR="006C4942" w:rsidRPr="00B076F3" w14:paraId="60285067" w14:textId="77777777">
        <w:trPr>
          <w:trHeight w:val="300"/>
          <w:jc w:val="center"/>
        </w:trPr>
        <w:tc>
          <w:tcPr>
            <w:tcW w:w="9918" w:type="dxa"/>
            <w:gridSpan w:val="6"/>
            <w:shd w:val="clear" w:color="auto" w:fill="F2F2F2" w:themeFill="background1" w:themeFillShade="F2"/>
            <w:hideMark/>
          </w:tcPr>
          <w:p w14:paraId="51FC8933" w14:textId="77777777" w:rsidR="006C4942" w:rsidRPr="00B076F3" w:rsidRDefault="006C4942">
            <w:pPr>
              <w:pStyle w:val="Tablehead"/>
              <w:jc w:val="left"/>
            </w:pPr>
            <w:r w:rsidRPr="00B076F3">
              <w:t>Asia &amp; Pacific: APC (3)</w:t>
            </w:r>
          </w:p>
        </w:tc>
      </w:tr>
      <w:tr w:rsidR="006C4942" w:rsidRPr="00B076F3" w14:paraId="3D06A35D" w14:textId="77777777">
        <w:trPr>
          <w:trHeight w:val="288"/>
          <w:jc w:val="center"/>
        </w:trPr>
        <w:tc>
          <w:tcPr>
            <w:tcW w:w="2689" w:type="dxa"/>
            <w:noWrap/>
          </w:tcPr>
          <w:p w14:paraId="05A16852" w14:textId="77777777" w:rsidR="006C4942" w:rsidRPr="00B076F3" w:rsidRDefault="006C4942">
            <w:pPr>
              <w:pStyle w:val="Tabletext"/>
            </w:pPr>
            <w:r w:rsidRPr="00B076F3">
              <w:rPr>
                <w:lang w:val="fr-FR"/>
              </w:rPr>
              <w:t xml:space="preserve">Pacific </w:t>
            </w:r>
            <w:proofErr w:type="spellStart"/>
            <w:r>
              <w:rPr>
                <w:lang w:val="fr-FR"/>
              </w:rPr>
              <w:t>Islands</w:t>
            </w:r>
            <w:proofErr w:type="spellEnd"/>
            <w:r>
              <w:rPr>
                <w:lang w:val="fr-FR"/>
              </w:rPr>
              <w:t xml:space="preserve"> States</w:t>
            </w:r>
          </w:p>
        </w:tc>
        <w:tc>
          <w:tcPr>
            <w:tcW w:w="1842" w:type="dxa"/>
            <w:noWrap/>
          </w:tcPr>
          <w:p w14:paraId="1C2BD0A8" w14:textId="77777777" w:rsidR="006C4942" w:rsidRPr="00B076F3" w:rsidRDefault="006C4942">
            <w:pPr>
              <w:pStyle w:val="Tabletext"/>
              <w:jc w:val="center"/>
            </w:pPr>
            <w:r w:rsidRPr="00B076F3">
              <w:t>English</w:t>
            </w:r>
          </w:p>
        </w:tc>
        <w:tc>
          <w:tcPr>
            <w:tcW w:w="1560" w:type="dxa"/>
            <w:noWrap/>
            <w:hideMark/>
          </w:tcPr>
          <w:p w14:paraId="57F07FB7" w14:textId="0CFFABCC" w:rsidR="006C4942" w:rsidRDefault="006C4942">
            <w:pPr>
              <w:pStyle w:val="Tabletext"/>
              <w:jc w:val="center"/>
            </w:pPr>
            <w:r>
              <w:t xml:space="preserve">16-21 </w:t>
            </w:r>
            <w:r w:rsidRPr="00B076F3">
              <w:t>September</w:t>
            </w:r>
          </w:p>
          <w:p w14:paraId="406082A5" w14:textId="77777777" w:rsidR="006C4942" w:rsidRPr="00B076F3" w:rsidRDefault="006C4942">
            <w:pPr>
              <w:pStyle w:val="Tabletext"/>
              <w:jc w:val="center"/>
            </w:pPr>
            <w:r>
              <w:t>Apia, Samoa</w:t>
            </w:r>
          </w:p>
        </w:tc>
        <w:tc>
          <w:tcPr>
            <w:tcW w:w="1417" w:type="dxa"/>
            <w:noWrap/>
            <w:hideMark/>
          </w:tcPr>
          <w:p w14:paraId="5180D4BF" w14:textId="77777777" w:rsidR="006C4942" w:rsidRPr="00B076F3" w:rsidRDefault="006C4942">
            <w:pPr>
              <w:pStyle w:val="Tabletext"/>
              <w:jc w:val="center"/>
            </w:pPr>
            <w:r w:rsidRPr="00B52EA3">
              <w:t>−</w:t>
            </w:r>
          </w:p>
        </w:tc>
        <w:tc>
          <w:tcPr>
            <w:tcW w:w="1276" w:type="dxa"/>
            <w:hideMark/>
          </w:tcPr>
          <w:p w14:paraId="566E974D" w14:textId="77777777" w:rsidR="006C4942" w:rsidRPr="00B076F3" w:rsidRDefault="006C4942">
            <w:pPr>
              <w:pStyle w:val="Tabletext"/>
              <w:jc w:val="center"/>
            </w:pPr>
            <w:r w:rsidRPr="00B52EA3">
              <w:t>−</w:t>
            </w:r>
          </w:p>
        </w:tc>
        <w:tc>
          <w:tcPr>
            <w:tcW w:w="1134" w:type="dxa"/>
            <w:noWrap/>
            <w:hideMark/>
          </w:tcPr>
          <w:p w14:paraId="6BAF3EBC" w14:textId="77777777" w:rsidR="006C4942" w:rsidRPr="00B076F3" w:rsidRDefault="006C4942">
            <w:pPr>
              <w:pStyle w:val="Tabletext"/>
              <w:jc w:val="center"/>
            </w:pPr>
            <w:r w:rsidRPr="00B52EA3">
              <w:t>−</w:t>
            </w:r>
          </w:p>
        </w:tc>
      </w:tr>
      <w:tr w:rsidR="006C4942" w:rsidRPr="00B076F3" w14:paraId="51D4074D" w14:textId="77777777" w:rsidTr="00D90E91">
        <w:trPr>
          <w:trHeight w:val="409"/>
          <w:jc w:val="center"/>
        </w:trPr>
        <w:tc>
          <w:tcPr>
            <w:tcW w:w="2689" w:type="dxa"/>
            <w:noWrap/>
            <w:hideMark/>
          </w:tcPr>
          <w:p w14:paraId="42B6045F" w14:textId="77777777" w:rsidR="006C4942" w:rsidRPr="00B076F3" w:rsidRDefault="006C4942">
            <w:pPr>
              <w:pStyle w:val="Tabletext"/>
            </w:pPr>
            <w:r>
              <w:t>Southern</w:t>
            </w:r>
            <w:r w:rsidRPr="00B076F3">
              <w:t xml:space="preserve"> Asia</w:t>
            </w:r>
          </w:p>
        </w:tc>
        <w:tc>
          <w:tcPr>
            <w:tcW w:w="1842" w:type="dxa"/>
            <w:noWrap/>
            <w:hideMark/>
          </w:tcPr>
          <w:p w14:paraId="5BD28554" w14:textId="77777777" w:rsidR="006C4942" w:rsidRPr="00B076F3" w:rsidRDefault="006C4942">
            <w:pPr>
              <w:pStyle w:val="Tabletext"/>
              <w:jc w:val="center"/>
            </w:pPr>
            <w:r w:rsidRPr="00B076F3">
              <w:t>English</w:t>
            </w:r>
          </w:p>
        </w:tc>
        <w:tc>
          <w:tcPr>
            <w:tcW w:w="1560" w:type="dxa"/>
            <w:hideMark/>
          </w:tcPr>
          <w:p w14:paraId="3651D908" w14:textId="77777777" w:rsidR="006C4942" w:rsidRPr="00B076F3" w:rsidRDefault="006C4942">
            <w:pPr>
              <w:pStyle w:val="Tabletext"/>
              <w:jc w:val="center"/>
            </w:pPr>
            <w:r>
              <w:t>−</w:t>
            </w:r>
          </w:p>
        </w:tc>
        <w:tc>
          <w:tcPr>
            <w:tcW w:w="1417" w:type="dxa"/>
            <w:noWrap/>
          </w:tcPr>
          <w:p w14:paraId="7CFFE8DC" w14:textId="7168FC69" w:rsidR="006C4942" w:rsidRDefault="006C4942">
            <w:pPr>
              <w:pStyle w:val="Tabletext"/>
              <w:jc w:val="center"/>
            </w:pPr>
            <w:r>
              <w:t>15-19 September</w:t>
            </w:r>
            <w:r w:rsidR="00BF4443">
              <w:br/>
            </w:r>
            <w:r>
              <w:t xml:space="preserve">China </w:t>
            </w:r>
          </w:p>
          <w:p w14:paraId="79091A86" w14:textId="09EAEC9B" w:rsidR="006C4942" w:rsidRPr="00B076F3" w:rsidRDefault="006C4942">
            <w:pPr>
              <w:pStyle w:val="Tabletext"/>
              <w:jc w:val="center"/>
            </w:pPr>
            <w:r>
              <w:t xml:space="preserve">(venue and dates </w:t>
            </w:r>
            <w:r w:rsidR="00326976">
              <w:t>TBC</w:t>
            </w:r>
            <w:r>
              <w:t>)</w:t>
            </w:r>
          </w:p>
        </w:tc>
        <w:tc>
          <w:tcPr>
            <w:tcW w:w="1276" w:type="dxa"/>
            <w:noWrap/>
            <w:hideMark/>
          </w:tcPr>
          <w:p w14:paraId="6D4B7F76" w14:textId="77777777" w:rsidR="006C4942" w:rsidRPr="00B076F3" w:rsidRDefault="006C4942">
            <w:pPr>
              <w:pStyle w:val="Tabletext"/>
              <w:jc w:val="center"/>
            </w:pPr>
            <w:r w:rsidRPr="00D649EC">
              <w:t>−</w:t>
            </w:r>
          </w:p>
        </w:tc>
        <w:tc>
          <w:tcPr>
            <w:tcW w:w="1134" w:type="dxa"/>
            <w:noWrap/>
            <w:hideMark/>
          </w:tcPr>
          <w:p w14:paraId="0465D61F" w14:textId="77777777" w:rsidR="006C4942" w:rsidRPr="00B076F3" w:rsidRDefault="006C4942">
            <w:pPr>
              <w:pStyle w:val="Tabletext"/>
              <w:jc w:val="center"/>
            </w:pPr>
            <w:r w:rsidRPr="00D649EC">
              <w:t>−</w:t>
            </w:r>
          </w:p>
        </w:tc>
      </w:tr>
      <w:tr w:rsidR="006C4942" w:rsidRPr="00B076F3" w14:paraId="403D37C0" w14:textId="77777777">
        <w:trPr>
          <w:trHeight w:val="415"/>
          <w:jc w:val="center"/>
        </w:trPr>
        <w:tc>
          <w:tcPr>
            <w:tcW w:w="2689" w:type="dxa"/>
            <w:noWrap/>
          </w:tcPr>
          <w:p w14:paraId="4E28FCF9" w14:textId="77777777" w:rsidR="006C4942" w:rsidRPr="00B076F3" w:rsidRDefault="006C4942">
            <w:pPr>
              <w:pStyle w:val="Tabletext"/>
              <w:rPr>
                <w:lang w:val="fr-FR"/>
              </w:rPr>
            </w:pPr>
            <w:r>
              <w:lastRenderedPageBreak/>
              <w:t>Central</w:t>
            </w:r>
            <w:r w:rsidRPr="00B076F3">
              <w:t xml:space="preserve"> Asia</w:t>
            </w:r>
          </w:p>
        </w:tc>
        <w:tc>
          <w:tcPr>
            <w:tcW w:w="1842" w:type="dxa"/>
            <w:noWrap/>
          </w:tcPr>
          <w:p w14:paraId="157DBACB" w14:textId="77777777" w:rsidR="006C4942" w:rsidRPr="00B076F3" w:rsidRDefault="006C4942">
            <w:pPr>
              <w:pStyle w:val="Tabletext"/>
              <w:jc w:val="center"/>
            </w:pPr>
            <w:r w:rsidRPr="00B076F3">
              <w:t>Englis</w:t>
            </w:r>
            <w:r>
              <w:t>h</w:t>
            </w:r>
          </w:p>
        </w:tc>
        <w:tc>
          <w:tcPr>
            <w:tcW w:w="1560" w:type="dxa"/>
            <w:noWrap/>
          </w:tcPr>
          <w:p w14:paraId="1373CB86" w14:textId="77777777" w:rsidR="006C4942" w:rsidRPr="00B66554" w:rsidRDefault="006C4942">
            <w:pPr>
              <w:pStyle w:val="Tabletext"/>
              <w:jc w:val="center"/>
              <w:rPr>
                <w:b/>
                <w:bCs/>
              </w:rPr>
            </w:pPr>
            <w:r w:rsidRPr="00814D2A">
              <w:t>−</w:t>
            </w:r>
          </w:p>
        </w:tc>
        <w:tc>
          <w:tcPr>
            <w:tcW w:w="1417" w:type="dxa"/>
          </w:tcPr>
          <w:p w14:paraId="5C539BFC" w14:textId="77777777" w:rsidR="006C4942" w:rsidRPr="00B66554" w:rsidRDefault="006C4942">
            <w:pPr>
              <w:pStyle w:val="Tabletext"/>
              <w:jc w:val="center"/>
              <w:rPr>
                <w:b/>
                <w:bCs/>
              </w:rPr>
            </w:pPr>
            <w:r w:rsidRPr="00814D2A">
              <w:t>−</w:t>
            </w:r>
          </w:p>
        </w:tc>
        <w:tc>
          <w:tcPr>
            <w:tcW w:w="1276" w:type="dxa"/>
            <w:noWrap/>
          </w:tcPr>
          <w:p w14:paraId="0E93F741" w14:textId="77777777" w:rsidR="006C4942" w:rsidRPr="00B076F3" w:rsidRDefault="006C4942">
            <w:pPr>
              <w:pStyle w:val="Tabletext"/>
              <w:jc w:val="center"/>
            </w:pPr>
            <w:r>
              <w:t>September</w:t>
            </w:r>
          </w:p>
        </w:tc>
        <w:tc>
          <w:tcPr>
            <w:tcW w:w="1134" w:type="dxa"/>
            <w:noWrap/>
          </w:tcPr>
          <w:p w14:paraId="5D8130E2" w14:textId="77777777" w:rsidR="006C4942" w:rsidRPr="00B076F3" w:rsidRDefault="006C4942">
            <w:pPr>
              <w:pStyle w:val="Tabletext"/>
              <w:jc w:val="center"/>
            </w:pPr>
            <w:r>
              <w:t>−</w:t>
            </w:r>
          </w:p>
        </w:tc>
      </w:tr>
      <w:tr w:rsidR="006C4942" w:rsidRPr="00B076F3" w14:paraId="6DB359F3" w14:textId="77777777">
        <w:trPr>
          <w:trHeight w:val="300"/>
          <w:jc w:val="center"/>
        </w:trPr>
        <w:tc>
          <w:tcPr>
            <w:tcW w:w="2689" w:type="dxa"/>
            <w:shd w:val="clear" w:color="auto" w:fill="F2F2F2" w:themeFill="background1" w:themeFillShade="F2"/>
            <w:hideMark/>
          </w:tcPr>
          <w:p w14:paraId="07909EF0" w14:textId="77777777" w:rsidR="006C4942" w:rsidRPr="00B076F3" w:rsidRDefault="006C4942">
            <w:pPr>
              <w:pStyle w:val="Tablehead"/>
              <w:jc w:val="left"/>
            </w:pPr>
            <w:r w:rsidRPr="00B076F3">
              <w:t>Arab States</w:t>
            </w:r>
            <w:r>
              <w:t>:</w:t>
            </w:r>
            <w:r w:rsidRPr="00B076F3">
              <w:t xml:space="preserve"> ARB </w:t>
            </w:r>
            <w:r>
              <w:t>(1)</w:t>
            </w:r>
          </w:p>
        </w:tc>
        <w:tc>
          <w:tcPr>
            <w:tcW w:w="1842" w:type="dxa"/>
            <w:hideMark/>
          </w:tcPr>
          <w:p w14:paraId="522E1D07" w14:textId="77777777" w:rsidR="006C4942" w:rsidRPr="00B076F3" w:rsidRDefault="006C4942">
            <w:pPr>
              <w:pStyle w:val="Tabletext"/>
              <w:jc w:val="center"/>
            </w:pPr>
            <w:r w:rsidRPr="00B076F3">
              <w:t>Arab/ English</w:t>
            </w:r>
          </w:p>
        </w:tc>
        <w:tc>
          <w:tcPr>
            <w:tcW w:w="1560" w:type="dxa"/>
            <w:noWrap/>
          </w:tcPr>
          <w:p w14:paraId="4E1C6617" w14:textId="77777777" w:rsidR="006C4942" w:rsidRPr="00B076F3" w:rsidRDefault="006C4942">
            <w:pPr>
              <w:pStyle w:val="Tabletext"/>
              <w:jc w:val="center"/>
            </w:pPr>
            <w:r w:rsidRPr="00A31802">
              <w:t>−</w:t>
            </w:r>
          </w:p>
        </w:tc>
        <w:tc>
          <w:tcPr>
            <w:tcW w:w="1417" w:type="dxa"/>
            <w:noWrap/>
            <w:hideMark/>
          </w:tcPr>
          <w:p w14:paraId="32856450" w14:textId="77777777" w:rsidR="006C4942" w:rsidRPr="00B076F3" w:rsidRDefault="006C4942">
            <w:pPr>
              <w:pStyle w:val="Tabletext"/>
              <w:jc w:val="center"/>
            </w:pPr>
            <w:r w:rsidRPr="00A31802">
              <w:t>−</w:t>
            </w:r>
          </w:p>
        </w:tc>
        <w:tc>
          <w:tcPr>
            <w:tcW w:w="1276" w:type="dxa"/>
            <w:noWrap/>
            <w:hideMark/>
          </w:tcPr>
          <w:p w14:paraId="42661061" w14:textId="1483A3F1" w:rsidR="006C4942" w:rsidRPr="00B076F3" w:rsidRDefault="006C4942">
            <w:pPr>
              <w:pStyle w:val="Tabletext"/>
              <w:jc w:val="center"/>
            </w:pPr>
            <w:r>
              <w:t>February</w:t>
            </w:r>
          </w:p>
        </w:tc>
        <w:tc>
          <w:tcPr>
            <w:tcW w:w="1134" w:type="dxa"/>
            <w:noWrap/>
            <w:hideMark/>
          </w:tcPr>
          <w:p w14:paraId="608F1F5F" w14:textId="19351FC8" w:rsidR="006C4942" w:rsidRPr="00B076F3" w:rsidRDefault="006C4942">
            <w:pPr>
              <w:pStyle w:val="Tabletext"/>
              <w:jc w:val="center"/>
            </w:pPr>
            <w:r>
              <w:t>−</w:t>
            </w:r>
          </w:p>
        </w:tc>
      </w:tr>
      <w:tr w:rsidR="006C4942" w:rsidRPr="00B076F3" w14:paraId="6E94A037" w14:textId="77777777">
        <w:trPr>
          <w:trHeight w:val="300"/>
          <w:jc w:val="center"/>
        </w:trPr>
        <w:tc>
          <w:tcPr>
            <w:tcW w:w="2689" w:type="dxa"/>
            <w:shd w:val="clear" w:color="auto" w:fill="F2F2F2" w:themeFill="background1" w:themeFillShade="F2"/>
            <w:hideMark/>
          </w:tcPr>
          <w:p w14:paraId="148EA256" w14:textId="77777777" w:rsidR="006C4942" w:rsidRPr="00B076F3" w:rsidRDefault="006C4942">
            <w:pPr>
              <w:pStyle w:val="Tablehead"/>
              <w:jc w:val="left"/>
            </w:pPr>
            <w:r w:rsidRPr="00B076F3">
              <w:t xml:space="preserve">CIS &amp; Eastern Europe </w:t>
            </w:r>
            <w:r>
              <w:t>(1)</w:t>
            </w:r>
          </w:p>
        </w:tc>
        <w:tc>
          <w:tcPr>
            <w:tcW w:w="1842" w:type="dxa"/>
            <w:hideMark/>
          </w:tcPr>
          <w:p w14:paraId="3EF675D0" w14:textId="77777777" w:rsidR="006C4942" w:rsidRPr="00B076F3" w:rsidRDefault="006C4942">
            <w:pPr>
              <w:pStyle w:val="Tabletext"/>
              <w:jc w:val="center"/>
            </w:pPr>
            <w:r w:rsidRPr="00B076F3">
              <w:t xml:space="preserve">Russian </w:t>
            </w:r>
          </w:p>
        </w:tc>
        <w:tc>
          <w:tcPr>
            <w:tcW w:w="1560" w:type="dxa"/>
            <w:noWrap/>
            <w:hideMark/>
          </w:tcPr>
          <w:p w14:paraId="10128BBA" w14:textId="77777777" w:rsidR="006C4942" w:rsidRDefault="006C4942">
            <w:pPr>
              <w:pStyle w:val="Tabletext"/>
              <w:jc w:val="center"/>
            </w:pPr>
            <w:r>
              <w:t>15-19 April</w:t>
            </w:r>
          </w:p>
          <w:p w14:paraId="328705E9" w14:textId="2610FD38" w:rsidR="006C4942" w:rsidRPr="00B076F3" w:rsidRDefault="006C4942">
            <w:pPr>
              <w:pStyle w:val="Tabletext"/>
              <w:jc w:val="center"/>
            </w:pPr>
            <w:r>
              <w:t>Astana, Kazakhstan</w:t>
            </w:r>
          </w:p>
        </w:tc>
        <w:tc>
          <w:tcPr>
            <w:tcW w:w="1417" w:type="dxa"/>
            <w:noWrap/>
            <w:hideMark/>
          </w:tcPr>
          <w:p w14:paraId="00FA7CFC" w14:textId="77777777" w:rsidR="006C4942" w:rsidRPr="00B076F3" w:rsidRDefault="006C4942">
            <w:pPr>
              <w:pStyle w:val="Tabletext"/>
              <w:jc w:val="center"/>
            </w:pPr>
            <w:r w:rsidRPr="00974C4B">
              <w:t>−</w:t>
            </w:r>
          </w:p>
        </w:tc>
        <w:tc>
          <w:tcPr>
            <w:tcW w:w="1276" w:type="dxa"/>
            <w:hideMark/>
          </w:tcPr>
          <w:p w14:paraId="24999203" w14:textId="77777777" w:rsidR="006C4942" w:rsidRPr="00B076F3" w:rsidRDefault="006C4942">
            <w:pPr>
              <w:pStyle w:val="Tabletext"/>
              <w:jc w:val="center"/>
            </w:pPr>
            <w:r w:rsidRPr="00974C4B">
              <w:t>−</w:t>
            </w:r>
          </w:p>
        </w:tc>
        <w:tc>
          <w:tcPr>
            <w:tcW w:w="1134" w:type="dxa"/>
            <w:noWrap/>
            <w:hideMark/>
          </w:tcPr>
          <w:p w14:paraId="328334FD" w14:textId="77777777" w:rsidR="006C4942" w:rsidRPr="00B076F3" w:rsidRDefault="006C4942">
            <w:pPr>
              <w:pStyle w:val="Tabletext"/>
              <w:jc w:val="center"/>
            </w:pPr>
            <w:r w:rsidRPr="00974C4B">
              <w:t>−</w:t>
            </w:r>
          </w:p>
        </w:tc>
      </w:tr>
      <w:tr w:rsidR="006C4942" w:rsidRPr="00B076F3" w14:paraId="5871EED7" w14:textId="77777777">
        <w:trPr>
          <w:trHeight w:val="300"/>
          <w:jc w:val="center"/>
        </w:trPr>
        <w:tc>
          <w:tcPr>
            <w:tcW w:w="2689" w:type="dxa"/>
            <w:shd w:val="clear" w:color="auto" w:fill="F2F2F2" w:themeFill="background1" w:themeFillShade="F2"/>
            <w:hideMark/>
          </w:tcPr>
          <w:p w14:paraId="56D35F6B" w14:textId="77777777" w:rsidR="006C4942" w:rsidRPr="00B076F3" w:rsidRDefault="006C4942">
            <w:pPr>
              <w:pStyle w:val="Tablehead"/>
              <w:jc w:val="left"/>
            </w:pPr>
            <w:r w:rsidRPr="00B076F3">
              <w:t>Europe</w:t>
            </w:r>
            <w:r>
              <w:t xml:space="preserve"> (1)</w:t>
            </w:r>
          </w:p>
        </w:tc>
        <w:tc>
          <w:tcPr>
            <w:tcW w:w="1842" w:type="dxa"/>
            <w:hideMark/>
          </w:tcPr>
          <w:p w14:paraId="060070A7" w14:textId="77777777" w:rsidR="006C4942" w:rsidRPr="00B076F3" w:rsidRDefault="006C4942">
            <w:pPr>
              <w:pStyle w:val="Tabletext"/>
              <w:jc w:val="center"/>
            </w:pPr>
            <w:r w:rsidRPr="00B076F3">
              <w:t>English</w:t>
            </w:r>
          </w:p>
        </w:tc>
        <w:tc>
          <w:tcPr>
            <w:tcW w:w="1560" w:type="dxa"/>
            <w:noWrap/>
            <w:hideMark/>
          </w:tcPr>
          <w:p w14:paraId="59EE75E8" w14:textId="77777777" w:rsidR="006C4942" w:rsidRPr="00B076F3" w:rsidRDefault="006C4942">
            <w:pPr>
              <w:pStyle w:val="Tabletext"/>
              <w:jc w:val="center"/>
            </w:pPr>
            <w:r w:rsidRPr="003E75F6">
              <w:t>−</w:t>
            </w:r>
          </w:p>
        </w:tc>
        <w:tc>
          <w:tcPr>
            <w:tcW w:w="1417" w:type="dxa"/>
            <w:noWrap/>
            <w:hideMark/>
          </w:tcPr>
          <w:p w14:paraId="2C2E2AD0" w14:textId="77777777" w:rsidR="006C4942" w:rsidRPr="00B076F3" w:rsidRDefault="006C4942">
            <w:pPr>
              <w:pStyle w:val="Tabletext"/>
              <w:jc w:val="center"/>
            </w:pPr>
            <w:r w:rsidRPr="003E75F6">
              <w:t>−</w:t>
            </w:r>
          </w:p>
        </w:tc>
        <w:tc>
          <w:tcPr>
            <w:tcW w:w="1276" w:type="dxa"/>
            <w:noWrap/>
            <w:hideMark/>
          </w:tcPr>
          <w:p w14:paraId="022D25C3" w14:textId="77777777" w:rsidR="006C4942" w:rsidRPr="00B076F3" w:rsidRDefault="006C4942">
            <w:pPr>
              <w:pStyle w:val="Tabletext"/>
              <w:jc w:val="center"/>
            </w:pPr>
            <w:r w:rsidRPr="003E75F6">
              <w:t>−</w:t>
            </w:r>
          </w:p>
        </w:tc>
        <w:tc>
          <w:tcPr>
            <w:tcW w:w="1134" w:type="dxa"/>
            <w:hideMark/>
          </w:tcPr>
          <w:p w14:paraId="190E6629" w14:textId="77777777" w:rsidR="006C4942" w:rsidRPr="00B076F3" w:rsidRDefault="006C4942">
            <w:pPr>
              <w:pStyle w:val="Tabletext"/>
              <w:jc w:val="center"/>
            </w:pPr>
            <w:r>
              <w:t>April</w:t>
            </w:r>
          </w:p>
        </w:tc>
      </w:tr>
    </w:tbl>
    <w:p w14:paraId="0D60DEE1" w14:textId="77777777" w:rsidR="00972216" w:rsidRPr="00D90E91" w:rsidRDefault="00972216" w:rsidP="00972216">
      <w:pPr>
        <w:pStyle w:val="Tablefin"/>
        <w:rPr>
          <w:highlight w:val="cyan"/>
        </w:rPr>
      </w:pPr>
    </w:p>
    <w:p w14:paraId="585311BD" w14:textId="4F0F97ED" w:rsidR="00972216" w:rsidRPr="00701EB6" w:rsidRDefault="00972216" w:rsidP="00601B87">
      <w:r w:rsidRPr="00701EB6">
        <w:t xml:space="preserve">As in prior cycles, </w:t>
      </w:r>
      <w:r w:rsidR="004272B9">
        <w:t xml:space="preserve">and </w:t>
      </w:r>
      <w:r w:rsidRPr="00701EB6">
        <w:t>to optimize the resources</w:t>
      </w:r>
      <w:r w:rsidR="004272B9">
        <w:t xml:space="preserve"> requirements</w:t>
      </w:r>
      <w:r w:rsidRPr="00701EB6">
        <w:t>, th</w:t>
      </w:r>
      <w:r w:rsidR="004272B9">
        <w:t xml:space="preserve">e proposed planning is based on the </w:t>
      </w:r>
      <w:r w:rsidRPr="00701EB6">
        <w:t>following principles:</w:t>
      </w:r>
    </w:p>
    <w:p w14:paraId="05DC5BC0" w14:textId="77777777" w:rsidR="00972216" w:rsidRPr="00701EB6" w:rsidRDefault="00972216" w:rsidP="00603B92">
      <w:pPr>
        <w:pStyle w:val="enumlev1"/>
        <w:numPr>
          <w:ilvl w:val="0"/>
          <w:numId w:val="8"/>
        </w:numPr>
      </w:pPr>
      <w:r w:rsidRPr="00701EB6">
        <w:t>1</w:t>
      </w:r>
      <w:r w:rsidRPr="00701EB6">
        <w:rPr>
          <w:vertAlign w:val="superscript"/>
        </w:rPr>
        <w:t>st</w:t>
      </w:r>
      <w:r w:rsidRPr="00701EB6">
        <w:t xml:space="preserve"> quarter 2024: no RRS/WRS, updating RR and associated software </w:t>
      </w:r>
      <w:proofErr w:type="gramStart"/>
      <w:r w:rsidRPr="00701EB6">
        <w:t>tools;</w:t>
      </w:r>
      <w:proofErr w:type="gramEnd"/>
    </w:p>
    <w:p w14:paraId="71B8914A" w14:textId="77777777" w:rsidR="00972216" w:rsidRPr="00701EB6" w:rsidRDefault="00972216" w:rsidP="00603B92">
      <w:pPr>
        <w:pStyle w:val="enumlev1"/>
        <w:numPr>
          <w:ilvl w:val="0"/>
          <w:numId w:val="8"/>
        </w:numPr>
      </w:pPr>
      <w:r w:rsidRPr="00701EB6">
        <w:t>2</w:t>
      </w:r>
      <w:r w:rsidRPr="00701EB6">
        <w:rPr>
          <w:vertAlign w:val="superscript"/>
        </w:rPr>
        <w:t>nd</w:t>
      </w:r>
      <w:r w:rsidRPr="00701EB6">
        <w:t xml:space="preserve"> semester 2027: no RRS/WRS: preparation of upcoming WRC-</w:t>
      </w:r>
      <w:proofErr w:type="gramStart"/>
      <w:r w:rsidRPr="00701EB6">
        <w:t>27;</w:t>
      </w:r>
      <w:proofErr w:type="gramEnd"/>
    </w:p>
    <w:p w14:paraId="50AABB18" w14:textId="77777777" w:rsidR="00972216" w:rsidRPr="00701EB6" w:rsidRDefault="00972216" w:rsidP="00603B92">
      <w:pPr>
        <w:pStyle w:val="enumlev1"/>
        <w:numPr>
          <w:ilvl w:val="0"/>
          <w:numId w:val="8"/>
        </w:numPr>
      </w:pPr>
      <w:r w:rsidRPr="00701EB6">
        <w:t>Two WRS per cycle (every 2 years): WRS-24 and WRS-</w:t>
      </w:r>
      <w:proofErr w:type="gramStart"/>
      <w:r w:rsidRPr="00701EB6">
        <w:t>26;</w:t>
      </w:r>
      <w:proofErr w:type="gramEnd"/>
    </w:p>
    <w:p w14:paraId="40D86142" w14:textId="24444BBF" w:rsidR="00972216" w:rsidRPr="00701EB6" w:rsidRDefault="00972216" w:rsidP="00603B92">
      <w:pPr>
        <w:pStyle w:val="enumlev1"/>
        <w:numPr>
          <w:ilvl w:val="0"/>
          <w:numId w:val="8"/>
        </w:numPr>
      </w:pPr>
      <w:r w:rsidRPr="00701EB6">
        <w:t xml:space="preserve">The first WRS after a WRC (WRS-24) will have a specific session devoted to explaining in detail the modifications to the RRs introduced by the </w:t>
      </w:r>
      <w:proofErr w:type="gramStart"/>
      <w:r w:rsidRPr="00701EB6">
        <w:t>WRC;</w:t>
      </w:r>
      <w:proofErr w:type="gramEnd"/>
    </w:p>
    <w:p w14:paraId="4817FD23" w14:textId="77777777" w:rsidR="00972216" w:rsidRPr="00701EB6" w:rsidRDefault="00972216" w:rsidP="00603B92">
      <w:pPr>
        <w:pStyle w:val="enumlev1"/>
        <w:numPr>
          <w:ilvl w:val="0"/>
          <w:numId w:val="8"/>
        </w:numPr>
      </w:pPr>
      <w:r w:rsidRPr="00701EB6">
        <w:t xml:space="preserve">The two RRSs for Africa are scheduled in different years than the WRS, considering that the participation in RRS Africa is nearly twice as large as other RRSs, and allowing for an even distribution of the fellowship </w:t>
      </w:r>
      <w:proofErr w:type="gramStart"/>
      <w:r w:rsidRPr="00701EB6">
        <w:t>budget;</w:t>
      </w:r>
      <w:proofErr w:type="gramEnd"/>
    </w:p>
    <w:p w14:paraId="5B571196" w14:textId="77777777" w:rsidR="00972216" w:rsidRPr="00701EB6" w:rsidRDefault="00972216" w:rsidP="00603B92">
      <w:pPr>
        <w:pStyle w:val="enumlev1"/>
        <w:numPr>
          <w:ilvl w:val="0"/>
          <w:numId w:val="8"/>
        </w:numPr>
      </w:pPr>
      <w:r w:rsidRPr="00701EB6">
        <w:t xml:space="preserve">RRSs are carried out in the predominant language(s) of the region, which helps reduce interpretation costs and allows for an easier exchange of information during the </w:t>
      </w:r>
      <w:proofErr w:type="gramStart"/>
      <w:r w:rsidRPr="00701EB6">
        <w:t>event;</w:t>
      </w:r>
      <w:proofErr w:type="gramEnd"/>
    </w:p>
    <w:p w14:paraId="364A9A95" w14:textId="77777777" w:rsidR="00972216" w:rsidRPr="00701EB6" w:rsidRDefault="00972216" w:rsidP="00603B92">
      <w:pPr>
        <w:pStyle w:val="enumlev1"/>
        <w:numPr>
          <w:ilvl w:val="0"/>
          <w:numId w:val="8"/>
        </w:numPr>
      </w:pPr>
      <w:r w:rsidRPr="00701EB6">
        <w:t xml:space="preserve">The programs of the RRSs are tailored to the specific needs of the region </w:t>
      </w:r>
      <w:proofErr w:type="gramStart"/>
      <w:r w:rsidRPr="00701EB6">
        <w:t>concerned;</w:t>
      </w:r>
      <w:proofErr w:type="gramEnd"/>
    </w:p>
    <w:p w14:paraId="67191FF7" w14:textId="4787881E" w:rsidR="00972216" w:rsidRPr="00701EB6" w:rsidRDefault="00972216" w:rsidP="00603B92">
      <w:pPr>
        <w:pStyle w:val="enumlev1"/>
        <w:numPr>
          <w:ilvl w:val="0"/>
          <w:numId w:val="8"/>
        </w:numPr>
      </w:pPr>
      <w:r w:rsidRPr="00701EB6">
        <w:t xml:space="preserve">The last </w:t>
      </w:r>
      <w:r w:rsidR="006C4942" w:rsidRPr="00701EB6">
        <w:t>day</w:t>
      </w:r>
      <w:r w:rsidR="006C4942">
        <w:t>s</w:t>
      </w:r>
      <w:r w:rsidR="00BF4443">
        <w:t xml:space="preserve"> </w:t>
      </w:r>
      <w:r w:rsidRPr="00701EB6">
        <w:t>of each RRS are devoted to Forum-type session</w:t>
      </w:r>
      <w:r w:rsidR="00116721">
        <w:t>s</w:t>
      </w:r>
      <w:r w:rsidRPr="00701EB6">
        <w:t xml:space="preserve"> (provision of interpretation from/to English might become necessary for those days)</w:t>
      </w:r>
      <w:r w:rsidR="0045008F">
        <w:t>.</w:t>
      </w:r>
    </w:p>
    <w:p w14:paraId="18EE7A22" w14:textId="5CC0642D" w:rsidR="00972216" w:rsidRDefault="00972216" w:rsidP="00601B87">
      <w:r w:rsidRPr="00701EB6">
        <w:t xml:space="preserve">The above planning is duly coordinated with </w:t>
      </w:r>
      <w:r w:rsidR="00796B79">
        <w:t xml:space="preserve">the </w:t>
      </w:r>
      <w:r w:rsidRPr="00701EB6">
        <w:t xml:space="preserve">ITU Regional Offices (ROs) as well as </w:t>
      </w:r>
      <w:r w:rsidR="00796B79">
        <w:t>related</w:t>
      </w:r>
      <w:r w:rsidR="00796B79" w:rsidRPr="00701EB6">
        <w:t xml:space="preserve"> </w:t>
      </w:r>
      <w:r w:rsidRPr="00701EB6">
        <w:t>regional group.</w:t>
      </w:r>
    </w:p>
    <w:p w14:paraId="7001DACE" w14:textId="6219334C" w:rsidR="00861954" w:rsidRPr="00701EB6" w:rsidRDefault="00861954" w:rsidP="00601B87">
      <w:pPr>
        <w:rPr>
          <w:szCs w:val="24"/>
        </w:rPr>
      </w:pPr>
      <w:r w:rsidRPr="006E573D">
        <w:rPr>
          <w:lang w:val="en-US"/>
        </w:rPr>
        <w:t xml:space="preserve">In addition to the WRS and the RRS, </w:t>
      </w:r>
      <w:r w:rsidR="00A35E7D">
        <w:rPr>
          <w:lang w:val="en-US"/>
        </w:rPr>
        <w:t>as requested by the 2024 session of RAG</w:t>
      </w:r>
      <w:r w:rsidR="00866907">
        <w:rPr>
          <w:lang w:val="en-US"/>
        </w:rPr>
        <w:t xml:space="preserve"> and </w:t>
      </w:r>
      <w:r w:rsidRPr="006E573D">
        <w:rPr>
          <w:lang w:val="en-US"/>
        </w:rPr>
        <w:t xml:space="preserve"> to present technical and regulatory matters related to non-GSO satellite constellations, ITU launched in January 2025 the </w:t>
      </w:r>
      <w:hyperlink r:id="rId54" w:history="1">
        <w:r w:rsidRPr="006E573D">
          <w:rPr>
            <w:rStyle w:val="Hyperlink"/>
            <w:lang w:val="en-US"/>
          </w:rPr>
          <w:t>Space Connect series</w:t>
        </w:r>
      </w:hyperlink>
      <w:r w:rsidRPr="006E573D">
        <w:rPr>
          <w:lang w:val="en-US"/>
        </w:rPr>
        <w:t>.</w:t>
      </w:r>
    </w:p>
    <w:p w14:paraId="0730BE99" w14:textId="77777777" w:rsidR="00972216" w:rsidRPr="007944BC" w:rsidRDefault="00972216" w:rsidP="00972216">
      <w:pPr>
        <w:pStyle w:val="Heading3"/>
        <w:rPr>
          <w:b w:val="0"/>
          <w:szCs w:val="24"/>
        </w:rPr>
      </w:pPr>
      <w:r w:rsidRPr="007944BC">
        <w:t>8.2.1</w:t>
      </w:r>
      <w:r w:rsidRPr="007944BC">
        <w:tab/>
        <w:t xml:space="preserve">World Radiocommunication Seminars (WRS) </w:t>
      </w:r>
    </w:p>
    <w:p w14:paraId="606E46EF" w14:textId="31FD2E3C" w:rsidR="007944BC" w:rsidRPr="0053411B" w:rsidRDefault="007944BC" w:rsidP="00601B87">
      <w:r w:rsidRPr="004C4B09">
        <w:rPr>
          <w:lang w:val="en-US"/>
        </w:rPr>
        <w:t>WRS</w:t>
      </w:r>
      <w:r w:rsidRPr="0053411B">
        <w:t>-</w:t>
      </w:r>
      <w:r>
        <w:t>24</w:t>
      </w:r>
      <w:r w:rsidRPr="0053411B">
        <w:t xml:space="preserve">, </w:t>
      </w:r>
      <w:r w:rsidR="00AB083F">
        <w:t xml:space="preserve">held from </w:t>
      </w:r>
      <w:r>
        <w:t xml:space="preserve">2 </w:t>
      </w:r>
      <w:r w:rsidRPr="0053411B">
        <w:t xml:space="preserve">to </w:t>
      </w:r>
      <w:r>
        <w:t xml:space="preserve">6 </w:t>
      </w:r>
      <w:r w:rsidRPr="0053411B">
        <w:t>December 202</w:t>
      </w:r>
      <w:r>
        <w:t>4</w:t>
      </w:r>
      <w:r w:rsidR="00AB083F">
        <w:t xml:space="preserve"> in</w:t>
      </w:r>
      <w:r w:rsidRPr="0053411B">
        <w:t xml:space="preserve"> </w:t>
      </w:r>
      <w:r w:rsidR="00AB083F">
        <w:t xml:space="preserve">Geneva, Switzerland, was </w:t>
      </w:r>
      <w:r w:rsidRPr="0053411B">
        <w:t xml:space="preserve">attended by </w:t>
      </w:r>
      <w:r>
        <w:t>657</w:t>
      </w:r>
      <w:r w:rsidRPr="0053411B">
        <w:t xml:space="preserve"> participants from 1</w:t>
      </w:r>
      <w:r>
        <w:t>14</w:t>
      </w:r>
      <w:r w:rsidRPr="0053411B">
        <w:t xml:space="preserve"> countries;</w:t>
      </w:r>
      <w:r w:rsidRPr="007F7079">
        <w:t xml:space="preserve"> BR granted 50 fellowships for WRS-24.</w:t>
      </w:r>
    </w:p>
    <w:p w14:paraId="0EED4736" w14:textId="4B5353A1" w:rsidR="007944BC" w:rsidRDefault="007944BC" w:rsidP="00601B87">
      <w:r w:rsidRPr="00053DC7">
        <w:t>WRS-24</w:t>
      </w:r>
      <w:r w:rsidRPr="008E4FF9">
        <w:t xml:space="preserve"> </w:t>
      </w:r>
      <w:r w:rsidRPr="00053DC7">
        <w:t>Plenary</w:t>
      </w:r>
      <w:r>
        <w:rPr>
          <w:b/>
          <w:bCs/>
        </w:rPr>
        <w:t xml:space="preserve"> </w:t>
      </w:r>
      <w:r w:rsidRPr="00BD6051">
        <w:t>was</w:t>
      </w:r>
      <w:r w:rsidRPr="00765D54">
        <w:t xml:space="preserve"> held </w:t>
      </w:r>
      <w:r w:rsidR="005F56A5">
        <w:t xml:space="preserve">over two days </w:t>
      </w:r>
      <w:r w:rsidRPr="00765D54">
        <w:t>as a physical meeting with remote participation</w:t>
      </w:r>
      <w:r>
        <w:t>.</w:t>
      </w:r>
      <w:r w:rsidRPr="00765D54">
        <w:t xml:space="preserve"> </w:t>
      </w:r>
    </w:p>
    <w:p w14:paraId="44994A33" w14:textId="210FA8BE" w:rsidR="00DE48BC" w:rsidRDefault="006434D3" w:rsidP="00601B87">
      <w:r w:rsidRPr="006434D3">
        <w:rPr>
          <w:szCs w:val="24"/>
        </w:rPr>
        <w:t>Given the increasing use and deployment of</w:t>
      </w:r>
      <w:r w:rsidR="00DE48BC" w:rsidRPr="00FF2498">
        <w:rPr>
          <w:lang w:val="en-US"/>
        </w:rPr>
        <w:t xml:space="preserve"> radiocommunication systems and considering the BR role </w:t>
      </w:r>
      <w:r w:rsidR="00C0228F">
        <w:rPr>
          <w:lang w:val="en-US"/>
        </w:rPr>
        <w:t>in</w:t>
      </w:r>
      <w:r w:rsidR="00DE48BC" w:rsidRPr="00FF2498">
        <w:rPr>
          <w:lang w:val="en-US"/>
        </w:rPr>
        <w:t xml:space="preserve"> inform</w:t>
      </w:r>
      <w:r w:rsidR="00C0228F">
        <w:rPr>
          <w:lang w:val="en-US"/>
        </w:rPr>
        <w:t>ing</w:t>
      </w:r>
      <w:r w:rsidR="00DE48BC" w:rsidRPr="00FF2498">
        <w:rPr>
          <w:lang w:val="en-US"/>
        </w:rPr>
        <w:t xml:space="preserve"> individuals and organizations worldwide about the Radio Regulations and </w:t>
      </w:r>
      <w:r w:rsidR="00C0228F">
        <w:rPr>
          <w:lang w:val="en-US"/>
        </w:rPr>
        <w:t>their</w:t>
      </w:r>
      <w:r w:rsidR="00DE48BC" w:rsidRPr="00FF2498">
        <w:rPr>
          <w:lang w:val="en-US"/>
        </w:rPr>
        <w:t xml:space="preserve"> implement</w:t>
      </w:r>
      <w:r w:rsidR="00C0228F">
        <w:rPr>
          <w:lang w:val="en-US"/>
        </w:rPr>
        <w:t>ation</w:t>
      </w:r>
      <w:r w:rsidR="00DE48BC" w:rsidRPr="00FF2498">
        <w:rPr>
          <w:lang w:val="en-US"/>
        </w:rPr>
        <w:t xml:space="preserve">, </w:t>
      </w:r>
      <w:r w:rsidR="00DE48BC" w:rsidRPr="00933574">
        <w:rPr>
          <w:lang w:val="en-US"/>
        </w:rPr>
        <w:t xml:space="preserve">the WRS Plenary sessions </w:t>
      </w:r>
      <w:r w:rsidR="00DE48BC">
        <w:rPr>
          <w:lang w:val="en-US"/>
        </w:rPr>
        <w:t>are now</w:t>
      </w:r>
      <w:r w:rsidR="00DE48BC" w:rsidRPr="00933574">
        <w:rPr>
          <w:lang w:val="en-US"/>
        </w:rPr>
        <w:t xml:space="preserve"> opened to </w:t>
      </w:r>
      <w:r w:rsidR="00DE48BC">
        <w:rPr>
          <w:lang w:val="en-US"/>
        </w:rPr>
        <w:t>all</w:t>
      </w:r>
      <w:r w:rsidR="00DE48BC" w:rsidRPr="00FF2498">
        <w:rPr>
          <w:lang w:val="en-US"/>
        </w:rPr>
        <w:t>.</w:t>
      </w:r>
      <w:r w:rsidR="00DE48BC" w:rsidRPr="00DE48BC">
        <w:t xml:space="preserve"> </w:t>
      </w:r>
    </w:p>
    <w:p w14:paraId="3FD1ABE6" w14:textId="0F74411A" w:rsidR="00972216" w:rsidRDefault="007944BC" w:rsidP="00601B87">
      <w:r w:rsidRPr="00B37C0C">
        <w:t>WRS-24</w:t>
      </w:r>
      <w:r w:rsidR="00972216" w:rsidRPr="00B37C0C">
        <w:t xml:space="preserve"> Terrestrial and Space Workshops</w:t>
      </w:r>
      <w:r w:rsidR="00972216">
        <w:t xml:space="preserve"> were held in parallel</w:t>
      </w:r>
      <w:r w:rsidR="008E4FF9">
        <w:t xml:space="preserve">, </w:t>
      </w:r>
      <w:r w:rsidR="00972216">
        <w:t xml:space="preserve">organized as physical meetings only and were limited to participation by ITU-R membership. </w:t>
      </w:r>
      <w:r w:rsidR="00972216" w:rsidRPr="00F4776D">
        <w:t xml:space="preserve">During the </w:t>
      </w:r>
      <w:r w:rsidR="005F56A5">
        <w:t>three</w:t>
      </w:r>
      <w:r w:rsidR="00972216">
        <w:t xml:space="preserve">-day </w:t>
      </w:r>
      <w:r w:rsidR="00972216" w:rsidRPr="00F4776D">
        <w:t>space and terrestrial workshops</w:t>
      </w:r>
      <w:r w:rsidR="00972216">
        <w:t>,</w:t>
      </w:r>
      <w:r w:rsidR="00972216" w:rsidRPr="00F4776D">
        <w:t xml:space="preserve"> participants received hands-on experience with ITU notification procedures</w:t>
      </w:r>
      <w:r w:rsidR="00972216">
        <w:t>,</w:t>
      </w:r>
      <w:r w:rsidR="00972216" w:rsidRPr="00F4776D">
        <w:t xml:space="preserve"> as well as with the software, databases and electronic publications made available by the </w:t>
      </w:r>
      <w:r w:rsidR="00972216" w:rsidRPr="00F4776D">
        <w:lastRenderedPageBreak/>
        <w:t xml:space="preserve">Radiocommunication Bureau to the ITU membership. Tailored sessions were also available for both beginners and advanced users of BR software tools. </w:t>
      </w:r>
      <w:r w:rsidR="00972216" w:rsidRPr="007944BC">
        <w:t>The sessions were mainly conducted in English and French.</w:t>
      </w:r>
      <w:r w:rsidR="00972216" w:rsidRPr="00DB5AF7">
        <w:t xml:space="preserve"> </w:t>
      </w:r>
      <w:r w:rsidR="00187586">
        <w:rPr>
          <w:lang w:val="en-US"/>
        </w:rPr>
        <w:t xml:space="preserve">As requested by the 2024 session of RAG, WRS-24 </w:t>
      </w:r>
      <w:r w:rsidR="00835E75">
        <w:rPr>
          <w:lang w:val="en-US"/>
        </w:rPr>
        <w:t>inc</w:t>
      </w:r>
      <w:r w:rsidR="00B55B49">
        <w:rPr>
          <w:lang w:val="en-US"/>
        </w:rPr>
        <w:t xml:space="preserve">luded sessions presenting the </w:t>
      </w:r>
      <w:r w:rsidR="00187586" w:rsidRPr="00187586">
        <w:rPr>
          <w:lang w:val="en-US"/>
        </w:rPr>
        <w:t xml:space="preserve">regulatory and technical aspects of constellation systems for non-GSO communications. </w:t>
      </w:r>
    </w:p>
    <w:p w14:paraId="30EE1627" w14:textId="38689CCF" w:rsidR="004B1847" w:rsidRPr="0053411B" w:rsidRDefault="004B1847" w:rsidP="00601B87">
      <w:r w:rsidRPr="0053411B" w:rsidDel="00DE48BC">
        <w:t>WRS-2</w:t>
      </w:r>
      <w:r w:rsidDel="00DE48BC">
        <w:t xml:space="preserve">6 is </w:t>
      </w:r>
      <w:r w:rsidRPr="00AB083F" w:rsidDel="00DE48BC">
        <w:rPr>
          <w:szCs w:val="24"/>
        </w:rPr>
        <w:t>planned</w:t>
      </w:r>
      <w:r w:rsidDel="00DE48BC">
        <w:t xml:space="preserve"> for the last quarter of 2026</w:t>
      </w:r>
      <w:r w:rsidRPr="0053411B" w:rsidDel="00DE48BC">
        <w:t>.</w:t>
      </w:r>
    </w:p>
    <w:p w14:paraId="69BC62C1" w14:textId="7DEE8F72" w:rsidR="00972216" w:rsidRPr="00F673BE" w:rsidRDefault="00972216" w:rsidP="00972216">
      <w:pPr>
        <w:spacing w:line="257" w:lineRule="auto"/>
        <w:jc w:val="both"/>
        <w:rPr>
          <w:szCs w:val="24"/>
        </w:rPr>
      </w:pPr>
    </w:p>
    <w:p w14:paraId="5F9373FA" w14:textId="77777777" w:rsidR="00972216" w:rsidRPr="003B4933" w:rsidRDefault="00972216" w:rsidP="00972216">
      <w:pPr>
        <w:pStyle w:val="Heading3"/>
        <w:rPr>
          <w:b w:val="0"/>
          <w:szCs w:val="24"/>
        </w:rPr>
      </w:pPr>
      <w:r w:rsidRPr="003B4933">
        <w:t>8.2.2</w:t>
      </w:r>
      <w:r w:rsidRPr="003B4933">
        <w:tab/>
        <w:t xml:space="preserve">Regional Radiocommunication Seminars (RRS) </w:t>
      </w:r>
    </w:p>
    <w:p w14:paraId="2DC9F743" w14:textId="77777777" w:rsidR="00972216" w:rsidRPr="006C2820" w:rsidRDefault="00972216" w:rsidP="00601B87">
      <w:r w:rsidRPr="006C2820">
        <w:t xml:space="preserve">As a complement to the biennial WRS, the BR maintained its strategy for regional outreach through the organization of Regional Radiocommunication Seminars (RRS) aimed to visit every developing region worldwide, fostering human capacity building on the use of the radio-frequency spectrum and satellite orbits, </w:t>
      </w:r>
      <w:proofErr w:type="gramStart"/>
      <w:r w:rsidRPr="006C2820">
        <w:t>in particular,</w:t>
      </w:r>
      <w:proofErr w:type="gramEnd"/>
      <w:r w:rsidRPr="006C2820">
        <w:t xml:space="preserve"> the application of the provisions of the ITU Radio Regulations.</w:t>
      </w:r>
    </w:p>
    <w:p w14:paraId="381F7E36" w14:textId="77022874" w:rsidR="00972216" w:rsidRPr="006C2820" w:rsidRDefault="00972216" w:rsidP="00601B87">
      <w:r w:rsidRPr="006C2820">
        <w:t xml:space="preserve">RRSs are jointly organized with the spectrum management authorities of host countries, in close cooperation with relevant regional organizations and the ITU regional/areas offices. Their agenda include two days of theoretical sessions and one </w:t>
      </w:r>
      <w:r w:rsidR="003B4933">
        <w:t>day</w:t>
      </w:r>
      <w:r w:rsidR="003B4933" w:rsidRPr="006C2820">
        <w:t xml:space="preserve"> of workshops on terrestrial and space services. They are complemented with </w:t>
      </w:r>
      <w:r w:rsidR="003B4933">
        <w:t>two-days</w:t>
      </w:r>
      <w:r w:rsidRPr="006C2820">
        <w:t xml:space="preserve"> forum</w:t>
      </w:r>
      <w:r w:rsidR="003522D1">
        <w:t>-type sessions</w:t>
      </w:r>
      <w:r w:rsidRPr="006C2820">
        <w:t xml:space="preserve">, dedicated to spectrum-related topics of particular interest to the region. </w:t>
      </w:r>
    </w:p>
    <w:p w14:paraId="2B39B24A" w14:textId="7D9AC845" w:rsidR="003B4933" w:rsidRDefault="003B4933" w:rsidP="00601B87">
      <w:pPr>
        <w:rPr>
          <w:lang w:val="en-US"/>
        </w:rPr>
      </w:pPr>
      <w:r>
        <w:t>Table 8.2.2-</w:t>
      </w:r>
      <w:r w:rsidR="005D49FC">
        <w:t>1</w:t>
      </w:r>
      <w:r>
        <w:t xml:space="preserve"> provides a summary of the RRSs held </w:t>
      </w:r>
      <w:r>
        <w:rPr>
          <w:lang w:val="en-US"/>
        </w:rPr>
        <w:t>in 2024</w:t>
      </w:r>
      <w:r w:rsidRPr="00250258">
        <w:rPr>
          <w:lang w:val="en-US"/>
        </w:rPr>
        <w:t>.</w:t>
      </w:r>
    </w:p>
    <w:p w14:paraId="1F5A75EC" w14:textId="77777777" w:rsidR="00972216" w:rsidRPr="00464A17" w:rsidRDefault="00972216" w:rsidP="00972216">
      <w:pPr>
        <w:rPr>
          <w:szCs w:val="24"/>
          <w:highlight w:val="cyan"/>
        </w:rPr>
        <w:sectPr w:rsidR="00972216" w:rsidRPr="00464A17" w:rsidSect="00120A57">
          <w:headerReference w:type="default" r:id="rId55"/>
          <w:headerReference w:type="first" r:id="rId56"/>
          <w:pgSz w:w="11907" w:h="16834"/>
          <w:pgMar w:top="1418" w:right="1134" w:bottom="2127" w:left="1134" w:header="720" w:footer="720" w:gutter="0"/>
          <w:paperSrc w:first="15" w:other="15"/>
          <w:cols w:space="720"/>
          <w:titlePg/>
          <w:docGrid w:linePitch="326"/>
        </w:sectPr>
      </w:pPr>
    </w:p>
    <w:p w14:paraId="41698968" w14:textId="032F9F67" w:rsidR="00F20077" w:rsidRPr="00FE1254" w:rsidRDefault="00972216" w:rsidP="00601B87">
      <w:pPr>
        <w:pStyle w:val="TableNo"/>
      </w:pPr>
      <w:r w:rsidRPr="00FE1254">
        <w:lastRenderedPageBreak/>
        <w:t>Table</w:t>
      </w:r>
      <w:r w:rsidRPr="00FE1254">
        <w:rPr>
          <w:lang w:val="en-US"/>
        </w:rPr>
        <w:t xml:space="preserve"> 8.2.2-</w:t>
      </w:r>
      <w:r w:rsidR="005D49FC" w:rsidRPr="00FE1254">
        <w:rPr>
          <w:bCs/>
          <w:lang w:val="en-US"/>
        </w:rPr>
        <w:t>1</w:t>
      </w:r>
    </w:p>
    <w:p w14:paraId="521E54C4" w14:textId="7393C143" w:rsidR="00972216" w:rsidRPr="002558EC" w:rsidRDefault="00972216" w:rsidP="00601B87">
      <w:pPr>
        <w:pStyle w:val="Tabletitle"/>
      </w:pPr>
      <w:r w:rsidRPr="002558EC">
        <w:t xml:space="preserve">ITU Regional Radiocommunication </w:t>
      </w:r>
      <w:r w:rsidRPr="00601B87">
        <w:t>Seminars</w:t>
      </w:r>
      <w:r w:rsidRPr="002558EC">
        <w:t xml:space="preserve"> (202</w:t>
      </w:r>
      <w:r w:rsidR="00732755" w:rsidRPr="002558EC">
        <w:t>4</w:t>
      </w:r>
      <w:r w:rsidRPr="002558EC">
        <w:t>)</w:t>
      </w:r>
    </w:p>
    <w:tbl>
      <w:tblPr>
        <w:tblStyle w:val="TableGrid"/>
        <w:tblW w:w="5128" w:type="pct"/>
        <w:jc w:val="center"/>
        <w:tblLook w:val="04A0" w:firstRow="1" w:lastRow="0" w:firstColumn="1" w:lastColumn="0" w:noHBand="0" w:noVBand="1"/>
      </w:tblPr>
      <w:tblGrid>
        <w:gridCol w:w="1391"/>
        <w:gridCol w:w="1661"/>
        <w:gridCol w:w="1341"/>
        <w:gridCol w:w="1529"/>
        <w:gridCol w:w="2984"/>
        <w:gridCol w:w="1864"/>
        <w:gridCol w:w="1048"/>
        <w:gridCol w:w="1428"/>
        <w:gridCol w:w="1688"/>
      </w:tblGrid>
      <w:tr w:rsidR="00BE7C1D" w:rsidRPr="004B4823" w14:paraId="12433E16" w14:textId="77777777" w:rsidTr="00A454FF">
        <w:trPr>
          <w:tblHeader/>
          <w:jc w:val="center"/>
        </w:trPr>
        <w:tc>
          <w:tcPr>
            <w:tcW w:w="466" w:type="pct"/>
            <w:tcBorders>
              <w:top w:val="single" w:sz="4" w:space="0" w:color="auto"/>
              <w:left w:val="single" w:sz="4" w:space="0" w:color="auto"/>
              <w:bottom w:val="single" w:sz="4" w:space="0" w:color="auto"/>
              <w:right w:val="single" w:sz="4" w:space="0" w:color="auto"/>
            </w:tcBorders>
            <w:vAlign w:val="center"/>
            <w:hideMark/>
          </w:tcPr>
          <w:p w14:paraId="193C444C" w14:textId="77777777" w:rsidR="00BE7C1D" w:rsidRPr="004B4823" w:rsidRDefault="00BE7C1D">
            <w:pPr>
              <w:jc w:val="center"/>
              <w:rPr>
                <w:rFonts w:asciiTheme="majorBidi" w:hAnsiTheme="majorBidi" w:cstheme="majorBidi"/>
                <w:b/>
                <w:bCs/>
                <w:sz w:val="18"/>
                <w:szCs w:val="18"/>
                <w:lang w:val="en-US" w:eastAsia="zh-CN"/>
              </w:rPr>
            </w:pPr>
            <w:r w:rsidRPr="004B4823">
              <w:rPr>
                <w:rFonts w:asciiTheme="majorBidi" w:hAnsiTheme="majorBidi" w:cstheme="majorBidi"/>
                <w:b/>
                <w:bCs/>
                <w:sz w:val="18"/>
                <w:szCs w:val="18"/>
                <w:lang w:val="en-US"/>
              </w:rPr>
              <w:t>Date</w:t>
            </w:r>
          </w:p>
        </w:tc>
        <w:tc>
          <w:tcPr>
            <w:tcW w:w="556" w:type="pct"/>
            <w:tcBorders>
              <w:top w:val="single" w:sz="4" w:space="0" w:color="auto"/>
              <w:left w:val="single" w:sz="4" w:space="0" w:color="auto"/>
              <w:bottom w:val="single" w:sz="4" w:space="0" w:color="auto"/>
              <w:right w:val="single" w:sz="4" w:space="0" w:color="auto"/>
            </w:tcBorders>
            <w:vAlign w:val="center"/>
            <w:hideMark/>
          </w:tcPr>
          <w:p w14:paraId="3814D820" w14:textId="77777777" w:rsidR="00BE7C1D" w:rsidRPr="004B4823" w:rsidRDefault="00BE7C1D">
            <w:pPr>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RRS</w:t>
            </w:r>
          </w:p>
        </w:tc>
        <w:tc>
          <w:tcPr>
            <w:tcW w:w="449" w:type="pct"/>
            <w:tcBorders>
              <w:top w:val="single" w:sz="4" w:space="0" w:color="auto"/>
              <w:left w:val="single" w:sz="4" w:space="0" w:color="auto"/>
              <w:bottom w:val="single" w:sz="4" w:space="0" w:color="auto"/>
              <w:right w:val="single" w:sz="4" w:space="0" w:color="auto"/>
            </w:tcBorders>
            <w:vAlign w:val="center"/>
            <w:hideMark/>
          </w:tcPr>
          <w:p w14:paraId="12B4062A" w14:textId="77777777" w:rsidR="00BE7C1D" w:rsidRPr="004B4823" w:rsidRDefault="00BE7C1D">
            <w:pPr>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Place</w:t>
            </w:r>
          </w:p>
        </w:tc>
        <w:tc>
          <w:tcPr>
            <w:tcW w:w="512" w:type="pct"/>
            <w:tcBorders>
              <w:top w:val="single" w:sz="4" w:space="0" w:color="auto"/>
              <w:left w:val="single" w:sz="4" w:space="0" w:color="auto"/>
              <w:bottom w:val="single" w:sz="4" w:space="0" w:color="auto"/>
              <w:right w:val="single" w:sz="4" w:space="0" w:color="auto"/>
            </w:tcBorders>
            <w:vAlign w:val="center"/>
            <w:hideMark/>
          </w:tcPr>
          <w:p w14:paraId="1F5D3820" w14:textId="77777777" w:rsidR="00BE7C1D" w:rsidRPr="004B4823" w:rsidRDefault="00BE7C1D">
            <w:pPr>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Host</w:t>
            </w:r>
          </w:p>
        </w:tc>
        <w:tc>
          <w:tcPr>
            <w:tcW w:w="999" w:type="pct"/>
            <w:tcBorders>
              <w:top w:val="single" w:sz="4" w:space="0" w:color="auto"/>
              <w:left w:val="single" w:sz="4" w:space="0" w:color="auto"/>
              <w:bottom w:val="single" w:sz="4" w:space="0" w:color="auto"/>
              <w:right w:val="single" w:sz="4" w:space="0" w:color="auto"/>
            </w:tcBorders>
            <w:vAlign w:val="center"/>
            <w:hideMark/>
          </w:tcPr>
          <w:p w14:paraId="563EE64F" w14:textId="77777777" w:rsidR="00BE7C1D" w:rsidRPr="004B4823" w:rsidRDefault="00BE7C1D">
            <w:pPr>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Cooperation</w:t>
            </w:r>
          </w:p>
        </w:tc>
        <w:tc>
          <w:tcPr>
            <w:tcW w:w="624" w:type="pct"/>
            <w:tcBorders>
              <w:top w:val="single" w:sz="4" w:space="0" w:color="auto"/>
              <w:left w:val="single" w:sz="4" w:space="0" w:color="auto"/>
              <w:bottom w:val="single" w:sz="4" w:space="0" w:color="auto"/>
              <w:right w:val="single" w:sz="4" w:space="0" w:color="auto"/>
            </w:tcBorders>
            <w:vAlign w:val="center"/>
            <w:hideMark/>
          </w:tcPr>
          <w:p w14:paraId="461657DD" w14:textId="77777777" w:rsidR="00BE7C1D" w:rsidRPr="004B4823" w:rsidRDefault="00BE7C1D">
            <w:pPr>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Forum Topics</w:t>
            </w:r>
          </w:p>
        </w:tc>
        <w:tc>
          <w:tcPr>
            <w:tcW w:w="351" w:type="pct"/>
            <w:tcBorders>
              <w:top w:val="single" w:sz="4" w:space="0" w:color="auto"/>
              <w:left w:val="single" w:sz="4" w:space="0" w:color="auto"/>
              <w:bottom w:val="single" w:sz="4" w:space="0" w:color="auto"/>
              <w:right w:val="single" w:sz="4" w:space="0" w:color="auto"/>
            </w:tcBorders>
            <w:vAlign w:val="center"/>
            <w:hideMark/>
          </w:tcPr>
          <w:p w14:paraId="62359A17" w14:textId="77777777" w:rsidR="00BE7C1D" w:rsidRPr="004B4823" w:rsidRDefault="00BE7C1D">
            <w:pPr>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Languages</w:t>
            </w:r>
          </w:p>
        </w:tc>
        <w:tc>
          <w:tcPr>
            <w:tcW w:w="478" w:type="pct"/>
            <w:tcBorders>
              <w:top w:val="single" w:sz="4" w:space="0" w:color="auto"/>
              <w:left w:val="single" w:sz="4" w:space="0" w:color="auto"/>
              <w:bottom w:val="single" w:sz="4" w:space="0" w:color="auto"/>
              <w:right w:val="single" w:sz="4" w:space="0" w:color="auto"/>
            </w:tcBorders>
            <w:vAlign w:val="center"/>
            <w:hideMark/>
          </w:tcPr>
          <w:p w14:paraId="3D655845" w14:textId="77777777" w:rsidR="00BE7C1D" w:rsidRPr="004B4823" w:rsidRDefault="00BE7C1D">
            <w:pPr>
              <w:spacing w:after="120"/>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Participants/</w:t>
            </w:r>
            <w:r w:rsidRPr="004B4823">
              <w:rPr>
                <w:rFonts w:asciiTheme="majorBidi" w:hAnsiTheme="majorBidi" w:cstheme="majorBidi"/>
                <w:b/>
                <w:bCs/>
                <w:sz w:val="18"/>
                <w:szCs w:val="18"/>
                <w:lang w:val="en-US"/>
              </w:rPr>
              <w:br/>
              <w:t>administrations</w:t>
            </w:r>
          </w:p>
        </w:tc>
        <w:tc>
          <w:tcPr>
            <w:tcW w:w="566" w:type="pct"/>
            <w:tcBorders>
              <w:top w:val="single" w:sz="4" w:space="0" w:color="auto"/>
              <w:left w:val="single" w:sz="4" w:space="0" w:color="auto"/>
              <w:bottom w:val="single" w:sz="4" w:space="0" w:color="auto"/>
              <w:right w:val="single" w:sz="4" w:space="0" w:color="auto"/>
            </w:tcBorders>
          </w:tcPr>
          <w:p w14:paraId="73F828D4" w14:textId="77777777" w:rsidR="00BE7C1D" w:rsidRPr="004B4823" w:rsidRDefault="00BE7C1D">
            <w:pPr>
              <w:spacing w:after="120"/>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Fellowships</w:t>
            </w:r>
          </w:p>
        </w:tc>
      </w:tr>
      <w:tr w:rsidR="00BE7C1D" w:rsidRPr="004B4823" w14:paraId="0DE9D7CD" w14:textId="77777777" w:rsidTr="00A454FF">
        <w:trPr>
          <w:jc w:val="center"/>
        </w:trPr>
        <w:tc>
          <w:tcPr>
            <w:tcW w:w="5000" w:type="pct"/>
            <w:gridSpan w:val="9"/>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8B18937" w14:textId="066A2F30" w:rsidR="00BE7C1D" w:rsidRPr="004B4823" w:rsidRDefault="00BE7C1D">
            <w:pPr>
              <w:spacing w:after="120"/>
              <w:jc w:val="center"/>
              <w:rPr>
                <w:rFonts w:asciiTheme="majorBidi" w:hAnsiTheme="majorBidi" w:cstheme="majorBidi"/>
                <w:b/>
                <w:bCs/>
                <w:sz w:val="18"/>
                <w:szCs w:val="18"/>
                <w:lang w:val="en-US"/>
              </w:rPr>
            </w:pPr>
            <w:r w:rsidRPr="004B4823">
              <w:rPr>
                <w:rFonts w:asciiTheme="majorBidi" w:hAnsiTheme="majorBidi" w:cstheme="majorBidi"/>
                <w:b/>
                <w:bCs/>
                <w:sz w:val="18"/>
                <w:szCs w:val="18"/>
                <w:lang w:val="en-US"/>
              </w:rPr>
              <w:t>202</w:t>
            </w:r>
            <w:r>
              <w:rPr>
                <w:rFonts w:asciiTheme="majorBidi" w:hAnsiTheme="majorBidi" w:cstheme="majorBidi"/>
                <w:b/>
                <w:bCs/>
                <w:sz w:val="18"/>
                <w:szCs w:val="18"/>
                <w:lang w:val="en-US"/>
              </w:rPr>
              <w:t>4</w:t>
            </w:r>
          </w:p>
        </w:tc>
      </w:tr>
      <w:tr w:rsidR="00BE7C1D" w:rsidRPr="004B4823" w14:paraId="3526DA2F" w14:textId="77777777" w:rsidTr="00A454FF">
        <w:trPr>
          <w:jc w:val="center"/>
        </w:trPr>
        <w:tc>
          <w:tcPr>
            <w:tcW w:w="466" w:type="pct"/>
            <w:tcBorders>
              <w:top w:val="single" w:sz="4" w:space="0" w:color="auto"/>
              <w:left w:val="single" w:sz="4" w:space="0" w:color="auto"/>
              <w:bottom w:val="single" w:sz="4" w:space="0" w:color="auto"/>
              <w:right w:val="single" w:sz="4" w:space="0" w:color="auto"/>
            </w:tcBorders>
            <w:vAlign w:val="center"/>
          </w:tcPr>
          <w:p w14:paraId="5F089EA0" w14:textId="32A1040E" w:rsidR="00BE7C1D" w:rsidRPr="004B4823" w:rsidRDefault="00BE7C1D">
            <w:pPr>
              <w:rPr>
                <w:rFonts w:asciiTheme="majorBidi" w:hAnsiTheme="majorBidi" w:cstheme="majorBidi"/>
                <w:sz w:val="18"/>
                <w:szCs w:val="18"/>
                <w:lang w:val="en-US"/>
              </w:rPr>
            </w:pPr>
            <w:r>
              <w:rPr>
                <w:rFonts w:asciiTheme="majorBidi" w:hAnsiTheme="majorBidi" w:cstheme="majorBidi"/>
                <w:sz w:val="18"/>
                <w:szCs w:val="18"/>
                <w:lang w:val="en-US"/>
              </w:rPr>
              <w:t>15-19 April 2024</w:t>
            </w:r>
          </w:p>
        </w:tc>
        <w:tc>
          <w:tcPr>
            <w:tcW w:w="556" w:type="pct"/>
            <w:tcBorders>
              <w:top w:val="single" w:sz="4" w:space="0" w:color="auto"/>
              <w:left w:val="single" w:sz="4" w:space="0" w:color="auto"/>
              <w:bottom w:val="single" w:sz="4" w:space="0" w:color="auto"/>
              <w:right w:val="single" w:sz="4" w:space="0" w:color="auto"/>
            </w:tcBorders>
            <w:vAlign w:val="center"/>
            <w:hideMark/>
          </w:tcPr>
          <w:p w14:paraId="68BA4114" w14:textId="3F63F7E3" w:rsidR="00BE7C1D" w:rsidRPr="004B4823" w:rsidRDefault="00BE7C1D">
            <w:pPr>
              <w:rPr>
                <w:rFonts w:asciiTheme="majorBidi" w:hAnsiTheme="majorBidi" w:cstheme="majorBidi"/>
                <w:b/>
                <w:bCs/>
                <w:sz w:val="18"/>
                <w:szCs w:val="18"/>
                <w:lang w:val="en-US"/>
              </w:rPr>
            </w:pPr>
            <w:r w:rsidRPr="004B4823">
              <w:rPr>
                <w:rFonts w:asciiTheme="majorBidi" w:hAnsiTheme="majorBidi" w:cstheme="majorBidi"/>
                <w:b/>
                <w:bCs/>
                <w:sz w:val="18"/>
                <w:szCs w:val="18"/>
                <w:lang w:val="en-US"/>
              </w:rPr>
              <w:t>RRS-2</w:t>
            </w:r>
            <w:r>
              <w:rPr>
                <w:rFonts w:asciiTheme="majorBidi" w:hAnsiTheme="majorBidi" w:cstheme="majorBidi"/>
                <w:b/>
                <w:bCs/>
                <w:sz w:val="18"/>
                <w:szCs w:val="18"/>
                <w:lang w:val="en-US"/>
              </w:rPr>
              <w:t>4</w:t>
            </w:r>
            <w:r w:rsidRPr="004B4823">
              <w:rPr>
                <w:rFonts w:asciiTheme="majorBidi" w:hAnsiTheme="majorBidi" w:cstheme="majorBidi"/>
                <w:b/>
                <w:bCs/>
                <w:sz w:val="18"/>
                <w:szCs w:val="18"/>
                <w:lang w:val="en-US"/>
              </w:rPr>
              <w:t>-</w:t>
            </w:r>
            <w:r>
              <w:rPr>
                <w:rFonts w:asciiTheme="majorBidi" w:hAnsiTheme="majorBidi" w:cstheme="majorBidi"/>
                <w:b/>
                <w:bCs/>
                <w:sz w:val="18"/>
                <w:szCs w:val="18"/>
                <w:lang w:val="en-US"/>
              </w:rPr>
              <w:t>CIS</w:t>
            </w:r>
          </w:p>
        </w:tc>
        <w:tc>
          <w:tcPr>
            <w:tcW w:w="449" w:type="pct"/>
            <w:tcBorders>
              <w:top w:val="single" w:sz="4" w:space="0" w:color="auto"/>
              <w:left w:val="single" w:sz="4" w:space="0" w:color="auto"/>
              <w:bottom w:val="single" w:sz="4" w:space="0" w:color="auto"/>
              <w:right w:val="single" w:sz="4" w:space="0" w:color="auto"/>
            </w:tcBorders>
            <w:vAlign w:val="center"/>
            <w:hideMark/>
          </w:tcPr>
          <w:p w14:paraId="4C5F9E1E" w14:textId="7929A404" w:rsidR="00BE7C1D" w:rsidRPr="004B4823" w:rsidRDefault="00BE7C1D">
            <w:pPr>
              <w:jc w:val="center"/>
              <w:rPr>
                <w:rFonts w:asciiTheme="majorBidi" w:hAnsiTheme="majorBidi" w:cstheme="majorBidi"/>
                <w:bCs/>
                <w:sz w:val="18"/>
                <w:szCs w:val="18"/>
                <w:lang w:val="en-US"/>
              </w:rPr>
            </w:pPr>
            <w:r>
              <w:rPr>
                <w:rFonts w:asciiTheme="majorBidi" w:hAnsiTheme="majorBidi" w:cstheme="majorBidi"/>
                <w:bCs/>
                <w:sz w:val="18"/>
                <w:szCs w:val="18"/>
                <w:lang w:val="en-US"/>
              </w:rPr>
              <w:t>Astana, Kazakhstan</w:t>
            </w:r>
          </w:p>
        </w:tc>
        <w:tc>
          <w:tcPr>
            <w:tcW w:w="512" w:type="pct"/>
            <w:tcBorders>
              <w:top w:val="single" w:sz="4" w:space="0" w:color="auto"/>
              <w:left w:val="single" w:sz="4" w:space="0" w:color="auto"/>
              <w:bottom w:val="single" w:sz="4" w:space="0" w:color="auto"/>
              <w:right w:val="single" w:sz="4" w:space="0" w:color="auto"/>
            </w:tcBorders>
            <w:vAlign w:val="center"/>
            <w:hideMark/>
          </w:tcPr>
          <w:p w14:paraId="0B41B66D" w14:textId="77777777" w:rsidR="00BE7C1D" w:rsidRPr="004B4823" w:rsidRDefault="00BE7C1D">
            <w:pPr>
              <w:jc w:val="center"/>
              <w:rPr>
                <w:rFonts w:asciiTheme="majorBidi" w:hAnsiTheme="majorBidi" w:cstheme="majorBidi"/>
                <w:sz w:val="18"/>
                <w:szCs w:val="18"/>
                <w:lang w:val="es-ES_tradnl"/>
              </w:rPr>
            </w:pPr>
            <w:r w:rsidRPr="004B4823">
              <w:rPr>
                <w:sz w:val="18"/>
                <w:szCs w:val="18"/>
              </w:rPr>
              <w:t>−</w:t>
            </w:r>
          </w:p>
        </w:tc>
        <w:tc>
          <w:tcPr>
            <w:tcW w:w="999" w:type="pct"/>
            <w:tcBorders>
              <w:top w:val="single" w:sz="4" w:space="0" w:color="auto"/>
              <w:left w:val="single" w:sz="4" w:space="0" w:color="auto"/>
              <w:bottom w:val="single" w:sz="4" w:space="0" w:color="auto"/>
              <w:right w:val="single" w:sz="4" w:space="0" w:color="auto"/>
            </w:tcBorders>
            <w:vAlign w:val="center"/>
            <w:hideMark/>
          </w:tcPr>
          <w:p w14:paraId="730018AF" w14:textId="4D862484" w:rsidR="00BE7C1D" w:rsidRDefault="00BE7C1D">
            <w:pPr>
              <w:jc w:val="center"/>
              <w:rPr>
                <w:rFonts w:asciiTheme="majorBidi" w:hAnsiTheme="majorBidi" w:cstheme="majorBidi"/>
                <w:sz w:val="18"/>
                <w:szCs w:val="18"/>
              </w:rPr>
            </w:pPr>
            <w:r>
              <w:rPr>
                <w:rFonts w:asciiTheme="majorBidi" w:hAnsiTheme="majorBidi" w:cstheme="majorBidi"/>
                <w:sz w:val="18"/>
                <w:szCs w:val="18"/>
                <w:lang w:val="en-US"/>
              </w:rPr>
              <w:t xml:space="preserve"> </w:t>
            </w:r>
            <w:hyperlink r:id="rId57" w:tgtFrame="_blank" w:history="1">
              <w:r w:rsidRPr="003536D4">
                <w:rPr>
                  <w:rStyle w:val="Hyperlink"/>
                  <w:rFonts w:asciiTheme="majorBidi" w:hAnsiTheme="majorBidi" w:cstheme="majorBidi"/>
                  <w:sz w:val="18"/>
                  <w:szCs w:val="18"/>
                </w:rPr>
                <w:t>Ministry of Digital Development, Innovations and Aerospace Industry from the Republic of Kazakhstan</w:t>
              </w:r>
            </w:hyperlink>
            <w:r w:rsidRPr="003536D4">
              <w:rPr>
                <w:rFonts w:asciiTheme="majorBidi" w:hAnsiTheme="majorBidi" w:cstheme="majorBidi"/>
                <w:sz w:val="18"/>
                <w:szCs w:val="18"/>
              </w:rPr>
              <w:t> in cooperation with the </w:t>
            </w:r>
            <w:hyperlink r:id="rId58" w:tgtFrame="_blank" w:history="1">
              <w:r w:rsidRPr="003536D4">
                <w:rPr>
                  <w:rStyle w:val="Hyperlink"/>
                  <w:rFonts w:asciiTheme="majorBidi" w:hAnsiTheme="majorBidi" w:cstheme="majorBidi"/>
                  <w:sz w:val="18"/>
                  <w:szCs w:val="18"/>
                </w:rPr>
                <w:t>Regional Commonwealth in the Field of Communications</w:t>
              </w:r>
            </w:hyperlink>
            <w:r w:rsidRPr="003536D4">
              <w:rPr>
                <w:rFonts w:asciiTheme="majorBidi" w:hAnsiTheme="majorBidi" w:cstheme="majorBidi"/>
                <w:sz w:val="18"/>
                <w:szCs w:val="18"/>
              </w:rPr>
              <w:t>, RCC</w:t>
            </w:r>
            <w:r>
              <w:rPr>
                <w:rFonts w:asciiTheme="majorBidi" w:hAnsiTheme="majorBidi" w:cstheme="majorBidi"/>
                <w:sz w:val="18"/>
                <w:szCs w:val="18"/>
              </w:rPr>
              <w:t xml:space="preserve"> </w:t>
            </w:r>
          </w:p>
          <w:p w14:paraId="65BFEE67" w14:textId="77777777" w:rsidR="00BE7C1D" w:rsidRPr="004B4823" w:rsidRDefault="00BE7C1D">
            <w:pPr>
              <w:jc w:val="center"/>
              <w:rPr>
                <w:rFonts w:asciiTheme="majorBidi" w:hAnsiTheme="majorBidi" w:cstheme="majorBidi"/>
                <w:sz w:val="18"/>
                <w:szCs w:val="18"/>
                <w:lang w:val="en-US"/>
              </w:rPr>
            </w:pPr>
            <w:r>
              <w:rPr>
                <w:rFonts w:asciiTheme="majorBidi" w:hAnsiTheme="majorBidi" w:cstheme="majorBidi"/>
                <w:sz w:val="18"/>
                <w:szCs w:val="18"/>
              </w:rPr>
              <w:t>ITU CIS Office</w:t>
            </w:r>
          </w:p>
        </w:tc>
        <w:tc>
          <w:tcPr>
            <w:tcW w:w="624" w:type="pct"/>
            <w:tcBorders>
              <w:top w:val="single" w:sz="4" w:space="0" w:color="auto"/>
              <w:left w:val="single" w:sz="4" w:space="0" w:color="auto"/>
              <w:bottom w:val="single" w:sz="4" w:space="0" w:color="auto"/>
              <w:right w:val="single" w:sz="4" w:space="0" w:color="auto"/>
            </w:tcBorders>
            <w:vAlign w:val="center"/>
            <w:hideMark/>
          </w:tcPr>
          <w:p w14:paraId="0F29D6F0" w14:textId="2E33A78F" w:rsidR="00BE7C1D" w:rsidRPr="004B4823" w:rsidRDefault="00BE7C1D">
            <w:pPr>
              <w:spacing w:after="120"/>
              <w:jc w:val="center"/>
              <w:rPr>
                <w:rFonts w:asciiTheme="majorBidi" w:hAnsiTheme="majorBidi" w:cstheme="majorBidi"/>
                <w:sz w:val="18"/>
                <w:szCs w:val="18"/>
                <w:lang w:val="en-US"/>
              </w:rPr>
            </w:pPr>
            <w:r w:rsidRPr="003536D4">
              <w:rPr>
                <w:rFonts w:asciiTheme="majorBidi" w:hAnsiTheme="majorBidi" w:cstheme="majorBidi"/>
                <w:sz w:val="18"/>
                <w:szCs w:val="18"/>
                <w:lang w:val="en-US"/>
              </w:rPr>
              <w:t>Modern Spectrum Management</w:t>
            </w:r>
          </w:p>
        </w:tc>
        <w:tc>
          <w:tcPr>
            <w:tcW w:w="351" w:type="pct"/>
            <w:tcBorders>
              <w:top w:val="single" w:sz="4" w:space="0" w:color="auto"/>
              <w:left w:val="single" w:sz="4" w:space="0" w:color="auto"/>
              <w:bottom w:val="single" w:sz="4" w:space="0" w:color="auto"/>
              <w:right w:val="single" w:sz="4" w:space="0" w:color="auto"/>
            </w:tcBorders>
            <w:vAlign w:val="center"/>
            <w:hideMark/>
          </w:tcPr>
          <w:p w14:paraId="53276FC8" w14:textId="0EAFD6FE" w:rsidR="00BE7C1D" w:rsidRPr="004B4823" w:rsidRDefault="00BE7C1D">
            <w:pPr>
              <w:jc w:val="center"/>
              <w:rPr>
                <w:rFonts w:asciiTheme="majorBidi" w:hAnsiTheme="majorBidi" w:cstheme="majorBidi"/>
                <w:sz w:val="18"/>
                <w:szCs w:val="18"/>
                <w:lang w:val="en-US"/>
              </w:rPr>
            </w:pPr>
            <w:r>
              <w:rPr>
                <w:rFonts w:asciiTheme="majorBidi" w:hAnsiTheme="majorBidi" w:cstheme="majorBidi"/>
                <w:sz w:val="18"/>
                <w:szCs w:val="18"/>
                <w:lang w:val="en-US"/>
              </w:rPr>
              <w:t>R</w:t>
            </w:r>
          </w:p>
        </w:tc>
        <w:tc>
          <w:tcPr>
            <w:tcW w:w="478" w:type="pct"/>
            <w:tcBorders>
              <w:top w:val="single" w:sz="4" w:space="0" w:color="auto"/>
              <w:left w:val="single" w:sz="4" w:space="0" w:color="auto"/>
              <w:bottom w:val="single" w:sz="4" w:space="0" w:color="auto"/>
              <w:right w:val="single" w:sz="4" w:space="0" w:color="auto"/>
            </w:tcBorders>
            <w:vAlign w:val="center"/>
            <w:hideMark/>
          </w:tcPr>
          <w:p w14:paraId="2AF82725" w14:textId="45BBB89A" w:rsidR="00BE7C1D" w:rsidRPr="00BE7C1D" w:rsidRDefault="00BE7C1D">
            <w:pPr>
              <w:jc w:val="center"/>
              <w:rPr>
                <w:rFonts w:asciiTheme="majorBidi" w:hAnsiTheme="majorBidi" w:cstheme="majorBidi"/>
                <w:sz w:val="18"/>
                <w:szCs w:val="18"/>
                <w:lang w:val="en-US"/>
              </w:rPr>
            </w:pPr>
            <w:r w:rsidRPr="00BE7C1D">
              <w:rPr>
                <w:rFonts w:asciiTheme="majorBidi" w:hAnsiTheme="majorBidi" w:cstheme="majorBidi"/>
                <w:sz w:val="18"/>
                <w:szCs w:val="18"/>
                <w:lang w:val="en-US"/>
              </w:rPr>
              <w:t>93/</w:t>
            </w:r>
            <w:r w:rsidRPr="00FC2ED1">
              <w:rPr>
                <w:rFonts w:asciiTheme="majorBidi" w:hAnsiTheme="majorBidi" w:cstheme="majorBidi"/>
                <w:sz w:val="18"/>
                <w:szCs w:val="18"/>
                <w:lang w:val="en-US"/>
              </w:rPr>
              <w:t>8</w:t>
            </w:r>
          </w:p>
        </w:tc>
        <w:tc>
          <w:tcPr>
            <w:tcW w:w="566" w:type="pct"/>
            <w:tcBorders>
              <w:top w:val="single" w:sz="4" w:space="0" w:color="auto"/>
              <w:left w:val="single" w:sz="4" w:space="0" w:color="auto"/>
              <w:bottom w:val="single" w:sz="4" w:space="0" w:color="auto"/>
              <w:right w:val="single" w:sz="4" w:space="0" w:color="auto"/>
            </w:tcBorders>
            <w:vAlign w:val="center"/>
          </w:tcPr>
          <w:p w14:paraId="0D0287F8" w14:textId="6D33B7F4" w:rsidR="00BE7C1D" w:rsidRPr="002F0F7C" w:rsidDel="00203E0B" w:rsidRDefault="00BE7C1D">
            <w:pPr>
              <w:jc w:val="center"/>
              <w:rPr>
                <w:rFonts w:asciiTheme="majorBidi" w:hAnsiTheme="majorBidi" w:cstheme="majorBidi"/>
                <w:sz w:val="18"/>
                <w:szCs w:val="18"/>
                <w:lang w:val="en-US"/>
              </w:rPr>
            </w:pPr>
            <w:r w:rsidRPr="002F0F7C">
              <w:rPr>
                <w:rFonts w:asciiTheme="majorBidi" w:hAnsiTheme="majorBidi" w:cstheme="majorBidi"/>
                <w:sz w:val="18"/>
                <w:szCs w:val="18"/>
                <w:lang w:val="en-US"/>
              </w:rPr>
              <w:t>2</w:t>
            </w:r>
          </w:p>
        </w:tc>
      </w:tr>
      <w:tr w:rsidR="00BE7C1D" w:rsidRPr="004B4823" w14:paraId="6F9202B0" w14:textId="77777777" w:rsidTr="00A454FF">
        <w:trPr>
          <w:jc w:val="center"/>
        </w:trPr>
        <w:tc>
          <w:tcPr>
            <w:tcW w:w="466" w:type="pct"/>
            <w:tcBorders>
              <w:top w:val="single" w:sz="4" w:space="0" w:color="auto"/>
              <w:left w:val="single" w:sz="4" w:space="0" w:color="auto"/>
              <w:bottom w:val="single" w:sz="4" w:space="0" w:color="auto"/>
              <w:right w:val="single" w:sz="4" w:space="0" w:color="auto"/>
            </w:tcBorders>
            <w:vAlign w:val="center"/>
          </w:tcPr>
          <w:p w14:paraId="2E8D138B" w14:textId="0AD7910A" w:rsidR="00BE7C1D" w:rsidRPr="004B4823" w:rsidRDefault="00BE7C1D">
            <w:pPr>
              <w:rPr>
                <w:rFonts w:asciiTheme="majorBidi" w:hAnsiTheme="majorBidi" w:cstheme="majorBidi"/>
                <w:sz w:val="18"/>
                <w:szCs w:val="18"/>
                <w:lang w:val="en-US"/>
              </w:rPr>
            </w:pPr>
            <w:r w:rsidRPr="00B1686A">
              <w:rPr>
                <w:rFonts w:asciiTheme="majorBidi" w:hAnsiTheme="majorBidi" w:cstheme="majorBidi"/>
                <w:sz w:val="18"/>
                <w:szCs w:val="18"/>
              </w:rPr>
              <w:t>22-27 July 2024</w:t>
            </w:r>
          </w:p>
        </w:tc>
        <w:tc>
          <w:tcPr>
            <w:tcW w:w="556" w:type="pct"/>
            <w:tcBorders>
              <w:top w:val="single" w:sz="4" w:space="0" w:color="auto"/>
              <w:left w:val="single" w:sz="4" w:space="0" w:color="auto"/>
              <w:bottom w:val="single" w:sz="4" w:space="0" w:color="auto"/>
              <w:right w:val="single" w:sz="4" w:space="0" w:color="auto"/>
            </w:tcBorders>
            <w:vAlign w:val="center"/>
            <w:hideMark/>
          </w:tcPr>
          <w:p w14:paraId="7533867F" w14:textId="62308E51" w:rsidR="00BE7C1D" w:rsidRPr="004B4823" w:rsidRDefault="00BE7C1D">
            <w:pPr>
              <w:rPr>
                <w:rFonts w:asciiTheme="majorBidi" w:hAnsiTheme="majorBidi" w:cstheme="majorBidi"/>
                <w:b/>
                <w:bCs/>
                <w:sz w:val="18"/>
                <w:szCs w:val="18"/>
                <w:lang w:val="en-US"/>
              </w:rPr>
            </w:pPr>
            <w:r w:rsidRPr="004B4823">
              <w:rPr>
                <w:rFonts w:asciiTheme="majorBidi" w:hAnsiTheme="majorBidi" w:cstheme="majorBidi"/>
                <w:b/>
                <w:bCs/>
                <w:sz w:val="18"/>
                <w:szCs w:val="18"/>
                <w:lang w:val="en-US"/>
              </w:rPr>
              <w:t>RRS-2</w:t>
            </w:r>
            <w:r>
              <w:rPr>
                <w:rFonts w:asciiTheme="majorBidi" w:hAnsiTheme="majorBidi" w:cstheme="majorBidi"/>
                <w:b/>
                <w:bCs/>
                <w:sz w:val="18"/>
                <w:szCs w:val="18"/>
                <w:lang w:val="en-US"/>
              </w:rPr>
              <w:t>4</w:t>
            </w:r>
            <w:r w:rsidRPr="004B4823">
              <w:rPr>
                <w:rFonts w:asciiTheme="majorBidi" w:hAnsiTheme="majorBidi" w:cstheme="majorBidi"/>
                <w:b/>
                <w:bCs/>
                <w:sz w:val="18"/>
                <w:szCs w:val="18"/>
                <w:lang w:val="en-US"/>
              </w:rPr>
              <w:t>-A</w:t>
            </w:r>
            <w:r>
              <w:rPr>
                <w:rFonts w:asciiTheme="majorBidi" w:hAnsiTheme="majorBidi" w:cstheme="majorBidi"/>
                <w:b/>
                <w:bCs/>
                <w:sz w:val="18"/>
                <w:szCs w:val="18"/>
                <w:lang w:val="en-US"/>
              </w:rPr>
              <w:t>mericas</w:t>
            </w:r>
          </w:p>
        </w:tc>
        <w:tc>
          <w:tcPr>
            <w:tcW w:w="449" w:type="pct"/>
            <w:tcBorders>
              <w:top w:val="single" w:sz="4" w:space="0" w:color="auto"/>
              <w:left w:val="single" w:sz="4" w:space="0" w:color="auto"/>
              <w:bottom w:val="single" w:sz="4" w:space="0" w:color="auto"/>
              <w:right w:val="single" w:sz="4" w:space="0" w:color="auto"/>
            </w:tcBorders>
            <w:vAlign w:val="center"/>
            <w:hideMark/>
          </w:tcPr>
          <w:p w14:paraId="54BBAF85" w14:textId="7BD0ADB6" w:rsidR="00BE7C1D" w:rsidRPr="004B4823" w:rsidRDefault="00BE7C1D">
            <w:pPr>
              <w:jc w:val="center"/>
              <w:rPr>
                <w:rFonts w:asciiTheme="majorBidi" w:hAnsiTheme="majorBidi" w:cstheme="majorBidi"/>
                <w:sz w:val="18"/>
                <w:szCs w:val="18"/>
                <w:lang w:val="en-US"/>
              </w:rPr>
            </w:pPr>
            <w:r w:rsidRPr="00B1686A">
              <w:rPr>
                <w:rFonts w:asciiTheme="majorBidi" w:hAnsiTheme="majorBidi" w:cstheme="majorBidi"/>
                <w:bCs/>
                <w:sz w:val="18"/>
                <w:szCs w:val="18"/>
                <w:lang w:val="en-US"/>
              </w:rPr>
              <w:t>St. George’s, Grenada</w:t>
            </w:r>
          </w:p>
        </w:tc>
        <w:tc>
          <w:tcPr>
            <w:tcW w:w="512" w:type="pct"/>
            <w:tcBorders>
              <w:top w:val="single" w:sz="4" w:space="0" w:color="auto"/>
              <w:left w:val="single" w:sz="4" w:space="0" w:color="auto"/>
              <w:bottom w:val="single" w:sz="4" w:space="0" w:color="auto"/>
              <w:right w:val="single" w:sz="4" w:space="0" w:color="auto"/>
            </w:tcBorders>
            <w:vAlign w:val="center"/>
            <w:hideMark/>
          </w:tcPr>
          <w:p w14:paraId="3F49650C" w14:textId="77777777" w:rsidR="00BE7C1D" w:rsidRPr="004B4823" w:rsidRDefault="00BE7C1D">
            <w:pPr>
              <w:jc w:val="center"/>
              <w:rPr>
                <w:rFonts w:asciiTheme="majorBidi" w:hAnsiTheme="majorBidi" w:cstheme="majorBidi"/>
                <w:color w:val="444444"/>
                <w:sz w:val="18"/>
                <w:szCs w:val="18"/>
                <w:shd w:val="clear" w:color="auto" w:fill="FFFFFF"/>
                <w:lang w:val="en-US"/>
              </w:rPr>
            </w:pPr>
            <w:r w:rsidRPr="004B4823">
              <w:rPr>
                <w:sz w:val="18"/>
                <w:szCs w:val="18"/>
              </w:rPr>
              <w:t>−</w:t>
            </w:r>
          </w:p>
        </w:tc>
        <w:tc>
          <w:tcPr>
            <w:tcW w:w="999" w:type="pct"/>
            <w:tcBorders>
              <w:top w:val="single" w:sz="4" w:space="0" w:color="auto"/>
              <w:left w:val="single" w:sz="4" w:space="0" w:color="auto"/>
              <w:bottom w:val="single" w:sz="4" w:space="0" w:color="auto"/>
              <w:right w:val="single" w:sz="4" w:space="0" w:color="auto"/>
            </w:tcBorders>
            <w:vAlign w:val="center"/>
            <w:hideMark/>
          </w:tcPr>
          <w:p w14:paraId="55E040D9" w14:textId="77777777" w:rsidR="00BE7C1D" w:rsidRDefault="00BE7C1D">
            <w:pPr>
              <w:jc w:val="center"/>
              <w:rPr>
                <w:rFonts w:asciiTheme="majorBidi" w:hAnsiTheme="majorBidi" w:cstheme="majorBidi"/>
                <w:sz w:val="18"/>
                <w:szCs w:val="18"/>
              </w:rPr>
            </w:pPr>
            <w:hyperlink r:id="rId59" w:tgtFrame="_blank" w:history="1">
              <w:r w:rsidRPr="00B1686A">
                <w:rPr>
                  <w:rStyle w:val="Hyperlink"/>
                  <w:rFonts w:asciiTheme="majorBidi" w:hAnsiTheme="majorBidi" w:cstheme="majorBidi"/>
                  <w:sz w:val="18"/>
                  <w:szCs w:val="18"/>
                </w:rPr>
                <w:t>National Telecommunications Regulatory Commission</w:t>
              </w:r>
            </w:hyperlink>
            <w:r w:rsidRPr="00B1686A">
              <w:rPr>
                <w:rFonts w:asciiTheme="majorBidi" w:hAnsiTheme="majorBidi" w:cstheme="majorBidi"/>
                <w:sz w:val="18"/>
                <w:szCs w:val="18"/>
              </w:rPr>
              <w:t> (NTRC) of Grenada, in cooperation with the </w:t>
            </w:r>
            <w:hyperlink r:id="rId60" w:tgtFrame="_blank" w:history="1">
              <w:r w:rsidRPr="00B1686A">
                <w:rPr>
                  <w:rStyle w:val="Hyperlink"/>
                  <w:rFonts w:asciiTheme="majorBidi" w:hAnsiTheme="majorBidi" w:cstheme="majorBidi"/>
                  <w:sz w:val="18"/>
                  <w:szCs w:val="18"/>
                </w:rPr>
                <w:t>Inter American Telecommunication Commission</w:t>
              </w:r>
            </w:hyperlink>
            <w:r w:rsidRPr="00B1686A">
              <w:rPr>
                <w:rFonts w:asciiTheme="majorBidi" w:hAnsiTheme="majorBidi" w:cstheme="majorBidi"/>
                <w:sz w:val="18"/>
                <w:szCs w:val="18"/>
              </w:rPr>
              <w:t> (CITEL) and the </w:t>
            </w:r>
            <w:r w:rsidRPr="00B9037E">
              <w:rPr>
                <w:rFonts w:asciiTheme="majorBidi" w:hAnsiTheme="majorBidi" w:cstheme="majorBidi"/>
                <w:sz w:val="18"/>
                <w:szCs w:val="18"/>
              </w:rPr>
              <w:t>Caribbean Telecommunication Union</w:t>
            </w:r>
            <w:r w:rsidRPr="00B1686A">
              <w:rPr>
                <w:rFonts w:asciiTheme="majorBidi" w:hAnsiTheme="majorBidi" w:cstheme="majorBidi"/>
                <w:sz w:val="18"/>
                <w:szCs w:val="18"/>
              </w:rPr>
              <w:t> (CTU)</w:t>
            </w:r>
          </w:p>
          <w:p w14:paraId="17249E39" w14:textId="1D6C485D" w:rsidR="00BE7C1D" w:rsidRPr="004B4823" w:rsidRDefault="00BE7C1D">
            <w:pPr>
              <w:jc w:val="center"/>
              <w:rPr>
                <w:rFonts w:asciiTheme="majorBidi" w:hAnsiTheme="majorBidi" w:cstheme="majorBidi"/>
                <w:sz w:val="18"/>
                <w:szCs w:val="18"/>
                <w:lang w:val="en-US"/>
              </w:rPr>
            </w:pPr>
            <w:r w:rsidRPr="004B4823">
              <w:rPr>
                <w:rFonts w:asciiTheme="majorBidi" w:hAnsiTheme="majorBidi" w:cstheme="majorBidi"/>
                <w:sz w:val="18"/>
                <w:szCs w:val="18"/>
                <w:lang w:val="en-US"/>
              </w:rPr>
              <w:t xml:space="preserve">ITU </w:t>
            </w:r>
            <w:r>
              <w:rPr>
                <w:rFonts w:asciiTheme="majorBidi" w:hAnsiTheme="majorBidi" w:cstheme="majorBidi"/>
                <w:sz w:val="18"/>
                <w:szCs w:val="18"/>
                <w:lang w:val="en-US"/>
              </w:rPr>
              <w:t>Americas</w:t>
            </w:r>
            <w:r w:rsidRPr="004B4823">
              <w:rPr>
                <w:rFonts w:asciiTheme="majorBidi" w:hAnsiTheme="majorBidi" w:cstheme="majorBidi"/>
                <w:sz w:val="18"/>
                <w:szCs w:val="18"/>
                <w:lang w:val="en-US"/>
              </w:rPr>
              <w:t xml:space="preserve"> Office</w:t>
            </w:r>
          </w:p>
        </w:tc>
        <w:tc>
          <w:tcPr>
            <w:tcW w:w="624" w:type="pct"/>
            <w:tcBorders>
              <w:top w:val="single" w:sz="4" w:space="0" w:color="auto"/>
              <w:left w:val="single" w:sz="4" w:space="0" w:color="auto"/>
              <w:bottom w:val="single" w:sz="4" w:space="0" w:color="auto"/>
              <w:right w:val="single" w:sz="4" w:space="0" w:color="auto"/>
            </w:tcBorders>
            <w:vAlign w:val="center"/>
            <w:hideMark/>
          </w:tcPr>
          <w:p w14:paraId="72D6BEEE" w14:textId="5E20CD22" w:rsidR="00BE7C1D" w:rsidRPr="004B4823" w:rsidRDefault="00BE7C1D">
            <w:pPr>
              <w:spacing w:after="120"/>
              <w:jc w:val="center"/>
              <w:rPr>
                <w:rFonts w:asciiTheme="majorBidi" w:hAnsiTheme="majorBidi" w:cstheme="majorBidi"/>
                <w:sz w:val="18"/>
                <w:szCs w:val="18"/>
                <w:lang w:val="en-US"/>
              </w:rPr>
            </w:pPr>
            <w:r w:rsidRPr="00A90631">
              <w:rPr>
                <w:rFonts w:asciiTheme="majorBidi" w:hAnsiTheme="majorBidi" w:cstheme="majorBidi"/>
                <w:sz w:val="18"/>
                <w:szCs w:val="18"/>
                <w:lang w:val="en-US"/>
              </w:rPr>
              <w:t>Satellite Systems: Challenges and Opportunities for the Region</w:t>
            </w:r>
          </w:p>
        </w:tc>
        <w:tc>
          <w:tcPr>
            <w:tcW w:w="351" w:type="pct"/>
            <w:tcBorders>
              <w:top w:val="single" w:sz="4" w:space="0" w:color="auto"/>
              <w:left w:val="single" w:sz="4" w:space="0" w:color="auto"/>
              <w:bottom w:val="single" w:sz="4" w:space="0" w:color="auto"/>
              <w:right w:val="single" w:sz="4" w:space="0" w:color="auto"/>
            </w:tcBorders>
            <w:vAlign w:val="center"/>
            <w:hideMark/>
          </w:tcPr>
          <w:p w14:paraId="3367A294" w14:textId="77777777" w:rsidR="00BE7C1D" w:rsidRPr="004B4823" w:rsidRDefault="00BE7C1D">
            <w:pPr>
              <w:jc w:val="center"/>
              <w:rPr>
                <w:rFonts w:asciiTheme="majorBidi" w:hAnsiTheme="majorBidi" w:cstheme="majorBidi"/>
                <w:sz w:val="18"/>
                <w:szCs w:val="18"/>
                <w:lang w:val="en-US"/>
              </w:rPr>
            </w:pPr>
            <w:r w:rsidRPr="004B4823">
              <w:rPr>
                <w:rFonts w:asciiTheme="majorBidi" w:hAnsiTheme="majorBidi" w:cstheme="majorBidi"/>
                <w:sz w:val="18"/>
                <w:szCs w:val="18"/>
                <w:lang w:val="en-US"/>
              </w:rPr>
              <w:t>E</w:t>
            </w:r>
            <w:r>
              <w:rPr>
                <w:rFonts w:asciiTheme="majorBidi" w:hAnsiTheme="majorBidi" w:cstheme="majorBidi"/>
                <w:sz w:val="18"/>
                <w:szCs w:val="18"/>
                <w:lang w:val="en-US"/>
              </w:rPr>
              <w:t>, F, S</w:t>
            </w:r>
          </w:p>
        </w:tc>
        <w:tc>
          <w:tcPr>
            <w:tcW w:w="478" w:type="pct"/>
            <w:tcBorders>
              <w:top w:val="single" w:sz="4" w:space="0" w:color="auto"/>
              <w:left w:val="single" w:sz="4" w:space="0" w:color="auto"/>
              <w:bottom w:val="single" w:sz="4" w:space="0" w:color="auto"/>
              <w:right w:val="single" w:sz="4" w:space="0" w:color="auto"/>
            </w:tcBorders>
            <w:vAlign w:val="center"/>
            <w:hideMark/>
          </w:tcPr>
          <w:p w14:paraId="29D4D3D2" w14:textId="0A6A9B3C" w:rsidR="00BE7C1D" w:rsidRPr="00BE7C1D" w:rsidRDefault="00BE7C1D">
            <w:pPr>
              <w:jc w:val="center"/>
              <w:rPr>
                <w:rFonts w:asciiTheme="majorBidi" w:hAnsiTheme="majorBidi" w:cstheme="majorBidi"/>
                <w:sz w:val="18"/>
                <w:szCs w:val="18"/>
                <w:lang w:val="en-US"/>
              </w:rPr>
            </w:pPr>
            <w:r w:rsidRPr="00BE7C1D">
              <w:rPr>
                <w:rFonts w:asciiTheme="majorBidi" w:hAnsiTheme="majorBidi" w:cstheme="majorBidi"/>
                <w:sz w:val="18"/>
                <w:szCs w:val="18"/>
                <w:lang w:val="en-US"/>
              </w:rPr>
              <w:t xml:space="preserve">75/15 </w:t>
            </w:r>
          </w:p>
        </w:tc>
        <w:tc>
          <w:tcPr>
            <w:tcW w:w="566" w:type="pct"/>
            <w:tcBorders>
              <w:top w:val="single" w:sz="4" w:space="0" w:color="auto"/>
              <w:left w:val="single" w:sz="4" w:space="0" w:color="auto"/>
              <w:bottom w:val="single" w:sz="4" w:space="0" w:color="auto"/>
              <w:right w:val="single" w:sz="4" w:space="0" w:color="auto"/>
            </w:tcBorders>
            <w:vAlign w:val="center"/>
          </w:tcPr>
          <w:p w14:paraId="64CEE0C6" w14:textId="612B4726" w:rsidR="00BE7C1D" w:rsidRPr="002F0F7C" w:rsidDel="00203E0B" w:rsidRDefault="00BE7C1D">
            <w:pPr>
              <w:jc w:val="center"/>
              <w:rPr>
                <w:rFonts w:asciiTheme="majorBidi" w:hAnsiTheme="majorBidi" w:cstheme="majorBidi"/>
                <w:sz w:val="18"/>
                <w:szCs w:val="18"/>
                <w:lang w:val="en-US"/>
              </w:rPr>
            </w:pPr>
            <w:r w:rsidRPr="002F0F7C">
              <w:rPr>
                <w:rFonts w:asciiTheme="majorBidi" w:hAnsiTheme="majorBidi" w:cstheme="majorBidi"/>
                <w:sz w:val="18"/>
                <w:szCs w:val="18"/>
                <w:lang w:val="en-US"/>
              </w:rPr>
              <w:t>5</w:t>
            </w:r>
          </w:p>
        </w:tc>
      </w:tr>
      <w:tr w:rsidR="00BE7C1D" w:rsidRPr="004B4823" w14:paraId="6AE4D0F2" w14:textId="77777777" w:rsidTr="00A454FF">
        <w:trPr>
          <w:jc w:val="center"/>
        </w:trPr>
        <w:tc>
          <w:tcPr>
            <w:tcW w:w="466" w:type="pct"/>
            <w:tcBorders>
              <w:top w:val="single" w:sz="4" w:space="0" w:color="auto"/>
              <w:left w:val="single" w:sz="4" w:space="0" w:color="auto"/>
              <w:bottom w:val="single" w:sz="4" w:space="0" w:color="auto"/>
              <w:right w:val="single" w:sz="4" w:space="0" w:color="auto"/>
            </w:tcBorders>
            <w:vAlign w:val="center"/>
          </w:tcPr>
          <w:p w14:paraId="4F7E1651" w14:textId="77777777" w:rsidR="00BE7C1D" w:rsidRPr="004B4823" w:rsidRDefault="00BE7C1D">
            <w:pPr>
              <w:rPr>
                <w:rFonts w:asciiTheme="majorBidi" w:hAnsiTheme="majorBidi" w:cstheme="majorBidi"/>
                <w:sz w:val="18"/>
                <w:szCs w:val="18"/>
                <w:lang w:val="en-US"/>
              </w:rPr>
            </w:pPr>
            <w:r w:rsidRPr="005A098A">
              <w:rPr>
                <w:rFonts w:asciiTheme="majorBidi" w:hAnsiTheme="majorBidi" w:cstheme="majorBidi"/>
                <w:sz w:val="18"/>
                <w:szCs w:val="18"/>
                <w:lang w:val="en-US"/>
              </w:rPr>
              <w:t>16-21 September 2024</w:t>
            </w:r>
          </w:p>
        </w:tc>
        <w:tc>
          <w:tcPr>
            <w:tcW w:w="556" w:type="pct"/>
            <w:tcBorders>
              <w:top w:val="single" w:sz="4" w:space="0" w:color="auto"/>
              <w:left w:val="single" w:sz="4" w:space="0" w:color="auto"/>
              <w:bottom w:val="single" w:sz="4" w:space="0" w:color="auto"/>
              <w:right w:val="single" w:sz="4" w:space="0" w:color="auto"/>
            </w:tcBorders>
            <w:vAlign w:val="center"/>
          </w:tcPr>
          <w:p w14:paraId="332B0F59" w14:textId="77777777" w:rsidR="00BE7C1D" w:rsidRPr="005A098A" w:rsidRDefault="00BE7C1D">
            <w:pPr>
              <w:rPr>
                <w:rFonts w:asciiTheme="majorBidi" w:hAnsiTheme="majorBidi" w:cstheme="majorBidi"/>
                <w:b/>
                <w:bCs/>
                <w:sz w:val="18"/>
                <w:szCs w:val="18"/>
                <w:lang w:val="en-US"/>
              </w:rPr>
            </w:pPr>
            <w:r w:rsidRPr="005A098A">
              <w:rPr>
                <w:rFonts w:asciiTheme="majorBidi" w:hAnsiTheme="majorBidi" w:cstheme="majorBidi"/>
                <w:b/>
                <w:bCs/>
                <w:sz w:val="18"/>
                <w:szCs w:val="18"/>
                <w:lang w:val="en-US"/>
              </w:rPr>
              <w:t>RRS-24-Asia&amp;Pacific</w:t>
            </w:r>
          </w:p>
        </w:tc>
        <w:tc>
          <w:tcPr>
            <w:tcW w:w="449" w:type="pct"/>
            <w:tcBorders>
              <w:top w:val="single" w:sz="4" w:space="0" w:color="auto"/>
              <w:left w:val="single" w:sz="4" w:space="0" w:color="auto"/>
              <w:bottom w:val="single" w:sz="4" w:space="0" w:color="auto"/>
              <w:right w:val="single" w:sz="4" w:space="0" w:color="auto"/>
            </w:tcBorders>
            <w:vAlign w:val="center"/>
          </w:tcPr>
          <w:p w14:paraId="15F88EB8" w14:textId="77777777" w:rsidR="00BE7C1D" w:rsidRPr="004B4823" w:rsidRDefault="00BE7C1D">
            <w:pPr>
              <w:jc w:val="center"/>
              <w:rPr>
                <w:rFonts w:asciiTheme="majorBidi" w:hAnsiTheme="majorBidi" w:cstheme="majorBidi"/>
                <w:bCs/>
                <w:sz w:val="18"/>
                <w:szCs w:val="18"/>
                <w:lang w:val="en-US"/>
              </w:rPr>
            </w:pPr>
            <w:r w:rsidRPr="00EB715C">
              <w:rPr>
                <w:rFonts w:asciiTheme="majorBidi" w:hAnsiTheme="majorBidi" w:cstheme="majorBidi"/>
                <w:bCs/>
                <w:sz w:val="18"/>
                <w:szCs w:val="18"/>
                <w:lang w:val="en-US"/>
              </w:rPr>
              <w:t>Apia, Samoa</w:t>
            </w:r>
          </w:p>
        </w:tc>
        <w:tc>
          <w:tcPr>
            <w:tcW w:w="512" w:type="pct"/>
            <w:tcBorders>
              <w:top w:val="single" w:sz="4" w:space="0" w:color="auto"/>
              <w:left w:val="single" w:sz="4" w:space="0" w:color="auto"/>
              <w:bottom w:val="single" w:sz="4" w:space="0" w:color="auto"/>
              <w:right w:val="single" w:sz="4" w:space="0" w:color="auto"/>
            </w:tcBorders>
            <w:vAlign w:val="center"/>
          </w:tcPr>
          <w:p w14:paraId="7B87E3F5" w14:textId="77777777" w:rsidR="00BE7C1D" w:rsidRPr="004B4823" w:rsidRDefault="00BE7C1D">
            <w:pPr>
              <w:jc w:val="center"/>
              <w:rPr>
                <w:sz w:val="18"/>
                <w:szCs w:val="18"/>
              </w:rPr>
            </w:pPr>
          </w:p>
        </w:tc>
        <w:tc>
          <w:tcPr>
            <w:tcW w:w="999" w:type="pct"/>
            <w:tcBorders>
              <w:top w:val="single" w:sz="4" w:space="0" w:color="auto"/>
              <w:left w:val="single" w:sz="4" w:space="0" w:color="auto"/>
              <w:bottom w:val="single" w:sz="4" w:space="0" w:color="auto"/>
              <w:right w:val="single" w:sz="4" w:space="0" w:color="auto"/>
            </w:tcBorders>
            <w:vAlign w:val="center"/>
          </w:tcPr>
          <w:p w14:paraId="27413A46" w14:textId="77777777" w:rsidR="00BE7C1D" w:rsidRDefault="00BE7C1D">
            <w:pPr>
              <w:jc w:val="center"/>
              <w:rPr>
                <w:rFonts w:asciiTheme="majorBidi" w:hAnsiTheme="majorBidi" w:cstheme="majorBidi"/>
                <w:sz w:val="18"/>
                <w:szCs w:val="18"/>
              </w:rPr>
            </w:pPr>
            <w:r w:rsidRPr="005A098A">
              <w:rPr>
                <w:rFonts w:asciiTheme="majorBidi" w:hAnsiTheme="majorBidi" w:cstheme="majorBidi"/>
                <w:sz w:val="18"/>
                <w:szCs w:val="18"/>
              </w:rPr>
              <w:t>Samoa’s </w:t>
            </w:r>
            <w:r w:rsidRPr="00B9037E">
              <w:rPr>
                <w:rFonts w:asciiTheme="majorBidi" w:hAnsiTheme="majorBidi" w:cstheme="majorBidi"/>
                <w:sz w:val="18"/>
                <w:szCs w:val="18"/>
              </w:rPr>
              <w:t>Office of the Regulator</w:t>
            </w:r>
            <w:r w:rsidRPr="005A098A">
              <w:rPr>
                <w:rFonts w:asciiTheme="majorBidi" w:hAnsiTheme="majorBidi" w:cstheme="majorBidi"/>
                <w:sz w:val="18"/>
                <w:szCs w:val="18"/>
              </w:rPr>
              <w:t>, in cooperation with </w:t>
            </w:r>
            <w:hyperlink r:id="rId61" w:tgtFrame="_blank" w:history="1">
              <w:r w:rsidRPr="005A098A">
                <w:rPr>
                  <w:rStyle w:val="Hyperlink"/>
                  <w:rFonts w:asciiTheme="majorBidi" w:hAnsiTheme="majorBidi" w:cstheme="majorBidi"/>
                  <w:sz w:val="18"/>
                  <w:szCs w:val="18"/>
                </w:rPr>
                <w:t xml:space="preserve">Asia-Pacific </w:t>
              </w:r>
              <w:proofErr w:type="spellStart"/>
              <w:r w:rsidRPr="005A098A">
                <w:rPr>
                  <w:rStyle w:val="Hyperlink"/>
                  <w:rFonts w:asciiTheme="majorBidi" w:hAnsiTheme="majorBidi" w:cstheme="majorBidi"/>
                  <w:sz w:val="18"/>
                  <w:szCs w:val="18"/>
                </w:rPr>
                <w:t>Telecommunity</w:t>
              </w:r>
              <w:proofErr w:type="spellEnd"/>
            </w:hyperlink>
            <w:r w:rsidRPr="005A098A">
              <w:rPr>
                <w:rFonts w:asciiTheme="majorBidi" w:hAnsiTheme="majorBidi" w:cstheme="majorBidi"/>
                <w:sz w:val="18"/>
                <w:szCs w:val="18"/>
              </w:rPr>
              <w:t> (APT) and the </w:t>
            </w:r>
            <w:hyperlink r:id="rId62" w:tgtFrame="_blank" w:history="1">
              <w:r w:rsidRPr="005A098A">
                <w:rPr>
                  <w:rStyle w:val="Hyperlink"/>
                  <w:rFonts w:asciiTheme="majorBidi" w:hAnsiTheme="majorBidi" w:cstheme="majorBidi"/>
                  <w:sz w:val="18"/>
                  <w:szCs w:val="18"/>
                </w:rPr>
                <w:t>Pacific Islands Telecommunication Association</w:t>
              </w:r>
            </w:hyperlink>
            <w:r w:rsidRPr="005A098A">
              <w:rPr>
                <w:rFonts w:asciiTheme="majorBidi" w:hAnsiTheme="majorBidi" w:cstheme="majorBidi"/>
                <w:sz w:val="18"/>
                <w:szCs w:val="18"/>
              </w:rPr>
              <w:t> (PITA), sponsored by the </w:t>
            </w:r>
            <w:r w:rsidRPr="00B9037E">
              <w:rPr>
                <w:rFonts w:asciiTheme="majorBidi" w:hAnsiTheme="majorBidi" w:cstheme="majorBidi"/>
                <w:sz w:val="18"/>
                <w:szCs w:val="18"/>
              </w:rPr>
              <w:t>Ministry of Industry and Information Technology</w:t>
            </w:r>
            <w:r w:rsidRPr="005A098A">
              <w:rPr>
                <w:rFonts w:asciiTheme="majorBidi" w:hAnsiTheme="majorBidi" w:cstheme="majorBidi"/>
                <w:sz w:val="18"/>
                <w:szCs w:val="18"/>
              </w:rPr>
              <w:t> (MIIT) of China</w:t>
            </w:r>
          </w:p>
          <w:p w14:paraId="0C65441C" w14:textId="77777777" w:rsidR="00BE7C1D" w:rsidRPr="004B4823" w:rsidRDefault="00BE7C1D">
            <w:pPr>
              <w:jc w:val="center"/>
              <w:rPr>
                <w:rFonts w:asciiTheme="majorBidi" w:hAnsiTheme="majorBidi" w:cstheme="majorBidi"/>
                <w:sz w:val="18"/>
                <w:szCs w:val="18"/>
                <w:lang w:val="en-US"/>
              </w:rPr>
            </w:pPr>
            <w:r w:rsidRPr="004B4823">
              <w:rPr>
                <w:rFonts w:asciiTheme="majorBidi" w:hAnsiTheme="majorBidi" w:cstheme="majorBidi"/>
                <w:sz w:val="18"/>
                <w:szCs w:val="18"/>
                <w:lang w:val="en-US"/>
              </w:rPr>
              <w:t xml:space="preserve">ITU </w:t>
            </w:r>
            <w:r>
              <w:rPr>
                <w:rFonts w:asciiTheme="majorBidi" w:hAnsiTheme="majorBidi" w:cstheme="majorBidi"/>
                <w:sz w:val="18"/>
                <w:szCs w:val="18"/>
                <w:lang w:val="en-US"/>
              </w:rPr>
              <w:t>Asia and the Pacific</w:t>
            </w:r>
            <w:r w:rsidRPr="004B4823">
              <w:rPr>
                <w:rFonts w:asciiTheme="majorBidi" w:hAnsiTheme="majorBidi" w:cstheme="majorBidi"/>
                <w:sz w:val="18"/>
                <w:szCs w:val="18"/>
                <w:lang w:val="en-US"/>
              </w:rPr>
              <w:t xml:space="preserve"> Office</w:t>
            </w:r>
          </w:p>
        </w:tc>
        <w:tc>
          <w:tcPr>
            <w:tcW w:w="624" w:type="pct"/>
            <w:tcBorders>
              <w:top w:val="single" w:sz="4" w:space="0" w:color="auto"/>
              <w:left w:val="single" w:sz="4" w:space="0" w:color="auto"/>
              <w:bottom w:val="single" w:sz="4" w:space="0" w:color="auto"/>
              <w:right w:val="single" w:sz="4" w:space="0" w:color="auto"/>
            </w:tcBorders>
            <w:vAlign w:val="center"/>
          </w:tcPr>
          <w:p w14:paraId="23F28DE3" w14:textId="77777777" w:rsidR="00BE7C1D" w:rsidRPr="004B4823" w:rsidRDefault="00BE7C1D">
            <w:pPr>
              <w:spacing w:after="120"/>
              <w:jc w:val="center"/>
              <w:rPr>
                <w:rFonts w:asciiTheme="majorBidi" w:hAnsiTheme="majorBidi" w:cstheme="majorBidi"/>
                <w:sz w:val="18"/>
                <w:szCs w:val="18"/>
                <w:lang w:val="en-US"/>
              </w:rPr>
            </w:pPr>
            <w:r w:rsidRPr="006273A7">
              <w:rPr>
                <w:rFonts w:asciiTheme="majorBidi" w:hAnsiTheme="majorBidi" w:cstheme="majorBidi"/>
                <w:sz w:val="18"/>
                <w:szCs w:val="18"/>
                <w:lang w:val="en-US"/>
              </w:rPr>
              <w:t>Modern Radiocommunication Systems</w:t>
            </w:r>
          </w:p>
        </w:tc>
        <w:tc>
          <w:tcPr>
            <w:tcW w:w="351" w:type="pct"/>
            <w:tcBorders>
              <w:top w:val="single" w:sz="4" w:space="0" w:color="auto"/>
              <w:left w:val="single" w:sz="4" w:space="0" w:color="auto"/>
              <w:bottom w:val="single" w:sz="4" w:space="0" w:color="auto"/>
              <w:right w:val="single" w:sz="4" w:space="0" w:color="auto"/>
            </w:tcBorders>
            <w:vAlign w:val="center"/>
          </w:tcPr>
          <w:p w14:paraId="2B39FB48" w14:textId="77777777" w:rsidR="00BE7C1D" w:rsidRPr="00C30E0E" w:rsidRDefault="00BE7C1D">
            <w:pPr>
              <w:jc w:val="center"/>
              <w:rPr>
                <w:rFonts w:asciiTheme="majorBidi" w:hAnsiTheme="majorBidi" w:cstheme="majorBidi"/>
                <w:sz w:val="18"/>
                <w:szCs w:val="18"/>
                <w:lang w:val="es-ES"/>
              </w:rPr>
            </w:pPr>
            <w:r>
              <w:rPr>
                <w:rFonts w:asciiTheme="majorBidi" w:hAnsiTheme="majorBidi" w:cstheme="majorBidi"/>
                <w:sz w:val="18"/>
                <w:szCs w:val="18"/>
                <w:lang w:val="en-US"/>
              </w:rPr>
              <w:t>E</w:t>
            </w:r>
          </w:p>
        </w:tc>
        <w:tc>
          <w:tcPr>
            <w:tcW w:w="478" w:type="pct"/>
            <w:tcBorders>
              <w:top w:val="single" w:sz="4" w:space="0" w:color="auto"/>
              <w:left w:val="single" w:sz="4" w:space="0" w:color="auto"/>
              <w:bottom w:val="single" w:sz="4" w:space="0" w:color="auto"/>
              <w:right w:val="single" w:sz="4" w:space="0" w:color="auto"/>
            </w:tcBorders>
            <w:vAlign w:val="center"/>
          </w:tcPr>
          <w:p w14:paraId="6A69CD60" w14:textId="2AD7CF11" w:rsidR="00BE7C1D" w:rsidRPr="004B4823" w:rsidRDefault="00BE7C1D">
            <w:pPr>
              <w:jc w:val="center"/>
              <w:rPr>
                <w:rFonts w:asciiTheme="majorBidi" w:hAnsiTheme="majorBidi" w:cstheme="majorBidi"/>
                <w:sz w:val="18"/>
                <w:szCs w:val="18"/>
                <w:lang w:val="en-US"/>
              </w:rPr>
            </w:pPr>
            <w:r>
              <w:rPr>
                <w:rFonts w:asciiTheme="majorBidi" w:hAnsiTheme="majorBidi" w:cstheme="majorBidi"/>
                <w:sz w:val="18"/>
                <w:szCs w:val="18"/>
                <w:lang w:val="en-US"/>
              </w:rPr>
              <w:t>100/25</w:t>
            </w:r>
          </w:p>
        </w:tc>
        <w:tc>
          <w:tcPr>
            <w:tcW w:w="566" w:type="pct"/>
            <w:tcBorders>
              <w:top w:val="single" w:sz="4" w:space="0" w:color="auto"/>
              <w:left w:val="single" w:sz="4" w:space="0" w:color="auto"/>
              <w:bottom w:val="single" w:sz="4" w:space="0" w:color="auto"/>
              <w:right w:val="single" w:sz="4" w:space="0" w:color="auto"/>
            </w:tcBorders>
            <w:vAlign w:val="center"/>
          </w:tcPr>
          <w:p w14:paraId="77F8BC01" w14:textId="26BC5D74" w:rsidR="00BE7C1D" w:rsidRPr="002F0F7C" w:rsidRDefault="00BE7C1D" w:rsidP="00C30E0E">
            <w:pPr>
              <w:rPr>
                <w:rFonts w:asciiTheme="majorBidi" w:hAnsiTheme="majorBidi" w:cstheme="majorBidi"/>
                <w:sz w:val="18"/>
                <w:szCs w:val="18"/>
              </w:rPr>
            </w:pPr>
            <w:r w:rsidRPr="002F0F7C">
              <w:rPr>
                <w:rFonts w:asciiTheme="majorBidi" w:hAnsiTheme="majorBidi" w:cstheme="majorBidi"/>
                <w:sz w:val="18"/>
                <w:szCs w:val="18"/>
              </w:rPr>
              <w:t>Regular budget: 2</w:t>
            </w:r>
          </w:p>
          <w:p w14:paraId="2AB81F25" w14:textId="77777777" w:rsidR="00BE7C1D" w:rsidRPr="002F0F7C" w:rsidRDefault="00BE7C1D" w:rsidP="00C30E0E">
            <w:pPr>
              <w:rPr>
                <w:rFonts w:asciiTheme="majorBidi" w:hAnsiTheme="majorBidi" w:cstheme="majorBidi"/>
                <w:sz w:val="18"/>
                <w:szCs w:val="18"/>
              </w:rPr>
            </w:pPr>
            <w:r w:rsidRPr="002F0F7C">
              <w:rPr>
                <w:rFonts w:asciiTheme="majorBidi" w:hAnsiTheme="majorBidi" w:cstheme="majorBidi"/>
                <w:sz w:val="18"/>
                <w:szCs w:val="18"/>
              </w:rPr>
              <w:t>Project: 17</w:t>
            </w:r>
          </w:p>
          <w:p w14:paraId="5FCCBB5B" w14:textId="204D94C1" w:rsidR="00533189" w:rsidRPr="007A1BFB" w:rsidRDefault="00533189" w:rsidP="00C30E0E">
            <w:pPr>
              <w:rPr>
                <w:rFonts w:asciiTheme="majorBidi" w:hAnsiTheme="majorBidi" w:cstheme="majorBidi"/>
                <w:sz w:val="18"/>
                <w:szCs w:val="18"/>
              </w:rPr>
            </w:pPr>
            <w:r w:rsidRPr="00533189">
              <w:rPr>
                <w:rFonts w:asciiTheme="majorBidi" w:hAnsiTheme="majorBidi" w:cstheme="majorBidi"/>
                <w:sz w:val="18"/>
                <w:szCs w:val="18"/>
              </w:rPr>
              <w:t>MIIT provided fellowships for this event</w:t>
            </w:r>
            <w:r>
              <w:rPr>
                <w:rFonts w:asciiTheme="majorBidi" w:hAnsiTheme="majorBidi" w:cstheme="majorBidi"/>
                <w:sz w:val="18"/>
                <w:szCs w:val="18"/>
              </w:rPr>
              <w:t>.</w:t>
            </w:r>
          </w:p>
          <w:p w14:paraId="7BE71385" w14:textId="2DB567A5" w:rsidR="00BE7C1D" w:rsidRPr="002F0F7C" w:rsidRDefault="00BE7C1D" w:rsidP="00464A17">
            <w:pPr>
              <w:rPr>
                <w:rFonts w:asciiTheme="majorBidi" w:hAnsiTheme="majorBidi" w:cstheme="majorBidi"/>
                <w:sz w:val="18"/>
                <w:szCs w:val="18"/>
                <w:lang w:val="en-US"/>
              </w:rPr>
            </w:pPr>
          </w:p>
        </w:tc>
      </w:tr>
    </w:tbl>
    <w:p w14:paraId="2C8062B9" w14:textId="352AABB1" w:rsidR="00BE7C1D" w:rsidRDefault="00BE7C1D" w:rsidP="00601B87">
      <w:pPr>
        <w:rPr>
          <w:lang w:val="en-US"/>
        </w:rPr>
      </w:pPr>
      <w:r w:rsidRPr="00900C0C">
        <w:rPr>
          <w:lang w:val="en-US"/>
        </w:rPr>
        <w:t>The BR</w:t>
      </w:r>
      <w:r>
        <w:rPr>
          <w:lang w:val="en-US"/>
        </w:rPr>
        <w:t>, together with the regional partners,</w:t>
      </w:r>
      <w:r w:rsidRPr="00900C0C">
        <w:rPr>
          <w:lang w:val="en-US"/>
        </w:rPr>
        <w:t xml:space="preserve"> </w:t>
      </w:r>
      <w:r w:rsidRPr="002F0F7C">
        <w:rPr>
          <w:lang w:val="en-US"/>
        </w:rPr>
        <w:t>granted 2</w:t>
      </w:r>
      <w:r w:rsidR="00010AFC" w:rsidRPr="002F0F7C">
        <w:rPr>
          <w:lang w:val="en-US"/>
        </w:rPr>
        <w:t>6</w:t>
      </w:r>
      <w:r w:rsidRPr="002F0F7C">
        <w:rPr>
          <w:lang w:val="en-US"/>
        </w:rPr>
        <w:t xml:space="preserve"> fellow</w:t>
      </w:r>
      <w:r w:rsidRPr="00900C0C">
        <w:rPr>
          <w:lang w:val="en-US"/>
        </w:rPr>
        <w:t xml:space="preserve">ships for RRS (only one per administration for eligible countries). </w:t>
      </w:r>
    </w:p>
    <w:p w14:paraId="0454F936" w14:textId="77777777" w:rsidR="00972216" w:rsidRPr="002F0F7C" w:rsidRDefault="00972216" w:rsidP="00972216">
      <w:pPr>
        <w:rPr>
          <w:rFonts w:asciiTheme="majorBidi" w:hAnsiTheme="majorBidi" w:cstheme="majorBidi"/>
          <w:highlight w:val="cyan"/>
        </w:rPr>
        <w:sectPr w:rsidR="00972216" w:rsidRPr="002F0F7C" w:rsidSect="00120A57">
          <w:headerReference w:type="default" r:id="rId63"/>
          <w:headerReference w:type="first" r:id="rId64"/>
          <w:footerReference w:type="first" r:id="rId65"/>
          <w:pgSz w:w="16840" w:h="11907" w:orient="landscape" w:code="9"/>
          <w:pgMar w:top="1134" w:right="1418" w:bottom="1134" w:left="851" w:header="720" w:footer="720" w:gutter="0"/>
          <w:paperSrc w:first="15" w:other="15"/>
          <w:cols w:space="720"/>
          <w:docGrid w:linePitch="326"/>
        </w:sectPr>
      </w:pPr>
    </w:p>
    <w:p w14:paraId="4AE9312C" w14:textId="77777777" w:rsidR="00972216" w:rsidRPr="00FC2ED1" w:rsidRDefault="00972216" w:rsidP="00972216">
      <w:pPr>
        <w:pStyle w:val="Heading3"/>
        <w:rPr>
          <w:i/>
          <w:lang w:val="en-US"/>
        </w:rPr>
      </w:pPr>
      <w:bookmarkStart w:id="39" w:name="_Toc446060786"/>
      <w:bookmarkStart w:id="40" w:name="_Toc424047604"/>
      <w:r w:rsidRPr="00FC2ED1">
        <w:lastRenderedPageBreak/>
        <w:t>8.2.3</w:t>
      </w:r>
      <w:r w:rsidRPr="00FC2ED1">
        <w:tab/>
        <w:t>Planned World and Regional Radiocommunication Seminars for 2024-2027</w:t>
      </w:r>
    </w:p>
    <w:bookmarkEnd w:id="39"/>
    <w:p w14:paraId="7F982D04" w14:textId="2A9A6804" w:rsidR="00FC2ED1" w:rsidRPr="00F673BE" w:rsidRDefault="00FC2ED1" w:rsidP="00601B87">
      <w:r w:rsidRPr="00F673BE">
        <w:t xml:space="preserve">Based on the WRS/RRS 2024-2027 planning (Table 8.2.2-1), the following seminars are </w:t>
      </w:r>
      <w:r w:rsidR="001438E4">
        <w:t>planned in</w:t>
      </w:r>
      <w:r w:rsidRPr="00F673BE">
        <w:t xml:space="preserve"> 202</w:t>
      </w:r>
      <w:r>
        <w:t>5</w:t>
      </w:r>
      <w:r w:rsidRPr="00F673BE">
        <w:t>:</w:t>
      </w:r>
    </w:p>
    <w:p w14:paraId="0C03F79B" w14:textId="28466FD0" w:rsidR="00FC2ED1" w:rsidRPr="0053411B" w:rsidRDefault="00FC2ED1" w:rsidP="00603B92">
      <w:pPr>
        <w:pStyle w:val="enumlev1"/>
        <w:numPr>
          <w:ilvl w:val="0"/>
          <w:numId w:val="9"/>
        </w:numPr>
      </w:pPr>
      <w:r w:rsidRPr="0053411B">
        <w:t>RRS-2</w:t>
      </w:r>
      <w:r>
        <w:t>5</w:t>
      </w:r>
      <w:r w:rsidRPr="0053411B">
        <w:t>-</w:t>
      </w:r>
      <w:r w:rsidR="001438E4">
        <w:t>Africa</w:t>
      </w:r>
      <w:r w:rsidRPr="0053411B">
        <w:t>:</w:t>
      </w:r>
      <w:r>
        <w:t>5-8 May, Djibouti City, Djibouti (Republic of</w:t>
      </w:r>
      <w:proofErr w:type="gramStart"/>
      <w:r>
        <w:t>)</w:t>
      </w:r>
      <w:r w:rsidRPr="0053411B">
        <w:t>;</w:t>
      </w:r>
      <w:proofErr w:type="gramEnd"/>
    </w:p>
    <w:p w14:paraId="0F3EA03F" w14:textId="49C4B1E7" w:rsidR="00FC2ED1" w:rsidRPr="0053411B" w:rsidRDefault="00FC2ED1" w:rsidP="00603B92">
      <w:pPr>
        <w:pStyle w:val="enumlev1"/>
        <w:numPr>
          <w:ilvl w:val="0"/>
          <w:numId w:val="9"/>
        </w:numPr>
      </w:pPr>
      <w:r w:rsidRPr="0053411B">
        <w:t>RRS-2</w:t>
      </w:r>
      <w:r>
        <w:t>5</w:t>
      </w:r>
      <w:r w:rsidRPr="0053411B">
        <w:t xml:space="preserve">-Americas (focused on </w:t>
      </w:r>
      <w:proofErr w:type="spellStart"/>
      <w:r>
        <w:t>Meso</w:t>
      </w:r>
      <w:proofErr w:type="spellEnd"/>
      <w:r>
        <w:t xml:space="preserve"> America</w:t>
      </w:r>
      <w:r w:rsidRPr="0053411B">
        <w:t xml:space="preserve">):  </w:t>
      </w:r>
      <w:r>
        <w:t xml:space="preserve">16-20 June, Tegucigalpa, </w:t>
      </w:r>
      <w:proofErr w:type="gramStart"/>
      <w:r>
        <w:t>Honduras</w:t>
      </w:r>
      <w:r w:rsidRPr="0053411B">
        <w:t>;</w:t>
      </w:r>
      <w:proofErr w:type="gramEnd"/>
    </w:p>
    <w:p w14:paraId="7096476F" w14:textId="57393C21" w:rsidR="00FC2ED1" w:rsidRPr="0053411B" w:rsidRDefault="00FC2ED1" w:rsidP="00603B92">
      <w:pPr>
        <w:pStyle w:val="enumlev1"/>
        <w:numPr>
          <w:ilvl w:val="0"/>
          <w:numId w:val="9"/>
        </w:numPr>
      </w:pPr>
      <w:r w:rsidRPr="0053411B">
        <w:t>RRS-2</w:t>
      </w:r>
      <w:r>
        <w:t>5</w:t>
      </w:r>
      <w:r w:rsidRPr="0053411B">
        <w:t xml:space="preserve">-Asia&amp;Pacific: </w:t>
      </w:r>
      <w:r>
        <w:t>September</w:t>
      </w:r>
      <w:r w:rsidRPr="0053411B">
        <w:t>,</w:t>
      </w:r>
      <w:r>
        <w:t xml:space="preserve"> Venue [TBC]</w:t>
      </w:r>
      <w:r w:rsidR="00F020F7">
        <w:t>.</w:t>
      </w:r>
    </w:p>
    <w:p w14:paraId="27F2D87D" w14:textId="77777777" w:rsidR="00FC2ED1" w:rsidRDefault="00FC2ED1" w:rsidP="00601B87">
      <w:r>
        <w:t>Other planned capacity building activities in 2025 include:</w:t>
      </w:r>
    </w:p>
    <w:p w14:paraId="2A67F19A" w14:textId="313C3796" w:rsidR="00FC2ED1" w:rsidRDefault="00FC2ED1" w:rsidP="00603B92">
      <w:pPr>
        <w:pStyle w:val="enumlev1"/>
        <w:numPr>
          <w:ilvl w:val="0"/>
          <w:numId w:val="10"/>
        </w:numPr>
      </w:pPr>
      <w:r w:rsidRPr="00E45568">
        <w:t xml:space="preserve">Regional Workshop on Modern Spectrum Management and Monitoring (for the Americas) </w:t>
      </w:r>
      <w:r>
        <w:t>2</w:t>
      </w:r>
      <w:r w:rsidR="00311C21" w:rsidRPr="006936E3">
        <w:rPr>
          <w:vertAlign w:val="superscript"/>
        </w:rPr>
        <w:t>nd</w:t>
      </w:r>
      <w:r w:rsidR="00311C21">
        <w:t xml:space="preserve"> </w:t>
      </w:r>
      <w:r>
        <w:t>Q</w:t>
      </w:r>
      <w:r w:rsidR="00311C21">
        <w:t>uarter of 20</w:t>
      </w:r>
      <w:r>
        <w:t>25, venue TBC</w:t>
      </w:r>
      <w:r w:rsidR="001B36E5">
        <w:t>,</w:t>
      </w:r>
      <w:r>
        <w:t xml:space="preserve"> to be held </w:t>
      </w:r>
      <w:r w:rsidRPr="00E45568">
        <w:t>in Spanish and English</w:t>
      </w:r>
      <w:r w:rsidR="001B36E5">
        <w:t>,</w:t>
      </w:r>
    </w:p>
    <w:p w14:paraId="70AC71A4" w14:textId="6E2D31BB" w:rsidR="00FC2ED1" w:rsidRPr="00196D09" w:rsidRDefault="00FC2ED1" w:rsidP="00603B92">
      <w:pPr>
        <w:pStyle w:val="enumlev1"/>
        <w:numPr>
          <w:ilvl w:val="0"/>
          <w:numId w:val="10"/>
        </w:numPr>
      </w:pPr>
      <w:r w:rsidRPr="00D00169">
        <w:t>1</w:t>
      </w:r>
      <w:r w:rsidRPr="00A454FF">
        <w:rPr>
          <w:vertAlign w:val="superscript"/>
        </w:rPr>
        <w:t>st</w:t>
      </w:r>
      <w:r w:rsidR="001B36E5">
        <w:t xml:space="preserve"> </w:t>
      </w:r>
      <w:r w:rsidRPr="00D00169">
        <w:t xml:space="preserve">Regional </w:t>
      </w:r>
      <w:r w:rsidR="00311C21">
        <w:t>Spectrum Manag</w:t>
      </w:r>
      <w:r w:rsidR="002760BE">
        <w:t>ement</w:t>
      </w:r>
      <w:r w:rsidR="00CA6916">
        <w:t xml:space="preserve"> Workshop </w:t>
      </w:r>
      <w:r w:rsidRPr="00D00169">
        <w:t xml:space="preserve">for </w:t>
      </w:r>
      <w:r>
        <w:t>Asia</w:t>
      </w:r>
      <w:r w:rsidRPr="00D00169">
        <w:t xml:space="preserve"> and the Pacific</w:t>
      </w:r>
      <w:r>
        <w:t>: back</w:t>
      </w:r>
      <w:r w:rsidR="00E61173">
        <w:t>-</w:t>
      </w:r>
      <w:r>
        <w:t>to</w:t>
      </w:r>
      <w:r w:rsidR="00E61173">
        <w:t>-</w:t>
      </w:r>
      <w:r>
        <w:t>back (and same venue) with RRS-25-Asia&amp;Pacific</w:t>
      </w:r>
      <w:r w:rsidR="001B36E5">
        <w:t>.</w:t>
      </w:r>
    </w:p>
    <w:p w14:paraId="54C23F08" w14:textId="4E4779DF" w:rsidR="00972216" w:rsidRPr="006936E3" w:rsidRDefault="00972216" w:rsidP="00601B87">
      <w:pPr>
        <w:pStyle w:val="Heading3"/>
        <w:rPr>
          <w:highlight w:val="cyan"/>
        </w:rPr>
      </w:pPr>
      <w:r w:rsidRPr="002A5C8D">
        <w:t>8.2.4</w:t>
      </w:r>
      <w:r w:rsidRPr="002A5C8D">
        <w:tab/>
      </w:r>
      <w:r w:rsidRPr="00F673BE">
        <w:t xml:space="preserve">Workshops on National </w:t>
      </w:r>
      <w:r w:rsidR="002A5C8D" w:rsidRPr="00F673BE">
        <w:t xml:space="preserve">Tables </w:t>
      </w:r>
      <w:r w:rsidR="002A5C8D">
        <w:t xml:space="preserve">of </w:t>
      </w:r>
      <w:r w:rsidRPr="00F673BE">
        <w:t>Frequency Allocation (</w:t>
      </w:r>
      <w:r w:rsidR="002A5C8D" w:rsidRPr="00F673BE">
        <w:t>N</w:t>
      </w:r>
      <w:r w:rsidR="002A5C8D">
        <w:t>T</w:t>
      </w:r>
      <w:r w:rsidR="002A5C8D" w:rsidRPr="00F673BE">
        <w:t>FA</w:t>
      </w:r>
      <w:r w:rsidRPr="00F673BE">
        <w:t>)</w:t>
      </w:r>
    </w:p>
    <w:p w14:paraId="01660D6A" w14:textId="3BE902AA" w:rsidR="00737E79" w:rsidRPr="00275568" w:rsidRDefault="00737E79" w:rsidP="00044E23">
      <w:pPr>
        <w:rPr>
          <w:rFonts w:eastAsia="Calibri"/>
          <w:lang w:eastAsia="en-GB" w:bidi="en-GB"/>
        </w:rPr>
      </w:pPr>
      <w:r w:rsidRPr="00275568">
        <w:rPr>
          <w:rFonts w:eastAsia="Calibri"/>
          <w:lang w:eastAsia="en-GB" w:bidi="en-GB"/>
        </w:rPr>
        <w:t>During the different RRS</w:t>
      </w:r>
      <w:r>
        <w:rPr>
          <w:rFonts w:eastAsia="Calibri"/>
          <w:lang w:eastAsia="en-GB" w:bidi="en-GB"/>
        </w:rPr>
        <w:t xml:space="preserve">, </w:t>
      </w:r>
      <w:r w:rsidRPr="00275568">
        <w:rPr>
          <w:rFonts w:eastAsia="Calibri"/>
          <w:lang w:eastAsia="en-GB" w:bidi="en-GB"/>
        </w:rPr>
        <w:t xml:space="preserve">participants </w:t>
      </w:r>
      <w:r>
        <w:rPr>
          <w:rFonts w:eastAsia="Calibri"/>
          <w:lang w:eastAsia="en-GB" w:bidi="en-GB"/>
        </w:rPr>
        <w:t>identified</w:t>
      </w:r>
      <w:r w:rsidRPr="00275568">
        <w:rPr>
          <w:rFonts w:eastAsia="Calibri"/>
          <w:lang w:eastAsia="en-GB" w:bidi="en-GB"/>
        </w:rPr>
        <w:t xml:space="preserve"> the </w:t>
      </w:r>
      <w:r>
        <w:rPr>
          <w:rFonts w:eastAsia="Calibri"/>
          <w:lang w:eastAsia="en-GB" w:bidi="en-GB"/>
        </w:rPr>
        <w:t>urgent need</w:t>
      </w:r>
      <w:r w:rsidRPr="00275568">
        <w:rPr>
          <w:rFonts w:eastAsia="Calibri"/>
          <w:lang w:eastAsia="en-GB" w:bidi="en-GB"/>
        </w:rPr>
        <w:t xml:space="preserve"> </w:t>
      </w:r>
      <w:r>
        <w:rPr>
          <w:rFonts w:eastAsia="Calibri"/>
          <w:lang w:eastAsia="en-GB" w:bidi="en-GB"/>
        </w:rPr>
        <w:t>to improve and</w:t>
      </w:r>
      <w:r w:rsidRPr="00275568">
        <w:rPr>
          <w:rFonts w:eastAsia="Calibri"/>
          <w:lang w:eastAsia="en-GB" w:bidi="en-GB"/>
        </w:rPr>
        <w:t xml:space="preserve"> </w:t>
      </w:r>
      <w:r>
        <w:rPr>
          <w:rFonts w:eastAsia="Calibri"/>
          <w:lang w:eastAsia="en-GB" w:bidi="en-GB"/>
        </w:rPr>
        <w:t xml:space="preserve">update their </w:t>
      </w:r>
      <w:r w:rsidRPr="00275568">
        <w:rPr>
          <w:rFonts w:eastAsia="Calibri"/>
          <w:lang w:eastAsia="en-GB" w:bidi="en-GB"/>
        </w:rPr>
        <w:t>N</w:t>
      </w:r>
      <w:r>
        <w:rPr>
          <w:rFonts w:eastAsia="Calibri"/>
          <w:lang w:eastAsia="en-GB" w:bidi="en-GB"/>
        </w:rPr>
        <w:t>T</w:t>
      </w:r>
      <w:r w:rsidRPr="00275568">
        <w:rPr>
          <w:rFonts w:eastAsia="Calibri"/>
          <w:lang w:eastAsia="en-GB" w:bidi="en-GB"/>
        </w:rPr>
        <w:t>FA</w:t>
      </w:r>
      <w:r>
        <w:rPr>
          <w:rFonts w:eastAsia="Calibri"/>
          <w:lang w:eastAsia="en-GB" w:bidi="en-GB"/>
        </w:rPr>
        <w:t>s</w:t>
      </w:r>
      <w:r w:rsidRPr="00275568">
        <w:rPr>
          <w:rFonts w:eastAsia="Calibri"/>
          <w:lang w:eastAsia="en-GB" w:bidi="en-GB"/>
        </w:rPr>
        <w:t xml:space="preserve"> </w:t>
      </w:r>
      <w:r>
        <w:rPr>
          <w:rFonts w:eastAsia="Calibri"/>
          <w:lang w:eastAsia="en-GB" w:bidi="en-GB"/>
        </w:rPr>
        <w:t xml:space="preserve">and its alignment with </w:t>
      </w:r>
      <w:r w:rsidR="00437B7D">
        <w:rPr>
          <w:rFonts w:eastAsia="Calibri"/>
          <w:lang w:eastAsia="en-GB" w:bidi="en-GB"/>
        </w:rPr>
        <w:t xml:space="preserve">the </w:t>
      </w:r>
      <w:r>
        <w:rPr>
          <w:rFonts w:eastAsia="Calibri"/>
          <w:lang w:eastAsia="en-GB" w:bidi="en-GB"/>
        </w:rPr>
        <w:t>RR</w:t>
      </w:r>
      <w:r w:rsidR="00F143E2">
        <w:rPr>
          <w:rFonts w:eastAsia="Calibri"/>
          <w:lang w:eastAsia="en-GB" w:bidi="en-GB"/>
        </w:rPr>
        <w:t xml:space="preserve">. The </w:t>
      </w:r>
      <w:r w:rsidR="00437B7D">
        <w:rPr>
          <w:rFonts w:eastAsia="Calibri"/>
          <w:lang w:eastAsia="en-GB" w:bidi="en-GB"/>
        </w:rPr>
        <w:t>challenges</w:t>
      </w:r>
      <w:r w:rsidR="00F143E2">
        <w:rPr>
          <w:rFonts w:eastAsia="Calibri"/>
          <w:lang w:eastAsia="en-GB" w:bidi="en-GB"/>
        </w:rPr>
        <w:t xml:space="preserve"> </w:t>
      </w:r>
      <w:r w:rsidR="00A57DC8">
        <w:rPr>
          <w:rFonts w:eastAsia="Calibri"/>
          <w:lang w:eastAsia="en-GB" w:bidi="en-GB"/>
        </w:rPr>
        <w:t xml:space="preserve">they faced </w:t>
      </w:r>
      <w:r w:rsidR="00F143E2">
        <w:rPr>
          <w:rFonts w:eastAsia="Calibri"/>
          <w:lang w:eastAsia="en-GB" w:bidi="en-GB"/>
        </w:rPr>
        <w:t>included</w:t>
      </w:r>
      <w:r w:rsidRPr="00275568">
        <w:rPr>
          <w:rFonts w:eastAsia="Calibri"/>
          <w:lang w:eastAsia="en-GB" w:bidi="en-GB"/>
        </w:rPr>
        <w:t>:</w:t>
      </w:r>
    </w:p>
    <w:p w14:paraId="431D3B34" w14:textId="5B84267C" w:rsidR="00737E79" w:rsidRPr="0053411B" w:rsidRDefault="00737E79" w:rsidP="00603B92">
      <w:pPr>
        <w:pStyle w:val="enumlev1"/>
        <w:numPr>
          <w:ilvl w:val="0"/>
          <w:numId w:val="11"/>
        </w:numPr>
      </w:pPr>
      <w:r w:rsidRPr="0053411B">
        <w:t xml:space="preserve">little awareness about the importance of </w:t>
      </w:r>
      <w:proofErr w:type="gramStart"/>
      <w:r w:rsidRPr="0053411B">
        <w:t>N</w:t>
      </w:r>
      <w:r>
        <w:t>T</w:t>
      </w:r>
      <w:r w:rsidRPr="0053411B">
        <w:t>FA;</w:t>
      </w:r>
      <w:proofErr w:type="gramEnd"/>
    </w:p>
    <w:p w14:paraId="53750D5C" w14:textId="37CFD2EE" w:rsidR="00737E79" w:rsidRPr="0053411B" w:rsidRDefault="00737E79" w:rsidP="00603B92">
      <w:pPr>
        <w:pStyle w:val="enumlev1"/>
        <w:numPr>
          <w:ilvl w:val="0"/>
          <w:numId w:val="11"/>
        </w:numPr>
      </w:pPr>
      <w:r w:rsidRPr="0053411B">
        <w:t>lack of qualified and dedicated human resources to update and maintain the</w:t>
      </w:r>
      <w:r w:rsidR="006D1325">
        <w:t>ir</w:t>
      </w:r>
      <w:r w:rsidRPr="0053411B">
        <w:t xml:space="preserve"> </w:t>
      </w:r>
      <w:proofErr w:type="gramStart"/>
      <w:r w:rsidRPr="0053411B">
        <w:t>N</w:t>
      </w:r>
      <w:r>
        <w:t>T</w:t>
      </w:r>
      <w:r w:rsidRPr="0053411B">
        <w:t>F</w:t>
      </w:r>
      <w:r>
        <w:t>A</w:t>
      </w:r>
      <w:r w:rsidR="006D1325">
        <w:t>s</w:t>
      </w:r>
      <w:r w:rsidRPr="0053411B">
        <w:t>;</w:t>
      </w:r>
      <w:proofErr w:type="gramEnd"/>
    </w:p>
    <w:p w14:paraId="4C8E7510" w14:textId="5B407EB0" w:rsidR="00972216" w:rsidRPr="0053411B" w:rsidRDefault="00972216" w:rsidP="00603B92">
      <w:pPr>
        <w:pStyle w:val="enumlev1"/>
        <w:numPr>
          <w:ilvl w:val="0"/>
          <w:numId w:val="11"/>
        </w:numPr>
      </w:pPr>
      <w:r w:rsidRPr="0053411B">
        <w:t xml:space="preserve">insufficient awareness of RR issues (in particular RR Article </w:t>
      </w:r>
      <w:r w:rsidRPr="00121746">
        <w:rPr>
          <w:b/>
        </w:rPr>
        <w:t>5</w:t>
      </w:r>
      <w:r w:rsidRPr="0053411B">
        <w:t>)</w:t>
      </w:r>
      <w:r w:rsidR="003F7FA8">
        <w:t>,</w:t>
      </w:r>
      <w:r w:rsidRPr="0053411B">
        <w:t xml:space="preserve"> WRC </w:t>
      </w:r>
      <w:proofErr w:type="gramStart"/>
      <w:r w:rsidRPr="0053411B">
        <w:t>process</w:t>
      </w:r>
      <w:r w:rsidR="003F7FA8">
        <w:t xml:space="preserve">, </w:t>
      </w:r>
      <w:r w:rsidRPr="0053411B">
        <w:t xml:space="preserve"> ITU</w:t>
      </w:r>
      <w:proofErr w:type="gramEnd"/>
      <w:r w:rsidRPr="0053411B">
        <w:t xml:space="preserve">-R SGs structure and </w:t>
      </w:r>
      <w:r w:rsidR="006D1325">
        <w:t xml:space="preserve">BR </w:t>
      </w:r>
      <w:r w:rsidRPr="0053411B">
        <w:t>publications;</w:t>
      </w:r>
    </w:p>
    <w:p w14:paraId="102DBD35" w14:textId="145D4F5C" w:rsidR="00972216" w:rsidRPr="0053411B" w:rsidRDefault="00972216" w:rsidP="00603B92">
      <w:pPr>
        <w:pStyle w:val="enumlev1"/>
        <w:numPr>
          <w:ilvl w:val="0"/>
          <w:numId w:val="11"/>
        </w:numPr>
      </w:pPr>
      <w:r w:rsidRPr="0053411B">
        <w:t xml:space="preserve">limited (and old fashioned) computer-supported tools for spectrum management (and </w:t>
      </w:r>
      <w:r w:rsidR="00737E79" w:rsidRPr="0053411B">
        <w:t>N</w:t>
      </w:r>
      <w:r w:rsidR="00737E79">
        <w:t>T</w:t>
      </w:r>
      <w:r w:rsidR="00737E79" w:rsidRPr="0053411B">
        <w:t>FA</w:t>
      </w:r>
      <w:r w:rsidRPr="0053411B">
        <w:t xml:space="preserve"> </w:t>
      </w:r>
      <w:r w:rsidR="00AF642E">
        <w:t>u</w:t>
      </w:r>
      <w:r w:rsidR="00AF642E" w:rsidRPr="0053411B">
        <w:t>pdates</w:t>
      </w:r>
      <w:r w:rsidRPr="0053411B">
        <w:t>).</w:t>
      </w:r>
    </w:p>
    <w:p w14:paraId="45C05E4A" w14:textId="5ABA281B" w:rsidR="00972216" w:rsidRPr="00275568" w:rsidRDefault="00972216" w:rsidP="00044E23">
      <w:pPr>
        <w:rPr>
          <w:rFonts w:eastAsia="Calibri"/>
          <w:lang w:eastAsia="en-GB" w:bidi="en-GB"/>
        </w:rPr>
      </w:pPr>
      <w:r w:rsidRPr="00275568">
        <w:rPr>
          <w:rFonts w:eastAsia="Calibri"/>
          <w:lang w:eastAsia="en-GB" w:bidi="en-GB"/>
        </w:rPr>
        <w:t xml:space="preserve">Although </w:t>
      </w:r>
      <w:r w:rsidR="0058340C">
        <w:rPr>
          <w:rFonts w:eastAsia="Calibri"/>
          <w:lang w:eastAsia="en-GB" w:bidi="en-GB"/>
        </w:rPr>
        <w:t>both</w:t>
      </w:r>
      <w:r w:rsidRPr="00275568">
        <w:rPr>
          <w:rFonts w:eastAsia="Calibri"/>
          <w:lang w:eastAsia="en-GB" w:bidi="en-GB"/>
        </w:rPr>
        <w:t xml:space="preserve"> WRS and RRS tackle this matter, they are mainly focused on</w:t>
      </w:r>
      <w:r>
        <w:rPr>
          <w:rFonts w:eastAsia="Calibri"/>
          <w:lang w:eastAsia="en-GB" w:bidi="en-GB"/>
        </w:rPr>
        <w:t>:</w:t>
      </w:r>
    </w:p>
    <w:p w14:paraId="7FEE1405" w14:textId="77777777" w:rsidR="00972216" w:rsidRPr="0053411B" w:rsidRDefault="00972216" w:rsidP="00603B92">
      <w:pPr>
        <w:pStyle w:val="enumlev1"/>
        <w:numPr>
          <w:ilvl w:val="0"/>
          <w:numId w:val="12"/>
        </w:numPr>
      </w:pPr>
      <w:r w:rsidRPr="0053411B">
        <w:t>preparation of filing for stations registration (WRS</w:t>
      </w:r>
      <w:proofErr w:type="gramStart"/>
      <w:r w:rsidRPr="0053411B">
        <w:t>);</w:t>
      </w:r>
      <w:proofErr w:type="gramEnd"/>
    </w:p>
    <w:p w14:paraId="6B830D88" w14:textId="77777777" w:rsidR="00972216" w:rsidRPr="0053411B" w:rsidRDefault="00972216" w:rsidP="00603B92">
      <w:pPr>
        <w:pStyle w:val="enumlev1"/>
        <w:numPr>
          <w:ilvl w:val="0"/>
          <w:numId w:val="12"/>
        </w:numPr>
      </w:pPr>
      <w:r w:rsidRPr="0053411B">
        <w:t>Most relevant topics on Regional Agendas for spectrum management (e.g., 5G, DTT, Big Constellations, Emergency Communications, etc.).</w:t>
      </w:r>
    </w:p>
    <w:p w14:paraId="1DAB1537" w14:textId="77777777" w:rsidR="00972216" w:rsidRPr="00F673BE" w:rsidRDefault="00972216" w:rsidP="00044E23">
      <w:pPr>
        <w:rPr>
          <w:rFonts w:eastAsia="Calibri"/>
          <w:lang w:eastAsia="en-GB" w:bidi="en-GB"/>
        </w:rPr>
      </w:pPr>
      <w:r w:rsidRPr="00F673BE">
        <w:rPr>
          <w:rFonts w:eastAsia="Calibri"/>
          <w:lang w:eastAsia="en-GB" w:bidi="en-GB"/>
        </w:rPr>
        <w:t>Consequently, it was identified the need to complement the WRS/RRS with a training specifically devoted to NFAT, and its updating with ITU RR and ITU-R Publications</w:t>
      </w:r>
      <w:r>
        <w:rPr>
          <w:rFonts w:eastAsia="Calibri"/>
          <w:lang w:eastAsia="en-GB" w:bidi="en-GB"/>
        </w:rPr>
        <w:t>.</w:t>
      </w:r>
      <w:r w:rsidRPr="00F673BE">
        <w:rPr>
          <w:rFonts w:eastAsia="Calibri"/>
          <w:lang w:eastAsia="en-GB" w:bidi="en-GB"/>
        </w:rPr>
        <w:t xml:space="preserve"> </w:t>
      </w:r>
    </w:p>
    <w:p w14:paraId="56B27BF0" w14:textId="5F9DD28E" w:rsidR="00737E79" w:rsidRDefault="00737E79" w:rsidP="00044E23">
      <w:pPr>
        <w:rPr>
          <w:rFonts w:eastAsia="Calibri"/>
          <w:lang w:eastAsia="en-GB" w:bidi="en-GB"/>
        </w:rPr>
      </w:pPr>
      <w:r w:rsidRPr="00F673BE">
        <w:rPr>
          <w:rFonts w:eastAsia="Calibri"/>
          <w:lang w:eastAsia="en-GB" w:bidi="en-GB"/>
        </w:rPr>
        <w:t>In response to it, BR organize</w:t>
      </w:r>
      <w:r>
        <w:rPr>
          <w:rFonts w:eastAsia="Calibri"/>
          <w:lang w:eastAsia="en-GB" w:bidi="en-GB"/>
        </w:rPr>
        <w:t>d</w:t>
      </w:r>
      <w:r w:rsidRPr="00F673BE">
        <w:rPr>
          <w:rFonts w:eastAsia="Calibri"/>
          <w:lang w:eastAsia="en-GB" w:bidi="en-GB"/>
        </w:rPr>
        <w:t xml:space="preserve"> the following N</w:t>
      </w:r>
      <w:r>
        <w:rPr>
          <w:rFonts w:eastAsia="Calibri"/>
          <w:lang w:eastAsia="en-GB" w:bidi="en-GB"/>
        </w:rPr>
        <w:t>T</w:t>
      </w:r>
      <w:r w:rsidRPr="00F673BE">
        <w:rPr>
          <w:rFonts w:eastAsia="Calibri"/>
          <w:lang w:eastAsia="en-GB" w:bidi="en-GB"/>
        </w:rPr>
        <w:t>FA Workshops (on</w:t>
      </w:r>
      <w:r>
        <w:rPr>
          <w:rFonts w:eastAsia="Calibri"/>
          <w:lang w:eastAsia="en-GB" w:bidi="en-GB"/>
        </w:rPr>
        <w:t>e</w:t>
      </w:r>
      <w:r w:rsidRPr="00F673BE">
        <w:rPr>
          <w:rFonts w:eastAsia="Calibri"/>
          <w:lang w:eastAsia="en-GB" w:bidi="en-GB"/>
        </w:rPr>
        <w:t xml:space="preserve"> per RR Region)</w:t>
      </w:r>
      <w:r>
        <w:rPr>
          <w:rFonts w:eastAsia="Calibri"/>
          <w:lang w:eastAsia="en-GB" w:bidi="en-GB"/>
        </w:rPr>
        <w:t xml:space="preserve"> in 2024:</w:t>
      </w:r>
    </w:p>
    <w:p w14:paraId="090293E8" w14:textId="77777777" w:rsidR="009E51B6" w:rsidRPr="00F673BE" w:rsidRDefault="009E51B6" w:rsidP="00737E79">
      <w:pPr>
        <w:jc w:val="both"/>
        <w:rPr>
          <w:rFonts w:eastAsia="Calibri"/>
          <w:lang w:eastAsia="en-GB" w:bidi="en-GB"/>
        </w:rPr>
      </w:pPr>
    </w:p>
    <w:p w14:paraId="1886259D" w14:textId="77777777" w:rsidR="00044E23" w:rsidRDefault="00737E79" w:rsidP="00603B92">
      <w:pPr>
        <w:pStyle w:val="enumlev1"/>
        <w:numPr>
          <w:ilvl w:val="0"/>
          <w:numId w:val="13"/>
        </w:numPr>
      </w:pPr>
      <w:r w:rsidRPr="006936E3">
        <w:rPr>
          <w:b/>
          <w:bCs/>
        </w:rPr>
        <w:t>N</w:t>
      </w:r>
      <w:r>
        <w:rPr>
          <w:b/>
          <w:bCs/>
        </w:rPr>
        <w:t>T</w:t>
      </w:r>
      <w:r w:rsidRPr="006936E3">
        <w:rPr>
          <w:b/>
          <w:bCs/>
        </w:rPr>
        <w:t>FA Workshop for Region 1:</w:t>
      </w:r>
      <w:r w:rsidRPr="0053411B">
        <w:t xml:space="preserve"> </w:t>
      </w:r>
      <w:r>
        <w:t>20</w:t>
      </w:r>
      <w:r w:rsidRPr="0053411B">
        <w:t>-</w:t>
      </w:r>
      <w:r>
        <w:t>23</w:t>
      </w:r>
      <w:r w:rsidRPr="0053411B">
        <w:t xml:space="preserve"> May, Addis Ababa, Ethiopia</w:t>
      </w:r>
      <w:r w:rsidR="0056060D">
        <w:t>,</w:t>
      </w:r>
      <w:r w:rsidRPr="0053411B">
        <w:t xml:space="preserve"> </w:t>
      </w:r>
      <w:r>
        <w:t xml:space="preserve">jointly organized by ITU and </w:t>
      </w:r>
      <w:r w:rsidRPr="00AA79FC">
        <w:t>he </w:t>
      </w:r>
      <w:hyperlink r:id="rId66" w:tgtFrame="_blank" w:history="1">
        <w:r w:rsidRPr="00AA79FC">
          <w:rPr>
            <w:rStyle w:val="Hyperlink"/>
          </w:rPr>
          <w:t>Policy and Regulation Initiative for Digital Africa</w:t>
        </w:r>
      </w:hyperlink>
      <w:r w:rsidRPr="00AA79FC">
        <w:t> (PRIDA)</w:t>
      </w:r>
      <w:r>
        <w:t>.</w:t>
      </w:r>
    </w:p>
    <w:p w14:paraId="58342D88" w14:textId="7EF37A57" w:rsidR="00737E79" w:rsidRDefault="00737E79" w:rsidP="00044E23">
      <w:pPr>
        <w:pStyle w:val="enumlev1"/>
        <w:ind w:left="720" w:firstLine="0"/>
      </w:pPr>
      <w:r>
        <w:t xml:space="preserve">This ITU-PRIDA Workshop was </w:t>
      </w:r>
      <w:r w:rsidRPr="00A64EBB">
        <w:t>kindly hosted by </w:t>
      </w:r>
      <w:bookmarkStart w:id="41" w:name="_Hlk191886144"/>
      <w:r>
        <w:fldChar w:fldCharType="begin"/>
      </w:r>
      <w:r w:rsidR="005F475F">
        <w:instrText>HYPERLINK "http://www.mint.gov.et/" \t "_blank"</w:instrText>
      </w:r>
      <w:r>
        <w:fldChar w:fldCharType="separate"/>
      </w:r>
      <w:r w:rsidRPr="00A64EBB">
        <w:rPr>
          <w:rStyle w:val="Hyperlink"/>
        </w:rPr>
        <w:t>Ministry of Innovation and Technology (</w:t>
      </w:r>
      <w:proofErr w:type="spellStart"/>
      <w:r w:rsidRPr="00A64EBB">
        <w:rPr>
          <w:rStyle w:val="Hyperlink"/>
        </w:rPr>
        <w:t>MinT</w:t>
      </w:r>
      <w:proofErr w:type="spellEnd"/>
      <w:r w:rsidRPr="00A64EBB">
        <w:rPr>
          <w:rStyle w:val="Hyperlink"/>
        </w:rPr>
        <w:t>) from Ethiopia</w:t>
      </w:r>
      <w:r>
        <w:fldChar w:fldCharType="end"/>
      </w:r>
      <w:bookmarkEnd w:id="41"/>
      <w:r w:rsidRPr="00A64EBB">
        <w:t>, in cooperation with the </w:t>
      </w:r>
      <w:hyperlink r:id="rId67" w:tgtFrame="_blank" w:history="1">
        <w:r w:rsidRPr="00A64EBB">
          <w:rPr>
            <w:rStyle w:val="Hyperlink"/>
          </w:rPr>
          <w:t>African Telecommunications Union​</w:t>
        </w:r>
      </w:hyperlink>
      <w:r w:rsidRPr="00A64EBB">
        <w:t> (ATU). ​</w:t>
      </w:r>
    </w:p>
    <w:p w14:paraId="64C39943" w14:textId="4D4E73F9" w:rsidR="00737E79" w:rsidRDefault="00044E23" w:rsidP="00044E23">
      <w:pPr>
        <w:pStyle w:val="enumlev1"/>
      </w:pPr>
      <w:r>
        <w:tab/>
      </w:r>
      <w:r w:rsidR="00737E79" w:rsidRPr="00585CC9">
        <w:t xml:space="preserve">The lectures and discussions during this Workshop </w:t>
      </w:r>
      <w:r w:rsidR="00737E79">
        <w:t>were</w:t>
      </w:r>
      <w:r w:rsidR="00737E79" w:rsidRPr="00585CC9">
        <w:t xml:space="preserve"> conducted in </w:t>
      </w:r>
      <w:r w:rsidR="00737E79" w:rsidRPr="006936E3">
        <w:t>Arabic, English and French, with simultaneous interpretation</w:t>
      </w:r>
      <w:r w:rsidR="00737E79">
        <w:t>.</w:t>
      </w:r>
    </w:p>
    <w:p w14:paraId="3EDB9DE5" w14:textId="55C404DA" w:rsidR="00737E79" w:rsidRPr="00280D3F" w:rsidRDefault="00044E23" w:rsidP="00044E23">
      <w:r>
        <w:tab/>
      </w:r>
      <w:r w:rsidR="00737E79">
        <w:t>BR granted 35 fellowships for this event.</w:t>
      </w:r>
    </w:p>
    <w:p w14:paraId="0A452C04" w14:textId="5A20F805" w:rsidR="00737E79" w:rsidRDefault="00737E79" w:rsidP="00603B92">
      <w:pPr>
        <w:pStyle w:val="enumlev1"/>
        <w:numPr>
          <w:ilvl w:val="0"/>
          <w:numId w:val="13"/>
        </w:numPr>
      </w:pPr>
      <w:r w:rsidRPr="006936E3">
        <w:rPr>
          <w:b/>
          <w:bCs/>
        </w:rPr>
        <w:t>N</w:t>
      </w:r>
      <w:r>
        <w:rPr>
          <w:b/>
          <w:bCs/>
        </w:rPr>
        <w:t>T</w:t>
      </w:r>
      <w:r w:rsidRPr="006936E3">
        <w:rPr>
          <w:b/>
          <w:bCs/>
        </w:rPr>
        <w:t>FA Workshop for Region 2:</w:t>
      </w:r>
      <w:r w:rsidRPr="0053411B">
        <w:t xml:space="preserve"> 1</w:t>
      </w:r>
      <w:r>
        <w:t>7</w:t>
      </w:r>
      <w:r w:rsidRPr="0053411B">
        <w:t>-2</w:t>
      </w:r>
      <w:r>
        <w:t>0</w:t>
      </w:r>
      <w:r w:rsidRPr="0053411B">
        <w:t xml:space="preserve"> June: </w:t>
      </w:r>
      <w:r>
        <w:t>Mexico City, Mexico.</w:t>
      </w:r>
    </w:p>
    <w:p w14:paraId="1AB6566B" w14:textId="77777777" w:rsidR="00737E79" w:rsidRDefault="00737E79" w:rsidP="006936E3">
      <w:pPr>
        <w:pStyle w:val="ListParagraph"/>
        <w:spacing w:before="0" w:after="160" w:line="259" w:lineRule="auto"/>
        <w:jc w:val="both"/>
      </w:pPr>
      <w:r>
        <w:t xml:space="preserve">This Workshop was </w:t>
      </w:r>
      <w:r w:rsidRPr="0013138E">
        <w:t>kindly hosted by the </w:t>
      </w:r>
      <w:hyperlink r:id="rId68" w:tgtFrame="_blank" w:history="1">
        <w:r w:rsidRPr="0013138E">
          <w:rPr>
            <w:rStyle w:val="Hyperlink"/>
          </w:rPr>
          <w:t>Instituto Federal de Telecomunicaciones​</w:t>
        </w:r>
      </w:hyperlink>
      <w:r w:rsidRPr="0013138E">
        <w:t> (IFT)​, in cooperation with the </w:t>
      </w:r>
      <w:hyperlink r:id="rId69" w:tgtFrame="_blank" w:history="1">
        <w:r w:rsidRPr="0013138E">
          <w:rPr>
            <w:rStyle w:val="Hyperlink"/>
          </w:rPr>
          <w:t>Inter</w:t>
        </w:r>
        <w:r w:rsidRPr="0013138E">
          <w:rPr>
            <w:rStyle w:val="Hyperlink"/>
          </w:rPr>
          <w:noBreakHyphen/>
          <w:t>American Telecommunication Commission​</w:t>
        </w:r>
      </w:hyperlink>
      <w:r w:rsidRPr="0013138E">
        <w:t> (CITEL).​</w:t>
      </w:r>
    </w:p>
    <w:p w14:paraId="601E0CDA" w14:textId="77777777" w:rsidR="00737E79" w:rsidRDefault="00737E79" w:rsidP="00044E23">
      <w:pPr>
        <w:pStyle w:val="ListParagraph"/>
        <w:spacing w:before="0" w:after="160" w:line="259" w:lineRule="auto"/>
        <w:jc w:val="both"/>
      </w:pPr>
      <w:r w:rsidRPr="0013138E">
        <w:t xml:space="preserve">The lectures and discussions during this Workshop </w:t>
      </w:r>
      <w:r>
        <w:t>were</w:t>
      </w:r>
      <w:r w:rsidRPr="0013138E">
        <w:t xml:space="preserve"> conducted in </w:t>
      </w:r>
      <w:r w:rsidRPr="006936E3">
        <w:t>English and Spanish, with simultaneous interpretation</w:t>
      </w:r>
      <w:r w:rsidRPr="0087348D">
        <w:t>.</w:t>
      </w:r>
    </w:p>
    <w:p w14:paraId="7BDFFA0F" w14:textId="77777777" w:rsidR="00737E79" w:rsidRPr="0087348D" w:rsidRDefault="00737E79" w:rsidP="006936E3">
      <w:pPr>
        <w:pStyle w:val="ListParagraph"/>
        <w:spacing w:before="0" w:after="160" w:line="259" w:lineRule="auto"/>
        <w:jc w:val="both"/>
      </w:pPr>
      <w:r>
        <w:lastRenderedPageBreak/>
        <w:t>BR granted 18 fellowships for this event.</w:t>
      </w:r>
    </w:p>
    <w:p w14:paraId="5A88FCBF" w14:textId="35C8A082" w:rsidR="00737E79" w:rsidRDefault="00737E79" w:rsidP="00603B92">
      <w:pPr>
        <w:pStyle w:val="enumlev1"/>
        <w:numPr>
          <w:ilvl w:val="0"/>
          <w:numId w:val="13"/>
        </w:numPr>
      </w:pPr>
      <w:r w:rsidRPr="006936E3">
        <w:rPr>
          <w:b/>
          <w:bCs/>
        </w:rPr>
        <w:t>N</w:t>
      </w:r>
      <w:r>
        <w:rPr>
          <w:b/>
          <w:bCs/>
        </w:rPr>
        <w:t>T</w:t>
      </w:r>
      <w:r w:rsidRPr="006936E3">
        <w:rPr>
          <w:b/>
          <w:bCs/>
        </w:rPr>
        <w:t>FA Workshop for Region 3:</w:t>
      </w:r>
      <w:r w:rsidRPr="0053411B">
        <w:t xml:space="preserve"> 28-31 May:</w:t>
      </w:r>
      <w:r w:rsidRPr="00EB05B7">
        <w:t xml:space="preserve"> Shanghai</w:t>
      </w:r>
      <w:r w:rsidRPr="0053411B">
        <w:t>, China</w:t>
      </w:r>
      <w:r>
        <w:t>.</w:t>
      </w:r>
    </w:p>
    <w:p w14:paraId="5455096C" w14:textId="77777777" w:rsidR="00737E79" w:rsidRDefault="00737E79" w:rsidP="0045404E">
      <w:pPr>
        <w:pStyle w:val="ListParagraph"/>
        <w:keepNext/>
        <w:keepLines/>
        <w:spacing w:before="0" w:after="160" w:line="259" w:lineRule="auto"/>
        <w:jc w:val="both"/>
      </w:pPr>
      <w:r>
        <w:t xml:space="preserve">This Workshop was </w:t>
      </w:r>
      <w:r w:rsidRPr="0087348D">
        <w:t>kindly hosted by </w:t>
      </w:r>
      <w:hyperlink r:id="rId70" w:tgtFrame="_blank" w:history="1">
        <w:r w:rsidRPr="0087348D">
          <w:rPr>
            <w:rStyle w:val="Hyperlink"/>
          </w:rPr>
          <w:t>Ministry of Industry and Information Technology (MIIT)</w:t>
        </w:r>
      </w:hyperlink>
      <w:r w:rsidRPr="0087348D">
        <w:t>, in cooperation with the </w:t>
      </w:r>
      <w:hyperlink r:id="rId71" w:history="1">
        <w:r w:rsidRPr="0087348D">
          <w:rPr>
            <w:rStyle w:val="Hyperlink"/>
          </w:rPr>
          <w:t xml:space="preserve">Asia-Pacific </w:t>
        </w:r>
        <w:proofErr w:type="spellStart"/>
        <w:r w:rsidRPr="0087348D">
          <w:rPr>
            <w:rStyle w:val="Hyperlink"/>
          </w:rPr>
          <w:t>Telecommunity</w:t>
        </w:r>
        <w:proofErr w:type="spellEnd"/>
        <w:r w:rsidRPr="0087348D">
          <w:rPr>
            <w:rStyle w:val="Hyperlink"/>
          </w:rPr>
          <w:t xml:space="preserve"> (APT)</w:t>
        </w:r>
      </w:hyperlink>
      <w:r w:rsidRPr="0087348D">
        <w:t>.​</w:t>
      </w:r>
    </w:p>
    <w:p w14:paraId="5D574C80" w14:textId="77777777" w:rsidR="00737E79" w:rsidRDefault="00737E79" w:rsidP="0045404E">
      <w:pPr>
        <w:pStyle w:val="ListParagraph"/>
        <w:keepNext/>
        <w:keepLines/>
        <w:spacing w:before="0" w:after="160" w:line="259" w:lineRule="auto"/>
        <w:jc w:val="both"/>
      </w:pPr>
      <w:r w:rsidRPr="0087348D">
        <w:t xml:space="preserve">The lectures and discussions during this Workshop </w:t>
      </w:r>
      <w:r>
        <w:t>were</w:t>
      </w:r>
      <w:r w:rsidRPr="0087348D">
        <w:t xml:space="preserve"> conducted in </w:t>
      </w:r>
      <w:r w:rsidRPr="006936E3">
        <w:t>English only</w:t>
      </w:r>
      <w:r w:rsidRPr="0087348D">
        <w:t>.​</w:t>
      </w:r>
    </w:p>
    <w:p w14:paraId="791EA349" w14:textId="7C4F22C9" w:rsidR="00737E79" w:rsidRDefault="00737E79" w:rsidP="0045404E">
      <w:pPr>
        <w:pStyle w:val="ListParagraph"/>
        <w:keepNext/>
        <w:keepLines/>
        <w:spacing w:before="0" w:after="160" w:line="259" w:lineRule="auto"/>
        <w:jc w:val="both"/>
      </w:pPr>
      <w:r>
        <w:t>BR granted 13 fellowships for this event.</w:t>
      </w:r>
      <w:r w:rsidR="001E2476">
        <w:t xml:space="preserve"> In addition, </w:t>
      </w:r>
      <w:r w:rsidR="001E2476" w:rsidRPr="001E2476">
        <w:t>MIIT provided</w:t>
      </w:r>
      <w:r w:rsidR="001E2476">
        <w:t xml:space="preserve"> 15</w:t>
      </w:r>
      <w:r w:rsidR="001E2476" w:rsidRPr="001E2476">
        <w:t xml:space="preserve"> fellowships for this event</w:t>
      </w:r>
      <w:r w:rsidR="001E2476">
        <w:t>.</w:t>
      </w:r>
    </w:p>
    <w:p w14:paraId="564705B6" w14:textId="7490A0CC" w:rsidR="00737E79" w:rsidRPr="003E24C4" w:rsidRDefault="00737E79" w:rsidP="00044E23">
      <w:pPr>
        <w:rPr>
          <w:rFonts w:eastAsiaTheme="minorEastAsia"/>
          <w:lang w:eastAsia="ja-JP"/>
        </w:rPr>
      </w:pPr>
      <w:r>
        <w:rPr>
          <w:rFonts w:eastAsiaTheme="minorEastAsia"/>
          <w:lang w:eastAsia="ja-JP"/>
        </w:rPr>
        <w:t>The W</w:t>
      </w:r>
      <w:r w:rsidR="004D3429">
        <w:rPr>
          <w:rFonts w:eastAsiaTheme="minorEastAsia"/>
          <w:lang w:eastAsia="ja-JP"/>
        </w:rPr>
        <w:t xml:space="preserve">orkshops on the </w:t>
      </w:r>
      <w:r>
        <w:rPr>
          <w:rFonts w:eastAsiaTheme="minorEastAsia"/>
          <w:lang w:eastAsia="ja-JP"/>
        </w:rPr>
        <w:t xml:space="preserve">NTFA were </w:t>
      </w:r>
      <w:r w:rsidRPr="003E24C4">
        <w:rPr>
          <w:rFonts w:eastAsiaTheme="minorEastAsia"/>
          <w:lang w:eastAsia="ja-JP"/>
        </w:rPr>
        <w:t>successful events, as shown</w:t>
      </w:r>
      <w:r w:rsidR="003F3CD9">
        <w:rPr>
          <w:rFonts w:eastAsiaTheme="minorEastAsia"/>
          <w:lang w:eastAsia="ja-JP"/>
        </w:rPr>
        <w:t xml:space="preserve"> by</w:t>
      </w:r>
      <w:r w:rsidRPr="003E24C4">
        <w:rPr>
          <w:rFonts w:eastAsiaTheme="minorEastAsia"/>
          <w:lang w:eastAsia="ja-JP"/>
        </w:rPr>
        <w:t xml:space="preserve"> the large number of national administrations attending them, and the </w:t>
      </w:r>
      <w:r w:rsidR="0089267D">
        <w:rPr>
          <w:rFonts w:eastAsiaTheme="minorEastAsia"/>
          <w:lang w:eastAsia="ja-JP"/>
        </w:rPr>
        <w:t xml:space="preserve">feedback </w:t>
      </w:r>
      <w:r w:rsidRPr="003E24C4">
        <w:rPr>
          <w:rFonts w:eastAsiaTheme="minorEastAsia"/>
          <w:lang w:eastAsia="ja-JP"/>
        </w:rPr>
        <w:t xml:space="preserve">received. Many administrations highlighted that </w:t>
      </w:r>
      <w:r>
        <w:rPr>
          <w:rFonts w:eastAsiaTheme="minorEastAsia"/>
          <w:lang w:eastAsia="ja-JP"/>
        </w:rPr>
        <w:t>most</w:t>
      </w:r>
      <w:r w:rsidRPr="003E24C4">
        <w:rPr>
          <w:rFonts w:eastAsiaTheme="minorEastAsia"/>
          <w:lang w:eastAsia="ja-JP"/>
        </w:rPr>
        <w:t xml:space="preserve"> of the </w:t>
      </w:r>
      <w:r w:rsidR="0089267D">
        <w:rPr>
          <w:rFonts w:eastAsiaTheme="minorEastAsia"/>
          <w:lang w:eastAsia="ja-JP"/>
        </w:rPr>
        <w:t>difficulties</w:t>
      </w:r>
      <w:r w:rsidRPr="003E24C4">
        <w:rPr>
          <w:rFonts w:eastAsiaTheme="minorEastAsia"/>
          <w:lang w:eastAsia="ja-JP"/>
        </w:rPr>
        <w:t xml:space="preserve"> </w:t>
      </w:r>
      <w:r w:rsidR="00595A2F">
        <w:rPr>
          <w:rFonts w:eastAsiaTheme="minorEastAsia"/>
          <w:lang w:eastAsia="ja-JP"/>
        </w:rPr>
        <w:t>in performing</w:t>
      </w:r>
      <w:r w:rsidRPr="003E24C4">
        <w:rPr>
          <w:rFonts w:eastAsiaTheme="minorEastAsia"/>
          <w:lang w:eastAsia="ja-JP"/>
        </w:rPr>
        <w:t xml:space="preserve"> a good NTFA management and updating are </w:t>
      </w:r>
      <w:r w:rsidR="0056060D">
        <w:rPr>
          <w:rFonts w:eastAsiaTheme="minorEastAsia"/>
          <w:lang w:eastAsia="ja-JP"/>
        </w:rPr>
        <w:t xml:space="preserve">due to </w:t>
      </w:r>
      <w:r w:rsidRPr="003E24C4">
        <w:rPr>
          <w:rFonts w:eastAsiaTheme="minorEastAsia"/>
          <w:lang w:eastAsia="ja-JP"/>
        </w:rPr>
        <w:t xml:space="preserve">entailed </w:t>
      </w:r>
      <w:r w:rsidR="00595A2F">
        <w:rPr>
          <w:rFonts w:eastAsiaTheme="minorEastAsia"/>
          <w:lang w:eastAsia="ja-JP"/>
        </w:rPr>
        <w:t>by</w:t>
      </w:r>
      <w:r w:rsidRPr="003E24C4">
        <w:rPr>
          <w:rFonts w:eastAsiaTheme="minorEastAsia"/>
          <w:lang w:eastAsia="ja-JP"/>
        </w:rPr>
        <w:t xml:space="preserve"> </w:t>
      </w:r>
      <w:r w:rsidR="0056060D">
        <w:rPr>
          <w:rFonts w:eastAsiaTheme="minorEastAsia"/>
          <w:lang w:eastAsia="ja-JP"/>
        </w:rPr>
        <w:t xml:space="preserve">the </w:t>
      </w:r>
      <w:r w:rsidRPr="003E24C4">
        <w:rPr>
          <w:rFonts w:eastAsiaTheme="minorEastAsia"/>
          <w:lang w:eastAsia="ja-JP"/>
        </w:rPr>
        <w:t>difficulties the</w:t>
      </w:r>
      <w:r w:rsidR="00595A2F">
        <w:rPr>
          <w:rFonts w:eastAsiaTheme="minorEastAsia"/>
          <w:lang w:eastAsia="ja-JP"/>
        </w:rPr>
        <w:t>y</w:t>
      </w:r>
      <w:r w:rsidRPr="003E24C4">
        <w:rPr>
          <w:rFonts w:eastAsiaTheme="minorEastAsia"/>
          <w:lang w:eastAsia="ja-JP"/>
        </w:rPr>
        <w:t xml:space="preserve"> face with their Spectrum Management System challenges, not only technical but procedural matters</w:t>
      </w:r>
      <w:r w:rsidR="00114C87">
        <w:rPr>
          <w:rFonts w:eastAsiaTheme="minorEastAsia"/>
          <w:lang w:eastAsia="ja-JP"/>
        </w:rPr>
        <w:t>. F</w:t>
      </w:r>
      <w:r w:rsidR="00595A2F">
        <w:rPr>
          <w:rFonts w:eastAsiaTheme="minorEastAsia"/>
          <w:lang w:eastAsia="ja-JP"/>
        </w:rPr>
        <w:t xml:space="preserve">uture capacity building events </w:t>
      </w:r>
      <w:r w:rsidR="009E51B6">
        <w:rPr>
          <w:rFonts w:eastAsiaTheme="minorEastAsia"/>
          <w:lang w:eastAsia="ja-JP"/>
        </w:rPr>
        <w:t>could</w:t>
      </w:r>
      <w:r w:rsidR="009E51B6" w:rsidRPr="003E24C4">
        <w:rPr>
          <w:rFonts w:eastAsiaTheme="minorEastAsia"/>
          <w:lang w:eastAsia="ja-JP"/>
        </w:rPr>
        <w:t xml:space="preserve"> </w:t>
      </w:r>
      <w:r w:rsidR="00AA2BB2">
        <w:rPr>
          <w:rFonts w:eastAsiaTheme="minorEastAsia"/>
          <w:lang w:eastAsia="ja-JP"/>
        </w:rPr>
        <w:t xml:space="preserve">help </w:t>
      </w:r>
      <w:r w:rsidRPr="003E24C4">
        <w:rPr>
          <w:rFonts w:eastAsiaTheme="minorEastAsia"/>
          <w:lang w:eastAsia="ja-JP"/>
        </w:rPr>
        <w:t xml:space="preserve">tackle this </w:t>
      </w:r>
      <w:r w:rsidR="005E0A60">
        <w:rPr>
          <w:rFonts w:eastAsiaTheme="minorEastAsia"/>
          <w:lang w:eastAsia="ja-JP"/>
        </w:rPr>
        <w:t>challenge</w:t>
      </w:r>
      <w:r w:rsidR="009E51B6">
        <w:rPr>
          <w:rFonts w:eastAsiaTheme="minorEastAsia"/>
          <w:lang w:eastAsia="ja-JP"/>
        </w:rPr>
        <w:t>.</w:t>
      </w:r>
      <w:r w:rsidRPr="003E24C4">
        <w:rPr>
          <w:rFonts w:eastAsiaTheme="minorEastAsia"/>
          <w:lang w:eastAsia="ja-JP"/>
        </w:rPr>
        <w:t xml:space="preserve"> </w:t>
      </w:r>
    </w:p>
    <w:p w14:paraId="43FCCEE4" w14:textId="77777777" w:rsidR="00972216" w:rsidRPr="008F7CEF" w:rsidRDefault="00972216" w:rsidP="00044E23">
      <w:pPr>
        <w:pStyle w:val="Heading2"/>
      </w:pPr>
      <w:bookmarkStart w:id="42" w:name="_Toc424047610"/>
      <w:bookmarkStart w:id="43" w:name="_Toc446060788"/>
      <w:bookmarkEnd w:id="40"/>
      <w:r w:rsidRPr="00C308AC">
        <w:t>8.3</w:t>
      </w:r>
      <w:r w:rsidRPr="00C308AC">
        <w:tab/>
      </w:r>
      <w:r w:rsidRPr="00044E23">
        <w:t>Assistance</w:t>
      </w:r>
      <w:r w:rsidRPr="00C308AC">
        <w:t xml:space="preserve"> to Member States</w:t>
      </w:r>
      <w:bookmarkEnd w:id="42"/>
      <w:bookmarkEnd w:id="43"/>
      <w:r w:rsidRPr="00C308AC">
        <w:t xml:space="preserve">, </w:t>
      </w:r>
      <w:proofErr w:type="gramStart"/>
      <w:r w:rsidRPr="00C308AC">
        <w:t>in particular in</w:t>
      </w:r>
      <w:proofErr w:type="gramEnd"/>
      <w:r w:rsidRPr="00C308AC">
        <w:t xml:space="preserve"> developing countries and LDCs</w:t>
      </w:r>
    </w:p>
    <w:p w14:paraId="0F76B011" w14:textId="32FED95E" w:rsidR="00DB03B8" w:rsidRPr="002B0E53" w:rsidRDefault="00DB03B8" w:rsidP="00044E23">
      <w:r w:rsidRPr="002B0E53">
        <w:t xml:space="preserve">The Bureau continues to receive numerous requests for assistance from administrations, either related to general topics of spectrum management, the WRC process and the participation to ITU-R Study Groups and Working Parties as well as registration of frequency assignments to terrestrial, space, earth or radio astronomy stations. The Bureau endeavours to reply to each request within its available resources and considering the need to balance resources allocated to processing submissions of notices and to replying to requests for assistance. It should however be noted that the Bureau is not </w:t>
      </w:r>
      <w:proofErr w:type="gramStart"/>
      <w:r w:rsidRPr="002B0E53">
        <w:t>in a position</w:t>
      </w:r>
      <w:proofErr w:type="gramEnd"/>
      <w:r w:rsidRPr="002B0E53">
        <w:t xml:space="preserve"> to apply provisions of the Radio Regulations in lieu of administrations but only to provide advice about the possible ways to implement such provisions.</w:t>
      </w:r>
    </w:p>
    <w:p w14:paraId="5499D1F9" w14:textId="77777777" w:rsidR="00972216" w:rsidRPr="009C3973" w:rsidRDefault="00972216" w:rsidP="00044E23">
      <w:pPr>
        <w:pStyle w:val="Heading3"/>
      </w:pPr>
      <w:bookmarkStart w:id="44" w:name="_Toc424047611"/>
      <w:bookmarkStart w:id="45" w:name="_Toc446060789"/>
      <w:r w:rsidRPr="009C3973">
        <w:t>8.3.1</w:t>
      </w:r>
      <w:r w:rsidRPr="009C3973">
        <w:tab/>
      </w:r>
      <w:r w:rsidRPr="00044E23">
        <w:t>Assistance</w:t>
      </w:r>
      <w:r w:rsidRPr="009C3973">
        <w:t xml:space="preserve"> to administrations of developing countries</w:t>
      </w:r>
      <w:bookmarkEnd w:id="44"/>
      <w:bookmarkEnd w:id="45"/>
    </w:p>
    <w:p w14:paraId="2C1932CC" w14:textId="42D31D4F" w:rsidR="00972216" w:rsidRPr="008869CD" w:rsidRDefault="00972216" w:rsidP="00044E23">
      <w:r w:rsidRPr="008869CD">
        <w:t xml:space="preserve">In the period </w:t>
      </w:r>
      <w:r w:rsidR="00A00163" w:rsidRPr="008B2E57">
        <w:t>since</w:t>
      </w:r>
      <w:r w:rsidRPr="008869CD">
        <w:t xml:space="preserve"> WRC</w:t>
      </w:r>
      <w:r w:rsidRPr="008869CD">
        <w:noBreakHyphen/>
        <w:t xml:space="preserve">23, the Bureau </w:t>
      </w:r>
      <w:proofErr w:type="gramStart"/>
      <w:r w:rsidRPr="008869CD">
        <w:t>provided assistance to</w:t>
      </w:r>
      <w:proofErr w:type="gramEnd"/>
      <w:r w:rsidRPr="008869CD">
        <w:t xml:space="preserve"> the administrations of developing countries by:</w:t>
      </w:r>
    </w:p>
    <w:p w14:paraId="09F720E7" w14:textId="77777777" w:rsidR="00972216" w:rsidRPr="008869CD" w:rsidRDefault="00972216" w:rsidP="00603B92">
      <w:pPr>
        <w:pStyle w:val="enumlev1"/>
        <w:numPr>
          <w:ilvl w:val="0"/>
          <w:numId w:val="13"/>
        </w:numPr>
      </w:pPr>
      <w:r w:rsidRPr="008869CD">
        <w:t xml:space="preserve">Participation in capacity building seminars on satellite </w:t>
      </w:r>
      <w:proofErr w:type="gramStart"/>
      <w:r w:rsidRPr="008869CD">
        <w:t>communications;</w:t>
      </w:r>
      <w:proofErr w:type="gramEnd"/>
    </w:p>
    <w:p w14:paraId="68B5F13E" w14:textId="77777777" w:rsidR="00972216" w:rsidRPr="009C3973" w:rsidRDefault="00972216" w:rsidP="00603B92">
      <w:pPr>
        <w:pStyle w:val="enumlev1"/>
        <w:numPr>
          <w:ilvl w:val="0"/>
          <w:numId w:val="13"/>
        </w:numPr>
      </w:pPr>
      <w:r w:rsidRPr="009C3973">
        <w:t xml:space="preserve">Providing assistance in coordination procedure under RR </w:t>
      </w:r>
      <w:r w:rsidRPr="001C1F4F">
        <w:rPr>
          <w:b/>
          <w:bCs/>
        </w:rPr>
        <w:t>9.18</w:t>
      </w:r>
      <w:r w:rsidRPr="009C3973">
        <w:t xml:space="preserve">, RR </w:t>
      </w:r>
      <w:r w:rsidRPr="001C1F4F">
        <w:rPr>
          <w:b/>
          <w:bCs/>
        </w:rPr>
        <w:t>9.19</w:t>
      </w:r>
      <w:r w:rsidRPr="009C3973">
        <w:t xml:space="preserve"> and RR </w:t>
      </w:r>
      <w:proofErr w:type="gramStart"/>
      <w:r w:rsidRPr="001C1F4F">
        <w:rPr>
          <w:b/>
          <w:bCs/>
        </w:rPr>
        <w:t>9.21</w:t>
      </w:r>
      <w:r w:rsidRPr="009C3973">
        <w:t>;</w:t>
      </w:r>
      <w:proofErr w:type="gramEnd"/>
    </w:p>
    <w:p w14:paraId="26F4C1A0" w14:textId="7619A8C7" w:rsidR="00972216" w:rsidRPr="009C3973" w:rsidRDefault="00972216" w:rsidP="00603B92">
      <w:pPr>
        <w:pStyle w:val="enumlev1"/>
        <w:numPr>
          <w:ilvl w:val="0"/>
          <w:numId w:val="13"/>
        </w:numPr>
      </w:pPr>
      <w:r w:rsidRPr="009C3973">
        <w:t>Providing assistance in Plan modification procedure</w:t>
      </w:r>
      <w:r w:rsidR="00ED52AC" w:rsidRPr="009C3973">
        <w:t>s</w:t>
      </w:r>
      <w:r w:rsidRPr="009C3973">
        <w:t xml:space="preserve"> under </w:t>
      </w:r>
      <w:r w:rsidR="00076CE9" w:rsidRPr="009C3973">
        <w:t xml:space="preserve">Regional </w:t>
      </w:r>
      <w:proofErr w:type="gramStart"/>
      <w:r w:rsidRPr="009C3973">
        <w:t>Agreement</w:t>
      </w:r>
      <w:r w:rsidR="00AC434B" w:rsidRPr="009C3973">
        <w:t>s</w:t>
      </w:r>
      <w:r w:rsidRPr="009C3973">
        <w:t>;</w:t>
      </w:r>
      <w:proofErr w:type="gramEnd"/>
    </w:p>
    <w:p w14:paraId="16B4D265" w14:textId="516CC571" w:rsidR="00972216" w:rsidRPr="009C3973" w:rsidRDefault="00972216" w:rsidP="00603B92">
      <w:pPr>
        <w:pStyle w:val="enumlev1"/>
        <w:numPr>
          <w:ilvl w:val="0"/>
          <w:numId w:val="13"/>
        </w:numPr>
      </w:pPr>
      <w:r w:rsidRPr="009C3973">
        <w:t xml:space="preserve">Providing assistance in assignments of call signs and </w:t>
      </w:r>
      <w:proofErr w:type="gramStart"/>
      <w:r w:rsidRPr="009C3973">
        <w:t>MMSI;</w:t>
      </w:r>
      <w:proofErr w:type="gramEnd"/>
    </w:p>
    <w:p w14:paraId="7FEC329B" w14:textId="7B03CE36" w:rsidR="00B225D1" w:rsidRPr="009C3973" w:rsidRDefault="00B225D1" w:rsidP="00603B92">
      <w:pPr>
        <w:pStyle w:val="enumlev1"/>
        <w:numPr>
          <w:ilvl w:val="0"/>
          <w:numId w:val="13"/>
        </w:numPr>
      </w:pPr>
      <w:proofErr w:type="gramStart"/>
      <w:r w:rsidRPr="009C3973">
        <w:t>Providing assistance</w:t>
      </w:r>
      <w:proofErr w:type="gramEnd"/>
      <w:r w:rsidR="002F47C8" w:rsidRPr="009C3973">
        <w:t xml:space="preserve"> in notification under RR Article </w:t>
      </w:r>
      <w:r w:rsidR="002F47C8" w:rsidRPr="001C1F4F">
        <w:rPr>
          <w:b/>
          <w:bCs/>
        </w:rPr>
        <w:t>11</w:t>
      </w:r>
      <w:r w:rsidR="00216638" w:rsidRPr="009C3973">
        <w:t>.</w:t>
      </w:r>
      <w:r w:rsidRPr="009C3973">
        <w:t xml:space="preserve"> </w:t>
      </w:r>
    </w:p>
    <w:p w14:paraId="7E3011FC" w14:textId="1B49956A" w:rsidR="00972216" w:rsidRPr="008869CD" w:rsidRDefault="00972216" w:rsidP="00603B92">
      <w:pPr>
        <w:pStyle w:val="enumlev1"/>
        <w:numPr>
          <w:ilvl w:val="0"/>
          <w:numId w:val="13"/>
        </w:numPr>
      </w:pPr>
      <w:r w:rsidRPr="008869CD">
        <w:t xml:space="preserve">Providing assistance in space </w:t>
      </w:r>
      <w:proofErr w:type="gramStart"/>
      <w:r w:rsidRPr="008869CD">
        <w:t>procedures;</w:t>
      </w:r>
      <w:proofErr w:type="gramEnd"/>
      <w:r w:rsidRPr="008869CD">
        <w:t xml:space="preserve"> </w:t>
      </w:r>
    </w:p>
    <w:p w14:paraId="101419E6" w14:textId="46AE52C5" w:rsidR="00972216" w:rsidRPr="00DE75F6" w:rsidRDefault="00972216" w:rsidP="00603B92">
      <w:pPr>
        <w:pStyle w:val="enumlev1"/>
        <w:numPr>
          <w:ilvl w:val="0"/>
          <w:numId w:val="13"/>
        </w:numPr>
      </w:pPr>
      <w:r w:rsidRPr="00DE75F6">
        <w:t xml:space="preserve">Providing focused assistance in the implementation of Resolution </w:t>
      </w:r>
      <w:r w:rsidR="008869CD" w:rsidRPr="008B2E57">
        <w:rPr>
          <w:b/>
          <w:bCs/>
        </w:rPr>
        <w:t>170 (Rev.WRC-23</w:t>
      </w:r>
      <w:r w:rsidRPr="008B2E57">
        <w:rPr>
          <w:b/>
        </w:rPr>
        <w:t>)</w:t>
      </w:r>
      <w:r w:rsidRPr="00DE75F6">
        <w:t>.</w:t>
      </w:r>
    </w:p>
    <w:p w14:paraId="11EC15B3" w14:textId="2D9A35F1" w:rsidR="00972216" w:rsidRPr="009C3973" w:rsidRDefault="00972216" w:rsidP="00044E23">
      <w:pPr>
        <w:pStyle w:val="Heading3"/>
      </w:pPr>
      <w:bookmarkStart w:id="46" w:name="_Toc424047612"/>
      <w:bookmarkStart w:id="47" w:name="_Toc446060790"/>
      <w:r w:rsidRPr="009C3973">
        <w:t>8.3.2</w:t>
      </w:r>
      <w:r w:rsidRPr="009C3973">
        <w:tab/>
      </w:r>
      <w:r w:rsidRPr="00044E23">
        <w:t>Assistance</w:t>
      </w:r>
      <w:r w:rsidRPr="009C3973">
        <w:t xml:space="preserve"> to Regional Groups</w:t>
      </w:r>
      <w:bookmarkEnd w:id="46"/>
      <w:bookmarkEnd w:id="47"/>
    </w:p>
    <w:p w14:paraId="2F0D9F54" w14:textId="04E0D000" w:rsidR="00085950" w:rsidRPr="00714D1D" w:rsidRDefault="00085950" w:rsidP="00044E23">
      <w:pPr>
        <w:pStyle w:val="Heading4"/>
      </w:pPr>
      <w:bookmarkStart w:id="48" w:name="_Toc424047613"/>
      <w:r w:rsidRPr="00714D1D">
        <w:t>8.3.2.1</w:t>
      </w:r>
      <w:r w:rsidRPr="00714D1D">
        <w:tab/>
        <w:t xml:space="preserve">Assistance to </w:t>
      </w:r>
      <w:r w:rsidR="00280BD4" w:rsidRPr="00714D1D">
        <w:t>Southern African Development Community (SADC)</w:t>
      </w:r>
    </w:p>
    <w:p w14:paraId="3DEC5E04" w14:textId="4D25FE57" w:rsidR="00326ED3" w:rsidRDefault="00326ED3" w:rsidP="00044E23">
      <w:r>
        <w:t xml:space="preserve">In August 2024, the Administration of Angola, on behalf of 16 SADC </w:t>
      </w:r>
      <w:r w:rsidR="00DC1AC5">
        <w:t>administrations</w:t>
      </w:r>
      <w:r>
        <w:t xml:space="preserve">, submitted a request to the Radiocommunication Bureau for technical assistance in identifying a suitable orbital slot for the SADC Shared Satellite Network. This request aimed to take advantage of the special procedure outlined in Resolution </w:t>
      </w:r>
      <w:r w:rsidRPr="00714D1D">
        <w:rPr>
          <w:b/>
          <w:bCs/>
        </w:rPr>
        <w:t>170 (Rev. WRC-23)</w:t>
      </w:r>
      <w:r>
        <w:t>.</w:t>
      </w:r>
    </w:p>
    <w:p w14:paraId="2FDF8836" w14:textId="48B6E5A7" w:rsidR="00326ED3" w:rsidRDefault="00326ED3" w:rsidP="00044E23">
      <w:r>
        <w:t xml:space="preserve">As this was the first request processed under the framework of Resolution </w:t>
      </w:r>
      <w:r w:rsidRPr="00714D1D">
        <w:rPr>
          <w:b/>
          <w:bCs/>
        </w:rPr>
        <w:t>170 (Rev. WRC-23)</w:t>
      </w:r>
      <w:r w:rsidRPr="0086003E">
        <w:t>,</w:t>
      </w:r>
      <w:r>
        <w:t xml:space="preserve"> the Bureau did not have the necessary software for the selection of an appropriate orbital position. Consequently, three engineers </w:t>
      </w:r>
      <w:r w:rsidR="0086003E">
        <w:t xml:space="preserve">of the Bureau </w:t>
      </w:r>
      <w:r>
        <w:t>dedicated over 100 working hours to conducting the required analyses and assessments.</w:t>
      </w:r>
    </w:p>
    <w:p w14:paraId="2D794168" w14:textId="77777777" w:rsidR="00326ED3" w:rsidRDefault="00326ED3" w:rsidP="00044E23">
      <w:r>
        <w:lastRenderedPageBreak/>
        <w:t>The Bureau undertook the following activities:</w:t>
      </w:r>
    </w:p>
    <w:p w14:paraId="1FCEF8B1" w14:textId="459B29AB" w:rsidR="00326ED3" w:rsidRPr="00044E23" w:rsidRDefault="00326ED3" w:rsidP="00603B92">
      <w:pPr>
        <w:pStyle w:val="enumlev1"/>
        <w:numPr>
          <w:ilvl w:val="0"/>
          <w:numId w:val="14"/>
        </w:numPr>
      </w:pPr>
      <w:r w:rsidRPr="00044E23">
        <w:t xml:space="preserve">Review of </w:t>
      </w:r>
      <w:r w:rsidR="008A65C9" w:rsidRPr="00044E23">
        <w:t>t</w:t>
      </w:r>
      <w:r w:rsidRPr="00044E23">
        <w:t xml:space="preserve">echnical </w:t>
      </w:r>
      <w:r w:rsidR="008A65C9" w:rsidRPr="00044E23">
        <w:t>c</w:t>
      </w:r>
      <w:r w:rsidRPr="00044E23">
        <w:t xml:space="preserve">haracteristics: </w:t>
      </w:r>
      <w:r w:rsidR="008A65C9" w:rsidRPr="00044E23">
        <w:t xml:space="preserve">the Bureau </w:t>
      </w:r>
      <w:proofErr w:type="spellStart"/>
      <w:r w:rsidR="00786ED5" w:rsidRPr="00044E23">
        <w:t>analyzed</w:t>
      </w:r>
      <w:proofErr w:type="spellEnd"/>
      <w:r w:rsidR="00786ED5" w:rsidRPr="00044E23">
        <w:t xml:space="preserve"> </w:t>
      </w:r>
      <w:r w:rsidRPr="00044E23">
        <w:t xml:space="preserve">the initial technical parameters of the proposed satellite network at seven potential orbital positions pre-selected by SADC </w:t>
      </w:r>
      <w:r w:rsidR="00DC1AC5" w:rsidRPr="00044E23">
        <w:t>administrations</w:t>
      </w:r>
      <w:r w:rsidRPr="00044E23">
        <w:t>, providing relevant comments and recommendations.</w:t>
      </w:r>
    </w:p>
    <w:p w14:paraId="622763D5" w14:textId="574A2CA7" w:rsidR="00326ED3" w:rsidRPr="00044E23" w:rsidRDefault="00326ED3" w:rsidP="00603B92">
      <w:pPr>
        <w:pStyle w:val="enumlev1"/>
        <w:numPr>
          <w:ilvl w:val="0"/>
          <w:numId w:val="14"/>
        </w:numPr>
      </w:pPr>
      <w:r w:rsidRPr="00044E23">
        <w:t xml:space="preserve">Compatibility </w:t>
      </w:r>
      <w:r w:rsidR="008A65C9" w:rsidRPr="00044E23">
        <w:t>a</w:t>
      </w:r>
      <w:r w:rsidRPr="00044E23">
        <w:t xml:space="preserve">nalysis: </w:t>
      </w:r>
      <w:r w:rsidR="008A65C9" w:rsidRPr="00044E23">
        <w:t>the Bureau c</w:t>
      </w:r>
      <w:r w:rsidRPr="00044E23">
        <w:t xml:space="preserve">onducted a detailed compatibility analysis of the proposed </w:t>
      </w:r>
      <w:r w:rsidR="00957574" w:rsidRPr="00044E23">
        <w:t xml:space="preserve">satellite </w:t>
      </w:r>
      <w:r w:rsidRPr="00044E23">
        <w:t>network with existing Appendix 30B Plan allotments and assignments. The analysis was performed at 0.1-degree intervals within the orbital arc between 3.5°E and 72.3°E, ensuring compliance with the 20-degree minimum elevation angle for all test points provided by the Administration of Angola.</w:t>
      </w:r>
    </w:p>
    <w:p w14:paraId="1C2DD1CD" w14:textId="47183655" w:rsidR="00326ED3" w:rsidRDefault="00326ED3" w:rsidP="00044E23">
      <w:r>
        <w:t xml:space="preserve">The results of the study indicated that no orbital position within the examined orbital arc could completely avoid interference with existing allotments and assignments of other administrations. However, three orbital positions were identified where the levels of potential interference from and to the proposed SADC shared satellite network were within acceptable </w:t>
      </w:r>
      <w:r w:rsidR="0076368F">
        <w:t>ranges</w:t>
      </w:r>
      <w:r>
        <w:t>.</w:t>
      </w:r>
    </w:p>
    <w:p w14:paraId="24D65CC6" w14:textId="3722B436" w:rsidR="00326ED3" w:rsidRDefault="00326ED3" w:rsidP="00044E23">
      <w:r>
        <w:t xml:space="preserve">To further evaluate these results, the Bureau and the SADC </w:t>
      </w:r>
      <w:r w:rsidR="00DC1AC5">
        <w:t xml:space="preserve">administrations </w:t>
      </w:r>
      <w:r>
        <w:t xml:space="preserve">held a series of virtual meetings and a workshop between January and February 2025. Discussions highlighted challenges in selecting </w:t>
      </w:r>
      <w:r w:rsidR="000340F7">
        <w:t xml:space="preserve">a </w:t>
      </w:r>
      <w:r>
        <w:t xml:space="preserve">single optimal orbital position for the proposed SADC shared satellite network due to foreseen coordination difficulties with affected </w:t>
      </w:r>
      <w:r w:rsidR="00DC1AC5">
        <w:t>administrations</w:t>
      </w:r>
      <w:r>
        <w:t xml:space="preserve">. As a result, all three orbital positions identified by the Bureau would be considered during the initial development stage, in addition to the seven orbital positions originally pre-selected by SADC </w:t>
      </w:r>
      <w:r w:rsidR="00DC1AC5">
        <w:t>administrations</w:t>
      </w:r>
      <w:r>
        <w:t>.</w:t>
      </w:r>
    </w:p>
    <w:p w14:paraId="4EB1CD5A" w14:textId="77777777" w:rsidR="00326ED3" w:rsidRDefault="00326ED3" w:rsidP="00044E23">
      <w:r>
        <w:t>Furthermore, the Bureau has been requested to provide continued support in effecting coordination and other activities with a view to selecting one orbital slot for implementation of the SADC shared satellite network and bringing its assignments into use by the end of the eight-year regulatory period.</w:t>
      </w:r>
    </w:p>
    <w:p w14:paraId="14436B6F" w14:textId="77777777" w:rsidR="00280BD4" w:rsidRPr="00464A17" w:rsidRDefault="00280BD4" w:rsidP="00972216">
      <w:pPr>
        <w:pStyle w:val="enumlev1"/>
        <w:ind w:left="0" w:firstLine="0"/>
        <w:jc w:val="both"/>
      </w:pPr>
    </w:p>
    <w:p w14:paraId="552C0391" w14:textId="795A0C1F" w:rsidR="00972216" w:rsidRPr="00FC4B40" w:rsidRDefault="00972216" w:rsidP="00044E23">
      <w:pPr>
        <w:pStyle w:val="Heading2"/>
      </w:pPr>
      <w:bookmarkStart w:id="49" w:name="_Toc418163382"/>
      <w:bookmarkStart w:id="50" w:name="_Toc418232300"/>
      <w:bookmarkStart w:id="51" w:name="_Toc424047620"/>
      <w:bookmarkStart w:id="52" w:name="_Toc446060792"/>
      <w:bookmarkEnd w:id="48"/>
      <w:r w:rsidRPr="00FC4B40">
        <w:t>8.4</w:t>
      </w:r>
      <w:r w:rsidRPr="00FC4B40">
        <w:tab/>
      </w:r>
      <w:r w:rsidRPr="00044E23">
        <w:t>Strategic</w:t>
      </w:r>
      <w:r w:rsidRPr="00FC4B40">
        <w:t xml:space="preserve"> Partnerships, including inter-sector cooperation</w:t>
      </w:r>
      <w:bookmarkEnd w:id="49"/>
      <w:bookmarkEnd w:id="50"/>
      <w:bookmarkEnd w:id="51"/>
      <w:bookmarkEnd w:id="52"/>
    </w:p>
    <w:p w14:paraId="02368DBD" w14:textId="77777777" w:rsidR="00972216" w:rsidRPr="00224064" w:rsidRDefault="00972216" w:rsidP="00044E23">
      <w:pPr>
        <w:pStyle w:val="Heading3"/>
      </w:pPr>
      <w:bookmarkStart w:id="53" w:name="_Toc424047621"/>
      <w:bookmarkStart w:id="54" w:name="_Toc446060793"/>
      <w:r w:rsidRPr="00224064">
        <w:t>8.4.1</w:t>
      </w:r>
      <w:r w:rsidRPr="00224064">
        <w:tab/>
        <w:t>Cooperation with ITU-D</w:t>
      </w:r>
      <w:bookmarkStart w:id="55" w:name="_Toc424047622"/>
      <w:bookmarkEnd w:id="53"/>
      <w:bookmarkEnd w:id="54"/>
    </w:p>
    <w:p w14:paraId="01E840CA" w14:textId="77777777" w:rsidR="00972216" w:rsidRDefault="00972216" w:rsidP="00044E23">
      <w:r w:rsidRPr="008A13B1">
        <w:t>The BR has maintained close collaboration with the BDT on issues of mutual interest to ITU-R and ITU-D. The BR has participated in relevant meetings of ITU-D Study Groups, Rapporteur Groups and TDAG, where liaison activities have involved topics such as spectrum management, digital broadcasting and migration from analogue systems, transition towards and implementation of IMT, and broadband wireless access technologies.</w:t>
      </w:r>
    </w:p>
    <w:p w14:paraId="460A308B" w14:textId="04638EAD" w:rsidR="00972216" w:rsidRDefault="00972216" w:rsidP="00044E23">
      <w:pPr>
        <w:rPr>
          <w:rFonts w:eastAsia="Calibri"/>
        </w:rPr>
      </w:pPr>
      <w:proofErr w:type="gramStart"/>
      <w:r>
        <w:rPr>
          <w:rFonts w:eastAsia="Calibri"/>
        </w:rPr>
        <w:t>In order to</w:t>
      </w:r>
      <w:proofErr w:type="gramEnd"/>
      <w:r>
        <w:rPr>
          <w:rFonts w:eastAsia="Calibri"/>
        </w:rPr>
        <w:t xml:space="preserve"> facilitate collaboration</w:t>
      </w:r>
      <w:r w:rsidRPr="00E17FE6">
        <w:rPr>
          <w:rFonts w:eastAsia="Calibri"/>
        </w:rPr>
        <w:t xml:space="preserve"> using existing mechanisms</w:t>
      </w:r>
      <w:r>
        <w:rPr>
          <w:rFonts w:eastAsia="Calibri"/>
        </w:rPr>
        <w:t>, BR SGD provides</w:t>
      </w:r>
      <w:r w:rsidRPr="00E17FE6">
        <w:rPr>
          <w:rFonts w:eastAsia="Calibri"/>
        </w:rPr>
        <w:t xml:space="preserve"> summaries of their </w:t>
      </w:r>
      <w:r>
        <w:rPr>
          <w:rFonts w:eastAsia="Calibri"/>
        </w:rPr>
        <w:t>SG</w:t>
      </w:r>
      <w:r w:rsidR="00305B1A">
        <w:rPr>
          <w:rFonts w:eastAsia="Calibri"/>
        </w:rPr>
        <w:t>s</w:t>
      </w:r>
      <w:r w:rsidRPr="00E17FE6">
        <w:rPr>
          <w:rFonts w:eastAsia="Calibri"/>
        </w:rPr>
        <w:t xml:space="preserve"> or </w:t>
      </w:r>
      <w:r>
        <w:rPr>
          <w:rFonts w:eastAsia="Calibri"/>
        </w:rPr>
        <w:t>WPs</w:t>
      </w:r>
      <w:r w:rsidRPr="00E17FE6">
        <w:rPr>
          <w:rFonts w:eastAsia="Calibri"/>
        </w:rPr>
        <w:t xml:space="preserve"> recent accomplishments to the relevant ITU-D </w:t>
      </w:r>
      <w:r>
        <w:rPr>
          <w:rFonts w:eastAsia="Calibri"/>
        </w:rPr>
        <w:t xml:space="preserve">SGs by keeping up to date all the recently approved outputs. This information is published on a regular basis on the </w:t>
      </w:r>
      <w:hyperlink r:id="rId72" w:history="1">
        <w:r w:rsidRPr="00FC4B40">
          <w:rPr>
            <w:rStyle w:val="Hyperlink"/>
            <w:rFonts w:eastAsia="Calibri"/>
          </w:rPr>
          <w:t>ITU-R SGs website</w:t>
        </w:r>
      </w:hyperlink>
      <w:r w:rsidRPr="00FC4B40">
        <w:rPr>
          <w:rFonts w:eastAsia="Calibri"/>
        </w:rPr>
        <w:t>.</w:t>
      </w:r>
      <w:r>
        <w:rPr>
          <w:rFonts w:eastAsia="Calibri"/>
        </w:rPr>
        <w:t xml:space="preserve"> </w:t>
      </w:r>
      <w:r w:rsidR="0035313E">
        <w:rPr>
          <w:rFonts w:eastAsia="Calibri"/>
        </w:rPr>
        <w:t>The file contains a list of recently approved texts in a chronological order for the 2023-2027 study period as well as a brief description of the content of each document. BR SGD has mapped the ITU</w:t>
      </w:r>
      <w:r w:rsidR="0035313E">
        <w:rPr>
          <w:rFonts w:eastAsia="Calibri"/>
        </w:rPr>
        <w:noBreakHyphen/>
        <w:t xml:space="preserve">D and/or ITU-T Study Group and study question for which each ITU-R document could be relevant. This also contributes to avoid </w:t>
      </w:r>
      <w:r w:rsidR="0035313E" w:rsidRPr="0030223F">
        <w:t xml:space="preserve">duplication of effort and </w:t>
      </w:r>
      <w:r w:rsidR="0035313E">
        <w:t xml:space="preserve">to </w:t>
      </w:r>
      <w:r w:rsidR="0035313E" w:rsidRPr="0030223F">
        <w:t xml:space="preserve">make use of the results of </w:t>
      </w:r>
      <w:r w:rsidR="007B121F">
        <w:t xml:space="preserve">the </w:t>
      </w:r>
      <w:r w:rsidR="0035313E" w:rsidRPr="0030223F">
        <w:t xml:space="preserve">work done by the ITU-R </w:t>
      </w:r>
      <w:r w:rsidR="0035313E">
        <w:t>SGs</w:t>
      </w:r>
      <w:r w:rsidR="0035313E" w:rsidRPr="0030223F">
        <w:rPr>
          <w:bCs/>
          <w:szCs w:val="24"/>
        </w:rPr>
        <w:t>.</w:t>
      </w:r>
      <w:r w:rsidR="0035313E">
        <w:rPr>
          <w:bCs/>
          <w:szCs w:val="24"/>
        </w:rPr>
        <w:t xml:space="preserve"> This information is also available for the </w:t>
      </w:r>
      <w:r w:rsidR="0035313E">
        <w:rPr>
          <w:rFonts w:eastAsia="Calibri"/>
        </w:rPr>
        <w:t>2019</w:t>
      </w:r>
      <w:r w:rsidR="0035313E">
        <w:rPr>
          <w:rFonts w:eastAsia="Calibri"/>
        </w:rPr>
        <w:noBreakHyphen/>
        <w:t>2023 study period</w:t>
      </w:r>
      <w:r>
        <w:rPr>
          <w:rFonts w:eastAsia="Calibri"/>
        </w:rPr>
        <w:t>.</w:t>
      </w:r>
    </w:p>
    <w:p w14:paraId="0FF526F3" w14:textId="77777777" w:rsidR="00972216" w:rsidRDefault="00972216" w:rsidP="00044E23">
      <w:r w:rsidRPr="008A13B1">
        <w:t>In response to requests from the BDT, experts from ITU-R and BR have participated in ITU seminars and workshops organized by ITU-D.</w:t>
      </w:r>
    </w:p>
    <w:p w14:paraId="4C3CECD1" w14:textId="7A6547DA" w:rsidR="0035313E" w:rsidRPr="00FC4B40" w:rsidRDefault="00972216" w:rsidP="00044E23">
      <w:pPr>
        <w:rPr>
          <w:color w:val="000000" w:themeColor="text1"/>
          <w:szCs w:val="24"/>
          <w:highlight w:val="lightGray"/>
          <w:lang w:val="en-US"/>
        </w:rPr>
      </w:pPr>
      <w:r w:rsidRPr="008A13B1">
        <w:t xml:space="preserve">BR continues to pursue its objective of informing and assisting the ITU membership, </w:t>
      </w:r>
      <w:proofErr w:type="gramStart"/>
      <w:r w:rsidRPr="008A13B1">
        <w:t>in particular in</w:t>
      </w:r>
      <w:proofErr w:type="gramEnd"/>
      <w:r w:rsidRPr="008A13B1">
        <w:t xml:space="preserve"> developing countries, on issues relating to radiocommunication matters. For this purpose, the BR organizes and participates in </w:t>
      </w:r>
      <w:r w:rsidR="007B121F" w:rsidRPr="008A13B1">
        <w:t>several</w:t>
      </w:r>
      <w:r w:rsidRPr="008A13B1">
        <w:t xml:space="preserve"> spectrum related workshops, seminars, meetings and capacity </w:t>
      </w:r>
      <w:r w:rsidRPr="008A13B1">
        <w:lastRenderedPageBreak/>
        <w:t>building activities</w:t>
      </w:r>
      <w:bookmarkStart w:id="56" w:name="_Hlk140483846"/>
      <w:r>
        <w:t>, including training sessions.</w:t>
      </w:r>
      <w:bookmarkEnd w:id="56"/>
      <w:r w:rsidR="78737021" w:rsidRPr="399C0D5D">
        <w:rPr>
          <w:color w:val="0E101A"/>
          <w:szCs w:val="24"/>
          <w:lang w:val="en-US"/>
        </w:rPr>
        <w:t xml:space="preserve"> For instance, the BDT/BR national training on </w:t>
      </w:r>
      <w:r w:rsidR="78737021" w:rsidRPr="399C0D5D">
        <w:rPr>
          <w:color w:val="000000" w:themeColor="text1"/>
          <w:szCs w:val="24"/>
          <w:lang w:val="en-US"/>
        </w:rPr>
        <w:t>launching Next Generation Mobile Communications Networks (5G/IMT-2020) for Ukraine.</w:t>
      </w:r>
    </w:p>
    <w:p w14:paraId="27957D3B" w14:textId="77777777" w:rsidR="00972216" w:rsidRPr="00633BCC" w:rsidRDefault="00972216" w:rsidP="00044E23">
      <w:pPr>
        <w:pStyle w:val="Heading4"/>
        <w:rPr>
          <w:i/>
        </w:rPr>
      </w:pPr>
      <w:r w:rsidRPr="00633BCC">
        <w:t>8.4.1.1</w:t>
      </w:r>
      <w:r w:rsidRPr="00633BCC">
        <w:tab/>
      </w:r>
      <w:r w:rsidRPr="00044E23">
        <w:t>GSR</w:t>
      </w:r>
    </w:p>
    <w:p w14:paraId="2CF211BB" w14:textId="3567C416" w:rsidR="00972216" w:rsidRPr="004258BA" w:rsidRDefault="00972216" w:rsidP="00044E23">
      <w:bookmarkStart w:id="57" w:name="_Toc424047623"/>
      <w:bookmarkEnd w:id="55"/>
      <w:r w:rsidRPr="004258BA">
        <w:t xml:space="preserve">Recognizing the importance of expert information to Member States, the BR continues to support the BDT by providing technical expertise in relation to spectrum management, digital broadcasting and digital dividend. </w:t>
      </w:r>
      <w:r w:rsidR="0035313E" w:rsidRPr="004258BA">
        <w:t xml:space="preserve">The BR contributed to the ITU Global Symposium of Regulators </w:t>
      </w:r>
      <w:r w:rsidR="0035313E">
        <w:t xml:space="preserve">in 2024 </w:t>
      </w:r>
      <w:r w:rsidR="0035313E" w:rsidRPr="004258BA">
        <w:t xml:space="preserve">with the organization of, and participation in, sessions related to </w:t>
      </w:r>
      <w:r w:rsidR="0035313E">
        <w:t>space sustainability</w:t>
      </w:r>
      <w:r w:rsidRPr="004258BA">
        <w:t>.</w:t>
      </w:r>
    </w:p>
    <w:p w14:paraId="5D9F0FD8" w14:textId="1A828191" w:rsidR="00972216" w:rsidRPr="00F673BE" w:rsidRDefault="00972216" w:rsidP="00044E23">
      <w:pPr>
        <w:pStyle w:val="Heading4"/>
        <w:rPr>
          <w:i/>
        </w:rPr>
      </w:pPr>
      <w:r w:rsidRPr="00F673BE">
        <w:t>8.4.1.2</w:t>
      </w:r>
      <w:r w:rsidRPr="00F673BE">
        <w:tab/>
        <w:t xml:space="preserve">World </w:t>
      </w:r>
      <w:r w:rsidRPr="00044E23">
        <w:t>Telecommunication</w:t>
      </w:r>
      <w:r w:rsidRPr="00F673BE">
        <w:t>/ICT Indicators Symposium</w:t>
      </w:r>
      <w:r w:rsidR="00492D2B">
        <w:t xml:space="preserve"> (</w:t>
      </w:r>
      <w:r w:rsidRPr="00F673BE">
        <w:t>WTIS</w:t>
      </w:r>
      <w:bookmarkEnd w:id="57"/>
      <w:r w:rsidR="00492D2B">
        <w:t>)</w:t>
      </w:r>
    </w:p>
    <w:p w14:paraId="28D3E47A" w14:textId="17F6DFCA" w:rsidR="00972216" w:rsidRPr="00433634" w:rsidRDefault="00972216" w:rsidP="00044E23">
      <w:r w:rsidRPr="00DD0740">
        <w:t>In 20</w:t>
      </w:r>
      <w:r>
        <w:t>2</w:t>
      </w:r>
      <w:r w:rsidR="0035313E">
        <w:t>4</w:t>
      </w:r>
      <w:r>
        <w:t>,</w:t>
      </w:r>
      <w:r w:rsidRPr="00DD0740">
        <w:t xml:space="preserve"> the </w:t>
      </w:r>
      <w:r>
        <w:t>WTIS</w:t>
      </w:r>
      <w:r w:rsidRPr="00DD0740">
        <w:t xml:space="preserve"> agenda did not include a session on spectrum-related topics.</w:t>
      </w:r>
    </w:p>
    <w:p w14:paraId="63F0E779" w14:textId="77777777" w:rsidR="00972216" w:rsidRPr="0035313E" w:rsidRDefault="00972216" w:rsidP="00044E23">
      <w:pPr>
        <w:pStyle w:val="Heading4"/>
      </w:pPr>
      <w:bookmarkStart w:id="58" w:name="_Toc424047624"/>
      <w:r w:rsidRPr="0035313E">
        <w:t>8.4.1.3</w:t>
      </w:r>
      <w:r w:rsidRPr="0035313E">
        <w:tab/>
        <w:t xml:space="preserve"> </w:t>
      </w:r>
      <w:r w:rsidRPr="00044E23">
        <w:t>Spectrum</w:t>
      </w:r>
      <w:r w:rsidRPr="0035313E">
        <w:t xml:space="preserve"> Management Training Programme (SMTP)</w:t>
      </w:r>
      <w:bookmarkEnd w:id="58"/>
    </w:p>
    <w:p w14:paraId="2BECEDEA" w14:textId="1BB14576" w:rsidR="00972216" w:rsidRPr="0035313E" w:rsidRDefault="00972216" w:rsidP="00044E23">
      <w:r w:rsidRPr="0035313E">
        <w:t>Since 2013, the BR has actively participated in a joint project with the BDT to develop the Spectrum Management Training Programme (SMTP) through its different phases: design, material preparation, peer review, and pilot test</w:t>
      </w:r>
      <w:r w:rsidR="005D1621">
        <w:t>ing</w:t>
      </w:r>
      <w:r w:rsidRPr="0035313E">
        <w:t xml:space="preserve">. Several updates occurred over the years and BR performed regular review of the material contained in the current SMTP. </w:t>
      </w:r>
      <w:r w:rsidR="0035313E" w:rsidRPr="0035313E">
        <w:t>Last updates were performed to include the outcomes from WRC-19/RA-19.</w:t>
      </w:r>
      <w:r w:rsidR="0035313E">
        <w:t xml:space="preserve"> </w:t>
      </w:r>
      <w:r w:rsidR="0035313E" w:rsidRPr="0035313E">
        <w:t xml:space="preserve">A review to align/update it with </w:t>
      </w:r>
      <w:r w:rsidR="00A9492C">
        <w:t>the</w:t>
      </w:r>
      <w:r w:rsidR="00A9492C" w:rsidRPr="0035313E">
        <w:t xml:space="preserve"> </w:t>
      </w:r>
      <w:r w:rsidR="0035313E" w:rsidRPr="0035313E">
        <w:t>RR-2024 is planned</w:t>
      </w:r>
      <w:r w:rsidRPr="006B4F73">
        <w:t>.</w:t>
      </w:r>
    </w:p>
    <w:p w14:paraId="3B70057F" w14:textId="77777777" w:rsidR="00972216" w:rsidRDefault="00972216" w:rsidP="00044E23">
      <w:bookmarkStart w:id="59" w:name="_Toc446060796"/>
      <w:r w:rsidRPr="0035313E">
        <w:t>Considering the resources necessary to maintain/update this tool and its importance for many administrations, a discussion is currently taking place in BDT to verify if SMTP could be further enhanced or migrated to a different tool.</w:t>
      </w:r>
    </w:p>
    <w:p w14:paraId="0F949119" w14:textId="77777777" w:rsidR="00972216" w:rsidRPr="00CC4E7E" w:rsidRDefault="00972216" w:rsidP="00044E23">
      <w:pPr>
        <w:pStyle w:val="Heading2"/>
      </w:pPr>
      <w:r w:rsidRPr="00CC4E7E">
        <w:t>8.5</w:t>
      </w:r>
      <w:r w:rsidRPr="00CC4E7E">
        <w:tab/>
      </w:r>
      <w:r w:rsidRPr="00044E23">
        <w:t>Membership</w:t>
      </w:r>
      <w:bookmarkEnd w:id="59"/>
    </w:p>
    <w:p w14:paraId="518F1A76" w14:textId="77777777" w:rsidR="00972216" w:rsidRPr="00CC4E7E" w:rsidRDefault="00972216" w:rsidP="00044E23">
      <w:pPr>
        <w:pStyle w:val="Heading3"/>
      </w:pPr>
      <w:r w:rsidRPr="00CC4E7E">
        <w:t>8.5.1</w:t>
      </w:r>
      <w:r w:rsidRPr="00CC4E7E">
        <w:tab/>
        <w:t>ITU Membership</w:t>
      </w:r>
    </w:p>
    <w:p w14:paraId="79F70B69" w14:textId="1512DE48" w:rsidR="00972216" w:rsidRPr="0023494C" w:rsidRDefault="00972216" w:rsidP="00044E23">
      <w:r w:rsidRPr="00CD7208">
        <w:t>Table 8.5.1</w:t>
      </w:r>
      <w:r w:rsidR="004B1B58">
        <w:t>-1</w:t>
      </w:r>
      <w:r w:rsidRPr="00CC4E7E">
        <w:t xml:space="preserve"> show</w:t>
      </w:r>
      <w:r w:rsidR="00B92CAB" w:rsidRPr="00CC4E7E">
        <w:t>s</w:t>
      </w:r>
      <w:r w:rsidRPr="00CC4E7E">
        <w:t xml:space="preserve"> the </w:t>
      </w:r>
      <w:r w:rsidR="00B92CAB" w:rsidRPr="00CC4E7E">
        <w:t xml:space="preserve">ITU </w:t>
      </w:r>
      <w:r w:rsidRPr="00CC4E7E">
        <w:t>Membership</w:t>
      </w:r>
      <w:r w:rsidR="00CC4E7E" w:rsidRPr="00CC4E7E">
        <w:t xml:space="preserve"> in 2024</w:t>
      </w:r>
      <w:r w:rsidRPr="00CC4E7E">
        <w:t xml:space="preserve"> by Sector and Region.</w:t>
      </w:r>
    </w:p>
    <w:p w14:paraId="157DC697" w14:textId="753ECE5E" w:rsidR="00972216" w:rsidRPr="009A1AF3" w:rsidRDefault="00972216" w:rsidP="00044E23">
      <w:pPr>
        <w:pStyle w:val="TableNo"/>
      </w:pPr>
      <w:r w:rsidRPr="009A1AF3">
        <w:t>Table 8.5.1</w:t>
      </w:r>
      <w:r w:rsidR="004B1B58">
        <w:t>-1</w:t>
      </w:r>
    </w:p>
    <w:p w14:paraId="5A275520" w14:textId="31F991DB" w:rsidR="002558EC" w:rsidRPr="002558EC" w:rsidRDefault="002558EC" w:rsidP="00044E23">
      <w:pPr>
        <w:pStyle w:val="Tabletitle"/>
      </w:pPr>
      <w:r w:rsidRPr="00CD7208">
        <w:t>ITU Membership in 2024 by Sector and Region</w:t>
      </w:r>
    </w:p>
    <w:p w14:paraId="08195836" w14:textId="09F8F38C" w:rsidR="00972216" w:rsidRPr="0023494C" w:rsidRDefault="74FE6D2E" w:rsidP="00972216">
      <w:pPr>
        <w:jc w:val="center"/>
      </w:pPr>
      <w:r>
        <w:rPr>
          <w:noProof/>
        </w:rPr>
        <w:drawing>
          <wp:inline distT="0" distB="0" distL="0" distR="0" wp14:anchorId="0C34CAE5" wp14:editId="08CF89B5">
            <wp:extent cx="6646294" cy="1885950"/>
            <wp:effectExtent l="0" t="0" r="0" b="0"/>
            <wp:docPr id="890632654" name="Picture 890632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3" cstate="print">
                      <a:extLst>
                        <a:ext uri="{28A0092B-C50C-407E-A947-70E740481C1C}">
                          <a14:useLocalDpi xmlns:a14="http://schemas.microsoft.com/office/drawing/2010/main" val="0"/>
                        </a:ext>
                      </a:extLst>
                    </a:blip>
                    <a:stretch>
                      <a:fillRect/>
                    </a:stretch>
                  </pic:blipFill>
                  <pic:spPr>
                    <a:xfrm>
                      <a:off x="0" y="0"/>
                      <a:ext cx="6646294" cy="1885950"/>
                    </a:xfrm>
                    <a:prstGeom prst="rect">
                      <a:avLst/>
                    </a:prstGeom>
                  </pic:spPr>
                </pic:pic>
              </a:graphicData>
            </a:graphic>
          </wp:inline>
        </w:drawing>
      </w:r>
    </w:p>
    <w:tbl>
      <w:tblPr>
        <w:tblW w:w="0" w:type="auto"/>
        <w:tblLayout w:type="fixed"/>
        <w:tblLook w:val="06A0" w:firstRow="1" w:lastRow="0" w:firstColumn="1" w:lastColumn="0" w:noHBand="1" w:noVBand="1"/>
      </w:tblPr>
      <w:tblGrid>
        <w:gridCol w:w="6774"/>
      </w:tblGrid>
      <w:tr w:rsidR="3A3B9618" w14:paraId="320A5C5B" w14:textId="77777777" w:rsidTr="3A3B9618">
        <w:trPr>
          <w:trHeight w:val="300"/>
        </w:trPr>
        <w:tc>
          <w:tcPr>
            <w:tcW w:w="6774" w:type="dxa"/>
            <w:vAlign w:val="center"/>
          </w:tcPr>
          <w:p w14:paraId="15CB366F" w14:textId="381E21A8" w:rsidR="3A3B9618" w:rsidRDefault="3A3B9618" w:rsidP="00CC4E7E">
            <w:pPr>
              <w:spacing w:before="0"/>
            </w:pPr>
          </w:p>
        </w:tc>
      </w:tr>
    </w:tbl>
    <w:p w14:paraId="2A61E942" w14:textId="77777777" w:rsidR="00972216" w:rsidRPr="0023494C" w:rsidRDefault="00972216" w:rsidP="00972216"/>
    <w:p w14:paraId="520EBD44" w14:textId="77777777" w:rsidR="00972216" w:rsidRPr="00411A4B" w:rsidRDefault="00972216" w:rsidP="00044E23">
      <w:pPr>
        <w:pStyle w:val="Heading3"/>
      </w:pPr>
      <w:r w:rsidRPr="00411A4B">
        <w:t>8.5.2</w:t>
      </w:r>
      <w:r w:rsidRPr="00411A4B">
        <w:tab/>
        <w:t>ITU-R Membership</w:t>
      </w:r>
    </w:p>
    <w:p w14:paraId="1A7FB33F" w14:textId="4D2AC934" w:rsidR="00972216" w:rsidRPr="00411A4B" w:rsidRDefault="00972216" w:rsidP="00044E23">
      <w:r w:rsidRPr="00411A4B">
        <w:t>Table 8.5.2</w:t>
      </w:r>
      <w:r w:rsidR="004B1B58">
        <w:t>-1</w:t>
      </w:r>
      <w:r w:rsidRPr="00411A4B">
        <w:t xml:space="preserve"> shows the evolution of the number of ITU-R Sector Members, Associates, and Academia during the period 2019 to 202</w:t>
      </w:r>
      <w:r w:rsidR="00411A4B" w:rsidRPr="00411A4B">
        <w:t>4</w:t>
      </w:r>
      <w:r w:rsidRPr="00411A4B">
        <w:t>.</w:t>
      </w:r>
    </w:p>
    <w:p w14:paraId="300C2DB0" w14:textId="46E63874" w:rsidR="00972216" w:rsidRPr="00411A4B" w:rsidRDefault="00972216" w:rsidP="00044E23">
      <w:pPr>
        <w:pStyle w:val="TableNoBR"/>
      </w:pPr>
      <w:r w:rsidRPr="00411A4B">
        <w:lastRenderedPageBreak/>
        <w:t>Table 8.5.2</w:t>
      </w:r>
      <w:r w:rsidR="004B1B58">
        <w:t>-1</w:t>
      </w:r>
    </w:p>
    <w:p w14:paraId="5E417C72" w14:textId="44DA0C57" w:rsidR="00972216" w:rsidRPr="00411A4B" w:rsidRDefault="00972216" w:rsidP="00044E23">
      <w:pPr>
        <w:pStyle w:val="Tabletitle"/>
      </w:pPr>
      <w:r w:rsidRPr="00411A4B">
        <w:t xml:space="preserve">Evolution of the ITU-R membership </w:t>
      </w:r>
      <w:r w:rsidR="00411A4B" w:rsidRPr="00411A4B">
        <w:t xml:space="preserve">from </w:t>
      </w:r>
      <w:r w:rsidRPr="00411A4B">
        <w:t>2019</w:t>
      </w:r>
      <w:r w:rsidR="00411A4B" w:rsidRPr="00411A4B">
        <w:t xml:space="preserve"> to 2024</w:t>
      </w:r>
    </w:p>
    <w:p w14:paraId="11501482" w14:textId="77777777" w:rsidR="00972216" w:rsidRPr="00411A4B" w:rsidRDefault="00972216" w:rsidP="00A57DC8">
      <w:pPr>
        <w:pStyle w:val="TabletitleBR"/>
        <w:jc w:val="left"/>
      </w:pPr>
    </w:p>
    <w:tbl>
      <w:tblPr>
        <w:tblW w:w="9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8"/>
        <w:gridCol w:w="1033"/>
        <w:gridCol w:w="1421"/>
        <w:gridCol w:w="1033"/>
        <w:gridCol w:w="1033"/>
        <w:gridCol w:w="855"/>
        <w:gridCol w:w="855"/>
        <w:gridCol w:w="1034"/>
        <w:gridCol w:w="1261"/>
      </w:tblGrid>
      <w:tr w:rsidR="00972216" w:rsidRPr="00411A4B" w14:paraId="093DC7A2" w14:textId="77777777" w:rsidTr="00411A4B">
        <w:trPr>
          <w:trHeight w:val="300"/>
        </w:trPr>
        <w:tc>
          <w:tcPr>
            <w:tcW w:w="1288" w:type="dxa"/>
          </w:tcPr>
          <w:p w14:paraId="482F72B4" w14:textId="77777777" w:rsidR="00972216" w:rsidRPr="00411A4B" w:rsidRDefault="00972216" w:rsidP="00B30692">
            <w:pPr>
              <w:pStyle w:val="Tabletext"/>
              <w:jc w:val="center"/>
            </w:pPr>
          </w:p>
        </w:tc>
        <w:tc>
          <w:tcPr>
            <w:tcW w:w="1033" w:type="dxa"/>
          </w:tcPr>
          <w:p w14:paraId="5F503510" w14:textId="77777777" w:rsidR="00972216" w:rsidRPr="00411A4B" w:rsidRDefault="00972216" w:rsidP="00B30692">
            <w:pPr>
              <w:pStyle w:val="Tabletext"/>
              <w:jc w:val="center"/>
              <w:rPr>
                <w:b/>
                <w:bCs/>
              </w:rPr>
            </w:pPr>
            <w:r w:rsidRPr="00411A4B">
              <w:rPr>
                <w:b/>
                <w:bCs/>
              </w:rPr>
              <w:t>2019</w:t>
            </w:r>
          </w:p>
        </w:tc>
        <w:tc>
          <w:tcPr>
            <w:tcW w:w="1421" w:type="dxa"/>
          </w:tcPr>
          <w:p w14:paraId="23108034" w14:textId="77777777" w:rsidR="00972216" w:rsidRPr="00411A4B" w:rsidRDefault="00972216" w:rsidP="00B30692">
            <w:pPr>
              <w:pStyle w:val="Tabletext"/>
              <w:jc w:val="center"/>
              <w:rPr>
                <w:b/>
                <w:bCs/>
                <w:color w:val="000000" w:themeColor="text1"/>
              </w:rPr>
            </w:pPr>
            <w:r w:rsidRPr="00411A4B">
              <w:rPr>
                <w:b/>
                <w:bCs/>
                <w:color w:val="000000" w:themeColor="text1"/>
              </w:rPr>
              <w:t>2020</w:t>
            </w:r>
          </w:p>
        </w:tc>
        <w:tc>
          <w:tcPr>
            <w:tcW w:w="1033" w:type="dxa"/>
          </w:tcPr>
          <w:p w14:paraId="4B13191E" w14:textId="77777777" w:rsidR="00972216" w:rsidRPr="00411A4B" w:rsidRDefault="00972216" w:rsidP="00B30692">
            <w:pPr>
              <w:pStyle w:val="Tabletext"/>
              <w:jc w:val="center"/>
              <w:rPr>
                <w:b/>
                <w:bCs/>
                <w:color w:val="000000" w:themeColor="text1"/>
              </w:rPr>
            </w:pPr>
            <w:r w:rsidRPr="00411A4B">
              <w:rPr>
                <w:b/>
                <w:bCs/>
                <w:color w:val="000000" w:themeColor="text1"/>
              </w:rPr>
              <w:t>2021</w:t>
            </w:r>
          </w:p>
        </w:tc>
        <w:tc>
          <w:tcPr>
            <w:tcW w:w="1033" w:type="dxa"/>
          </w:tcPr>
          <w:p w14:paraId="36B75FA7" w14:textId="77777777" w:rsidR="00972216" w:rsidRPr="00411A4B" w:rsidRDefault="00972216" w:rsidP="00B30692">
            <w:pPr>
              <w:pStyle w:val="Tabletext"/>
              <w:jc w:val="center"/>
              <w:rPr>
                <w:b/>
                <w:bCs/>
                <w:color w:val="000000" w:themeColor="text1"/>
              </w:rPr>
            </w:pPr>
            <w:r w:rsidRPr="00411A4B">
              <w:rPr>
                <w:b/>
                <w:bCs/>
                <w:color w:val="000000" w:themeColor="text1"/>
              </w:rPr>
              <w:t>2022</w:t>
            </w:r>
          </w:p>
        </w:tc>
        <w:tc>
          <w:tcPr>
            <w:tcW w:w="855" w:type="dxa"/>
          </w:tcPr>
          <w:p w14:paraId="33DD55A5" w14:textId="77777777" w:rsidR="00972216" w:rsidRPr="00411A4B" w:rsidRDefault="00972216" w:rsidP="00B30692">
            <w:pPr>
              <w:pStyle w:val="Tabletext"/>
              <w:jc w:val="center"/>
              <w:rPr>
                <w:b/>
                <w:bCs/>
                <w:color w:val="000000" w:themeColor="text1"/>
              </w:rPr>
            </w:pPr>
            <w:r w:rsidRPr="00411A4B">
              <w:rPr>
                <w:b/>
                <w:bCs/>
                <w:color w:val="000000" w:themeColor="text1"/>
              </w:rPr>
              <w:t>2023</w:t>
            </w:r>
          </w:p>
        </w:tc>
        <w:tc>
          <w:tcPr>
            <w:tcW w:w="855" w:type="dxa"/>
          </w:tcPr>
          <w:p w14:paraId="7AE311D8" w14:textId="3BC0C4F0" w:rsidR="218B0406" w:rsidRPr="00411A4B" w:rsidRDefault="218B0406">
            <w:pPr>
              <w:pStyle w:val="Tabletext"/>
              <w:jc w:val="center"/>
              <w:rPr>
                <w:b/>
                <w:bCs/>
                <w:color w:val="000000" w:themeColor="text1"/>
              </w:rPr>
            </w:pPr>
            <w:r w:rsidRPr="00411A4B">
              <w:rPr>
                <w:b/>
                <w:bCs/>
                <w:color w:val="000000" w:themeColor="text1"/>
              </w:rPr>
              <w:t>2024</w:t>
            </w:r>
          </w:p>
        </w:tc>
        <w:tc>
          <w:tcPr>
            <w:tcW w:w="1034" w:type="dxa"/>
          </w:tcPr>
          <w:p w14:paraId="4D2B7BD3" w14:textId="7C184237" w:rsidR="00972216" w:rsidRPr="00411A4B" w:rsidRDefault="00972216" w:rsidP="00B30692">
            <w:pPr>
              <w:pStyle w:val="Tabletext"/>
              <w:jc w:val="center"/>
              <w:rPr>
                <w:b/>
                <w:bCs/>
                <w:color w:val="000000" w:themeColor="text1"/>
              </w:rPr>
            </w:pPr>
            <w:r w:rsidRPr="00411A4B">
              <w:rPr>
                <w:b/>
                <w:bCs/>
                <w:color w:val="000000" w:themeColor="text1"/>
              </w:rPr>
              <w:t>202</w:t>
            </w:r>
            <w:r w:rsidR="1BC5A705" w:rsidRPr="00411A4B">
              <w:rPr>
                <w:b/>
                <w:bCs/>
                <w:color w:val="000000" w:themeColor="text1"/>
              </w:rPr>
              <w:t>4</w:t>
            </w:r>
            <w:r w:rsidRPr="00411A4B">
              <w:rPr>
                <w:b/>
                <w:bCs/>
                <w:color w:val="000000" w:themeColor="text1"/>
              </w:rPr>
              <w:t xml:space="preserve"> </w:t>
            </w:r>
            <w:r w:rsidRPr="00411A4B">
              <w:br/>
            </w:r>
            <w:r w:rsidRPr="00411A4B">
              <w:rPr>
                <w:b/>
                <w:bCs/>
                <w:color w:val="000000" w:themeColor="text1"/>
              </w:rPr>
              <w:t xml:space="preserve">vs </w:t>
            </w:r>
            <w:r w:rsidRPr="00411A4B">
              <w:br/>
            </w:r>
            <w:r w:rsidRPr="00411A4B">
              <w:rPr>
                <w:b/>
                <w:bCs/>
                <w:color w:val="000000" w:themeColor="text1"/>
              </w:rPr>
              <w:t>2019</w:t>
            </w:r>
          </w:p>
        </w:tc>
        <w:tc>
          <w:tcPr>
            <w:tcW w:w="1261" w:type="dxa"/>
          </w:tcPr>
          <w:p w14:paraId="183A222D" w14:textId="77777777" w:rsidR="00972216" w:rsidRPr="00411A4B" w:rsidRDefault="00972216" w:rsidP="00B30692">
            <w:pPr>
              <w:pStyle w:val="Tabletext"/>
              <w:jc w:val="center"/>
              <w:rPr>
                <w:b/>
                <w:bCs/>
                <w:color w:val="000000" w:themeColor="text1"/>
              </w:rPr>
            </w:pPr>
            <w:r w:rsidRPr="00411A4B">
              <w:rPr>
                <w:b/>
                <w:bCs/>
              </w:rPr>
              <w:t>% Increase</w:t>
            </w:r>
          </w:p>
        </w:tc>
      </w:tr>
      <w:tr w:rsidR="00972216" w:rsidRPr="00411A4B" w14:paraId="2C2D3F73" w14:textId="77777777" w:rsidTr="00411A4B">
        <w:trPr>
          <w:trHeight w:val="300"/>
        </w:trPr>
        <w:tc>
          <w:tcPr>
            <w:tcW w:w="1288" w:type="dxa"/>
          </w:tcPr>
          <w:p w14:paraId="22203692" w14:textId="7AC272AA" w:rsidR="00972216" w:rsidRPr="00411A4B" w:rsidRDefault="00972216" w:rsidP="00B30692">
            <w:pPr>
              <w:pStyle w:val="Tabletext"/>
              <w:jc w:val="center"/>
              <w:rPr>
                <w:b/>
                <w:bCs/>
              </w:rPr>
            </w:pPr>
            <w:r w:rsidRPr="00411A4B">
              <w:rPr>
                <w:b/>
                <w:bCs/>
              </w:rPr>
              <w:t>Sector Members</w:t>
            </w:r>
          </w:p>
        </w:tc>
        <w:tc>
          <w:tcPr>
            <w:tcW w:w="1033" w:type="dxa"/>
          </w:tcPr>
          <w:p w14:paraId="48DA32AA" w14:textId="77777777" w:rsidR="00972216" w:rsidRPr="00411A4B" w:rsidRDefault="00972216" w:rsidP="00B30692">
            <w:pPr>
              <w:pStyle w:val="Tabletext"/>
              <w:jc w:val="center"/>
              <w:rPr>
                <w:color w:val="000000" w:themeColor="text1"/>
              </w:rPr>
            </w:pPr>
            <w:r w:rsidRPr="00411A4B">
              <w:rPr>
                <w:color w:val="000000" w:themeColor="text1"/>
              </w:rPr>
              <w:t>272</w:t>
            </w:r>
          </w:p>
        </w:tc>
        <w:tc>
          <w:tcPr>
            <w:tcW w:w="1421" w:type="dxa"/>
          </w:tcPr>
          <w:p w14:paraId="75D6835D" w14:textId="77777777" w:rsidR="00972216" w:rsidRPr="00411A4B" w:rsidRDefault="00972216" w:rsidP="00B30692">
            <w:pPr>
              <w:pStyle w:val="Tabletext"/>
              <w:jc w:val="center"/>
              <w:rPr>
                <w:color w:val="000000" w:themeColor="text1"/>
              </w:rPr>
            </w:pPr>
            <w:r w:rsidRPr="00411A4B">
              <w:rPr>
                <w:color w:val="000000" w:themeColor="text1"/>
              </w:rPr>
              <w:t>275</w:t>
            </w:r>
          </w:p>
        </w:tc>
        <w:tc>
          <w:tcPr>
            <w:tcW w:w="1033" w:type="dxa"/>
          </w:tcPr>
          <w:p w14:paraId="417A7E4C" w14:textId="77777777" w:rsidR="00972216" w:rsidRPr="00411A4B" w:rsidRDefault="00972216" w:rsidP="00B30692">
            <w:pPr>
              <w:pStyle w:val="Tabletext"/>
              <w:jc w:val="center"/>
              <w:rPr>
                <w:color w:val="000000" w:themeColor="text1"/>
              </w:rPr>
            </w:pPr>
            <w:r w:rsidRPr="00411A4B">
              <w:rPr>
                <w:color w:val="000000" w:themeColor="text1"/>
              </w:rPr>
              <w:t>278</w:t>
            </w:r>
          </w:p>
        </w:tc>
        <w:tc>
          <w:tcPr>
            <w:tcW w:w="1033" w:type="dxa"/>
          </w:tcPr>
          <w:p w14:paraId="134BF8A9" w14:textId="77777777" w:rsidR="00972216" w:rsidRPr="00411A4B" w:rsidRDefault="00972216" w:rsidP="00B30692">
            <w:pPr>
              <w:pStyle w:val="Tabletext"/>
              <w:jc w:val="center"/>
              <w:rPr>
                <w:color w:val="000000" w:themeColor="text1"/>
              </w:rPr>
            </w:pPr>
            <w:r w:rsidRPr="00411A4B">
              <w:rPr>
                <w:color w:val="000000" w:themeColor="text1"/>
              </w:rPr>
              <w:t>278</w:t>
            </w:r>
          </w:p>
        </w:tc>
        <w:tc>
          <w:tcPr>
            <w:tcW w:w="855" w:type="dxa"/>
          </w:tcPr>
          <w:p w14:paraId="648F3712" w14:textId="77777777" w:rsidR="00972216" w:rsidRPr="00411A4B" w:rsidRDefault="00972216" w:rsidP="00B30692">
            <w:pPr>
              <w:pStyle w:val="Tabletext"/>
              <w:jc w:val="center"/>
              <w:rPr>
                <w:color w:val="000000" w:themeColor="text1"/>
              </w:rPr>
            </w:pPr>
            <w:r w:rsidRPr="00411A4B">
              <w:rPr>
                <w:color w:val="000000" w:themeColor="text1"/>
              </w:rPr>
              <w:t>283</w:t>
            </w:r>
          </w:p>
        </w:tc>
        <w:tc>
          <w:tcPr>
            <w:tcW w:w="855" w:type="dxa"/>
          </w:tcPr>
          <w:p w14:paraId="1B08147D" w14:textId="794A8501" w:rsidR="2C4B939C" w:rsidRPr="00411A4B" w:rsidRDefault="2C4B939C">
            <w:pPr>
              <w:pStyle w:val="Tabletext"/>
              <w:jc w:val="center"/>
              <w:rPr>
                <w:color w:val="000000" w:themeColor="text1"/>
              </w:rPr>
            </w:pPr>
            <w:r w:rsidRPr="00411A4B">
              <w:rPr>
                <w:color w:val="000000" w:themeColor="text1"/>
              </w:rPr>
              <w:t>285</w:t>
            </w:r>
          </w:p>
        </w:tc>
        <w:tc>
          <w:tcPr>
            <w:tcW w:w="1034" w:type="dxa"/>
          </w:tcPr>
          <w:p w14:paraId="654098E9" w14:textId="49B1254D" w:rsidR="00972216" w:rsidRPr="00411A4B" w:rsidRDefault="00972216" w:rsidP="00B30692">
            <w:pPr>
              <w:pStyle w:val="Tabletext"/>
              <w:jc w:val="center"/>
              <w:rPr>
                <w:color w:val="000000" w:themeColor="text1"/>
              </w:rPr>
            </w:pPr>
            <w:r w:rsidRPr="00411A4B">
              <w:rPr>
                <w:color w:val="000000" w:themeColor="text1"/>
              </w:rPr>
              <w:t>1</w:t>
            </w:r>
            <w:r w:rsidR="45ACF5CC" w:rsidRPr="00411A4B">
              <w:rPr>
                <w:color w:val="000000" w:themeColor="text1"/>
              </w:rPr>
              <w:t>3</w:t>
            </w:r>
          </w:p>
        </w:tc>
        <w:tc>
          <w:tcPr>
            <w:tcW w:w="1261" w:type="dxa"/>
          </w:tcPr>
          <w:p w14:paraId="7A3707A5" w14:textId="51380033" w:rsidR="00972216" w:rsidRPr="00411A4B" w:rsidRDefault="65988E02" w:rsidP="00B30692">
            <w:pPr>
              <w:pStyle w:val="Tabletext"/>
              <w:jc w:val="center"/>
            </w:pPr>
            <w:r w:rsidRPr="00411A4B">
              <w:rPr>
                <w:color w:val="000000" w:themeColor="text1"/>
              </w:rPr>
              <w:t>4</w:t>
            </w:r>
            <w:r w:rsidR="006755D8" w:rsidRPr="00411A4B">
              <w:rPr>
                <w:color w:val="000000" w:themeColor="text1"/>
              </w:rPr>
              <w:t>1</w:t>
            </w:r>
            <w:r w:rsidR="00972216" w:rsidRPr="00411A4B">
              <w:rPr>
                <w:color w:val="000000" w:themeColor="text1"/>
              </w:rPr>
              <w:t>%</w:t>
            </w:r>
          </w:p>
        </w:tc>
      </w:tr>
      <w:tr w:rsidR="00972216" w:rsidRPr="00411A4B" w14:paraId="6A4B3077" w14:textId="77777777" w:rsidTr="00411A4B">
        <w:trPr>
          <w:trHeight w:val="300"/>
        </w:trPr>
        <w:tc>
          <w:tcPr>
            <w:tcW w:w="1288" w:type="dxa"/>
          </w:tcPr>
          <w:p w14:paraId="5EE7F804" w14:textId="16F1F85E" w:rsidR="00972216" w:rsidRPr="00411A4B" w:rsidRDefault="00972216" w:rsidP="00B30692">
            <w:pPr>
              <w:pStyle w:val="Tabletext"/>
              <w:jc w:val="center"/>
              <w:rPr>
                <w:b/>
                <w:bCs/>
              </w:rPr>
            </w:pPr>
            <w:r w:rsidRPr="00411A4B">
              <w:rPr>
                <w:b/>
                <w:bCs/>
              </w:rPr>
              <w:t>Associate</w:t>
            </w:r>
            <w:r w:rsidR="008F5E88">
              <w:rPr>
                <w:b/>
                <w:bCs/>
              </w:rPr>
              <w:t>s</w:t>
            </w:r>
          </w:p>
        </w:tc>
        <w:tc>
          <w:tcPr>
            <w:tcW w:w="1033" w:type="dxa"/>
          </w:tcPr>
          <w:p w14:paraId="0422981C" w14:textId="77777777" w:rsidR="00972216" w:rsidRPr="00411A4B" w:rsidRDefault="00972216" w:rsidP="00B30692">
            <w:pPr>
              <w:pStyle w:val="Tabletext"/>
              <w:jc w:val="center"/>
              <w:rPr>
                <w:color w:val="000000" w:themeColor="text1"/>
              </w:rPr>
            </w:pPr>
            <w:r w:rsidRPr="00411A4B">
              <w:rPr>
                <w:color w:val="000000" w:themeColor="text1"/>
              </w:rPr>
              <w:t>21</w:t>
            </w:r>
          </w:p>
        </w:tc>
        <w:tc>
          <w:tcPr>
            <w:tcW w:w="1421" w:type="dxa"/>
          </w:tcPr>
          <w:p w14:paraId="3E3217CE" w14:textId="77777777" w:rsidR="00972216" w:rsidRPr="00411A4B" w:rsidRDefault="00972216" w:rsidP="00B30692">
            <w:pPr>
              <w:pStyle w:val="Tabletext"/>
              <w:jc w:val="center"/>
              <w:rPr>
                <w:color w:val="000000" w:themeColor="text1"/>
              </w:rPr>
            </w:pPr>
            <w:r w:rsidRPr="00411A4B">
              <w:rPr>
                <w:color w:val="000000" w:themeColor="text1"/>
              </w:rPr>
              <w:t>22</w:t>
            </w:r>
          </w:p>
        </w:tc>
        <w:tc>
          <w:tcPr>
            <w:tcW w:w="1033" w:type="dxa"/>
          </w:tcPr>
          <w:p w14:paraId="22C80511" w14:textId="77777777" w:rsidR="00972216" w:rsidRPr="00411A4B" w:rsidRDefault="00972216" w:rsidP="00B30692">
            <w:pPr>
              <w:pStyle w:val="Tabletext"/>
              <w:jc w:val="center"/>
              <w:rPr>
                <w:color w:val="000000" w:themeColor="text1"/>
              </w:rPr>
            </w:pPr>
            <w:r w:rsidRPr="00411A4B">
              <w:rPr>
                <w:color w:val="000000" w:themeColor="text1"/>
              </w:rPr>
              <w:t>28</w:t>
            </w:r>
          </w:p>
        </w:tc>
        <w:tc>
          <w:tcPr>
            <w:tcW w:w="1033" w:type="dxa"/>
          </w:tcPr>
          <w:p w14:paraId="6E771EBC" w14:textId="77777777" w:rsidR="00972216" w:rsidRPr="00411A4B" w:rsidRDefault="00972216" w:rsidP="00B30692">
            <w:pPr>
              <w:pStyle w:val="Tabletext"/>
              <w:jc w:val="center"/>
              <w:rPr>
                <w:color w:val="000000" w:themeColor="text1"/>
              </w:rPr>
            </w:pPr>
            <w:r w:rsidRPr="00411A4B">
              <w:rPr>
                <w:color w:val="000000" w:themeColor="text1"/>
              </w:rPr>
              <w:t>38</w:t>
            </w:r>
          </w:p>
        </w:tc>
        <w:tc>
          <w:tcPr>
            <w:tcW w:w="855" w:type="dxa"/>
          </w:tcPr>
          <w:p w14:paraId="6AE31006" w14:textId="77777777" w:rsidR="00972216" w:rsidRPr="00411A4B" w:rsidRDefault="00972216" w:rsidP="00B30692">
            <w:pPr>
              <w:pStyle w:val="Tabletext"/>
              <w:jc w:val="center"/>
              <w:rPr>
                <w:color w:val="000000" w:themeColor="text1"/>
              </w:rPr>
            </w:pPr>
            <w:r w:rsidRPr="00411A4B">
              <w:rPr>
                <w:color w:val="000000" w:themeColor="text1"/>
              </w:rPr>
              <w:t>44</w:t>
            </w:r>
          </w:p>
          <w:p w14:paraId="23EAAE97" w14:textId="77777777" w:rsidR="00972216" w:rsidRPr="00411A4B" w:rsidRDefault="00972216" w:rsidP="00B30692">
            <w:pPr>
              <w:pStyle w:val="Tabletext"/>
              <w:jc w:val="center"/>
              <w:rPr>
                <w:color w:val="000000" w:themeColor="text1"/>
              </w:rPr>
            </w:pPr>
          </w:p>
        </w:tc>
        <w:tc>
          <w:tcPr>
            <w:tcW w:w="855" w:type="dxa"/>
          </w:tcPr>
          <w:p w14:paraId="42B9353D" w14:textId="74E5FEF1" w:rsidR="169199E2" w:rsidRPr="00411A4B" w:rsidRDefault="169199E2">
            <w:pPr>
              <w:pStyle w:val="Tabletext"/>
              <w:jc w:val="center"/>
              <w:rPr>
                <w:color w:val="000000" w:themeColor="text1"/>
              </w:rPr>
            </w:pPr>
            <w:r w:rsidRPr="00411A4B">
              <w:rPr>
                <w:color w:val="000000" w:themeColor="text1"/>
              </w:rPr>
              <w:t>43</w:t>
            </w:r>
          </w:p>
        </w:tc>
        <w:tc>
          <w:tcPr>
            <w:tcW w:w="1034" w:type="dxa"/>
          </w:tcPr>
          <w:p w14:paraId="7D38ACCB" w14:textId="6C6C834F" w:rsidR="00972216" w:rsidRPr="00411A4B" w:rsidRDefault="00972216" w:rsidP="00B30692">
            <w:pPr>
              <w:pStyle w:val="Tabletext"/>
              <w:jc w:val="center"/>
              <w:rPr>
                <w:color w:val="000000" w:themeColor="text1"/>
              </w:rPr>
            </w:pPr>
            <w:r w:rsidRPr="00411A4B">
              <w:rPr>
                <w:color w:val="000000" w:themeColor="text1"/>
              </w:rPr>
              <w:t>2</w:t>
            </w:r>
            <w:r w:rsidR="4234A0C4" w:rsidRPr="00411A4B">
              <w:rPr>
                <w:color w:val="000000" w:themeColor="text1"/>
              </w:rPr>
              <w:t>2</w:t>
            </w:r>
          </w:p>
        </w:tc>
        <w:tc>
          <w:tcPr>
            <w:tcW w:w="1261" w:type="dxa"/>
          </w:tcPr>
          <w:p w14:paraId="0249F511" w14:textId="19F6654A" w:rsidR="00972216" w:rsidRPr="00411A4B" w:rsidRDefault="12A45DBF" w:rsidP="00B30692">
            <w:pPr>
              <w:pStyle w:val="Tabletext"/>
              <w:jc w:val="center"/>
            </w:pPr>
            <w:r w:rsidRPr="00411A4B">
              <w:rPr>
                <w:color w:val="000000" w:themeColor="text1"/>
              </w:rPr>
              <w:t>104</w:t>
            </w:r>
            <w:r w:rsidR="00972216" w:rsidRPr="00411A4B">
              <w:rPr>
                <w:color w:val="000000" w:themeColor="text1"/>
              </w:rPr>
              <w:t>%</w:t>
            </w:r>
          </w:p>
        </w:tc>
      </w:tr>
      <w:tr w:rsidR="00972216" w:rsidRPr="00411A4B" w14:paraId="3A6238D5" w14:textId="77777777" w:rsidTr="00411A4B">
        <w:trPr>
          <w:trHeight w:val="300"/>
        </w:trPr>
        <w:tc>
          <w:tcPr>
            <w:tcW w:w="1288" w:type="dxa"/>
          </w:tcPr>
          <w:p w14:paraId="618F3446" w14:textId="77777777" w:rsidR="00972216" w:rsidRPr="00411A4B" w:rsidRDefault="00972216" w:rsidP="00B30692">
            <w:pPr>
              <w:pStyle w:val="Tabletext"/>
              <w:jc w:val="center"/>
              <w:rPr>
                <w:b/>
                <w:bCs/>
              </w:rPr>
            </w:pPr>
            <w:r w:rsidRPr="00411A4B">
              <w:rPr>
                <w:b/>
                <w:bCs/>
              </w:rPr>
              <w:t>Academia*</w:t>
            </w:r>
          </w:p>
        </w:tc>
        <w:tc>
          <w:tcPr>
            <w:tcW w:w="1033" w:type="dxa"/>
          </w:tcPr>
          <w:p w14:paraId="4DD5599D" w14:textId="77777777" w:rsidR="00972216" w:rsidRPr="00411A4B" w:rsidRDefault="00972216" w:rsidP="00B30692">
            <w:pPr>
              <w:pStyle w:val="Tabletext"/>
              <w:jc w:val="center"/>
              <w:rPr>
                <w:color w:val="000000" w:themeColor="text1"/>
              </w:rPr>
            </w:pPr>
            <w:r w:rsidRPr="00411A4B">
              <w:rPr>
                <w:color w:val="000000" w:themeColor="text1"/>
              </w:rPr>
              <w:t>156</w:t>
            </w:r>
          </w:p>
        </w:tc>
        <w:tc>
          <w:tcPr>
            <w:tcW w:w="1421" w:type="dxa"/>
          </w:tcPr>
          <w:p w14:paraId="0CDBC35D" w14:textId="77777777" w:rsidR="00972216" w:rsidRPr="00411A4B" w:rsidRDefault="00972216" w:rsidP="00B30692">
            <w:pPr>
              <w:pStyle w:val="Tabletext"/>
              <w:jc w:val="center"/>
              <w:rPr>
                <w:color w:val="000000" w:themeColor="text1"/>
              </w:rPr>
            </w:pPr>
            <w:r w:rsidRPr="00411A4B">
              <w:rPr>
                <w:color w:val="000000" w:themeColor="text1"/>
              </w:rPr>
              <w:t>161</w:t>
            </w:r>
          </w:p>
        </w:tc>
        <w:tc>
          <w:tcPr>
            <w:tcW w:w="1033" w:type="dxa"/>
          </w:tcPr>
          <w:p w14:paraId="65E28CC4" w14:textId="77777777" w:rsidR="00972216" w:rsidRPr="00411A4B" w:rsidRDefault="00972216" w:rsidP="00B30692">
            <w:pPr>
              <w:pStyle w:val="Tabletext"/>
              <w:jc w:val="center"/>
            </w:pPr>
            <w:r w:rsidRPr="00411A4B">
              <w:rPr>
                <w:color w:val="000000" w:themeColor="text1"/>
              </w:rPr>
              <w:t>161</w:t>
            </w:r>
          </w:p>
        </w:tc>
        <w:tc>
          <w:tcPr>
            <w:tcW w:w="1033" w:type="dxa"/>
          </w:tcPr>
          <w:p w14:paraId="3F3F2E12" w14:textId="77777777" w:rsidR="00972216" w:rsidRPr="00411A4B" w:rsidRDefault="00972216" w:rsidP="00B30692">
            <w:pPr>
              <w:pStyle w:val="Tabletext"/>
              <w:jc w:val="center"/>
              <w:rPr>
                <w:color w:val="000000" w:themeColor="text1"/>
              </w:rPr>
            </w:pPr>
            <w:r w:rsidRPr="00411A4B">
              <w:rPr>
                <w:color w:val="000000" w:themeColor="text1"/>
              </w:rPr>
              <w:t>171</w:t>
            </w:r>
          </w:p>
        </w:tc>
        <w:tc>
          <w:tcPr>
            <w:tcW w:w="855" w:type="dxa"/>
          </w:tcPr>
          <w:p w14:paraId="75D72D78" w14:textId="77777777" w:rsidR="00972216" w:rsidRPr="00411A4B" w:rsidRDefault="00972216" w:rsidP="00B30692">
            <w:pPr>
              <w:pStyle w:val="Tabletext"/>
              <w:jc w:val="center"/>
              <w:rPr>
                <w:color w:val="000000" w:themeColor="text1"/>
              </w:rPr>
            </w:pPr>
            <w:r w:rsidRPr="00411A4B">
              <w:rPr>
                <w:color w:val="000000" w:themeColor="text1"/>
              </w:rPr>
              <w:t>169</w:t>
            </w:r>
          </w:p>
          <w:p w14:paraId="5AF858FE" w14:textId="77777777" w:rsidR="00972216" w:rsidRPr="00411A4B" w:rsidRDefault="00972216" w:rsidP="00B30692">
            <w:pPr>
              <w:pStyle w:val="Tabletext"/>
              <w:jc w:val="center"/>
              <w:rPr>
                <w:color w:val="000000" w:themeColor="text1"/>
              </w:rPr>
            </w:pPr>
          </w:p>
        </w:tc>
        <w:tc>
          <w:tcPr>
            <w:tcW w:w="855" w:type="dxa"/>
          </w:tcPr>
          <w:p w14:paraId="33AED936" w14:textId="54BCB7C6" w:rsidR="25993ADC" w:rsidRPr="00411A4B" w:rsidRDefault="25993ADC">
            <w:pPr>
              <w:pStyle w:val="Tabletext"/>
              <w:jc w:val="center"/>
              <w:rPr>
                <w:color w:val="000000" w:themeColor="text1"/>
              </w:rPr>
            </w:pPr>
            <w:r w:rsidRPr="00411A4B">
              <w:rPr>
                <w:color w:val="000000" w:themeColor="text1"/>
              </w:rPr>
              <w:t>170</w:t>
            </w:r>
          </w:p>
        </w:tc>
        <w:tc>
          <w:tcPr>
            <w:tcW w:w="1034" w:type="dxa"/>
          </w:tcPr>
          <w:p w14:paraId="047AE09E" w14:textId="1C987777" w:rsidR="00972216" w:rsidRPr="00411A4B" w:rsidRDefault="00972216" w:rsidP="00B30692">
            <w:pPr>
              <w:pStyle w:val="Tabletext"/>
              <w:jc w:val="center"/>
              <w:rPr>
                <w:color w:val="000000" w:themeColor="text1"/>
              </w:rPr>
            </w:pPr>
            <w:r w:rsidRPr="00411A4B">
              <w:rPr>
                <w:color w:val="000000" w:themeColor="text1"/>
              </w:rPr>
              <w:t>1</w:t>
            </w:r>
            <w:r w:rsidR="7413A27F" w:rsidRPr="00411A4B">
              <w:rPr>
                <w:color w:val="000000" w:themeColor="text1"/>
              </w:rPr>
              <w:t>4</w:t>
            </w:r>
          </w:p>
        </w:tc>
        <w:tc>
          <w:tcPr>
            <w:tcW w:w="1261" w:type="dxa"/>
          </w:tcPr>
          <w:p w14:paraId="7907C6CA" w14:textId="56DB39DA" w:rsidR="00972216" w:rsidRPr="00411A4B" w:rsidRDefault="006755D8" w:rsidP="00B30692">
            <w:pPr>
              <w:pStyle w:val="Tabletext"/>
              <w:jc w:val="center"/>
            </w:pPr>
            <w:r w:rsidRPr="00411A4B">
              <w:rPr>
                <w:color w:val="000000" w:themeColor="text1"/>
              </w:rPr>
              <w:t>9</w:t>
            </w:r>
            <w:r w:rsidR="00972216" w:rsidRPr="00411A4B">
              <w:rPr>
                <w:color w:val="000000" w:themeColor="text1"/>
              </w:rPr>
              <w:t>%</w:t>
            </w:r>
          </w:p>
        </w:tc>
      </w:tr>
    </w:tbl>
    <w:p w14:paraId="652B0A2F" w14:textId="77777777" w:rsidR="00972216" w:rsidRPr="00411A4B" w:rsidRDefault="00972216" w:rsidP="00972216">
      <w:pPr>
        <w:keepNext/>
        <w:keepLines/>
        <w:tabs>
          <w:tab w:val="decimal" w:pos="175"/>
        </w:tabs>
        <w:spacing w:before="0" w:after="120"/>
        <w:rPr>
          <w:i/>
          <w:iCs/>
          <w:sz w:val="18"/>
          <w:szCs w:val="18"/>
        </w:rPr>
      </w:pPr>
      <w:r w:rsidRPr="00411A4B">
        <w:rPr>
          <w:i/>
          <w:iCs/>
          <w:sz w:val="18"/>
          <w:szCs w:val="18"/>
        </w:rPr>
        <w:t>*As per the PP-14 decision, Academia membership encompasses all 3 ITU sectors</w:t>
      </w:r>
    </w:p>
    <w:p w14:paraId="3F329FDD" w14:textId="77777777" w:rsidR="00972216" w:rsidRPr="0016351C" w:rsidRDefault="00972216" w:rsidP="00972216">
      <w:pPr>
        <w:rPr>
          <w:highlight w:val="cyan"/>
        </w:rPr>
      </w:pPr>
    </w:p>
    <w:p w14:paraId="142BC59E" w14:textId="77777777" w:rsidR="00972216" w:rsidRPr="00697BB0" w:rsidRDefault="00972216" w:rsidP="00972216">
      <w:pPr>
        <w:pStyle w:val="Heading2"/>
      </w:pPr>
      <w:bookmarkStart w:id="60" w:name="_Toc424047607"/>
      <w:bookmarkStart w:id="61" w:name="_Toc446060797"/>
      <w:r w:rsidRPr="002A0756">
        <w:t>8.6</w:t>
      </w:r>
      <w:r w:rsidRPr="002A0756">
        <w:tab/>
        <w:t>Communication and promotion</w:t>
      </w:r>
      <w:bookmarkEnd w:id="60"/>
      <w:bookmarkEnd w:id="61"/>
    </w:p>
    <w:p w14:paraId="6E48FA30" w14:textId="77777777" w:rsidR="00972216" w:rsidRPr="002A0756" w:rsidRDefault="00972216" w:rsidP="00972216">
      <w:pPr>
        <w:pStyle w:val="Heading3"/>
        <w:rPr>
          <w:i/>
        </w:rPr>
      </w:pPr>
      <w:r w:rsidRPr="002A0756">
        <w:t>8.6.1</w:t>
      </w:r>
      <w:r w:rsidRPr="002A0756">
        <w:tab/>
        <w:t>Websites and databases</w:t>
      </w:r>
    </w:p>
    <w:p w14:paraId="00B301B2" w14:textId="54BB6DB7" w:rsidR="00972216" w:rsidRPr="002A0756" w:rsidRDefault="00972216" w:rsidP="00044E23">
      <w:r w:rsidRPr="002A0756">
        <w:t xml:space="preserve">The ITU-R websites, including related databases and other information management systems, are maintained and ensured constantly by </w:t>
      </w:r>
      <w:r w:rsidR="007B6E5D">
        <w:t xml:space="preserve">the </w:t>
      </w:r>
      <w:r w:rsidRPr="002A0756">
        <w:t>BRWeb team (</w:t>
      </w:r>
      <w:hyperlink r:id="rId74">
        <w:r w:rsidRPr="002A0756">
          <w:rPr>
            <w:rStyle w:val="Hyperlink"/>
          </w:rPr>
          <w:t>brweb@itu.int</w:t>
        </w:r>
      </w:hyperlink>
      <w:r w:rsidRPr="002A0756">
        <w:t>).</w:t>
      </w:r>
    </w:p>
    <w:p w14:paraId="6E54BFAF" w14:textId="1C3E86E5" w:rsidR="00972216" w:rsidRPr="002A0756" w:rsidRDefault="00972216" w:rsidP="00044E23">
      <w:r w:rsidRPr="002A0756">
        <w:t>During 202</w:t>
      </w:r>
      <w:r w:rsidR="2E272E9D" w:rsidRPr="002A0756">
        <w:t>4</w:t>
      </w:r>
      <w:r w:rsidRPr="002A0756">
        <w:t xml:space="preserve"> focus was on the </w:t>
      </w:r>
      <w:r w:rsidR="0F17F5D5" w:rsidRPr="002A0756">
        <w:t xml:space="preserve">post </w:t>
      </w:r>
      <w:r w:rsidRPr="002A0756">
        <w:t>WRC-23 website and related activities and developments.</w:t>
      </w:r>
    </w:p>
    <w:p w14:paraId="444A9B5B" w14:textId="76DDDA6A" w:rsidR="00972216" w:rsidRPr="002A0756" w:rsidRDefault="00972216" w:rsidP="00044E23">
      <w:pPr>
        <w:pStyle w:val="Heading4"/>
      </w:pPr>
      <w:r w:rsidRPr="002A0756">
        <w:t xml:space="preserve">8.6.1.1 </w:t>
      </w:r>
      <w:r w:rsidRPr="002A0756">
        <w:tab/>
        <w:t xml:space="preserve">New content </w:t>
      </w:r>
      <w:r w:rsidRPr="00044E23">
        <w:t>management</w:t>
      </w:r>
      <w:r w:rsidRPr="002A0756">
        <w:t xml:space="preserve"> system (CMS) </w:t>
      </w:r>
      <w:r w:rsidR="00411A4B">
        <w:t xml:space="preserve">- </w:t>
      </w:r>
      <w:r w:rsidRPr="002A0756">
        <w:t>WordPress</w:t>
      </w:r>
    </w:p>
    <w:p w14:paraId="68DB0456" w14:textId="52E4EAF9" w:rsidR="00972216" w:rsidRPr="002A0756" w:rsidRDefault="00972216" w:rsidP="00044E23">
      <w:pPr>
        <w:rPr>
          <w:szCs w:val="24"/>
        </w:rPr>
      </w:pPr>
      <w:r w:rsidRPr="002A0756">
        <w:rPr>
          <w:rFonts w:eastAsia="SimSun"/>
          <w:szCs w:val="24"/>
        </w:rPr>
        <w:t>New</w:t>
      </w:r>
      <w:r w:rsidRPr="002A0756">
        <w:rPr>
          <w:szCs w:val="24"/>
        </w:rPr>
        <w:t xml:space="preserve"> WordPress websites prepared in 202</w:t>
      </w:r>
      <w:r w:rsidR="00F127B0" w:rsidRPr="002A0756">
        <w:rPr>
          <w:szCs w:val="24"/>
        </w:rPr>
        <w:t>4</w:t>
      </w:r>
      <w:r w:rsidR="00781E67">
        <w:rPr>
          <w:rFonts w:eastAsia="SimSun"/>
        </w:rPr>
        <w:t xml:space="preserve"> are</w:t>
      </w:r>
      <w:r w:rsidR="00781E67" w:rsidRPr="00A176D5">
        <w:rPr>
          <w:rFonts w:eastAsia="SimSun"/>
        </w:rPr>
        <w:t xml:space="preserve"> presented </w:t>
      </w:r>
      <w:r w:rsidR="00781E67" w:rsidRPr="00AF1831">
        <w:rPr>
          <w:rFonts w:eastAsia="SimSun"/>
        </w:rPr>
        <w:t>in Addendum 2 to this docu</w:t>
      </w:r>
      <w:r w:rsidR="00781E67" w:rsidRPr="003B4484">
        <w:rPr>
          <w:rFonts w:eastAsia="SimSun"/>
        </w:rPr>
        <w:t>ment</w:t>
      </w:r>
      <w:r w:rsidR="00781E67">
        <w:rPr>
          <w:szCs w:val="24"/>
        </w:rPr>
        <w:t>.</w:t>
      </w:r>
    </w:p>
    <w:p w14:paraId="3AE99308" w14:textId="0104259A" w:rsidR="00972216" w:rsidRPr="00A176D5" w:rsidRDefault="00972216" w:rsidP="00972216">
      <w:pPr>
        <w:pStyle w:val="Heading4"/>
      </w:pPr>
      <w:r w:rsidRPr="00A176D5">
        <w:t xml:space="preserve">8.6.1.2 </w:t>
      </w:r>
      <w:r w:rsidRPr="00A176D5">
        <w:tab/>
        <w:t xml:space="preserve"> Translation status </w:t>
      </w:r>
    </w:p>
    <w:p w14:paraId="2DBA6895" w14:textId="77777777" w:rsidR="00972216" w:rsidRPr="003B4484" w:rsidRDefault="00972216" w:rsidP="00972216">
      <w:pPr>
        <w:rPr>
          <w:rFonts w:eastAsia="SimSun"/>
        </w:rPr>
      </w:pPr>
      <w:r w:rsidRPr="00A176D5">
        <w:rPr>
          <w:rFonts w:eastAsia="SimSun"/>
        </w:rPr>
        <w:t xml:space="preserve">This topic is presented </w:t>
      </w:r>
      <w:r w:rsidRPr="00AF1831">
        <w:rPr>
          <w:rFonts w:eastAsia="SimSun"/>
        </w:rPr>
        <w:t>in Addendum 2</w:t>
      </w:r>
      <w:r w:rsidRPr="003B4484">
        <w:rPr>
          <w:rFonts w:eastAsia="SimSun"/>
        </w:rPr>
        <w:t xml:space="preserve"> to this document.</w:t>
      </w:r>
    </w:p>
    <w:p w14:paraId="634AEB54" w14:textId="77777777" w:rsidR="00972216" w:rsidRPr="003B4484" w:rsidRDefault="00972216" w:rsidP="00972216">
      <w:pPr>
        <w:pStyle w:val="Heading3"/>
        <w:rPr>
          <w:i/>
        </w:rPr>
      </w:pPr>
      <w:r w:rsidRPr="003B4484">
        <w:t>8.6.2</w:t>
      </w:r>
      <w:r w:rsidRPr="003B4484">
        <w:tab/>
        <w:t>Promotion and media relations</w:t>
      </w:r>
    </w:p>
    <w:p w14:paraId="4C32CF21" w14:textId="2DCB6958" w:rsidR="00972216" w:rsidRPr="006806B1" w:rsidRDefault="00972216" w:rsidP="00044E23">
      <w:pPr>
        <w:rPr>
          <w:rFonts w:eastAsia="SimSun"/>
        </w:rPr>
      </w:pPr>
      <w:r w:rsidRPr="00A57DC8">
        <w:rPr>
          <w:rFonts w:eastAsia="SimSun"/>
        </w:rPr>
        <w:t>In 202</w:t>
      </w:r>
      <w:r w:rsidR="11B983D2" w:rsidRPr="00A57DC8">
        <w:rPr>
          <w:rFonts w:eastAsia="SimSun"/>
        </w:rPr>
        <w:t>4</w:t>
      </w:r>
      <w:r w:rsidRPr="00A57DC8">
        <w:rPr>
          <w:rFonts w:eastAsia="SimSun"/>
        </w:rPr>
        <w:t xml:space="preserve">, BR communication primarily </w:t>
      </w:r>
      <w:proofErr w:type="spellStart"/>
      <w:r w:rsidRPr="00A57DC8">
        <w:rPr>
          <w:rFonts w:eastAsia="SimSun"/>
        </w:rPr>
        <w:t>centered</w:t>
      </w:r>
      <w:proofErr w:type="spellEnd"/>
      <w:r w:rsidRPr="00A57DC8">
        <w:rPr>
          <w:rFonts w:eastAsia="SimSun"/>
        </w:rPr>
        <w:t xml:space="preserve"> on </w:t>
      </w:r>
      <w:r w:rsidR="00B814DC" w:rsidRPr="00FA43A6">
        <w:rPr>
          <w:rFonts w:eastAsia="SimSun"/>
        </w:rPr>
        <w:t xml:space="preserve">post </w:t>
      </w:r>
      <w:r w:rsidR="00B814DC">
        <w:rPr>
          <w:rFonts w:eastAsia="SimSun"/>
        </w:rPr>
        <w:t>RA-23</w:t>
      </w:r>
      <w:r w:rsidR="00B814DC" w:rsidRPr="00FA43A6">
        <w:rPr>
          <w:rFonts w:eastAsia="SimSun"/>
        </w:rPr>
        <w:t xml:space="preserve"> and </w:t>
      </w:r>
      <w:r w:rsidR="00B814DC">
        <w:rPr>
          <w:rFonts w:eastAsia="SimSun"/>
        </w:rPr>
        <w:t xml:space="preserve">WRC-23 </w:t>
      </w:r>
      <w:r w:rsidRPr="006806B1">
        <w:rPr>
          <w:rFonts w:eastAsia="SimSun"/>
        </w:rPr>
        <w:t xml:space="preserve">activities and events, featuring virtual meetings, webinars, and </w:t>
      </w:r>
      <w:r w:rsidR="1EA1F6FF" w:rsidRPr="006806B1">
        <w:rPr>
          <w:rFonts w:eastAsia="SimSun"/>
        </w:rPr>
        <w:t>the promotion of WRC-23 outcomes and other</w:t>
      </w:r>
      <w:r w:rsidRPr="006806B1">
        <w:rPr>
          <w:rFonts w:eastAsia="SimSun"/>
        </w:rPr>
        <w:t xml:space="preserve"> </w:t>
      </w:r>
      <w:r w:rsidR="00A81180" w:rsidRPr="006806B1">
        <w:rPr>
          <w:rFonts w:eastAsia="SimSun"/>
        </w:rPr>
        <w:t>activities</w:t>
      </w:r>
      <w:r w:rsidRPr="006806B1">
        <w:rPr>
          <w:rFonts w:eastAsia="SimSun"/>
        </w:rPr>
        <w:t xml:space="preserve"> </w:t>
      </w:r>
      <w:r w:rsidR="00331488">
        <w:rPr>
          <w:rFonts w:eastAsia="SimSun"/>
        </w:rPr>
        <w:t xml:space="preserve">of the </w:t>
      </w:r>
      <w:r w:rsidR="00331488" w:rsidRPr="009273EC">
        <w:rPr>
          <w:rFonts w:eastAsia="SimSun"/>
        </w:rPr>
        <w:t xml:space="preserve">Bureau </w:t>
      </w:r>
      <w:r w:rsidRPr="006806B1">
        <w:rPr>
          <w:rFonts w:eastAsia="SimSun"/>
        </w:rPr>
        <w:t>through social media and websites.</w:t>
      </w:r>
    </w:p>
    <w:p w14:paraId="73D9B40C" w14:textId="1186AB5C" w:rsidR="4A653B07" w:rsidRPr="003B4484" w:rsidRDefault="2C4A89EB" w:rsidP="00044E23">
      <w:r w:rsidRPr="003B4484">
        <w:t xml:space="preserve">In March 2024, ITU News Magazine on the </w:t>
      </w:r>
      <w:hyperlink r:id="rId75" w:history="1">
        <w:r w:rsidRPr="003B4484">
          <w:rPr>
            <w:rStyle w:val="Hyperlink"/>
          </w:rPr>
          <w:t>Outcomes of the World Radiocommunication Conference</w:t>
        </w:r>
      </w:hyperlink>
      <w:r w:rsidRPr="003B4484">
        <w:t xml:space="preserve"> </w:t>
      </w:r>
      <w:r w:rsidR="00A81180" w:rsidRPr="003B4484">
        <w:t>2023</w:t>
      </w:r>
      <w:r w:rsidRPr="003B4484">
        <w:t xml:space="preserve"> was published and promoted on the ITU and ITU-R home pages, social media and sent to all WRC-23 registered participants.</w:t>
      </w:r>
    </w:p>
    <w:p w14:paraId="42BD3D14" w14:textId="344D2DF5" w:rsidR="00972216" w:rsidRPr="00044E23" w:rsidRDefault="00972216" w:rsidP="00044E23">
      <w:pPr>
        <w:pStyle w:val="Heading4"/>
      </w:pPr>
      <w:r w:rsidRPr="00044E23">
        <w:t>8.6.2.1</w:t>
      </w:r>
      <w:r w:rsidRPr="00044E23">
        <w:tab/>
      </w:r>
      <w:r w:rsidR="296EA568" w:rsidRPr="00044E23">
        <w:t xml:space="preserve">Media outreach </w:t>
      </w:r>
      <w:r w:rsidRPr="00044E23">
        <w:t>FAQs, Media Backgrounders &amp; ITU News magazine, blogs and articles</w:t>
      </w:r>
    </w:p>
    <w:p w14:paraId="6A56D4D8" w14:textId="6292C357" w:rsidR="00A81180" w:rsidRPr="00950D13" w:rsidRDefault="00972216" w:rsidP="00044E23">
      <w:pPr>
        <w:rPr>
          <w:lang w:val="en-US"/>
        </w:rPr>
      </w:pPr>
      <w:r w:rsidRPr="00950D13">
        <w:rPr>
          <w:lang w:val="en-US"/>
        </w:rPr>
        <w:t>In 202</w:t>
      </w:r>
      <w:r w:rsidR="4E363571" w:rsidRPr="00950D13">
        <w:rPr>
          <w:lang w:val="en-US"/>
        </w:rPr>
        <w:t>4</w:t>
      </w:r>
      <w:r w:rsidRPr="00950D13">
        <w:rPr>
          <w:lang w:val="en-US"/>
        </w:rPr>
        <w:t>, the Bureau</w:t>
      </w:r>
      <w:r w:rsidR="00331488">
        <w:rPr>
          <w:lang w:val="en-US"/>
        </w:rPr>
        <w:t>,</w:t>
      </w:r>
      <w:r w:rsidRPr="00950D13">
        <w:rPr>
          <w:lang w:val="en-US"/>
        </w:rPr>
        <w:t xml:space="preserve"> in collaboration with the Corporate Communications Dep</w:t>
      </w:r>
      <w:r w:rsidR="00A81180" w:rsidRPr="00950D13">
        <w:rPr>
          <w:lang w:val="en-US"/>
        </w:rPr>
        <w:t>artment</w:t>
      </w:r>
      <w:r w:rsidR="00331488">
        <w:rPr>
          <w:lang w:val="en-US"/>
        </w:rPr>
        <w:t>,</w:t>
      </w:r>
      <w:r w:rsidRPr="00950D13">
        <w:rPr>
          <w:lang w:val="en-US"/>
        </w:rPr>
        <w:t xml:space="preserve"> regularly published on the BR website and via the ITU Hub media backgrounders, </w:t>
      </w:r>
      <w:r w:rsidR="59F36634" w:rsidRPr="00950D13">
        <w:rPr>
          <w:lang w:val="en-US"/>
        </w:rPr>
        <w:t>news</w:t>
      </w:r>
      <w:r w:rsidRPr="00950D13">
        <w:rPr>
          <w:lang w:val="en-US"/>
        </w:rPr>
        <w:t xml:space="preserve"> articles, and blogs</w:t>
      </w:r>
      <w:r w:rsidR="722F560D" w:rsidRPr="00950D13">
        <w:rPr>
          <w:lang w:val="en-US"/>
        </w:rPr>
        <w:t xml:space="preserve"> by the BR Director and other senior BR Staff. </w:t>
      </w:r>
    </w:p>
    <w:p w14:paraId="08D3B7DB" w14:textId="589AA446" w:rsidR="0C400878" w:rsidRPr="00950D13" w:rsidRDefault="0C400878" w:rsidP="00044E23">
      <w:r w:rsidRPr="00950D13">
        <w:t xml:space="preserve">New Frequently Asked Questions </w:t>
      </w:r>
      <w:r w:rsidR="004202D6" w:rsidRPr="00950D13">
        <w:t xml:space="preserve">(FAQs) </w:t>
      </w:r>
      <w:r w:rsidRPr="00950D13">
        <w:t xml:space="preserve">were created </w:t>
      </w:r>
      <w:r w:rsidR="00715E20">
        <w:t xml:space="preserve">or updated </w:t>
      </w:r>
      <w:r w:rsidRPr="00950D13">
        <w:t xml:space="preserve">in response </w:t>
      </w:r>
      <w:r w:rsidR="0091143C" w:rsidRPr="00950D13">
        <w:t>to</w:t>
      </w:r>
      <w:r w:rsidRPr="00950D13">
        <w:t xml:space="preserve"> media </w:t>
      </w:r>
      <w:r w:rsidR="00DC50C5" w:rsidRPr="00950D13">
        <w:t>queries</w:t>
      </w:r>
      <w:r w:rsidR="00680936">
        <w:t>:</w:t>
      </w:r>
    </w:p>
    <w:p w14:paraId="1CE711D0" w14:textId="2B4B3083" w:rsidR="46BBCAF3" w:rsidRPr="00950D13" w:rsidRDefault="46BBCAF3" w:rsidP="00603B92">
      <w:pPr>
        <w:pStyle w:val="enumlev1"/>
        <w:numPr>
          <w:ilvl w:val="0"/>
          <w:numId w:val="15"/>
        </w:numPr>
      </w:pPr>
      <w:hyperlink r:id="rId76" w:history="1">
        <w:r w:rsidRPr="00950D13">
          <w:rPr>
            <w:rStyle w:val="Hyperlink"/>
          </w:rPr>
          <w:t>FAQ on the ITU Radio Regulations Board</w:t>
        </w:r>
      </w:hyperlink>
    </w:p>
    <w:p w14:paraId="477EF01A" w14:textId="447F9BA9" w:rsidR="46BBCAF3" w:rsidRPr="00950D13" w:rsidRDefault="46BBCAF3" w:rsidP="00603B92">
      <w:pPr>
        <w:pStyle w:val="enumlev1"/>
        <w:numPr>
          <w:ilvl w:val="0"/>
          <w:numId w:val="15"/>
        </w:numPr>
      </w:pPr>
      <w:hyperlink r:id="rId77" w:history="1">
        <w:r w:rsidRPr="00950D13">
          <w:rPr>
            <w:rStyle w:val="Hyperlink"/>
          </w:rPr>
          <w:t>FAQ on Global Navigation Satellite Systems (GNSS) Interference</w:t>
        </w:r>
      </w:hyperlink>
    </w:p>
    <w:p w14:paraId="21560338" w14:textId="0E82A72A" w:rsidR="46BBCAF3" w:rsidRPr="00950D13" w:rsidRDefault="46BBCAF3" w:rsidP="00603B92">
      <w:pPr>
        <w:pStyle w:val="enumlev1"/>
        <w:numPr>
          <w:ilvl w:val="0"/>
          <w:numId w:val="15"/>
        </w:numPr>
        <w:rPr>
          <w:lang w:val="fr-CH"/>
        </w:rPr>
      </w:pPr>
      <w:hyperlink r:id="rId78" w:history="1">
        <w:r w:rsidRPr="00950D13">
          <w:rPr>
            <w:rStyle w:val="Hyperlink"/>
            <w:lang w:val="fr-CH"/>
          </w:rPr>
          <w:t xml:space="preserve">ITU-R FAQ on International Mobile </w:t>
        </w:r>
        <w:proofErr w:type="spellStart"/>
        <w:r w:rsidRPr="00950D13">
          <w:rPr>
            <w:rStyle w:val="Hyperlink"/>
            <w:lang w:val="fr-CH"/>
          </w:rPr>
          <w:t>Telecommunications</w:t>
        </w:r>
        <w:proofErr w:type="spellEnd"/>
        <w:r w:rsidRPr="00950D13">
          <w:rPr>
            <w:rStyle w:val="Hyperlink"/>
            <w:lang w:val="fr-CH"/>
          </w:rPr>
          <w:t xml:space="preserve"> (IMT)</w:t>
        </w:r>
      </w:hyperlink>
      <w:r w:rsidRPr="00950D13">
        <w:rPr>
          <w:lang w:val="fr-CH"/>
        </w:rPr>
        <w:t xml:space="preserve"> </w:t>
      </w:r>
    </w:p>
    <w:p w14:paraId="1873DC38" w14:textId="2DFE3E54" w:rsidR="46BBCAF3" w:rsidRPr="00950D13" w:rsidRDefault="46BBCAF3" w:rsidP="00922411">
      <w:r w:rsidRPr="00950D13">
        <w:lastRenderedPageBreak/>
        <w:t xml:space="preserve">Media Backgrounders </w:t>
      </w:r>
      <w:r w:rsidR="00680936">
        <w:t xml:space="preserve">were </w:t>
      </w:r>
      <w:r w:rsidRPr="00950D13">
        <w:t>updated to reflect the outcomes of WRC-23:</w:t>
      </w:r>
    </w:p>
    <w:p w14:paraId="1D31FC1A" w14:textId="2AB8D65C" w:rsidR="46BBCAF3" w:rsidRPr="00950D13" w:rsidRDefault="46BBCAF3" w:rsidP="00603B92">
      <w:pPr>
        <w:pStyle w:val="enumlev1"/>
        <w:numPr>
          <w:ilvl w:val="0"/>
          <w:numId w:val="16"/>
        </w:numPr>
      </w:pPr>
      <w:hyperlink r:id="rId79" w:history="1">
        <w:r w:rsidRPr="00950D13">
          <w:rPr>
            <w:rStyle w:val="Hyperlink"/>
          </w:rPr>
          <w:t>6G-5G -– Backgrounder on IMT-2020 and IMT 2030.Fifth Generation of Mobile Technologies (IMT-2020 and beyond)</w:t>
        </w:r>
      </w:hyperlink>
    </w:p>
    <w:p w14:paraId="19A7B803" w14:textId="4E49580C" w:rsidR="46BBCAF3" w:rsidRPr="00950D13" w:rsidRDefault="46BBCAF3" w:rsidP="00603B92">
      <w:pPr>
        <w:pStyle w:val="enumlev1"/>
        <w:numPr>
          <w:ilvl w:val="0"/>
          <w:numId w:val="16"/>
        </w:numPr>
      </w:pPr>
      <w:hyperlink r:id="rId80" w:history="1">
        <w:r w:rsidRPr="00950D13">
          <w:rPr>
            <w:rStyle w:val="Hyperlink"/>
          </w:rPr>
          <w:t>High-Altitude Platform Systems (HAPS)</w:t>
        </w:r>
      </w:hyperlink>
    </w:p>
    <w:p w14:paraId="772A395F" w14:textId="1034826C" w:rsidR="46BBCAF3" w:rsidRPr="00950D13" w:rsidRDefault="46BBCAF3" w:rsidP="00603B92">
      <w:pPr>
        <w:pStyle w:val="enumlev1"/>
        <w:numPr>
          <w:ilvl w:val="0"/>
          <w:numId w:val="16"/>
        </w:numPr>
      </w:pPr>
      <w:hyperlink r:id="rId81" w:history="1">
        <w:r w:rsidRPr="00950D13">
          <w:rPr>
            <w:rStyle w:val="Hyperlink"/>
          </w:rPr>
          <w:t>ITU-R: Managing the radio-frequency spectrum for the world</w:t>
        </w:r>
      </w:hyperlink>
    </w:p>
    <w:p w14:paraId="5A834C34" w14:textId="2B1BA5A9" w:rsidR="46BBCAF3" w:rsidRPr="00950D13" w:rsidRDefault="46BBCAF3" w:rsidP="00603B92">
      <w:pPr>
        <w:pStyle w:val="enumlev1"/>
        <w:numPr>
          <w:ilvl w:val="0"/>
          <w:numId w:val="16"/>
        </w:numPr>
      </w:pPr>
      <w:hyperlink r:id="rId82" w:history="1">
        <w:r w:rsidRPr="00950D13">
          <w:rPr>
            <w:rStyle w:val="Hyperlink"/>
          </w:rPr>
          <w:t>Radiocommunications for keeping ships and people safe at sea Radiocommunications for keeping ships and people safe at sea</w:t>
        </w:r>
      </w:hyperlink>
    </w:p>
    <w:p w14:paraId="5F210C56" w14:textId="5377EF49" w:rsidR="46BBCAF3" w:rsidRPr="00950D13" w:rsidRDefault="46BBCAF3" w:rsidP="00603B92">
      <w:pPr>
        <w:pStyle w:val="enumlev1"/>
        <w:numPr>
          <w:ilvl w:val="0"/>
          <w:numId w:val="16"/>
        </w:numPr>
      </w:pPr>
      <w:hyperlink r:id="rId83" w:history="1">
        <w:r w:rsidRPr="00950D13">
          <w:rPr>
            <w:rStyle w:val="Hyperlink"/>
          </w:rPr>
          <w:t>Satellite issues: Earth stations in motion (ESIM)</w:t>
        </w:r>
      </w:hyperlink>
    </w:p>
    <w:p w14:paraId="5AEC9BAE" w14:textId="077F3E83" w:rsidR="46BBCAF3" w:rsidRPr="00950D13" w:rsidRDefault="46BBCAF3" w:rsidP="00603B92">
      <w:pPr>
        <w:pStyle w:val="enumlev1"/>
        <w:numPr>
          <w:ilvl w:val="0"/>
          <w:numId w:val="16"/>
        </w:numPr>
      </w:pPr>
      <w:hyperlink r:id="rId84" w:history="1">
        <w:r w:rsidRPr="00950D13">
          <w:rPr>
            <w:rStyle w:val="Hyperlink"/>
          </w:rPr>
          <w:t>Regulation of Satellite Systems</w:t>
        </w:r>
      </w:hyperlink>
    </w:p>
    <w:p w14:paraId="3441D2A4" w14:textId="097A4FFB" w:rsidR="00972216" w:rsidRPr="002E48BE" w:rsidRDefault="00972216" w:rsidP="00922411">
      <w:r w:rsidRPr="002E48BE">
        <w:t>In 202</w:t>
      </w:r>
      <w:r w:rsidR="66D0A9DB" w:rsidRPr="002E48BE">
        <w:t>4</w:t>
      </w:r>
      <w:r w:rsidRPr="002E48BE">
        <w:t xml:space="preserve">, the Radiocommunication Bureau </w:t>
      </w:r>
      <w:r w:rsidR="70F861BF" w:rsidRPr="002E48BE">
        <w:t xml:space="preserve">responded to 46 </w:t>
      </w:r>
      <w:r w:rsidRPr="002E48BE">
        <w:t>media queries from specialized technical magazines and media, promptly providing the requested information and fostering positive relationships with the outlets.</w:t>
      </w:r>
      <w:r w:rsidR="1F6AE99F" w:rsidRPr="002E48BE">
        <w:t xml:space="preserve"> Media inquiries on ITU-R activities were mostly about satellite filings, harmful interference / GPS jamming, the Radio Regulations Board (RRB), WRC-23, and 5G/6G.</w:t>
      </w:r>
    </w:p>
    <w:p w14:paraId="3304488D" w14:textId="345B0D1A" w:rsidR="1FAC243D" w:rsidRPr="002E48BE" w:rsidRDefault="1FAC243D" w:rsidP="00922411">
      <w:r w:rsidRPr="002E48BE">
        <w:t>In 2024, The Bureau issued 2 press products</w:t>
      </w:r>
      <w:r w:rsidR="00FC02F7" w:rsidRPr="002E48BE">
        <w:t>:</w:t>
      </w:r>
      <w:r w:rsidRPr="002E48BE">
        <w:t xml:space="preserve"> </w:t>
      </w:r>
    </w:p>
    <w:p w14:paraId="3058C92B" w14:textId="3C73630B" w:rsidR="1FAC243D" w:rsidRPr="002E48BE" w:rsidRDefault="1FAC243D" w:rsidP="00E97931">
      <w:pPr>
        <w:pStyle w:val="enumlev1"/>
        <w:numPr>
          <w:ilvl w:val="0"/>
          <w:numId w:val="17"/>
        </w:numPr>
      </w:pPr>
      <w:r w:rsidRPr="002E48BE">
        <w:t>28 August: Radio Regulations 2024 press release (sent to 4000+ reporters, with an average opening rate of 28%)</w:t>
      </w:r>
    </w:p>
    <w:p w14:paraId="1CEE7C64" w14:textId="0CE5EDAB" w:rsidR="1FAC243D" w:rsidRPr="002E48BE" w:rsidRDefault="1FAC243D" w:rsidP="00E97931">
      <w:pPr>
        <w:pStyle w:val="enumlev1"/>
        <w:numPr>
          <w:ilvl w:val="0"/>
          <w:numId w:val="17"/>
        </w:numPr>
      </w:pPr>
      <w:r w:rsidRPr="002E48BE">
        <w:t>28 November: WRS-24 media advisory (sent to 4000+ reporters, with an average opening rate of 26%)</w:t>
      </w:r>
    </w:p>
    <w:p w14:paraId="30B99D8C" w14:textId="317BF435" w:rsidR="00972216" w:rsidRPr="002E48BE" w:rsidRDefault="00972216" w:rsidP="00E97931">
      <w:pPr>
        <w:rPr>
          <w:sz w:val="22"/>
          <w:szCs w:val="22"/>
        </w:rPr>
      </w:pPr>
      <w:r w:rsidRPr="002E48BE">
        <w:t xml:space="preserve">Outreach activities for </w:t>
      </w:r>
      <w:r w:rsidR="00CB6B8C">
        <w:t xml:space="preserve">the </w:t>
      </w:r>
      <w:r w:rsidRPr="002E48BE">
        <w:t xml:space="preserve">following ITU-R events included the use of Press Releases, Member Communiques, </w:t>
      </w:r>
      <w:proofErr w:type="spellStart"/>
      <w:r w:rsidRPr="002E48BE">
        <w:t>ITUNews</w:t>
      </w:r>
      <w:proofErr w:type="spellEnd"/>
      <w:r w:rsidRPr="002E48BE">
        <w:t xml:space="preserve"> blogs, Videos, Event Branding, and Social Media posts.</w:t>
      </w:r>
    </w:p>
    <w:p w14:paraId="57BA8923" w14:textId="0FE8E487" w:rsidR="00972216" w:rsidRPr="002E48BE" w:rsidRDefault="24357A63" w:rsidP="00E97931">
      <w:pPr>
        <w:pStyle w:val="enumlev1"/>
        <w:numPr>
          <w:ilvl w:val="0"/>
          <w:numId w:val="18"/>
        </w:numPr>
        <w:rPr>
          <w:sz w:val="22"/>
          <w:szCs w:val="22"/>
        </w:rPr>
      </w:pPr>
      <w:hyperlink r:id="rId85" w:history="1">
        <w:r w:rsidRPr="002E48BE">
          <w:rPr>
            <w:rStyle w:val="Hyperlink"/>
          </w:rPr>
          <w:t>World Radiocommunication Seminar WR</w:t>
        </w:r>
        <w:r w:rsidR="00C946E7" w:rsidRPr="002E48BE">
          <w:rPr>
            <w:rStyle w:val="Hyperlink"/>
          </w:rPr>
          <w:t>S</w:t>
        </w:r>
        <w:r w:rsidRPr="002E48BE">
          <w:rPr>
            <w:rStyle w:val="Hyperlink"/>
          </w:rPr>
          <w:t>-24</w:t>
        </w:r>
      </w:hyperlink>
      <w:r w:rsidR="00A90D92" w:rsidRPr="002E48BE">
        <w:t xml:space="preserve"> </w:t>
      </w:r>
      <w:r w:rsidRPr="002E48BE">
        <w:t xml:space="preserve">- </w:t>
      </w:r>
      <w:r w:rsidR="00331488" w:rsidRPr="002E48BE">
        <w:t>2-6</w:t>
      </w:r>
      <w:r w:rsidR="00331488">
        <w:t xml:space="preserve"> </w:t>
      </w:r>
      <w:r w:rsidRPr="002E48BE">
        <w:t>Dec</w:t>
      </w:r>
      <w:r w:rsidR="00A90D92" w:rsidRPr="002E48BE">
        <w:t>ember</w:t>
      </w:r>
      <w:r w:rsidRPr="002E48BE">
        <w:t xml:space="preserve"> </w:t>
      </w:r>
      <w:r w:rsidR="00331488">
        <w:t>202</w:t>
      </w:r>
      <w:r w:rsidR="00DF1CE0">
        <w:t>4</w:t>
      </w:r>
    </w:p>
    <w:p w14:paraId="73357C5A" w14:textId="0C11106C" w:rsidR="00972216" w:rsidRPr="002E48BE" w:rsidRDefault="24357A63" w:rsidP="00E97931">
      <w:pPr>
        <w:pStyle w:val="enumlev1"/>
        <w:numPr>
          <w:ilvl w:val="0"/>
          <w:numId w:val="18"/>
        </w:numPr>
        <w:rPr>
          <w:sz w:val="22"/>
          <w:szCs w:val="22"/>
        </w:rPr>
      </w:pPr>
      <w:hyperlink r:id="rId86" w:history="1">
        <w:r w:rsidRPr="002E48BE">
          <w:rPr>
            <w:rStyle w:val="Hyperlink"/>
          </w:rPr>
          <w:t>Future Radio Exhibition</w:t>
        </w:r>
      </w:hyperlink>
      <w:r w:rsidRPr="002E48BE">
        <w:t>-</w:t>
      </w:r>
      <w:r w:rsidR="00C43BA4" w:rsidRPr="002E48BE">
        <w:t xml:space="preserve"> </w:t>
      </w:r>
      <w:r w:rsidRPr="002E48BE">
        <w:t>held concurrently with WRS-24</w:t>
      </w:r>
    </w:p>
    <w:bookmarkStart w:id="62" w:name="_Hlk191886170"/>
    <w:p w14:paraId="4CCEACCB" w14:textId="34CA3D30" w:rsidR="00972216" w:rsidRPr="002E48BE" w:rsidRDefault="24357A63" w:rsidP="00E97931">
      <w:pPr>
        <w:pStyle w:val="enumlev1"/>
        <w:numPr>
          <w:ilvl w:val="0"/>
          <w:numId w:val="18"/>
        </w:numPr>
        <w:rPr>
          <w:sz w:val="22"/>
          <w:szCs w:val="22"/>
        </w:rPr>
      </w:pPr>
      <w:r>
        <w:fldChar w:fldCharType="begin"/>
      </w:r>
      <w:r w:rsidR="005F475F">
        <w:instrText>HYPERLINK "https://www.itu.int/en/ITU-R/seminars/Future-of-tv-europe"</w:instrText>
      </w:r>
      <w:r>
        <w:fldChar w:fldCharType="separate"/>
      </w:r>
      <w:r w:rsidRPr="002E48BE">
        <w:rPr>
          <w:rStyle w:val="Hyperlink"/>
        </w:rPr>
        <w:t>Future of Television in Europe</w:t>
      </w:r>
      <w:r>
        <w:fldChar w:fldCharType="end"/>
      </w:r>
      <w:bookmarkEnd w:id="62"/>
      <w:r w:rsidR="00A90D92" w:rsidRPr="002E48BE">
        <w:t xml:space="preserve"> </w:t>
      </w:r>
      <w:r w:rsidR="00331488">
        <w:t>–</w:t>
      </w:r>
      <w:r w:rsidRPr="002E48BE">
        <w:t xml:space="preserve"> </w:t>
      </w:r>
      <w:r w:rsidR="00331488" w:rsidRPr="002E48BE">
        <w:t>7</w:t>
      </w:r>
      <w:r w:rsidR="00331488">
        <w:t xml:space="preserve"> </w:t>
      </w:r>
      <w:r w:rsidRPr="002E48BE">
        <w:t xml:space="preserve">November </w:t>
      </w:r>
      <w:r w:rsidR="00DF1CE0">
        <w:t xml:space="preserve">2024 </w:t>
      </w:r>
    </w:p>
    <w:p w14:paraId="73D8C0BD" w14:textId="5B6E894A" w:rsidR="00972216" w:rsidRPr="002E48BE" w:rsidRDefault="24357A63" w:rsidP="00603B92">
      <w:pPr>
        <w:pStyle w:val="enumlev1"/>
        <w:numPr>
          <w:ilvl w:val="0"/>
          <w:numId w:val="18"/>
        </w:numPr>
        <w:rPr>
          <w:sz w:val="22"/>
          <w:szCs w:val="22"/>
        </w:rPr>
      </w:pPr>
      <w:hyperlink r:id="rId87" w:history="1">
        <w:r w:rsidRPr="002E48BE">
          <w:rPr>
            <w:rStyle w:val="Hyperlink"/>
          </w:rPr>
          <w:t>ITU Space Sustainabilit</w:t>
        </w:r>
        <w:bookmarkStart w:id="63" w:name="_Hlt191374043"/>
        <w:bookmarkStart w:id="64" w:name="_Hlt191374044"/>
        <w:r w:rsidRPr="002E48BE">
          <w:rPr>
            <w:rStyle w:val="Hyperlink"/>
          </w:rPr>
          <w:t>y</w:t>
        </w:r>
        <w:bookmarkEnd w:id="63"/>
        <w:bookmarkEnd w:id="64"/>
        <w:r w:rsidRPr="002E48BE">
          <w:rPr>
            <w:rStyle w:val="Hyperlink"/>
          </w:rPr>
          <w:t xml:space="preserve"> Forum</w:t>
        </w:r>
      </w:hyperlink>
      <w:r w:rsidR="00A90D92" w:rsidRPr="002E48BE">
        <w:t xml:space="preserve"> </w:t>
      </w:r>
      <w:r w:rsidRPr="002E48BE">
        <w:t xml:space="preserve">- </w:t>
      </w:r>
      <w:r w:rsidR="00DF1CE0" w:rsidRPr="002E48BE">
        <w:t>10-11</w:t>
      </w:r>
      <w:r w:rsidR="00DF1CE0">
        <w:t xml:space="preserve"> </w:t>
      </w:r>
      <w:r w:rsidRPr="002E48BE">
        <w:t xml:space="preserve">September </w:t>
      </w:r>
      <w:r w:rsidR="00DF1CE0">
        <w:t>2024</w:t>
      </w:r>
    </w:p>
    <w:p w14:paraId="4872944C" w14:textId="3A95BF77" w:rsidR="00972216" w:rsidRPr="002E48BE" w:rsidRDefault="24357A63" w:rsidP="00603B92">
      <w:pPr>
        <w:pStyle w:val="enumlev1"/>
        <w:numPr>
          <w:ilvl w:val="0"/>
          <w:numId w:val="18"/>
        </w:numPr>
        <w:rPr>
          <w:sz w:val="22"/>
          <w:szCs w:val="22"/>
        </w:rPr>
      </w:pPr>
      <w:hyperlink r:id="rId88" w:history="1">
        <w:r w:rsidRPr="002E48BE">
          <w:rPr>
            <w:rStyle w:val="Hyperlink"/>
          </w:rPr>
          <w:t>Regional Radiocommunication Seminar-Asia Pacific</w:t>
        </w:r>
      </w:hyperlink>
      <w:r w:rsidR="00A90D92" w:rsidRPr="002E48BE">
        <w:t xml:space="preserve"> </w:t>
      </w:r>
      <w:r w:rsidR="00265511" w:rsidRPr="002E48BE">
        <w:t>(RRS-24-Asia&amp;Pacific)</w:t>
      </w:r>
      <w:r w:rsidR="00A93D68" w:rsidRPr="002E48BE">
        <w:t xml:space="preserve"> </w:t>
      </w:r>
      <w:r w:rsidRPr="002E48BE">
        <w:t xml:space="preserve">- </w:t>
      </w:r>
      <w:r w:rsidR="00DF1CE0" w:rsidRPr="002E48BE">
        <w:t>16-21</w:t>
      </w:r>
      <w:r w:rsidR="00DF1CE0">
        <w:t xml:space="preserve"> </w:t>
      </w:r>
      <w:r w:rsidRPr="002E48BE">
        <w:t>Sept</w:t>
      </w:r>
      <w:r w:rsidR="00A90D92" w:rsidRPr="002E48BE">
        <w:t>ember</w:t>
      </w:r>
      <w:r w:rsidRPr="002E48BE">
        <w:t xml:space="preserve"> </w:t>
      </w:r>
      <w:r w:rsidR="00DF1CE0">
        <w:t>2024</w:t>
      </w:r>
    </w:p>
    <w:p w14:paraId="1E2F3BFD" w14:textId="499DE9BD" w:rsidR="00972216" w:rsidRPr="002E48BE" w:rsidRDefault="24357A63" w:rsidP="00603B92">
      <w:pPr>
        <w:pStyle w:val="enumlev1"/>
        <w:numPr>
          <w:ilvl w:val="0"/>
          <w:numId w:val="18"/>
        </w:numPr>
        <w:rPr>
          <w:sz w:val="22"/>
          <w:szCs w:val="22"/>
        </w:rPr>
      </w:pPr>
      <w:hyperlink r:id="rId89" w:history="1">
        <w:r w:rsidRPr="002E48BE">
          <w:rPr>
            <w:rStyle w:val="Hyperlink"/>
          </w:rPr>
          <w:t>Regional Radiocommunication Seminar-Americas</w:t>
        </w:r>
      </w:hyperlink>
      <w:r w:rsidR="00B259B1" w:rsidRPr="002E48BE">
        <w:t xml:space="preserve"> (RRS-24-</w:t>
      </w:r>
      <w:r w:rsidR="000A33C5" w:rsidRPr="002E48BE">
        <w:t>Americas</w:t>
      </w:r>
      <w:r w:rsidR="00B259B1" w:rsidRPr="002E48BE">
        <w:t>)</w:t>
      </w:r>
      <w:r w:rsidR="000A33C5" w:rsidRPr="002E48BE">
        <w:t xml:space="preserve"> </w:t>
      </w:r>
      <w:r w:rsidR="00DF1CE0">
        <w:t xml:space="preserve">- </w:t>
      </w:r>
      <w:r w:rsidRPr="002E48BE">
        <w:t>22-27 July</w:t>
      </w:r>
      <w:r w:rsidR="00DF1CE0">
        <w:t xml:space="preserve"> 2024</w:t>
      </w:r>
    </w:p>
    <w:p w14:paraId="2AE49E51" w14:textId="1BB969A5" w:rsidR="00972216" w:rsidRPr="002E48BE" w:rsidRDefault="24357A63" w:rsidP="00603B92">
      <w:pPr>
        <w:pStyle w:val="enumlev1"/>
        <w:numPr>
          <w:ilvl w:val="0"/>
          <w:numId w:val="18"/>
        </w:numPr>
        <w:rPr>
          <w:sz w:val="22"/>
          <w:szCs w:val="22"/>
        </w:rPr>
      </w:pPr>
      <w:hyperlink r:id="rId90" w:history="1">
        <w:r w:rsidRPr="002E48BE">
          <w:rPr>
            <w:rStyle w:val="Hyperlink"/>
          </w:rPr>
          <w:t>Regional Radiocommunication Seminar</w:t>
        </w:r>
        <w:r w:rsidR="00C4049F" w:rsidRPr="002E48BE">
          <w:rPr>
            <w:rStyle w:val="Hyperlink"/>
          </w:rPr>
          <w:t xml:space="preserve"> for</w:t>
        </w:r>
        <w:r w:rsidR="000A0A39">
          <w:rPr>
            <w:rStyle w:val="Hyperlink"/>
          </w:rPr>
          <w:t xml:space="preserve"> </w:t>
        </w:r>
        <w:r w:rsidR="000A33C5" w:rsidRPr="002E48BE">
          <w:rPr>
            <w:rStyle w:val="Hyperlink"/>
          </w:rPr>
          <w:t xml:space="preserve">CIS </w:t>
        </w:r>
        <w:r w:rsidR="00C4049F" w:rsidRPr="002E48BE">
          <w:rPr>
            <w:rStyle w:val="Hyperlink"/>
          </w:rPr>
          <w:t>Countries</w:t>
        </w:r>
      </w:hyperlink>
      <w:r w:rsidR="00C4049F" w:rsidRPr="002E48BE">
        <w:t xml:space="preserve"> </w:t>
      </w:r>
      <w:r w:rsidR="000A33C5" w:rsidRPr="002E48BE">
        <w:t>(RRS-24-</w:t>
      </w:r>
      <w:r w:rsidRPr="002E48BE">
        <w:t>CIS</w:t>
      </w:r>
      <w:r w:rsidR="000A33C5" w:rsidRPr="002E48BE">
        <w:t>)</w:t>
      </w:r>
      <w:r w:rsidR="00DF1CE0">
        <w:t xml:space="preserve"> </w:t>
      </w:r>
      <w:r w:rsidRPr="002E48BE">
        <w:t>-15-19 April</w:t>
      </w:r>
      <w:r w:rsidR="00DF1CE0">
        <w:t xml:space="preserve"> 2024</w:t>
      </w:r>
    </w:p>
    <w:p w14:paraId="034D3D74" w14:textId="731F2450" w:rsidR="00972216" w:rsidRPr="002E48BE" w:rsidRDefault="66A3E7B9" w:rsidP="00603B92">
      <w:pPr>
        <w:pStyle w:val="enumlev1"/>
        <w:numPr>
          <w:ilvl w:val="0"/>
          <w:numId w:val="18"/>
        </w:numPr>
      </w:pPr>
      <w:hyperlink r:id="rId91" w:history="1">
        <w:r w:rsidRPr="002E48BE">
          <w:rPr>
            <w:rStyle w:val="Hyperlink"/>
          </w:rPr>
          <w:t>Training Workshop on Use and Management of Radio Spectrum for Meteorology</w:t>
        </w:r>
      </w:hyperlink>
      <w:r w:rsidRPr="002E48BE">
        <w:t xml:space="preserve"> </w:t>
      </w:r>
      <w:r w:rsidR="00DF1CE0">
        <w:t xml:space="preserve">- </w:t>
      </w:r>
      <w:r w:rsidRPr="002E48BE">
        <w:t>3</w:t>
      </w:r>
      <w:r w:rsidR="00DF1CE0">
        <w:t>-</w:t>
      </w:r>
      <w:r w:rsidRPr="002E48BE">
        <w:t>4 March 2025</w:t>
      </w:r>
      <w:r w:rsidR="00DF1CE0">
        <w:t>,</w:t>
      </w:r>
      <w:r w:rsidRPr="002E48BE">
        <w:t xml:space="preserve"> Singapore</w:t>
      </w:r>
    </w:p>
    <w:p w14:paraId="0EB760E7" w14:textId="54D696F5" w:rsidR="00972216" w:rsidRPr="002E48BE" w:rsidRDefault="00DF1CE0" w:rsidP="00922411">
      <w:pPr>
        <w:rPr>
          <w:sz w:val="22"/>
          <w:szCs w:val="22"/>
        </w:rPr>
      </w:pPr>
      <w:r>
        <w:t xml:space="preserve">2024 </w:t>
      </w:r>
      <w:r w:rsidR="24357A63" w:rsidRPr="002E48BE">
        <w:t>Workshops on National Table of Frequency Allocation (NTFA)</w:t>
      </w:r>
    </w:p>
    <w:p w14:paraId="4114EF24" w14:textId="0F60265F" w:rsidR="00972216" w:rsidRPr="002E48BE" w:rsidRDefault="24357A63" w:rsidP="00603B92">
      <w:pPr>
        <w:pStyle w:val="enumlev2"/>
        <w:numPr>
          <w:ilvl w:val="0"/>
          <w:numId w:val="19"/>
        </w:numPr>
        <w:rPr>
          <w:sz w:val="22"/>
          <w:szCs w:val="22"/>
        </w:rPr>
      </w:pPr>
      <w:hyperlink r:id="rId92" w:history="1">
        <w:r w:rsidRPr="002E48BE">
          <w:rPr>
            <w:rStyle w:val="Hyperlink"/>
          </w:rPr>
          <w:t>Region 1 – 20-23 May</w:t>
        </w:r>
      </w:hyperlink>
    </w:p>
    <w:p w14:paraId="7E93648C" w14:textId="75AF0C96" w:rsidR="00972216" w:rsidRPr="002E48BE" w:rsidRDefault="24357A63" w:rsidP="00603B92">
      <w:pPr>
        <w:pStyle w:val="enumlev2"/>
        <w:numPr>
          <w:ilvl w:val="0"/>
          <w:numId w:val="19"/>
        </w:numPr>
        <w:rPr>
          <w:sz w:val="22"/>
          <w:szCs w:val="22"/>
        </w:rPr>
      </w:pPr>
      <w:hyperlink r:id="rId93" w:history="1">
        <w:r w:rsidRPr="002E48BE">
          <w:rPr>
            <w:rStyle w:val="Hyperlink"/>
          </w:rPr>
          <w:t>Region 3</w:t>
        </w:r>
        <w:r w:rsidR="00933F56">
          <w:rPr>
            <w:rStyle w:val="Hyperlink"/>
          </w:rPr>
          <w:t xml:space="preserve"> </w:t>
        </w:r>
        <w:r w:rsidR="004065F2" w:rsidRPr="002E48BE">
          <w:rPr>
            <w:rStyle w:val="Hyperlink"/>
          </w:rPr>
          <w:t>–</w:t>
        </w:r>
        <w:r w:rsidRPr="002E48BE">
          <w:rPr>
            <w:rStyle w:val="Hyperlink"/>
          </w:rPr>
          <w:t xml:space="preserve"> 28-31 May</w:t>
        </w:r>
      </w:hyperlink>
    </w:p>
    <w:p w14:paraId="2B2827F9" w14:textId="3E7AE7ED" w:rsidR="00972216" w:rsidRPr="002E48BE" w:rsidRDefault="24357A63" w:rsidP="00603B92">
      <w:pPr>
        <w:pStyle w:val="enumlev2"/>
        <w:numPr>
          <w:ilvl w:val="0"/>
          <w:numId w:val="19"/>
        </w:numPr>
        <w:rPr>
          <w:sz w:val="22"/>
          <w:szCs w:val="22"/>
        </w:rPr>
      </w:pPr>
      <w:hyperlink r:id="rId94" w:history="1">
        <w:r w:rsidRPr="002E48BE">
          <w:rPr>
            <w:rStyle w:val="Hyperlink"/>
          </w:rPr>
          <w:t>Region 2 – 17-20 June</w:t>
        </w:r>
      </w:hyperlink>
    </w:p>
    <w:p w14:paraId="2A854345" w14:textId="77777777" w:rsidR="009758E2" w:rsidRDefault="009758E2" w:rsidP="007D6FE9">
      <w:pPr>
        <w:jc w:val="both"/>
      </w:pPr>
    </w:p>
    <w:p w14:paraId="5C8D4267" w14:textId="073C8C9E" w:rsidR="00972216" w:rsidRPr="00045906" w:rsidRDefault="009758E2" w:rsidP="00922411">
      <w:r w:rsidRPr="003B4484">
        <w:t>The Bureau actively engaged in various United Nations International Days relevant to its work</w:t>
      </w:r>
      <w:r>
        <w:t>, such as</w:t>
      </w:r>
      <w:r w:rsidR="00636AA0">
        <w:t>, in 2024</w:t>
      </w:r>
      <w:r w:rsidR="00972216" w:rsidRPr="00045906">
        <w:t>:</w:t>
      </w:r>
    </w:p>
    <w:p w14:paraId="32395338" w14:textId="0E5295EB" w:rsidR="00972216" w:rsidRPr="00045906" w:rsidRDefault="00972216" w:rsidP="00603B92">
      <w:pPr>
        <w:pStyle w:val="enumlev1"/>
        <w:numPr>
          <w:ilvl w:val="0"/>
          <w:numId w:val="20"/>
        </w:numPr>
      </w:pPr>
      <w:hyperlink r:id="rId95" w:history="1">
        <w:r w:rsidRPr="007D6FE9">
          <w:rPr>
            <w:rStyle w:val="Hyperlink"/>
          </w:rPr>
          <w:t>World Radio Day</w:t>
        </w:r>
      </w:hyperlink>
      <w:r w:rsidRPr="00045906">
        <w:t xml:space="preserve"> </w:t>
      </w:r>
      <w:r w:rsidR="006B446F">
        <w:t>–</w:t>
      </w:r>
      <w:r w:rsidR="00A90D92" w:rsidRPr="00045906">
        <w:t xml:space="preserve"> </w:t>
      </w:r>
      <w:r w:rsidR="006B446F" w:rsidRPr="00045906">
        <w:t>13</w:t>
      </w:r>
      <w:r w:rsidR="006B446F">
        <w:t xml:space="preserve"> </w:t>
      </w:r>
      <w:r w:rsidRPr="00045906">
        <w:t xml:space="preserve">Feb </w:t>
      </w:r>
    </w:p>
    <w:p w14:paraId="5C3A511A" w14:textId="4C15071C" w:rsidR="00972216" w:rsidRPr="00045906" w:rsidRDefault="00972216" w:rsidP="00603B92">
      <w:pPr>
        <w:pStyle w:val="enumlev1"/>
        <w:numPr>
          <w:ilvl w:val="0"/>
          <w:numId w:val="20"/>
        </w:numPr>
      </w:pPr>
      <w:hyperlink r:id="rId96" w:history="1">
        <w:r w:rsidRPr="00A91530">
          <w:rPr>
            <w:rStyle w:val="Hyperlink"/>
          </w:rPr>
          <w:t>World Meteorological Day</w:t>
        </w:r>
      </w:hyperlink>
      <w:r w:rsidRPr="00045906">
        <w:t xml:space="preserve"> </w:t>
      </w:r>
      <w:r w:rsidR="006B446F">
        <w:t>–</w:t>
      </w:r>
      <w:r w:rsidR="00A90D92" w:rsidRPr="00045906">
        <w:t xml:space="preserve"> </w:t>
      </w:r>
      <w:r w:rsidR="006B446F" w:rsidRPr="00045906">
        <w:t>2</w:t>
      </w:r>
      <w:r w:rsidR="006B446F">
        <w:t xml:space="preserve">4 </w:t>
      </w:r>
      <w:r w:rsidRPr="00045906">
        <w:t xml:space="preserve">March </w:t>
      </w:r>
    </w:p>
    <w:p w14:paraId="44463068" w14:textId="76C1FC95" w:rsidR="00972216" w:rsidRPr="00045906" w:rsidRDefault="00972216" w:rsidP="00603B92">
      <w:pPr>
        <w:pStyle w:val="enumlev1"/>
        <w:numPr>
          <w:ilvl w:val="0"/>
          <w:numId w:val="20"/>
        </w:numPr>
      </w:pPr>
      <w:hyperlink r:id="rId97" w:history="1">
        <w:r w:rsidRPr="00347E4C">
          <w:rPr>
            <w:rStyle w:val="Hyperlink"/>
          </w:rPr>
          <w:t>World Amateur Radio Day</w:t>
        </w:r>
      </w:hyperlink>
      <w:r w:rsidRPr="00045906">
        <w:t xml:space="preserve"> </w:t>
      </w:r>
      <w:r w:rsidR="006B446F">
        <w:t>–</w:t>
      </w:r>
      <w:r w:rsidR="00A90D92" w:rsidRPr="00045906">
        <w:t xml:space="preserve"> </w:t>
      </w:r>
      <w:r w:rsidR="006B446F" w:rsidRPr="00045906">
        <w:t>18</w:t>
      </w:r>
      <w:r w:rsidR="006B446F">
        <w:t xml:space="preserve"> </w:t>
      </w:r>
      <w:r w:rsidRPr="00045906">
        <w:t xml:space="preserve">April </w:t>
      </w:r>
    </w:p>
    <w:p w14:paraId="53BBD714" w14:textId="2D6EBDE3" w:rsidR="00972216" w:rsidRPr="00045906" w:rsidRDefault="00972216" w:rsidP="00603B92">
      <w:pPr>
        <w:pStyle w:val="enumlev1"/>
        <w:numPr>
          <w:ilvl w:val="0"/>
          <w:numId w:val="20"/>
        </w:numPr>
      </w:pPr>
      <w:hyperlink r:id="rId98" w:history="1">
        <w:r w:rsidRPr="002377FF">
          <w:rPr>
            <w:rStyle w:val="Hyperlink"/>
          </w:rPr>
          <w:t>International Moon Day</w:t>
        </w:r>
      </w:hyperlink>
      <w:r w:rsidRPr="00045906">
        <w:t xml:space="preserve"> </w:t>
      </w:r>
      <w:r w:rsidR="006B446F">
        <w:t>–</w:t>
      </w:r>
      <w:r w:rsidR="00A90D92" w:rsidRPr="00045906">
        <w:t xml:space="preserve"> </w:t>
      </w:r>
      <w:r w:rsidR="006B446F" w:rsidRPr="00045906">
        <w:t>20</w:t>
      </w:r>
      <w:r w:rsidR="006B446F">
        <w:t xml:space="preserve"> </w:t>
      </w:r>
      <w:r w:rsidRPr="00045906">
        <w:t xml:space="preserve">July </w:t>
      </w:r>
    </w:p>
    <w:p w14:paraId="6836F72D" w14:textId="5FAB7739" w:rsidR="00972216" w:rsidRPr="00045906" w:rsidRDefault="00972216" w:rsidP="00603B92">
      <w:pPr>
        <w:pStyle w:val="enumlev1"/>
        <w:numPr>
          <w:ilvl w:val="0"/>
          <w:numId w:val="20"/>
        </w:numPr>
      </w:pPr>
      <w:hyperlink r:id="rId99" w:history="1">
        <w:r w:rsidRPr="008E7633">
          <w:rPr>
            <w:rStyle w:val="Hyperlink"/>
          </w:rPr>
          <w:t>World Television Day</w:t>
        </w:r>
      </w:hyperlink>
      <w:r w:rsidRPr="00045906">
        <w:t xml:space="preserve"> </w:t>
      </w:r>
      <w:r w:rsidR="006B446F">
        <w:t>–</w:t>
      </w:r>
      <w:r w:rsidR="00A90D92" w:rsidRPr="00045906">
        <w:t xml:space="preserve"> </w:t>
      </w:r>
      <w:r w:rsidR="006B446F" w:rsidRPr="00045906">
        <w:t>21</w:t>
      </w:r>
      <w:r w:rsidR="006B446F">
        <w:t xml:space="preserve"> </w:t>
      </w:r>
      <w:r w:rsidRPr="00045906">
        <w:t xml:space="preserve">Nov </w:t>
      </w:r>
    </w:p>
    <w:p w14:paraId="0BE0954B" w14:textId="358BE93A" w:rsidR="00972216" w:rsidRPr="00045906" w:rsidRDefault="00972216" w:rsidP="00922411">
      <w:pPr>
        <w:rPr>
          <w:rFonts w:eastAsia="Calibri"/>
        </w:rPr>
      </w:pPr>
      <w:r w:rsidRPr="00045906">
        <w:t xml:space="preserve">The Radiocommunication Bureau Director regularly contributed to </w:t>
      </w:r>
      <w:proofErr w:type="spellStart"/>
      <w:r w:rsidRPr="00045906">
        <w:t>ITUNews</w:t>
      </w:r>
      <w:proofErr w:type="spellEnd"/>
      <w:r w:rsidRPr="00045906">
        <w:t xml:space="preserve"> articles, blogs, and podcasts featured in the </w:t>
      </w:r>
      <w:hyperlink r:id="rId100" w:history="1">
        <w:r w:rsidRPr="00045906">
          <w:rPr>
            <w:rStyle w:val="Hyperlink"/>
            <w:rFonts w:eastAsia="Calibri"/>
          </w:rPr>
          <w:t>BR Director’s corner</w:t>
        </w:r>
      </w:hyperlink>
      <w:r w:rsidRPr="00045906">
        <w:rPr>
          <w:rFonts w:eastAsia="Calibri"/>
        </w:rPr>
        <w:t xml:space="preserve">. </w:t>
      </w:r>
    </w:p>
    <w:p w14:paraId="41CC1A57" w14:textId="77777777" w:rsidR="00972216" w:rsidRPr="00FE577A" w:rsidRDefault="00972216" w:rsidP="00922411">
      <w:pPr>
        <w:pStyle w:val="Heading4"/>
      </w:pPr>
      <w:r w:rsidRPr="00FE577A">
        <w:t>8.6.2.2</w:t>
      </w:r>
      <w:r w:rsidRPr="00FE577A">
        <w:tab/>
        <w:t>Branding communications, Sales and Marketing</w:t>
      </w:r>
    </w:p>
    <w:p w14:paraId="4E1B4902" w14:textId="6CADE1F7" w:rsidR="00972216" w:rsidRPr="00FE577A" w:rsidRDefault="00972216" w:rsidP="00922411">
      <w:pPr>
        <w:rPr>
          <w:rStyle w:val="Hyperlink"/>
          <w:rFonts w:eastAsia="SimSun"/>
          <w:color w:val="auto"/>
          <w:u w:val="none"/>
        </w:rPr>
      </w:pPr>
      <w:r w:rsidRPr="00FE577A">
        <w:t>In 202</w:t>
      </w:r>
      <w:r w:rsidR="12514CD8" w:rsidRPr="00FE577A">
        <w:t>4</w:t>
      </w:r>
      <w:r w:rsidRPr="00FE577A">
        <w:t xml:space="preserve">, branding and communication efforts focused on utilizing the new </w:t>
      </w:r>
      <w:hyperlink r:id="rId101" w:history="1">
        <w:r w:rsidRPr="009848CF">
          <w:rPr>
            <w:rStyle w:val="Hyperlink"/>
          </w:rPr>
          <w:t>ITU News Hub</w:t>
        </w:r>
      </w:hyperlink>
      <w:r w:rsidRPr="00FE577A">
        <w:t xml:space="preserve"> platform in collaboration with ITU Sales and Marketing to e-promote specific ITU-R publications, databases, and software, featuring specially crafted visual identities for outreach</w:t>
      </w:r>
      <w:r w:rsidR="001D665F" w:rsidRPr="00FE577A">
        <w:t>.</w:t>
      </w:r>
    </w:p>
    <w:p w14:paraId="02E5B7BF" w14:textId="77777777" w:rsidR="00972216" w:rsidRPr="00FE577A" w:rsidRDefault="00972216" w:rsidP="00922411">
      <w:pPr>
        <w:pStyle w:val="Heading4"/>
      </w:pPr>
      <w:r w:rsidRPr="009758E2">
        <w:t>8.6.</w:t>
      </w:r>
      <w:r w:rsidRPr="00FE577A">
        <w:t>2.3</w:t>
      </w:r>
      <w:r w:rsidRPr="00FE577A">
        <w:tab/>
        <w:t>Exhibitions and demos</w:t>
      </w:r>
    </w:p>
    <w:p w14:paraId="5CF2308D" w14:textId="5AA90529" w:rsidR="00972216" w:rsidRPr="00E33A32" w:rsidRDefault="00280CC7" w:rsidP="00E33A32">
      <w:pPr>
        <w:rPr>
          <w:rFonts w:eastAsia="SimSun"/>
          <w:lang w:val="en-US"/>
        </w:rPr>
      </w:pPr>
      <w:r w:rsidRPr="00FE577A">
        <w:rPr>
          <w:lang w:val="en-US"/>
        </w:rPr>
        <w:t>The</w:t>
      </w:r>
      <w:r w:rsidR="00972216" w:rsidRPr="00FE577A">
        <w:rPr>
          <w:lang w:val="en-US"/>
        </w:rPr>
        <w:t xml:space="preserve"> </w:t>
      </w:r>
      <w:hyperlink r:id="rId102" w:history="1">
        <w:r w:rsidR="00972216" w:rsidRPr="00FE577A">
          <w:rPr>
            <w:rStyle w:val="Hyperlink"/>
          </w:rPr>
          <w:t xml:space="preserve">Future Radio </w:t>
        </w:r>
        <w:r w:rsidRPr="00FE577A">
          <w:rPr>
            <w:rStyle w:val="Hyperlink"/>
            <w:rFonts w:asciiTheme="majorBidi" w:hAnsiTheme="majorBidi" w:cstheme="majorBidi"/>
            <w:lang w:val="en-US"/>
          </w:rPr>
          <w:t>Exhibition</w:t>
        </w:r>
      </w:hyperlink>
      <w:r w:rsidRPr="00FE577A">
        <w:rPr>
          <w:lang w:val="en-US"/>
        </w:rPr>
        <w:t>, 2</w:t>
      </w:r>
      <w:r w:rsidRPr="00FE577A">
        <w:rPr>
          <w:vertAlign w:val="superscript"/>
          <w:lang w:val="en-US"/>
        </w:rPr>
        <w:t>nd</w:t>
      </w:r>
      <w:r w:rsidRPr="00FE577A">
        <w:rPr>
          <w:lang w:val="en-US"/>
        </w:rPr>
        <w:t xml:space="preserve"> Edition,</w:t>
      </w:r>
      <w:r w:rsidR="00972216" w:rsidRPr="00FE577A">
        <w:rPr>
          <w:lang w:val="en-US"/>
        </w:rPr>
        <w:t xml:space="preserve"> was organized </w:t>
      </w:r>
      <w:r w:rsidRPr="00FE577A">
        <w:rPr>
          <w:lang w:val="en-US"/>
        </w:rPr>
        <w:t xml:space="preserve">on 2 and 3 December 2024 </w:t>
      </w:r>
      <w:r w:rsidR="00972216" w:rsidRPr="00FE577A">
        <w:rPr>
          <w:lang w:val="en-US"/>
        </w:rPr>
        <w:t xml:space="preserve">at the CICG </w:t>
      </w:r>
      <w:r w:rsidRPr="00FE577A">
        <w:rPr>
          <w:lang w:val="en-US"/>
        </w:rPr>
        <w:t xml:space="preserve">(Geneva, Switzerland) </w:t>
      </w:r>
      <w:r w:rsidR="00972216" w:rsidRPr="00FE577A">
        <w:rPr>
          <w:lang w:val="en-US"/>
        </w:rPr>
        <w:t xml:space="preserve">during </w:t>
      </w:r>
      <w:hyperlink r:id="rId103" w:history="1">
        <w:r w:rsidR="41340E96" w:rsidRPr="00FE577A">
          <w:rPr>
            <w:rStyle w:val="Hyperlink"/>
            <w:rFonts w:asciiTheme="majorBidi" w:hAnsiTheme="majorBidi" w:cstheme="majorBidi"/>
            <w:lang w:val="en-US"/>
          </w:rPr>
          <w:t>WRS-24</w:t>
        </w:r>
      </w:hyperlink>
      <w:r w:rsidR="00972216" w:rsidRPr="00FE577A">
        <w:rPr>
          <w:lang w:val="en-US"/>
        </w:rPr>
        <w:t xml:space="preserve">. </w:t>
      </w:r>
      <w:r w:rsidR="00C41F76" w:rsidRPr="00FE577A">
        <w:rPr>
          <w:lang w:val="en-US"/>
        </w:rPr>
        <w:t>The exhibition</w:t>
      </w:r>
      <w:r w:rsidR="00972216" w:rsidRPr="00FE577A">
        <w:rPr>
          <w:lang w:val="en-US"/>
        </w:rPr>
        <w:t xml:space="preserve"> was open to ITU members and to non-members for a fee.</w:t>
      </w:r>
    </w:p>
    <w:p w14:paraId="523D867D" w14:textId="3E3684A7" w:rsidR="00972216" w:rsidRPr="009758E2" w:rsidRDefault="00972216" w:rsidP="00FE1254">
      <w:pPr>
        <w:pStyle w:val="Heading2"/>
      </w:pPr>
      <w:r w:rsidRPr="009758E2">
        <w:t xml:space="preserve">8.7 </w:t>
      </w:r>
      <w:r w:rsidRPr="009758E2">
        <w:tab/>
        <w:t>Gender Equity</w:t>
      </w:r>
    </w:p>
    <w:p w14:paraId="2EA57D99" w14:textId="12253814" w:rsidR="00BB7D8A" w:rsidRPr="00164B62" w:rsidRDefault="004925DC" w:rsidP="00922411">
      <w:pPr>
        <w:rPr>
          <w:lang w:val="en-US"/>
        </w:rPr>
      </w:pPr>
      <w:r w:rsidRPr="00164B62">
        <w:rPr>
          <w:rFonts w:eastAsia="Calibri"/>
          <w:szCs w:val="24"/>
        </w:rPr>
        <w:t xml:space="preserve">We have seen a growth in the number of women attending ITU-R events. </w:t>
      </w:r>
      <w:r w:rsidR="00BB7D8A" w:rsidRPr="00164B62">
        <w:rPr>
          <w:lang w:val="en-US"/>
        </w:rPr>
        <w:t>Table 8.7</w:t>
      </w:r>
      <w:r w:rsidR="00FE62E3">
        <w:rPr>
          <w:lang w:val="en-US"/>
        </w:rPr>
        <w:t>-</w:t>
      </w:r>
      <w:r w:rsidR="00BB7D8A" w:rsidRPr="00164B62">
        <w:rPr>
          <w:lang w:val="en-US"/>
        </w:rPr>
        <w:t>1 show</w:t>
      </w:r>
      <w:r w:rsidR="00C74F5F">
        <w:rPr>
          <w:lang w:val="en-US"/>
        </w:rPr>
        <w:t>s</w:t>
      </w:r>
      <w:r w:rsidR="00BB7D8A" w:rsidRPr="00164B62">
        <w:rPr>
          <w:lang w:val="en-US"/>
        </w:rPr>
        <w:t xml:space="preserve"> to increase in women’s participation in ITU-R events from 2019 to 2024</w:t>
      </w:r>
      <w:r w:rsidR="00C74F5F">
        <w:rPr>
          <w:lang w:val="en-US"/>
        </w:rPr>
        <w:t>. Table 8.7</w:t>
      </w:r>
      <w:r w:rsidR="00FE62E3">
        <w:rPr>
          <w:lang w:val="en-US"/>
        </w:rPr>
        <w:t>-</w:t>
      </w:r>
      <w:r w:rsidR="00687D97">
        <w:rPr>
          <w:lang w:val="en-US"/>
        </w:rPr>
        <w:t>2</w:t>
      </w:r>
      <w:r w:rsidR="00C74F5F">
        <w:rPr>
          <w:lang w:val="en-US"/>
        </w:rPr>
        <w:t xml:space="preserve"> shows the increase in women’s participation between WRC-19 and WRC-23</w:t>
      </w:r>
      <w:r w:rsidR="00BB7D8A" w:rsidRPr="00164B62">
        <w:rPr>
          <w:lang w:val="en-US"/>
        </w:rPr>
        <w:t xml:space="preserve">. </w:t>
      </w:r>
      <w:r w:rsidR="00C74F5F" w:rsidRPr="00C74F5F">
        <w:rPr>
          <w:lang w:val="en-US"/>
        </w:rPr>
        <w:t xml:space="preserve">  </w:t>
      </w:r>
    </w:p>
    <w:p w14:paraId="3197974D" w14:textId="5F2C50CE" w:rsidR="00227C28" w:rsidRDefault="00227C28" w:rsidP="00922411">
      <w:pPr>
        <w:pStyle w:val="TableNo"/>
      </w:pPr>
      <w:r w:rsidRPr="009A1AF3">
        <w:t>Table 8.</w:t>
      </w:r>
      <w:r>
        <w:t>7</w:t>
      </w:r>
      <w:r w:rsidR="004B1B58">
        <w:t>-</w:t>
      </w:r>
      <w:r w:rsidRPr="009A1AF3">
        <w:t>1</w:t>
      </w:r>
    </w:p>
    <w:p w14:paraId="5A9A81B8" w14:textId="0EBE0184" w:rsidR="00687D97" w:rsidRPr="00687D97" w:rsidRDefault="00687D97" w:rsidP="00922411">
      <w:pPr>
        <w:pStyle w:val="Tabletitle"/>
      </w:pPr>
      <w:r w:rsidRPr="002E75D6">
        <w:t>Evolution of women’s participation in ITU-R event</w:t>
      </w:r>
      <w:r w:rsidR="00A6722F">
        <w:t>s</w:t>
      </w:r>
      <w:r w:rsidRPr="002E75D6">
        <w:t xml:space="preserve"> </w:t>
      </w:r>
      <w:r w:rsidR="00A6722F">
        <w:t>from</w:t>
      </w:r>
      <w:r w:rsidRPr="002E75D6">
        <w:t xml:space="preserve"> 2019</w:t>
      </w:r>
      <w:r w:rsidR="00A6722F">
        <w:t>-2024</w:t>
      </w:r>
    </w:p>
    <w:p w14:paraId="3F93AAA6" w14:textId="3F037D28" w:rsidR="00227C28" w:rsidRDefault="00227C28" w:rsidP="002E75D6">
      <w:pPr>
        <w:jc w:val="center"/>
        <w:rPr>
          <w:highlight w:val="yellow"/>
          <w:lang w:val="en-US"/>
        </w:rPr>
      </w:pPr>
      <w:r>
        <w:rPr>
          <w:noProof/>
        </w:rPr>
        <w:drawing>
          <wp:inline distT="0" distB="0" distL="0" distR="0" wp14:anchorId="03E52E0B" wp14:editId="395BAC1C">
            <wp:extent cx="4532244" cy="1546953"/>
            <wp:effectExtent l="0" t="0" r="1905" b="0"/>
            <wp:docPr id="1842091512" name="Picture 1" descr="A graph of numbers and symbo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091512" name="Picture 1" descr="A graph of numbers and symbols&#10;&#10;AI-generated content may be incorrect."/>
                    <pic:cNvPicPr/>
                  </pic:nvPicPr>
                  <pic:blipFill>
                    <a:blip r:embed="rId104"/>
                    <a:stretch>
                      <a:fillRect/>
                    </a:stretch>
                  </pic:blipFill>
                  <pic:spPr>
                    <a:xfrm>
                      <a:off x="0" y="0"/>
                      <a:ext cx="4548863" cy="1552625"/>
                    </a:xfrm>
                    <a:prstGeom prst="rect">
                      <a:avLst/>
                    </a:prstGeom>
                  </pic:spPr>
                </pic:pic>
              </a:graphicData>
            </a:graphic>
          </wp:inline>
        </w:drawing>
      </w:r>
    </w:p>
    <w:p w14:paraId="0BCFC537" w14:textId="77777777" w:rsidR="00687D97" w:rsidRPr="002E75D6" w:rsidRDefault="00687D97" w:rsidP="00972216">
      <w:pPr>
        <w:jc w:val="both"/>
        <w:rPr>
          <w:highlight w:val="yellow"/>
          <w:lang w:val="en-US"/>
        </w:rPr>
      </w:pPr>
    </w:p>
    <w:p w14:paraId="203A5B01" w14:textId="77777777" w:rsidR="00922411" w:rsidRDefault="00687D97" w:rsidP="00603B92">
      <w:pPr>
        <w:pStyle w:val="TableNo"/>
      </w:pPr>
      <w:r w:rsidRPr="00603B92">
        <w:lastRenderedPageBreak/>
        <w:t>Table 8.</w:t>
      </w:r>
      <w:r w:rsidRPr="00FE1254">
        <w:t>7</w:t>
      </w:r>
      <w:r w:rsidR="004B1B58" w:rsidRPr="00603B92">
        <w:t>-</w:t>
      </w:r>
      <w:r w:rsidRPr="00FE1254">
        <w:t>2</w:t>
      </w:r>
    </w:p>
    <w:p w14:paraId="7AD431CA" w14:textId="4A8D0D0C" w:rsidR="00687D97" w:rsidRDefault="00687D97" w:rsidP="00922411">
      <w:pPr>
        <w:pStyle w:val="Tabletitle"/>
        <w:keepLines w:val="0"/>
      </w:pPr>
      <w:r>
        <w:rPr>
          <w:bCs/>
        </w:rPr>
        <w:br/>
      </w:r>
      <w:r w:rsidRPr="009F1EE7">
        <w:t xml:space="preserve">Evolution of women’s participation in </w:t>
      </w:r>
      <w:r>
        <w:t xml:space="preserve">WRC conferences </w:t>
      </w:r>
      <w:r w:rsidR="005E3372">
        <w:t xml:space="preserve">from </w:t>
      </w:r>
      <w:r w:rsidRPr="009F1EE7">
        <w:t>2019</w:t>
      </w:r>
      <w:r w:rsidR="005E3372">
        <w:t>-2024</w:t>
      </w:r>
    </w:p>
    <w:p w14:paraId="531CCB9B" w14:textId="2004C75B" w:rsidR="00EB0603" w:rsidRDefault="00EB0603" w:rsidP="00922411">
      <w:pPr>
        <w:keepNext/>
        <w:jc w:val="both"/>
        <w:rPr>
          <w:highlight w:val="cyan"/>
          <w:lang w:val="en-US"/>
        </w:rPr>
      </w:pPr>
    </w:p>
    <w:p w14:paraId="78D4F36D" w14:textId="600A14C1" w:rsidR="00687D97" w:rsidRPr="002E75D6" w:rsidRDefault="00687D97" w:rsidP="00922411">
      <w:pPr>
        <w:keepNext/>
        <w:jc w:val="center"/>
        <w:rPr>
          <w:highlight w:val="cyan"/>
          <w:lang w:val="en-US"/>
        </w:rPr>
      </w:pPr>
      <w:r>
        <w:rPr>
          <w:noProof/>
        </w:rPr>
        <w:drawing>
          <wp:inline distT="0" distB="0" distL="0" distR="0" wp14:anchorId="7DCB1377" wp14:editId="03848709">
            <wp:extent cx="2234317" cy="1258202"/>
            <wp:effectExtent l="0" t="0" r="0" b="0"/>
            <wp:docPr id="2052751499" name="Picture 1" descr="A graph of male and fema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51499" name="Picture 1" descr="A graph of male and female&#10;&#10;AI-generated content may be incorrect."/>
                    <pic:cNvPicPr/>
                  </pic:nvPicPr>
                  <pic:blipFill>
                    <a:blip r:embed="rId105"/>
                    <a:stretch>
                      <a:fillRect/>
                    </a:stretch>
                  </pic:blipFill>
                  <pic:spPr>
                    <a:xfrm>
                      <a:off x="0" y="0"/>
                      <a:ext cx="2250986" cy="1267589"/>
                    </a:xfrm>
                    <a:prstGeom prst="rect">
                      <a:avLst/>
                    </a:prstGeom>
                  </pic:spPr>
                </pic:pic>
              </a:graphicData>
            </a:graphic>
          </wp:inline>
        </w:drawing>
      </w:r>
    </w:p>
    <w:p w14:paraId="60C0798F" w14:textId="23C6A6F4" w:rsidR="00972216" w:rsidRPr="00D94A3F" w:rsidRDefault="00972216" w:rsidP="00603B92">
      <w:pPr>
        <w:pStyle w:val="Heading3"/>
        <w:rPr>
          <w:rFonts w:eastAsia="Calibri"/>
        </w:rPr>
      </w:pPr>
      <w:r w:rsidRPr="00D94A3F">
        <w:rPr>
          <w:lang w:val="en-US"/>
        </w:rPr>
        <w:t>8.7.1</w:t>
      </w:r>
      <w:r w:rsidRPr="00D94A3F">
        <w:tab/>
      </w:r>
      <w:r w:rsidRPr="00D94A3F">
        <w:rPr>
          <w:rFonts w:eastAsia="Calibri"/>
        </w:rPr>
        <w:t xml:space="preserve">RA-23 Resolution on Gender Equality </w:t>
      </w:r>
    </w:p>
    <w:p w14:paraId="109CFA99" w14:textId="3776B02D" w:rsidR="006A4969" w:rsidRPr="00D94A3F" w:rsidRDefault="0049750B" w:rsidP="00603B92">
      <w:r w:rsidRPr="00D94A3F">
        <w:t xml:space="preserve">RA-23 </w:t>
      </w:r>
      <w:r w:rsidR="00972216" w:rsidRPr="00D94A3F">
        <w:t xml:space="preserve">adopted a new </w:t>
      </w:r>
      <w:hyperlink r:id="rId106" w:history="1">
        <w:r w:rsidR="00972216" w:rsidRPr="00D94A3F">
          <w:rPr>
            <w:rStyle w:val="Hyperlink"/>
            <w:rFonts w:eastAsia="Calibri"/>
            <w:i/>
            <w:iCs/>
            <w:szCs w:val="24"/>
          </w:rPr>
          <w:t>Resolution on gender equality</w:t>
        </w:r>
      </w:hyperlink>
      <w:r w:rsidR="009B39E2" w:rsidRPr="00D94A3F">
        <w:t xml:space="preserve"> (Res</w:t>
      </w:r>
      <w:r w:rsidR="0056006B" w:rsidRPr="00D94A3F">
        <w:t xml:space="preserve">olution ITU-R </w:t>
      </w:r>
      <w:r w:rsidR="009B39E2" w:rsidRPr="00D94A3F">
        <w:t>72)</w:t>
      </w:r>
      <w:r w:rsidR="00972216" w:rsidRPr="00D94A3F">
        <w:t>, aiming to keep strengthening, accelerating</w:t>
      </w:r>
      <w:r w:rsidR="00D94A3F" w:rsidRPr="00D94A3F">
        <w:t>,</w:t>
      </w:r>
      <w:r w:rsidR="00972216" w:rsidRPr="00D94A3F">
        <w:t xml:space="preserve"> and scaling up the active involvement of women in the work and activities of the ITU Radiocommunication Sector (ITU-R).</w:t>
      </w:r>
    </w:p>
    <w:p w14:paraId="0F4F8EFF" w14:textId="38506EAD" w:rsidR="00972216" w:rsidRPr="00D94A3F" w:rsidRDefault="009B39E2" w:rsidP="00603B92">
      <w:r w:rsidRPr="00D94A3F">
        <w:t>Resolution</w:t>
      </w:r>
      <w:r w:rsidR="0056006B" w:rsidRPr="00D94A3F">
        <w:t xml:space="preserve"> ITU-R </w:t>
      </w:r>
      <w:r w:rsidRPr="00D94A3F">
        <w:t>72</w:t>
      </w:r>
      <w:r w:rsidR="00972216" w:rsidRPr="00D94A3F">
        <w:t xml:space="preserve"> – acknowledging the importance of leadership roles in driving change – says all ITU policies, work programmes, information dissemination, publications, study groups, seminars, courses, assemblies, and conferences on radiocommunications should reflect the sector’s commitment to gender equality.</w:t>
      </w:r>
    </w:p>
    <w:p w14:paraId="3318DB8A" w14:textId="1C86C3AC" w:rsidR="00972216" w:rsidRPr="006B16AD" w:rsidRDefault="00972216" w:rsidP="00603B92">
      <w:pPr>
        <w:pStyle w:val="Heading3"/>
        <w:rPr>
          <w:rFonts w:eastAsia="Calibri"/>
          <w:b w:val="0"/>
        </w:rPr>
      </w:pPr>
      <w:r w:rsidRPr="006B16AD">
        <w:rPr>
          <w:lang w:val="en-US"/>
        </w:rPr>
        <w:t>8.7.2</w:t>
      </w:r>
      <w:r w:rsidRPr="006B16AD">
        <w:tab/>
      </w:r>
      <w:r w:rsidRPr="006B16AD">
        <w:rPr>
          <w:rFonts w:eastAsia="Calibri"/>
          <w:lang w:val="en-US"/>
        </w:rPr>
        <w:t>Network of Women for WRC-</w:t>
      </w:r>
      <w:r w:rsidR="00A70876" w:rsidRPr="006B16AD">
        <w:rPr>
          <w:rFonts w:eastAsia="Calibri"/>
          <w:lang w:val="en-US"/>
        </w:rPr>
        <w:t>27</w:t>
      </w:r>
      <w:r w:rsidRPr="006B16AD">
        <w:rPr>
          <w:rFonts w:eastAsia="Calibri"/>
        </w:rPr>
        <w:t xml:space="preserve"> </w:t>
      </w:r>
    </w:p>
    <w:p w14:paraId="5907D08C" w14:textId="56F3B0DC" w:rsidR="00455851" w:rsidRPr="006B16AD" w:rsidRDefault="50BB6B44" w:rsidP="00603B92">
      <w:pPr>
        <w:rPr>
          <w:rFonts w:eastAsia="Aptos"/>
        </w:rPr>
      </w:pPr>
      <w:r w:rsidRPr="006B16AD">
        <w:rPr>
          <w:rFonts w:eastAsia="Aptos"/>
        </w:rPr>
        <w:t xml:space="preserve">The </w:t>
      </w:r>
      <w:hyperlink r:id="rId107" w:history="1">
        <w:r w:rsidRPr="006B16AD">
          <w:rPr>
            <w:rStyle w:val="Hyperlink"/>
            <w:rFonts w:eastAsia="Aptos"/>
            <w:szCs w:val="24"/>
          </w:rPr>
          <w:t>Network of Women for WRC-27 (NOW4WRC27)</w:t>
        </w:r>
      </w:hyperlink>
      <w:r w:rsidRPr="006B16AD">
        <w:rPr>
          <w:rFonts w:eastAsia="Aptos"/>
        </w:rPr>
        <w:t xml:space="preserve"> initiative was officially launched during WRC-23</w:t>
      </w:r>
      <w:r w:rsidR="00AE2A1C" w:rsidRPr="006B16AD">
        <w:rPr>
          <w:rFonts w:eastAsia="Aptos"/>
        </w:rPr>
        <w:t>, with a</w:t>
      </w:r>
      <w:r w:rsidRPr="006B16AD">
        <w:rPr>
          <w:rFonts w:eastAsia="Aptos"/>
        </w:rPr>
        <w:t xml:space="preserve"> mission to promote gender equality, equity, and parity, empower women and girls in radiocommunications, and foster inclusivity and leadership within ITU-R activities. </w:t>
      </w:r>
    </w:p>
    <w:p w14:paraId="43C0A9F1" w14:textId="34310E8C" w:rsidR="00972216" w:rsidRPr="006B16AD" w:rsidRDefault="50BB6B44" w:rsidP="00603B92">
      <w:pPr>
        <w:rPr>
          <w:rFonts w:eastAsia="Aptos"/>
        </w:rPr>
      </w:pPr>
      <w:r w:rsidRPr="006B16AD">
        <w:rPr>
          <w:rFonts w:eastAsia="Aptos"/>
        </w:rPr>
        <w:t xml:space="preserve">Building on the success of the NOW4WRC23 programme, this initiative continues to encourage the active engagement of women throughout the study cycle leading up to WRC-27. </w:t>
      </w:r>
    </w:p>
    <w:p w14:paraId="7FD32A23" w14:textId="5009B1C1" w:rsidR="00972216" w:rsidRPr="006B16AD" w:rsidRDefault="50BB6B44" w:rsidP="00603B92">
      <w:pPr>
        <w:rPr>
          <w:rFonts w:eastAsia="Aptos"/>
          <w:color w:val="009CD6"/>
          <w:u w:val="single"/>
        </w:rPr>
      </w:pPr>
      <w:r w:rsidRPr="006B16AD">
        <w:rPr>
          <w:rFonts w:eastAsia="Aptos"/>
        </w:rPr>
        <w:t xml:space="preserve">The ITU-R initiatives complement </w:t>
      </w:r>
      <w:r w:rsidR="00065317">
        <w:rPr>
          <w:rFonts w:eastAsia="Aptos"/>
        </w:rPr>
        <w:t>r</w:t>
      </w:r>
      <w:r w:rsidR="00065317" w:rsidRPr="006B16AD">
        <w:rPr>
          <w:rFonts w:eastAsia="Aptos"/>
        </w:rPr>
        <w:t xml:space="preserve">egional </w:t>
      </w:r>
      <w:r w:rsidRPr="006B16AD">
        <w:rPr>
          <w:rFonts w:eastAsia="Aptos"/>
        </w:rPr>
        <w:t xml:space="preserve">activities led by the Regional Co-Chairs of NOW4WRC27. </w:t>
      </w:r>
    </w:p>
    <w:p w14:paraId="2F12A111" w14:textId="57B4E887" w:rsidR="00972216" w:rsidRPr="006B16AD" w:rsidRDefault="00972216" w:rsidP="00603B92">
      <w:pPr>
        <w:pStyle w:val="Heading4"/>
        <w:rPr>
          <w:rFonts w:eastAsia="Calibri"/>
        </w:rPr>
      </w:pPr>
      <w:r w:rsidRPr="006B16AD">
        <w:rPr>
          <w:lang w:val="en-US"/>
        </w:rPr>
        <w:t>8.7.2.</w:t>
      </w:r>
      <w:r w:rsidR="002E13B5" w:rsidRPr="006B16AD">
        <w:rPr>
          <w:lang w:val="en-US"/>
        </w:rPr>
        <w:t>1</w:t>
      </w:r>
      <w:r w:rsidRPr="006B16AD">
        <w:tab/>
      </w:r>
      <w:r w:rsidR="0051750E" w:rsidRPr="006B16AD">
        <w:rPr>
          <w:lang w:val="en-US"/>
        </w:rPr>
        <w:t xml:space="preserve">NOW4WRC27 </w:t>
      </w:r>
      <w:r w:rsidRPr="006B16AD">
        <w:rPr>
          <w:lang w:val="en-US"/>
        </w:rPr>
        <w:t xml:space="preserve">Mentoring </w:t>
      </w:r>
      <w:proofErr w:type="spellStart"/>
      <w:r w:rsidRPr="006B16AD">
        <w:rPr>
          <w:lang w:val="en-US"/>
        </w:rPr>
        <w:t>Program</w:t>
      </w:r>
      <w:r w:rsidR="00455851" w:rsidRPr="006B16AD">
        <w:rPr>
          <w:lang w:val="en-US"/>
        </w:rPr>
        <w:t>me</w:t>
      </w:r>
      <w:proofErr w:type="spellEnd"/>
    </w:p>
    <w:p w14:paraId="0E0B0CDC" w14:textId="2997B2E5" w:rsidR="002E13B5" w:rsidRPr="006B16AD" w:rsidRDefault="00972216" w:rsidP="00603B92">
      <w:pPr>
        <w:rPr>
          <w:rFonts w:eastAsia="Aptos"/>
        </w:rPr>
      </w:pPr>
      <w:r w:rsidRPr="006B16AD">
        <w:rPr>
          <w:rFonts w:eastAsia="Aptos"/>
        </w:rPr>
        <w:t xml:space="preserve">The </w:t>
      </w:r>
      <w:hyperlink r:id="rId108" w:history="1">
        <w:r w:rsidR="002E13B5" w:rsidRPr="006B16AD">
          <w:rPr>
            <w:rStyle w:val="Hyperlink"/>
            <w:rFonts w:eastAsia="Aptos"/>
            <w:szCs w:val="24"/>
          </w:rPr>
          <w:t>NOW4WRC27 Mentorship Programme</w:t>
        </w:r>
      </w:hyperlink>
      <w:r w:rsidR="002E13B5" w:rsidRPr="006B16AD">
        <w:rPr>
          <w:rFonts w:eastAsia="Aptos"/>
          <w:b/>
          <w:bCs/>
        </w:rPr>
        <w:t xml:space="preserve"> </w:t>
      </w:r>
      <w:r w:rsidR="002E13B5" w:rsidRPr="006B16AD">
        <w:rPr>
          <w:rFonts w:eastAsia="Aptos"/>
        </w:rPr>
        <w:t xml:space="preserve">was launched in February 2025. It aims </w:t>
      </w:r>
      <w:r w:rsidR="006B16AD">
        <w:rPr>
          <w:rFonts w:eastAsia="Aptos"/>
        </w:rPr>
        <w:t>to empower</w:t>
      </w:r>
      <w:r w:rsidR="002E13B5" w:rsidRPr="006B16AD">
        <w:rPr>
          <w:rFonts w:eastAsia="Aptos"/>
        </w:rPr>
        <w:t xml:space="preserve"> women delegates by enhancing their understanding of ITU-R working methods, Radio Regulations, and the international WRC-27 processes.</w:t>
      </w:r>
    </w:p>
    <w:p w14:paraId="210FF2E6" w14:textId="09BED16C" w:rsidR="004B6AA4" w:rsidRPr="006B16AD" w:rsidRDefault="00972216" w:rsidP="00603B92">
      <w:r w:rsidRPr="006B16AD">
        <w:t>The mentoring program</w:t>
      </w:r>
      <w:r w:rsidR="00455851" w:rsidRPr="006B16AD">
        <w:t>me</w:t>
      </w:r>
      <w:r w:rsidRPr="006B16AD">
        <w:t xml:space="preserve"> is crucial for aiding mentees, particularly WRC conference novices, in comprehending WRC processes, agenda items, and challenges. </w:t>
      </w:r>
    </w:p>
    <w:p w14:paraId="08A70607" w14:textId="3CB7CA41" w:rsidR="004B6AA4" w:rsidRPr="006B16AD" w:rsidRDefault="000F2FDF" w:rsidP="00603B92">
      <w:pPr>
        <w:rPr>
          <w:lang w:val="en-US"/>
        </w:rPr>
      </w:pPr>
      <w:r w:rsidRPr="006B16AD">
        <w:rPr>
          <w:lang w:val="en-US"/>
        </w:rPr>
        <w:t>T</w:t>
      </w:r>
      <w:r w:rsidR="006B16AD" w:rsidRPr="006B16AD">
        <w:rPr>
          <w:lang w:val="en-US"/>
        </w:rPr>
        <w:t xml:space="preserve">he </w:t>
      </w:r>
      <w:hyperlink r:id="rId109" w:tooltip="https://www.itu.int/now4wrc27/online-registration/" w:history="1">
        <w:r w:rsidR="004B6AA4" w:rsidRPr="006B16AD">
          <w:rPr>
            <w:rStyle w:val="Hyperlink"/>
            <w:lang w:val="en-US"/>
          </w:rPr>
          <w:t>online registration form</w:t>
        </w:r>
      </w:hyperlink>
      <w:r w:rsidR="004B6AA4" w:rsidRPr="006B16AD">
        <w:rPr>
          <w:lang w:val="en-US"/>
        </w:rPr>
        <w:t> </w:t>
      </w:r>
      <w:r w:rsidR="006B16AD" w:rsidRPr="006B16AD">
        <w:rPr>
          <w:lang w:val="en-US"/>
        </w:rPr>
        <w:t xml:space="preserve">to join the mentorship </w:t>
      </w:r>
      <w:proofErr w:type="spellStart"/>
      <w:r w:rsidR="006B16AD" w:rsidRPr="006B16AD">
        <w:rPr>
          <w:lang w:val="en-US"/>
        </w:rPr>
        <w:t>programme</w:t>
      </w:r>
      <w:proofErr w:type="spellEnd"/>
      <w:r w:rsidR="006B16AD" w:rsidRPr="006B16AD">
        <w:rPr>
          <w:lang w:val="en-US"/>
        </w:rPr>
        <w:t xml:space="preserve"> as a mentor or a mentee</w:t>
      </w:r>
      <w:r w:rsidR="006B16AD" w:rsidRPr="006B16AD">
        <w:rPr>
          <w:b/>
          <w:bCs/>
          <w:lang w:val="en-US"/>
        </w:rPr>
        <w:t xml:space="preserve"> </w:t>
      </w:r>
      <w:r w:rsidR="006B16AD" w:rsidRPr="006B16AD">
        <w:rPr>
          <w:lang w:val="en-US"/>
        </w:rPr>
        <w:t>is available until the</w:t>
      </w:r>
      <w:r w:rsidR="004B6AA4" w:rsidRPr="006B16AD">
        <w:rPr>
          <w:lang w:val="en-US"/>
        </w:rPr>
        <w:t>30 April 2025.</w:t>
      </w:r>
      <w:r w:rsidR="008B3A15">
        <w:rPr>
          <w:lang w:val="en-US"/>
        </w:rPr>
        <w:t xml:space="preserve"> </w:t>
      </w:r>
      <w:r w:rsidR="008B3A15" w:rsidRPr="006B16AD">
        <w:rPr>
          <w:rFonts w:eastAsia="Aptos"/>
          <w:szCs w:val="24"/>
        </w:rPr>
        <w:t>While primarily focused on female delegates, the programme also welcomes male participants as mentors, fostering collaboration and inclusivity across the ITU-R community.</w:t>
      </w:r>
    </w:p>
    <w:p w14:paraId="0C473926" w14:textId="77777777" w:rsidR="00972216" w:rsidRPr="006B16AD" w:rsidRDefault="00972216" w:rsidP="00972216">
      <w:pPr>
        <w:spacing w:line="257" w:lineRule="auto"/>
        <w:jc w:val="both"/>
      </w:pPr>
    </w:p>
    <w:p w14:paraId="047E034B" w14:textId="6AEED007" w:rsidR="00B70E14" w:rsidRDefault="00972216" w:rsidP="001C1F4F">
      <w:pPr>
        <w:jc w:val="center"/>
      </w:pPr>
      <w:r w:rsidRPr="006B16AD">
        <w:t>______________</w:t>
      </w:r>
    </w:p>
    <w:sectPr w:rsidR="00B70E14" w:rsidSect="00120A57">
      <w:headerReference w:type="even" r:id="rId110"/>
      <w:headerReference w:type="default" r:id="rId111"/>
      <w:footerReference w:type="even" r:id="rId112"/>
      <w:headerReference w:type="first" r:id="rId113"/>
      <w:footerReference w:type="first" r:id="rId114"/>
      <w:pgSz w:w="11907" w:h="16834"/>
      <w:pgMar w:top="1418" w:right="1134" w:bottom="1418" w:left="1134" w:header="720" w:footer="720" w:gutter="0"/>
      <w:paperSrc w:first="15" w:other="1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06740C" w14:textId="77777777" w:rsidR="000008FD" w:rsidRDefault="000008FD">
      <w:r>
        <w:separator/>
      </w:r>
    </w:p>
  </w:endnote>
  <w:endnote w:type="continuationSeparator" w:id="0">
    <w:p w14:paraId="3FD34967" w14:textId="77777777" w:rsidR="000008FD" w:rsidRDefault="000008FD">
      <w:r>
        <w:continuationSeparator/>
      </w:r>
    </w:p>
  </w:endnote>
  <w:endnote w:type="continuationNotice" w:id="1">
    <w:p w14:paraId="3A0A93FC" w14:textId="77777777" w:rsidR="000008FD" w:rsidRDefault="000008FD">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ptos">
    <w:charset w:val="00"/>
    <w:family w:val="swiss"/>
    <w:pitch w:val="variable"/>
    <w:sig w:usb0="20000287" w:usb1="00000003" w:usb2="00000000" w:usb3="00000000" w:csb0="0000019F" w:csb1="00000000"/>
  </w:font>
  <w:font w:name="Times">
    <w:altName w:val="Cambria"/>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855"/>
      <w:gridCol w:w="4855"/>
      <w:gridCol w:w="4855"/>
    </w:tblGrid>
    <w:tr w:rsidR="00972216" w14:paraId="12D8645C" w14:textId="77777777">
      <w:trPr>
        <w:trHeight w:val="300"/>
      </w:trPr>
      <w:tc>
        <w:tcPr>
          <w:tcW w:w="4855" w:type="dxa"/>
        </w:tcPr>
        <w:p w14:paraId="751DF3C9" w14:textId="77777777" w:rsidR="00972216" w:rsidRDefault="00972216">
          <w:pPr>
            <w:ind w:left="-115"/>
          </w:pPr>
        </w:p>
      </w:tc>
      <w:tc>
        <w:tcPr>
          <w:tcW w:w="4855" w:type="dxa"/>
        </w:tcPr>
        <w:p w14:paraId="191E6A58" w14:textId="77777777" w:rsidR="00972216" w:rsidRDefault="00972216">
          <w:pPr>
            <w:jc w:val="center"/>
          </w:pPr>
        </w:p>
      </w:tc>
      <w:tc>
        <w:tcPr>
          <w:tcW w:w="4855" w:type="dxa"/>
        </w:tcPr>
        <w:p w14:paraId="3EE2836B" w14:textId="77777777" w:rsidR="00972216" w:rsidRDefault="00972216">
          <w:pPr>
            <w:ind w:right="-115"/>
            <w:jc w:val="right"/>
          </w:pPr>
        </w:p>
      </w:tc>
    </w:tr>
  </w:tbl>
  <w:p w14:paraId="128ED1A6" w14:textId="77777777" w:rsidR="00972216" w:rsidRDefault="00972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CAB3B0" w14:textId="77777777" w:rsidR="00C2188B" w:rsidRDefault="00C218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5C3DF" w14:textId="6C318DE4" w:rsidR="00C126C1" w:rsidRPr="001E41A0" w:rsidRDefault="00C126C1" w:rsidP="00237E22">
    <w:pPr>
      <w:pStyle w:val="Footer"/>
      <w:rPr>
        <w:lang w:val="en-US"/>
      </w:rPr>
    </w:pPr>
    <w:r>
      <w:fldChar w:fldCharType="begin"/>
    </w:r>
    <w:r w:rsidRPr="001E41A0">
      <w:rPr>
        <w:lang w:val="en-US"/>
      </w:rPr>
      <w:instrText xml:space="preserve"> FILENAME \p \* MERGEFORMAT </w:instrText>
    </w:r>
    <w:r>
      <w:fldChar w:fldCharType="separate"/>
    </w:r>
    <w:r w:rsidR="00987F01">
      <w:rPr>
        <w:lang w:val="en-US"/>
      </w:rPr>
      <w:t>M:\BRIAP\CPDU\Meeting Preparation\2025\RAG 2025\Documents\Contributions\030E.docx</w:t>
    </w:r>
    <w:r>
      <w:rPr>
        <w:lang w:val="es-ES_tradn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76A9B4" w14:textId="77777777" w:rsidR="000008FD" w:rsidRDefault="000008FD">
      <w:r>
        <w:t>____________________</w:t>
      </w:r>
    </w:p>
  </w:footnote>
  <w:footnote w:type="continuationSeparator" w:id="0">
    <w:p w14:paraId="3E0ADBEF" w14:textId="77777777" w:rsidR="000008FD" w:rsidRDefault="000008FD">
      <w:r>
        <w:continuationSeparator/>
      </w:r>
    </w:p>
  </w:footnote>
  <w:footnote w:type="continuationNotice" w:id="1">
    <w:p w14:paraId="559B110A" w14:textId="77777777" w:rsidR="000008FD" w:rsidRDefault="000008FD">
      <w:pPr>
        <w:spacing w:before="0"/>
      </w:pPr>
    </w:p>
  </w:footnote>
  <w:footnote w:id="2">
    <w:p w14:paraId="2B10AF24" w14:textId="11AE980B" w:rsidR="000D2668" w:rsidRPr="00AE2CF4" w:rsidRDefault="000D2668" w:rsidP="00AE75CC">
      <w:pPr>
        <w:pStyle w:val="FootnoteText"/>
        <w:jc w:val="both"/>
        <w:rPr>
          <w:lang w:val="en-US"/>
        </w:rPr>
      </w:pPr>
      <w:r>
        <w:rPr>
          <w:rStyle w:val="FootnoteReference"/>
        </w:rPr>
        <w:t>*</w:t>
      </w:r>
      <w:r>
        <w:t xml:space="preserve"> </w:t>
      </w:r>
      <w:r>
        <w:tab/>
        <w:t>T</w:t>
      </w:r>
      <w:r w:rsidRPr="648A396A">
        <w:rPr>
          <w:szCs w:val="24"/>
          <w:lang w:val="en-US"/>
        </w:rPr>
        <w:t xml:space="preserve">he </w:t>
      </w:r>
      <w:r>
        <w:rPr>
          <w:szCs w:val="24"/>
          <w:lang w:val="en-US"/>
        </w:rPr>
        <w:t xml:space="preserve">selection of this date was based on the CICG booking for </w:t>
      </w:r>
      <w:r w:rsidRPr="648A396A">
        <w:rPr>
          <w:szCs w:val="24"/>
          <w:lang w:val="en-US"/>
        </w:rPr>
        <w:t>CPM2</w:t>
      </w:r>
      <w:r>
        <w:rPr>
          <w:szCs w:val="24"/>
          <w:lang w:val="en-US"/>
        </w:rPr>
        <w:t>7</w:t>
      </w:r>
      <w:r w:rsidRPr="648A396A">
        <w:rPr>
          <w:szCs w:val="24"/>
          <w:lang w:val="en-US"/>
        </w:rPr>
        <w:t>-2</w:t>
      </w:r>
      <w:r w:rsidRPr="00560205">
        <w:rPr>
          <w:szCs w:val="24"/>
          <w:lang w:val="en-US"/>
        </w:rPr>
        <w:t xml:space="preserve"> </w:t>
      </w:r>
      <w:r w:rsidRPr="648A396A">
        <w:rPr>
          <w:szCs w:val="24"/>
          <w:lang w:val="en-US"/>
        </w:rPr>
        <w:t xml:space="preserve">in </w:t>
      </w:r>
      <w:r>
        <w:rPr>
          <w:szCs w:val="24"/>
          <w:lang w:val="en-US"/>
        </w:rPr>
        <w:t xml:space="preserve">2027-Q2 (see </w:t>
      </w:r>
      <w:r w:rsidR="00007B96">
        <w:rPr>
          <w:szCs w:val="24"/>
          <w:lang w:val="en-US"/>
        </w:rPr>
        <w:t xml:space="preserve">Doc. </w:t>
      </w:r>
      <w:hyperlink r:id="rId1" w:tgtFrame="_blank" w:history="1">
        <w:r w:rsidRPr="00E274D2">
          <w:rPr>
            <w:rStyle w:val="Hyperlink"/>
            <w:rFonts w:eastAsia="Arial Unicode MS"/>
          </w:rPr>
          <w:t>CL2</w:t>
        </w:r>
        <w:r>
          <w:rPr>
            <w:rStyle w:val="Hyperlink"/>
            <w:rFonts w:eastAsia="Arial Unicode MS"/>
          </w:rPr>
          <w:t>4</w:t>
        </w:r>
        <w:r w:rsidRPr="00E274D2">
          <w:rPr>
            <w:rStyle w:val="Hyperlink"/>
            <w:rFonts w:eastAsia="Arial Unicode MS"/>
          </w:rPr>
          <w:t>/</w:t>
        </w:r>
        <w:r>
          <w:rPr>
            <w:rStyle w:val="Hyperlink"/>
            <w:rFonts w:eastAsia="Arial Unicode MS"/>
          </w:rPr>
          <w:t>37(Rev.1)</w:t>
        </w:r>
      </w:hyperlink>
      <w:r>
        <w:rPr>
          <w:szCs w:val="24"/>
          <w:lang w:val="en-US"/>
        </w:rPr>
        <w:t>)</w:t>
      </w:r>
      <w:r w:rsidRPr="648A396A">
        <w:rPr>
          <w:szCs w:val="24"/>
          <w:lang w:val="en-US"/>
        </w:rPr>
        <w:t xml:space="preserve"> </w:t>
      </w:r>
      <w:r>
        <w:rPr>
          <w:szCs w:val="24"/>
          <w:lang w:val="en-US"/>
        </w:rPr>
        <w:t xml:space="preserve">and on </w:t>
      </w:r>
      <w:r w:rsidRPr="648A396A">
        <w:rPr>
          <w:szCs w:val="24"/>
          <w:lang w:val="en-US"/>
        </w:rPr>
        <w:t xml:space="preserve">the deadlines </w:t>
      </w:r>
      <w:r>
        <w:rPr>
          <w:szCs w:val="24"/>
          <w:lang w:val="en-US"/>
        </w:rPr>
        <w:t>and translation requirements from</w:t>
      </w:r>
      <w:r w:rsidR="00007B96">
        <w:rPr>
          <w:szCs w:val="24"/>
          <w:lang w:val="en-US"/>
        </w:rPr>
        <w:t xml:space="preserve"> Resolution</w:t>
      </w:r>
      <w:r>
        <w:rPr>
          <w:szCs w:val="24"/>
          <w:lang w:val="en-US"/>
        </w:rPr>
        <w:t xml:space="preserve"> </w:t>
      </w:r>
      <w:hyperlink r:id="rId2" w:history="1">
        <w:r w:rsidRPr="00FF1FB0">
          <w:rPr>
            <w:rStyle w:val="Hyperlink"/>
            <w:szCs w:val="24"/>
            <w:lang w:val="en-US"/>
          </w:rPr>
          <w:t>ITU‑R 2-9</w:t>
        </w:r>
      </w:hyperlink>
      <w:r>
        <w:rPr>
          <w:szCs w:val="24"/>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6622358"/>
      <w:docPartObj>
        <w:docPartGallery w:val="Page Numbers (Top of Page)"/>
        <w:docPartUnique/>
      </w:docPartObj>
    </w:sdtPr>
    <w:sdtEndPr>
      <w:rPr>
        <w:noProof/>
      </w:rPr>
    </w:sdtEndPr>
    <w:sdtContent>
      <w:sdt>
        <w:sdtPr>
          <w:id w:val="-534198450"/>
          <w:docPartObj>
            <w:docPartGallery w:val="Page Numbers (Top of Page)"/>
            <w:docPartUnique/>
          </w:docPartObj>
        </w:sdtPr>
        <w:sdtEndPr>
          <w:rPr>
            <w:noProof/>
          </w:rPr>
        </w:sdtEndPr>
        <w:sdtContent>
          <w:p w14:paraId="4DD84FD4" w14:textId="77777777" w:rsidR="00972216" w:rsidRDefault="00972216">
            <w:pPr>
              <w:pStyle w:val="Header"/>
            </w:pPr>
            <w:r>
              <w:fldChar w:fldCharType="begin"/>
            </w:r>
            <w:r>
              <w:instrText xml:space="preserve"> PAGE   \* MERGEFORMAT </w:instrText>
            </w:r>
            <w:r>
              <w:fldChar w:fldCharType="separate"/>
            </w:r>
            <w:r>
              <w:t>40</w:t>
            </w:r>
            <w:r>
              <w:rPr>
                <w:noProof/>
              </w:rPr>
              <w:fldChar w:fldCharType="end"/>
            </w:r>
          </w:p>
          <w:p w14:paraId="7E7B59A5" w14:textId="761E65BB" w:rsidR="00972216" w:rsidRDefault="00031C19">
            <w:pPr>
              <w:pStyle w:val="Header"/>
              <w:rPr>
                <w:noProof/>
              </w:rPr>
            </w:pPr>
            <w:r>
              <w:rPr>
                <w:lang w:val="es-ES"/>
              </w:rPr>
              <w:t>RAG25</w:t>
            </w:r>
            <w:r w:rsidR="00972216">
              <w:rPr>
                <w:lang w:val="es-ES"/>
              </w:rPr>
              <w:t>/</w:t>
            </w:r>
            <w:r>
              <w:rPr>
                <w:lang w:val="es-ES"/>
              </w:rPr>
              <w:t>30</w:t>
            </w:r>
            <w:r w:rsidR="00972216">
              <w:rPr>
                <w:lang w:val="es-ES"/>
              </w:rPr>
              <w:t>-E</w:t>
            </w:r>
          </w:p>
        </w:sdtContent>
      </w:sdt>
      <w:p w14:paraId="5D2B02C7" w14:textId="77777777" w:rsidR="00972216" w:rsidRDefault="00BA0823">
        <w:pPr>
          <w:pStyle w:val="Header"/>
        </w:pP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0"/>
      <w:gridCol w:w="3210"/>
      <w:gridCol w:w="3210"/>
    </w:tblGrid>
    <w:tr w:rsidR="00972216" w14:paraId="1088B2E6" w14:textId="77777777">
      <w:trPr>
        <w:trHeight w:val="300"/>
      </w:trPr>
      <w:tc>
        <w:tcPr>
          <w:tcW w:w="3210" w:type="dxa"/>
        </w:tcPr>
        <w:p w14:paraId="57FB3F2F" w14:textId="45C5E5D8" w:rsidR="00972216" w:rsidRDefault="00972216">
          <w:pPr>
            <w:ind w:left="-115"/>
          </w:pPr>
        </w:p>
      </w:tc>
      <w:tc>
        <w:tcPr>
          <w:tcW w:w="3210" w:type="dxa"/>
        </w:tcPr>
        <w:p w14:paraId="5CB3E270" w14:textId="77777777" w:rsidR="00972216" w:rsidRDefault="00972216">
          <w:pPr>
            <w:jc w:val="center"/>
          </w:pPr>
        </w:p>
      </w:tc>
      <w:tc>
        <w:tcPr>
          <w:tcW w:w="3210" w:type="dxa"/>
        </w:tcPr>
        <w:p w14:paraId="7C02BFE5" w14:textId="77777777" w:rsidR="00972216" w:rsidRDefault="00972216">
          <w:pPr>
            <w:ind w:right="-115"/>
            <w:jc w:val="right"/>
          </w:pPr>
        </w:p>
      </w:tc>
    </w:tr>
  </w:tbl>
  <w:p w14:paraId="6743DB06" w14:textId="77777777" w:rsidR="00972216" w:rsidRDefault="0097221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6563536"/>
      <w:docPartObj>
        <w:docPartGallery w:val="Page Numbers (Top of Page)"/>
        <w:docPartUnique/>
      </w:docPartObj>
    </w:sdtPr>
    <w:sdtEndPr>
      <w:rPr>
        <w:noProof/>
      </w:rPr>
    </w:sdtEndPr>
    <w:sdtContent>
      <w:sdt>
        <w:sdtPr>
          <w:id w:val="952059597"/>
          <w:docPartObj>
            <w:docPartGallery w:val="Page Numbers (Top of Page)"/>
            <w:docPartUnique/>
          </w:docPartObj>
        </w:sdtPr>
        <w:sdtEndPr>
          <w:rPr>
            <w:noProof/>
          </w:rPr>
        </w:sdtEndPr>
        <w:sdtContent>
          <w:p w14:paraId="0B152A03" w14:textId="77777777" w:rsidR="00972216" w:rsidRDefault="00972216">
            <w:pPr>
              <w:pStyle w:val="Header"/>
            </w:pPr>
            <w:r>
              <w:fldChar w:fldCharType="begin"/>
            </w:r>
            <w:r>
              <w:instrText xml:space="preserve"> PAGE   \* MERGEFORMAT </w:instrText>
            </w:r>
            <w:r>
              <w:fldChar w:fldCharType="separate"/>
            </w:r>
            <w:r>
              <w:t>40</w:t>
            </w:r>
            <w:r>
              <w:rPr>
                <w:noProof/>
              </w:rPr>
              <w:fldChar w:fldCharType="end"/>
            </w:r>
          </w:p>
          <w:p w14:paraId="45F978FA" w14:textId="76679726" w:rsidR="00972216" w:rsidRDefault="00031C19">
            <w:pPr>
              <w:pStyle w:val="Header"/>
              <w:rPr>
                <w:noProof/>
              </w:rPr>
            </w:pPr>
            <w:r>
              <w:rPr>
                <w:lang w:val="es-ES"/>
              </w:rPr>
              <w:t>RAG25</w:t>
            </w:r>
            <w:r w:rsidR="00972216">
              <w:rPr>
                <w:lang w:val="es-ES"/>
              </w:rPr>
              <w:t>/</w:t>
            </w:r>
            <w:r>
              <w:rPr>
                <w:lang w:val="es-ES"/>
              </w:rPr>
              <w:t>30</w:t>
            </w:r>
            <w:r w:rsidR="00972216">
              <w:rPr>
                <w:lang w:val="es-ES"/>
              </w:rPr>
              <w:t>-E</w:t>
            </w:r>
          </w:p>
        </w:sdtContent>
      </w:sdt>
      <w:p w14:paraId="0EA2D807" w14:textId="77777777" w:rsidR="00972216" w:rsidRPr="00800972" w:rsidRDefault="00BA0823">
        <w:pPr>
          <w:pStyle w:val="Header"/>
        </w:pPr>
      </w:p>
    </w:sdtContent>
  </w:sdt>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855"/>
      <w:gridCol w:w="4855"/>
      <w:gridCol w:w="4855"/>
    </w:tblGrid>
    <w:tr w:rsidR="00972216" w14:paraId="21017558" w14:textId="77777777">
      <w:trPr>
        <w:trHeight w:val="300"/>
      </w:trPr>
      <w:tc>
        <w:tcPr>
          <w:tcW w:w="4855" w:type="dxa"/>
        </w:tcPr>
        <w:p w14:paraId="21157BC1" w14:textId="77777777" w:rsidR="00972216" w:rsidRDefault="00972216">
          <w:pPr>
            <w:ind w:left="-115"/>
          </w:pPr>
        </w:p>
      </w:tc>
      <w:tc>
        <w:tcPr>
          <w:tcW w:w="4855" w:type="dxa"/>
        </w:tcPr>
        <w:p w14:paraId="5039703B" w14:textId="77777777" w:rsidR="00972216" w:rsidRDefault="00972216">
          <w:pPr>
            <w:jc w:val="center"/>
          </w:pPr>
        </w:p>
      </w:tc>
      <w:tc>
        <w:tcPr>
          <w:tcW w:w="4855" w:type="dxa"/>
        </w:tcPr>
        <w:p w14:paraId="46936E76" w14:textId="77777777" w:rsidR="00972216" w:rsidRDefault="00972216">
          <w:pPr>
            <w:ind w:right="-115"/>
            <w:jc w:val="right"/>
          </w:pPr>
        </w:p>
      </w:tc>
    </w:tr>
  </w:tbl>
  <w:p w14:paraId="4FFF6797" w14:textId="77777777" w:rsidR="00972216" w:rsidRDefault="0097221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2A69A" w14:textId="77777777" w:rsidR="00C2188B" w:rsidRDefault="00C2188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450FBE" w14:textId="77777777" w:rsidR="00C126C1" w:rsidRDefault="00C126C1" w:rsidP="001E41A0">
    <w:pPr>
      <w:pStyle w:val="Header"/>
      <w:rPr>
        <w:lang w:val="es-ES"/>
      </w:rPr>
    </w:pPr>
    <w:r>
      <w:fldChar w:fldCharType="begin"/>
    </w:r>
    <w:r>
      <w:instrText xml:space="preserve"> PAGE </w:instrText>
    </w:r>
    <w:r>
      <w:fldChar w:fldCharType="separate"/>
    </w:r>
    <w:r w:rsidR="00237E22">
      <w:rPr>
        <w:noProof/>
      </w:rPr>
      <w:t>2</w:t>
    </w:r>
    <w:r>
      <w:rPr>
        <w:noProof/>
      </w:rPr>
      <w:fldChar w:fldCharType="end"/>
    </w:r>
  </w:p>
  <w:p w14:paraId="7679D85E" w14:textId="31B7B1AF" w:rsidR="00C126C1" w:rsidRDefault="00031C19" w:rsidP="00237E22">
    <w:pPr>
      <w:pStyle w:val="Header"/>
      <w:rPr>
        <w:lang w:val="es-ES"/>
      </w:rPr>
    </w:pPr>
    <w:r>
      <w:rPr>
        <w:lang w:val="es-ES"/>
      </w:rPr>
      <w:t>RAG25</w:t>
    </w:r>
    <w:r w:rsidR="00C126C1">
      <w:rPr>
        <w:lang w:val="es-ES"/>
      </w:rPr>
      <w:t>/</w:t>
    </w:r>
    <w:r>
      <w:rPr>
        <w:lang w:val="es-ES"/>
      </w:rPr>
      <w:t>30</w:t>
    </w:r>
    <w:r w:rsidR="00C126C1">
      <w:rPr>
        <w:lang w:val="es-ES"/>
      </w:rPr>
      <w:t>-E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38D42" w14:textId="77777777" w:rsidR="00C2188B" w:rsidRDefault="00C218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10E5E"/>
    <w:multiLevelType w:val="hybridMultilevel"/>
    <w:tmpl w:val="A5309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8D291F"/>
    <w:multiLevelType w:val="hybridMultilevel"/>
    <w:tmpl w:val="02E0A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BE4D90"/>
    <w:multiLevelType w:val="hybridMultilevel"/>
    <w:tmpl w:val="09BA9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6702F1"/>
    <w:multiLevelType w:val="hybridMultilevel"/>
    <w:tmpl w:val="F17263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300DF6"/>
    <w:multiLevelType w:val="hybridMultilevel"/>
    <w:tmpl w:val="39A87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895AFB"/>
    <w:multiLevelType w:val="hybridMultilevel"/>
    <w:tmpl w:val="7A1AA9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4274AB"/>
    <w:multiLevelType w:val="hybridMultilevel"/>
    <w:tmpl w:val="40FEB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8C6177"/>
    <w:multiLevelType w:val="hybridMultilevel"/>
    <w:tmpl w:val="E2EE7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6C07400"/>
    <w:multiLevelType w:val="hybridMultilevel"/>
    <w:tmpl w:val="2A9CF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7CC1751"/>
    <w:multiLevelType w:val="hybridMultilevel"/>
    <w:tmpl w:val="9D0699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BA22B7"/>
    <w:multiLevelType w:val="hybridMultilevel"/>
    <w:tmpl w:val="B0542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1D46C30"/>
    <w:multiLevelType w:val="hybridMultilevel"/>
    <w:tmpl w:val="30569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C394FDE"/>
    <w:multiLevelType w:val="hybridMultilevel"/>
    <w:tmpl w:val="6B10B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CB47903"/>
    <w:multiLevelType w:val="hybridMultilevel"/>
    <w:tmpl w:val="88DA7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CDC027D"/>
    <w:multiLevelType w:val="hybridMultilevel"/>
    <w:tmpl w:val="D7CC5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1A17FED"/>
    <w:multiLevelType w:val="hybridMultilevel"/>
    <w:tmpl w:val="F33277F8"/>
    <w:lvl w:ilvl="0" w:tplc="08090003">
      <w:start w:val="1"/>
      <w:numFmt w:val="bullet"/>
      <w:lvlText w:val="o"/>
      <w:lvlJc w:val="left"/>
      <w:pPr>
        <w:ind w:left="1514" w:hanging="360"/>
      </w:pPr>
      <w:rPr>
        <w:rFonts w:ascii="Courier New" w:hAnsi="Courier New" w:cs="Courier New" w:hint="default"/>
      </w:rPr>
    </w:lvl>
    <w:lvl w:ilvl="1" w:tplc="08090003" w:tentative="1">
      <w:start w:val="1"/>
      <w:numFmt w:val="bullet"/>
      <w:lvlText w:val="o"/>
      <w:lvlJc w:val="left"/>
      <w:pPr>
        <w:ind w:left="2234" w:hanging="360"/>
      </w:pPr>
      <w:rPr>
        <w:rFonts w:ascii="Courier New" w:hAnsi="Courier New" w:cs="Courier New" w:hint="default"/>
      </w:rPr>
    </w:lvl>
    <w:lvl w:ilvl="2" w:tplc="08090005" w:tentative="1">
      <w:start w:val="1"/>
      <w:numFmt w:val="bullet"/>
      <w:lvlText w:val=""/>
      <w:lvlJc w:val="left"/>
      <w:pPr>
        <w:ind w:left="2954" w:hanging="360"/>
      </w:pPr>
      <w:rPr>
        <w:rFonts w:ascii="Wingdings" w:hAnsi="Wingdings" w:hint="default"/>
      </w:rPr>
    </w:lvl>
    <w:lvl w:ilvl="3" w:tplc="08090001" w:tentative="1">
      <w:start w:val="1"/>
      <w:numFmt w:val="bullet"/>
      <w:lvlText w:val=""/>
      <w:lvlJc w:val="left"/>
      <w:pPr>
        <w:ind w:left="3674" w:hanging="360"/>
      </w:pPr>
      <w:rPr>
        <w:rFonts w:ascii="Symbol" w:hAnsi="Symbol" w:hint="default"/>
      </w:rPr>
    </w:lvl>
    <w:lvl w:ilvl="4" w:tplc="08090003" w:tentative="1">
      <w:start w:val="1"/>
      <w:numFmt w:val="bullet"/>
      <w:lvlText w:val="o"/>
      <w:lvlJc w:val="left"/>
      <w:pPr>
        <w:ind w:left="4394" w:hanging="360"/>
      </w:pPr>
      <w:rPr>
        <w:rFonts w:ascii="Courier New" w:hAnsi="Courier New" w:cs="Courier New" w:hint="default"/>
      </w:rPr>
    </w:lvl>
    <w:lvl w:ilvl="5" w:tplc="08090005" w:tentative="1">
      <w:start w:val="1"/>
      <w:numFmt w:val="bullet"/>
      <w:lvlText w:val=""/>
      <w:lvlJc w:val="left"/>
      <w:pPr>
        <w:ind w:left="5114" w:hanging="360"/>
      </w:pPr>
      <w:rPr>
        <w:rFonts w:ascii="Wingdings" w:hAnsi="Wingdings" w:hint="default"/>
      </w:rPr>
    </w:lvl>
    <w:lvl w:ilvl="6" w:tplc="08090001" w:tentative="1">
      <w:start w:val="1"/>
      <w:numFmt w:val="bullet"/>
      <w:lvlText w:val=""/>
      <w:lvlJc w:val="left"/>
      <w:pPr>
        <w:ind w:left="5834" w:hanging="360"/>
      </w:pPr>
      <w:rPr>
        <w:rFonts w:ascii="Symbol" w:hAnsi="Symbol" w:hint="default"/>
      </w:rPr>
    </w:lvl>
    <w:lvl w:ilvl="7" w:tplc="08090003" w:tentative="1">
      <w:start w:val="1"/>
      <w:numFmt w:val="bullet"/>
      <w:lvlText w:val="o"/>
      <w:lvlJc w:val="left"/>
      <w:pPr>
        <w:ind w:left="6554" w:hanging="360"/>
      </w:pPr>
      <w:rPr>
        <w:rFonts w:ascii="Courier New" w:hAnsi="Courier New" w:cs="Courier New" w:hint="default"/>
      </w:rPr>
    </w:lvl>
    <w:lvl w:ilvl="8" w:tplc="08090005" w:tentative="1">
      <w:start w:val="1"/>
      <w:numFmt w:val="bullet"/>
      <w:lvlText w:val=""/>
      <w:lvlJc w:val="left"/>
      <w:pPr>
        <w:ind w:left="7274" w:hanging="360"/>
      </w:pPr>
      <w:rPr>
        <w:rFonts w:ascii="Wingdings" w:hAnsi="Wingdings" w:hint="default"/>
      </w:rPr>
    </w:lvl>
  </w:abstractNum>
  <w:abstractNum w:abstractNumId="16" w15:restartNumberingAfterBreak="0">
    <w:nsid w:val="733C075B"/>
    <w:multiLevelType w:val="hybridMultilevel"/>
    <w:tmpl w:val="1DDE4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12196A"/>
    <w:multiLevelType w:val="hybridMultilevel"/>
    <w:tmpl w:val="8F508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6BC53C9"/>
    <w:multiLevelType w:val="hybridMultilevel"/>
    <w:tmpl w:val="4FD651F2"/>
    <w:lvl w:ilvl="0" w:tplc="5EFAF3E6">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B25AA4"/>
    <w:multiLevelType w:val="hybridMultilevel"/>
    <w:tmpl w:val="AFD86D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4636721">
    <w:abstractNumId w:val="18"/>
  </w:num>
  <w:num w:numId="2" w16cid:durableId="1070614147">
    <w:abstractNumId w:val="11"/>
  </w:num>
  <w:num w:numId="3" w16cid:durableId="1878201484">
    <w:abstractNumId w:val="16"/>
  </w:num>
  <w:num w:numId="4" w16cid:durableId="1337420306">
    <w:abstractNumId w:val="0"/>
  </w:num>
  <w:num w:numId="5" w16cid:durableId="1350449023">
    <w:abstractNumId w:val="7"/>
  </w:num>
  <w:num w:numId="6" w16cid:durableId="1019307795">
    <w:abstractNumId w:val="2"/>
  </w:num>
  <w:num w:numId="7" w16cid:durableId="1473327767">
    <w:abstractNumId w:val="1"/>
  </w:num>
  <w:num w:numId="8" w16cid:durableId="1669364468">
    <w:abstractNumId w:val="8"/>
  </w:num>
  <w:num w:numId="9" w16cid:durableId="1437674534">
    <w:abstractNumId w:val="14"/>
  </w:num>
  <w:num w:numId="10" w16cid:durableId="689066924">
    <w:abstractNumId w:val="9"/>
  </w:num>
  <w:num w:numId="11" w16cid:durableId="1626423145">
    <w:abstractNumId w:val="10"/>
  </w:num>
  <w:num w:numId="12" w16cid:durableId="1057049939">
    <w:abstractNumId w:val="4"/>
  </w:num>
  <w:num w:numId="13" w16cid:durableId="1095057846">
    <w:abstractNumId w:val="3"/>
  </w:num>
  <w:num w:numId="14" w16cid:durableId="215048851">
    <w:abstractNumId w:val="17"/>
  </w:num>
  <w:num w:numId="15" w16cid:durableId="850949390">
    <w:abstractNumId w:val="13"/>
  </w:num>
  <w:num w:numId="16" w16cid:durableId="330447505">
    <w:abstractNumId w:val="5"/>
  </w:num>
  <w:num w:numId="17" w16cid:durableId="1456406893">
    <w:abstractNumId w:val="12"/>
  </w:num>
  <w:num w:numId="18" w16cid:durableId="538595450">
    <w:abstractNumId w:val="6"/>
  </w:num>
  <w:num w:numId="19" w16cid:durableId="47532446">
    <w:abstractNumId w:val="15"/>
  </w:num>
  <w:num w:numId="20" w16cid:durableId="1232696537">
    <w:abstractNumId w:val="1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fr-CH" w:vendorID="64" w:dllVersion="0" w:nlCheck="1" w:checkStyle="0"/>
  <w:activeWritingStyle w:appName="MSWord" w:lang="en-GB" w:vendorID="64" w:dllVersion="0" w:nlCheck="1" w:checkStyle="0"/>
  <w:activeWritingStyle w:appName="MSWord" w:lang="en-US" w:vendorID="64" w:dllVersion="0" w:nlCheck="1" w:checkStyle="0"/>
  <w:activeWritingStyle w:appName="MSWord" w:lang="es-CO" w:vendorID="64" w:dllVersion="0" w:nlCheck="1" w:checkStyle="0"/>
  <w:activeWritingStyle w:appName="MSWord" w:lang="fr-FR" w:vendorID="64" w:dllVersion="0" w:nlCheck="1" w:checkStyle="0"/>
  <w:activeWritingStyle w:appName="MSWord" w:lang="it-IT" w:vendorID="64" w:dllVersion="0" w:nlCheck="1" w:checkStyle="0"/>
  <w:activeWritingStyle w:appName="MSWord" w:lang="es-E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216"/>
    <w:rsid w:val="0000030F"/>
    <w:rsid w:val="000005F4"/>
    <w:rsid w:val="00000725"/>
    <w:rsid w:val="0000074A"/>
    <w:rsid w:val="000008FD"/>
    <w:rsid w:val="00001207"/>
    <w:rsid w:val="00002D4E"/>
    <w:rsid w:val="00003697"/>
    <w:rsid w:val="0000497C"/>
    <w:rsid w:val="000057C1"/>
    <w:rsid w:val="00006AC7"/>
    <w:rsid w:val="00007161"/>
    <w:rsid w:val="00007B96"/>
    <w:rsid w:val="00010AFC"/>
    <w:rsid w:val="00012366"/>
    <w:rsid w:val="00014010"/>
    <w:rsid w:val="0001478C"/>
    <w:rsid w:val="000149E8"/>
    <w:rsid w:val="00015E7A"/>
    <w:rsid w:val="0001640E"/>
    <w:rsid w:val="0001661C"/>
    <w:rsid w:val="0002066B"/>
    <w:rsid w:val="0002155F"/>
    <w:rsid w:val="00023A2F"/>
    <w:rsid w:val="00023F38"/>
    <w:rsid w:val="00024CE9"/>
    <w:rsid w:val="00024D2C"/>
    <w:rsid w:val="000260CD"/>
    <w:rsid w:val="000264AF"/>
    <w:rsid w:val="00027BAE"/>
    <w:rsid w:val="00030FFA"/>
    <w:rsid w:val="00031C19"/>
    <w:rsid w:val="00031F52"/>
    <w:rsid w:val="000340F7"/>
    <w:rsid w:val="00034A14"/>
    <w:rsid w:val="0003713F"/>
    <w:rsid w:val="00037366"/>
    <w:rsid w:val="000375F8"/>
    <w:rsid w:val="000409DE"/>
    <w:rsid w:val="00040BC5"/>
    <w:rsid w:val="00041B32"/>
    <w:rsid w:val="00041D2E"/>
    <w:rsid w:val="00042822"/>
    <w:rsid w:val="00042BC5"/>
    <w:rsid w:val="00043E33"/>
    <w:rsid w:val="00043F34"/>
    <w:rsid w:val="000440E8"/>
    <w:rsid w:val="00044D3D"/>
    <w:rsid w:val="00044DEB"/>
    <w:rsid w:val="00044E23"/>
    <w:rsid w:val="000458B0"/>
    <w:rsid w:val="00045906"/>
    <w:rsid w:val="0004646D"/>
    <w:rsid w:val="0004707E"/>
    <w:rsid w:val="0004779F"/>
    <w:rsid w:val="00050795"/>
    <w:rsid w:val="000511F7"/>
    <w:rsid w:val="00053DC7"/>
    <w:rsid w:val="00053EB6"/>
    <w:rsid w:val="000547AA"/>
    <w:rsid w:val="00055EDB"/>
    <w:rsid w:val="00060FED"/>
    <w:rsid w:val="0006155F"/>
    <w:rsid w:val="0006162F"/>
    <w:rsid w:val="00061848"/>
    <w:rsid w:val="00061F10"/>
    <w:rsid w:val="00062531"/>
    <w:rsid w:val="00063AFC"/>
    <w:rsid w:val="0006423C"/>
    <w:rsid w:val="00064B7D"/>
    <w:rsid w:val="00065317"/>
    <w:rsid w:val="00066A65"/>
    <w:rsid w:val="00066E98"/>
    <w:rsid w:val="00070638"/>
    <w:rsid w:val="000727B7"/>
    <w:rsid w:val="000733C3"/>
    <w:rsid w:val="000733F1"/>
    <w:rsid w:val="00074261"/>
    <w:rsid w:val="0007501C"/>
    <w:rsid w:val="0007551A"/>
    <w:rsid w:val="00076CE9"/>
    <w:rsid w:val="00077803"/>
    <w:rsid w:val="00080032"/>
    <w:rsid w:val="00080411"/>
    <w:rsid w:val="00081EA6"/>
    <w:rsid w:val="00081F64"/>
    <w:rsid w:val="000825FC"/>
    <w:rsid w:val="00082BC3"/>
    <w:rsid w:val="00084370"/>
    <w:rsid w:val="00085950"/>
    <w:rsid w:val="00085990"/>
    <w:rsid w:val="00085A67"/>
    <w:rsid w:val="00086205"/>
    <w:rsid w:val="000902F9"/>
    <w:rsid w:val="00091B80"/>
    <w:rsid w:val="00091F25"/>
    <w:rsid w:val="00092A62"/>
    <w:rsid w:val="00093368"/>
    <w:rsid w:val="00093C73"/>
    <w:rsid w:val="00094553"/>
    <w:rsid w:val="00095CCD"/>
    <w:rsid w:val="00096079"/>
    <w:rsid w:val="0009722F"/>
    <w:rsid w:val="00097909"/>
    <w:rsid w:val="000A015B"/>
    <w:rsid w:val="000A0A39"/>
    <w:rsid w:val="000A1C17"/>
    <w:rsid w:val="000A23DA"/>
    <w:rsid w:val="000A29F8"/>
    <w:rsid w:val="000A3270"/>
    <w:rsid w:val="000A33C5"/>
    <w:rsid w:val="000A5687"/>
    <w:rsid w:val="000A59CC"/>
    <w:rsid w:val="000B17D1"/>
    <w:rsid w:val="000B1973"/>
    <w:rsid w:val="000B1CF9"/>
    <w:rsid w:val="000B1EE3"/>
    <w:rsid w:val="000B1FCD"/>
    <w:rsid w:val="000B3286"/>
    <w:rsid w:val="000B3387"/>
    <w:rsid w:val="000B3D07"/>
    <w:rsid w:val="000B4410"/>
    <w:rsid w:val="000B4A76"/>
    <w:rsid w:val="000B5740"/>
    <w:rsid w:val="000B69A4"/>
    <w:rsid w:val="000B7C61"/>
    <w:rsid w:val="000C18F0"/>
    <w:rsid w:val="000C1C52"/>
    <w:rsid w:val="000C2A22"/>
    <w:rsid w:val="000C322C"/>
    <w:rsid w:val="000C3568"/>
    <w:rsid w:val="000C395D"/>
    <w:rsid w:val="000C49EF"/>
    <w:rsid w:val="000C4E9F"/>
    <w:rsid w:val="000C6223"/>
    <w:rsid w:val="000C6A2F"/>
    <w:rsid w:val="000C7455"/>
    <w:rsid w:val="000C7F39"/>
    <w:rsid w:val="000C7FCC"/>
    <w:rsid w:val="000D0310"/>
    <w:rsid w:val="000D093D"/>
    <w:rsid w:val="000D18DA"/>
    <w:rsid w:val="000D2668"/>
    <w:rsid w:val="000D26E7"/>
    <w:rsid w:val="000D3F15"/>
    <w:rsid w:val="000D3F37"/>
    <w:rsid w:val="000D4008"/>
    <w:rsid w:val="000D5314"/>
    <w:rsid w:val="000D5773"/>
    <w:rsid w:val="000D57C1"/>
    <w:rsid w:val="000D5B26"/>
    <w:rsid w:val="000D5E93"/>
    <w:rsid w:val="000D6AFF"/>
    <w:rsid w:val="000D6DBD"/>
    <w:rsid w:val="000D704D"/>
    <w:rsid w:val="000E00FF"/>
    <w:rsid w:val="000E0231"/>
    <w:rsid w:val="000E1B2C"/>
    <w:rsid w:val="000E1C98"/>
    <w:rsid w:val="000E3245"/>
    <w:rsid w:val="000E5994"/>
    <w:rsid w:val="000E5CD4"/>
    <w:rsid w:val="000E706C"/>
    <w:rsid w:val="000E7A88"/>
    <w:rsid w:val="000F0AE7"/>
    <w:rsid w:val="000F1FA2"/>
    <w:rsid w:val="000F2431"/>
    <w:rsid w:val="000F2E99"/>
    <w:rsid w:val="000F2FDF"/>
    <w:rsid w:val="000F319C"/>
    <w:rsid w:val="000F34CF"/>
    <w:rsid w:val="000F5ED4"/>
    <w:rsid w:val="000F78C2"/>
    <w:rsid w:val="000F7A25"/>
    <w:rsid w:val="000F7FB0"/>
    <w:rsid w:val="00101590"/>
    <w:rsid w:val="00101738"/>
    <w:rsid w:val="00102444"/>
    <w:rsid w:val="00103D62"/>
    <w:rsid w:val="00105013"/>
    <w:rsid w:val="00106572"/>
    <w:rsid w:val="0011093D"/>
    <w:rsid w:val="00114C87"/>
    <w:rsid w:val="00114DFB"/>
    <w:rsid w:val="00116721"/>
    <w:rsid w:val="001168E8"/>
    <w:rsid w:val="001201D6"/>
    <w:rsid w:val="00120A57"/>
    <w:rsid w:val="00121DF1"/>
    <w:rsid w:val="00123772"/>
    <w:rsid w:val="001243BD"/>
    <w:rsid w:val="001249B7"/>
    <w:rsid w:val="001265EB"/>
    <w:rsid w:val="00131246"/>
    <w:rsid w:val="00132AEC"/>
    <w:rsid w:val="00132FFC"/>
    <w:rsid w:val="001339F7"/>
    <w:rsid w:val="00133E53"/>
    <w:rsid w:val="001342DA"/>
    <w:rsid w:val="00134658"/>
    <w:rsid w:val="001361A2"/>
    <w:rsid w:val="001377D6"/>
    <w:rsid w:val="001379E6"/>
    <w:rsid w:val="00137E65"/>
    <w:rsid w:val="0014032F"/>
    <w:rsid w:val="00140704"/>
    <w:rsid w:val="00140916"/>
    <w:rsid w:val="00142755"/>
    <w:rsid w:val="001438E4"/>
    <w:rsid w:val="001439E3"/>
    <w:rsid w:val="00143F3A"/>
    <w:rsid w:val="001456D0"/>
    <w:rsid w:val="00146663"/>
    <w:rsid w:val="0014681D"/>
    <w:rsid w:val="0014693C"/>
    <w:rsid w:val="00146FC3"/>
    <w:rsid w:val="0014730E"/>
    <w:rsid w:val="00150020"/>
    <w:rsid w:val="001530D8"/>
    <w:rsid w:val="001545B5"/>
    <w:rsid w:val="001546B4"/>
    <w:rsid w:val="001556A9"/>
    <w:rsid w:val="001566D8"/>
    <w:rsid w:val="001570F5"/>
    <w:rsid w:val="00157564"/>
    <w:rsid w:val="00157E36"/>
    <w:rsid w:val="0016001E"/>
    <w:rsid w:val="001614EF"/>
    <w:rsid w:val="001616F0"/>
    <w:rsid w:val="00161C0B"/>
    <w:rsid w:val="001628C0"/>
    <w:rsid w:val="00162A2B"/>
    <w:rsid w:val="001630CD"/>
    <w:rsid w:val="001630F7"/>
    <w:rsid w:val="001632FD"/>
    <w:rsid w:val="0016351C"/>
    <w:rsid w:val="00163F29"/>
    <w:rsid w:val="00164820"/>
    <w:rsid w:val="00164B62"/>
    <w:rsid w:val="00165284"/>
    <w:rsid w:val="0016768C"/>
    <w:rsid w:val="00167A80"/>
    <w:rsid w:val="00170DC4"/>
    <w:rsid w:val="00172046"/>
    <w:rsid w:val="00172939"/>
    <w:rsid w:val="001749C9"/>
    <w:rsid w:val="00174E7B"/>
    <w:rsid w:val="001750A3"/>
    <w:rsid w:val="001763AE"/>
    <w:rsid w:val="00176564"/>
    <w:rsid w:val="00176863"/>
    <w:rsid w:val="00176F02"/>
    <w:rsid w:val="00181E0C"/>
    <w:rsid w:val="001851CC"/>
    <w:rsid w:val="001855E3"/>
    <w:rsid w:val="00186471"/>
    <w:rsid w:val="00186741"/>
    <w:rsid w:val="00186D7B"/>
    <w:rsid w:val="00186F82"/>
    <w:rsid w:val="00187586"/>
    <w:rsid w:val="001912DE"/>
    <w:rsid w:val="00192EAC"/>
    <w:rsid w:val="00193E78"/>
    <w:rsid w:val="00194218"/>
    <w:rsid w:val="00194479"/>
    <w:rsid w:val="00195FBC"/>
    <w:rsid w:val="001964E0"/>
    <w:rsid w:val="00196C15"/>
    <w:rsid w:val="00197044"/>
    <w:rsid w:val="001A0002"/>
    <w:rsid w:val="001A3A79"/>
    <w:rsid w:val="001A407B"/>
    <w:rsid w:val="001A5AD6"/>
    <w:rsid w:val="001A5C97"/>
    <w:rsid w:val="001A5DA4"/>
    <w:rsid w:val="001A623C"/>
    <w:rsid w:val="001A69F3"/>
    <w:rsid w:val="001A75A0"/>
    <w:rsid w:val="001B01E2"/>
    <w:rsid w:val="001B07C2"/>
    <w:rsid w:val="001B17A5"/>
    <w:rsid w:val="001B2531"/>
    <w:rsid w:val="001B29EE"/>
    <w:rsid w:val="001B2B9F"/>
    <w:rsid w:val="001B36E5"/>
    <w:rsid w:val="001B3770"/>
    <w:rsid w:val="001B3822"/>
    <w:rsid w:val="001B4609"/>
    <w:rsid w:val="001B4C7E"/>
    <w:rsid w:val="001B4FDE"/>
    <w:rsid w:val="001B54F1"/>
    <w:rsid w:val="001B68A0"/>
    <w:rsid w:val="001B76B7"/>
    <w:rsid w:val="001B7CAF"/>
    <w:rsid w:val="001C0037"/>
    <w:rsid w:val="001C073A"/>
    <w:rsid w:val="001C1228"/>
    <w:rsid w:val="001C1F4F"/>
    <w:rsid w:val="001C20AA"/>
    <w:rsid w:val="001C316C"/>
    <w:rsid w:val="001C44F6"/>
    <w:rsid w:val="001C45F3"/>
    <w:rsid w:val="001C4EDD"/>
    <w:rsid w:val="001C55BA"/>
    <w:rsid w:val="001C5E3F"/>
    <w:rsid w:val="001C72F6"/>
    <w:rsid w:val="001C78F7"/>
    <w:rsid w:val="001C7E3F"/>
    <w:rsid w:val="001D03F0"/>
    <w:rsid w:val="001D092A"/>
    <w:rsid w:val="001D0FFA"/>
    <w:rsid w:val="001D1E1C"/>
    <w:rsid w:val="001D25AC"/>
    <w:rsid w:val="001D2639"/>
    <w:rsid w:val="001D286E"/>
    <w:rsid w:val="001D2F4D"/>
    <w:rsid w:val="001D315A"/>
    <w:rsid w:val="001D3389"/>
    <w:rsid w:val="001D3D51"/>
    <w:rsid w:val="001D496D"/>
    <w:rsid w:val="001D5033"/>
    <w:rsid w:val="001D64C3"/>
    <w:rsid w:val="001D665F"/>
    <w:rsid w:val="001D7D50"/>
    <w:rsid w:val="001E1731"/>
    <w:rsid w:val="001E2476"/>
    <w:rsid w:val="001E2690"/>
    <w:rsid w:val="001E2747"/>
    <w:rsid w:val="001E2CB4"/>
    <w:rsid w:val="001E37F3"/>
    <w:rsid w:val="001E3D0E"/>
    <w:rsid w:val="001E3E4D"/>
    <w:rsid w:val="001E401F"/>
    <w:rsid w:val="001E41A0"/>
    <w:rsid w:val="001E45B6"/>
    <w:rsid w:val="001E4BFE"/>
    <w:rsid w:val="001E61A3"/>
    <w:rsid w:val="001E68F3"/>
    <w:rsid w:val="001E76B3"/>
    <w:rsid w:val="001F06C9"/>
    <w:rsid w:val="001F1507"/>
    <w:rsid w:val="001F2547"/>
    <w:rsid w:val="001F26AD"/>
    <w:rsid w:val="001F2DE5"/>
    <w:rsid w:val="001F403F"/>
    <w:rsid w:val="001F43FF"/>
    <w:rsid w:val="001F69D7"/>
    <w:rsid w:val="0020046B"/>
    <w:rsid w:val="00201175"/>
    <w:rsid w:val="002012F9"/>
    <w:rsid w:val="00201671"/>
    <w:rsid w:val="0020256D"/>
    <w:rsid w:val="00202E1F"/>
    <w:rsid w:val="002040A1"/>
    <w:rsid w:val="00204B4D"/>
    <w:rsid w:val="00204E8D"/>
    <w:rsid w:val="002056F0"/>
    <w:rsid w:val="00206201"/>
    <w:rsid w:val="00207F6E"/>
    <w:rsid w:val="00207FF1"/>
    <w:rsid w:val="002111BB"/>
    <w:rsid w:val="00211704"/>
    <w:rsid w:val="00213567"/>
    <w:rsid w:val="00214E31"/>
    <w:rsid w:val="002151A6"/>
    <w:rsid w:val="002158F3"/>
    <w:rsid w:val="00216638"/>
    <w:rsid w:val="0021685B"/>
    <w:rsid w:val="00217A3D"/>
    <w:rsid w:val="00220599"/>
    <w:rsid w:val="00221C02"/>
    <w:rsid w:val="00221ED0"/>
    <w:rsid w:val="00222FCE"/>
    <w:rsid w:val="002234F7"/>
    <w:rsid w:val="00223F64"/>
    <w:rsid w:val="00224EB1"/>
    <w:rsid w:val="002264C9"/>
    <w:rsid w:val="00226A89"/>
    <w:rsid w:val="00227BAD"/>
    <w:rsid w:val="00227C28"/>
    <w:rsid w:val="002320FF"/>
    <w:rsid w:val="00232B2B"/>
    <w:rsid w:val="00233105"/>
    <w:rsid w:val="002335FD"/>
    <w:rsid w:val="00233B68"/>
    <w:rsid w:val="00236C43"/>
    <w:rsid w:val="002377FF"/>
    <w:rsid w:val="00237AA0"/>
    <w:rsid w:val="00237E22"/>
    <w:rsid w:val="002405B8"/>
    <w:rsid w:val="002405BD"/>
    <w:rsid w:val="00240795"/>
    <w:rsid w:val="00240B35"/>
    <w:rsid w:val="002418EB"/>
    <w:rsid w:val="002422AE"/>
    <w:rsid w:val="00242A80"/>
    <w:rsid w:val="0024328E"/>
    <w:rsid w:val="0024373B"/>
    <w:rsid w:val="00243AE5"/>
    <w:rsid w:val="00243D5A"/>
    <w:rsid w:val="00245D6C"/>
    <w:rsid w:val="00245E72"/>
    <w:rsid w:val="002469E7"/>
    <w:rsid w:val="00250149"/>
    <w:rsid w:val="00250498"/>
    <w:rsid w:val="00251163"/>
    <w:rsid w:val="00251314"/>
    <w:rsid w:val="00251B02"/>
    <w:rsid w:val="00252B97"/>
    <w:rsid w:val="00253072"/>
    <w:rsid w:val="002542DC"/>
    <w:rsid w:val="002558EC"/>
    <w:rsid w:val="00256874"/>
    <w:rsid w:val="002569C8"/>
    <w:rsid w:val="00257986"/>
    <w:rsid w:val="00260059"/>
    <w:rsid w:val="00260143"/>
    <w:rsid w:val="002607AE"/>
    <w:rsid w:val="002618C1"/>
    <w:rsid w:val="00265511"/>
    <w:rsid w:val="00266F7A"/>
    <w:rsid w:val="00267131"/>
    <w:rsid w:val="00270350"/>
    <w:rsid w:val="00272364"/>
    <w:rsid w:val="00272C95"/>
    <w:rsid w:val="0027386A"/>
    <w:rsid w:val="00273BFD"/>
    <w:rsid w:val="00275002"/>
    <w:rsid w:val="00275D9B"/>
    <w:rsid w:val="002760BE"/>
    <w:rsid w:val="002772AF"/>
    <w:rsid w:val="002774E4"/>
    <w:rsid w:val="00277A81"/>
    <w:rsid w:val="00277A93"/>
    <w:rsid w:val="002803EC"/>
    <w:rsid w:val="0028045A"/>
    <w:rsid w:val="00280BD4"/>
    <w:rsid w:val="00280CC7"/>
    <w:rsid w:val="00281D67"/>
    <w:rsid w:val="00281DE0"/>
    <w:rsid w:val="002824C8"/>
    <w:rsid w:val="0028259F"/>
    <w:rsid w:val="00282B9D"/>
    <w:rsid w:val="00282CCB"/>
    <w:rsid w:val="002834A3"/>
    <w:rsid w:val="002859D6"/>
    <w:rsid w:val="00290D7A"/>
    <w:rsid w:val="002911BC"/>
    <w:rsid w:val="002915EC"/>
    <w:rsid w:val="0029164A"/>
    <w:rsid w:val="00291949"/>
    <w:rsid w:val="002920BE"/>
    <w:rsid w:val="00292111"/>
    <w:rsid w:val="00292574"/>
    <w:rsid w:val="002925FD"/>
    <w:rsid w:val="00293DF1"/>
    <w:rsid w:val="00293E9D"/>
    <w:rsid w:val="0029514A"/>
    <w:rsid w:val="002956A6"/>
    <w:rsid w:val="00296C95"/>
    <w:rsid w:val="0029758E"/>
    <w:rsid w:val="002976FA"/>
    <w:rsid w:val="002A0756"/>
    <w:rsid w:val="002A199E"/>
    <w:rsid w:val="002A1A43"/>
    <w:rsid w:val="002A2F09"/>
    <w:rsid w:val="002A34B2"/>
    <w:rsid w:val="002A44D3"/>
    <w:rsid w:val="002A50C9"/>
    <w:rsid w:val="002A5C17"/>
    <w:rsid w:val="002A5C8D"/>
    <w:rsid w:val="002A5D35"/>
    <w:rsid w:val="002A6A29"/>
    <w:rsid w:val="002B0E53"/>
    <w:rsid w:val="002B1DBC"/>
    <w:rsid w:val="002B22BB"/>
    <w:rsid w:val="002B343F"/>
    <w:rsid w:val="002B36B1"/>
    <w:rsid w:val="002B36F2"/>
    <w:rsid w:val="002B428E"/>
    <w:rsid w:val="002B50D9"/>
    <w:rsid w:val="002B6E26"/>
    <w:rsid w:val="002B7238"/>
    <w:rsid w:val="002C2E00"/>
    <w:rsid w:val="002C3FC2"/>
    <w:rsid w:val="002C4805"/>
    <w:rsid w:val="002C483C"/>
    <w:rsid w:val="002C4B70"/>
    <w:rsid w:val="002C52DA"/>
    <w:rsid w:val="002C5F2B"/>
    <w:rsid w:val="002C6E40"/>
    <w:rsid w:val="002C792E"/>
    <w:rsid w:val="002C7E01"/>
    <w:rsid w:val="002D1ADE"/>
    <w:rsid w:val="002D36BD"/>
    <w:rsid w:val="002D3AC3"/>
    <w:rsid w:val="002D66FC"/>
    <w:rsid w:val="002D6AB5"/>
    <w:rsid w:val="002D79B9"/>
    <w:rsid w:val="002D7D41"/>
    <w:rsid w:val="002E03C0"/>
    <w:rsid w:val="002E0CD2"/>
    <w:rsid w:val="002E13B5"/>
    <w:rsid w:val="002E1DA1"/>
    <w:rsid w:val="002E3231"/>
    <w:rsid w:val="002E3656"/>
    <w:rsid w:val="002E48BE"/>
    <w:rsid w:val="002E604A"/>
    <w:rsid w:val="002E6488"/>
    <w:rsid w:val="002E65A5"/>
    <w:rsid w:val="002E7163"/>
    <w:rsid w:val="002E75D6"/>
    <w:rsid w:val="002F0F7C"/>
    <w:rsid w:val="002F1166"/>
    <w:rsid w:val="002F33A1"/>
    <w:rsid w:val="002F41A5"/>
    <w:rsid w:val="002F47C8"/>
    <w:rsid w:val="002F4CCD"/>
    <w:rsid w:val="002F4DA3"/>
    <w:rsid w:val="002F5DC2"/>
    <w:rsid w:val="002F6B52"/>
    <w:rsid w:val="002F72ED"/>
    <w:rsid w:val="003002F5"/>
    <w:rsid w:val="00300784"/>
    <w:rsid w:val="003017BF"/>
    <w:rsid w:val="00301A92"/>
    <w:rsid w:val="00301E04"/>
    <w:rsid w:val="003020E4"/>
    <w:rsid w:val="00302E19"/>
    <w:rsid w:val="00303C48"/>
    <w:rsid w:val="00303E6E"/>
    <w:rsid w:val="00304371"/>
    <w:rsid w:val="00305B1A"/>
    <w:rsid w:val="00306D78"/>
    <w:rsid w:val="00306EA5"/>
    <w:rsid w:val="00310FCB"/>
    <w:rsid w:val="0031105E"/>
    <w:rsid w:val="003112B1"/>
    <w:rsid w:val="00311C21"/>
    <w:rsid w:val="003122FD"/>
    <w:rsid w:val="0031338F"/>
    <w:rsid w:val="003163AA"/>
    <w:rsid w:val="003200E4"/>
    <w:rsid w:val="00322998"/>
    <w:rsid w:val="00322ACF"/>
    <w:rsid w:val="00323254"/>
    <w:rsid w:val="00324D6E"/>
    <w:rsid w:val="00324F4C"/>
    <w:rsid w:val="00325565"/>
    <w:rsid w:val="0032577E"/>
    <w:rsid w:val="00325FB2"/>
    <w:rsid w:val="003265E6"/>
    <w:rsid w:val="00326976"/>
    <w:rsid w:val="00326B27"/>
    <w:rsid w:val="00326C95"/>
    <w:rsid w:val="00326ED3"/>
    <w:rsid w:val="00327C1C"/>
    <w:rsid w:val="00327D66"/>
    <w:rsid w:val="00330433"/>
    <w:rsid w:val="00331488"/>
    <w:rsid w:val="00332016"/>
    <w:rsid w:val="00332DD0"/>
    <w:rsid w:val="00333DCE"/>
    <w:rsid w:val="00334166"/>
    <w:rsid w:val="00336152"/>
    <w:rsid w:val="0033618E"/>
    <w:rsid w:val="0033652E"/>
    <w:rsid w:val="00336F9E"/>
    <w:rsid w:val="00337158"/>
    <w:rsid w:val="00340E9E"/>
    <w:rsid w:val="00340F5B"/>
    <w:rsid w:val="00340F79"/>
    <w:rsid w:val="003417C1"/>
    <w:rsid w:val="0034284F"/>
    <w:rsid w:val="00343366"/>
    <w:rsid w:val="003449E3"/>
    <w:rsid w:val="003455AA"/>
    <w:rsid w:val="0034590A"/>
    <w:rsid w:val="003464D3"/>
    <w:rsid w:val="00346F78"/>
    <w:rsid w:val="00347A28"/>
    <w:rsid w:val="00347E4C"/>
    <w:rsid w:val="0035002D"/>
    <w:rsid w:val="003522D1"/>
    <w:rsid w:val="00352DE6"/>
    <w:rsid w:val="0035313E"/>
    <w:rsid w:val="00354969"/>
    <w:rsid w:val="00354E6B"/>
    <w:rsid w:val="00355D6F"/>
    <w:rsid w:val="003571F4"/>
    <w:rsid w:val="0036076E"/>
    <w:rsid w:val="00360934"/>
    <w:rsid w:val="003609A5"/>
    <w:rsid w:val="003614DE"/>
    <w:rsid w:val="0036189E"/>
    <w:rsid w:val="00361B5E"/>
    <w:rsid w:val="003642B7"/>
    <w:rsid w:val="00364CCD"/>
    <w:rsid w:val="00364DAA"/>
    <w:rsid w:val="003655AB"/>
    <w:rsid w:val="003659F2"/>
    <w:rsid w:val="00365A08"/>
    <w:rsid w:val="00365A5E"/>
    <w:rsid w:val="00365AB0"/>
    <w:rsid w:val="00372086"/>
    <w:rsid w:val="003725CD"/>
    <w:rsid w:val="003742D3"/>
    <w:rsid w:val="00376A7E"/>
    <w:rsid w:val="003772E7"/>
    <w:rsid w:val="00377CC3"/>
    <w:rsid w:val="00377D61"/>
    <w:rsid w:val="00380A40"/>
    <w:rsid w:val="00380C0B"/>
    <w:rsid w:val="00380EFB"/>
    <w:rsid w:val="003810C4"/>
    <w:rsid w:val="00381F3D"/>
    <w:rsid w:val="00383980"/>
    <w:rsid w:val="00383B2C"/>
    <w:rsid w:val="00383C27"/>
    <w:rsid w:val="00383ED0"/>
    <w:rsid w:val="0038432A"/>
    <w:rsid w:val="00385320"/>
    <w:rsid w:val="00385483"/>
    <w:rsid w:val="00386FE7"/>
    <w:rsid w:val="00390229"/>
    <w:rsid w:val="003905AA"/>
    <w:rsid w:val="00390A36"/>
    <w:rsid w:val="00392ADF"/>
    <w:rsid w:val="0039302F"/>
    <w:rsid w:val="00393F2F"/>
    <w:rsid w:val="00393F70"/>
    <w:rsid w:val="00394638"/>
    <w:rsid w:val="003957F0"/>
    <w:rsid w:val="00396045"/>
    <w:rsid w:val="00396A66"/>
    <w:rsid w:val="003A2B3C"/>
    <w:rsid w:val="003A300C"/>
    <w:rsid w:val="003A339B"/>
    <w:rsid w:val="003A38C3"/>
    <w:rsid w:val="003A407E"/>
    <w:rsid w:val="003A4717"/>
    <w:rsid w:val="003A6115"/>
    <w:rsid w:val="003B0398"/>
    <w:rsid w:val="003B0482"/>
    <w:rsid w:val="003B05A8"/>
    <w:rsid w:val="003B07D7"/>
    <w:rsid w:val="003B294A"/>
    <w:rsid w:val="003B3AC0"/>
    <w:rsid w:val="003B4484"/>
    <w:rsid w:val="003B46BD"/>
    <w:rsid w:val="003B4933"/>
    <w:rsid w:val="003B5B09"/>
    <w:rsid w:val="003C0492"/>
    <w:rsid w:val="003C122C"/>
    <w:rsid w:val="003C4082"/>
    <w:rsid w:val="003C49D1"/>
    <w:rsid w:val="003C4F46"/>
    <w:rsid w:val="003C5E8E"/>
    <w:rsid w:val="003D068D"/>
    <w:rsid w:val="003D1A58"/>
    <w:rsid w:val="003D1B00"/>
    <w:rsid w:val="003D34A3"/>
    <w:rsid w:val="003D409E"/>
    <w:rsid w:val="003D54FD"/>
    <w:rsid w:val="003D5FB9"/>
    <w:rsid w:val="003D72D2"/>
    <w:rsid w:val="003E0619"/>
    <w:rsid w:val="003E287C"/>
    <w:rsid w:val="003E2CE2"/>
    <w:rsid w:val="003E4627"/>
    <w:rsid w:val="003F0502"/>
    <w:rsid w:val="003F08C2"/>
    <w:rsid w:val="003F1992"/>
    <w:rsid w:val="003F24A3"/>
    <w:rsid w:val="003F29D0"/>
    <w:rsid w:val="003F3CD9"/>
    <w:rsid w:val="003F3F58"/>
    <w:rsid w:val="003F5677"/>
    <w:rsid w:val="003F5AD4"/>
    <w:rsid w:val="003F6E9C"/>
    <w:rsid w:val="003F74EC"/>
    <w:rsid w:val="003F7FA8"/>
    <w:rsid w:val="00400224"/>
    <w:rsid w:val="00401173"/>
    <w:rsid w:val="00401976"/>
    <w:rsid w:val="00401E5E"/>
    <w:rsid w:val="004031B2"/>
    <w:rsid w:val="00403933"/>
    <w:rsid w:val="0040645E"/>
    <w:rsid w:val="004065F2"/>
    <w:rsid w:val="004066F3"/>
    <w:rsid w:val="00406EB8"/>
    <w:rsid w:val="00406F12"/>
    <w:rsid w:val="004102C3"/>
    <w:rsid w:val="00411A4B"/>
    <w:rsid w:val="004122AC"/>
    <w:rsid w:val="00412694"/>
    <w:rsid w:val="00412C85"/>
    <w:rsid w:val="00412D37"/>
    <w:rsid w:val="00412E50"/>
    <w:rsid w:val="00413358"/>
    <w:rsid w:val="00413B51"/>
    <w:rsid w:val="00416C87"/>
    <w:rsid w:val="004174EF"/>
    <w:rsid w:val="0041789B"/>
    <w:rsid w:val="004202D6"/>
    <w:rsid w:val="00420F57"/>
    <w:rsid w:val="00421274"/>
    <w:rsid w:val="0042129C"/>
    <w:rsid w:val="0042167E"/>
    <w:rsid w:val="0042186C"/>
    <w:rsid w:val="004227C9"/>
    <w:rsid w:val="00422BD8"/>
    <w:rsid w:val="00424847"/>
    <w:rsid w:val="00424F4D"/>
    <w:rsid w:val="0042555A"/>
    <w:rsid w:val="00425569"/>
    <w:rsid w:val="00425D73"/>
    <w:rsid w:val="00426374"/>
    <w:rsid w:val="004272B9"/>
    <w:rsid w:val="00427B79"/>
    <w:rsid w:val="00430D7D"/>
    <w:rsid w:val="00431F31"/>
    <w:rsid w:val="00432E96"/>
    <w:rsid w:val="004346BC"/>
    <w:rsid w:val="00434CED"/>
    <w:rsid w:val="004368B9"/>
    <w:rsid w:val="00437230"/>
    <w:rsid w:val="004373E3"/>
    <w:rsid w:val="0043767F"/>
    <w:rsid w:val="00437B0F"/>
    <w:rsid w:val="00437B7D"/>
    <w:rsid w:val="00442A08"/>
    <w:rsid w:val="00443C5E"/>
    <w:rsid w:val="00444472"/>
    <w:rsid w:val="004444C9"/>
    <w:rsid w:val="00444516"/>
    <w:rsid w:val="00444DBA"/>
    <w:rsid w:val="00445407"/>
    <w:rsid w:val="00446123"/>
    <w:rsid w:val="004464BA"/>
    <w:rsid w:val="00446BAA"/>
    <w:rsid w:val="00446D35"/>
    <w:rsid w:val="0045008F"/>
    <w:rsid w:val="004506E0"/>
    <w:rsid w:val="00451D73"/>
    <w:rsid w:val="004525EA"/>
    <w:rsid w:val="0045280A"/>
    <w:rsid w:val="0045349C"/>
    <w:rsid w:val="0045367C"/>
    <w:rsid w:val="004538FF"/>
    <w:rsid w:val="0045404E"/>
    <w:rsid w:val="00454B06"/>
    <w:rsid w:val="00454E08"/>
    <w:rsid w:val="00455851"/>
    <w:rsid w:val="00455BC2"/>
    <w:rsid w:val="0045637C"/>
    <w:rsid w:val="00457A8A"/>
    <w:rsid w:val="00460E3F"/>
    <w:rsid w:val="004613AD"/>
    <w:rsid w:val="00462866"/>
    <w:rsid w:val="004637DE"/>
    <w:rsid w:val="004645CB"/>
    <w:rsid w:val="00464A17"/>
    <w:rsid w:val="0046517E"/>
    <w:rsid w:val="00466039"/>
    <w:rsid w:val="00466B3E"/>
    <w:rsid w:val="00466C86"/>
    <w:rsid w:val="004677D7"/>
    <w:rsid w:val="00467A6A"/>
    <w:rsid w:val="00470069"/>
    <w:rsid w:val="00470344"/>
    <w:rsid w:val="00470F84"/>
    <w:rsid w:val="00471897"/>
    <w:rsid w:val="00471EBA"/>
    <w:rsid w:val="0047314B"/>
    <w:rsid w:val="004748F8"/>
    <w:rsid w:val="00474B9E"/>
    <w:rsid w:val="00474C06"/>
    <w:rsid w:val="00476118"/>
    <w:rsid w:val="0047712B"/>
    <w:rsid w:val="0047779A"/>
    <w:rsid w:val="00477993"/>
    <w:rsid w:val="00480560"/>
    <w:rsid w:val="00480FB5"/>
    <w:rsid w:val="00481551"/>
    <w:rsid w:val="00481662"/>
    <w:rsid w:val="004819E2"/>
    <w:rsid w:val="00481C3A"/>
    <w:rsid w:val="00482ED7"/>
    <w:rsid w:val="004835ED"/>
    <w:rsid w:val="00483762"/>
    <w:rsid w:val="00483C8F"/>
    <w:rsid w:val="00490265"/>
    <w:rsid w:val="0049121F"/>
    <w:rsid w:val="004925DC"/>
    <w:rsid w:val="00492BC9"/>
    <w:rsid w:val="00492CBD"/>
    <w:rsid w:val="00492D2B"/>
    <w:rsid w:val="00493714"/>
    <w:rsid w:val="00493D26"/>
    <w:rsid w:val="004947F2"/>
    <w:rsid w:val="0049513C"/>
    <w:rsid w:val="00495F76"/>
    <w:rsid w:val="0049750B"/>
    <w:rsid w:val="004979D1"/>
    <w:rsid w:val="00497AC5"/>
    <w:rsid w:val="004A081A"/>
    <w:rsid w:val="004A1BC3"/>
    <w:rsid w:val="004A25AD"/>
    <w:rsid w:val="004A2C9D"/>
    <w:rsid w:val="004A37E9"/>
    <w:rsid w:val="004A4491"/>
    <w:rsid w:val="004A4D7A"/>
    <w:rsid w:val="004A530C"/>
    <w:rsid w:val="004A590D"/>
    <w:rsid w:val="004A5FE8"/>
    <w:rsid w:val="004A704A"/>
    <w:rsid w:val="004B10CF"/>
    <w:rsid w:val="004B14A6"/>
    <w:rsid w:val="004B1847"/>
    <w:rsid w:val="004B1B58"/>
    <w:rsid w:val="004B3462"/>
    <w:rsid w:val="004B4438"/>
    <w:rsid w:val="004B4B7E"/>
    <w:rsid w:val="004B4ECE"/>
    <w:rsid w:val="004B683D"/>
    <w:rsid w:val="004B6AA4"/>
    <w:rsid w:val="004B7310"/>
    <w:rsid w:val="004B7548"/>
    <w:rsid w:val="004B7C97"/>
    <w:rsid w:val="004C2B1F"/>
    <w:rsid w:val="004C3005"/>
    <w:rsid w:val="004C31B7"/>
    <w:rsid w:val="004C40A9"/>
    <w:rsid w:val="004C42E5"/>
    <w:rsid w:val="004C4B09"/>
    <w:rsid w:val="004C4B9F"/>
    <w:rsid w:val="004C4C91"/>
    <w:rsid w:val="004C596B"/>
    <w:rsid w:val="004C7389"/>
    <w:rsid w:val="004C7B52"/>
    <w:rsid w:val="004C7E45"/>
    <w:rsid w:val="004D0A60"/>
    <w:rsid w:val="004D236E"/>
    <w:rsid w:val="004D3429"/>
    <w:rsid w:val="004D384C"/>
    <w:rsid w:val="004D3D1F"/>
    <w:rsid w:val="004D4E63"/>
    <w:rsid w:val="004D5431"/>
    <w:rsid w:val="004D5F52"/>
    <w:rsid w:val="004D67CE"/>
    <w:rsid w:val="004D79DB"/>
    <w:rsid w:val="004E174E"/>
    <w:rsid w:val="004E2343"/>
    <w:rsid w:val="004E3C84"/>
    <w:rsid w:val="004E401F"/>
    <w:rsid w:val="004F0848"/>
    <w:rsid w:val="004F0A20"/>
    <w:rsid w:val="004F4D45"/>
    <w:rsid w:val="004F57A4"/>
    <w:rsid w:val="004F667E"/>
    <w:rsid w:val="004F6A72"/>
    <w:rsid w:val="00501181"/>
    <w:rsid w:val="005034C4"/>
    <w:rsid w:val="0050374F"/>
    <w:rsid w:val="00504407"/>
    <w:rsid w:val="00504D2E"/>
    <w:rsid w:val="005060B9"/>
    <w:rsid w:val="005061D2"/>
    <w:rsid w:val="00506418"/>
    <w:rsid w:val="00506545"/>
    <w:rsid w:val="00506E81"/>
    <w:rsid w:val="005073D4"/>
    <w:rsid w:val="00507DA3"/>
    <w:rsid w:val="00511342"/>
    <w:rsid w:val="00511CEC"/>
    <w:rsid w:val="0051230D"/>
    <w:rsid w:val="005126CC"/>
    <w:rsid w:val="005135A3"/>
    <w:rsid w:val="00515B85"/>
    <w:rsid w:val="00516775"/>
    <w:rsid w:val="00516AB5"/>
    <w:rsid w:val="0051750E"/>
    <w:rsid w:val="0051782D"/>
    <w:rsid w:val="00520C26"/>
    <w:rsid w:val="00523F06"/>
    <w:rsid w:val="005243DD"/>
    <w:rsid w:val="00525863"/>
    <w:rsid w:val="00527035"/>
    <w:rsid w:val="005278C8"/>
    <w:rsid w:val="0053089F"/>
    <w:rsid w:val="00531045"/>
    <w:rsid w:val="00533189"/>
    <w:rsid w:val="00535001"/>
    <w:rsid w:val="00535608"/>
    <w:rsid w:val="00535F3D"/>
    <w:rsid w:val="00540399"/>
    <w:rsid w:val="00542824"/>
    <w:rsid w:val="00543EBB"/>
    <w:rsid w:val="005442F1"/>
    <w:rsid w:val="00544390"/>
    <w:rsid w:val="0054500A"/>
    <w:rsid w:val="0054536B"/>
    <w:rsid w:val="00545507"/>
    <w:rsid w:val="0054656B"/>
    <w:rsid w:val="00546665"/>
    <w:rsid w:val="005466B8"/>
    <w:rsid w:val="005503EA"/>
    <w:rsid w:val="00550474"/>
    <w:rsid w:val="005505AC"/>
    <w:rsid w:val="00552E71"/>
    <w:rsid w:val="00552F87"/>
    <w:rsid w:val="0055360B"/>
    <w:rsid w:val="00556103"/>
    <w:rsid w:val="005563F2"/>
    <w:rsid w:val="00556411"/>
    <w:rsid w:val="00556C90"/>
    <w:rsid w:val="0056006B"/>
    <w:rsid w:val="00560529"/>
    <w:rsid w:val="00560544"/>
    <w:rsid w:val="0056060D"/>
    <w:rsid w:val="00560643"/>
    <w:rsid w:val="005621A9"/>
    <w:rsid w:val="005626BB"/>
    <w:rsid w:val="00563FAA"/>
    <w:rsid w:val="00564763"/>
    <w:rsid w:val="00564B3C"/>
    <w:rsid w:val="00566363"/>
    <w:rsid w:val="00566423"/>
    <w:rsid w:val="00566B95"/>
    <w:rsid w:val="00567104"/>
    <w:rsid w:val="0056773D"/>
    <w:rsid w:val="00567D78"/>
    <w:rsid w:val="00570319"/>
    <w:rsid w:val="00571FBD"/>
    <w:rsid w:val="00572337"/>
    <w:rsid w:val="00572CB8"/>
    <w:rsid w:val="00572FAF"/>
    <w:rsid w:val="005759BE"/>
    <w:rsid w:val="00576B1C"/>
    <w:rsid w:val="00576BA9"/>
    <w:rsid w:val="005777D5"/>
    <w:rsid w:val="00580E33"/>
    <w:rsid w:val="00581F04"/>
    <w:rsid w:val="00582F01"/>
    <w:rsid w:val="0058340C"/>
    <w:rsid w:val="0058448A"/>
    <w:rsid w:val="005846A3"/>
    <w:rsid w:val="0058496D"/>
    <w:rsid w:val="00584C47"/>
    <w:rsid w:val="005854D7"/>
    <w:rsid w:val="005858C8"/>
    <w:rsid w:val="0058759B"/>
    <w:rsid w:val="00591695"/>
    <w:rsid w:val="005918E3"/>
    <w:rsid w:val="00591AB7"/>
    <w:rsid w:val="00591C57"/>
    <w:rsid w:val="0059463E"/>
    <w:rsid w:val="00594EDB"/>
    <w:rsid w:val="00595A2F"/>
    <w:rsid w:val="00596F61"/>
    <w:rsid w:val="00597296"/>
    <w:rsid w:val="005972B7"/>
    <w:rsid w:val="00597657"/>
    <w:rsid w:val="0059773F"/>
    <w:rsid w:val="00597829"/>
    <w:rsid w:val="00597841"/>
    <w:rsid w:val="005A01B3"/>
    <w:rsid w:val="005A0297"/>
    <w:rsid w:val="005A0A50"/>
    <w:rsid w:val="005A107E"/>
    <w:rsid w:val="005A1335"/>
    <w:rsid w:val="005A2E52"/>
    <w:rsid w:val="005A3741"/>
    <w:rsid w:val="005A3809"/>
    <w:rsid w:val="005A3BA6"/>
    <w:rsid w:val="005A4F5A"/>
    <w:rsid w:val="005A53C4"/>
    <w:rsid w:val="005A553B"/>
    <w:rsid w:val="005A63A5"/>
    <w:rsid w:val="005A6726"/>
    <w:rsid w:val="005A76A4"/>
    <w:rsid w:val="005B0261"/>
    <w:rsid w:val="005B2C58"/>
    <w:rsid w:val="005B45CC"/>
    <w:rsid w:val="005B4B28"/>
    <w:rsid w:val="005B4DA8"/>
    <w:rsid w:val="005B5D64"/>
    <w:rsid w:val="005B63C4"/>
    <w:rsid w:val="005B65C2"/>
    <w:rsid w:val="005B6850"/>
    <w:rsid w:val="005C0660"/>
    <w:rsid w:val="005C0DB2"/>
    <w:rsid w:val="005C0E8E"/>
    <w:rsid w:val="005C0FF0"/>
    <w:rsid w:val="005C1394"/>
    <w:rsid w:val="005C1608"/>
    <w:rsid w:val="005C1CE7"/>
    <w:rsid w:val="005C26E3"/>
    <w:rsid w:val="005C2757"/>
    <w:rsid w:val="005C5AF3"/>
    <w:rsid w:val="005C5C47"/>
    <w:rsid w:val="005D1621"/>
    <w:rsid w:val="005D1AF8"/>
    <w:rsid w:val="005D2D60"/>
    <w:rsid w:val="005D49FC"/>
    <w:rsid w:val="005D5549"/>
    <w:rsid w:val="005D5D2D"/>
    <w:rsid w:val="005D5FDC"/>
    <w:rsid w:val="005D6691"/>
    <w:rsid w:val="005D7B9D"/>
    <w:rsid w:val="005E0A60"/>
    <w:rsid w:val="005E15D4"/>
    <w:rsid w:val="005E1B3A"/>
    <w:rsid w:val="005E1D8B"/>
    <w:rsid w:val="005E2133"/>
    <w:rsid w:val="005E21D3"/>
    <w:rsid w:val="005E2292"/>
    <w:rsid w:val="005E248B"/>
    <w:rsid w:val="005E2BE1"/>
    <w:rsid w:val="005E30D4"/>
    <w:rsid w:val="005E3372"/>
    <w:rsid w:val="005E4985"/>
    <w:rsid w:val="005E5119"/>
    <w:rsid w:val="005E575F"/>
    <w:rsid w:val="005E57BB"/>
    <w:rsid w:val="005E704D"/>
    <w:rsid w:val="005E7C93"/>
    <w:rsid w:val="005F0059"/>
    <w:rsid w:val="005F0530"/>
    <w:rsid w:val="005F0EB1"/>
    <w:rsid w:val="005F1525"/>
    <w:rsid w:val="005F19DE"/>
    <w:rsid w:val="005F2494"/>
    <w:rsid w:val="005F2649"/>
    <w:rsid w:val="005F46D3"/>
    <w:rsid w:val="005F475F"/>
    <w:rsid w:val="005F48F5"/>
    <w:rsid w:val="005F499F"/>
    <w:rsid w:val="005F4E8F"/>
    <w:rsid w:val="005F56A5"/>
    <w:rsid w:val="005F5786"/>
    <w:rsid w:val="005F65F3"/>
    <w:rsid w:val="00600527"/>
    <w:rsid w:val="006006D4"/>
    <w:rsid w:val="00600E56"/>
    <w:rsid w:val="00601B87"/>
    <w:rsid w:val="00601ED2"/>
    <w:rsid w:val="0060245E"/>
    <w:rsid w:val="00602629"/>
    <w:rsid w:val="00603B92"/>
    <w:rsid w:val="00604119"/>
    <w:rsid w:val="00604D9C"/>
    <w:rsid w:val="006055D0"/>
    <w:rsid w:val="00605A02"/>
    <w:rsid w:val="00605A0A"/>
    <w:rsid w:val="006069E3"/>
    <w:rsid w:val="00610D56"/>
    <w:rsid w:val="00611BCF"/>
    <w:rsid w:val="006128BE"/>
    <w:rsid w:val="00614841"/>
    <w:rsid w:val="006149F2"/>
    <w:rsid w:val="00614B24"/>
    <w:rsid w:val="00614D10"/>
    <w:rsid w:val="00615A2C"/>
    <w:rsid w:val="00616693"/>
    <w:rsid w:val="006173F3"/>
    <w:rsid w:val="0061759D"/>
    <w:rsid w:val="006178AF"/>
    <w:rsid w:val="0061796D"/>
    <w:rsid w:val="00617D32"/>
    <w:rsid w:val="006202DC"/>
    <w:rsid w:val="00621590"/>
    <w:rsid w:val="00622258"/>
    <w:rsid w:val="00622510"/>
    <w:rsid w:val="00622AAB"/>
    <w:rsid w:val="006237CD"/>
    <w:rsid w:val="00624A36"/>
    <w:rsid w:val="00624F58"/>
    <w:rsid w:val="0062518A"/>
    <w:rsid w:val="00625595"/>
    <w:rsid w:val="0062559E"/>
    <w:rsid w:val="00626BF6"/>
    <w:rsid w:val="0063062F"/>
    <w:rsid w:val="00630681"/>
    <w:rsid w:val="00631354"/>
    <w:rsid w:val="00631705"/>
    <w:rsid w:val="006318FF"/>
    <w:rsid w:val="006321FD"/>
    <w:rsid w:val="00632B30"/>
    <w:rsid w:val="00632F4B"/>
    <w:rsid w:val="00633221"/>
    <w:rsid w:val="006348D0"/>
    <w:rsid w:val="0063521F"/>
    <w:rsid w:val="00636AA0"/>
    <w:rsid w:val="006372B6"/>
    <w:rsid w:val="00637B66"/>
    <w:rsid w:val="00637E71"/>
    <w:rsid w:val="00640090"/>
    <w:rsid w:val="006404CA"/>
    <w:rsid w:val="006416CF"/>
    <w:rsid w:val="00642C04"/>
    <w:rsid w:val="00642E07"/>
    <w:rsid w:val="006434D3"/>
    <w:rsid w:val="00643F6C"/>
    <w:rsid w:val="006440A9"/>
    <w:rsid w:val="00644540"/>
    <w:rsid w:val="00647D1D"/>
    <w:rsid w:val="00650A0A"/>
    <w:rsid w:val="0065165D"/>
    <w:rsid w:val="0065208F"/>
    <w:rsid w:val="00653355"/>
    <w:rsid w:val="00655E50"/>
    <w:rsid w:val="00656189"/>
    <w:rsid w:val="006569C0"/>
    <w:rsid w:val="006575B5"/>
    <w:rsid w:val="00657666"/>
    <w:rsid w:val="00660241"/>
    <w:rsid w:val="00660BB0"/>
    <w:rsid w:val="0066190B"/>
    <w:rsid w:val="00661A30"/>
    <w:rsid w:val="0066436E"/>
    <w:rsid w:val="00667A90"/>
    <w:rsid w:val="00670AE8"/>
    <w:rsid w:val="00670B81"/>
    <w:rsid w:val="006712E0"/>
    <w:rsid w:val="00671C1B"/>
    <w:rsid w:val="00672681"/>
    <w:rsid w:val="00673526"/>
    <w:rsid w:val="00673C73"/>
    <w:rsid w:val="00673C7F"/>
    <w:rsid w:val="006743A6"/>
    <w:rsid w:val="006755D8"/>
    <w:rsid w:val="00675DB2"/>
    <w:rsid w:val="006769C8"/>
    <w:rsid w:val="00680553"/>
    <w:rsid w:val="006806B1"/>
    <w:rsid w:val="00680936"/>
    <w:rsid w:val="00680ABE"/>
    <w:rsid w:val="006810FA"/>
    <w:rsid w:val="00681E68"/>
    <w:rsid w:val="006821CF"/>
    <w:rsid w:val="00682281"/>
    <w:rsid w:val="0068427C"/>
    <w:rsid w:val="00684DAC"/>
    <w:rsid w:val="006850A3"/>
    <w:rsid w:val="006855E0"/>
    <w:rsid w:val="0068572A"/>
    <w:rsid w:val="00686BEC"/>
    <w:rsid w:val="00686FC6"/>
    <w:rsid w:val="00687D97"/>
    <w:rsid w:val="00687F9B"/>
    <w:rsid w:val="00692AF5"/>
    <w:rsid w:val="006936E3"/>
    <w:rsid w:val="00693BDD"/>
    <w:rsid w:val="00694F73"/>
    <w:rsid w:val="00696908"/>
    <w:rsid w:val="00697BB0"/>
    <w:rsid w:val="006A0D95"/>
    <w:rsid w:val="006A2930"/>
    <w:rsid w:val="006A31EE"/>
    <w:rsid w:val="006A4969"/>
    <w:rsid w:val="006A5A62"/>
    <w:rsid w:val="006A63E1"/>
    <w:rsid w:val="006B0851"/>
    <w:rsid w:val="006B0AD3"/>
    <w:rsid w:val="006B16AD"/>
    <w:rsid w:val="006B2582"/>
    <w:rsid w:val="006B366D"/>
    <w:rsid w:val="006B446F"/>
    <w:rsid w:val="006B480A"/>
    <w:rsid w:val="006B4CFB"/>
    <w:rsid w:val="006B4F73"/>
    <w:rsid w:val="006B55EA"/>
    <w:rsid w:val="006B5BBE"/>
    <w:rsid w:val="006B65CF"/>
    <w:rsid w:val="006C0854"/>
    <w:rsid w:val="006C15EF"/>
    <w:rsid w:val="006C246E"/>
    <w:rsid w:val="006C2CBB"/>
    <w:rsid w:val="006C3D59"/>
    <w:rsid w:val="006C4942"/>
    <w:rsid w:val="006C79A0"/>
    <w:rsid w:val="006D1325"/>
    <w:rsid w:val="006D1DF7"/>
    <w:rsid w:val="006D31E3"/>
    <w:rsid w:val="006D5C30"/>
    <w:rsid w:val="006D675D"/>
    <w:rsid w:val="006D70A9"/>
    <w:rsid w:val="006E15A6"/>
    <w:rsid w:val="006E18AC"/>
    <w:rsid w:val="006E1994"/>
    <w:rsid w:val="006E3704"/>
    <w:rsid w:val="006E573D"/>
    <w:rsid w:val="006E65B7"/>
    <w:rsid w:val="006F0044"/>
    <w:rsid w:val="006F05D3"/>
    <w:rsid w:val="006F112D"/>
    <w:rsid w:val="006F1601"/>
    <w:rsid w:val="006F234A"/>
    <w:rsid w:val="006F32B9"/>
    <w:rsid w:val="006F60C2"/>
    <w:rsid w:val="006F62AD"/>
    <w:rsid w:val="006F6648"/>
    <w:rsid w:val="006F6F95"/>
    <w:rsid w:val="006F7040"/>
    <w:rsid w:val="00700D05"/>
    <w:rsid w:val="00701B01"/>
    <w:rsid w:val="00701FFB"/>
    <w:rsid w:val="00702EBA"/>
    <w:rsid w:val="00703836"/>
    <w:rsid w:val="00704C15"/>
    <w:rsid w:val="00707DB1"/>
    <w:rsid w:val="007119B4"/>
    <w:rsid w:val="00711AB6"/>
    <w:rsid w:val="00712002"/>
    <w:rsid w:val="007127CD"/>
    <w:rsid w:val="00713ADF"/>
    <w:rsid w:val="00714D1D"/>
    <w:rsid w:val="00715E20"/>
    <w:rsid w:val="007165AB"/>
    <w:rsid w:val="007175F7"/>
    <w:rsid w:val="00720106"/>
    <w:rsid w:val="007205ED"/>
    <w:rsid w:val="007208C7"/>
    <w:rsid w:val="00720DE4"/>
    <w:rsid w:val="0072160E"/>
    <w:rsid w:val="007228F9"/>
    <w:rsid w:val="00723200"/>
    <w:rsid w:val="007246AF"/>
    <w:rsid w:val="007279C0"/>
    <w:rsid w:val="0073097A"/>
    <w:rsid w:val="00730D16"/>
    <w:rsid w:val="00732755"/>
    <w:rsid w:val="0073297E"/>
    <w:rsid w:val="00732997"/>
    <w:rsid w:val="00732E1E"/>
    <w:rsid w:val="00734592"/>
    <w:rsid w:val="0073487A"/>
    <w:rsid w:val="007359B0"/>
    <w:rsid w:val="007370E1"/>
    <w:rsid w:val="00737826"/>
    <w:rsid w:val="00737E79"/>
    <w:rsid w:val="00741078"/>
    <w:rsid w:val="00741F5B"/>
    <w:rsid w:val="00742AC3"/>
    <w:rsid w:val="00743275"/>
    <w:rsid w:val="00743D07"/>
    <w:rsid w:val="00745020"/>
    <w:rsid w:val="00745C2B"/>
    <w:rsid w:val="00746923"/>
    <w:rsid w:val="007524D4"/>
    <w:rsid w:val="00752EF5"/>
    <w:rsid w:val="007539C6"/>
    <w:rsid w:val="00753DC6"/>
    <w:rsid w:val="007541ED"/>
    <w:rsid w:val="007603D1"/>
    <w:rsid w:val="00761DC9"/>
    <w:rsid w:val="00761E91"/>
    <w:rsid w:val="00762414"/>
    <w:rsid w:val="0076368F"/>
    <w:rsid w:val="00763829"/>
    <w:rsid w:val="00763A68"/>
    <w:rsid w:val="00763ABD"/>
    <w:rsid w:val="0076403E"/>
    <w:rsid w:val="00765526"/>
    <w:rsid w:val="007676DB"/>
    <w:rsid w:val="00767F5F"/>
    <w:rsid w:val="0077321B"/>
    <w:rsid w:val="007735C7"/>
    <w:rsid w:val="00773772"/>
    <w:rsid w:val="007741D6"/>
    <w:rsid w:val="0077592D"/>
    <w:rsid w:val="00775AFB"/>
    <w:rsid w:val="0077697F"/>
    <w:rsid w:val="007778CA"/>
    <w:rsid w:val="0078031E"/>
    <w:rsid w:val="00780CB0"/>
    <w:rsid w:val="00781095"/>
    <w:rsid w:val="00781404"/>
    <w:rsid w:val="00781C27"/>
    <w:rsid w:val="00781E67"/>
    <w:rsid w:val="00782E7F"/>
    <w:rsid w:val="00783257"/>
    <w:rsid w:val="00785256"/>
    <w:rsid w:val="0078595F"/>
    <w:rsid w:val="00785F38"/>
    <w:rsid w:val="00786ED5"/>
    <w:rsid w:val="00792117"/>
    <w:rsid w:val="00792910"/>
    <w:rsid w:val="00792E68"/>
    <w:rsid w:val="007930F6"/>
    <w:rsid w:val="007934C9"/>
    <w:rsid w:val="007944BC"/>
    <w:rsid w:val="007959C5"/>
    <w:rsid w:val="00795D83"/>
    <w:rsid w:val="00796386"/>
    <w:rsid w:val="007967C0"/>
    <w:rsid w:val="00796B79"/>
    <w:rsid w:val="00797174"/>
    <w:rsid w:val="007978A1"/>
    <w:rsid w:val="00797D27"/>
    <w:rsid w:val="007A06DD"/>
    <w:rsid w:val="007A0859"/>
    <w:rsid w:val="007A0E0B"/>
    <w:rsid w:val="007A103E"/>
    <w:rsid w:val="007A10CC"/>
    <w:rsid w:val="007A2078"/>
    <w:rsid w:val="007A3D28"/>
    <w:rsid w:val="007A3E66"/>
    <w:rsid w:val="007A4150"/>
    <w:rsid w:val="007A415D"/>
    <w:rsid w:val="007A4F6C"/>
    <w:rsid w:val="007A513B"/>
    <w:rsid w:val="007A51F9"/>
    <w:rsid w:val="007A6C32"/>
    <w:rsid w:val="007B0A40"/>
    <w:rsid w:val="007B1084"/>
    <w:rsid w:val="007B121F"/>
    <w:rsid w:val="007B3D35"/>
    <w:rsid w:val="007B4904"/>
    <w:rsid w:val="007B512D"/>
    <w:rsid w:val="007B60EE"/>
    <w:rsid w:val="007B6504"/>
    <w:rsid w:val="007B6E5D"/>
    <w:rsid w:val="007B7E94"/>
    <w:rsid w:val="007C0513"/>
    <w:rsid w:val="007C0B91"/>
    <w:rsid w:val="007C103D"/>
    <w:rsid w:val="007C28DE"/>
    <w:rsid w:val="007C29C2"/>
    <w:rsid w:val="007C2AF6"/>
    <w:rsid w:val="007C4F8D"/>
    <w:rsid w:val="007C4FD3"/>
    <w:rsid w:val="007C4FF9"/>
    <w:rsid w:val="007C5839"/>
    <w:rsid w:val="007C663B"/>
    <w:rsid w:val="007C6E2D"/>
    <w:rsid w:val="007C7FD2"/>
    <w:rsid w:val="007D105A"/>
    <w:rsid w:val="007D2A99"/>
    <w:rsid w:val="007D2B86"/>
    <w:rsid w:val="007D3605"/>
    <w:rsid w:val="007D4438"/>
    <w:rsid w:val="007D5364"/>
    <w:rsid w:val="007D58C6"/>
    <w:rsid w:val="007D6ACC"/>
    <w:rsid w:val="007D6FE9"/>
    <w:rsid w:val="007E0E23"/>
    <w:rsid w:val="007E13C1"/>
    <w:rsid w:val="007E18AC"/>
    <w:rsid w:val="007E1D41"/>
    <w:rsid w:val="007E2C73"/>
    <w:rsid w:val="007E3015"/>
    <w:rsid w:val="007E336E"/>
    <w:rsid w:val="007E5197"/>
    <w:rsid w:val="007E6692"/>
    <w:rsid w:val="007E79C1"/>
    <w:rsid w:val="007E7DDC"/>
    <w:rsid w:val="007F23F4"/>
    <w:rsid w:val="007F2653"/>
    <w:rsid w:val="007F3ACC"/>
    <w:rsid w:val="007F4649"/>
    <w:rsid w:val="007F46C9"/>
    <w:rsid w:val="007F4FB1"/>
    <w:rsid w:val="007F55BA"/>
    <w:rsid w:val="007F5A7B"/>
    <w:rsid w:val="007F6A83"/>
    <w:rsid w:val="007F7347"/>
    <w:rsid w:val="007F78CF"/>
    <w:rsid w:val="008001FB"/>
    <w:rsid w:val="008002A0"/>
    <w:rsid w:val="00801A38"/>
    <w:rsid w:val="00806E63"/>
    <w:rsid w:val="0081028D"/>
    <w:rsid w:val="00810DE3"/>
    <w:rsid w:val="008118D1"/>
    <w:rsid w:val="00811B68"/>
    <w:rsid w:val="008131CD"/>
    <w:rsid w:val="00813550"/>
    <w:rsid w:val="008146B3"/>
    <w:rsid w:val="00814859"/>
    <w:rsid w:val="00815845"/>
    <w:rsid w:val="00816F70"/>
    <w:rsid w:val="00817C7A"/>
    <w:rsid w:val="00820B3D"/>
    <w:rsid w:val="00821E0D"/>
    <w:rsid w:val="00824CBC"/>
    <w:rsid w:val="00825DDD"/>
    <w:rsid w:val="00825F50"/>
    <w:rsid w:val="00827CBF"/>
    <w:rsid w:val="008306F5"/>
    <w:rsid w:val="008312B5"/>
    <w:rsid w:val="00831FEC"/>
    <w:rsid w:val="00832573"/>
    <w:rsid w:val="00832F0E"/>
    <w:rsid w:val="008331C5"/>
    <w:rsid w:val="00833EDC"/>
    <w:rsid w:val="008344C6"/>
    <w:rsid w:val="008352B9"/>
    <w:rsid w:val="00835E75"/>
    <w:rsid w:val="0083745B"/>
    <w:rsid w:val="00840822"/>
    <w:rsid w:val="008410B7"/>
    <w:rsid w:val="008419BE"/>
    <w:rsid w:val="00842A0E"/>
    <w:rsid w:val="00842CCA"/>
    <w:rsid w:val="0084308C"/>
    <w:rsid w:val="00847353"/>
    <w:rsid w:val="00850933"/>
    <w:rsid w:val="008512F7"/>
    <w:rsid w:val="0085224D"/>
    <w:rsid w:val="00853549"/>
    <w:rsid w:val="008535E3"/>
    <w:rsid w:val="00853649"/>
    <w:rsid w:val="00853D59"/>
    <w:rsid w:val="008541E4"/>
    <w:rsid w:val="00855A6C"/>
    <w:rsid w:val="00856E6F"/>
    <w:rsid w:val="0085759E"/>
    <w:rsid w:val="0086003E"/>
    <w:rsid w:val="00861954"/>
    <w:rsid w:val="00861C99"/>
    <w:rsid w:val="008623D0"/>
    <w:rsid w:val="00864649"/>
    <w:rsid w:val="00865EE1"/>
    <w:rsid w:val="0086640C"/>
    <w:rsid w:val="00866907"/>
    <w:rsid w:val="008675D2"/>
    <w:rsid w:val="00870B51"/>
    <w:rsid w:val="00873D2C"/>
    <w:rsid w:val="00874D93"/>
    <w:rsid w:val="008756D0"/>
    <w:rsid w:val="00875973"/>
    <w:rsid w:val="00877194"/>
    <w:rsid w:val="00880E81"/>
    <w:rsid w:val="008815FC"/>
    <w:rsid w:val="00881E96"/>
    <w:rsid w:val="00884920"/>
    <w:rsid w:val="00885265"/>
    <w:rsid w:val="00885F46"/>
    <w:rsid w:val="00886815"/>
    <w:rsid w:val="008869CD"/>
    <w:rsid w:val="00887E2F"/>
    <w:rsid w:val="00890505"/>
    <w:rsid w:val="00890816"/>
    <w:rsid w:val="00890D3D"/>
    <w:rsid w:val="008916DE"/>
    <w:rsid w:val="0089184C"/>
    <w:rsid w:val="00891ABB"/>
    <w:rsid w:val="00891FDF"/>
    <w:rsid w:val="0089267D"/>
    <w:rsid w:val="008928AE"/>
    <w:rsid w:val="00893B59"/>
    <w:rsid w:val="00894DAB"/>
    <w:rsid w:val="00894EFC"/>
    <w:rsid w:val="00895367"/>
    <w:rsid w:val="00895D77"/>
    <w:rsid w:val="008965B1"/>
    <w:rsid w:val="008975D8"/>
    <w:rsid w:val="008A08AF"/>
    <w:rsid w:val="008A12E9"/>
    <w:rsid w:val="008A1B0C"/>
    <w:rsid w:val="008A2A61"/>
    <w:rsid w:val="008A2BDD"/>
    <w:rsid w:val="008A2C7F"/>
    <w:rsid w:val="008A2F3C"/>
    <w:rsid w:val="008A4806"/>
    <w:rsid w:val="008A65C9"/>
    <w:rsid w:val="008A6C7D"/>
    <w:rsid w:val="008A70F1"/>
    <w:rsid w:val="008A71D8"/>
    <w:rsid w:val="008A7F78"/>
    <w:rsid w:val="008B0CF7"/>
    <w:rsid w:val="008B1E51"/>
    <w:rsid w:val="008B1FC7"/>
    <w:rsid w:val="008B2E57"/>
    <w:rsid w:val="008B36DC"/>
    <w:rsid w:val="008B3A15"/>
    <w:rsid w:val="008B3D4E"/>
    <w:rsid w:val="008B3F50"/>
    <w:rsid w:val="008B5069"/>
    <w:rsid w:val="008B5477"/>
    <w:rsid w:val="008C0578"/>
    <w:rsid w:val="008C0FFC"/>
    <w:rsid w:val="008C2902"/>
    <w:rsid w:val="008C4E20"/>
    <w:rsid w:val="008C58DE"/>
    <w:rsid w:val="008C625F"/>
    <w:rsid w:val="008C6F77"/>
    <w:rsid w:val="008C7BF7"/>
    <w:rsid w:val="008D503A"/>
    <w:rsid w:val="008D54BF"/>
    <w:rsid w:val="008D5523"/>
    <w:rsid w:val="008D650A"/>
    <w:rsid w:val="008D65BF"/>
    <w:rsid w:val="008D6C8D"/>
    <w:rsid w:val="008D7A05"/>
    <w:rsid w:val="008E23C2"/>
    <w:rsid w:val="008E371B"/>
    <w:rsid w:val="008E398D"/>
    <w:rsid w:val="008E4FF9"/>
    <w:rsid w:val="008E5BB1"/>
    <w:rsid w:val="008E6324"/>
    <w:rsid w:val="008E6F9C"/>
    <w:rsid w:val="008E7633"/>
    <w:rsid w:val="008F0AB6"/>
    <w:rsid w:val="008F33DD"/>
    <w:rsid w:val="008F345E"/>
    <w:rsid w:val="008F5231"/>
    <w:rsid w:val="008F5E88"/>
    <w:rsid w:val="008F67CC"/>
    <w:rsid w:val="008F6820"/>
    <w:rsid w:val="008F7CEF"/>
    <w:rsid w:val="0090198F"/>
    <w:rsid w:val="00901EC7"/>
    <w:rsid w:val="00902FDE"/>
    <w:rsid w:val="0090326D"/>
    <w:rsid w:val="0090372B"/>
    <w:rsid w:val="00903C00"/>
    <w:rsid w:val="009058C1"/>
    <w:rsid w:val="00906270"/>
    <w:rsid w:val="00906598"/>
    <w:rsid w:val="00906E2D"/>
    <w:rsid w:val="00907551"/>
    <w:rsid w:val="00910F09"/>
    <w:rsid w:val="0091143C"/>
    <w:rsid w:val="00911972"/>
    <w:rsid w:val="00912786"/>
    <w:rsid w:val="00913937"/>
    <w:rsid w:val="00913C7F"/>
    <w:rsid w:val="00914067"/>
    <w:rsid w:val="009141DC"/>
    <w:rsid w:val="00914649"/>
    <w:rsid w:val="00914DB6"/>
    <w:rsid w:val="00915239"/>
    <w:rsid w:val="00915B16"/>
    <w:rsid w:val="00920C1E"/>
    <w:rsid w:val="00921B82"/>
    <w:rsid w:val="00922404"/>
    <w:rsid w:val="00922411"/>
    <w:rsid w:val="00922FE1"/>
    <w:rsid w:val="00922FF3"/>
    <w:rsid w:val="00925153"/>
    <w:rsid w:val="00927B10"/>
    <w:rsid w:val="00927CD6"/>
    <w:rsid w:val="009309D0"/>
    <w:rsid w:val="00931312"/>
    <w:rsid w:val="009314BF"/>
    <w:rsid w:val="00933546"/>
    <w:rsid w:val="00933771"/>
    <w:rsid w:val="00933F56"/>
    <w:rsid w:val="00934DCE"/>
    <w:rsid w:val="00936135"/>
    <w:rsid w:val="00937703"/>
    <w:rsid w:val="00940059"/>
    <w:rsid w:val="00940FC8"/>
    <w:rsid w:val="0094103A"/>
    <w:rsid w:val="00942802"/>
    <w:rsid w:val="00943F48"/>
    <w:rsid w:val="009444B9"/>
    <w:rsid w:val="00945AA1"/>
    <w:rsid w:val="0094778A"/>
    <w:rsid w:val="00947F51"/>
    <w:rsid w:val="00950932"/>
    <w:rsid w:val="00950D13"/>
    <w:rsid w:val="00951F24"/>
    <w:rsid w:val="0095282B"/>
    <w:rsid w:val="00952BEB"/>
    <w:rsid w:val="0095426A"/>
    <w:rsid w:val="00954E98"/>
    <w:rsid w:val="00955CDD"/>
    <w:rsid w:val="009565D4"/>
    <w:rsid w:val="00957574"/>
    <w:rsid w:val="00962300"/>
    <w:rsid w:val="00962F43"/>
    <w:rsid w:val="009651F9"/>
    <w:rsid w:val="009659B3"/>
    <w:rsid w:val="00965FDA"/>
    <w:rsid w:val="00967543"/>
    <w:rsid w:val="009702E0"/>
    <w:rsid w:val="00971BF2"/>
    <w:rsid w:val="00972216"/>
    <w:rsid w:val="00972708"/>
    <w:rsid w:val="00975704"/>
    <w:rsid w:val="009758E2"/>
    <w:rsid w:val="00977092"/>
    <w:rsid w:val="009774D9"/>
    <w:rsid w:val="00980A39"/>
    <w:rsid w:val="00980BF9"/>
    <w:rsid w:val="00980D46"/>
    <w:rsid w:val="009818BE"/>
    <w:rsid w:val="00981FCC"/>
    <w:rsid w:val="00982900"/>
    <w:rsid w:val="009848CF"/>
    <w:rsid w:val="00984D74"/>
    <w:rsid w:val="00985402"/>
    <w:rsid w:val="009859FA"/>
    <w:rsid w:val="009864B0"/>
    <w:rsid w:val="00987381"/>
    <w:rsid w:val="00987F01"/>
    <w:rsid w:val="00991075"/>
    <w:rsid w:val="009914C0"/>
    <w:rsid w:val="00991A32"/>
    <w:rsid w:val="00991EBF"/>
    <w:rsid w:val="00991EF3"/>
    <w:rsid w:val="00992E70"/>
    <w:rsid w:val="00994474"/>
    <w:rsid w:val="00995687"/>
    <w:rsid w:val="00995E2A"/>
    <w:rsid w:val="009A0672"/>
    <w:rsid w:val="009A0DE9"/>
    <w:rsid w:val="009A12FE"/>
    <w:rsid w:val="009A2555"/>
    <w:rsid w:val="009A2938"/>
    <w:rsid w:val="009A2E72"/>
    <w:rsid w:val="009A44AC"/>
    <w:rsid w:val="009A45BC"/>
    <w:rsid w:val="009A5D57"/>
    <w:rsid w:val="009B284C"/>
    <w:rsid w:val="009B333E"/>
    <w:rsid w:val="009B3791"/>
    <w:rsid w:val="009B3794"/>
    <w:rsid w:val="009B39E2"/>
    <w:rsid w:val="009B3BF7"/>
    <w:rsid w:val="009B54A4"/>
    <w:rsid w:val="009B6828"/>
    <w:rsid w:val="009C354A"/>
    <w:rsid w:val="009C37E2"/>
    <w:rsid w:val="009C3973"/>
    <w:rsid w:val="009C3D24"/>
    <w:rsid w:val="009C407F"/>
    <w:rsid w:val="009C4C9D"/>
    <w:rsid w:val="009C5530"/>
    <w:rsid w:val="009C6269"/>
    <w:rsid w:val="009C68C9"/>
    <w:rsid w:val="009C6B9F"/>
    <w:rsid w:val="009C6E56"/>
    <w:rsid w:val="009C6EBE"/>
    <w:rsid w:val="009C7FAC"/>
    <w:rsid w:val="009D02BE"/>
    <w:rsid w:val="009D172E"/>
    <w:rsid w:val="009D1D9A"/>
    <w:rsid w:val="009D24E4"/>
    <w:rsid w:val="009D27EC"/>
    <w:rsid w:val="009D4316"/>
    <w:rsid w:val="009D480A"/>
    <w:rsid w:val="009D6972"/>
    <w:rsid w:val="009D7620"/>
    <w:rsid w:val="009D7D0F"/>
    <w:rsid w:val="009E2097"/>
    <w:rsid w:val="009E51B6"/>
    <w:rsid w:val="009E56D9"/>
    <w:rsid w:val="009E74DE"/>
    <w:rsid w:val="009E7F6E"/>
    <w:rsid w:val="009F314C"/>
    <w:rsid w:val="009F379F"/>
    <w:rsid w:val="009F3AF1"/>
    <w:rsid w:val="009F3C8C"/>
    <w:rsid w:val="009F410E"/>
    <w:rsid w:val="009F7453"/>
    <w:rsid w:val="009F79CA"/>
    <w:rsid w:val="00A00163"/>
    <w:rsid w:val="00A02876"/>
    <w:rsid w:val="00A02916"/>
    <w:rsid w:val="00A0423C"/>
    <w:rsid w:val="00A0697E"/>
    <w:rsid w:val="00A0787D"/>
    <w:rsid w:val="00A124A5"/>
    <w:rsid w:val="00A12DE3"/>
    <w:rsid w:val="00A131D5"/>
    <w:rsid w:val="00A13778"/>
    <w:rsid w:val="00A13EF7"/>
    <w:rsid w:val="00A148D2"/>
    <w:rsid w:val="00A149E0"/>
    <w:rsid w:val="00A16CB2"/>
    <w:rsid w:val="00A176D5"/>
    <w:rsid w:val="00A17E8A"/>
    <w:rsid w:val="00A20D91"/>
    <w:rsid w:val="00A22398"/>
    <w:rsid w:val="00A22FAB"/>
    <w:rsid w:val="00A236C6"/>
    <w:rsid w:val="00A24774"/>
    <w:rsid w:val="00A251C3"/>
    <w:rsid w:val="00A258F6"/>
    <w:rsid w:val="00A263E5"/>
    <w:rsid w:val="00A26519"/>
    <w:rsid w:val="00A27E47"/>
    <w:rsid w:val="00A30123"/>
    <w:rsid w:val="00A310A7"/>
    <w:rsid w:val="00A3177D"/>
    <w:rsid w:val="00A31990"/>
    <w:rsid w:val="00A31E0C"/>
    <w:rsid w:val="00A32E81"/>
    <w:rsid w:val="00A33357"/>
    <w:rsid w:val="00A339FE"/>
    <w:rsid w:val="00A34A15"/>
    <w:rsid w:val="00A35339"/>
    <w:rsid w:val="00A35449"/>
    <w:rsid w:val="00A3555A"/>
    <w:rsid w:val="00A35A8A"/>
    <w:rsid w:val="00A35E7D"/>
    <w:rsid w:val="00A37D51"/>
    <w:rsid w:val="00A37F26"/>
    <w:rsid w:val="00A37FB9"/>
    <w:rsid w:val="00A41098"/>
    <w:rsid w:val="00A41611"/>
    <w:rsid w:val="00A4169F"/>
    <w:rsid w:val="00A42095"/>
    <w:rsid w:val="00A43EF6"/>
    <w:rsid w:val="00A43FAB"/>
    <w:rsid w:val="00A454FF"/>
    <w:rsid w:val="00A45BD7"/>
    <w:rsid w:val="00A466FD"/>
    <w:rsid w:val="00A47FBD"/>
    <w:rsid w:val="00A51674"/>
    <w:rsid w:val="00A5522B"/>
    <w:rsid w:val="00A5527D"/>
    <w:rsid w:val="00A557C5"/>
    <w:rsid w:val="00A56F97"/>
    <w:rsid w:val="00A5702C"/>
    <w:rsid w:val="00A57503"/>
    <w:rsid w:val="00A57DC8"/>
    <w:rsid w:val="00A600E8"/>
    <w:rsid w:val="00A61119"/>
    <w:rsid w:val="00A612DD"/>
    <w:rsid w:val="00A62464"/>
    <w:rsid w:val="00A6331B"/>
    <w:rsid w:val="00A65EE3"/>
    <w:rsid w:val="00A66987"/>
    <w:rsid w:val="00A66B73"/>
    <w:rsid w:val="00A66BE7"/>
    <w:rsid w:val="00A66CB8"/>
    <w:rsid w:val="00A66E47"/>
    <w:rsid w:val="00A66E4E"/>
    <w:rsid w:val="00A6700F"/>
    <w:rsid w:val="00A6722F"/>
    <w:rsid w:val="00A67FE0"/>
    <w:rsid w:val="00A705DA"/>
    <w:rsid w:val="00A70876"/>
    <w:rsid w:val="00A7096C"/>
    <w:rsid w:val="00A7303E"/>
    <w:rsid w:val="00A746BA"/>
    <w:rsid w:val="00A75A9E"/>
    <w:rsid w:val="00A7672C"/>
    <w:rsid w:val="00A778D7"/>
    <w:rsid w:val="00A80E10"/>
    <w:rsid w:val="00A81180"/>
    <w:rsid w:val="00A82F75"/>
    <w:rsid w:val="00A84B4D"/>
    <w:rsid w:val="00A84FC5"/>
    <w:rsid w:val="00A86590"/>
    <w:rsid w:val="00A900E7"/>
    <w:rsid w:val="00A901B0"/>
    <w:rsid w:val="00A908CD"/>
    <w:rsid w:val="00A90D92"/>
    <w:rsid w:val="00A91530"/>
    <w:rsid w:val="00A9168E"/>
    <w:rsid w:val="00A91F50"/>
    <w:rsid w:val="00A9295D"/>
    <w:rsid w:val="00A93D68"/>
    <w:rsid w:val="00A94868"/>
    <w:rsid w:val="00A9492C"/>
    <w:rsid w:val="00A95FF0"/>
    <w:rsid w:val="00AA02FE"/>
    <w:rsid w:val="00AA0FB7"/>
    <w:rsid w:val="00AA1F58"/>
    <w:rsid w:val="00AA2014"/>
    <w:rsid w:val="00AA204F"/>
    <w:rsid w:val="00AA2BB2"/>
    <w:rsid w:val="00AA2D0E"/>
    <w:rsid w:val="00AA3365"/>
    <w:rsid w:val="00AA438A"/>
    <w:rsid w:val="00AA44FE"/>
    <w:rsid w:val="00AA4BEE"/>
    <w:rsid w:val="00AA6474"/>
    <w:rsid w:val="00AA6DB2"/>
    <w:rsid w:val="00AA72D8"/>
    <w:rsid w:val="00AB083F"/>
    <w:rsid w:val="00AB2919"/>
    <w:rsid w:val="00AB2AF0"/>
    <w:rsid w:val="00AB4311"/>
    <w:rsid w:val="00AB4D18"/>
    <w:rsid w:val="00AB5DD7"/>
    <w:rsid w:val="00AB7522"/>
    <w:rsid w:val="00AB7794"/>
    <w:rsid w:val="00AB7E49"/>
    <w:rsid w:val="00AC158C"/>
    <w:rsid w:val="00AC184C"/>
    <w:rsid w:val="00AC21C3"/>
    <w:rsid w:val="00AC2256"/>
    <w:rsid w:val="00AC23BC"/>
    <w:rsid w:val="00AC3F2A"/>
    <w:rsid w:val="00AC434B"/>
    <w:rsid w:val="00AC4B1B"/>
    <w:rsid w:val="00AC5ED1"/>
    <w:rsid w:val="00AC6A59"/>
    <w:rsid w:val="00AC7409"/>
    <w:rsid w:val="00AC7700"/>
    <w:rsid w:val="00AD146A"/>
    <w:rsid w:val="00AD184F"/>
    <w:rsid w:val="00AD2AF8"/>
    <w:rsid w:val="00AD2C45"/>
    <w:rsid w:val="00AD2DED"/>
    <w:rsid w:val="00AD4543"/>
    <w:rsid w:val="00AD5453"/>
    <w:rsid w:val="00AD58CB"/>
    <w:rsid w:val="00AD6745"/>
    <w:rsid w:val="00AD6AAF"/>
    <w:rsid w:val="00AD70E0"/>
    <w:rsid w:val="00AE1B0D"/>
    <w:rsid w:val="00AE2A1C"/>
    <w:rsid w:val="00AE33DB"/>
    <w:rsid w:val="00AE37BD"/>
    <w:rsid w:val="00AE4500"/>
    <w:rsid w:val="00AE60FB"/>
    <w:rsid w:val="00AE669C"/>
    <w:rsid w:val="00AE67D7"/>
    <w:rsid w:val="00AE75CC"/>
    <w:rsid w:val="00AF1831"/>
    <w:rsid w:val="00AF351E"/>
    <w:rsid w:val="00AF3B9C"/>
    <w:rsid w:val="00AF58EA"/>
    <w:rsid w:val="00AF5DF6"/>
    <w:rsid w:val="00AF642E"/>
    <w:rsid w:val="00AF7209"/>
    <w:rsid w:val="00AF7CE7"/>
    <w:rsid w:val="00AF7E71"/>
    <w:rsid w:val="00AF7E77"/>
    <w:rsid w:val="00B004F5"/>
    <w:rsid w:val="00B019AF"/>
    <w:rsid w:val="00B01F98"/>
    <w:rsid w:val="00B02EC7"/>
    <w:rsid w:val="00B03098"/>
    <w:rsid w:val="00B03215"/>
    <w:rsid w:val="00B03872"/>
    <w:rsid w:val="00B03CA1"/>
    <w:rsid w:val="00B0518C"/>
    <w:rsid w:val="00B05246"/>
    <w:rsid w:val="00B06900"/>
    <w:rsid w:val="00B06B46"/>
    <w:rsid w:val="00B073F3"/>
    <w:rsid w:val="00B073FD"/>
    <w:rsid w:val="00B078EE"/>
    <w:rsid w:val="00B10D0C"/>
    <w:rsid w:val="00B1133E"/>
    <w:rsid w:val="00B143DE"/>
    <w:rsid w:val="00B14932"/>
    <w:rsid w:val="00B209C7"/>
    <w:rsid w:val="00B2169D"/>
    <w:rsid w:val="00B2194A"/>
    <w:rsid w:val="00B22095"/>
    <w:rsid w:val="00B225D1"/>
    <w:rsid w:val="00B2279B"/>
    <w:rsid w:val="00B227B5"/>
    <w:rsid w:val="00B23AC3"/>
    <w:rsid w:val="00B23D4E"/>
    <w:rsid w:val="00B253BD"/>
    <w:rsid w:val="00B254A5"/>
    <w:rsid w:val="00B255EE"/>
    <w:rsid w:val="00B259B1"/>
    <w:rsid w:val="00B26A40"/>
    <w:rsid w:val="00B26E89"/>
    <w:rsid w:val="00B26F95"/>
    <w:rsid w:val="00B276DB"/>
    <w:rsid w:val="00B30692"/>
    <w:rsid w:val="00B30F68"/>
    <w:rsid w:val="00B310E0"/>
    <w:rsid w:val="00B3224B"/>
    <w:rsid w:val="00B32256"/>
    <w:rsid w:val="00B329A7"/>
    <w:rsid w:val="00B34A3F"/>
    <w:rsid w:val="00B34C59"/>
    <w:rsid w:val="00B35BD2"/>
    <w:rsid w:val="00B35BE4"/>
    <w:rsid w:val="00B361BE"/>
    <w:rsid w:val="00B37AF3"/>
    <w:rsid w:val="00B37C0C"/>
    <w:rsid w:val="00B409FB"/>
    <w:rsid w:val="00B43E10"/>
    <w:rsid w:val="00B45434"/>
    <w:rsid w:val="00B45796"/>
    <w:rsid w:val="00B45BCE"/>
    <w:rsid w:val="00B46CB0"/>
    <w:rsid w:val="00B50826"/>
    <w:rsid w:val="00B52992"/>
    <w:rsid w:val="00B53B50"/>
    <w:rsid w:val="00B55B49"/>
    <w:rsid w:val="00B55F7E"/>
    <w:rsid w:val="00B56D0E"/>
    <w:rsid w:val="00B62566"/>
    <w:rsid w:val="00B627FD"/>
    <w:rsid w:val="00B6306B"/>
    <w:rsid w:val="00B63286"/>
    <w:rsid w:val="00B6328C"/>
    <w:rsid w:val="00B6403F"/>
    <w:rsid w:val="00B70988"/>
    <w:rsid w:val="00B709C9"/>
    <w:rsid w:val="00B70E14"/>
    <w:rsid w:val="00B71A14"/>
    <w:rsid w:val="00B7347F"/>
    <w:rsid w:val="00B73CAD"/>
    <w:rsid w:val="00B740B1"/>
    <w:rsid w:val="00B74593"/>
    <w:rsid w:val="00B756D6"/>
    <w:rsid w:val="00B75F89"/>
    <w:rsid w:val="00B761D1"/>
    <w:rsid w:val="00B77583"/>
    <w:rsid w:val="00B77D88"/>
    <w:rsid w:val="00B79D58"/>
    <w:rsid w:val="00B814DC"/>
    <w:rsid w:val="00B816EE"/>
    <w:rsid w:val="00B8209C"/>
    <w:rsid w:val="00B828D3"/>
    <w:rsid w:val="00B84DDC"/>
    <w:rsid w:val="00B86B87"/>
    <w:rsid w:val="00B87974"/>
    <w:rsid w:val="00B90966"/>
    <w:rsid w:val="00B90B85"/>
    <w:rsid w:val="00B9166A"/>
    <w:rsid w:val="00B92896"/>
    <w:rsid w:val="00B92CAB"/>
    <w:rsid w:val="00B95033"/>
    <w:rsid w:val="00B96681"/>
    <w:rsid w:val="00BA0823"/>
    <w:rsid w:val="00BA0A94"/>
    <w:rsid w:val="00BA1619"/>
    <w:rsid w:val="00BA183B"/>
    <w:rsid w:val="00BA37C7"/>
    <w:rsid w:val="00BA3B71"/>
    <w:rsid w:val="00BA4F8E"/>
    <w:rsid w:val="00BA51A9"/>
    <w:rsid w:val="00BA56A6"/>
    <w:rsid w:val="00BA5F26"/>
    <w:rsid w:val="00BA6A5B"/>
    <w:rsid w:val="00BB3181"/>
    <w:rsid w:val="00BB3945"/>
    <w:rsid w:val="00BB3B6F"/>
    <w:rsid w:val="00BB5D2E"/>
    <w:rsid w:val="00BB704D"/>
    <w:rsid w:val="00BB71F0"/>
    <w:rsid w:val="00BB73CB"/>
    <w:rsid w:val="00BB7C61"/>
    <w:rsid w:val="00BB7D8A"/>
    <w:rsid w:val="00BC105C"/>
    <w:rsid w:val="00BC29DE"/>
    <w:rsid w:val="00BC308E"/>
    <w:rsid w:val="00BC36E1"/>
    <w:rsid w:val="00BC425D"/>
    <w:rsid w:val="00BC4455"/>
    <w:rsid w:val="00BC44F8"/>
    <w:rsid w:val="00BC4797"/>
    <w:rsid w:val="00BC5D90"/>
    <w:rsid w:val="00BC79A2"/>
    <w:rsid w:val="00BD0230"/>
    <w:rsid w:val="00BD21AF"/>
    <w:rsid w:val="00BD417B"/>
    <w:rsid w:val="00BD5034"/>
    <w:rsid w:val="00BD66DA"/>
    <w:rsid w:val="00BD6929"/>
    <w:rsid w:val="00BE05F5"/>
    <w:rsid w:val="00BE2495"/>
    <w:rsid w:val="00BE27EB"/>
    <w:rsid w:val="00BE2909"/>
    <w:rsid w:val="00BE320A"/>
    <w:rsid w:val="00BE3C3B"/>
    <w:rsid w:val="00BE42EF"/>
    <w:rsid w:val="00BE4D5D"/>
    <w:rsid w:val="00BE7C1D"/>
    <w:rsid w:val="00BF235A"/>
    <w:rsid w:val="00BF26CA"/>
    <w:rsid w:val="00BF26D6"/>
    <w:rsid w:val="00BF2DD5"/>
    <w:rsid w:val="00BF3905"/>
    <w:rsid w:val="00BF3DCD"/>
    <w:rsid w:val="00BF4443"/>
    <w:rsid w:val="00BF4A6E"/>
    <w:rsid w:val="00C00C0A"/>
    <w:rsid w:val="00C0105F"/>
    <w:rsid w:val="00C01BFE"/>
    <w:rsid w:val="00C0228F"/>
    <w:rsid w:val="00C047C2"/>
    <w:rsid w:val="00C048A2"/>
    <w:rsid w:val="00C05DE8"/>
    <w:rsid w:val="00C061B9"/>
    <w:rsid w:val="00C062CD"/>
    <w:rsid w:val="00C06C6D"/>
    <w:rsid w:val="00C07607"/>
    <w:rsid w:val="00C07F2F"/>
    <w:rsid w:val="00C1095A"/>
    <w:rsid w:val="00C10D86"/>
    <w:rsid w:val="00C1195F"/>
    <w:rsid w:val="00C1245D"/>
    <w:rsid w:val="00C126C1"/>
    <w:rsid w:val="00C12D6F"/>
    <w:rsid w:val="00C13382"/>
    <w:rsid w:val="00C179C1"/>
    <w:rsid w:val="00C2146D"/>
    <w:rsid w:val="00C21654"/>
    <w:rsid w:val="00C2188B"/>
    <w:rsid w:val="00C21E98"/>
    <w:rsid w:val="00C22769"/>
    <w:rsid w:val="00C24383"/>
    <w:rsid w:val="00C27A68"/>
    <w:rsid w:val="00C308AC"/>
    <w:rsid w:val="00C30E0E"/>
    <w:rsid w:val="00C322C4"/>
    <w:rsid w:val="00C32DDD"/>
    <w:rsid w:val="00C33453"/>
    <w:rsid w:val="00C33764"/>
    <w:rsid w:val="00C34205"/>
    <w:rsid w:val="00C3591E"/>
    <w:rsid w:val="00C35C1F"/>
    <w:rsid w:val="00C365AB"/>
    <w:rsid w:val="00C4049F"/>
    <w:rsid w:val="00C41192"/>
    <w:rsid w:val="00C41F76"/>
    <w:rsid w:val="00C42EF8"/>
    <w:rsid w:val="00C4387A"/>
    <w:rsid w:val="00C43BA4"/>
    <w:rsid w:val="00C45927"/>
    <w:rsid w:val="00C45F90"/>
    <w:rsid w:val="00C46C53"/>
    <w:rsid w:val="00C47DEA"/>
    <w:rsid w:val="00C50C4E"/>
    <w:rsid w:val="00C50D99"/>
    <w:rsid w:val="00C51502"/>
    <w:rsid w:val="00C51FF9"/>
    <w:rsid w:val="00C521B7"/>
    <w:rsid w:val="00C5283D"/>
    <w:rsid w:val="00C52997"/>
    <w:rsid w:val="00C52A0C"/>
    <w:rsid w:val="00C533BB"/>
    <w:rsid w:val="00C54DC7"/>
    <w:rsid w:val="00C558C1"/>
    <w:rsid w:val="00C56788"/>
    <w:rsid w:val="00C5712F"/>
    <w:rsid w:val="00C61257"/>
    <w:rsid w:val="00C612CD"/>
    <w:rsid w:val="00C61EE5"/>
    <w:rsid w:val="00C6292C"/>
    <w:rsid w:val="00C63F0D"/>
    <w:rsid w:val="00C6507D"/>
    <w:rsid w:val="00C6685E"/>
    <w:rsid w:val="00C67554"/>
    <w:rsid w:val="00C702DB"/>
    <w:rsid w:val="00C70498"/>
    <w:rsid w:val="00C70D99"/>
    <w:rsid w:val="00C70F41"/>
    <w:rsid w:val="00C7177A"/>
    <w:rsid w:val="00C7222F"/>
    <w:rsid w:val="00C723AE"/>
    <w:rsid w:val="00C730BC"/>
    <w:rsid w:val="00C732BD"/>
    <w:rsid w:val="00C74F5F"/>
    <w:rsid w:val="00C75D4C"/>
    <w:rsid w:val="00C7602C"/>
    <w:rsid w:val="00C77F6B"/>
    <w:rsid w:val="00C82587"/>
    <w:rsid w:val="00C82B77"/>
    <w:rsid w:val="00C82DBD"/>
    <w:rsid w:val="00C831C8"/>
    <w:rsid w:val="00C84E21"/>
    <w:rsid w:val="00C85074"/>
    <w:rsid w:val="00C86D90"/>
    <w:rsid w:val="00C87572"/>
    <w:rsid w:val="00C9053C"/>
    <w:rsid w:val="00C90B9D"/>
    <w:rsid w:val="00C90C97"/>
    <w:rsid w:val="00C90DE5"/>
    <w:rsid w:val="00C91CEF"/>
    <w:rsid w:val="00C92657"/>
    <w:rsid w:val="00C946E7"/>
    <w:rsid w:val="00C9487B"/>
    <w:rsid w:val="00C954C7"/>
    <w:rsid w:val="00C958E7"/>
    <w:rsid w:val="00C96496"/>
    <w:rsid w:val="00C96DE1"/>
    <w:rsid w:val="00CA052C"/>
    <w:rsid w:val="00CA475B"/>
    <w:rsid w:val="00CA49BE"/>
    <w:rsid w:val="00CA4CAD"/>
    <w:rsid w:val="00CA5A01"/>
    <w:rsid w:val="00CA5BF5"/>
    <w:rsid w:val="00CA5CA9"/>
    <w:rsid w:val="00CA6916"/>
    <w:rsid w:val="00CA7DB2"/>
    <w:rsid w:val="00CB0B88"/>
    <w:rsid w:val="00CB2301"/>
    <w:rsid w:val="00CB2391"/>
    <w:rsid w:val="00CB3ABB"/>
    <w:rsid w:val="00CB476C"/>
    <w:rsid w:val="00CB679B"/>
    <w:rsid w:val="00CB6B3E"/>
    <w:rsid w:val="00CB6B66"/>
    <w:rsid w:val="00CB6B8C"/>
    <w:rsid w:val="00CB7E8B"/>
    <w:rsid w:val="00CC03BB"/>
    <w:rsid w:val="00CC177B"/>
    <w:rsid w:val="00CC1D49"/>
    <w:rsid w:val="00CC33DD"/>
    <w:rsid w:val="00CC348C"/>
    <w:rsid w:val="00CC3EF6"/>
    <w:rsid w:val="00CC40EB"/>
    <w:rsid w:val="00CC4E7E"/>
    <w:rsid w:val="00CC56FB"/>
    <w:rsid w:val="00CC64D1"/>
    <w:rsid w:val="00CC799A"/>
    <w:rsid w:val="00CC7CA1"/>
    <w:rsid w:val="00CD0553"/>
    <w:rsid w:val="00CD0979"/>
    <w:rsid w:val="00CD1160"/>
    <w:rsid w:val="00CD14FF"/>
    <w:rsid w:val="00CD28BF"/>
    <w:rsid w:val="00CD2B34"/>
    <w:rsid w:val="00CD342C"/>
    <w:rsid w:val="00CD3A14"/>
    <w:rsid w:val="00CD3D65"/>
    <w:rsid w:val="00CD45A5"/>
    <w:rsid w:val="00CD49CE"/>
    <w:rsid w:val="00CD4D80"/>
    <w:rsid w:val="00CD5667"/>
    <w:rsid w:val="00CD6CCE"/>
    <w:rsid w:val="00CD7208"/>
    <w:rsid w:val="00CD7A5E"/>
    <w:rsid w:val="00CE0886"/>
    <w:rsid w:val="00CE0A55"/>
    <w:rsid w:val="00CE11C1"/>
    <w:rsid w:val="00CE32C3"/>
    <w:rsid w:val="00CE366B"/>
    <w:rsid w:val="00CE57A6"/>
    <w:rsid w:val="00CE6AE9"/>
    <w:rsid w:val="00CE752C"/>
    <w:rsid w:val="00CF23A5"/>
    <w:rsid w:val="00CF2C3D"/>
    <w:rsid w:val="00CF476B"/>
    <w:rsid w:val="00CF64BC"/>
    <w:rsid w:val="00CF7466"/>
    <w:rsid w:val="00CF7532"/>
    <w:rsid w:val="00D009CB"/>
    <w:rsid w:val="00D01CA9"/>
    <w:rsid w:val="00D0340B"/>
    <w:rsid w:val="00D040AC"/>
    <w:rsid w:val="00D041D5"/>
    <w:rsid w:val="00D05001"/>
    <w:rsid w:val="00D07015"/>
    <w:rsid w:val="00D07A39"/>
    <w:rsid w:val="00D1088F"/>
    <w:rsid w:val="00D11201"/>
    <w:rsid w:val="00D115C8"/>
    <w:rsid w:val="00D16EAE"/>
    <w:rsid w:val="00D1754F"/>
    <w:rsid w:val="00D20BDA"/>
    <w:rsid w:val="00D211BC"/>
    <w:rsid w:val="00D22092"/>
    <w:rsid w:val="00D2405B"/>
    <w:rsid w:val="00D249E8"/>
    <w:rsid w:val="00D258D3"/>
    <w:rsid w:val="00D2696D"/>
    <w:rsid w:val="00D26FBF"/>
    <w:rsid w:val="00D3053A"/>
    <w:rsid w:val="00D31ACB"/>
    <w:rsid w:val="00D31FF6"/>
    <w:rsid w:val="00D32E1B"/>
    <w:rsid w:val="00D345E2"/>
    <w:rsid w:val="00D3604D"/>
    <w:rsid w:val="00D369EA"/>
    <w:rsid w:val="00D36C4D"/>
    <w:rsid w:val="00D40FB3"/>
    <w:rsid w:val="00D41785"/>
    <w:rsid w:val="00D42DF7"/>
    <w:rsid w:val="00D43AED"/>
    <w:rsid w:val="00D44342"/>
    <w:rsid w:val="00D46370"/>
    <w:rsid w:val="00D4734F"/>
    <w:rsid w:val="00D47F05"/>
    <w:rsid w:val="00D51374"/>
    <w:rsid w:val="00D53033"/>
    <w:rsid w:val="00D53BFF"/>
    <w:rsid w:val="00D61020"/>
    <w:rsid w:val="00D612AE"/>
    <w:rsid w:val="00D613A8"/>
    <w:rsid w:val="00D61BD4"/>
    <w:rsid w:val="00D6352F"/>
    <w:rsid w:val="00D63D32"/>
    <w:rsid w:val="00D63E8D"/>
    <w:rsid w:val="00D658A1"/>
    <w:rsid w:val="00D658FD"/>
    <w:rsid w:val="00D66040"/>
    <w:rsid w:val="00D673CA"/>
    <w:rsid w:val="00D67ADA"/>
    <w:rsid w:val="00D67FD6"/>
    <w:rsid w:val="00D718AC"/>
    <w:rsid w:val="00D7226C"/>
    <w:rsid w:val="00D724A5"/>
    <w:rsid w:val="00D72649"/>
    <w:rsid w:val="00D73C11"/>
    <w:rsid w:val="00D74B41"/>
    <w:rsid w:val="00D75199"/>
    <w:rsid w:val="00D75BC2"/>
    <w:rsid w:val="00D77F80"/>
    <w:rsid w:val="00D80267"/>
    <w:rsid w:val="00D811B1"/>
    <w:rsid w:val="00D813EC"/>
    <w:rsid w:val="00D8195E"/>
    <w:rsid w:val="00D81D3F"/>
    <w:rsid w:val="00D82DF6"/>
    <w:rsid w:val="00D8332D"/>
    <w:rsid w:val="00D846C2"/>
    <w:rsid w:val="00D84732"/>
    <w:rsid w:val="00D85262"/>
    <w:rsid w:val="00D860C4"/>
    <w:rsid w:val="00D86393"/>
    <w:rsid w:val="00D868AC"/>
    <w:rsid w:val="00D870BF"/>
    <w:rsid w:val="00D87672"/>
    <w:rsid w:val="00D90475"/>
    <w:rsid w:val="00D90E91"/>
    <w:rsid w:val="00D920A2"/>
    <w:rsid w:val="00D9260F"/>
    <w:rsid w:val="00D94978"/>
    <w:rsid w:val="00D94A3F"/>
    <w:rsid w:val="00D95FFD"/>
    <w:rsid w:val="00D969A4"/>
    <w:rsid w:val="00D96CF7"/>
    <w:rsid w:val="00D97A8C"/>
    <w:rsid w:val="00DA0EBA"/>
    <w:rsid w:val="00DA37D6"/>
    <w:rsid w:val="00DA393E"/>
    <w:rsid w:val="00DA419B"/>
    <w:rsid w:val="00DA4489"/>
    <w:rsid w:val="00DA44A0"/>
    <w:rsid w:val="00DA4C10"/>
    <w:rsid w:val="00DA55C6"/>
    <w:rsid w:val="00DA5DEC"/>
    <w:rsid w:val="00DA7012"/>
    <w:rsid w:val="00DB0170"/>
    <w:rsid w:val="00DB03B8"/>
    <w:rsid w:val="00DB12F0"/>
    <w:rsid w:val="00DB173B"/>
    <w:rsid w:val="00DB2171"/>
    <w:rsid w:val="00DB2614"/>
    <w:rsid w:val="00DB3876"/>
    <w:rsid w:val="00DB3C1E"/>
    <w:rsid w:val="00DB50C6"/>
    <w:rsid w:val="00DB6536"/>
    <w:rsid w:val="00DB6F26"/>
    <w:rsid w:val="00DB7891"/>
    <w:rsid w:val="00DB7DC8"/>
    <w:rsid w:val="00DB7F89"/>
    <w:rsid w:val="00DC0EC1"/>
    <w:rsid w:val="00DC13BD"/>
    <w:rsid w:val="00DC1AC5"/>
    <w:rsid w:val="00DC1DE5"/>
    <w:rsid w:val="00DC1F82"/>
    <w:rsid w:val="00DC2373"/>
    <w:rsid w:val="00DC2394"/>
    <w:rsid w:val="00DC297E"/>
    <w:rsid w:val="00DC2B62"/>
    <w:rsid w:val="00DC2E4A"/>
    <w:rsid w:val="00DC3B29"/>
    <w:rsid w:val="00DC50C5"/>
    <w:rsid w:val="00DC6315"/>
    <w:rsid w:val="00DC7850"/>
    <w:rsid w:val="00DC7CED"/>
    <w:rsid w:val="00DD3BF8"/>
    <w:rsid w:val="00DD487A"/>
    <w:rsid w:val="00DD5AAA"/>
    <w:rsid w:val="00DD668F"/>
    <w:rsid w:val="00DE0058"/>
    <w:rsid w:val="00DE0F97"/>
    <w:rsid w:val="00DE12EF"/>
    <w:rsid w:val="00DE1643"/>
    <w:rsid w:val="00DE21C7"/>
    <w:rsid w:val="00DE2870"/>
    <w:rsid w:val="00DE356A"/>
    <w:rsid w:val="00DE48BC"/>
    <w:rsid w:val="00DE5C69"/>
    <w:rsid w:val="00DE75F6"/>
    <w:rsid w:val="00DF021D"/>
    <w:rsid w:val="00DF1582"/>
    <w:rsid w:val="00DF1CE0"/>
    <w:rsid w:val="00DF2384"/>
    <w:rsid w:val="00DF3BD5"/>
    <w:rsid w:val="00DF440F"/>
    <w:rsid w:val="00DF5311"/>
    <w:rsid w:val="00DF5896"/>
    <w:rsid w:val="00DF5A25"/>
    <w:rsid w:val="00DF5D71"/>
    <w:rsid w:val="00DF6C95"/>
    <w:rsid w:val="00DF7204"/>
    <w:rsid w:val="00E00FD4"/>
    <w:rsid w:val="00E0196B"/>
    <w:rsid w:val="00E04E8E"/>
    <w:rsid w:val="00E05589"/>
    <w:rsid w:val="00E05FF7"/>
    <w:rsid w:val="00E062F9"/>
    <w:rsid w:val="00E0658F"/>
    <w:rsid w:val="00E06714"/>
    <w:rsid w:val="00E10573"/>
    <w:rsid w:val="00E10C1A"/>
    <w:rsid w:val="00E11027"/>
    <w:rsid w:val="00E1183C"/>
    <w:rsid w:val="00E13610"/>
    <w:rsid w:val="00E13FC8"/>
    <w:rsid w:val="00E1459C"/>
    <w:rsid w:val="00E14749"/>
    <w:rsid w:val="00E15087"/>
    <w:rsid w:val="00E16797"/>
    <w:rsid w:val="00E168E5"/>
    <w:rsid w:val="00E17F80"/>
    <w:rsid w:val="00E20E87"/>
    <w:rsid w:val="00E21CE1"/>
    <w:rsid w:val="00E23486"/>
    <w:rsid w:val="00E26C56"/>
    <w:rsid w:val="00E26DB1"/>
    <w:rsid w:val="00E27C10"/>
    <w:rsid w:val="00E30CD8"/>
    <w:rsid w:val="00E31E6A"/>
    <w:rsid w:val="00E327DE"/>
    <w:rsid w:val="00E33478"/>
    <w:rsid w:val="00E33A32"/>
    <w:rsid w:val="00E36B4A"/>
    <w:rsid w:val="00E37060"/>
    <w:rsid w:val="00E37F89"/>
    <w:rsid w:val="00E4018C"/>
    <w:rsid w:val="00E40DA3"/>
    <w:rsid w:val="00E424B9"/>
    <w:rsid w:val="00E4415F"/>
    <w:rsid w:val="00E45528"/>
    <w:rsid w:val="00E468DD"/>
    <w:rsid w:val="00E46909"/>
    <w:rsid w:val="00E47CE2"/>
    <w:rsid w:val="00E47D4D"/>
    <w:rsid w:val="00E50243"/>
    <w:rsid w:val="00E510B1"/>
    <w:rsid w:val="00E51890"/>
    <w:rsid w:val="00E51906"/>
    <w:rsid w:val="00E52889"/>
    <w:rsid w:val="00E52C5C"/>
    <w:rsid w:val="00E567FF"/>
    <w:rsid w:val="00E56873"/>
    <w:rsid w:val="00E6097A"/>
    <w:rsid w:val="00E61173"/>
    <w:rsid w:val="00E62E01"/>
    <w:rsid w:val="00E6371D"/>
    <w:rsid w:val="00E64FBC"/>
    <w:rsid w:val="00E65560"/>
    <w:rsid w:val="00E657AC"/>
    <w:rsid w:val="00E662F7"/>
    <w:rsid w:val="00E66AD4"/>
    <w:rsid w:val="00E67AFC"/>
    <w:rsid w:val="00E67C6E"/>
    <w:rsid w:val="00E70F26"/>
    <w:rsid w:val="00E7157B"/>
    <w:rsid w:val="00E719C9"/>
    <w:rsid w:val="00E7240D"/>
    <w:rsid w:val="00E72D6C"/>
    <w:rsid w:val="00E7459F"/>
    <w:rsid w:val="00E745E6"/>
    <w:rsid w:val="00E751E6"/>
    <w:rsid w:val="00E76D9A"/>
    <w:rsid w:val="00E76EAA"/>
    <w:rsid w:val="00E76FAA"/>
    <w:rsid w:val="00E76FE9"/>
    <w:rsid w:val="00E77AC8"/>
    <w:rsid w:val="00E800B1"/>
    <w:rsid w:val="00E828EA"/>
    <w:rsid w:val="00E8410D"/>
    <w:rsid w:val="00E861C9"/>
    <w:rsid w:val="00E87252"/>
    <w:rsid w:val="00E879E1"/>
    <w:rsid w:val="00E909EF"/>
    <w:rsid w:val="00E90AAE"/>
    <w:rsid w:val="00E90C73"/>
    <w:rsid w:val="00E90F2A"/>
    <w:rsid w:val="00E92538"/>
    <w:rsid w:val="00E93392"/>
    <w:rsid w:val="00E93C89"/>
    <w:rsid w:val="00E94279"/>
    <w:rsid w:val="00E94314"/>
    <w:rsid w:val="00E94558"/>
    <w:rsid w:val="00E945EC"/>
    <w:rsid w:val="00E9568B"/>
    <w:rsid w:val="00E95B38"/>
    <w:rsid w:val="00E96E07"/>
    <w:rsid w:val="00E972EF"/>
    <w:rsid w:val="00E97931"/>
    <w:rsid w:val="00EA061E"/>
    <w:rsid w:val="00EA169D"/>
    <w:rsid w:val="00EA1D1B"/>
    <w:rsid w:val="00EA30F3"/>
    <w:rsid w:val="00EA4B9E"/>
    <w:rsid w:val="00EA4F04"/>
    <w:rsid w:val="00EA577C"/>
    <w:rsid w:val="00EA5C96"/>
    <w:rsid w:val="00EA7542"/>
    <w:rsid w:val="00EA7754"/>
    <w:rsid w:val="00EA7994"/>
    <w:rsid w:val="00EA7AD5"/>
    <w:rsid w:val="00EB03C0"/>
    <w:rsid w:val="00EB0603"/>
    <w:rsid w:val="00EB106A"/>
    <w:rsid w:val="00EB19EC"/>
    <w:rsid w:val="00EB1E7E"/>
    <w:rsid w:val="00EB2EC9"/>
    <w:rsid w:val="00EB40FE"/>
    <w:rsid w:val="00EB415C"/>
    <w:rsid w:val="00EB42A0"/>
    <w:rsid w:val="00EB48DF"/>
    <w:rsid w:val="00EB4B74"/>
    <w:rsid w:val="00EB4C03"/>
    <w:rsid w:val="00EB517B"/>
    <w:rsid w:val="00EB6981"/>
    <w:rsid w:val="00EB6C93"/>
    <w:rsid w:val="00EB7A06"/>
    <w:rsid w:val="00EC0430"/>
    <w:rsid w:val="00EC0590"/>
    <w:rsid w:val="00EC0BE3"/>
    <w:rsid w:val="00EC0CB5"/>
    <w:rsid w:val="00EC4BC9"/>
    <w:rsid w:val="00EC5022"/>
    <w:rsid w:val="00EC57DE"/>
    <w:rsid w:val="00EC5944"/>
    <w:rsid w:val="00EC64FB"/>
    <w:rsid w:val="00EC6A6E"/>
    <w:rsid w:val="00EC735B"/>
    <w:rsid w:val="00ED057C"/>
    <w:rsid w:val="00ED1BF4"/>
    <w:rsid w:val="00ED200F"/>
    <w:rsid w:val="00ED4AAA"/>
    <w:rsid w:val="00ED52AC"/>
    <w:rsid w:val="00ED5562"/>
    <w:rsid w:val="00ED5EC1"/>
    <w:rsid w:val="00ED65FB"/>
    <w:rsid w:val="00ED666D"/>
    <w:rsid w:val="00ED68B2"/>
    <w:rsid w:val="00ED7698"/>
    <w:rsid w:val="00ED7DC6"/>
    <w:rsid w:val="00EE0014"/>
    <w:rsid w:val="00EE1CED"/>
    <w:rsid w:val="00EE326D"/>
    <w:rsid w:val="00EE3808"/>
    <w:rsid w:val="00EE5D47"/>
    <w:rsid w:val="00EE7082"/>
    <w:rsid w:val="00EF0784"/>
    <w:rsid w:val="00EF3421"/>
    <w:rsid w:val="00EF348D"/>
    <w:rsid w:val="00EF35C5"/>
    <w:rsid w:val="00EF4260"/>
    <w:rsid w:val="00EF4F5B"/>
    <w:rsid w:val="00EF5730"/>
    <w:rsid w:val="00EF6F31"/>
    <w:rsid w:val="00EF7A56"/>
    <w:rsid w:val="00F020F7"/>
    <w:rsid w:val="00F02512"/>
    <w:rsid w:val="00F02975"/>
    <w:rsid w:val="00F0415B"/>
    <w:rsid w:val="00F0557A"/>
    <w:rsid w:val="00F055A3"/>
    <w:rsid w:val="00F06194"/>
    <w:rsid w:val="00F061C0"/>
    <w:rsid w:val="00F1051E"/>
    <w:rsid w:val="00F10F2B"/>
    <w:rsid w:val="00F11F4A"/>
    <w:rsid w:val="00F127B0"/>
    <w:rsid w:val="00F143E2"/>
    <w:rsid w:val="00F15C49"/>
    <w:rsid w:val="00F16B5E"/>
    <w:rsid w:val="00F176DA"/>
    <w:rsid w:val="00F17AE7"/>
    <w:rsid w:val="00F20077"/>
    <w:rsid w:val="00F212DC"/>
    <w:rsid w:val="00F2163C"/>
    <w:rsid w:val="00F2166D"/>
    <w:rsid w:val="00F21CA7"/>
    <w:rsid w:val="00F21DAE"/>
    <w:rsid w:val="00F2327A"/>
    <w:rsid w:val="00F233F4"/>
    <w:rsid w:val="00F23F21"/>
    <w:rsid w:val="00F2440A"/>
    <w:rsid w:val="00F2498C"/>
    <w:rsid w:val="00F24CD7"/>
    <w:rsid w:val="00F26A33"/>
    <w:rsid w:val="00F300E9"/>
    <w:rsid w:val="00F323E3"/>
    <w:rsid w:val="00F324B4"/>
    <w:rsid w:val="00F3305A"/>
    <w:rsid w:val="00F338E8"/>
    <w:rsid w:val="00F33A6E"/>
    <w:rsid w:val="00F33D1D"/>
    <w:rsid w:val="00F34D5A"/>
    <w:rsid w:val="00F35110"/>
    <w:rsid w:val="00F35446"/>
    <w:rsid w:val="00F35B09"/>
    <w:rsid w:val="00F35D98"/>
    <w:rsid w:val="00F35FD9"/>
    <w:rsid w:val="00F36095"/>
    <w:rsid w:val="00F36D17"/>
    <w:rsid w:val="00F409FF"/>
    <w:rsid w:val="00F41406"/>
    <w:rsid w:val="00F41E39"/>
    <w:rsid w:val="00F42127"/>
    <w:rsid w:val="00F445D4"/>
    <w:rsid w:val="00F44D58"/>
    <w:rsid w:val="00F470A6"/>
    <w:rsid w:val="00F47142"/>
    <w:rsid w:val="00F50A6F"/>
    <w:rsid w:val="00F50D36"/>
    <w:rsid w:val="00F51960"/>
    <w:rsid w:val="00F51B93"/>
    <w:rsid w:val="00F52A5B"/>
    <w:rsid w:val="00F52D48"/>
    <w:rsid w:val="00F53284"/>
    <w:rsid w:val="00F532DF"/>
    <w:rsid w:val="00F5370D"/>
    <w:rsid w:val="00F53D04"/>
    <w:rsid w:val="00F57298"/>
    <w:rsid w:val="00F5752D"/>
    <w:rsid w:val="00F57882"/>
    <w:rsid w:val="00F6010B"/>
    <w:rsid w:val="00F605D6"/>
    <w:rsid w:val="00F60C19"/>
    <w:rsid w:val="00F611A0"/>
    <w:rsid w:val="00F61861"/>
    <w:rsid w:val="00F61F50"/>
    <w:rsid w:val="00F6203F"/>
    <w:rsid w:val="00F621F1"/>
    <w:rsid w:val="00F62E68"/>
    <w:rsid w:val="00F633C5"/>
    <w:rsid w:val="00F662E7"/>
    <w:rsid w:val="00F665F6"/>
    <w:rsid w:val="00F67ADD"/>
    <w:rsid w:val="00F70A2D"/>
    <w:rsid w:val="00F70DBC"/>
    <w:rsid w:val="00F7137D"/>
    <w:rsid w:val="00F71802"/>
    <w:rsid w:val="00F7218D"/>
    <w:rsid w:val="00F72327"/>
    <w:rsid w:val="00F727B4"/>
    <w:rsid w:val="00F72F05"/>
    <w:rsid w:val="00F73DF1"/>
    <w:rsid w:val="00F74105"/>
    <w:rsid w:val="00F74323"/>
    <w:rsid w:val="00F749FF"/>
    <w:rsid w:val="00F752D8"/>
    <w:rsid w:val="00F77D77"/>
    <w:rsid w:val="00F80A6D"/>
    <w:rsid w:val="00F810C8"/>
    <w:rsid w:val="00F836CE"/>
    <w:rsid w:val="00F83C5B"/>
    <w:rsid w:val="00F83FEB"/>
    <w:rsid w:val="00F849FE"/>
    <w:rsid w:val="00F855E5"/>
    <w:rsid w:val="00F856B4"/>
    <w:rsid w:val="00F866A5"/>
    <w:rsid w:val="00F868F5"/>
    <w:rsid w:val="00F87335"/>
    <w:rsid w:val="00F90FD5"/>
    <w:rsid w:val="00F9161C"/>
    <w:rsid w:val="00F93B19"/>
    <w:rsid w:val="00F95634"/>
    <w:rsid w:val="00F95A93"/>
    <w:rsid w:val="00F95F9C"/>
    <w:rsid w:val="00F96240"/>
    <w:rsid w:val="00F96715"/>
    <w:rsid w:val="00F96835"/>
    <w:rsid w:val="00F979FC"/>
    <w:rsid w:val="00FA2B29"/>
    <w:rsid w:val="00FA4375"/>
    <w:rsid w:val="00FA4E4B"/>
    <w:rsid w:val="00FA58CD"/>
    <w:rsid w:val="00FB05D2"/>
    <w:rsid w:val="00FB24AA"/>
    <w:rsid w:val="00FB2A28"/>
    <w:rsid w:val="00FB2EB6"/>
    <w:rsid w:val="00FB3108"/>
    <w:rsid w:val="00FB48AB"/>
    <w:rsid w:val="00FB51EC"/>
    <w:rsid w:val="00FB60DD"/>
    <w:rsid w:val="00FB67CF"/>
    <w:rsid w:val="00FB68E9"/>
    <w:rsid w:val="00FB7031"/>
    <w:rsid w:val="00FB7213"/>
    <w:rsid w:val="00FB796B"/>
    <w:rsid w:val="00FC02F7"/>
    <w:rsid w:val="00FC04F6"/>
    <w:rsid w:val="00FC08B4"/>
    <w:rsid w:val="00FC11DB"/>
    <w:rsid w:val="00FC1E29"/>
    <w:rsid w:val="00FC2ED1"/>
    <w:rsid w:val="00FC3232"/>
    <w:rsid w:val="00FC384B"/>
    <w:rsid w:val="00FC3E36"/>
    <w:rsid w:val="00FC46AC"/>
    <w:rsid w:val="00FC4727"/>
    <w:rsid w:val="00FC4B40"/>
    <w:rsid w:val="00FC509A"/>
    <w:rsid w:val="00FC7313"/>
    <w:rsid w:val="00FD36CA"/>
    <w:rsid w:val="00FD3BB4"/>
    <w:rsid w:val="00FD5543"/>
    <w:rsid w:val="00FD613D"/>
    <w:rsid w:val="00FE1254"/>
    <w:rsid w:val="00FE1A5E"/>
    <w:rsid w:val="00FE2957"/>
    <w:rsid w:val="00FE2A9B"/>
    <w:rsid w:val="00FE2CCC"/>
    <w:rsid w:val="00FE56BC"/>
    <w:rsid w:val="00FE577A"/>
    <w:rsid w:val="00FE62E3"/>
    <w:rsid w:val="00FE6C1B"/>
    <w:rsid w:val="00FE6C81"/>
    <w:rsid w:val="00FE6FBE"/>
    <w:rsid w:val="00FF1174"/>
    <w:rsid w:val="00FF1290"/>
    <w:rsid w:val="00FF243B"/>
    <w:rsid w:val="00FF441A"/>
    <w:rsid w:val="00FF477F"/>
    <w:rsid w:val="00FF48EC"/>
    <w:rsid w:val="00FF73AC"/>
    <w:rsid w:val="00FF7979"/>
    <w:rsid w:val="0118CBAF"/>
    <w:rsid w:val="013260BB"/>
    <w:rsid w:val="01470E9B"/>
    <w:rsid w:val="01B67C49"/>
    <w:rsid w:val="01E0F548"/>
    <w:rsid w:val="027F5773"/>
    <w:rsid w:val="0293092A"/>
    <w:rsid w:val="02A14F44"/>
    <w:rsid w:val="02F01697"/>
    <w:rsid w:val="02F47DAE"/>
    <w:rsid w:val="03173B72"/>
    <w:rsid w:val="0389593E"/>
    <w:rsid w:val="039EC693"/>
    <w:rsid w:val="03AC7268"/>
    <w:rsid w:val="03E1FCCF"/>
    <w:rsid w:val="03FF2511"/>
    <w:rsid w:val="03FFB2D9"/>
    <w:rsid w:val="04022083"/>
    <w:rsid w:val="042076C8"/>
    <w:rsid w:val="043E11F7"/>
    <w:rsid w:val="0451F9BD"/>
    <w:rsid w:val="04AD372C"/>
    <w:rsid w:val="0500FB34"/>
    <w:rsid w:val="05544124"/>
    <w:rsid w:val="0567FAB1"/>
    <w:rsid w:val="056D90F9"/>
    <w:rsid w:val="05BDE97C"/>
    <w:rsid w:val="0600BB29"/>
    <w:rsid w:val="061BDC75"/>
    <w:rsid w:val="063146A8"/>
    <w:rsid w:val="06498E80"/>
    <w:rsid w:val="064C4604"/>
    <w:rsid w:val="068D4102"/>
    <w:rsid w:val="06A6F8D8"/>
    <w:rsid w:val="06DBFB52"/>
    <w:rsid w:val="06ED0A09"/>
    <w:rsid w:val="06FEAC90"/>
    <w:rsid w:val="070460D1"/>
    <w:rsid w:val="07211565"/>
    <w:rsid w:val="073CA28D"/>
    <w:rsid w:val="076A6562"/>
    <w:rsid w:val="0793FFA5"/>
    <w:rsid w:val="07A54791"/>
    <w:rsid w:val="07E77E76"/>
    <w:rsid w:val="080A4D26"/>
    <w:rsid w:val="081D3D69"/>
    <w:rsid w:val="08692735"/>
    <w:rsid w:val="08726EA1"/>
    <w:rsid w:val="0879F668"/>
    <w:rsid w:val="08EC6DA0"/>
    <w:rsid w:val="08EDD811"/>
    <w:rsid w:val="08F2B1BD"/>
    <w:rsid w:val="0908F1F4"/>
    <w:rsid w:val="093D3D0D"/>
    <w:rsid w:val="093EF1D1"/>
    <w:rsid w:val="096BBE40"/>
    <w:rsid w:val="09A92A6C"/>
    <w:rsid w:val="09B606FD"/>
    <w:rsid w:val="09BA1AC4"/>
    <w:rsid w:val="09CD8FF2"/>
    <w:rsid w:val="09E0A517"/>
    <w:rsid w:val="09FCB0EE"/>
    <w:rsid w:val="0A124A31"/>
    <w:rsid w:val="0A1E0DA2"/>
    <w:rsid w:val="0A2820CF"/>
    <w:rsid w:val="0A535796"/>
    <w:rsid w:val="0A59B2DC"/>
    <w:rsid w:val="0A715807"/>
    <w:rsid w:val="0AE90652"/>
    <w:rsid w:val="0B4BC404"/>
    <w:rsid w:val="0B5B7311"/>
    <w:rsid w:val="0BBA9E81"/>
    <w:rsid w:val="0BED59DE"/>
    <w:rsid w:val="0C400878"/>
    <w:rsid w:val="0C532C5E"/>
    <w:rsid w:val="0C62C695"/>
    <w:rsid w:val="0C658BF9"/>
    <w:rsid w:val="0C8AD4BA"/>
    <w:rsid w:val="0D0BB767"/>
    <w:rsid w:val="0D599701"/>
    <w:rsid w:val="0D67615D"/>
    <w:rsid w:val="0D78AAF6"/>
    <w:rsid w:val="0D8309CE"/>
    <w:rsid w:val="0E2E3347"/>
    <w:rsid w:val="0E7502C0"/>
    <w:rsid w:val="0EB08CBE"/>
    <w:rsid w:val="0F17F5D5"/>
    <w:rsid w:val="0F330262"/>
    <w:rsid w:val="0F58263E"/>
    <w:rsid w:val="0F7D753F"/>
    <w:rsid w:val="0F7F9658"/>
    <w:rsid w:val="101DC730"/>
    <w:rsid w:val="10CEA759"/>
    <w:rsid w:val="11238377"/>
    <w:rsid w:val="11469BD7"/>
    <w:rsid w:val="1156CB88"/>
    <w:rsid w:val="116CBC87"/>
    <w:rsid w:val="11B983D2"/>
    <w:rsid w:val="11CB0A48"/>
    <w:rsid w:val="11F2AF2B"/>
    <w:rsid w:val="1201E17E"/>
    <w:rsid w:val="1249A712"/>
    <w:rsid w:val="12514CD8"/>
    <w:rsid w:val="128ABDF9"/>
    <w:rsid w:val="12A45DBF"/>
    <w:rsid w:val="12E37292"/>
    <w:rsid w:val="131B7CA7"/>
    <w:rsid w:val="1355A6BE"/>
    <w:rsid w:val="135BAF5F"/>
    <w:rsid w:val="1370C5DE"/>
    <w:rsid w:val="13A64688"/>
    <w:rsid w:val="13C5BF5E"/>
    <w:rsid w:val="13FE343B"/>
    <w:rsid w:val="14215D3F"/>
    <w:rsid w:val="142E4CF6"/>
    <w:rsid w:val="14596B8A"/>
    <w:rsid w:val="14E9A55E"/>
    <w:rsid w:val="1567F150"/>
    <w:rsid w:val="156D0654"/>
    <w:rsid w:val="156FAC70"/>
    <w:rsid w:val="157CB6CE"/>
    <w:rsid w:val="15C1AAC5"/>
    <w:rsid w:val="169199E2"/>
    <w:rsid w:val="16923977"/>
    <w:rsid w:val="1697CE81"/>
    <w:rsid w:val="16AE736A"/>
    <w:rsid w:val="175379C0"/>
    <w:rsid w:val="178F4973"/>
    <w:rsid w:val="17F7A257"/>
    <w:rsid w:val="18176EEF"/>
    <w:rsid w:val="185D07ED"/>
    <w:rsid w:val="189F3010"/>
    <w:rsid w:val="18F68AE3"/>
    <w:rsid w:val="1A0DB772"/>
    <w:rsid w:val="1A205D38"/>
    <w:rsid w:val="1A2DC9F1"/>
    <w:rsid w:val="1A98FB98"/>
    <w:rsid w:val="1B15F5E5"/>
    <w:rsid w:val="1B4F8732"/>
    <w:rsid w:val="1BC5A705"/>
    <w:rsid w:val="1BC65D32"/>
    <w:rsid w:val="1BCBF9AE"/>
    <w:rsid w:val="1BCDA3CA"/>
    <w:rsid w:val="1BFD0C69"/>
    <w:rsid w:val="1C3ECC54"/>
    <w:rsid w:val="1CC41FF2"/>
    <w:rsid w:val="1D3A8993"/>
    <w:rsid w:val="1D3D069E"/>
    <w:rsid w:val="1D69B3AA"/>
    <w:rsid w:val="1D83C73D"/>
    <w:rsid w:val="1D981B7A"/>
    <w:rsid w:val="1D9FD8D1"/>
    <w:rsid w:val="1E2A275D"/>
    <w:rsid w:val="1E5C527E"/>
    <w:rsid w:val="1EA1F6FF"/>
    <w:rsid w:val="1EE17BE0"/>
    <w:rsid w:val="1F1B665C"/>
    <w:rsid w:val="1F299187"/>
    <w:rsid w:val="1F6AE99F"/>
    <w:rsid w:val="1FAC243D"/>
    <w:rsid w:val="204A8A07"/>
    <w:rsid w:val="20CB1E52"/>
    <w:rsid w:val="212B0947"/>
    <w:rsid w:val="216AA0B7"/>
    <w:rsid w:val="218B0406"/>
    <w:rsid w:val="221DDE14"/>
    <w:rsid w:val="22781B49"/>
    <w:rsid w:val="22CFC938"/>
    <w:rsid w:val="22E0D72F"/>
    <w:rsid w:val="2370E8FA"/>
    <w:rsid w:val="23AA4B4C"/>
    <w:rsid w:val="23F8C324"/>
    <w:rsid w:val="24357A63"/>
    <w:rsid w:val="24384A25"/>
    <w:rsid w:val="248C8575"/>
    <w:rsid w:val="2499444F"/>
    <w:rsid w:val="249ECF2E"/>
    <w:rsid w:val="2567F0CB"/>
    <w:rsid w:val="25993ADC"/>
    <w:rsid w:val="25B0FFD7"/>
    <w:rsid w:val="25DEF66E"/>
    <w:rsid w:val="2600A602"/>
    <w:rsid w:val="26448715"/>
    <w:rsid w:val="26734DC2"/>
    <w:rsid w:val="267CC72A"/>
    <w:rsid w:val="268CD6B4"/>
    <w:rsid w:val="270C27D8"/>
    <w:rsid w:val="274DE383"/>
    <w:rsid w:val="275D151F"/>
    <w:rsid w:val="27B3034D"/>
    <w:rsid w:val="27C111EA"/>
    <w:rsid w:val="27FED618"/>
    <w:rsid w:val="282D14AA"/>
    <w:rsid w:val="2851886C"/>
    <w:rsid w:val="289DE789"/>
    <w:rsid w:val="28CB0853"/>
    <w:rsid w:val="28F2FC89"/>
    <w:rsid w:val="290DB920"/>
    <w:rsid w:val="296EA568"/>
    <w:rsid w:val="297CD228"/>
    <w:rsid w:val="297D6E67"/>
    <w:rsid w:val="2A201E52"/>
    <w:rsid w:val="2A3D0F9A"/>
    <w:rsid w:val="2A47A031"/>
    <w:rsid w:val="2AAACCF4"/>
    <w:rsid w:val="2B6BE688"/>
    <w:rsid w:val="2B8214A9"/>
    <w:rsid w:val="2BABDC26"/>
    <w:rsid w:val="2BB8C1CC"/>
    <w:rsid w:val="2C193C46"/>
    <w:rsid w:val="2C4A89EB"/>
    <w:rsid w:val="2C4B939C"/>
    <w:rsid w:val="2C611FE1"/>
    <w:rsid w:val="2C849726"/>
    <w:rsid w:val="2CAF7FA6"/>
    <w:rsid w:val="2CE8A6AA"/>
    <w:rsid w:val="2D1B76DB"/>
    <w:rsid w:val="2D731616"/>
    <w:rsid w:val="2E07B9FF"/>
    <w:rsid w:val="2E272E9D"/>
    <w:rsid w:val="2E7FCE7E"/>
    <w:rsid w:val="2E8803DC"/>
    <w:rsid w:val="2EC9618F"/>
    <w:rsid w:val="2F0C80D4"/>
    <w:rsid w:val="2F5B2F8B"/>
    <w:rsid w:val="2F8B509E"/>
    <w:rsid w:val="2FB0217C"/>
    <w:rsid w:val="2FF4813E"/>
    <w:rsid w:val="30794355"/>
    <w:rsid w:val="308AA0FF"/>
    <w:rsid w:val="30B57AFB"/>
    <w:rsid w:val="31406DED"/>
    <w:rsid w:val="31410B75"/>
    <w:rsid w:val="318604FF"/>
    <w:rsid w:val="3189E088"/>
    <w:rsid w:val="32306F37"/>
    <w:rsid w:val="323E164C"/>
    <w:rsid w:val="3242E5D5"/>
    <w:rsid w:val="326813F7"/>
    <w:rsid w:val="32C374BF"/>
    <w:rsid w:val="32FD3AB8"/>
    <w:rsid w:val="335DC5C9"/>
    <w:rsid w:val="3446EE04"/>
    <w:rsid w:val="34748EBB"/>
    <w:rsid w:val="3546B1EE"/>
    <w:rsid w:val="35E7BC6A"/>
    <w:rsid w:val="36030B9E"/>
    <w:rsid w:val="360E78A6"/>
    <w:rsid w:val="36CA12E9"/>
    <w:rsid w:val="37AD231C"/>
    <w:rsid w:val="37B12C31"/>
    <w:rsid w:val="37DC0B64"/>
    <w:rsid w:val="37DCA8FA"/>
    <w:rsid w:val="37F21ECA"/>
    <w:rsid w:val="37FD18D0"/>
    <w:rsid w:val="382FFACC"/>
    <w:rsid w:val="3862AD92"/>
    <w:rsid w:val="389CA1F2"/>
    <w:rsid w:val="38BD75DC"/>
    <w:rsid w:val="38C45C71"/>
    <w:rsid w:val="39364B9D"/>
    <w:rsid w:val="399C0D5D"/>
    <w:rsid w:val="39B53E1B"/>
    <w:rsid w:val="39E8E9A5"/>
    <w:rsid w:val="3A3B9618"/>
    <w:rsid w:val="3A4754DF"/>
    <w:rsid w:val="3AE7409F"/>
    <w:rsid w:val="3AEF4338"/>
    <w:rsid w:val="3B0DF0F8"/>
    <w:rsid w:val="3B6C8663"/>
    <w:rsid w:val="3B6F2962"/>
    <w:rsid w:val="3BBECDDA"/>
    <w:rsid w:val="3BCCEE96"/>
    <w:rsid w:val="3C45BF5D"/>
    <w:rsid w:val="3C557348"/>
    <w:rsid w:val="3CBD1359"/>
    <w:rsid w:val="3CCDA34B"/>
    <w:rsid w:val="3CDA6660"/>
    <w:rsid w:val="3D2DFABA"/>
    <w:rsid w:val="3DC6D585"/>
    <w:rsid w:val="3DDF032E"/>
    <w:rsid w:val="3E018A95"/>
    <w:rsid w:val="3E6D71D2"/>
    <w:rsid w:val="3E6E08F2"/>
    <w:rsid w:val="3E73F81A"/>
    <w:rsid w:val="3E9378ED"/>
    <w:rsid w:val="3E9DBFB2"/>
    <w:rsid w:val="3EA50EF2"/>
    <w:rsid w:val="3EBFD2E5"/>
    <w:rsid w:val="3ED7711D"/>
    <w:rsid w:val="3EE1D6AE"/>
    <w:rsid w:val="3F037715"/>
    <w:rsid w:val="3F1EA5BF"/>
    <w:rsid w:val="3F684EE8"/>
    <w:rsid w:val="3FD7E09C"/>
    <w:rsid w:val="40D4142C"/>
    <w:rsid w:val="40F996ED"/>
    <w:rsid w:val="41340E96"/>
    <w:rsid w:val="4137D631"/>
    <w:rsid w:val="41448274"/>
    <w:rsid w:val="414598B1"/>
    <w:rsid w:val="417C5D27"/>
    <w:rsid w:val="41A05654"/>
    <w:rsid w:val="41A40F49"/>
    <w:rsid w:val="41E44810"/>
    <w:rsid w:val="422264C5"/>
    <w:rsid w:val="42320D1C"/>
    <w:rsid w:val="4234A0C4"/>
    <w:rsid w:val="423F5C86"/>
    <w:rsid w:val="427342DE"/>
    <w:rsid w:val="427FC072"/>
    <w:rsid w:val="42D41642"/>
    <w:rsid w:val="42D59B2E"/>
    <w:rsid w:val="43151B6E"/>
    <w:rsid w:val="4384F7DC"/>
    <w:rsid w:val="4392D23A"/>
    <w:rsid w:val="439AE729"/>
    <w:rsid w:val="43E1184C"/>
    <w:rsid w:val="43EE46AF"/>
    <w:rsid w:val="43EFB700"/>
    <w:rsid w:val="444CEF29"/>
    <w:rsid w:val="44AB2599"/>
    <w:rsid w:val="4528CB3E"/>
    <w:rsid w:val="45936BA3"/>
    <w:rsid w:val="45ACF5CC"/>
    <w:rsid w:val="45C1CFD0"/>
    <w:rsid w:val="45C1EDFC"/>
    <w:rsid w:val="46BBCAF3"/>
    <w:rsid w:val="47221385"/>
    <w:rsid w:val="477D93A4"/>
    <w:rsid w:val="47A0CC63"/>
    <w:rsid w:val="47A30189"/>
    <w:rsid w:val="47A62D35"/>
    <w:rsid w:val="47F67687"/>
    <w:rsid w:val="48714F82"/>
    <w:rsid w:val="48990F1D"/>
    <w:rsid w:val="48CC550B"/>
    <w:rsid w:val="48F81857"/>
    <w:rsid w:val="49413EE2"/>
    <w:rsid w:val="49A31D89"/>
    <w:rsid w:val="4A069450"/>
    <w:rsid w:val="4A653B07"/>
    <w:rsid w:val="4A6B817D"/>
    <w:rsid w:val="4B0CCEC4"/>
    <w:rsid w:val="4B4B9BB4"/>
    <w:rsid w:val="4B71E174"/>
    <w:rsid w:val="4B72FBB4"/>
    <w:rsid w:val="4C11E84E"/>
    <w:rsid w:val="4C3890C1"/>
    <w:rsid w:val="4C43487F"/>
    <w:rsid w:val="4C7ABD4F"/>
    <w:rsid w:val="4C9E8766"/>
    <w:rsid w:val="4D297997"/>
    <w:rsid w:val="4D66066F"/>
    <w:rsid w:val="4DAEFF5B"/>
    <w:rsid w:val="4DAFE03A"/>
    <w:rsid w:val="4DB6A4D0"/>
    <w:rsid w:val="4DB8DCDA"/>
    <w:rsid w:val="4DDF6BD8"/>
    <w:rsid w:val="4E1008AF"/>
    <w:rsid w:val="4E1EEE56"/>
    <w:rsid w:val="4E35F381"/>
    <w:rsid w:val="4E363571"/>
    <w:rsid w:val="4E612C2B"/>
    <w:rsid w:val="4E6CFF32"/>
    <w:rsid w:val="4E8E4060"/>
    <w:rsid w:val="4E9CCDFB"/>
    <w:rsid w:val="4F5B0FE4"/>
    <w:rsid w:val="4FE64557"/>
    <w:rsid w:val="504BEC07"/>
    <w:rsid w:val="507DC283"/>
    <w:rsid w:val="50BB6B44"/>
    <w:rsid w:val="51131101"/>
    <w:rsid w:val="51240CFA"/>
    <w:rsid w:val="51924575"/>
    <w:rsid w:val="51A151CC"/>
    <w:rsid w:val="51ADE574"/>
    <w:rsid w:val="51F5F656"/>
    <w:rsid w:val="51F73AB4"/>
    <w:rsid w:val="52A4E200"/>
    <w:rsid w:val="52B41A42"/>
    <w:rsid w:val="52E878F5"/>
    <w:rsid w:val="530EFE51"/>
    <w:rsid w:val="53DCAD8B"/>
    <w:rsid w:val="53E6CD02"/>
    <w:rsid w:val="54555E39"/>
    <w:rsid w:val="545CF1A0"/>
    <w:rsid w:val="54CA66BA"/>
    <w:rsid w:val="54FB1184"/>
    <w:rsid w:val="55A03C2D"/>
    <w:rsid w:val="5619DEA0"/>
    <w:rsid w:val="566369DB"/>
    <w:rsid w:val="56CED787"/>
    <w:rsid w:val="57A13F00"/>
    <w:rsid w:val="57A402A4"/>
    <w:rsid w:val="57B35813"/>
    <w:rsid w:val="5828B3D7"/>
    <w:rsid w:val="5834C835"/>
    <w:rsid w:val="5850DB3E"/>
    <w:rsid w:val="588BC006"/>
    <w:rsid w:val="58A352F6"/>
    <w:rsid w:val="58A612A0"/>
    <w:rsid w:val="58B87670"/>
    <w:rsid w:val="58FA2125"/>
    <w:rsid w:val="59322DB5"/>
    <w:rsid w:val="59AC00A1"/>
    <w:rsid w:val="59DFD1C6"/>
    <w:rsid w:val="59F36634"/>
    <w:rsid w:val="5A019F1A"/>
    <w:rsid w:val="5A2DA25B"/>
    <w:rsid w:val="5AB00E92"/>
    <w:rsid w:val="5B072140"/>
    <w:rsid w:val="5B0F1CCF"/>
    <w:rsid w:val="5B4980EC"/>
    <w:rsid w:val="5BC2EBC0"/>
    <w:rsid w:val="5BD045CD"/>
    <w:rsid w:val="5BFF3051"/>
    <w:rsid w:val="5C1CE17E"/>
    <w:rsid w:val="5C77E56F"/>
    <w:rsid w:val="5D392CC0"/>
    <w:rsid w:val="5D4DB117"/>
    <w:rsid w:val="5D98737C"/>
    <w:rsid w:val="5DF28DF8"/>
    <w:rsid w:val="5DF8640E"/>
    <w:rsid w:val="5E1310F9"/>
    <w:rsid w:val="5E5F3208"/>
    <w:rsid w:val="5EFDAB59"/>
    <w:rsid w:val="5F8D5313"/>
    <w:rsid w:val="5FAB6508"/>
    <w:rsid w:val="603B66E2"/>
    <w:rsid w:val="6066C82C"/>
    <w:rsid w:val="6106DFB0"/>
    <w:rsid w:val="611CA600"/>
    <w:rsid w:val="6178AF76"/>
    <w:rsid w:val="619EEF60"/>
    <w:rsid w:val="61D10A00"/>
    <w:rsid w:val="6202A012"/>
    <w:rsid w:val="62054744"/>
    <w:rsid w:val="62691CCC"/>
    <w:rsid w:val="63225ADD"/>
    <w:rsid w:val="6369FFF2"/>
    <w:rsid w:val="636FDD22"/>
    <w:rsid w:val="6391041D"/>
    <w:rsid w:val="63EB624E"/>
    <w:rsid w:val="63F510E2"/>
    <w:rsid w:val="64056B2E"/>
    <w:rsid w:val="645B3864"/>
    <w:rsid w:val="64AB2DE4"/>
    <w:rsid w:val="6524DA4A"/>
    <w:rsid w:val="65540153"/>
    <w:rsid w:val="656CF7CC"/>
    <w:rsid w:val="65988E02"/>
    <w:rsid w:val="65B4A907"/>
    <w:rsid w:val="65C29E63"/>
    <w:rsid w:val="661BA753"/>
    <w:rsid w:val="661F3F9B"/>
    <w:rsid w:val="6630DE31"/>
    <w:rsid w:val="669185A2"/>
    <w:rsid w:val="66A3E7B9"/>
    <w:rsid w:val="66C96AC3"/>
    <w:rsid w:val="66CFC929"/>
    <w:rsid w:val="66D0A9DB"/>
    <w:rsid w:val="66F34A5A"/>
    <w:rsid w:val="6748B5F6"/>
    <w:rsid w:val="6762CCC9"/>
    <w:rsid w:val="67A2BB18"/>
    <w:rsid w:val="67AB9995"/>
    <w:rsid w:val="67CA8C7B"/>
    <w:rsid w:val="68329737"/>
    <w:rsid w:val="684D4B56"/>
    <w:rsid w:val="68BD1AB3"/>
    <w:rsid w:val="68D1760A"/>
    <w:rsid w:val="69406A90"/>
    <w:rsid w:val="6970BD3D"/>
    <w:rsid w:val="699C4A05"/>
    <w:rsid w:val="69AF4AE4"/>
    <w:rsid w:val="69B3854E"/>
    <w:rsid w:val="69D4D563"/>
    <w:rsid w:val="6A4DE70C"/>
    <w:rsid w:val="6A5A1DE0"/>
    <w:rsid w:val="6A83781C"/>
    <w:rsid w:val="6A9BDC33"/>
    <w:rsid w:val="6A9EEE84"/>
    <w:rsid w:val="6AAA65A5"/>
    <w:rsid w:val="6B0A47DC"/>
    <w:rsid w:val="6B295BF4"/>
    <w:rsid w:val="6B72DDD1"/>
    <w:rsid w:val="6B8F6C5E"/>
    <w:rsid w:val="6BD0CD46"/>
    <w:rsid w:val="6BD15574"/>
    <w:rsid w:val="6BF6AAA7"/>
    <w:rsid w:val="6C040D22"/>
    <w:rsid w:val="6C176731"/>
    <w:rsid w:val="6C93E303"/>
    <w:rsid w:val="6D3046EB"/>
    <w:rsid w:val="6D397B37"/>
    <w:rsid w:val="6DAA0989"/>
    <w:rsid w:val="6E21A34F"/>
    <w:rsid w:val="6E64006E"/>
    <w:rsid w:val="6E99679E"/>
    <w:rsid w:val="6EEA9E81"/>
    <w:rsid w:val="6EEB7C84"/>
    <w:rsid w:val="6F68E415"/>
    <w:rsid w:val="6F8776DE"/>
    <w:rsid w:val="6FFA5415"/>
    <w:rsid w:val="6FFB1602"/>
    <w:rsid w:val="70193D0D"/>
    <w:rsid w:val="70EC4122"/>
    <w:rsid w:val="70F861BF"/>
    <w:rsid w:val="70FAC2D4"/>
    <w:rsid w:val="7121D637"/>
    <w:rsid w:val="715D8361"/>
    <w:rsid w:val="716124BD"/>
    <w:rsid w:val="7165BD5E"/>
    <w:rsid w:val="71E7E0EF"/>
    <w:rsid w:val="71EFF448"/>
    <w:rsid w:val="71F02318"/>
    <w:rsid w:val="71F49D77"/>
    <w:rsid w:val="722710C9"/>
    <w:rsid w:val="722F560D"/>
    <w:rsid w:val="722FB295"/>
    <w:rsid w:val="72581785"/>
    <w:rsid w:val="7262629B"/>
    <w:rsid w:val="72640DC5"/>
    <w:rsid w:val="7274F5C4"/>
    <w:rsid w:val="734A0425"/>
    <w:rsid w:val="73DD984B"/>
    <w:rsid w:val="73E0C53B"/>
    <w:rsid w:val="7406D302"/>
    <w:rsid w:val="741052E8"/>
    <w:rsid w:val="7412E701"/>
    <w:rsid w:val="7413A27F"/>
    <w:rsid w:val="741490DD"/>
    <w:rsid w:val="74514676"/>
    <w:rsid w:val="7475568A"/>
    <w:rsid w:val="74FBD79C"/>
    <w:rsid w:val="74FE6D2E"/>
    <w:rsid w:val="7511DD9B"/>
    <w:rsid w:val="75386526"/>
    <w:rsid w:val="759F28E3"/>
    <w:rsid w:val="75D702B1"/>
    <w:rsid w:val="75F915CE"/>
    <w:rsid w:val="76B81A5A"/>
    <w:rsid w:val="76DE51FF"/>
    <w:rsid w:val="76E809D2"/>
    <w:rsid w:val="76F64537"/>
    <w:rsid w:val="773FE7C9"/>
    <w:rsid w:val="778C1826"/>
    <w:rsid w:val="77B50FFA"/>
    <w:rsid w:val="77CE5F27"/>
    <w:rsid w:val="785D5028"/>
    <w:rsid w:val="78737021"/>
    <w:rsid w:val="78BF6F4B"/>
    <w:rsid w:val="78FDB2D7"/>
    <w:rsid w:val="79423E6D"/>
    <w:rsid w:val="79557023"/>
    <w:rsid w:val="79F0D746"/>
    <w:rsid w:val="7A89081C"/>
    <w:rsid w:val="7ADE706A"/>
    <w:rsid w:val="7AE81CD7"/>
    <w:rsid w:val="7AF10B21"/>
    <w:rsid w:val="7B1C9C29"/>
    <w:rsid w:val="7BBB736D"/>
    <w:rsid w:val="7C1CBE93"/>
    <w:rsid w:val="7C38DDB5"/>
    <w:rsid w:val="7C3DEA5A"/>
    <w:rsid w:val="7C4D3405"/>
    <w:rsid w:val="7C5E27DA"/>
    <w:rsid w:val="7C8BAD99"/>
    <w:rsid w:val="7C9A1923"/>
    <w:rsid w:val="7CB4560B"/>
    <w:rsid w:val="7CB5099F"/>
    <w:rsid w:val="7CE5C02C"/>
    <w:rsid w:val="7D14B43C"/>
    <w:rsid w:val="7D2D1B5C"/>
    <w:rsid w:val="7D83FCF4"/>
    <w:rsid w:val="7D88ECF4"/>
    <w:rsid w:val="7DF0000A"/>
    <w:rsid w:val="7E45C20A"/>
    <w:rsid w:val="7E8F94F5"/>
    <w:rsid w:val="7F812A03"/>
    <w:rsid w:val="7F846449"/>
    <w:rsid w:val="7FAAAC6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7DE118"/>
  <w15:docId w15:val="{6B50F579-BF3F-4505-A77F-CA48BD6DD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CD4D80"/>
    <w:pPr>
      <w:keepNext/>
      <w:keepLines/>
      <w:spacing w:before="360"/>
      <w:ind w:left="794" w:hanging="794"/>
      <w:outlineLvl w:val="0"/>
    </w:pPr>
    <w:rPr>
      <w:b/>
    </w:rPr>
  </w:style>
  <w:style w:type="paragraph" w:styleId="Heading2">
    <w:name w:val="heading 2"/>
    <w:basedOn w:val="Heading1"/>
    <w:next w:val="Normal"/>
    <w:link w:val="Heading2Char"/>
    <w:qFormat/>
    <w:rsid w:val="00CD4D80"/>
    <w:pPr>
      <w:spacing w:before="240"/>
      <w:outlineLvl w:val="1"/>
    </w:pPr>
  </w:style>
  <w:style w:type="paragraph" w:styleId="Heading3">
    <w:name w:val="heading 3"/>
    <w:basedOn w:val="Heading1"/>
    <w:next w:val="Normal"/>
    <w:link w:val="Heading3Char"/>
    <w:qFormat/>
    <w:rsid w:val="00CD4D80"/>
    <w:pPr>
      <w:spacing w:before="160"/>
      <w:outlineLvl w:val="2"/>
    </w:pPr>
  </w:style>
  <w:style w:type="paragraph" w:styleId="Heading4">
    <w:name w:val="heading 4"/>
    <w:basedOn w:val="Heading3"/>
    <w:next w:val="Normal"/>
    <w:link w:val="Heading4Char"/>
    <w:qFormat/>
    <w:rsid w:val="00CD4D80"/>
    <w:pPr>
      <w:tabs>
        <w:tab w:val="clear" w:pos="794"/>
        <w:tab w:val="left" w:pos="1021"/>
      </w:tabs>
      <w:ind w:left="1021" w:hanging="1021"/>
      <w:outlineLvl w:val="3"/>
    </w:pPr>
  </w:style>
  <w:style w:type="paragraph" w:styleId="Heading5">
    <w:name w:val="heading 5"/>
    <w:basedOn w:val="Heading4"/>
    <w:next w:val="Normal"/>
    <w:link w:val="Heading5Char"/>
    <w:qFormat/>
    <w:rsid w:val="00CD4D80"/>
    <w:pPr>
      <w:outlineLvl w:val="4"/>
    </w:pPr>
  </w:style>
  <w:style w:type="paragraph" w:styleId="Heading6">
    <w:name w:val="heading 6"/>
    <w:basedOn w:val="Heading4"/>
    <w:next w:val="Normal"/>
    <w:link w:val="Heading6Char"/>
    <w:qFormat/>
    <w:rsid w:val="00CD4D80"/>
    <w:pPr>
      <w:tabs>
        <w:tab w:val="clear" w:pos="1021"/>
        <w:tab w:val="clear" w:pos="1191"/>
      </w:tabs>
      <w:ind w:left="1588" w:hanging="1588"/>
      <w:outlineLvl w:val="5"/>
    </w:pPr>
  </w:style>
  <w:style w:type="paragraph" w:styleId="Heading7">
    <w:name w:val="heading 7"/>
    <w:basedOn w:val="Heading6"/>
    <w:next w:val="Normal"/>
    <w:link w:val="Heading7Char"/>
    <w:qFormat/>
    <w:rsid w:val="00CD4D80"/>
    <w:pPr>
      <w:outlineLvl w:val="6"/>
    </w:pPr>
  </w:style>
  <w:style w:type="paragraph" w:styleId="Heading8">
    <w:name w:val="heading 8"/>
    <w:basedOn w:val="Heading6"/>
    <w:next w:val="Normal"/>
    <w:link w:val="Heading8Char"/>
    <w:qFormat/>
    <w:rsid w:val="00CD4D80"/>
    <w:pPr>
      <w:outlineLvl w:val="7"/>
    </w:pPr>
  </w:style>
  <w:style w:type="paragraph" w:styleId="Heading9">
    <w:name w:val="heading 9"/>
    <w:basedOn w:val="Heading6"/>
    <w:next w:val="Normal"/>
    <w:link w:val="Heading9Char"/>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link w:val="CallChar"/>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uiPriority w:val="99"/>
    <w:qFormat/>
    <w:rsid w:val="00CD4D80"/>
    <w:pPr>
      <w:spacing w:before="80"/>
      <w:ind w:left="794" w:hanging="794"/>
    </w:pPr>
  </w:style>
  <w:style w:type="paragraph" w:customStyle="1" w:styleId="enumlev2">
    <w:name w:val="enumlev2"/>
    <w:basedOn w:val="enumlev1"/>
    <w:uiPriority w:val="99"/>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Style 12,(NECG) Footnote Reference,FR,Style 13,Style 124,o,fr,Style 3,Footnote symbol,Voetnootverwijzing,Times 10 Point,Exposant 3 Point,footnote ref,Fuكnotenzeichen diss neu"/>
    <w:basedOn w:val="DefaultParagraphFont"/>
    <w:uiPriority w:val="99"/>
    <w:rsid w:val="00CD4D80"/>
    <w:rPr>
      <w:position w:val="6"/>
      <w:sz w:val="18"/>
    </w:rPr>
  </w:style>
  <w:style w:type="paragraph" w:customStyle="1" w:styleId="Note">
    <w:name w:val="Note"/>
    <w:basedOn w:val="Normal"/>
    <w:rsid w:val="00CD4D80"/>
    <w:pPr>
      <w:spacing w:before="80"/>
    </w:p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Char,fn"/>
    <w:basedOn w:val="Note"/>
    <w:link w:val="FootnoteTextChar"/>
    <w:uiPriority w:val="99"/>
    <w:rsid w:val="00CD4D80"/>
    <w:pPr>
      <w:keepLines/>
      <w:tabs>
        <w:tab w:val="left" w:pos="255"/>
      </w:tabs>
      <w:ind w:left="255" w:hanging="255"/>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Char Char,fn Char"/>
    <w:basedOn w:val="DefaultParagraphFont"/>
    <w:link w:val="FootnoteText"/>
    <w:uiPriority w:val="99"/>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aliases w:val="encabezado,he"/>
    <w:basedOn w:val="Normal"/>
    <w:link w:val="HeaderChar"/>
    <w:uiPriority w:val="99"/>
    <w:rsid w:val="00CD4D80"/>
    <w:pPr>
      <w:tabs>
        <w:tab w:val="clear" w:pos="794"/>
        <w:tab w:val="clear" w:pos="1191"/>
        <w:tab w:val="clear" w:pos="1588"/>
        <w:tab w:val="clear" w:pos="1985"/>
      </w:tabs>
      <w:spacing w:before="0"/>
      <w:jc w:val="center"/>
    </w:pPr>
    <w:rPr>
      <w:sz w:val="18"/>
    </w:rPr>
  </w:style>
  <w:style w:type="character" w:customStyle="1" w:styleId="HeaderChar">
    <w:name w:val="Header Char"/>
    <w:aliases w:val="encabezado Char,he Char"/>
    <w:basedOn w:val="DefaultParagraphFont"/>
    <w:link w:val="Header"/>
    <w:uiPriority w:val="99"/>
    <w:rsid w:val="00CD4D80"/>
    <w:rPr>
      <w:rFonts w:ascii="Times New Roman" w:hAnsi="Times New Roman"/>
      <w:sz w:val="18"/>
      <w:lang w:val="en-GB" w:eastAsia="en-US"/>
    </w:rPr>
  </w:style>
  <w:style w:type="paragraph" w:customStyle="1" w:styleId="Headingb">
    <w:name w:val="Heading_b"/>
    <w:basedOn w:val="Normal"/>
    <w:next w:val="Normal"/>
    <w:link w:val="HeadingbChar"/>
    <w:qFormat/>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uiPriority w:val="99"/>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link w:val="RestitleChar"/>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link w:val="SourceChar"/>
    <w:qFormat/>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link w:val="TableheadChar"/>
    <w:uiPriority w:val="99"/>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link w:val="TabletextChar"/>
    <w:qFormat/>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link w:val="Title1Char"/>
    <w:qFormat/>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uiPriority w:val="39"/>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CD4D80"/>
    <w:pPr>
      <w:spacing w:before="80"/>
      <w:ind w:left="1531" w:hanging="851"/>
    </w:pPr>
  </w:style>
  <w:style w:type="paragraph" w:styleId="TOC3">
    <w:name w:val="toc 3"/>
    <w:basedOn w:val="TOC2"/>
    <w:uiPriority w:val="39"/>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customStyle="1" w:styleId="Docnumber">
    <w:name w:val="Docnumber"/>
    <w:basedOn w:val="Normal"/>
    <w:link w:val="DocnumberChar"/>
    <w:qFormat/>
    <w:rsid w:val="00972216"/>
    <w:pPr>
      <w:jc w:val="right"/>
    </w:pPr>
    <w:rPr>
      <w:rFonts w:eastAsia="SimSun"/>
      <w:b/>
      <w:sz w:val="32"/>
    </w:rPr>
  </w:style>
  <w:style w:type="character" w:customStyle="1" w:styleId="DocnumberChar">
    <w:name w:val="Docnumber Char"/>
    <w:link w:val="Docnumber"/>
    <w:rsid w:val="00972216"/>
    <w:rPr>
      <w:rFonts w:ascii="Times New Roman" w:eastAsia="SimSun" w:hAnsi="Times New Roman"/>
      <w:b/>
      <w:sz w:val="32"/>
      <w:lang w:val="en-GB" w:eastAsia="en-US"/>
    </w:rPr>
  </w:style>
  <w:style w:type="character" w:styleId="Hyperlink">
    <w:name w:val="Hyperlink"/>
    <w:aliases w:val="超级链接,超?级链,CEO_Hyperlink,Style 58,超????,하이퍼링크2,超链接1,하이퍼링크21,超??级链Ú,fL????,fL?级,超??级链,超?级链Ú,’´?级链,’´????,’´??级链Ú,’´??级,超?级链?,Style?,S,超?级链ïÈ,õ±?级链,õ±链ïÈ1,õ±???"/>
    <w:basedOn w:val="DefaultParagraphFont"/>
    <w:uiPriority w:val="99"/>
    <w:qFormat/>
    <w:rsid w:val="00972216"/>
    <w:rPr>
      <w:color w:val="0000FF"/>
      <w:u w:val="single"/>
    </w:rPr>
  </w:style>
  <w:style w:type="paragraph" w:customStyle="1" w:styleId="LSDeadline">
    <w:name w:val="LSDeadline"/>
    <w:basedOn w:val="Normal"/>
    <w:next w:val="Normal"/>
    <w:rsid w:val="00972216"/>
    <w:pPr>
      <w:tabs>
        <w:tab w:val="clear" w:pos="794"/>
        <w:tab w:val="clear" w:pos="1191"/>
        <w:tab w:val="clear" w:pos="1588"/>
        <w:tab w:val="clear" w:pos="1985"/>
      </w:tabs>
      <w:overflowPunct/>
      <w:autoSpaceDE/>
      <w:autoSpaceDN/>
      <w:adjustRightInd/>
      <w:textAlignment w:val="auto"/>
    </w:pPr>
    <w:rPr>
      <w:rFonts w:eastAsiaTheme="minorHAnsi"/>
      <w:szCs w:val="24"/>
      <w:lang w:eastAsia="ja-JP"/>
    </w:rPr>
  </w:style>
  <w:style w:type="paragraph" w:customStyle="1" w:styleId="LSForAction">
    <w:name w:val="LSForAction"/>
    <w:basedOn w:val="Normal"/>
    <w:next w:val="Normal"/>
    <w:rsid w:val="00972216"/>
  </w:style>
  <w:style w:type="paragraph" w:customStyle="1" w:styleId="LSForInfo">
    <w:name w:val="LSForInfo"/>
    <w:basedOn w:val="Normal"/>
    <w:next w:val="Normal"/>
    <w:rsid w:val="00972216"/>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 w:type="paragraph" w:customStyle="1" w:styleId="VenueDate">
    <w:name w:val="VenueDate"/>
    <w:basedOn w:val="Normal"/>
    <w:qFormat/>
    <w:rsid w:val="00972216"/>
    <w:pPr>
      <w:tabs>
        <w:tab w:val="clear" w:pos="794"/>
        <w:tab w:val="clear" w:pos="1191"/>
        <w:tab w:val="clear" w:pos="1588"/>
        <w:tab w:val="clear" w:pos="1985"/>
      </w:tabs>
      <w:jc w:val="right"/>
    </w:pPr>
  </w:style>
  <w:style w:type="paragraph" w:customStyle="1" w:styleId="TSBHeaderQuestion">
    <w:name w:val="TSBHeaderQuestion"/>
    <w:basedOn w:val="Normal"/>
    <w:qFormat/>
    <w:rsid w:val="00972216"/>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ource">
    <w:name w:val="TSBHeaderSource"/>
    <w:basedOn w:val="Normal"/>
    <w:qFormat/>
    <w:rsid w:val="00972216"/>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Title">
    <w:name w:val="TSBHeaderTitle"/>
    <w:basedOn w:val="Normal"/>
    <w:qFormat/>
    <w:rsid w:val="00972216"/>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ummary">
    <w:name w:val="TSBHeaderSummary"/>
    <w:basedOn w:val="Normal"/>
    <w:rsid w:val="00972216"/>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LSApproval">
    <w:name w:val="LSApproval"/>
    <w:basedOn w:val="Normal"/>
    <w:rsid w:val="00972216"/>
    <w:pPr>
      <w:tabs>
        <w:tab w:val="clear" w:pos="794"/>
        <w:tab w:val="clear" w:pos="1191"/>
        <w:tab w:val="clear" w:pos="1588"/>
        <w:tab w:val="clear" w:pos="1985"/>
      </w:tabs>
      <w:overflowPunct/>
      <w:autoSpaceDE/>
      <w:autoSpaceDN/>
      <w:adjustRightInd/>
      <w:textAlignment w:val="auto"/>
    </w:pPr>
    <w:rPr>
      <w:rFonts w:eastAsiaTheme="minorEastAsia"/>
      <w:b/>
      <w:bCs/>
      <w:szCs w:val="24"/>
      <w:lang w:eastAsia="ja-JP"/>
    </w:rPr>
  </w:style>
  <w:style w:type="paragraph" w:customStyle="1" w:styleId="TSBHeaderRight14">
    <w:name w:val="TSBHeaderRight14"/>
    <w:basedOn w:val="Normal"/>
    <w:qFormat/>
    <w:rsid w:val="00972216"/>
    <w:pPr>
      <w:jc w:val="right"/>
    </w:pPr>
    <w:rPr>
      <w:b/>
      <w:bCs/>
      <w:sz w:val="28"/>
      <w:szCs w:val="28"/>
    </w:rPr>
  </w:style>
  <w:style w:type="table" w:styleId="TableGrid">
    <w:name w:val="Table Grid"/>
    <w:basedOn w:val="TableNormal"/>
    <w:uiPriority w:val="59"/>
    <w:rsid w:val="0097221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ourceChar">
    <w:name w:val="Source Char"/>
    <w:link w:val="Source"/>
    <w:locked/>
    <w:rsid w:val="00972216"/>
    <w:rPr>
      <w:rFonts w:ascii="Times New Roman" w:hAnsi="Times New Roman"/>
      <w:b/>
      <w:sz w:val="28"/>
      <w:lang w:val="en-GB" w:eastAsia="en-US"/>
    </w:rPr>
  </w:style>
  <w:style w:type="character" w:customStyle="1" w:styleId="Title1Char">
    <w:name w:val="Title 1 Char"/>
    <w:link w:val="Title1"/>
    <w:qFormat/>
    <w:locked/>
    <w:rsid w:val="00972216"/>
    <w:rPr>
      <w:rFonts w:ascii="Times New Roman" w:hAnsi="Times New Roman"/>
      <w:caps/>
      <w:sz w:val="28"/>
      <w:lang w:val="en-GB" w:eastAsia="en-US"/>
    </w:rPr>
  </w:style>
  <w:style w:type="paragraph" w:styleId="ListParagraph">
    <w:name w:val="List Paragraph"/>
    <w:aliases w:val="Recommendation,List Paragraph11,O5,Para_sk,Resume Title,- Bullets"/>
    <w:basedOn w:val="Normal"/>
    <w:link w:val="ListParagraphChar"/>
    <w:uiPriority w:val="34"/>
    <w:qFormat/>
    <w:rsid w:val="00972216"/>
    <w:pPr>
      <w:tabs>
        <w:tab w:val="clear" w:pos="794"/>
        <w:tab w:val="clear" w:pos="1191"/>
        <w:tab w:val="clear" w:pos="1588"/>
        <w:tab w:val="clear" w:pos="1985"/>
      </w:tabs>
      <w:overflowPunct/>
      <w:autoSpaceDE/>
      <w:autoSpaceDN/>
      <w:adjustRightInd/>
      <w:ind w:left="720"/>
      <w:contextualSpacing/>
      <w:textAlignment w:val="auto"/>
    </w:pPr>
    <w:rPr>
      <w:rFonts w:eastAsiaTheme="minorEastAsia"/>
      <w:szCs w:val="24"/>
      <w:lang w:eastAsia="ja-JP"/>
    </w:rPr>
  </w:style>
  <w:style w:type="character" w:customStyle="1" w:styleId="ListParagraphChar">
    <w:name w:val="List Paragraph Char"/>
    <w:aliases w:val="Recommendation Char,List Paragraph11 Char,O5 Char,Para_sk Char,Resume Title Char,- Bullets Char"/>
    <w:basedOn w:val="DefaultParagraphFont"/>
    <w:link w:val="ListParagraph"/>
    <w:uiPriority w:val="34"/>
    <w:locked/>
    <w:rsid w:val="00972216"/>
    <w:rPr>
      <w:rFonts w:ascii="Times New Roman" w:eastAsiaTheme="minorEastAsia" w:hAnsi="Times New Roman"/>
      <w:sz w:val="24"/>
      <w:szCs w:val="24"/>
      <w:lang w:val="en-GB" w:eastAsia="ja-JP"/>
    </w:rPr>
  </w:style>
  <w:style w:type="character" w:styleId="PlaceholderText">
    <w:name w:val="Placeholder Text"/>
    <w:basedOn w:val="DefaultParagraphFont"/>
    <w:uiPriority w:val="99"/>
    <w:semiHidden/>
    <w:rsid w:val="00972216"/>
    <w:rPr>
      <w:color w:val="808080"/>
    </w:rPr>
  </w:style>
  <w:style w:type="character" w:customStyle="1" w:styleId="Heading1Char">
    <w:name w:val="Heading 1 Char"/>
    <w:basedOn w:val="DefaultParagraphFont"/>
    <w:link w:val="Heading1"/>
    <w:rsid w:val="00972216"/>
    <w:rPr>
      <w:rFonts w:ascii="Times New Roman" w:hAnsi="Times New Roman"/>
      <w:b/>
      <w:sz w:val="24"/>
      <w:lang w:val="en-GB" w:eastAsia="en-US"/>
    </w:rPr>
  </w:style>
  <w:style w:type="character" w:customStyle="1" w:styleId="Heading2Char">
    <w:name w:val="Heading 2 Char"/>
    <w:basedOn w:val="DefaultParagraphFont"/>
    <w:link w:val="Heading2"/>
    <w:rsid w:val="00972216"/>
    <w:rPr>
      <w:rFonts w:ascii="Times New Roman" w:hAnsi="Times New Roman"/>
      <w:b/>
      <w:sz w:val="24"/>
      <w:lang w:val="en-GB" w:eastAsia="en-US"/>
    </w:rPr>
  </w:style>
  <w:style w:type="character" w:customStyle="1" w:styleId="Heading3Char">
    <w:name w:val="Heading 3 Char"/>
    <w:basedOn w:val="DefaultParagraphFont"/>
    <w:link w:val="Heading3"/>
    <w:rsid w:val="00972216"/>
    <w:rPr>
      <w:rFonts w:ascii="Times New Roman" w:hAnsi="Times New Roman"/>
      <w:b/>
      <w:sz w:val="24"/>
      <w:lang w:val="en-GB" w:eastAsia="en-US"/>
    </w:rPr>
  </w:style>
  <w:style w:type="character" w:customStyle="1" w:styleId="Heading4Char">
    <w:name w:val="Heading 4 Char"/>
    <w:basedOn w:val="DefaultParagraphFont"/>
    <w:link w:val="Heading4"/>
    <w:rsid w:val="00972216"/>
    <w:rPr>
      <w:rFonts w:ascii="Times New Roman" w:hAnsi="Times New Roman"/>
      <w:b/>
      <w:sz w:val="24"/>
      <w:lang w:val="en-GB" w:eastAsia="en-US"/>
    </w:rPr>
  </w:style>
  <w:style w:type="character" w:customStyle="1" w:styleId="Heading5Char">
    <w:name w:val="Heading 5 Char"/>
    <w:basedOn w:val="DefaultParagraphFont"/>
    <w:link w:val="Heading5"/>
    <w:rsid w:val="00972216"/>
    <w:rPr>
      <w:rFonts w:ascii="Times New Roman" w:hAnsi="Times New Roman"/>
      <w:b/>
      <w:sz w:val="24"/>
      <w:lang w:val="en-GB" w:eastAsia="en-US"/>
    </w:rPr>
  </w:style>
  <w:style w:type="character" w:customStyle="1" w:styleId="Heading6Char">
    <w:name w:val="Heading 6 Char"/>
    <w:basedOn w:val="DefaultParagraphFont"/>
    <w:link w:val="Heading6"/>
    <w:rsid w:val="00972216"/>
    <w:rPr>
      <w:rFonts w:ascii="Times New Roman" w:hAnsi="Times New Roman"/>
      <w:b/>
      <w:sz w:val="24"/>
      <w:lang w:val="en-GB" w:eastAsia="en-US"/>
    </w:rPr>
  </w:style>
  <w:style w:type="character" w:customStyle="1" w:styleId="Heading7Char">
    <w:name w:val="Heading 7 Char"/>
    <w:basedOn w:val="DefaultParagraphFont"/>
    <w:link w:val="Heading7"/>
    <w:rsid w:val="00972216"/>
    <w:rPr>
      <w:rFonts w:ascii="Times New Roman" w:hAnsi="Times New Roman"/>
      <w:b/>
      <w:sz w:val="24"/>
      <w:lang w:val="en-GB" w:eastAsia="en-US"/>
    </w:rPr>
  </w:style>
  <w:style w:type="character" w:customStyle="1" w:styleId="Heading8Char">
    <w:name w:val="Heading 8 Char"/>
    <w:basedOn w:val="DefaultParagraphFont"/>
    <w:link w:val="Heading8"/>
    <w:rsid w:val="00972216"/>
    <w:rPr>
      <w:rFonts w:ascii="Times New Roman" w:hAnsi="Times New Roman"/>
      <w:b/>
      <w:sz w:val="24"/>
      <w:lang w:val="en-GB" w:eastAsia="en-US"/>
    </w:rPr>
  </w:style>
  <w:style w:type="character" w:customStyle="1" w:styleId="Heading9Char">
    <w:name w:val="Heading 9 Char"/>
    <w:basedOn w:val="DefaultParagraphFont"/>
    <w:link w:val="Heading9"/>
    <w:rsid w:val="00972216"/>
    <w:rPr>
      <w:rFonts w:ascii="Times New Roman" w:hAnsi="Times New Roman"/>
      <w:b/>
      <w:sz w:val="24"/>
      <w:lang w:val="en-GB" w:eastAsia="en-US"/>
    </w:rPr>
  </w:style>
  <w:style w:type="paragraph" w:customStyle="1" w:styleId="Reasons">
    <w:name w:val="Reasons"/>
    <w:basedOn w:val="Normal"/>
    <w:qFormat/>
    <w:rsid w:val="00972216"/>
    <w:pPr>
      <w:tabs>
        <w:tab w:val="clear" w:pos="794"/>
        <w:tab w:val="clear" w:pos="1191"/>
        <w:tab w:val="left" w:pos="1134"/>
      </w:tabs>
    </w:pPr>
  </w:style>
  <w:style w:type="paragraph" w:customStyle="1" w:styleId="ASN1">
    <w:name w:val="ASN.1"/>
    <w:basedOn w:val="Normal"/>
    <w:rsid w:val="00972216"/>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character" w:styleId="EndnoteReference">
    <w:name w:val="endnote reference"/>
    <w:basedOn w:val="DefaultParagraphFont"/>
    <w:uiPriority w:val="99"/>
    <w:rsid w:val="00972216"/>
    <w:rPr>
      <w:vertAlign w:val="superscript"/>
    </w:rPr>
  </w:style>
  <w:style w:type="paragraph" w:customStyle="1" w:styleId="FooterQP">
    <w:name w:val="Footer_QP"/>
    <w:basedOn w:val="Normal"/>
    <w:rsid w:val="00972216"/>
    <w:pPr>
      <w:tabs>
        <w:tab w:val="clear" w:pos="794"/>
        <w:tab w:val="clear" w:pos="1191"/>
        <w:tab w:val="clear" w:pos="1588"/>
        <w:tab w:val="clear" w:pos="1985"/>
        <w:tab w:val="left" w:pos="907"/>
        <w:tab w:val="right" w:pos="8789"/>
        <w:tab w:val="right" w:pos="9639"/>
      </w:tabs>
      <w:spacing w:before="0"/>
    </w:pPr>
    <w:rPr>
      <w:b/>
      <w:sz w:val="22"/>
    </w:rPr>
  </w:style>
  <w:style w:type="paragraph" w:styleId="BalloonText">
    <w:name w:val="Balloon Text"/>
    <w:basedOn w:val="Normal"/>
    <w:link w:val="BalloonTextChar"/>
    <w:rsid w:val="00972216"/>
    <w:pPr>
      <w:spacing w:before="0"/>
    </w:pPr>
    <w:rPr>
      <w:rFonts w:ascii="Tahoma" w:hAnsi="Tahoma" w:cs="Tahoma"/>
      <w:sz w:val="16"/>
      <w:szCs w:val="16"/>
    </w:rPr>
  </w:style>
  <w:style w:type="character" w:customStyle="1" w:styleId="BalloonTextChar">
    <w:name w:val="Balloon Text Char"/>
    <w:basedOn w:val="DefaultParagraphFont"/>
    <w:link w:val="BalloonText"/>
    <w:rsid w:val="00972216"/>
    <w:rPr>
      <w:rFonts w:ascii="Tahoma" w:hAnsi="Tahoma" w:cs="Tahoma"/>
      <w:sz w:val="16"/>
      <w:szCs w:val="16"/>
      <w:lang w:val="en-GB" w:eastAsia="en-US"/>
    </w:rPr>
  </w:style>
  <w:style w:type="paragraph" w:customStyle="1" w:styleId="Normalaftertitle0">
    <w:name w:val="Normal after title"/>
    <w:basedOn w:val="Normal"/>
    <w:next w:val="Normal"/>
    <w:rsid w:val="00972216"/>
    <w:pPr>
      <w:tabs>
        <w:tab w:val="clear" w:pos="794"/>
        <w:tab w:val="clear" w:pos="1191"/>
        <w:tab w:val="clear" w:pos="1588"/>
        <w:tab w:val="clear" w:pos="1985"/>
        <w:tab w:val="left" w:pos="1134"/>
        <w:tab w:val="left" w:pos="1871"/>
        <w:tab w:val="left" w:pos="2268"/>
      </w:tabs>
      <w:spacing w:before="280"/>
      <w:textAlignment w:val="auto"/>
    </w:pPr>
  </w:style>
  <w:style w:type="paragraph" w:customStyle="1" w:styleId="headingb0">
    <w:name w:val="heading_b"/>
    <w:basedOn w:val="Heading3"/>
    <w:next w:val="Normal"/>
    <w:rsid w:val="00972216"/>
    <w:pPr>
      <w:tabs>
        <w:tab w:val="clear" w:pos="1191"/>
        <w:tab w:val="clear" w:pos="1588"/>
        <w:tab w:val="clear" w:pos="1985"/>
        <w:tab w:val="left" w:pos="1134"/>
        <w:tab w:val="left" w:pos="1871"/>
        <w:tab w:val="left" w:pos="2127"/>
        <w:tab w:val="left" w:pos="2268"/>
        <w:tab w:val="left" w:pos="2410"/>
        <w:tab w:val="left" w:pos="2921"/>
        <w:tab w:val="left" w:pos="3261"/>
      </w:tabs>
      <w:ind w:left="0" w:firstLine="0"/>
      <w:textAlignment w:val="auto"/>
      <w:outlineLvl w:val="9"/>
    </w:pPr>
    <w:rPr>
      <w:b w:val="0"/>
    </w:rPr>
  </w:style>
  <w:style w:type="paragraph" w:styleId="PlainText">
    <w:name w:val="Plain Text"/>
    <w:basedOn w:val="Normal"/>
    <w:link w:val="PlainTextChar"/>
    <w:uiPriority w:val="99"/>
    <w:unhideWhenUsed/>
    <w:rsid w:val="00972216"/>
    <w:pPr>
      <w:tabs>
        <w:tab w:val="clear" w:pos="794"/>
        <w:tab w:val="clear" w:pos="1191"/>
        <w:tab w:val="clear" w:pos="1588"/>
        <w:tab w:val="clear" w:pos="1985"/>
      </w:tabs>
      <w:overflowPunct/>
      <w:autoSpaceDE/>
      <w:autoSpaceDN/>
      <w:adjustRightInd/>
      <w:spacing w:before="0"/>
      <w:textAlignment w:val="auto"/>
    </w:pPr>
    <w:rPr>
      <w:rFonts w:ascii="Consolas" w:eastAsiaTheme="minorEastAsia" w:hAnsi="Consolas" w:cstheme="minorBidi"/>
      <w:sz w:val="21"/>
      <w:szCs w:val="21"/>
      <w:lang w:val="en-US" w:eastAsia="zh-CN"/>
    </w:rPr>
  </w:style>
  <w:style w:type="character" w:customStyle="1" w:styleId="PlainTextChar">
    <w:name w:val="Plain Text Char"/>
    <w:basedOn w:val="DefaultParagraphFont"/>
    <w:link w:val="PlainText"/>
    <w:uiPriority w:val="99"/>
    <w:rsid w:val="00972216"/>
    <w:rPr>
      <w:rFonts w:ascii="Consolas" w:eastAsiaTheme="minorEastAsia" w:hAnsi="Consolas" w:cstheme="minorBidi"/>
      <w:sz w:val="21"/>
      <w:szCs w:val="21"/>
    </w:rPr>
  </w:style>
  <w:style w:type="paragraph" w:styleId="NoSpacing">
    <w:name w:val="No Spacing"/>
    <w:uiPriority w:val="1"/>
    <w:qFormat/>
    <w:rsid w:val="00972216"/>
    <w:rPr>
      <w:rFonts w:asciiTheme="minorHAnsi" w:eastAsiaTheme="minorEastAsia" w:hAnsiTheme="minorHAnsi" w:cstheme="minorBidi"/>
      <w:sz w:val="22"/>
      <w:szCs w:val="22"/>
    </w:rPr>
  </w:style>
  <w:style w:type="character" w:customStyle="1" w:styleId="TabletextChar">
    <w:name w:val="Table_text Char"/>
    <w:basedOn w:val="DefaultParagraphFont"/>
    <w:link w:val="Tabletext"/>
    <w:locked/>
    <w:rsid w:val="00972216"/>
    <w:rPr>
      <w:rFonts w:ascii="Times New Roman" w:hAnsi="Times New Roman"/>
      <w:sz w:val="22"/>
      <w:lang w:val="en-GB" w:eastAsia="en-US"/>
    </w:rPr>
  </w:style>
  <w:style w:type="character" w:customStyle="1" w:styleId="enumlev1Char">
    <w:name w:val="enumlev1 Char"/>
    <w:basedOn w:val="DefaultParagraphFont"/>
    <w:link w:val="enumlev1"/>
    <w:uiPriority w:val="99"/>
    <w:locked/>
    <w:rsid w:val="00972216"/>
    <w:rPr>
      <w:rFonts w:ascii="Times New Roman" w:hAnsi="Times New Roman"/>
      <w:sz w:val="24"/>
      <w:lang w:val="en-GB" w:eastAsia="en-US"/>
    </w:rPr>
  </w:style>
  <w:style w:type="character" w:customStyle="1" w:styleId="apple-converted-space">
    <w:name w:val="apple-converted-space"/>
    <w:basedOn w:val="DefaultParagraphFont"/>
    <w:rsid w:val="00972216"/>
  </w:style>
  <w:style w:type="table" w:customStyle="1" w:styleId="TableGrid1">
    <w:name w:val="Table Grid1"/>
    <w:basedOn w:val="TableNormal"/>
    <w:next w:val="TableGrid"/>
    <w:rsid w:val="00972216"/>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72216"/>
    <w:rPr>
      <w:b/>
      <w:bCs/>
    </w:rPr>
  </w:style>
  <w:style w:type="paragraph" w:customStyle="1" w:styleId="Annextitle">
    <w:name w:val="Annex_title"/>
    <w:basedOn w:val="Normal"/>
    <w:next w:val="Normal"/>
    <w:rsid w:val="00972216"/>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hAnsi="Times New Roman Bold"/>
      <w:b/>
      <w:sz w:val="28"/>
    </w:rPr>
  </w:style>
  <w:style w:type="paragraph" w:customStyle="1" w:styleId="AnnexNo">
    <w:name w:val="Annex_No"/>
    <w:basedOn w:val="Normal"/>
    <w:next w:val="Normal"/>
    <w:rsid w:val="00972216"/>
    <w:pPr>
      <w:keepNext/>
      <w:keepLines/>
      <w:tabs>
        <w:tab w:val="clear" w:pos="794"/>
        <w:tab w:val="clear" w:pos="1191"/>
        <w:tab w:val="clear" w:pos="1588"/>
        <w:tab w:val="clear" w:pos="1985"/>
        <w:tab w:val="left" w:pos="1134"/>
        <w:tab w:val="left" w:pos="1871"/>
        <w:tab w:val="left" w:pos="2268"/>
      </w:tabs>
      <w:spacing w:before="480" w:after="80"/>
      <w:jc w:val="center"/>
    </w:pPr>
    <w:rPr>
      <w:caps/>
      <w:sz w:val="28"/>
    </w:rPr>
  </w:style>
  <w:style w:type="character" w:customStyle="1" w:styleId="CallChar">
    <w:name w:val="Call Char"/>
    <w:basedOn w:val="DefaultParagraphFont"/>
    <w:link w:val="Call"/>
    <w:locked/>
    <w:rsid w:val="00972216"/>
    <w:rPr>
      <w:rFonts w:ascii="Times New Roman" w:hAnsi="Times New Roman"/>
      <w:i/>
      <w:sz w:val="24"/>
      <w:lang w:val="en-GB" w:eastAsia="en-US"/>
    </w:rPr>
  </w:style>
  <w:style w:type="character" w:customStyle="1" w:styleId="HeadingbChar">
    <w:name w:val="Heading_b Char"/>
    <w:link w:val="Headingb"/>
    <w:locked/>
    <w:rsid w:val="00972216"/>
    <w:rPr>
      <w:rFonts w:ascii="Times New Roman" w:hAnsi="Times New Roman"/>
      <w:b/>
      <w:sz w:val="24"/>
      <w:lang w:val="en-GB" w:eastAsia="en-US"/>
    </w:rPr>
  </w:style>
  <w:style w:type="character" w:customStyle="1" w:styleId="RestitleChar">
    <w:name w:val="Res_title Char"/>
    <w:basedOn w:val="DefaultParagraphFont"/>
    <w:link w:val="Restitle"/>
    <w:locked/>
    <w:rsid w:val="00972216"/>
    <w:rPr>
      <w:rFonts w:ascii="Times New Roman" w:hAnsi="Times New Roman"/>
      <w:b/>
      <w:sz w:val="28"/>
      <w:lang w:val="en-GB" w:eastAsia="en-US"/>
    </w:rPr>
  </w:style>
  <w:style w:type="character" w:styleId="FollowedHyperlink">
    <w:name w:val="FollowedHyperlink"/>
    <w:basedOn w:val="DefaultParagraphFont"/>
    <w:unhideWhenUsed/>
    <w:rsid w:val="00972216"/>
    <w:rPr>
      <w:color w:val="606420"/>
      <w:u w:val="single"/>
    </w:rPr>
  </w:style>
  <w:style w:type="paragraph" w:styleId="NormalWeb">
    <w:name w:val="Normal (Web)"/>
    <w:basedOn w:val="Normal"/>
    <w:uiPriority w:val="99"/>
    <w:unhideWhenUsed/>
    <w:rsid w:val="00972216"/>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paragraph" w:styleId="EndnoteText">
    <w:name w:val="endnote text"/>
    <w:basedOn w:val="Normal"/>
    <w:link w:val="EndnoteTextChar"/>
    <w:uiPriority w:val="99"/>
    <w:unhideWhenUsed/>
    <w:rsid w:val="00972216"/>
    <w:pPr>
      <w:spacing w:before="0"/>
      <w:textAlignment w:val="auto"/>
    </w:pPr>
    <w:rPr>
      <w:sz w:val="20"/>
    </w:rPr>
  </w:style>
  <w:style w:type="character" w:customStyle="1" w:styleId="EndnoteTextChar">
    <w:name w:val="Endnote Text Char"/>
    <w:basedOn w:val="DefaultParagraphFont"/>
    <w:link w:val="EndnoteText"/>
    <w:uiPriority w:val="99"/>
    <w:rsid w:val="00972216"/>
    <w:rPr>
      <w:rFonts w:ascii="Times New Roman" w:hAnsi="Times New Roman"/>
      <w:lang w:val="en-GB" w:eastAsia="en-US"/>
    </w:rPr>
  </w:style>
  <w:style w:type="paragraph" w:styleId="Title">
    <w:name w:val="Title"/>
    <w:basedOn w:val="Normal"/>
    <w:next w:val="Normal"/>
    <w:link w:val="TitleChar"/>
    <w:qFormat/>
    <w:rsid w:val="00972216"/>
    <w:pPr>
      <w:pBdr>
        <w:bottom w:val="single" w:sz="8" w:space="4" w:color="4F81BD" w:themeColor="accent1"/>
      </w:pBdr>
      <w:spacing w:before="0" w:after="300"/>
      <w:contextualSpacing/>
      <w:textAlignment w:val="auto"/>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972216"/>
    <w:rPr>
      <w:rFonts w:asciiTheme="majorHAnsi" w:eastAsiaTheme="majorEastAsia" w:hAnsiTheme="majorHAnsi" w:cstheme="majorBidi"/>
      <w:color w:val="17365D" w:themeColor="text2" w:themeShade="BF"/>
      <w:spacing w:val="5"/>
      <w:kern w:val="28"/>
      <w:sz w:val="52"/>
      <w:szCs w:val="52"/>
      <w:lang w:val="en-GB" w:eastAsia="en-US"/>
    </w:rPr>
  </w:style>
  <w:style w:type="paragraph" w:styleId="BodyText">
    <w:name w:val="Body Text"/>
    <w:basedOn w:val="Normal"/>
    <w:link w:val="BodyTextChar"/>
    <w:unhideWhenUsed/>
    <w:rsid w:val="00972216"/>
    <w:pPr>
      <w:textAlignment w:val="auto"/>
    </w:pPr>
    <w:rPr>
      <w:b/>
      <w:bCs/>
      <w:i/>
      <w:iCs/>
      <w:szCs w:val="24"/>
    </w:rPr>
  </w:style>
  <w:style w:type="character" w:customStyle="1" w:styleId="BodyTextChar">
    <w:name w:val="Body Text Char"/>
    <w:basedOn w:val="DefaultParagraphFont"/>
    <w:link w:val="BodyText"/>
    <w:rsid w:val="00972216"/>
    <w:rPr>
      <w:rFonts w:ascii="Times New Roman" w:hAnsi="Times New Roman"/>
      <w:b/>
      <w:bCs/>
      <w:i/>
      <w:iCs/>
      <w:sz w:val="24"/>
      <w:szCs w:val="24"/>
      <w:lang w:val="en-GB" w:eastAsia="en-US"/>
    </w:rPr>
  </w:style>
  <w:style w:type="paragraph" w:styleId="BodyTextIndent">
    <w:name w:val="Body Text Indent"/>
    <w:basedOn w:val="Normal"/>
    <w:link w:val="BodyTextIndentChar"/>
    <w:unhideWhenUsed/>
    <w:rsid w:val="00972216"/>
    <w:pPr>
      <w:spacing w:after="120"/>
      <w:ind w:left="360"/>
      <w:textAlignment w:val="auto"/>
    </w:pPr>
  </w:style>
  <w:style w:type="character" w:customStyle="1" w:styleId="BodyTextIndentChar">
    <w:name w:val="Body Text Indent Char"/>
    <w:basedOn w:val="DefaultParagraphFont"/>
    <w:link w:val="BodyTextIndent"/>
    <w:rsid w:val="00972216"/>
    <w:rPr>
      <w:rFonts w:ascii="Times New Roman" w:hAnsi="Times New Roman"/>
      <w:sz w:val="24"/>
      <w:lang w:val="en-GB" w:eastAsia="en-US"/>
    </w:rPr>
  </w:style>
  <w:style w:type="paragraph" w:styleId="Subtitle">
    <w:name w:val="Subtitle"/>
    <w:basedOn w:val="Normal"/>
    <w:next w:val="Normal"/>
    <w:link w:val="SubtitleChar"/>
    <w:uiPriority w:val="11"/>
    <w:qFormat/>
    <w:rsid w:val="00972216"/>
    <w:pPr>
      <w:tabs>
        <w:tab w:val="clear" w:pos="794"/>
        <w:tab w:val="clear" w:pos="1191"/>
        <w:tab w:val="clear" w:pos="1588"/>
        <w:tab w:val="clear" w:pos="1985"/>
      </w:tabs>
      <w:overflowPunct/>
      <w:autoSpaceDE/>
      <w:autoSpaceDN/>
      <w:adjustRightInd/>
      <w:spacing w:before="0" w:after="200" w:line="276" w:lineRule="auto"/>
      <w:textAlignment w:val="auto"/>
    </w:pPr>
    <w:rPr>
      <w:rFonts w:ascii="Cambria" w:eastAsia="SimSun" w:hAnsi="Cambria"/>
      <w:i/>
      <w:iCs/>
      <w:color w:val="4F81BD"/>
      <w:spacing w:val="15"/>
      <w:szCs w:val="24"/>
      <w:lang w:val="en-US" w:eastAsia="zh-CN"/>
    </w:rPr>
  </w:style>
  <w:style w:type="character" w:customStyle="1" w:styleId="SubtitleChar">
    <w:name w:val="Subtitle Char"/>
    <w:basedOn w:val="DefaultParagraphFont"/>
    <w:link w:val="Subtitle"/>
    <w:uiPriority w:val="11"/>
    <w:rsid w:val="00972216"/>
    <w:rPr>
      <w:rFonts w:ascii="Cambria" w:eastAsia="SimSun" w:hAnsi="Cambria"/>
      <w:i/>
      <w:iCs/>
      <w:color w:val="4F81BD"/>
      <w:spacing w:val="15"/>
      <w:sz w:val="24"/>
      <w:szCs w:val="24"/>
    </w:rPr>
  </w:style>
  <w:style w:type="paragraph" w:styleId="BodyText2">
    <w:name w:val="Body Text 2"/>
    <w:basedOn w:val="Normal"/>
    <w:link w:val="BodyText2Char"/>
    <w:unhideWhenUsed/>
    <w:rsid w:val="00972216"/>
    <w:pPr>
      <w:spacing w:after="120" w:line="480" w:lineRule="auto"/>
      <w:textAlignment w:val="auto"/>
    </w:pPr>
  </w:style>
  <w:style w:type="character" w:customStyle="1" w:styleId="BodyText2Char">
    <w:name w:val="Body Text 2 Char"/>
    <w:basedOn w:val="DefaultParagraphFont"/>
    <w:link w:val="BodyText2"/>
    <w:rsid w:val="00972216"/>
    <w:rPr>
      <w:rFonts w:ascii="Times New Roman" w:hAnsi="Times New Roman"/>
      <w:sz w:val="24"/>
      <w:lang w:val="en-GB" w:eastAsia="en-US"/>
    </w:rPr>
  </w:style>
  <w:style w:type="paragraph" w:styleId="Revision">
    <w:name w:val="Revision"/>
    <w:uiPriority w:val="99"/>
    <w:semiHidden/>
    <w:rsid w:val="00972216"/>
    <w:rPr>
      <w:rFonts w:ascii="Times New Roman" w:hAnsi="Times New Roman"/>
      <w:sz w:val="24"/>
      <w:lang w:val="en-GB" w:eastAsia="en-US"/>
    </w:rPr>
  </w:style>
  <w:style w:type="character" w:styleId="CommentReference">
    <w:name w:val="annotation reference"/>
    <w:basedOn w:val="DefaultParagraphFont"/>
    <w:semiHidden/>
    <w:unhideWhenUsed/>
    <w:rsid w:val="00972216"/>
    <w:rPr>
      <w:sz w:val="16"/>
      <w:szCs w:val="16"/>
    </w:rPr>
  </w:style>
  <w:style w:type="paragraph" w:styleId="CommentText">
    <w:name w:val="annotation text"/>
    <w:basedOn w:val="Normal"/>
    <w:link w:val="CommentTextChar"/>
    <w:unhideWhenUsed/>
    <w:rsid w:val="00972216"/>
    <w:rPr>
      <w:sz w:val="20"/>
    </w:rPr>
  </w:style>
  <w:style w:type="character" w:customStyle="1" w:styleId="CommentTextChar">
    <w:name w:val="Comment Text Char"/>
    <w:basedOn w:val="DefaultParagraphFont"/>
    <w:link w:val="CommentText"/>
    <w:rsid w:val="00972216"/>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972216"/>
    <w:rPr>
      <w:b/>
      <w:bCs/>
    </w:rPr>
  </w:style>
  <w:style w:type="character" w:customStyle="1" w:styleId="CommentSubjectChar">
    <w:name w:val="Comment Subject Char"/>
    <w:basedOn w:val="CommentTextChar"/>
    <w:link w:val="CommentSubject"/>
    <w:semiHidden/>
    <w:rsid w:val="00972216"/>
    <w:rPr>
      <w:rFonts w:ascii="Times New Roman" w:hAnsi="Times New Roman"/>
      <w:b/>
      <w:bCs/>
      <w:lang w:val="en-GB" w:eastAsia="en-US"/>
    </w:rPr>
  </w:style>
  <w:style w:type="table" w:customStyle="1" w:styleId="GridTable1Light-Accent512">
    <w:name w:val="Grid Table 1 Light - Accent 512"/>
    <w:basedOn w:val="TableNormal"/>
    <w:uiPriority w:val="46"/>
    <w:rsid w:val="00972216"/>
    <w:rPr>
      <w:rFonts w:ascii="Calibri" w:eastAsia="Calibri" w:hAnsi="Calibri" w:cs="Arial"/>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4-Accent112">
    <w:name w:val="Grid Table 4 - Accent 112"/>
    <w:basedOn w:val="TableNormal"/>
    <w:uiPriority w:val="49"/>
    <w:rsid w:val="00972216"/>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22">
    <w:name w:val="Grid Table 4 - Accent 122"/>
    <w:basedOn w:val="TableNormal"/>
    <w:uiPriority w:val="49"/>
    <w:rsid w:val="00972216"/>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TableheadChar">
    <w:name w:val="Table_head Char"/>
    <w:basedOn w:val="DefaultParagraphFont"/>
    <w:link w:val="Tablehead"/>
    <w:uiPriority w:val="99"/>
    <w:rsid w:val="00972216"/>
    <w:rPr>
      <w:rFonts w:ascii="Times New Roman" w:hAnsi="Times New Roman"/>
      <w:b/>
      <w:sz w:val="22"/>
      <w:lang w:val="en-GB" w:eastAsia="en-US"/>
    </w:rPr>
  </w:style>
  <w:style w:type="paragraph" w:customStyle="1" w:styleId="TableNo">
    <w:name w:val="Table_No"/>
    <w:basedOn w:val="Normal"/>
    <w:next w:val="Normal"/>
    <w:uiPriority w:val="99"/>
    <w:rsid w:val="00972216"/>
    <w:pPr>
      <w:keepNext/>
      <w:tabs>
        <w:tab w:val="clear" w:pos="794"/>
        <w:tab w:val="clear" w:pos="1191"/>
        <w:tab w:val="clear" w:pos="1588"/>
        <w:tab w:val="clear" w:pos="1985"/>
        <w:tab w:val="left" w:pos="1134"/>
        <w:tab w:val="left" w:pos="1871"/>
        <w:tab w:val="left" w:pos="2268"/>
      </w:tabs>
      <w:spacing w:before="560" w:after="120"/>
      <w:jc w:val="center"/>
    </w:pPr>
    <w:rPr>
      <w:caps/>
    </w:rPr>
  </w:style>
  <w:style w:type="paragraph" w:customStyle="1" w:styleId="Tabletitle">
    <w:name w:val="Table_title"/>
    <w:basedOn w:val="Normal"/>
    <w:next w:val="Tabletext"/>
    <w:rsid w:val="00972216"/>
    <w:pPr>
      <w:keepNext/>
      <w:keepLines/>
      <w:tabs>
        <w:tab w:val="clear" w:pos="794"/>
        <w:tab w:val="clear" w:pos="1191"/>
        <w:tab w:val="clear" w:pos="1588"/>
        <w:tab w:val="clear" w:pos="1985"/>
        <w:tab w:val="left" w:pos="1134"/>
        <w:tab w:val="left" w:pos="1871"/>
        <w:tab w:val="left" w:pos="2268"/>
      </w:tabs>
      <w:spacing w:before="0" w:after="120"/>
      <w:jc w:val="center"/>
    </w:pPr>
    <w:rPr>
      <w:rFonts w:ascii="Times New Roman Bold" w:hAnsi="Times New Roman Bold"/>
      <w:b/>
      <w:sz w:val="20"/>
    </w:rPr>
  </w:style>
  <w:style w:type="paragraph" w:styleId="Index4">
    <w:name w:val="index 4"/>
    <w:basedOn w:val="Normal"/>
    <w:next w:val="Normal"/>
    <w:autoRedefine/>
    <w:uiPriority w:val="99"/>
    <w:unhideWhenUsed/>
    <w:rsid w:val="00972216"/>
    <w:pPr>
      <w:tabs>
        <w:tab w:val="clear" w:pos="794"/>
        <w:tab w:val="clear" w:pos="1191"/>
        <w:tab w:val="clear" w:pos="1588"/>
        <w:tab w:val="clear" w:pos="1985"/>
      </w:tabs>
      <w:overflowPunct/>
      <w:autoSpaceDE/>
      <w:autoSpaceDN/>
      <w:adjustRightInd/>
      <w:spacing w:before="0" w:line="259" w:lineRule="auto"/>
      <w:ind w:left="880" w:hanging="220"/>
      <w:textAlignment w:val="auto"/>
    </w:pPr>
    <w:rPr>
      <w:rFonts w:eastAsiaTheme="minorEastAsia" w:cstheme="minorBidi"/>
      <w:sz w:val="18"/>
      <w:szCs w:val="18"/>
      <w:lang w:val="en-US" w:eastAsia="zh-CN"/>
    </w:rPr>
  </w:style>
  <w:style w:type="paragraph" w:styleId="Index5">
    <w:name w:val="index 5"/>
    <w:basedOn w:val="Normal"/>
    <w:next w:val="Normal"/>
    <w:autoRedefine/>
    <w:uiPriority w:val="99"/>
    <w:unhideWhenUsed/>
    <w:rsid w:val="00972216"/>
    <w:pPr>
      <w:tabs>
        <w:tab w:val="clear" w:pos="794"/>
        <w:tab w:val="clear" w:pos="1191"/>
        <w:tab w:val="clear" w:pos="1588"/>
        <w:tab w:val="clear" w:pos="1985"/>
      </w:tabs>
      <w:overflowPunct/>
      <w:autoSpaceDE/>
      <w:autoSpaceDN/>
      <w:adjustRightInd/>
      <w:spacing w:before="0" w:line="259" w:lineRule="auto"/>
      <w:ind w:left="1100" w:hanging="220"/>
      <w:textAlignment w:val="auto"/>
    </w:pPr>
    <w:rPr>
      <w:rFonts w:eastAsiaTheme="minorEastAsia" w:cstheme="minorBidi"/>
      <w:sz w:val="18"/>
      <w:szCs w:val="18"/>
      <w:lang w:val="en-US" w:eastAsia="zh-CN"/>
    </w:rPr>
  </w:style>
  <w:style w:type="paragraph" w:styleId="Index6">
    <w:name w:val="index 6"/>
    <w:basedOn w:val="Normal"/>
    <w:next w:val="Normal"/>
    <w:autoRedefine/>
    <w:uiPriority w:val="99"/>
    <w:unhideWhenUsed/>
    <w:rsid w:val="00972216"/>
    <w:pPr>
      <w:tabs>
        <w:tab w:val="clear" w:pos="794"/>
        <w:tab w:val="clear" w:pos="1191"/>
        <w:tab w:val="clear" w:pos="1588"/>
        <w:tab w:val="clear" w:pos="1985"/>
      </w:tabs>
      <w:overflowPunct/>
      <w:autoSpaceDE/>
      <w:autoSpaceDN/>
      <w:adjustRightInd/>
      <w:spacing w:before="0" w:line="259" w:lineRule="auto"/>
      <w:ind w:left="1320" w:hanging="220"/>
      <w:textAlignment w:val="auto"/>
    </w:pPr>
    <w:rPr>
      <w:rFonts w:eastAsiaTheme="minorEastAsia" w:cstheme="minorBidi"/>
      <w:sz w:val="18"/>
      <w:szCs w:val="18"/>
      <w:lang w:val="en-US" w:eastAsia="zh-CN"/>
    </w:rPr>
  </w:style>
  <w:style w:type="paragraph" w:styleId="Index7">
    <w:name w:val="index 7"/>
    <w:basedOn w:val="Normal"/>
    <w:next w:val="Normal"/>
    <w:autoRedefine/>
    <w:uiPriority w:val="99"/>
    <w:unhideWhenUsed/>
    <w:rsid w:val="00972216"/>
    <w:pPr>
      <w:tabs>
        <w:tab w:val="clear" w:pos="794"/>
        <w:tab w:val="clear" w:pos="1191"/>
        <w:tab w:val="clear" w:pos="1588"/>
        <w:tab w:val="clear" w:pos="1985"/>
      </w:tabs>
      <w:overflowPunct/>
      <w:autoSpaceDE/>
      <w:autoSpaceDN/>
      <w:adjustRightInd/>
      <w:spacing w:before="0" w:line="259" w:lineRule="auto"/>
      <w:ind w:left="1540" w:hanging="220"/>
      <w:textAlignment w:val="auto"/>
    </w:pPr>
    <w:rPr>
      <w:rFonts w:eastAsiaTheme="minorEastAsia" w:cstheme="minorBidi"/>
      <w:sz w:val="18"/>
      <w:szCs w:val="18"/>
      <w:lang w:val="en-US" w:eastAsia="zh-CN"/>
    </w:rPr>
  </w:style>
  <w:style w:type="paragraph" w:styleId="Index8">
    <w:name w:val="index 8"/>
    <w:basedOn w:val="Normal"/>
    <w:next w:val="Normal"/>
    <w:autoRedefine/>
    <w:uiPriority w:val="99"/>
    <w:unhideWhenUsed/>
    <w:rsid w:val="00972216"/>
    <w:pPr>
      <w:tabs>
        <w:tab w:val="clear" w:pos="794"/>
        <w:tab w:val="clear" w:pos="1191"/>
        <w:tab w:val="clear" w:pos="1588"/>
        <w:tab w:val="clear" w:pos="1985"/>
      </w:tabs>
      <w:overflowPunct/>
      <w:autoSpaceDE/>
      <w:autoSpaceDN/>
      <w:adjustRightInd/>
      <w:spacing w:before="0" w:line="259" w:lineRule="auto"/>
      <w:ind w:left="1760" w:hanging="220"/>
      <w:textAlignment w:val="auto"/>
    </w:pPr>
    <w:rPr>
      <w:rFonts w:eastAsiaTheme="minorEastAsia" w:cstheme="minorBidi"/>
      <w:sz w:val="18"/>
      <w:szCs w:val="18"/>
      <w:lang w:val="en-US" w:eastAsia="zh-CN"/>
    </w:rPr>
  </w:style>
  <w:style w:type="paragraph" w:styleId="Index9">
    <w:name w:val="index 9"/>
    <w:basedOn w:val="Normal"/>
    <w:next w:val="Normal"/>
    <w:autoRedefine/>
    <w:uiPriority w:val="99"/>
    <w:unhideWhenUsed/>
    <w:rsid w:val="00972216"/>
    <w:pPr>
      <w:tabs>
        <w:tab w:val="clear" w:pos="794"/>
        <w:tab w:val="clear" w:pos="1191"/>
        <w:tab w:val="clear" w:pos="1588"/>
        <w:tab w:val="clear" w:pos="1985"/>
      </w:tabs>
      <w:overflowPunct/>
      <w:autoSpaceDE/>
      <w:autoSpaceDN/>
      <w:adjustRightInd/>
      <w:spacing w:before="0" w:line="259" w:lineRule="auto"/>
      <w:ind w:left="1980" w:hanging="220"/>
      <w:textAlignment w:val="auto"/>
    </w:pPr>
    <w:rPr>
      <w:rFonts w:eastAsiaTheme="minorEastAsia" w:cstheme="minorBidi"/>
      <w:sz w:val="18"/>
      <w:szCs w:val="18"/>
      <w:lang w:val="en-US" w:eastAsia="zh-CN"/>
    </w:rPr>
  </w:style>
  <w:style w:type="paragraph" w:styleId="IndexHeading">
    <w:name w:val="index heading"/>
    <w:basedOn w:val="Normal"/>
    <w:next w:val="Index1"/>
    <w:uiPriority w:val="99"/>
    <w:unhideWhenUsed/>
    <w:rsid w:val="00972216"/>
    <w:pPr>
      <w:tabs>
        <w:tab w:val="clear" w:pos="794"/>
        <w:tab w:val="clear" w:pos="1191"/>
        <w:tab w:val="clear" w:pos="1588"/>
        <w:tab w:val="clear" w:pos="1985"/>
      </w:tabs>
      <w:overflowPunct/>
      <w:autoSpaceDE/>
      <w:autoSpaceDN/>
      <w:adjustRightInd/>
      <w:spacing w:before="240" w:after="120" w:line="259" w:lineRule="auto"/>
      <w:jc w:val="center"/>
      <w:textAlignment w:val="auto"/>
    </w:pPr>
    <w:rPr>
      <w:rFonts w:eastAsiaTheme="minorEastAsia" w:cstheme="minorBidi"/>
      <w:b/>
      <w:bCs/>
      <w:sz w:val="26"/>
      <w:szCs w:val="26"/>
      <w:lang w:val="en-US" w:eastAsia="zh-CN"/>
    </w:rPr>
  </w:style>
  <w:style w:type="paragraph" w:styleId="TOC9">
    <w:name w:val="toc 9"/>
    <w:basedOn w:val="Normal"/>
    <w:next w:val="Normal"/>
    <w:autoRedefine/>
    <w:uiPriority w:val="39"/>
    <w:unhideWhenUsed/>
    <w:rsid w:val="00972216"/>
    <w:pPr>
      <w:tabs>
        <w:tab w:val="clear" w:pos="794"/>
        <w:tab w:val="clear" w:pos="1191"/>
        <w:tab w:val="clear" w:pos="1588"/>
        <w:tab w:val="clear" w:pos="1985"/>
      </w:tabs>
      <w:overflowPunct/>
      <w:autoSpaceDE/>
      <w:autoSpaceDN/>
      <w:adjustRightInd/>
      <w:spacing w:before="0" w:line="259" w:lineRule="auto"/>
      <w:ind w:left="1760"/>
      <w:textAlignment w:val="auto"/>
    </w:pPr>
    <w:rPr>
      <w:rFonts w:eastAsiaTheme="minorEastAsia" w:cstheme="minorBidi"/>
      <w:sz w:val="20"/>
      <w:lang w:val="en-US" w:eastAsia="zh-CN"/>
    </w:rPr>
  </w:style>
  <w:style w:type="table" w:customStyle="1" w:styleId="TableGrid2">
    <w:name w:val="Table Grid2"/>
    <w:basedOn w:val="TableNormal"/>
    <w:next w:val="TableGrid"/>
    <w:uiPriority w:val="39"/>
    <w:rsid w:val="00972216"/>
    <w:rPr>
      <w:rFonts w:asciiTheme="minorHAnsi" w:eastAsiaTheme="minorEastAsia" w:hAnsiTheme="minorHAnsi" w:cstheme="minorBidi"/>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semiHidden/>
    <w:unhideWhenUsed/>
    <w:qFormat/>
    <w:rsid w:val="00972216"/>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eastAsia="zh-CN"/>
    </w:rPr>
  </w:style>
  <w:style w:type="table" w:styleId="ListTable1Light-Accent1">
    <w:name w:val="List Table 1 Light Accent 1"/>
    <w:basedOn w:val="TableNormal"/>
    <w:uiPriority w:val="46"/>
    <w:rsid w:val="00972216"/>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972216"/>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97221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972216"/>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Date">
    <w:name w:val="Date"/>
    <w:basedOn w:val="Normal"/>
    <w:next w:val="Normal"/>
    <w:link w:val="DateChar"/>
    <w:rsid w:val="00972216"/>
  </w:style>
  <w:style w:type="character" w:customStyle="1" w:styleId="DateChar">
    <w:name w:val="Date Char"/>
    <w:basedOn w:val="DefaultParagraphFont"/>
    <w:link w:val="Date"/>
    <w:rsid w:val="00972216"/>
    <w:rPr>
      <w:rFonts w:ascii="Times New Roman" w:hAnsi="Times New Roman"/>
      <w:sz w:val="24"/>
      <w:lang w:val="en-GB" w:eastAsia="en-US"/>
    </w:rPr>
  </w:style>
  <w:style w:type="paragraph" w:customStyle="1" w:styleId="Tablefin">
    <w:name w:val="Table_fin"/>
    <w:basedOn w:val="Tabletext"/>
    <w:rsid w:val="00972216"/>
    <w:rPr>
      <w:sz w:val="20"/>
    </w:rPr>
  </w:style>
  <w:style w:type="table" w:customStyle="1" w:styleId="ListTable1Light-Accent11">
    <w:name w:val="List Table 1 Light - Accent 11"/>
    <w:basedOn w:val="TableNormal"/>
    <w:next w:val="ListTable1Light-Accent1"/>
    <w:uiPriority w:val="46"/>
    <w:rsid w:val="00972216"/>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UnresolvedMention">
    <w:name w:val="Unresolved Mention"/>
    <w:basedOn w:val="DefaultParagraphFont"/>
    <w:uiPriority w:val="99"/>
    <w:semiHidden/>
    <w:unhideWhenUsed/>
    <w:rsid w:val="00972216"/>
    <w:rPr>
      <w:color w:val="605E5C"/>
      <w:shd w:val="clear" w:color="auto" w:fill="E1DFDD"/>
    </w:rPr>
  </w:style>
  <w:style w:type="paragraph" w:customStyle="1" w:styleId="paragraph">
    <w:name w:val="paragraph"/>
    <w:basedOn w:val="Normal"/>
    <w:rsid w:val="00972216"/>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eastAsia="en-GB"/>
    </w:rPr>
  </w:style>
  <w:style w:type="character" w:customStyle="1" w:styleId="normaltextrun">
    <w:name w:val="normaltextrun"/>
    <w:basedOn w:val="DefaultParagraphFont"/>
    <w:rsid w:val="00972216"/>
  </w:style>
  <w:style w:type="character" w:customStyle="1" w:styleId="eop">
    <w:name w:val="eop"/>
    <w:basedOn w:val="DefaultParagraphFont"/>
    <w:rsid w:val="00972216"/>
  </w:style>
  <w:style w:type="character" w:customStyle="1" w:styleId="scxw8478885">
    <w:name w:val="scxw8478885"/>
    <w:basedOn w:val="DefaultParagraphFont"/>
    <w:rsid w:val="00FE29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478756">
      <w:bodyDiv w:val="1"/>
      <w:marLeft w:val="0"/>
      <w:marRight w:val="0"/>
      <w:marTop w:val="0"/>
      <w:marBottom w:val="0"/>
      <w:divBdr>
        <w:top w:val="none" w:sz="0" w:space="0" w:color="auto"/>
        <w:left w:val="none" w:sz="0" w:space="0" w:color="auto"/>
        <w:bottom w:val="none" w:sz="0" w:space="0" w:color="auto"/>
        <w:right w:val="none" w:sz="0" w:space="0" w:color="auto"/>
      </w:divBdr>
    </w:div>
    <w:div w:id="1111364484">
      <w:bodyDiv w:val="1"/>
      <w:marLeft w:val="0"/>
      <w:marRight w:val="0"/>
      <w:marTop w:val="0"/>
      <w:marBottom w:val="0"/>
      <w:divBdr>
        <w:top w:val="none" w:sz="0" w:space="0" w:color="auto"/>
        <w:left w:val="none" w:sz="0" w:space="0" w:color="auto"/>
        <w:bottom w:val="none" w:sz="0" w:space="0" w:color="auto"/>
        <w:right w:val="none" w:sz="0" w:space="0" w:color="auto"/>
      </w:divBdr>
    </w:div>
    <w:div w:id="1116681988">
      <w:bodyDiv w:val="1"/>
      <w:marLeft w:val="0"/>
      <w:marRight w:val="0"/>
      <w:marTop w:val="0"/>
      <w:marBottom w:val="0"/>
      <w:divBdr>
        <w:top w:val="none" w:sz="0" w:space="0" w:color="auto"/>
        <w:left w:val="none" w:sz="0" w:space="0" w:color="auto"/>
        <w:bottom w:val="none" w:sz="0" w:space="0" w:color="auto"/>
        <w:right w:val="none" w:sz="0" w:space="0" w:color="auto"/>
      </w:divBdr>
    </w:div>
    <w:div w:id="1476489270">
      <w:bodyDiv w:val="1"/>
      <w:marLeft w:val="0"/>
      <w:marRight w:val="0"/>
      <w:marTop w:val="0"/>
      <w:marBottom w:val="0"/>
      <w:divBdr>
        <w:top w:val="none" w:sz="0" w:space="0" w:color="auto"/>
        <w:left w:val="none" w:sz="0" w:space="0" w:color="auto"/>
        <w:bottom w:val="none" w:sz="0" w:space="0" w:color="auto"/>
        <w:right w:val="none" w:sz="0" w:space="0" w:color="auto"/>
      </w:divBdr>
    </w:div>
    <w:div w:id="1529174113">
      <w:bodyDiv w:val="1"/>
      <w:marLeft w:val="0"/>
      <w:marRight w:val="0"/>
      <w:marTop w:val="0"/>
      <w:marBottom w:val="0"/>
      <w:divBdr>
        <w:top w:val="none" w:sz="0" w:space="0" w:color="auto"/>
        <w:left w:val="none" w:sz="0" w:space="0" w:color="auto"/>
        <w:bottom w:val="none" w:sz="0" w:space="0" w:color="auto"/>
        <w:right w:val="none" w:sz="0" w:space="0" w:color="auto"/>
      </w:divBdr>
    </w:div>
    <w:div w:id="1751848550">
      <w:bodyDiv w:val="1"/>
      <w:marLeft w:val="0"/>
      <w:marRight w:val="0"/>
      <w:marTop w:val="0"/>
      <w:marBottom w:val="0"/>
      <w:divBdr>
        <w:top w:val="none" w:sz="0" w:space="0" w:color="auto"/>
        <w:left w:val="none" w:sz="0" w:space="0" w:color="auto"/>
        <w:bottom w:val="none" w:sz="0" w:space="0" w:color="auto"/>
        <w:right w:val="none" w:sz="0" w:space="0" w:color="auto"/>
      </w:divBdr>
    </w:div>
    <w:div w:id="1827279577">
      <w:bodyDiv w:val="1"/>
      <w:marLeft w:val="0"/>
      <w:marRight w:val="0"/>
      <w:marTop w:val="0"/>
      <w:marBottom w:val="0"/>
      <w:divBdr>
        <w:top w:val="none" w:sz="0" w:space="0" w:color="auto"/>
        <w:left w:val="none" w:sz="0" w:space="0" w:color="auto"/>
        <w:bottom w:val="none" w:sz="0" w:space="0" w:color="auto"/>
        <w:right w:val="none" w:sz="0" w:space="0" w:color="auto"/>
      </w:divBdr>
    </w:div>
    <w:div w:id="1884706755">
      <w:bodyDiv w:val="1"/>
      <w:marLeft w:val="0"/>
      <w:marRight w:val="0"/>
      <w:marTop w:val="0"/>
      <w:marBottom w:val="0"/>
      <w:divBdr>
        <w:top w:val="none" w:sz="0" w:space="0" w:color="auto"/>
        <w:left w:val="none" w:sz="0" w:space="0" w:color="auto"/>
        <w:bottom w:val="none" w:sz="0" w:space="0" w:color="auto"/>
        <w:right w:val="none" w:sz="0" w:space="0" w:color="auto"/>
      </w:divBdr>
    </w:div>
    <w:div w:id="1914123574">
      <w:bodyDiv w:val="1"/>
      <w:marLeft w:val="0"/>
      <w:marRight w:val="0"/>
      <w:marTop w:val="0"/>
      <w:marBottom w:val="0"/>
      <w:divBdr>
        <w:top w:val="none" w:sz="0" w:space="0" w:color="auto"/>
        <w:left w:val="none" w:sz="0" w:space="0" w:color="auto"/>
        <w:bottom w:val="none" w:sz="0" w:space="0" w:color="auto"/>
        <w:right w:val="none" w:sz="0" w:space="0" w:color="auto"/>
      </w:divBdr>
    </w:div>
    <w:div w:id="2039502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itu.int/md/R23-RA23-C-0091/en" TargetMode="External"/><Relationship Id="rId21" Type="http://schemas.openxmlformats.org/officeDocument/2006/relationships/hyperlink" Target="https://www.itu.int/md/S24-CL-C-0137/en" TargetMode="External"/><Relationship Id="rId42" Type="http://schemas.openxmlformats.org/officeDocument/2006/relationships/hyperlink" Target="https://www.itu.int/en/ITU-R/study-groups/rcpm/Pages/cpm-27.aspx" TargetMode="External"/><Relationship Id="rId47" Type="http://schemas.openxmlformats.org/officeDocument/2006/relationships/hyperlink" Target="https://www.itu.int/ITU-R/terrasys/docs" TargetMode="External"/><Relationship Id="rId63" Type="http://schemas.openxmlformats.org/officeDocument/2006/relationships/header" Target="header3.xml"/><Relationship Id="rId68" Type="http://schemas.openxmlformats.org/officeDocument/2006/relationships/hyperlink" Target="https://www.ift.org.mx/" TargetMode="External"/><Relationship Id="rId84" Type="http://schemas.openxmlformats.org/officeDocument/2006/relationships/hyperlink" Target="https://www.itu.int/en/mediacentre/backgrounders/Pages/Regulation-of-Satellite-Systems.aspx" TargetMode="External"/><Relationship Id="rId89" Type="http://schemas.openxmlformats.org/officeDocument/2006/relationships/hyperlink" Target="https://www.itu.int/en/ITU-R/seminars/rrs/RRS-24-Americas/Pages/default.aspx" TargetMode="External"/><Relationship Id="rId112" Type="http://schemas.openxmlformats.org/officeDocument/2006/relationships/footer" Target="footer2.xml"/><Relationship Id="rId16" Type="http://schemas.openxmlformats.org/officeDocument/2006/relationships/hyperlink" Target="https://www.itu.int/md/S23-CL-C-0115/en" TargetMode="External"/><Relationship Id="rId107" Type="http://schemas.openxmlformats.org/officeDocument/2006/relationships/hyperlink" Target="https://www.itu.int/now4wrc27" TargetMode="External"/><Relationship Id="rId11" Type="http://schemas.openxmlformats.org/officeDocument/2006/relationships/image" Target="media/image1.jpeg"/><Relationship Id="rId32" Type="http://schemas.openxmlformats.org/officeDocument/2006/relationships/hyperlink" Target="https://www.itu.int/md/S24-CL-C-0109/en" TargetMode="External"/><Relationship Id="rId37" Type="http://schemas.openxmlformats.org/officeDocument/2006/relationships/hyperlink" Target="https://www.itu.int/md/R00-CA-CIR-0270/en" TargetMode="External"/><Relationship Id="rId53" Type="http://schemas.openxmlformats.org/officeDocument/2006/relationships/hyperlink" Target="https://www.itu.int/en/publications/ITU-R/pages/publications.aspx?parent=R-REG-RR-2024&amp;media=electronic" TargetMode="External"/><Relationship Id="rId58" Type="http://schemas.openxmlformats.org/officeDocument/2006/relationships/hyperlink" Target="https://en.rcc.org.ru/regional-commonwealth-in-the-field-of-communications" TargetMode="External"/><Relationship Id="rId74" Type="http://schemas.openxmlformats.org/officeDocument/2006/relationships/hyperlink" Target="mailto:brweb@itu.int" TargetMode="External"/><Relationship Id="rId79" Type="http://schemas.openxmlformats.org/officeDocument/2006/relationships/hyperlink" Target="https://www.itu.int/en/mediacentre/backgrounders/Pages/5G-fifth-generation-of-mobile-technologies.aspx" TargetMode="External"/><Relationship Id="rId102" Type="http://schemas.openxmlformats.org/officeDocument/2006/relationships/hyperlink" Target="https://www.itu.int/futureradionow/" TargetMode="External"/><Relationship Id="rId5" Type="http://schemas.openxmlformats.org/officeDocument/2006/relationships/numbering" Target="numbering.xml"/><Relationship Id="rId90" Type="http://schemas.openxmlformats.org/officeDocument/2006/relationships/hyperlink" Target="https://www.itu.int/en/ITU-R/seminars/rrs/rrs-24-cis/Pages/default.aspx" TargetMode="External"/><Relationship Id="rId95" Type="http://schemas.openxmlformats.org/officeDocument/2006/relationships/hyperlink" Target="https://news.un.org/en/story/2023/02/1133422" TargetMode="External"/><Relationship Id="rId22" Type="http://schemas.openxmlformats.org/officeDocument/2006/relationships/hyperlink" Target="https://www.itu.int/md/S24-CL-C-0138/en" TargetMode="External"/><Relationship Id="rId27" Type="http://schemas.openxmlformats.org/officeDocument/2006/relationships/hyperlink" Target="https://www.itu.int/md/R23-RA23-C-0102/en" TargetMode="External"/><Relationship Id="rId43" Type="http://schemas.openxmlformats.org/officeDocument/2006/relationships/hyperlink" Target="https://www.itu.int/md/S24-CL-C-0028/en" TargetMode="External"/><Relationship Id="rId48" Type="http://schemas.openxmlformats.org/officeDocument/2006/relationships/hyperlink" Target="https://www.itu.int/md/R00-CR-CIR-0516/en" TargetMode="External"/><Relationship Id="rId64" Type="http://schemas.openxmlformats.org/officeDocument/2006/relationships/header" Target="header4.xml"/><Relationship Id="rId69" Type="http://schemas.openxmlformats.org/officeDocument/2006/relationships/hyperlink" Target="https://www.oas.org/ext/en/main/oas/our-structure/agencies-and-entities/citel/Home" TargetMode="External"/><Relationship Id="rId113" Type="http://schemas.openxmlformats.org/officeDocument/2006/relationships/header" Target="header7.xml"/><Relationship Id="rId80" Type="http://schemas.openxmlformats.org/officeDocument/2006/relationships/hyperlink" Target="https://www.itu.int/en/mediacentre/backgrounders/Pages/High-altitude-platform-systems.aspx" TargetMode="External"/><Relationship Id="rId85" Type="http://schemas.openxmlformats.org/officeDocument/2006/relationships/hyperlink" Target="https://www.itu.int/wrs-24/" TargetMode="External"/><Relationship Id="rId12" Type="http://schemas.openxmlformats.org/officeDocument/2006/relationships/hyperlink" Target="https://www.itu.int/md/R00-CA-CIR-0276/en" TargetMode="External"/><Relationship Id="rId17" Type="http://schemas.openxmlformats.org/officeDocument/2006/relationships/image" Target="media/image2.emf"/><Relationship Id="rId33" Type="http://schemas.openxmlformats.org/officeDocument/2006/relationships/hyperlink" Target="https://www.itu.int/md/S24-CL-C-0125/en" TargetMode="External"/><Relationship Id="rId38" Type="http://schemas.openxmlformats.org/officeDocument/2006/relationships/hyperlink" Target="http://www.itu.int/go/rcpm-wrc-27-studies" TargetMode="External"/><Relationship Id="rId59" Type="http://schemas.openxmlformats.org/officeDocument/2006/relationships/hyperlink" Target="https://ntrc.gd/" TargetMode="External"/><Relationship Id="rId103" Type="http://schemas.openxmlformats.org/officeDocument/2006/relationships/hyperlink" Target="https://www.itu.int/wrs-24/" TargetMode="External"/><Relationship Id="rId108" Type="http://schemas.openxmlformats.org/officeDocument/2006/relationships/hyperlink" Target="https://www.itu.int/now4wrc27/mentoring-programme" TargetMode="External"/><Relationship Id="rId54" Type="http://schemas.openxmlformats.org/officeDocument/2006/relationships/hyperlink" Target="https://www.itu.int/space-connect/" TargetMode="External"/><Relationship Id="rId70" Type="http://schemas.openxmlformats.org/officeDocument/2006/relationships/hyperlink" Target="https://english.www.gov.cn/state_council/2014/08/23/content_281474983035940.htm" TargetMode="External"/><Relationship Id="rId75" Type="http://schemas.openxmlformats.org/officeDocument/2006/relationships/hyperlink" Target="https://www.itu.int/hub/publication/s-gen-news-2024-1/" TargetMode="External"/><Relationship Id="rId91" Type="http://schemas.openxmlformats.org/officeDocument/2006/relationships/hyperlink" Target="https://www.itu.int/Global-ITU-WMO/use-and-management-of-radio-spectrum-for-meteorology/" TargetMode="External"/><Relationship Id="rId96" Type="http://schemas.openxmlformats.org/officeDocument/2006/relationships/hyperlink" Target="https://wmo.int/site/world-meteorological-day-2025"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itu.int/md/S24-CL-C-0010/en" TargetMode="External"/><Relationship Id="rId23" Type="http://schemas.openxmlformats.org/officeDocument/2006/relationships/hyperlink" Target="https://www.itu.int/md/S25-CWGFHR20-C-0003/en" TargetMode="External"/><Relationship Id="rId28" Type="http://schemas.openxmlformats.org/officeDocument/2006/relationships/hyperlink" Target="https://www.itu.int/rag/correspondence-groups/on-cpm-process/" TargetMode="External"/><Relationship Id="rId36" Type="http://schemas.openxmlformats.org/officeDocument/2006/relationships/hyperlink" Target="https://www.itu.int/md/S24-CL-C-0064/en" TargetMode="External"/><Relationship Id="rId49" Type="http://schemas.openxmlformats.org/officeDocument/2006/relationships/hyperlink" Target="https://www.itu.int/en/ITU-R/space/ITUSpaceExplorer/Pages/default.aspx" TargetMode="External"/><Relationship Id="rId57" Type="http://schemas.openxmlformats.org/officeDocument/2006/relationships/hyperlink" Target="https://www.gov.kz/memleket/entities/mdai?lang=en" TargetMode="External"/><Relationship Id="rId106" Type="http://schemas.openxmlformats.org/officeDocument/2006/relationships/hyperlink" Target="https://www.itu.int/pub/R-RES-R.72" TargetMode="External"/><Relationship Id="rId114" Type="http://schemas.openxmlformats.org/officeDocument/2006/relationships/footer" Target="footer3.xml"/><Relationship Id="rId10" Type="http://schemas.openxmlformats.org/officeDocument/2006/relationships/endnotes" Target="endnotes.xml"/><Relationship Id="rId31" Type="http://schemas.openxmlformats.org/officeDocument/2006/relationships/hyperlink" Target="https://www.itu.int/md/S24-CL-C-0134/en" TargetMode="External"/><Relationship Id="rId44" Type="http://schemas.openxmlformats.org/officeDocument/2006/relationships/hyperlink" Target="https://www.itu.int/md/S24-CL-C-0123/en" TargetMode="External"/><Relationship Id="rId52" Type="http://schemas.openxmlformats.org/officeDocument/2006/relationships/hyperlink" Target="https://www.itu.int/pub/R-REG-RR-2020" TargetMode="External"/><Relationship Id="rId60" Type="http://schemas.openxmlformats.org/officeDocument/2006/relationships/hyperlink" Target="https://www.oas.org/ext/en/main/oas/our-structure/agencies-and-entities/citel" TargetMode="External"/><Relationship Id="rId65" Type="http://schemas.openxmlformats.org/officeDocument/2006/relationships/footer" Target="footer1.xml"/><Relationship Id="rId73" Type="http://schemas.openxmlformats.org/officeDocument/2006/relationships/image" Target="media/image5.png"/><Relationship Id="rId78" Type="http://schemas.openxmlformats.org/officeDocument/2006/relationships/hyperlink" Target="https://www.itu.int/en/ITU-R/Documents/ITU-R-FAQ-IMT.pdf" TargetMode="External"/><Relationship Id="rId81" Type="http://schemas.openxmlformats.org/officeDocument/2006/relationships/hyperlink" Target="https://www.itu.int/en/mediacentre/backgrounders/Pages/itu-r-managing-the-radio-frequency-spectrum-for-the-world.aspx" TargetMode="External"/><Relationship Id="rId86" Type="http://schemas.openxmlformats.org/officeDocument/2006/relationships/hyperlink" Target="https://www.itu.int/futureradionow/" TargetMode="External"/><Relationship Id="rId94" Type="http://schemas.openxmlformats.org/officeDocument/2006/relationships/hyperlink" Target="https://www.itu.int/en/ITU-R/seminars/ntfa/ntfa-r2-ws-24/Pages/default.aspx" TargetMode="External"/><Relationship Id="rId99" Type="http://schemas.openxmlformats.org/officeDocument/2006/relationships/hyperlink" Target="https://www.un.org/en/observances/world-television-day" TargetMode="External"/><Relationship Id="rId101" Type="http://schemas.openxmlformats.org/officeDocument/2006/relationships/hyperlink" Target="https://www.itu.int/hub/pubs/itu-news-magazine/"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council.itu.int/2024/en/" TargetMode="External"/><Relationship Id="rId18" Type="http://schemas.openxmlformats.org/officeDocument/2006/relationships/hyperlink" Target="https://www.itu.int/md/S25-CWGFHR20-C-0015/en" TargetMode="External"/><Relationship Id="rId39" Type="http://schemas.openxmlformats.org/officeDocument/2006/relationships/hyperlink" Target="http://www.itu.int/en/ITU-R/study-groups/rcpm/Pages/wrc-31-preliminary-studies.aspx" TargetMode="External"/><Relationship Id="rId109" Type="http://schemas.openxmlformats.org/officeDocument/2006/relationships/hyperlink" Target="https://www.itu.int/now4wrc27/online-registration/" TargetMode="External"/><Relationship Id="rId34" Type="http://schemas.openxmlformats.org/officeDocument/2006/relationships/hyperlink" Target="https://www.itu.int/md/S24-SG-CIR-0038/en" TargetMode="External"/><Relationship Id="rId50" Type="http://schemas.openxmlformats.org/officeDocument/2006/relationships/hyperlink" Target="https://www.itu.int/md/R23-WP4A-C-0343/en" TargetMode="External"/><Relationship Id="rId55" Type="http://schemas.openxmlformats.org/officeDocument/2006/relationships/header" Target="header1.xml"/><Relationship Id="rId76" Type="http://schemas.openxmlformats.org/officeDocument/2006/relationships/hyperlink" Target="https://www.itu.int/en/ITU-R/Documents/FAQs%20on%20RRB-new%20version.pdf" TargetMode="External"/><Relationship Id="rId97" Type="http://schemas.openxmlformats.org/officeDocument/2006/relationships/hyperlink" Target="https://www.arrl.org/news/view/world-amateur-radio-day-is-april-18-2024" TargetMode="External"/><Relationship Id="rId104" Type="http://schemas.openxmlformats.org/officeDocument/2006/relationships/image" Target="media/image6.png"/><Relationship Id="rId7" Type="http://schemas.openxmlformats.org/officeDocument/2006/relationships/settings" Target="settings.xml"/><Relationship Id="rId71" Type="http://schemas.openxmlformats.org/officeDocument/2006/relationships/hyperlink" Target="https://www.apt.int/" TargetMode="External"/><Relationship Id="rId92" Type="http://schemas.openxmlformats.org/officeDocument/2006/relationships/hyperlink" Target="https://www.itu.int/en/ITU-R/seminars/ntfa/ntfa-r1-ws-24/Pages/default.aspx" TargetMode="External"/><Relationship Id="rId2" Type="http://schemas.openxmlformats.org/officeDocument/2006/relationships/customXml" Target="../customXml/item2.xml"/><Relationship Id="rId29" Type="http://schemas.openxmlformats.org/officeDocument/2006/relationships/hyperlink" Target="https://www.itu.int/md/S24-CL-C-0063/en" TargetMode="External"/><Relationship Id="rId24" Type="http://schemas.openxmlformats.org/officeDocument/2006/relationships/hyperlink" Target="https://www.itu.int/md/S24-CL-C-0139/en" TargetMode="External"/><Relationship Id="rId40" Type="http://schemas.openxmlformats.org/officeDocument/2006/relationships/hyperlink" Target="https://www.itu.int/net4/proposals/CPI/WRC27" TargetMode="External"/><Relationship Id="rId45" Type="http://schemas.openxmlformats.org/officeDocument/2006/relationships/hyperlink" Target="https://www.itu.int/ITU-R/terrasys" TargetMode="External"/><Relationship Id="rId66" Type="http://schemas.openxmlformats.org/officeDocument/2006/relationships/hyperlink" Target="https://prida.africa/" TargetMode="External"/><Relationship Id="rId87" Type="http://schemas.openxmlformats.org/officeDocument/2006/relationships/hyperlink" Target="https://www.itu.int/ssf/" TargetMode="External"/><Relationship Id="rId110" Type="http://schemas.openxmlformats.org/officeDocument/2006/relationships/header" Target="header5.xml"/><Relationship Id="rId115" Type="http://schemas.openxmlformats.org/officeDocument/2006/relationships/fontTable" Target="fontTable.xml"/><Relationship Id="rId61" Type="http://schemas.openxmlformats.org/officeDocument/2006/relationships/hyperlink" Target="https://www.apt.int/" TargetMode="External"/><Relationship Id="rId82" Type="http://schemas.openxmlformats.org/officeDocument/2006/relationships/hyperlink" Target="https://www.itu.int/en/mediacentre/backgrounders/Pages/Radiocommunications-for-keeping-ships-and-people-safe-at-sea.aspx" TargetMode="External"/><Relationship Id="rId19" Type="http://schemas.openxmlformats.org/officeDocument/2006/relationships/image" Target="media/image3.emf"/><Relationship Id="rId14" Type="http://schemas.openxmlformats.org/officeDocument/2006/relationships/hyperlink" Target="https://www.itu.int/md/S24-CL-C-0016/en" TargetMode="External"/><Relationship Id="rId30" Type="http://schemas.openxmlformats.org/officeDocument/2006/relationships/image" Target="media/image4.emf"/><Relationship Id="rId35" Type="http://schemas.openxmlformats.org/officeDocument/2006/relationships/hyperlink" Target="https://www.itu.int/md/S24-SG-CIR-0049/en" TargetMode="External"/><Relationship Id="rId56" Type="http://schemas.openxmlformats.org/officeDocument/2006/relationships/header" Target="header2.xml"/><Relationship Id="rId77" Type="http://schemas.openxmlformats.org/officeDocument/2006/relationships/hyperlink" Target="https://www.itu.int/en/ITU-R/Documents/FAQs%20on%20GNSS%20Interference.pdf" TargetMode="External"/><Relationship Id="rId100" Type="http://schemas.openxmlformats.org/officeDocument/2006/relationships/hyperlink" Target="https://www.itu.int/en/ITU-R/Director/Pages/default.aspx" TargetMode="External"/><Relationship Id="rId105" Type="http://schemas.openxmlformats.org/officeDocument/2006/relationships/image" Target="media/image7.png"/><Relationship Id="rId8" Type="http://schemas.openxmlformats.org/officeDocument/2006/relationships/webSettings" Target="webSettings.xml"/><Relationship Id="rId51" Type="http://schemas.openxmlformats.org/officeDocument/2006/relationships/hyperlink" Target="https://www.itu.int/md/R00-CR-CIR-0515" TargetMode="External"/><Relationship Id="rId72" Type="http://schemas.openxmlformats.org/officeDocument/2006/relationships/hyperlink" Target="https://www.itu.int/dms_pub/itu-r/oth/0a/0e/R0A0E0000EC0001PDFE.pdf" TargetMode="External"/><Relationship Id="rId93" Type="http://schemas.openxmlformats.org/officeDocument/2006/relationships/hyperlink" Target="https://www.itu.int/en/ITU-R/seminars/ntfa/ntfa-r3-ws-24/Pages/default.aspx" TargetMode="External"/><Relationship Id="rId98" Type="http://schemas.openxmlformats.org/officeDocument/2006/relationships/hyperlink" Target="https://news.un.org/en/story/2023/07/1138942" TargetMode="External"/><Relationship Id="rId3" Type="http://schemas.openxmlformats.org/officeDocument/2006/relationships/customXml" Target="../customXml/item3.xml"/><Relationship Id="rId25" Type="http://schemas.openxmlformats.org/officeDocument/2006/relationships/hyperlink" Target="https://www.itu.int/md/R23-RA23-C-0101/en" TargetMode="External"/><Relationship Id="rId46" Type="http://schemas.openxmlformats.org/officeDocument/2006/relationships/hyperlink" Target="https://www.itu.int/ITU-R/terrasys/docs" TargetMode="External"/><Relationship Id="rId67" Type="http://schemas.openxmlformats.org/officeDocument/2006/relationships/hyperlink" Target="https://atuuat.africa/" TargetMode="External"/><Relationship Id="rId116" Type="http://schemas.openxmlformats.org/officeDocument/2006/relationships/theme" Target="theme/theme1.xml"/><Relationship Id="rId20" Type="http://schemas.openxmlformats.org/officeDocument/2006/relationships/hyperlink" Target="https://www.itu.int/md/S24-CL-C-0012/en" TargetMode="External"/><Relationship Id="rId41" Type="http://schemas.openxmlformats.org/officeDocument/2006/relationships/hyperlink" Target="http://www.itu.int/en/ITU-R/conferences/wrc/2027/Pages/reg-prep.aspx" TargetMode="External"/><Relationship Id="rId62" Type="http://schemas.openxmlformats.org/officeDocument/2006/relationships/hyperlink" Target="https://www.pita.org.fj/" TargetMode="External"/><Relationship Id="rId83" Type="http://schemas.openxmlformats.org/officeDocument/2006/relationships/hyperlink" Target="https://www.itu.int/en/mediacentre/backgrounders/Pages/Earth-stations-in-motion-satellite-issues.aspx" TargetMode="External"/><Relationship Id="rId88" Type="http://schemas.openxmlformats.org/officeDocument/2006/relationships/hyperlink" Target="https://www.itu.int/en/ITU-R/seminars/rrs/rrs-24-asia%26pacific/Pages/default.aspx" TargetMode="External"/><Relationship Id="rId111" Type="http://schemas.openxmlformats.org/officeDocument/2006/relationships/header" Target="header6.xml"/></Relationships>
</file>

<file path=word/_rels/footnotes.xml.rels><?xml version="1.0" encoding="UTF-8" standalone="yes"?>
<Relationships xmlns="http://schemas.openxmlformats.org/package/2006/relationships"><Relationship Id="rId2" Type="http://schemas.openxmlformats.org/officeDocument/2006/relationships/hyperlink" Target="https://www.itu.int/pub/R-RES-R.2-9-2023" TargetMode="External"/><Relationship Id="rId1" Type="http://schemas.openxmlformats.org/officeDocument/2006/relationships/hyperlink" Target="https://www.itu.int/md/S24-CL-C-0037/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urnbulk\AppData\Roaming\Microsoft\Templates\POOL%20E%20-%20ITU\BR\PE_RAG2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793da9a-8d8a-4824-945d-2346bcf27de4">
      <Terms xmlns="http://schemas.microsoft.com/office/infopath/2007/PartnerControls"/>
    </lcf76f155ced4ddcb4097134ff3c332f>
    <TaxCatchAll xmlns="ad0d4407-0c86-4168-aef5-7e5ed32f9eb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D4F6660A0379C4F9667852F9D86F5EE" ma:contentTypeVersion="15" ma:contentTypeDescription="Create a new document." ma:contentTypeScope="" ma:versionID="36e020b8d31cad381b798e47a6cf4eaa">
  <xsd:schema xmlns:xsd="http://www.w3.org/2001/XMLSchema" xmlns:xs="http://www.w3.org/2001/XMLSchema" xmlns:p="http://schemas.microsoft.com/office/2006/metadata/properties" xmlns:ns2="ad0d4407-0c86-4168-aef5-7e5ed32f9eb2" xmlns:ns3="b793da9a-8d8a-4824-945d-2346bcf27de4" targetNamespace="http://schemas.microsoft.com/office/2006/metadata/properties" ma:root="true" ma:fieldsID="84aa0a7b1d621276db037f8c250184a6" ns2:_="" ns3:_="">
    <xsd:import namespace="ad0d4407-0c86-4168-aef5-7e5ed32f9eb2"/>
    <xsd:import namespace="b793da9a-8d8a-4824-945d-2346bcf27de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d4407-0c86-4168-aef5-7e5ed32f9eb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16162d7c-2863-43f3-b21c-a062b40443c4}" ma:internalName="TaxCatchAll" ma:showField="CatchAllData" ma:web="ad0d4407-0c86-4168-aef5-7e5ed32f9eb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93da9a-8d8a-4824-945d-2346bcf27d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968A900-B0D4-4AE1-997A-E5457D6ADA04}">
  <ds:schemaRefs>
    <ds:schemaRef ds:uri="http://schemas.microsoft.com/office/2006/metadata/properties"/>
    <ds:schemaRef ds:uri="http://schemas.microsoft.com/office/infopath/2007/PartnerControls"/>
    <ds:schemaRef ds:uri="b793da9a-8d8a-4824-945d-2346bcf27de4"/>
    <ds:schemaRef ds:uri="ad0d4407-0c86-4168-aef5-7e5ed32f9eb2"/>
  </ds:schemaRefs>
</ds:datastoreItem>
</file>

<file path=customXml/itemProps2.xml><?xml version="1.0" encoding="utf-8"?>
<ds:datastoreItem xmlns:ds="http://schemas.openxmlformats.org/officeDocument/2006/customXml" ds:itemID="{1F23590F-E60A-4AFD-AF27-903227224E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d4407-0c86-4168-aef5-7e5ed32f9eb2"/>
    <ds:schemaRef ds:uri="b793da9a-8d8a-4824-945d-2346bcf27d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1D8564-6B5E-4FA5-8638-9ED3BF35C158}">
  <ds:schemaRefs>
    <ds:schemaRef ds:uri="http://schemas.openxmlformats.org/officeDocument/2006/bibliography"/>
  </ds:schemaRefs>
</ds:datastoreItem>
</file>

<file path=customXml/itemProps4.xml><?xml version="1.0" encoding="utf-8"?>
<ds:datastoreItem xmlns:ds="http://schemas.openxmlformats.org/officeDocument/2006/customXml" ds:itemID="{A7E533F2-5BC6-4A48-809F-2C54EDE6362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PE_RAG21.dotm</Template>
  <TotalTime>146</TotalTime>
  <Pages>32</Pages>
  <Words>11003</Words>
  <Characters>68612</Characters>
  <Application>Microsoft Office Word</Application>
  <DocSecurity>0</DocSecurity>
  <Lines>571</Lines>
  <Paragraphs>158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79457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TPU E kt</dc:creator>
  <cp:keywords/>
  <dc:description>RAG21</dc:description>
  <cp:lastModifiedBy>Arnould, Carine</cp:lastModifiedBy>
  <cp:revision>375</cp:revision>
  <cp:lastPrinted>2025-03-03T08:10:00Z</cp:lastPrinted>
  <dcterms:created xsi:type="dcterms:W3CDTF">2025-02-26T03:38:00Z</dcterms:created>
  <dcterms:modified xsi:type="dcterms:W3CDTF">2025-03-03T14:33:00Z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GrammarlyDocumentId">
    <vt:lpwstr>edfcea8e31612d33f02011d4753b31240b87c2bdc5a644edda0d0e3c2ce6ddef</vt:lpwstr>
  </property>
  <property fmtid="{D5CDD505-2E9C-101B-9397-08002B2CF9AE}" pid="7" name="ContentTypeId">
    <vt:lpwstr>0x010100FD4F6660A0379C4F9667852F9D86F5EE</vt:lpwstr>
  </property>
  <property fmtid="{D5CDD505-2E9C-101B-9397-08002B2CF9AE}" pid="8" name="MediaServiceImageTags">
    <vt:lpwstr/>
  </property>
</Properties>
</file>