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47A533D4" w14:textId="77777777" w:rsidTr="001B4810">
        <w:trPr>
          <w:cantSplit/>
        </w:trPr>
        <w:tc>
          <w:tcPr>
            <w:tcW w:w="6771" w:type="dxa"/>
            <w:vAlign w:val="center"/>
          </w:tcPr>
          <w:p w14:paraId="1807CEE4"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7E98D15F"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642B79D9" wp14:editId="72EE6BA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549E2354" w14:textId="77777777" w:rsidTr="001D2E57">
        <w:trPr>
          <w:gridAfter w:val="1"/>
          <w:wAfter w:w="28" w:type="dxa"/>
          <w:cantSplit/>
        </w:trPr>
        <w:tc>
          <w:tcPr>
            <w:tcW w:w="6771" w:type="dxa"/>
            <w:tcBorders>
              <w:bottom w:val="single" w:sz="12" w:space="0" w:color="auto"/>
            </w:tcBorders>
          </w:tcPr>
          <w:p w14:paraId="27C231D8"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5FFEFF89" w14:textId="77777777" w:rsidR="0051782D" w:rsidRPr="00D872CB" w:rsidRDefault="0051782D" w:rsidP="000A4F34">
            <w:pPr>
              <w:shd w:val="solid" w:color="FFFFFF" w:fill="FFFFFF"/>
              <w:spacing w:before="0" w:after="48"/>
              <w:rPr>
                <w:sz w:val="22"/>
                <w:szCs w:val="22"/>
              </w:rPr>
            </w:pPr>
          </w:p>
        </w:tc>
      </w:tr>
      <w:tr w:rsidR="0051782D" w:rsidRPr="00D872CB" w14:paraId="55A9A5C8" w14:textId="77777777" w:rsidTr="001D2E57">
        <w:trPr>
          <w:gridAfter w:val="1"/>
          <w:wAfter w:w="28" w:type="dxa"/>
          <w:cantSplit/>
        </w:trPr>
        <w:tc>
          <w:tcPr>
            <w:tcW w:w="6771" w:type="dxa"/>
            <w:tcBorders>
              <w:top w:val="single" w:sz="12" w:space="0" w:color="auto"/>
            </w:tcBorders>
          </w:tcPr>
          <w:p w14:paraId="51BE3152"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0876EE89" w14:textId="77777777" w:rsidR="0051782D" w:rsidRPr="00D872CB" w:rsidRDefault="0051782D" w:rsidP="000A4F34">
            <w:pPr>
              <w:shd w:val="solid" w:color="FFFFFF" w:fill="FFFFFF"/>
              <w:spacing w:before="0" w:after="48"/>
            </w:pPr>
          </w:p>
        </w:tc>
      </w:tr>
      <w:tr w:rsidR="0051782D" w:rsidRPr="00D872CB" w14:paraId="2747FACF" w14:textId="77777777" w:rsidTr="001D2E57">
        <w:trPr>
          <w:gridAfter w:val="1"/>
          <w:wAfter w:w="28" w:type="dxa"/>
          <w:cantSplit/>
        </w:trPr>
        <w:tc>
          <w:tcPr>
            <w:tcW w:w="6771" w:type="dxa"/>
            <w:vMerge w:val="restart"/>
          </w:tcPr>
          <w:p w14:paraId="6849C358"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70D7F111" w14:textId="3CF5548F"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600AFE">
              <w:rPr>
                <w:rFonts w:ascii="Verdana" w:hAnsi="Verdana"/>
                <w:b/>
                <w:sz w:val="20"/>
                <w:lang w:eastAsia="zh-CN"/>
              </w:rPr>
              <w:t>30</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120319A9" w14:textId="77777777" w:rsidTr="001D2E57">
        <w:trPr>
          <w:gridAfter w:val="1"/>
          <w:wAfter w:w="28" w:type="dxa"/>
          <w:cantSplit/>
        </w:trPr>
        <w:tc>
          <w:tcPr>
            <w:tcW w:w="6771" w:type="dxa"/>
            <w:vMerge/>
          </w:tcPr>
          <w:p w14:paraId="0F6DA4C1"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7C563383" w14:textId="29C436BA"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600AFE">
              <w:rPr>
                <w:rFonts w:ascii="Verdana" w:hAnsi="Verdana"/>
                <w:b/>
                <w:sz w:val="20"/>
                <w:lang w:eastAsia="zh-CN"/>
              </w:rPr>
              <w:t>5</w:t>
            </w:r>
            <w:r w:rsidR="00426448" w:rsidRPr="000A4F34">
              <w:rPr>
                <w:rFonts w:ascii="Verdana" w:hAnsi="SimSun"/>
                <w:b/>
                <w:sz w:val="20"/>
                <w:lang w:eastAsia="zh-CN"/>
              </w:rPr>
              <w:t>年</w:t>
            </w:r>
            <w:r w:rsidR="00600AFE">
              <w:rPr>
                <w:rFonts w:ascii="Verdana" w:hAnsi="Verdana"/>
                <w:b/>
                <w:sz w:val="20"/>
                <w:lang w:eastAsia="zh-CN"/>
              </w:rPr>
              <w:t>2</w:t>
            </w:r>
            <w:r w:rsidR="00426448" w:rsidRPr="000A4F34">
              <w:rPr>
                <w:rFonts w:ascii="Verdana" w:hAnsi="SimSun"/>
                <w:b/>
                <w:sz w:val="20"/>
                <w:lang w:eastAsia="zh-CN"/>
              </w:rPr>
              <w:t>月</w:t>
            </w:r>
            <w:r w:rsidR="00600AFE">
              <w:rPr>
                <w:rFonts w:ascii="Verdana" w:hAnsi="Verdana"/>
                <w:b/>
                <w:sz w:val="20"/>
                <w:lang w:eastAsia="zh-CN"/>
              </w:rPr>
              <w:t>28</w:t>
            </w:r>
            <w:r w:rsidR="00426448" w:rsidRPr="000A4F34">
              <w:rPr>
                <w:rFonts w:ascii="Verdana" w:hAnsi="SimSun"/>
                <w:b/>
                <w:sz w:val="20"/>
                <w:lang w:eastAsia="zh-CN"/>
              </w:rPr>
              <w:t>日</w:t>
            </w:r>
          </w:p>
        </w:tc>
      </w:tr>
      <w:tr w:rsidR="0051782D" w:rsidRPr="00D872CB" w14:paraId="1F7BC080" w14:textId="77777777" w:rsidTr="001D2E57">
        <w:trPr>
          <w:gridAfter w:val="1"/>
          <w:wAfter w:w="28" w:type="dxa"/>
          <w:cantSplit/>
        </w:trPr>
        <w:tc>
          <w:tcPr>
            <w:tcW w:w="6771" w:type="dxa"/>
            <w:vMerge/>
          </w:tcPr>
          <w:p w14:paraId="1BFC1F9F"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3255C538"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0727D936" w14:textId="77777777" w:rsidTr="001D2E57">
        <w:trPr>
          <w:gridAfter w:val="1"/>
          <w:wAfter w:w="28" w:type="dxa"/>
          <w:cantSplit/>
        </w:trPr>
        <w:tc>
          <w:tcPr>
            <w:tcW w:w="9894" w:type="dxa"/>
            <w:gridSpan w:val="2"/>
          </w:tcPr>
          <w:p w14:paraId="6994A917" w14:textId="23365555" w:rsidR="00426448" w:rsidRPr="00D872CB" w:rsidRDefault="00600AFE" w:rsidP="000A4F34">
            <w:pPr>
              <w:pStyle w:val="Source"/>
              <w:rPr>
                <w:lang w:eastAsia="zh-CN"/>
              </w:rPr>
            </w:pPr>
            <w:bookmarkStart w:id="3" w:name="dsource" w:colFirst="0" w:colLast="0"/>
            <w:bookmarkEnd w:id="2"/>
            <w:r w:rsidRPr="00600AFE">
              <w:rPr>
                <w:rFonts w:hint="eastAsia"/>
                <w:lang w:eastAsia="zh-CN"/>
              </w:rPr>
              <w:t>无线电通信局主任</w:t>
            </w:r>
          </w:p>
        </w:tc>
      </w:tr>
      <w:tr w:rsidR="00BC195C" w:rsidRPr="00D872CB" w14:paraId="76FF78BE" w14:textId="77777777" w:rsidTr="001D2E57">
        <w:trPr>
          <w:gridAfter w:val="1"/>
          <w:wAfter w:w="28" w:type="dxa"/>
          <w:cantSplit/>
        </w:trPr>
        <w:tc>
          <w:tcPr>
            <w:tcW w:w="9894" w:type="dxa"/>
            <w:gridSpan w:val="2"/>
          </w:tcPr>
          <w:p w14:paraId="1EC497C7" w14:textId="04A6F43B" w:rsidR="00E130B3" w:rsidRPr="00726BD1" w:rsidRDefault="00600AFE" w:rsidP="00665115">
            <w:pPr>
              <w:pStyle w:val="Title1"/>
              <w:rPr>
                <w:lang w:val="fr-CH" w:eastAsia="zh-CN"/>
              </w:rPr>
            </w:pPr>
            <w:bookmarkStart w:id="4" w:name="dtitle1" w:colFirst="0" w:colLast="0"/>
            <w:bookmarkEnd w:id="3"/>
            <w:r w:rsidRPr="00600AFE">
              <w:rPr>
                <w:rFonts w:hint="eastAsia"/>
                <w:lang w:val="fr-CH" w:eastAsia="zh-CN"/>
              </w:rPr>
              <w:t>向无线电通信顾问组第三十二次会议提交的报告</w:t>
            </w:r>
          </w:p>
        </w:tc>
      </w:tr>
    </w:tbl>
    <w:p w14:paraId="736D0451" w14:textId="77777777" w:rsidR="00600AFE" w:rsidRPr="006D01FE" w:rsidRDefault="00600AFE" w:rsidP="00600AFE">
      <w:pPr>
        <w:pStyle w:val="Heading1"/>
        <w:rPr>
          <w:lang w:eastAsia="zh-CN"/>
        </w:rPr>
      </w:pPr>
      <w:bookmarkStart w:id="5" w:name="_Toc446060751"/>
      <w:bookmarkEnd w:id="4"/>
      <w:r>
        <w:rPr>
          <w:bCs/>
          <w:lang w:val="zh-CN" w:eastAsia="zh-CN"/>
        </w:rPr>
        <w:t>1</w:t>
      </w:r>
      <w:r>
        <w:rPr>
          <w:bCs/>
          <w:lang w:val="zh-CN" w:eastAsia="zh-CN"/>
        </w:rPr>
        <w:tab/>
      </w:r>
      <w:r>
        <w:rPr>
          <w:rFonts w:hint="eastAsia"/>
          <w:bCs/>
          <w:lang w:val="zh-CN" w:eastAsia="zh-CN"/>
        </w:rPr>
        <w:t>引言</w:t>
      </w:r>
      <w:bookmarkEnd w:id="5"/>
    </w:p>
    <w:p w14:paraId="384B9681" w14:textId="77777777" w:rsidR="00600AFE" w:rsidRPr="000E1B2C" w:rsidRDefault="00600AFE" w:rsidP="00177596">
      <w:pPr>
        <w:ind w:firstLineChars="200" w:firstLine="480"/>
        <w:rPr>
          <w:lang w:eastAsia="zh-CN"/>
        </w:rPr>
      </w:pPr>
      <w:r w:rsidRPr="007B6C23">
        <w:rPr>
          <w:rFonts w:hint="eastAsia"/>
          <w:lang w:val="zh-CN" w:eastAsia="zh-CN"/>
        </w:rPr>
        <w:t>本文件提供了</w:t>
      </w:r>
      <w:r>
        <w:rPr>
          <w:rFonts w:hint="eastAsia"/>
          <w:lang w:val="zh-CN" w:eastAsia="zh-CN"/>
        </w:rPr>
        <w:t>无线电通信顾问组（</w:t>
      </w:r>
      <w:r>
        <w:rPr>
          <w:rFonts w:hint="eastAsia"/>
          <w:lang w:val="zh-CN" w:eastAsia="zh-CN"/>
        </w:rPr>
        <w:t>RAG</w:t>
      </w:r>
      <w:r>
        <w:rPr>
          <w:rFonts w:hint="eastAsia"/>
          <w:lang w:val="zh-CN" w:eastAsia="zh-CN"/>
        </w:rPr>
        <w:t>）第</w:t>
      </w:r>
      <w:r>
        <w:rPr>
          <w:rFonts w:hint="eastAsia"/>
          <w:lang w:val="zh-CN" w:eastAsia="zh-CN"/>
        </w:rPr>
        <w:t>32</w:t>
      </w:r>
      <w:r>
        <w:rPr>
          <w:rFonts w:hint="eastAsia"/>
          <w:lang w:val="zh-CN" w:eastAsia="zh-CN"/>
        </w:rPr>
        <w:t>次</w:t>
      </w:r>
      <w:r>
        <w:rPr>
          <w:lang w:val="zh-CN" w:eastAsia="zh-CN"/>
        </w:rPr>
        <w:t>会议议程草案（见</w:t>
      </w:r>
      <w:hyperlink r:id="rId9" w:history="1">
        <w:r w:rsidRPr="00D11201">
          <w:rPr>
            <w:rStyle w:val="Hyperlink"/>
            <w:lang w:eastAsia="zh-CN"/>
          </w:rPr>
          <w:t>CA/276</w:t>
        </w:r>
      </w:hyperlink>
      <w:r>
        <w:rPr>
          <w:lang w:val="zh-CN" w:eastAsia="zh-CN"/>
        </w:rPr>
        <w:t>号通函）</w:t>
      </w:r>
      <w:r>
        <w:rPr>
          <w:rFonts w:hint="eastAsia"/>
          <w:lang w:val="zh-CN" w:eastAsia="zh-CN"/>
        </w:rPr>
        <w:t>所列</w:t>
      </w:r>
      <w:r>
        <w:rPr>
          <w:lang w:val="zh-CN" w:eastAsia="zh-CN"/>
        </w:rPr>
        <w:t>问题</w:t>
      </w:r>
      <w:r>
        <w:rPr>
          <w:rFonts w:hint="eastAsia"/>
          <w:lang w:val="zh-CN" w:eastAsia="zh-CN"/>
        </w:rPr>
        <w:t>的</w:t>
      </w:r>
      <w:r>
        <w:rPr>
          <w:lang w:val="zh-CN" w:eastAsia="zh-CN"/>
        </w:rPr>
        <w:t>状态报告和资料。本文件旨在协助会议审议相关议项。</w:t>
      </w:r>
    </w:p>
    <w:p w14:paraId="46D9AF1A" w14:textId="77777777" w:rsidR="00600AFE" w:rsidRPr="00793111" w:rsidRDefault="00600AFE" w:rsidP="00177596">
      <w:pPr>
        <w:ind w:firstLineChars="200" w:firstLine="480"/>
        <w:rPr>
          <w:lang w:eastAsia="zh-CN"/>
        </w:rPr>
      </w:pPr>
      <w:r>
        <w:rPr>
          <w:lang w:val="zh-CN" w:eastAsia="zh-CN"/>
        </w:rPr>
        <w:t>对于某些议项，将单独提交报告。</w:t>
      </w:r>
    </w:p>
    <w:p w14:paraId="281F42ED" w14:textId="77777777" w:rsidR="00600AFE" w:rsidRPr="002111BB" w:rsidRDefault="00600AFE" w:rsidP="00600AFE">
      <w:pPr>
        <w:pStyle w:val="Heading1"/>
      </w:pPr>
      <w:bookmarkStart w:id="6" w:name="_Toc446060752"/>
      <w:r w:rsidRPr="007B6C23">
        <w:rPr>
          <w:bCs/>
        </w:rPr>
        <w:t>2</w:t>
      </w:r>
      <w:r>
        <w:rPr>
          <w:bCs/>
        </w:rPr>
        <w:tab/>
      </w:r>
      <w:r>
        <w:rPr>
          <w:bCs/>
          <w:lang w:val="zh-CN"/>
        </w:rPr>
        <w:t>理事会事宜</w:t>
      </w:r>
    </w:p>
    <w:p w14:paraId="525746B4" w14:textId="38079830" w:rsidR="00600AFE" w:rsidRPr="001703DA" w:rsidRDefault="00600AFE" w:rsidP="001703DA">
      <w:pPr>
        <w:ind w:firstLineChars="200" w:firstLine="472"/>
        <w:rPr>
          <w:spacing w:val="-4"/>
        </w:rPr>
      </w:pPr>
      <w:bookmarkStart w:id="7" w:name="_Toc446060753"/>
      <w:bookmarkEnd w:id="6"/>
      <w:r w:rsidRPr="001703DA">
        <w:rPr>
          <w:rFonts w:hint="eastAsia"/>
          <w:spacing w:val="-4"/>
        </w:rPr>
        <w:t>本节涵盖</w:t>
      </w:r>
      <w:r w:rsidRPr="001703DA">
        <w:rPr>
          <w:rFonts w:hint="eastAsia"/>
          <w:spacing w:val="-4"/>
        </w:rPr>
        <w:t>2024</w:t>
      </w:r>
      <w:r w:rsidRPr="001703DA">
        <w:rPr>
          <w:rFonts w:hint="eastAsia"/>
          <w:spacing w:val="-4"/>
        </w:rPr>
        <w:t>年</w:t>
      </w:r>
      <w:r w:rsidRPr="001703DA">
        <w:rPr>
          <w:rFonts w:hint="eastAsia"/>
          <w:spacing w:val="-4"/>
        </w:rPr>
        <w:t>6</w:t>
      </w:r>
      <w:r w:rsidRPr="001703DA">
        <w:rPr>
          <w:rFonts w:hint="eastAsia"/>
          <w:spacing w:val="-4"/>
        </w:rPr>
        <w:t>月</w:t>
      </w:r>
      <w:r w:rsidRPr="001703DA">
        <w:rPr>
          <w:rFonts w:hint="eastAsia"/>
          <w:spacing w:val="-4"/>
        </w:rPr>
        <w:t>4</w:t>
      </w:r>
      <w:r w:rsidRPr="001703DA">
        <w:rPr>
          <w:rFonts w:hint="eastAsia"/>
          <w:spacing w:val="-4"/>
        </w:rPr>
        <w:t>日至</w:t>
      </w:r>
      <w:r w:rsidRPr="001703DA">
        <w:rPr>
          <w:rFonts w:hint="eastAsia"/>
          <w:spacing w:val="-4"/>
        </w:rPr>
        <w:t>14</w:t>
      </w:r>
      <w:r w:rsidRPr="001703DA">
        <w:rPr>
          <w:rFonts w:hint="eastAsia"/>
          <w:spacing w:val="-4"/>
        </w:rPr>
        <w:t>日举行的理事会</w:t>
      </w:r>
      <w:r w:rsidRPr="001703DA">
        <w:rPr>
          <w:rFonts w:hint="eastAsia"/>
          <w:spacing w:val="-4"/>
        </w:rPr>
        <w:t>2024</w:t>
      </w:r>
      <w:r w:rsidRPr="001703DA">
        <w:rPr>
          <w:rFonts w:hint="eastAsia"/>
          <w:spacing w:val="-4"/>
        </w:rPr>
        <w:t>年会议（见</w:t>
      </w:r>
      <w:hyperlink r:id="rId10" w:history="1">
        <w:r w:rsidR="001703DA" w:rsidRPr="001703DA">
          <w:rPr>
            <w:rStyle w:val="Hyperlink"/>
            <w:spacing w:val="-4"/>
          </w:rPr>
          <w:t>https://council.itu.int/2024/en/</w:t>
        </w:r>
      </w:hyperlink>
      <w:r w:rsidRPr="001703DA">
        <w:rPr>
          <w:rFonts w:hint="eastAsia"/>
          <w:spacing w:val="-4"/>
        </w:rPr>
        <w:t>）以及随后召开的理事会工作组和专家组会议讨论的问题。</w:t>
      </w:r>
      <w:bookmarkEnd w:id="7"/>
    </w:p>
    <w:p w14:paraId="7940419A" w14:textId="77777777" w:rsidR="00600AFE" w:rsidRPr="00E62E01" w:rsidRDefault="00600AFE" w:rsidP="00600AFE">
      <w:pPr>
        <w:pStyle w:val="Heading2"/>
        <w:rPr>
          <w:lang w:eastAsia="zh-CN"/>
        </w:rPr>
      </w:pPr>
      <w:bookmarkStart w:id="8" w:name="_Toc446060754"/>
      <w:r>
        <w:rPr>
          <w:bCs/>
          <w:lang w:val="zh-CN" w:eastAsia="zh-CN"/>
        </w:rPr>
        <w:t>2.1</w:t>
      </w:r>
      <w:r>
        <w:rPr>
          <w:lang w:val="zh-CN" w:eastAsia="zh-CN"/>
        </w:rPr>
        <w:tab/>
      </w:r>
      <w:r>
        <w:rPr>
          <w:bCs/>
          <w:lang w:val="zh-CN" w:eastAsia="zh-CN"/>
        </w:rPr>
        <w:t>卫星网络申报的成本回收</w:t>
      </w:r>
      <w:bookmarkEnd w:id="8"/>
    </w:p>
    <w:p w14:paraId="3121A576" w14:textId="2628D8C5" w:rsidR="00600AFE" w:rsidRDefault="00600AFE" w:rsidP="008132A4">
      <w:pPr>
        <w:ind w:firstLineChars="200" w:firstLine="480"/>
        <w:rPr>
          <w:szCs w:val="24"/>
          <w:lang w:eastAsia="zh-CN"/>
        </w:rPr>
      </w:pPr>
      <w:r>
        <w:rPr>
          <w:lang w:val="zh-CN" w:eastAsia="zh-CN"/>
        </w:rPr>
        <w:t>理事会在其</w:t>
      </w:r>
      <w:r>
        <w:rPr>
          <w:lang w:val="zh-CN" w:eastAsia="zh-CN"/>
        </w:rPr>
        <w:t>202</w:t>
      </w:r>
      <w:r>
        <w:rPr>
          <w:rFonts w:hint="eastAsia"/>
          <w:lang w:val="zh-CN" w:eastAsia="zh-CN"/>
        </w:rPr>
        <w:t>4</w:t>
      </w:r>
      <w:r>
        <w:rPr>
          <w:lang w:val="zh-CN" w:eastAsia="zh-CN"/>
        </w:rPr>
        <w:t>年会议上将关于第</w:t>
      </w:r>
      <w:r>
        <w:rPr>
          <w:lang w:val="zh-CN" w:eastAsia="zh-CN"/>
        </w:rPr>
        <w:t>482</w:t>
      </w:r>
      <w:r>
        <w:rPr>
          <w:lang w:val="zh-CN" w:eastAsia="zh-CN"/>
        </w:rPr>
        <w:t>号决定</w:t>
      </w:r>
      <w:r>
        <w:rPr>
          <w:rFonts w:hint="eastAsia"/>
          <w:lang w:val="zh-CN" w:eastAsia="zh-CN"/>
        </w:rPr>
        <w:t>（</w:t>
      </w:r>
      <w:r>
        <w:rPr>
          <w:rFonts w:hint="eastAsia"/>
          <w:lang w:val="zh-CN" w:eastAsia="zh-CN"/>
        </w:rPr>
        <w:t>C01</w:t>
      </w:r>
      <w:r>
        <w:rPr>
          <w:rFonts w:hint="eastAsia"/>
          <w:lang w:val="zh-CN" w:eastAsia="zh-CN"/>
        </w:rPr>
        <w:t>，最后修正</w:t>
      </w:r>
      <w:r>
        <w:rPr>
          <w:rFonts w:hint="eastAsia"/>
          <w:lang w:val="zh-CN" w:eastAsia="zh-CN"/>
        </w:rPr>
        <w:t>C20</w:t>
      </w:r>
      <w:r>
        <w:rPr>
          <w:rFonts w:hint="eastAsia"/>
          <w:lang w:val="zh-CN" w:eastAsia="zh-CN"/>
        </w:rPr>
        <w:t>）</w:t>
      </w:r>
      <w:r>
        <w:rPr>
          <w:lang w:val="zh-CN" w:eastAsia="zh-CN"/>
        </w:rPr>
        <w:t>落实情况的年度报告（见</w:t>
      </w:r>
      <w:hyperlink r:id="rId11" w:history="1">
        <w:r w:rsidRPr="001B06BE">
          <w:rPr>
            <w:rStyle w:val="Hyperlink"/>
            <w:szCs w:val="24"/>
            <w:lang w:eastAsia="zh-CN"/>
          </w:rPr>
          <w:t>C24/16</w:t>
        </w:r>
        <w:r w:rsidRPr="001B06BE">
          <w:rPr>
            <w:rStyle w:val="Hyperlink"/>
            <w:lang w:eastAsia="zh-CN"/>
          </w:rPr>
          <w:t>号文件</w:t>
        </w:r>
      </w:hyperlink>
      <w:r>
        <w:rPr>
          <w:lang w:val="zh-CN" w:eastAsia="zh-CN"/>
        </w:rPr>
        <w:t>）记录在案。</w:t>
      </w:r>
    </w:p>
    <w:p w14:paraId="72D564B9" w14:textId="77777777" w:rsidR="00600AFE" w:rsidRDefault="00600AFE" w:rsidP="008132A4">
      <w:pPr>
        <w:ind w:firstLineChars="200" w:firstLine="480"/>
        <w:rPr>
          <w:lang w:eastAsia="zh-CN"/>
        </w:rPr>
      </w:pPr>
      <w:r w:rsidRPr="004A03BB">
        <w:rPr>
          <w:rFonts w:hint="eastAsia"/>
          <w:lang w:eastAsia="zh-CN"/>
        </w:rPr>
        <w:t>理事会还临时批准了对理事会第</w:t>
      </w:r>
      <w:r w:rsidRPr="004A03BB">
        <w:rPr>
          <w:rFonts w:hint="eastAsia"/>
          <w:lang w:eastAsia="zh-CN"/>
        </w:rPr>
        <w:t>482</w:t>
      </w:r>
      <w:r w:rsidRPr="004A03BB">
        <w:rPr>
          <w:rFonts w:hint="eastAsia"/>
          <w:lang w:eastAsia="zh-CN"/>
        </w:rPr>
        <w:t>号决定（</w:t>
      </w:r>
      <w:r w:rsidRPr="004A03BB">
        <w:rPr>
          <w:rFonts w:hint="eastAsia"/>
          <w:lang w:eastAsia="zh-CN"/>
        </w:rPr>
        <w:t>C01</w:t>
      </w:r>
      <w:r w:rsidRPr="004A03BB">
        <w:rPr>
          <w:rFonts w:hint="eastAsia"/>
          <w:lang w:eastAsia="zh-CN"/>
        </w:rPr>
        <w:t>，最后修正</w:t>
      </w:r>
      <w:r w:rsidRPr="004A03BB">
        <w:rPr>
          <w:rFonts w:hint="eastAsia"/>
          <w:lang w:eastAsia="zh-CN"/>
        </w:rPr>
        <w:t>C20</w:t>
      </w:r>
      <w:r w:rsidRPr="004A03BB">
        <w:rPr>
          <w:rFonts w:hint="eastAsia"/>
          <w:lang w:eastAsia="zh-CN"/>
        </w:rPr>
        <w:t>）的拟议修订，以确保自</w:t>
      </w:r>
      <w:r w:rsidRPr="004A03BB">
        <w:rPr>
          <w:rFonts w:hint="eastAsia"/>
          <w:lang w:eastAsia="zh-CN"/>
        </w:rPr>
        <w:t>2025</w:t>
      </w:r>
      <w:r w:rsidRPr="004A03BB">
        <w:rPr>
          <w:rFonts w:hint="eastAsia"/>
          <w:lang w:eastAsia="zh-CN"/>
        </w:rPr>
        <w:t>年</w:t>
      </w:r>
      <w:r w:rsidRPr="004A03BB">
        <w:rPr>
          <w:rFonts w:hint="eastAsia"/>
          <w:lang w:eastAsia="zh-CN"/>
        </w:rPr>
        <w:t>1</w:t>
      </w:r>
      <w:r w:rsidRPr="004A03BB">
        <w:rPr>
          <w:rFonts w:hint="eastAsia"/>
          <w:lang w:eastAsia="zh-CN"/>
        </w:rPr>
        <w:t>月</w:t>
      </w:r>
      <w:r w:rsidRPr="004A03BB">
        <w:rPr>
          <w:rFonts w:hint="eastAsia"/>
          <w:lang w:eastAsia="zh-CN"/>
        </w:rPr>
        <w:t>1</w:t>
      </w:r>
      <w:r w:rsidRPr="004A03BB">
        <w:rPr>
          <w:rFonts w:hint="eastAsia"/>
          <w:lang w:eastAsia="zh-CN"/>
        </w:rPr>
        <w:t>日起，根据第</w:t>
      </w:r>
      <w:r w:rsidRPr="004A03BB">
        <w:rPr>
          <w:rFonts w:hint="eastAsia"/>
          <w:b/>
          <w:bCs/>
          <w:lang w:eastAsia="zh-CN"/>
        </w:rPr>
        <w:t>121</w:t>
      </w:r>
      <w:r w:rsidRPr="004A03BB">
        <w:rPr>
          <w:rFonts w:hint="eastAsia"/>
          <w:lang w:eastAsia="zh-CN"/>
        </w:rPr>
        <w:t>号决议</w:t>
      </w:r>
      <w:r w:rsidRPr="004A03BB">
        <w:rPr>
          <w:rFonts w:hint="eastAsia"/>
          <w:b/>
          <w:bCs/>
          <w:lang w:eastAsia="zh-CN"/>
        </w:rPr>
        <w:t>（</w:t>
      </w:r>
      <w:r w:rsidRPr="004A03BB">
        <w:rPr>
          <w:rFonts w:hint="eastAsia"/>
          <w:b/>
          <w:bCs/>
          <w:lang w:eastAsia="zh-CN"/>
        </w:rPr>
        <w:t>WRC-23</w:t>
      </w:r>
      <w:r w:rsidRPr="004A03BB">
        <w:rPr>
          <w:rFonts w:hint="eastAsia"/>
          <w:b/>
          <w:bCs/>
          <w:lang w:eastAsia="zh-CN"/>
        </w:rPr>
        <w:t>）</w:t>
      </w:r>
      <w:r w:rsidRPr="004A03BB">
        <w:rPr>
          <w:rFonts w:hint="eastAsia"/>
          <w:lang w:eastAsia="zh-CN"/>
        </w:rPr>
        <w:t>回收动中通地球站通知的处理成本。</w:t>
      </w:r>
      <w:r w:rsidRPr="004A03BB">
        <w:rPr>
          <w:rFonts w:hint="eastAsia"/>
          <w:lang w:val="zh-CN" w:eastAsia="zh-CN"/>
        </w:rPr>
        <w:t>理事会进一步责成第</w:t>
      </w:r>
      <w:r w:rsidRPr="004A03BB">
        <w:rPr>
          <w:rFonts w:hint="eastAsia"/>
          <w:lang w:val="zh-CN" w:eastAsia="zh-CN"/>
        </w:rPr>
        <w:t>482</w:t>
      </w:r>
      <w:r w:rsidRPr="004A03BB">
        <w:rPr>
          <w:rFonts w:hint="eastAsia"/>
          <w:lang w:val="zh-CN" w:eastAsia="zh-CN"/>
        </w:rPr>
        <w:t>号决定专家组审查这些通知的成本回收问题，并在其提交理事会</w:t>
      </w:r>
      <w:r w:rsidRPr="004A03BB">
        <w:rPr>
          <w:rFonts w:hint="eastAsia"/>
          <w:lang w:val="zh-CN" w:eastAsia="zh-CN"/>
        </w:rPr>
        <w:t>2025</w:t>
      </w:r>
      <w:r w:rsidRPr="004A03BB">
        <w:rPr>
          <w:rFonts w:hint="eastAsia"/>
          <w:lang w:val="zh-CN" w:eastAsia="zh-CN"/>
        </w:rPr>
        <w:t>年会议的报告中酌情纳入对第</w:t>
      </w:r>
      <w:r w:rsidRPr="004A03BB">
        <w:rPr>
          <w:rFonts w:hint="eastAsia"/>
          <w:lang w:val="zh-CN" w:eastAsia="zh-CN"/>
        </w:rPr>
        <w:t>482</w:t>
      </w:r>
      <w:r w:rsidRPr="004A03BB">
        <w:rPr>
          <w:rFonts w:hint="eastAsia"/>
          <w:lang w:val="zh-CN" w:eastAsia="zh-CN"/>
        </w:rPr>
        <w:t>号决定的进一步更新。</w:t>
      </w:r>
    </w:p>
    <w:p w14:paraId="7F860AA2" w14:textId="02D7139B" w:rsidR="00600AFE" w:rsidRDefault="00600AFE" w:rsidP="008132A4">
      <w:pPr>
        <w:ind w:firstLineChars="200" w:firstLine="480"/>
        <w:rPr>
          <w:lang w:eastAsia="zh-CN"/>
        </w:rPr>
      </w:pPr>
      <w:r w:rsidRPr="004A03BB">
        <w:rPr>
          <w:rFonts w:hint="eastAsia"/>
          <w:lang w:eastAsia="zh-CN"/>
        </w:rPr>
        <w:t>关于第</w:t>
      </w:r>
      <w:r w:rsidRPr="004A03BB">
        <w:rPr>
          <w:rFonts w:hint="eastAsia"/>
          <w:lang w:eastAsia="zh-CN"/>
        </w:rPr>
        <w:t>482</w:t>
      </w:r>
      <w:r w:rsidRPr="004A03BB">
        <w:rPr>
          <w:rFonts w:hint="eastAsia"/>
          <w:lang w:eastAsia="zh-CN"/>
        </w:rPr>
        <w:t>号决定专家组目前开展的工作，理事会将该组主席的报告（见</w:t>
      </w:r>
      <w:hyperlink r:id="rId12" w:history="1">
        <w:r w:rsidRPr="003B37E9">
          <w:rPr>
            <w:rStyle w:val="Hyperlink"/>
            <w:lang w:eastAsia="zh-CN"/>
          </w:rPr>
          <w:t>C24/10</w:t>
        </w:r>
        <w:r w:rsidRPr="003B37E9">
          <w:rPr>
            <w:rStyle w:val="Hyperlink"/>
            <w:rFonts w:hint="eastAsia"/>
            <w:lang w:eastAsia="zh-CN"/>
          </w:rPr>
          <w:t>号文件</w:t>
        </w:r>
      </w:hyperlink>
      <w:r w:rsidRPr="004A03BB">
        <w:rPr>
          <w:rFonts w:hint="eastAsia"/>
          <w:lang w:eastAsia="zh-CN"/>
        </w:rPr>
        <w:t>）记录在案，并请第</w:t>
      </w:r>
      <w:r w:rsidRPr="004A03BB">
        <w:rPr>
          <w:rFonts w:hint="eastAsia"/>
          <w:lang w:eastAsia="zh-CN"/>
        </w:rPr>
        <w:t>482</w:t>
      </w:r>
      <w:r w:rsidRPr="004A03BB">
        <w:rPr>
          <w:rFonts w:hint="eastAsia"/>
          <w:lang w:eastAsia="zh-CN"/>
        </w:rPr>
        <w:t>号决定专家组根据其职责范围向理事会</w:t>
      </w:r>
      <w:r w:rsidRPr="004A03BB">
        <w:rPr>
          <w:rFonts w:hint="eastAsia"/>
          <w:lang w:eastAsia="zh-CN"/>
        </w:rPr>
        <w:t>2025</w:t>
      </w:r>
      <w:r w:rsidRPr="004A03BB">
        <w:rPr>
          <w:rFonts w:hint="eastAsia"/>
          <w:lang w:eastAsia="zh-CN"/>
        </w:rPr>
        <w:t>年会议提交一份最后报告，并向理事会财务和人力资源工作组</w:t>
      </w:r>
      <w:r>
        <w:rPr>
          <w:rFonts w:hint="eastAsia"/>
          <w:lang w:eastAsia="zh-CN"/>
        </w:rPr>
        <w:t>以及</w:t>
      </w:r>
      <w:r w:rsidRPr="004A03BB">
        <w:rPr>
          <w:rFonts w:hint="eastAsia"/>
          <w:lang w:eastAsia="zh-CN"/>
        </w:rPr>
        <w:t>理事会战略规划和财务规划工作组</w:t>
      </w:r>
      <w:r w:rsidRPr="004A03BB">
        <w:rPr>
          <w:rFonts w:hint="eastAsia"/>
          <w:lang w:eastAsia="zh-CN"/>
        </w:rPr>
        <w:t>2025</w:t>
      </w:r>
      <w:r w:rsidRPr="004A03BB">
        <w:rPr>
          <w:rFonts w:hint="eastAsia"/>
          <w:lang w:eastAsia="zh-CN"/>
        </w:rPr>
        <w:t>年</w:t>
      </w:r>
      <w:r w:rsidRPr="004A03BB">
        <w:rPr>
          <w:rFonts w:hint="eastAsia"/>
          <w:lang w:eastAsia="zh-CN"/>
        </w:rPr>
        <w:t>2</w:t>
      </w:r>
      <w:r w:rsidRPr="004A03BB">
        <w:rPr>
          <w:rFonts w:hint="eastAsia"/>
          <w:lang w:eastAsia="zh-CN"/>
        </w:rPr>
        <w:t>月会议提供一份报告草案。</w:t>
      </w:r>
    </w:p>
    <w:p w14:paraId="5452EBC0" w14:textId="77777777" w:rsidR="00600AFE" w:rsidRDefault="00600AFE" w:rsidP="008132A4">
      <w:pPr>
        <w:ind w:firstLineChars="200" w:firstLine="480"/>
        <w:rPr>
          <w:lang w:eastAsia="zh-CN"/>
        </w:rPr>
      </w:pPr>
      <w:r w:rsidRPr="001B074E">
        <w:rPr>
          <w:rFonts w:hint="eastAsia"/>
          <w:lang w:eastAsia="zh-CN"/>
        </w:rPr>
        <w:t>自</w:t>
      </w:r>
      <w:r w:rsidRPr="001B074E">
        <w:rPr>
          <w:rFonts w:hint="eastAsia"/>
          <w:lang w:eastAsia="zh-CN"/>
        </w:rPr>
        <w:t>RAG</w:t>
      </w:r>
      <w:r w:rsidRPr="001B074E">
        <w:rPr>
          <w:rFonts w:hint="eastAsia"/>
          <w:lang w:eastAsia="zh-CN"/>
        </w:rPr>
        <w:t>上次会议以来，理事会第</w:t>
      </w:r>
      <w:r w:rsidRPr="001B074E">
        <w:rPr>
          <w:rFonts w:hint="eastAsia"/>
          <w:lang w:eastAsia="zh-CN"/>
        </w:rPr>
        <w:t>482</w:t>
      </w:r>
      <w:r w:rsidRPr="001B074E">
        <w:rPr>
          <w:rFonts w:hint="eastAsia"/>
          <w:lang w:eastAsia="zh-CN"/>
        </w:rPr>
        <w:t>号决定专家组于</w:t>
      </w:r>
      <w:r w:rsidRPr="001B074E">
        <w:rPr>
          <w:rFonts w:hint="eastAsia"/>
          <w:lang w:eastAsia="zh-CN"/>
        </w:rPr>
        <w:t>2024</w:t>
      </w:r>
      <w:r w:rsidRPr="001B074E">
        <w:rPr>
          <w:rFonts w:hint="eastAsia"/>
          <w:lang w:eastAsia="zh-CN"/>
        </w:rPr>
        <w:t>年</w:t>
      </w:r>
      <w:r w:rsidRPr="001B074E">
        <w:rPr>
          <w:rFonts w:hint="eastAsia"/>
          <w:lang w:eastAsia="zh-CN"/>
        </w:rPr>
        <w:t>11</w:t>
      </w:r>
      <w:r w:rsidRPr="001B074E">
        <w:rPr>
          <w:rFonts w:hint="eastAsia"/>
          <w:lang w:eastAsia="zh-CN"/>
        </w:rPr>
        <w:t>月</w:t>
      </w:r>
      <w:r w:rsidRPr="001B074E">
        <w:rPr>
          <w:rFonts w:hint="eastAsia"/>
          <w:lang w:eastAsia="zh-CN"/>
        </w:rPr>
        <w:t>4</w:t>
      </w:r>
      <w:r w:rsidRPr="001B074E">
        <w:rPr>
          <w:rFonts w:hint="eastAsia"/>
          <w:lang w:eastAsia="zh-CN"/>
        </w:rPr>
        <w:t>日和</w:t>
      </w:r>
      <w:r w:rsidRPr="001B074E">
        <w:rPr>
          <w:rFonts w:hint="eastAsia"/>
          <w:lang w:eastAsia="zh-CN"/>
        </w:rPr>
        <w:t>5</w:t>
      </w:r>
      <w:r w:rsidRPr="001B074E">
        <w:rPr>
          <w:rFonts w:hint="eastAsia"/>
          <w:lang w:eastAsia="zh-CN"/>
        </w:rPr>
        <w:t>日以及</w:t>
      </w:r>
      <w:r w:rsidRPr="001B074E">
        <w:rPr>
          <w:rFonts w:hint="eastAsia"/>
          <w:lang w:eastAsia="zh-CN"/>
        </w:rPr>
        <w:t>2025</w:t>
      </w:r>
      <w:r w:rsidRPr="001B074E">
        <w:rPr>
          <w:rFonts w:hint="eastAsia"/>
          <w:lang w:eastAsia="zh-CN"/>
        </w:rPr>
        <w:t>年</w:t>
      </w:r>
      <w:r w:rsidRPr="001B074E">
        <w:rPr>
          <w:rFonts w:hint="eastAsia"/>
          <w:lang w:eastAsia="zh-CN"/>
        </w:rPr>
        <w:t>2</w:t>
      </w:r>
      <w:r w:rsidRPr="001B074E">
        <w:rPr>
          <w:rFonts w:hint="eastAsia"/>
          <w:lang w:eastAsia="zh-CN"/>
        </w:rPr>
        <w:t>月</w:t>
      </w:r>
      <w:r w:rsidRPr="001B074E">
        <w:rPr>
          <w:rFonts w:hint="eastAsia"/>
          <w:lang w:eastAsia="zh-CN"/>
        </w:rPr>
        <w:t>10</w:t>
      </w:r>
      <w:r w:rsidRPr="001B074E">
        <w:rPr>
          <w:rFonts w:hint="eastAsia"/>
          <w:lang w:eastAsia="zh-CN"/>
        </w:rPr>
        <w:t>日和</w:t>
      </w:r>
      <w:r w:rsidRPr="001B074E">
        <w:rPr>
          <w:rFonts w:hint="eastAsia"/>
          <w:lang w:eastAsia="zh-CN"/>
        </w:rPr>
        <w:t>11</w:t>
      </w:r>
      <w:r w:rsidRPr="001B074E">
        <w:rPr>
          <w:rFonts w:hint="eastAsia"/>
          <w:lang w:eastAsia="zh-CN"/>
        </w:rPr>
        <w:t>日举行了两次会议。</w:t>
      </w:r>
    </w:p>
    <w:p w14:paraId="0C2B0B2E" w14:textId="77777777" w:rsidR="00600AFE" w:rsidRDefault="00600AFE" w:rsidP="008132A4">
      <w:pPr>
        <w:ind w:firstLineChars="200" w:firstLine="480"/>
        <w:rPr>
          <w:lang w:eastAsia="zh-CN"/>
        </w:rPr>
      </w:pPr>
      <w:r w:rsidRPr="001B074E">
        <w:rPr>
          <w:rFonts w:hint="eastAsia"/>
          <w:lang w:eastAsia="zh-CN"/>
        </w:rPr>
        <w:t>在</w:t>
      </w:r>
      <w:r w:rsidRPr="001B074E">
        <w:rPr>
          <w:rFonts w:hint="eastAsia"/>
          <w:lang w:eastAsia="zh-CN"/>
        </w:rPr>
        <w:t>2024</w:t>
      </w:r>
      <w:r w:rsidRPr="001B074E">
        <w:rPr>
          <w:rFonts w:hint="eastAsia"/>
          <w:lang w:eastAsia="zh-CN"/>
        </w:rPr>
        <w:t>年</w:t>
      </w:r>
      <w:r w:rsidRPr="001B074E">
        <w:rPr>
          <w:rFonts w:hint="eastAsia"/>
          <w:lang w:eastAsia="zh-CN"/>
        </w:rPr>
        <w:t>11</w:t>
      </w:r>
      <w:r w:rsidRPr="001B074E">
        <w:rPr>
          <w:rFonts w:hint="eastAsia"/>
          <w:lang w:eastAsia="zh-CN"/>
        </w:rPr>
        <w:t>月的会议期间，专家组审议了无线电通信局就专家组职</w:t>
      </w:r>
      <w:r>
        <w:rPr>
          <w:rFonts w:hint="eastAsia"/>
          <w:lang w:eastAsia="zh-CN"/>
        </w:rPr>
        <w:t>责</w:t>
      </w:r>
      <w:r w:rsidRPr="001B074E">
        <w:rPr>
          <w:rFonts w:hint="eastAsia"/>
          <w:lang w:eastAsia="zh-CN"/>
        </w:rPr>
        <w:t>范围的</w:t>
      </w:r>
      <w:r>
        <w:rPr>
          <w:rFonts w:hint="eastAsia"/>
          <w:lang w:eastAsia="zh-CN"/>
        </w:rPr>
        <w:t>十</w:t>
      </w:r>
      <w:r w:rsidRPr="001B074E">
        <w:rPr>
          <w:rFonts w:hint="eastAsia"/>
          <w:lang w:eastAsia="zh-CN"/>
        </w:rPr>
        <w:t>项</w:t>
      </w:r>
      <w:r>
        <w:rPr>
          <w:rFonts w:hint="eastAsia"/>
          <w:lang w:eastAsia="zh-CN"/>
        </w:rPr>
        <w:t>内容</w:t>
      </w:r>
      <w:r w:rsidRPr="001B074E">
        <w:rPr>
          <w:rFonts w:hint="eastAsia"/>
          <w:lang w:eastAsia="zh-CN"/>
        </w:rPr>
        <w:t>提供的信息。根据项目的不同，专家组要求为下一次会议提供补充信息，并提供一份理事会第</w:t>
      </w:r>
      <w:r w:rsidRPr="001B074E">
        <w:rPr>
          <w:rFonts w:hint="eastAsia"/>
          <w:lang w:eastAsia="zh-CN"/>
        </w:rPr>
        <w:t>482</w:t>
      </w:r>
      <w:r w:rsidRPr="001B074E">
        <w:rPr>
          <w:rFonts w:hint="eastAsia"/>
          <w:lang w:eastAsia="zh-CN"/>
        </w:rPr>
        <w:t>号决定的可能修正清单</w:t>
      </w:r>
      <w:r>
        <w:rPr>
          <w:rFonts w:hint="eastAsia"/>
          <w:lang w:eastAsia="zh-CN"/>
        </w:rPr>
        <w:t>。</w:t>
      </w:r>
    </w:p>
    <w:p w14:paraId="6A58A2CC" w14:textId="77777777" w:rsidR="00600AFE" w:rsidRDefault="00600AFE" w:rsidP="008E142A">
      <w:pPr>
        <w:ind w:firstLineChars="200" w:firstLine="480"/>
        <w:rPr>
          <w:lang w:eastAsia="zh-CN"/>
        </w:rPr>
      </w:pPr>
      <w:r w:rsidRPr="001B074E">
        <w:rPr>
          <w:rFonts w:hint="eastAsia"/>
          <w:lang w:eastAsia="zh-CN"/>
        </w:rPr>
        <w:lastRenderedPageBreak/>
        <w:t>在</w:t>
      </w:r>
      <w:r w:rsidRPr="001B074E">
        <w:rPr>
          <w:rFonts w:hint="eastAsia"/>
          <w:lang w:eastAsia="zh-CN"/>
        </w:rPr>
        <w:t>2025</w:t>
      </w:r>
      <w:r w:rsidRPr="001B074E">
        <w:rPr>
          <w:rFonts w:hint="eastAsia"/>
          <w:lang w:eastAsia="zh-CN"/>
        </w:rPr>
        <w:t>年</w:t>
      </w:r>
      <w:r w:rsidRPr="001B074E">
        <w:rPr>
          <w:rFonts w:hint="eastAsia"/>
          <w:lang w:eastAsia="zh-CN"/>
        </w:rPr>
        <w:t>2</w:t>
      </w:r>
      <w:r w:rsidRPr="001B074E">
        <w:rPr>
          <w:rFonts w:hint="eastAsia"/>
          <w:lang w:eastAsia="zh-CN"/>
        </w:rPr>
        <w:t>月的会议期间，</w:t>
      </w:r>
      <w:r>
        <w:rPr>
          <w:rFonts w:hint="eastAsia"/>
          <w:lang w:eastAsia="zh-CN"/>
        </w:rPr>
        <w:t>专家</w:t>
      </w:r>
      <w:r w:rsidRPr="001B074E">
        <w:rPr>
          <w:rFonts w:hint="eastAsia"/>
          <w:lang w:eastAsia="zh-CN"/>
        </w:rPr>
        <w:t>组审查了职责范围的所有十个项目，以便对第</w:t>
      </w:r>
      <w:r w:rsidRPr="001B074E">
        <w:rPr>
          <w:rFonts w:hint="eastAsia"/>
          <w:lang w:eastAsia="zh-CN"/>
        </w:rPr>
        <w:t>482</w:t>
      </w:r>
      <w:r w:rsidRPr="001B074E">
        <w:rPr>
          <w:rFonts w:hint="eastAsia"/>
          <w:lang w:eastAsia="zh-CN"/>
        </w:rPr>
        <w:t>号决定进行可能的修改。会议就四项（</w:t>
      </w:r>
      <w:r w:rsidRPr="001B074E">
        <w:rPr>
          <w:rFonts w:hint="eastAsia"/>
          <w:lang w:eastAsia="zh-CN"/>
        </w:rPr>
        <w:t>b</w:t>
      </w:r>
      <w:r w:rsidRPr="001B074E">
        <w:rPr>
          <w:rFonts w:hint="eastAsia"/>
          <w:lang w:eastAsia="zh-CN"/>
        </w:rPr>
        <w:t>、</w:t>
      </w:r>
      <w:r w:rsidRPr="001B074E">
        <w:rPr>
          <w:rFonts w:hint="eastAsia"/>
          <w:lang w:eastAsia="zh-CN"/>
        </w:rPr>
        <w:t>e</w:t>
      </w:r>
      <w:r w:rsidRPr="001B074E">
        <w:rPr>
          <w:rFonts w:hint="eastAsia"/>
          <w:lang w:eastAsia="zh-CN"/>
        </w:rPr>
        <w:t>、</w:t>
      </w:r>
      <w:r w:rsidRPr="001B074E">
        <w:rPr>
          <w:rFonts w:hint="eastAsia"/>
          <w:lang w:eastAsia="zh-CN"/>
        </w:rPr>
        <w:t>h</w:t>
      </w:r>
      <w:r w:rsidRPr="001B074E">
        <w:rPr>
          <w:rFonts w:hint="eastAsia"/>
          <w:lang w:eastAsia="zh-CN"/>
        </w:rPr>
        <w:t>、</w:t>
      </w:r>
      <w:r w:rsidRPr="001B074E">
        <w:rPr>
          <w:rFonts w:hint="eastAsia"/>
          <w:lang w:eastAsia="zh-CN"/>
        </w:rPr>
        <w:t>i</w:t>
      </w:r>
      <w:r w:rsidRPr="001B074E">
        <w:rPr>
          <w:rFonts w:hint="eastAsia"/>
          <w:lang w:eastAsia="zh-CN"/>
        </w:rPr>
        <w:t>）达成一致意见，向理事会提出对第</w:t>
      </w:r>
      <w:r w:rsidRPr="001B074E">
        <w:rPr>
          <w:rFonts w:hint="eastAsia"/>
          <w:lang w:eastAsia="zh-CN"/>
        </w:rPr>
        <w:t>482</w:t>
      </w:r>
      <w:r w:rsidRPr="001B074E">
        <w:rPr>
          <w:rFonts w:hint="eastAsia"/>
          <w:lang w:eastAsia="zh-CN"/>
        </w:rPr>
        <w:t>号决定的可能修订。关于其他三项（</w:t>
      </w:r>
      <w:r w:rsidRPr="001B074E">
        <w:rPr>
          <w:rFonts w:hint="eastAsia"/>
          <w:lang w:eastAsia="zh-CN"/>
        </w:rPr>
        <w:t>a</w:t>
      </w:r>
      <w:r w:rsidRPr="001B074E">
        <w:rPr>
          <w:rFonts w:hint="eastAsia"/>
          <w:lang w:eastAsia="zh-CN"/>
        </w:rPr>
        <w:t>、</w:t>
      </w:r>
      <w:r w:rsidRPr="001B074E">
        <w:rPr>
          <w:rFonts w:hint="eastAsia"/>
          <w:lang w:eastAsia="zh-CN"/>
        </w:rPr>
        <w:t>d</w:t>
      </w:r>
      <w:r w:rsidRPr="001B074E">
        <w:rPr>
          <w:rFonts w:hint="eastAsia"/>
          <w:lang w:eastAsia="zh-CN"/>
        </w:rPr>
        <w:t>和</w:t>
      </w:r>
      <w:r w:rsidRPr="001B074E">
        <w:rPr>
          <w:rFonts w:hint="eastAsia"/>
          <w:lang w:eastAsia="zh-CN"/>
        </w:rPr>
        <w:t>j</w:t>
      </w:r>
      <w:r w:rsidRPr="001B074E">
        <w:rPr>
          <w:rFonts w:hint="eastAsia"/>
          <w:lang w:eastAsia="zh-CN"/>
        </w:rPr>
        <w:t>），</w:t>
      </w:r>
      <w:r>
        <w:rPr>
          <w:rFonts w:hint="eastAsia"/>
          <w:lang w:eastAsia="zh-CN"/>
        </w:rPr>
        <w:t>专家</w:t>
      </w:r>
      <w:r w:rsidRPr="001B074E">
        <w:rPr>
          <w:rFonts w:hint="eastAsia"/>
          <w:lang w:eastAsia="zh-CN"/>
        </w:rPr>
        <w:t>组一致认为该决定无需修改。其他</w:t>
      </w:r>
      <w:r>
        <w:rPr>
          <w:rFonts w:hint="eastAsia"/>
          <w:lang w:eastAsia="zh-CN"/>
        </w:rPr>
        <w:t>各</w:t>
      </w:r>
      <w:r w:rsidRPr="001B074E">
        <w:rPr>
          <w:rFonts w:hint="eastAsia"/>
          <w:lang w:eastAsia="zh-CN"/>
        </w:rPr>
        <w:t>项（</w:t>
      </w:r>
      <w:r w:rsidRPr="001B074E">
        <w:rPr>
          <w:rFonts w:hint="eastAsia"/>
          <w:lang w:eastAsia="zh-CN"/>
        </w:rPr>
        <w:t>c</w:t>
      </w:r>
      <w:r w:rsidRPr="001B074E">
        <w:rPr>
          <w:rFonts w:hint="eastAsia"/>
          <w:lang w:eastAsia="zh-CN"/>
        </w:rPr>
        <w:t>、</w:t>
      </w:r>
      <w:r w:rsidRPr="001B074E">
        <w:rPr>
          <w:rFonts w:hint="eastAsia"/>
          <w:lang w:eastAsia="zh-CN"/>
        </w:rPr>
        <w:t>f</w:t>
      </w:r>
      <w:r w:rsidRPr="001B074E">
        <w:rPr>
          <w:rFonts w:hint="eastAsia"/>
          <w:lang w:eastAsia="zh-CN"/>
        </w:rPr>
        <w:t>和</w:t>
      </w:r>
      <w:r w:rsidRPr="001B074E">
        <w:rPr>
          <w:rFonts w:hint="eastAsia"/>
          <w:lang w:eastAsia="zh-CN"/>
        </w:rPr>
        <w:t>g</w:t>
      </w:r>
      <w:r w:rsidRPr="001B074E">
        <w:rPr>
          <w:rFonts w:hint="eastAsia"/>
          <w:lang w:eastAsia="zh-CN"/>
        </w:rPr>
        <w:t>）仍未解决。</w:t>
      </w:r>
    </w:p>
    <w:p w14:paraId="656A6A10" w14:textId="77777777" w:rsidR="00600AFE" w:rsidRPr="00CC03BB" w:rsidRDefault="00600AFE" w:rsidP="008E142A">
      <w:pPr>
        <w:ind w:firstLineChars="200" w:firstLine="480"/>
        <w:rPr>
          <w:lang w:eastAsia="zh-CN"/>
        </w:rPr>
      </w:pPr>
      <w:r w:rsidRPr="001B074E">
        <w:rPr>
          <w:rFonts w:hint="eastAsia"/>
          <w:lang w:eastAsia="zh-CN"/>
        </w:rPr>
        <w:t>专家组将于</w:t>
      </w:r>
      <w:r w:rsidRPr="001B074E">
        <w:rPr>
          <w:rFonts w:hint="eastAsia"/>
          <w:lang w:eastAsia="zh-CN"/>
        </w:rPr>
        <w:t>2025</w:t>
      </w:r>
      <w:r w:rsidRPr="001B074E">
        <w:rPr>
          <w:rFonts w:hint="eastAsia"/>
          <w:lang w:eastAsia="zh-CN"/>
        </w:rPr>
        <w:t>年</w:t>
      </w:r>
      <w:r w:rsidRPr="001B074E">
        <w:rPr>
          <w:rFonts w:hint="eastAsia"/>
          <w:lang w:eastAsia="zh-CN"/>
        </w:rPr>
        <w:t>4</w:t>
      </w:r>
      <w:r w:rsidRPr="001B074E">
        <w:rPr>
          <w:rFonts w:hint="eastAsia"/>
          <w:lang w:eastAsia="zh-CN"/>
        </w:rPr>
        <w:t>月</w:t>
      </w:r>
      <w:r w:rsidRPr="001B074E">
        <w:rPr>
          <w:rFonts w:hint="eastAsia"/>
          <w:lang w:eastAsia="zh-CN"/>
        </w:rPr>
        <w:t>10</w:t>
      </w:r>
      <w:r w:rsidRPr="001B074E">
        <w:rPr>
          <w:rFonts w:hint="eastAsia"/>
          <w:lang w:eastAsia="zh-CN"/>
        </w:rPr>
        <w:t>日和</w:t>
      </w:r>
      <w:r w:rsidRPr="001B074E">
        <w:rPr>
          <w:rFonts w:hint="eastAsia"/>
          <w:lang w:eastAsia="zh-CN"/>
        </w:rPr>
        <w:t>11</w:t>
      </w:r>
      <w:r w:rsidRPr="001B074E">
        <w:rPr>
          <w:rFonts w:hint="eastAsia"/>
          <w:lang w:eastAsia="zh-CN"/>
        </w:rPr>
        <w:t>日举行第</w:t>
      </w:r>
      <w:r w:rsidRPr="001B074E">
        <w:rPr>
          <w:rFonts w:hint="eastAsia"/>
          <w:lang w:eastAsia="zh-CN"/>
        </w:rPr>
        <w:t>4</w:t>
      </w:r>
      <w:r w:rsidRPr="001B074E">
        <w:rPr>
          <w:rFonts w:hint="eastAsia"/>
          <w:lang w:eastAsia="zh-CN"/>
        </w:rPr>
        <w:t>次会议，以完成向理事会提交的报告。</w:t>
      </w:r>
    </w:p>
    <w:p w14:paraId="3E73CE9D" w14:textId="77777777" w:rsidR="00600AFE" w:rsidRPr="00564763" w:rsidRDefault="00600AFE" w:rsidP="00600AFE">
      <w:pPr>
        <w:pStyle w:val="Heading2"/>
        <w:rPr>
          <w:i/>
          <w:lang w:eastAsia="zh-CN"/>
        </w:rPr>
      </w:pPr>
      <w:bookmarkStart w:id="9" w:name="_Toc446060757"/>
      <w:r>
        <w:rPr>
          <w:bCs/>
          <w:lang w:val="zh-CN" w:eastAsia="zh-CN"/>
        </w:rPr>
        <w:t>2.2</w:t>
      </w:r>
      <w:r>
        <w:rPr>
          <w:lang w:val="zh-CN" w:eastAsia="zh-CN"/>
        </w:rPr>
        <w:tab/>
      </w:r>
      <w:bookmarkEnd w:id="9"/>
      <w:r w:rsidRPr="001B074E">
        <w:rPr>
          <w:rFonts w:hint="eastAsia"/>
          <w:bCs/>
          <w:lang w:val="zh-CN" w:eastAsia="zh-CN"/>
        </w:rPr>
        <w:t>2024-2025</w:t>
      </w:r>
      <w:r w:rsidRPr="001B074E">
        <w:rPr>
          <w:rFonts w:hint="eastAsia"/>
          <w:bCs/>
          <w:lang w:val="zh-CN" w:eastAsia="zh-CN"/>
        </w:rPr>
        <w:t>年预算和</w:t>
      </w:r>
      <w:r w:rsidRPr="001B074E">
        <w:rPr>
          <w:rFonts w:hint="eastAsia"/>
          <w:bCs/>
          <w:lang w:val="zh-CN" w:eastAsia="zh-CN"/>
        </w:rPr>
        <w:t>2026-2027</w:t>
      </w:r>
      <w:r w:rsidRPr="001B074E">
        <w:rPr>
          <w:rFonts w:hint="eastAsia"/>
          <w:bCs/>
          <w:lang w:val="zh-CN" w:eastAsia="zh-CN"/>
        </w:rPr>
        <w:t>年预算草案</w:t>
      </w:r>
    </w:p>
    <w:p w14:paraId="7BCA3EF7" w14:textId="7E267D00" w:rsidR="00600AFE" w:rsidRDefault="00600AFE" w:rsidP="008E142A">
      <w:pPr>
        <w:ind w:firstLineChars="200" w:firstLine="480"/>
        <w:rPr>
          <w:rFonts w:eastAsia="Calibri"/>
          <w:lang w:eastAsia="zh-CN"/>
        </w:rPr>
      </w:pPr>
      <w:r w:rsidRPr="001B074E">
        <w:rPr>
          <w:rFonts w:hint="eastAsia"/>
          <w:lang w:eastAsia="zh-CN"/>
        </w:rPr>
        <w:t>理事会</w:t>
      </w:r>
      <w:r w:rsidRPr="001B074E">
        <w:rPr>
          <w:rFonts w:hint="eastAsia"/>
          <w:lang w:eastAsia="zh-CN"/>
        </w:rPr>
        <w:t>2023</w:t>
      </w:r>
      <w:r w:rsidRPr="001B074E">
        <w:rPr>
          <w:rFonts w:hint="eastAsia"/>
          <w:lang w:eastAsia="zh-CN"/>
        </w:rPr>
        <w:t>年会议通过了</w:t>
      </w:r>
      <w:r w:rsidRPr="001B074E">
        <w:rPr>
          <w:rFonts w:hint="eastAsia"/>
          <w:lang w:eastAsia="zh-CN"/>
        </w:rPr>
        <w:t>ITU-R 2024-2025</w:t>
      </w:r>
      <w:r w:rsidRPr="001B074E">
        <w:rPr>
          <w:rFonts w:hint="eastAsia"/>
          <w:lang w:eastAsia="zh-CN"/>
        </w:rPr>
        <w:t>年预算（见</w:t>
      </w:r>
      <w:hyperlink r:id="rId13" w:history="1">
        <w:r w:rsidRPr="003B37E9">
          <w:rPr>
            <w:rStyle w:val="Hyperlink"/>
            <w:rFonts w:hint="eastAsia"/>
            <w:lang w:eastAsia="zh-CN"/>
          </w:rPr>
          <w:t>理事会第</w:t>
        </w:r>
        <w:r w:rsidRPr="003B37E9">
          <w:rPr>
            <w:rStyle w:val="Hyperlink"/>
            <w:lang w:eastAsia="zh-CN"/>
          </w:rPr>
          <w:t>1417</w:t>
        </w:r>
        <w:r w:rsidRPr="003B37E9">
          <w:rPr>
            <w:rStyle w:val="Hyperlink"/>
            <w:rFonts w:hint="eastAsia"/>
            <w:lang w:eastAsia="zh-CN"/>
          </w:rPr>
          <w:t>号决议</w:t>
        </w:r>
      </w:hyperlink>
      <w:r w:rsidRPr="001B074E">
        <w:rPr>
          <w:rFonts w:hint="eastAsia"/>
          <w:lang w:eastAsia="zh-CN"/>
        </w:rPr>
        <w:t>）。</w:t>
      </w:r>
    </w:p>
    <w:p w14:paraId="5AD6E39D" w14:textId="49218D76" w:rsidR="00600AFE" w:rsidRDefault="00600AFE" w:rsidP="008B4BB2">
      <w:pPr>
        <w:pStyle w:val="TableNotitle"/>
        <w:rPr>
          <w:lang w:eastAsia="zh-CN"/>
        </w:rPr>
      </w:pPr>
      <w:r>
        <w:rPr>
          <w:lang w:val="zh-CN"/>
        </w:rPr>
        <w:t>表</w:t>
      </w:r>
      <w:r>
        <w:rPr>
          <w:lang w:val="zh-CN"/>
        </w:rPr>
        <w:t>2.2-1</w:t>
      </w:r>
      <w:r>
        <w:rPr>
          <w:rFonts w:hint="eastAsia"/>
          <w:lang w:val="zh-CN"/>
        </w:rPr>
        <w:t>.</w:t>
      </w:r>
      <w:r w:rsidR="00763E0C">
        <w:rPr>
          <w:rFonts w:hint="eastAsia"/>
          <w:lang w:val="zh-CN" w:eastAsia="zh-CN"/>
        </w:rPr>
        <w:t xml:space="preserve"> </w:t>
      </w:r>
      <w:r>
        <w:rPr>
          <w:lang w:val="zh-CN"/>
        </w:rPr>
        <w:t>2024-2025</w:t>
      </w:r>
      <w:r>
        <w:rPr>
          <w:lang w:val="zh-CN"/>
        </w:rPr>
        <w:t>年预算</w:t>
      </w:r>
    </w:p>
    <w:p w14:paraId="6130D56E" w14:textId="054C5863" w:rsidR="008B4BB2" w:rsidRPr="00A95C61" w:rsidRDefault="00C71AD1" w:rsidP="00730136">
      <w:pPr>
        <w:jc w:val="center"/>
      </w:pPr>
      <w:r w:rsidRPr="00C71AD1">
        <w:rPr>
          <w:noProof/>
        </w:rPr>
        <w:drawing>
          <wp:inline distT="0" distB="0" distL="0" distR="0" wp14:anchorId="62150F5D" wp14:editId="785B449C">
            <wp:extent cx="6120765" cy="3698240"/>
            <wp:effectExtent l="0" t="0" r="0" b="0"/>
            <wp:docPr id="324994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698240"/>
                    </a:xfrm>
                    <a:prstGeom prst="rect">
                      <a:avLst/>
                    </a:prstGeom>
                    <a:noFill/>
                    <a:ln>
                      <a:noFill/>
                    </a:ln>
                  </pic:spPr>
                </pic:pic>
              </a:graphicData>
            </a:graphic>
          </wp:inline>
        </w:drawing>
      </w:r>
    </w:p>
    <w:p w14:paraId="35DA1CAF" w14:textId="4ED4DCC8" w:rsidR="00600AFE" w:rsidRDefault="00600AFE" w:rsidP="001229C1">
      <w:pPr>
        <w:spacing w:before="240"/>
        <w:ind w:firstLineChars="200" w:firstLine="480"/>
        <w:rPr>
          <w:lang w:eastAsia="zh-CN"/>
        </w:rPr>
      </w:pPr>
      <w:r w:rsidRPr="006A71EF">
        <w:rPr>
          <w:rFonts w:hint="eastAsia"/>
          <w:lang w:eastAsia="zh-CN"/>
        </w:rPr>
        <w:t>在理事会财务和人力资源工作组</w:t>
      </w:r>
      <w:r w:rsidRPr="006A71EF">
        <w:rPr>
          <w:rFonts w:hint="eastAsia"/>
          <w:lang w:eastAsia="zh-CN"/>
        </w:rPr>
        <w:t>2025</w:t>
      </w:r>
      <w:r w:rsidRPr="006A71EF">
        <w:rPr>
          <w:rFonts w:hint="eastAsia"/>
          <w:lang w:eastAsia="zh-CN"/>
        </w:rPr>
        <w:t>年</w:t>
      </w:r>
      <w:r w:rsidRPr="006A71EF">
        <w:rPr>
          <w:rFonts w:hint="eastAsia"/>
          <w:lang w:eastAsia="zh-CN"/>
        </w:rPr>
        <w:t>2</w:t>
      </w:r>
      <w:r w:rsidRPr="006A71EF">
        <w:rPr>
          <w:rFonts w:hint="eastAsia"/>
          <w:lang w:eastAsia="zh-CN"/>
        </w:rPr>
        <w:t>月的会议上，</w:t>
      </w:r>
      <w:hyperlink r:id="rId15" w:history="1">
        <w:r w:rsidRPr="00237034">
          <w:rPr>
            <w:rStyle w:val="Hyperlink"/>
            <w:lang w:eastAsia="zh-CN"/>
          </w:rPr>
          <w:t>CWG-FHR-20/15</w:t>
        </w:r>
        <w:r w:rsidRPr="00237034">
          <w:rPr>
            <w:rStyle w:val="Hyperlink"/>
            <w:rFonts w:hint="eastAsia"/>
            <w:lang w:eastAsia="zh-CN"/>
          </w:rPr>
          <w:t>号文件</w:t>
        </w:r>
      </w:hyperlink>
      <w:r w:rsidRPr="006A71EF">
        <w:rPr>
          <w:rFonts w:hint="eastAsia"/>
          <w:lang w:eastAsia="zh-CN"/>
        </w:rPr>
        <w:t>介绍了</w:t>
      </w:r>
      <w:r w:rsidRPr="006A71EF">
        <w:rPr>
          <w:rFonts w:hint="eastAsia"/>
          <w:lang w:eastAsia="zh-CN"/>
        </w:rPr>
        <w:t>2026-2027</w:t>
      </w:r>
      <w:r w:rsidRPr="006A71EF">
        <w:rPr>
          <w:rFonts w:hint="eastAsia"/>
          <w:lang w:eastAsia="zh-CN"/>
        </w:rPr>
        <w:t>年双年度预算草案的状况。在编制</w:t>
      </w:r>
      <w:r w:rsidRPr="006A71EF">
        <w:rPr>
          <w:rFonts w:hint="eastAsia"/>
          <w:lang w:eastAsia="zh-CN"/>
        </w:rPr>
        <w:t>2026-2027</w:t>
      </w:r>
      <w:r w:rsidRPr="006A71EF">
        <w:rPr>
          <w:rFonts w:hint="eastAsia"/>
          <w:lang w:eastAsia="zh-CN"/>
        </w:rPr>
        <w:t>年预算草案的这一阶段，收支不平衡，出现了</w:t>
      </w:r>
      <w:r w:rsidRPr="006A71EF">
        <w:rPr>
          <w:rFonts w:hint="eastAsia"/>
          <w:lang w:eastAsia="zh-CN"/>
        </w:rPr>
        <w:t>1</w:t>
      </w:r>
      <w:r w:rsidR="00DB57C6">
        <w:rPr>
          <w:rFonts w:hint="eastAsia"/>
          <w:lang w:eastAsia="zh-CN"/>
        </w:rPr>
        <w:t xml:space="preserve"> </w:t>
      </w:r>
      <w:r w:rsidRPr="006A71EF">
        <w:rPr>
          <w:rFonts w:hint="eastAsia"/>
          <w:lang w:eastAsia="zh-CN"/>
        </w:rPr>
        <w:t>810</w:t>
      </w:r>
      <w:r w:rsidRPr="006A71EF">
        <w:rPr>
          <w:rFonts w:hint="eastAsia"/>
          <w:lang w:eastAsia="zh-CN"/>
        </w:rPr>
        <w:t>万瑞郎</w:t>
      </w:r>
      <w:r>
        <w:rPr>
          <w:rFonts w:hint="eastAsia"/>
          <w:lang w:eastAsia="zh-CN"/>
        </w:rPr>
        <w:t>的</w:t>
      </w:r>
      <w:r w:rsidRPr="006A71EF">
        <w:rPr>
          <w:rFonts w:hint="eastAsia"/>
          <w:lang w:eastAsia="zh-CN"/>
        </w:rPr>
        <w:t>赤字。总秘书处将继续编制双年度预算，并期望及时最终确定平衡的预算，以便提交给理事会</w:t>
      </w:r>
      <w:r w:rsidRPr="006A71EF">
        <w:rPr>
          <w:rFonts w:hint="eastAsia"/>
          <w:lang w:eastAsia="zh-CN"/>
        </w:rPr>
        <w:t>2025</w:t>
      </w:r>
      <w:r w:rsidRPr="006A71EF">
        <w:rPr>
          <w:rFonts w:hint="eastAsia"/>
          <w:lang w:eastAsia="zh-CN"/>
        </w:rPr>
        <w:t>年会议。</w:t>
      </w:r>
    </w:p>
    <w:p w14:paraId="0B8B238B" w14:textId="77777777" w:rsidR="00600AFE" w:rsidRDefault="00600AFE" w:rsidP="00DB57C6">
      <w:pPr>
        <w:ind w:firstLineChars="200" w:firstLine="480"/>
        <w:rPr>
          <w:lang w:eastAsia="zh-CN"/>
        </w:rPr>
      </w:pPr>
      <w:r w:rsidRPr="006A71EF">
        <w:rPr>
          <w:rFonts w:hint="eastAsia"/>
          <w:lang w:eastAsia="zh-CN"/>
        </w:rPr>
        <w:t>表</w:t>
      </w:r>
      <w:r w:rsidRPr="006A71EF">
        <w:rPr>
          <w:rFonts w:hint="eastAsia"/>
          <w:lang w:eastAsia="zh-CN"/>
        </w:rPr>
        <w:t>2.2-2</w:t>
      </w:r>
      <w:r w:rsidRPr="006A71EF">
        <w:rPr>
          <w:rFonts w:hint="eastAsia"/>
          <w:lang w:eastAsia="zh-CN"/>
        </w:rPr>
        <w:t>显示了无线电通信部门</w:t>
      </w:r>
      <w:r w:rsidRPr="006A71EF">
        <w:rPr>
          <w:rFonts w:hint="eastAsia"/>
          <w:lang w:eastAsia="zh-CN"/>
        </w:rPr>
        <w:t>2026-2027</w:t>
      </w:r>
      <w:r w:rsidRPr="006A71EF">
        <w:rPr>
          <w:rFonts w:hint="eastAsia"/>
          <w:lang w:eastAsia="zh-CN"/>
        </w:rPr>
        <w:t>年预算草案按各</w:t>
      </w:r>
      <w:r>
        <w:rPr>
          <w:rFonts w:hint="eastAsia"/>
          <w:lang w:eastAsia="zh-CN"/>
        </w:rPr>
        <w:t>章节</w:t>
      </w:r>
      <w:r w:rsidRPr="006A71EF">
        <w:rPr>
          <w:rFonts w:hint="eastAsia"/>
          <w:lang w:eastAsia="zh-CN"/>
        </w:rPr>
        <w:t>的细分情况。</w:t>
      </w:r>
    </w:p>
    <w:p w14:paraId="597685FC" w14:textId="273CC827" w:rsidR="00600AFE" w:rsidRPr="00564763" w:rsidRDefault="00600AFE" w:rsidP="00F42EF8">
      <w:pPr>
        <w:pStyle w:val="TableNotitle"/>
      </w:pPr>
      <w:r>
        <w:rPr>
          <w:lang w:val="zh-CN"/>
        </w:rPr>
        <w:lastRenderedPageBreak/>
        <w:t>表</w:t>
      </w:r>
      <w:r>
        <w:rPr>
          <w:lang w:val="zh-CN"/>
        </w:rPr>
        <w:t>2.2-2</w:t>
      </w:r>
      <w:r>
        <w:rPr>
          <w:rFonts w:hint="eastAsia"/>
          <w:lang w:val="zh-CN"/>
        </w:rPr>
        <w:t>.</w:t>
      </w:r>
      <w:r w:rsidR="00763E0C">
        <w:rPr>
          <w:rFonts w:hint="eastAsia"/>
          <w:lang w:val="zh-CN" w:eastAsia="zh-CN"/>
        </w:rPr>
        <w:t xml:space="preserve"> </w:t>
      </w:r>
      <w:r w:rsidRPr="006A71EF">
        <w:rPr>
          <w:rFonts w:hint="eastAsia"/>
          <w:lang w:val="zh-CN"/>
        </w:rPr>
        <w:t>2026-2027</w:t>
      </w:r>
      <w:r w:rsidRPr="006A71EF">
        <w:rPr>
          <w:rFonts w:hint="eastAsia"/>
          <w:lang w:val="zh-CN"/>
        </w:rPr>
        <w:t>年预算草案</w:t>
      </w:r>
    </w:p>
    <w:p w14:paraId="7CAF73BB" w14:textId="49793C6A" w:rsidR="00600AFE" w:rsidRPr="00F673BE" w:rsidRDefault="002F6E19" w:rsidP="00600AFE">
      <w:r w:rsidRPr="002F6E19">
        <w:rPr>
          <w:noProof/>
        </w:rPr>
        <w:drawing>
          <wp:inline distT="0" distB="0" distL="0" distR="0" wp14:anchorId="06FCFC04" wp14:editId="76F3AD56">
            <wp:extent cx="6120765" cy="2022475"/>
            <wp:effectExtent l="0" t="0" r="0" b="0"/>
            <wp:docPr id="1296931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022475"/>
                    </a:xfrm>
                    <a:prstGeom prst="rect">
                      <a:avLst/>
                    </a:prstGeom>
                    <a:noFill/>
                    <a:ln>
                      <a:noFill/>
                    </a:ln>
                  </pic:spPr>
                </pic:pic>
              </a:graphicData>
            </a:graphic>
          </wp:inline>
        </w:drawing>
      </w:r>
    </w:p>
    <w:p w14:paraId="71F7D42D" w14:textId="77777777" w:rsidR="00600AFE" w:rsidRPr="00F673BE" w:rsidRDefault="00600AFE" w:rsidP="00600AFE">
      <w:pPr>
        <w:pStyle w:val="Heading2"/>
        <w:rPr>
          <w:lang w:eastAsia="zh-CN"/>
        </w:rPr>
      </w:pPr>
      <w:r>
        <w:rPr>
          <w:bCs/>
          <w:lang w:val="zh-CN" w:eastAsia="zh-CN"/>
        </w:rPr>
        <w:t>2.3</w:t>
      </w:r>
      <w:r>
        <w:rPr>
          <w:lang w:val="zh-CN" w:eastAsia="zh-CN"/>
        </w:rPr>
        <w:tab/>
      </w:r>
      <w:r>
        <w:rPr>
          <w:bCs/>
          <w:lang w:val="zh-CN" w:eastAsia="zh-CN"/>
        </w:rPr>
        <w:t>在同等地位上使用国际电联的六种正式语文</w:t>
      </w:r>
    </w:p>
    <w:p w14:paraId="4B93BD4E" w14:textId="77777777" w:rsidR="00600AFE" w:rsidRPr="00E56873" w:rsidRDefault="00600AFE" w:rsidP="00F32B6A">
      <w:pPr>
        <w:ind w:firstLineChars="200" w:firstLine="480"/>
        <w:rPr>
          <w:lang w:eastAsia="zh-CN"/>
        </w:rPr>
      </w:pPr>
      <w:r>
        <w:rPr>
          <w:lang w:val="zh-CN" w:eastAsia="zh-CN"/>
        </w:rPr>
        <w:t>2022</w:t>
      </w:r>
      <w:r>
        <w:rPr>
          <w:lang w:val="zh-CN" w:eastAsia="zh-CN"/>
        </w:rPr>
        <w:t>年国际电联全权代表大会（</w:t>
      </w:r>
      <w:r>
        <w:rPr>
          <w:lang w:val="zh-CN" w:eastAsia="zh-CN"/>
        </w:rPr>
        <w:t>PP-22</w:t>
      </w:r>
      <w:r>
        <w:rPr>
          <w:lang w:val="zh-CN" w:eastAsia="zh-CN"/>
        </w:rPr>
        <w:t>）通过了第</w:t>
      </w:r>
      <w:r>
        <w:rPr>
          <w:lang w:val="zh-CN" w:eastAsia="zh-CN"/>
        </w:rPr>
        <w:t>154</w:t>
      </w:r>
      <w:r>
        <w:rPr>
          <w:lang w:val="zh-CN" w:eastAsia="zh-CN"/>
        </w:rPr>
        <w:t>号决议（</w:t>
      </w:r>
      <w:r>
        <w:rPr>
          <w:lang w:val="zh-CN" w:eastAsia="zh-CN"/>
        </w:rPr>
        <w:t>2022</w:t>
      </w:r>
      <w:r>
        <w:rPr>
          <w:lang w:val="zh-CN" w:eastAsia="zh-CN"/>
        </w:rPr>
        <w:t>年，布加勒斯特，修订版），该决议涉及使用国际电联的六种正式语文。该决议呼吁国际电联继续采取一切必要措施，确保在同等地位上使用国际电联的六种正式语文，提供口译和国际电</w:t>
      </w:r>
      <w:proofErr w:type="gramStart"/>
      <w:r>
        <w:rPr>
          <w:lang w:val="zh-CN" w:eastAsia="zh-CN"/>
        </w:rPr>
        <w:t>联文件</w:t>
      </w:r>
      <w:proofErr w:type="gramEnd"/>
      <w:r>
        <w:rPr>
          <w:lang w:val="zh-CN" w:eastAsia="zh-CN"/>
        </w:rPr>
        <w:t>的笔译工作，同时指出，国际电联的一些工作（例如工作组、区域性大会）可能不需要使用所有正式语文。</w:t>
      </w:r>
    </w:p>
    <w:p w14:paraId="7DD23605" w14:textId="69C6424A" w:rsidR="00600AFE" w:rsidRPr="00386FE7" w:rsidRDefault="00600AFE" w:rsidP="00F054BE">
      <w:pPr>
        <w:ind w:firstLineChars="200" w:firstLine="480"/>
        <w:rPr>
          <w:lang w:eastAsia="zh-CN"/>
        </w:rPr>
      </w:pPr>
      <w:r>
        <w:rPr>
          <w:lang w:val="zh-CN" w:eastAsia="zh-CN"/>
        </w:rPr>
        <w:t>第</w:t>
      </w:r>
      <w:r>
        <w:rPr>
          <w:lang w:val="zh-CN" w:eastAsia="zh-CN"/>
        </w:rPr>
        <w:t>154</w:t>
      </w:r>
      <w:r>
        <w:rPr>
          <w:lang w:val="zh-CN" w:eastAsia="zh-CN"/>
        </w:rPr>
        <w:t>号决议（</w:t>
      </w:r>
      <w:r>
        <w:rPr>
          <w:lang w:val="zh-CN" w:eastAsia="zh-CN"/>
        </w:rPr>
        <w:t>2022</w:t>
      </w:r>
      <w:r>
        <w:rPr>
          <w:lang w:val="zh-CN" w:eastAsia="zh-CN"/>
        </w:rPr>
        <w:t>年，布加勒斯特，修订版）责成秘书长与各局主任密切合作，向理事会和理事会语文工作组（</w:t>
      </w:r>
      <w:r>
        <w:rPr>
          <w:lang w:val="zh-CN" w:eastAsia="zh-CN"/>
        </w:rPr>
        <w:t>CWG-Lang</w:t>
      </w:r>
      <w:r>
        <w:rPr>
          <w:lang w:val="zh-CN" w:eastAsia="zh-CN"/>
        </w:rPr>
        <w:t>）</w:t>
      </w:r>
      <w:r>
        <w:rPr>
          <w:rFonts w:hint="eastAsia"/>
          <w:lang w:val="zh-CN" w:eastAsia="zh-CN"/>
        </w:rPr>
        <w:t>提交年度</w:t>
      </w:r>
      <w:r>
        <w:rPr>
          <w:lang w:val="zh-CN" w:eastAsia="zh-CN"/>
        </w:rPr>
        <w:t>报告。</w:t>
      </w:r>
      <w:r w:rsidRPr="00D378F8">
        <w:rPr>
          <w:rFonts w:hint="eastAsia"/>
          <w:lang w:val="zh-CN" w:eastAsia="zh-CN"/>
        </w:rPr>
        <w:t>国际电联向理事会</w:t>
      </w:r>
      <w:r w:rsidRPr="00D378F8">
        <w:rPr>
          <w:rFonts w:hint="eastAsia"/>
          <w:lang w:val="zh-CN" w:eastAsia="zh-CN"/>
        </w:rPr>
        <w:t>2024</w:t>
      </w:r>
      <w:r w:rsidRPr="00D378F8">
        <w:rPr>
          <w:rFonts w:hint="eastAsia"/>
          <w:lang w:val="zh-CN" w:eastAsia="zh-CN"/>
        </w:rPr>
        <w:t>年会议提交了一份关于在同等地位上使用国际电联六种语文的报告。理事会将</w:t>
      </w:r>
      <w:hyperlink r:id="rId17" w:history="1">
        <w:r w:rsidRPr="009B5C17">
          <w:rPr>
            <w:rStyle w:val="Hyperlink"/>
            <w:lang w:eastAsia="zh-CN"/>
          </w:rPr>
          <w:t>C24/12</w:t>
        </w:r>
        <w:r w:rsidRPr="009B5C17">
          <w:rPr>
            <w:rStyle w:val="Hyperlink"/>
            <w:rFonts w:hint="eastAsia"/>
            <w:lang w:eastAsia="zh-CN"/>
          </w:rPr>
          <w:t>号文件</w:t>
        </w:r>
      </w:hyperlink>
      <w:r w:rsidRPr="00D378F8">
        <w:rPr>
          <w:rFonts w:hint="eastAsia"/>
          <w:lang w:val="zh-CN" w:eastAsia="zh-CN"/>
        </w:rPr>
        <w:t>中的报告记录在案，通过了</w:t>
      </w:r>
      <w:r>
        <w:rPr>
          <w:rFonts w:hint="eastAsia"/>
          <w:lang w:val="zh-CN" w:eastAsia="zh-CN"/>
        </w:rPr>
        <w:t>对</w:t>
      </w:r>
      <w:r w:rsidRPr="00D378F8">
        <w:rPr>
          <w:rFonts w:hint="eastAsia"/>
          <w:lang w:val="zh-CN" w:eastAsia="zh-CN"/>
        </w:rPr>
        <w:t>理事会</w:t>
      </w:r>
      <w:hyperlink r:id="rId18" w:history="1">
        <w:r>
          <w:rPr>
            <w:rStyle w:val="Hyperlink"/>
            <w:rFonts w:hint="eastAsia"/>
            <w:lang w:eastAsia="zh-CN"/>
          </w:rPr>
          <w:t>第</w:t>
        </w:r>
        <w:r>
          <w:rPr>
            <w:rStyle w:val="Hyperlink"/>
            <w:rFonts w:hint="eastAsia"/>
            <w:lang w:eastAsia="zh-CN"/>
          </w:rPr>
          <w:t>1386</w:t>
        </w:r>
        <w:r>
          <w:rPr>
            <w:rStyle w:val="Hyperlink"/>
            <w:rFonts w:hint="eastAsia"/>
            <w:lang w:eastAsia="zh-CN"/>
          </w:rPr>
          <w:t>号决议</w:t>
        </w:r>
      </w:hyperlink>
      <w:r w:rsidRPr="00D378F8">
        <w:rPr>
          <w:rFonts w:hint="eastAsia"/>
          <w:lang w:val="zh-CN" w:eastAsia="zh-CN"/>
        </w:rPr>
        <w:t>（</w:t>
      </w:r>
      <w:r w:rsidRPr="00E56873">
        <w:rPr>
          <w:lang w:eastAsia="zh-CN"/>
        </w:rPr>
        <w:t>C17</w:t>
      </w:r>
      <w:r>
        <w:rPr>
          <w:rFonts w:hint="eastAsia"/>
          <w:lang w:eastAsia="zh-CN"/>
        </w:rPr>
        <w:t>，最后修正</w:t>
      </w:r>
      <w:r w:rsidRPr="00E56873">
        <w:rPr>
          <w:lang w:eastAsia="zh-CN"/>
        </w:rPr>
        <w:t>C24</w:t>
      </w:r>
      <w:r w:rsidRPr="00D378F8">
        <w:rPr>
          <w:rFonts w:hint="eastAsia"/>
          <w:lang w:val="zh-CN" w:eastAsia="zh-CN"/>
        </w:rPr>
        <w:t>）和理事会</w:t>
      </w:r>
      <w:hyperlink r:id="rId19" w:history="1">
        <w:r>
          <w:rPr>
            <w:rStyle w:val="Hyperlink"/>
            <w:rFonts w:hint="eastAsia"/>
            <w:lang w:eastAsia="zh-CN"/>
          </w:rPr>
          <w:t>第</w:t>
        </w:r>
        <w:r>
          <w:rPr>
            <w:rStyle w:val="Hyperlink"/>
            <w:rFonts w:hint="eastAsia"/>
            <w:lang w:eastAsia="zh-CN"/>
          </w:rPr>
          <w:t>1372</w:t>
        </w:r>
        <w:r>
          <w:rPr>
            <w:rStyle w:val="Hyperlink"/>
            <w:rFonts w:hint="eastAsia"/>
            <w:lang w:eastAsia="zh-CN"/>
          </w:rPr>
          <w:t>号决议</w:t>
        </w:r>
      </w:hyperlink>
      <w:r w:rsidRPr="00D378F8">
        <w:rPr>
          <w:rFonts w:hint="eastAsia"/>
          <w:lang w:val="zh-CN" w:eastAsia="zh-CN"/>
        </w:rPr>
        <w:t>（</w:t>
      </w:r>
      <w:r w:rsidRPr="00E56873">
        <w:rPr>
          <w:lang w:eastAsia="zh-CN"/>
        </w:rPr>
        <w:t>C1</w:t>
      </w:r>
      <w:r>
        <w:rPr>
          <w:rFonts w:hint="eastAsia"/>
          <w:lang w:eastAsia="zh-CN"/>
        </w:rPr>
        <w:t>5</w:t>
      </w:r>
      <w:r>
        <w:rPr>
          <w:rFonts w:hint="eastAsia"/>
          <w:lang w:eastAsia="zh-CN"/>
        </w:rPr>
        <w:t>，最后修正</w:t>
      </w:r>
      <w:r w:rsidRPr="00E56873">
        <w:rPr>
          <w:lang w:eastAsia="zh-CN"/>
        </w:rPr>
        <w:t>C24</w:t>
      </w:r>
      <w:r w:rsidRPr="00D378F8">
        <w:rPr>
          <w:rFonts w:hint="eastAsia"/>
          <w:lang w:val="zh-CN" w:eastAsia="zh-CN"/>
        </w:rPr>
        <w:t>）的修订，并赞同附件</w:t>
      </w:r>
      <w:r w:rsidRPr="00D378F8">
        <w:rPr>
          <w:rFonts w:hint="eastAsia"/>
          <w:lang w:val="zh-CN" w:eastAsia="zh-CN"/>
        </w:rPr>
        <w:t>C</w:t>
      </w:r>
      <w:r w:rsidRPr="00D378F8">
        <w:rPr>
          <w:rFonts w:hint="eastAsia"/>
          <w:lang w:val="zh-CN" w:eastAsia="zh-CN"/>
        </w:rPr>
        <w:t>所载的国际电联现行和未来实施多语文</w:t>
      </w:r>
      <w:proofErr w:type="gramStart"/>
      <w:r w:rsidRPr="00D378F8">
        <w:rPr>
          <w:rFonts w:hint="eastAsia"/>
          <w:lang w:val="zh-CN" w:eastAsia="zh-CN"/>
        </w:rPr>
        <w:t>制做</w:t>
      </w:r>
      <w:proofErr w:type="gramEnd"/>
      <w:r w:rsidRPr="00D378F8">
        <w:rPr>
          <w:rFonts w:hint="eastAsia"/>
          <w:lang w:val="zh-CN" w:eastAsia="zh-CN"/>
        </w:rPr>
        <w:t>法的最新指南。</w:t>
      </w:r>
    </w:p>
    <w:p w14:paraId="046F521C" w14:textId="77777777" w:rsidR="00600AFE" w:rsidRDefault="00600AFE" w:rsidP="007C67C0">
      <w:pPr>
        <w:ind w:firstLineChars="200" w:firstLine="480"/>
        <w:rPr>
          <w:lang w:eastAsia="zh-CN"/>
        </w:rPr>
      </w:pPr>
      <w:r w:rsidRPr="00D378F8">
        <w:rPr>
          <w:rFonts w:hint="eastAsia"/>
          <w:lang w:val="zh-CN" w:eastAsia="zh-CN"/>
        </w:rPr>
        <w:t>第</w:t>
      </w:r>
      <w:r w:rsidRPr="00D378F8">
        <w:rPr>
          <w:rFonts w:hint="eastAsia"/>
          <w:lang w:val="zh-CN" w:eastAsia="zh-CN"/>
        </w:rPr>
        <w:t>154</w:t>
      </w:r>
      <w:r w:rsidRPr="00D378F8">
        <w:rPr>
          <w:rFonts w:hint="eastAsia"/>
          <w:lang w:val="zh-CN" w:eastAsia="zh-CN"/>
        </w:rPr>
        <w:t>号决议（</w:t>
      </w:r>
      <w:r w:rsidRPr="00D378F8">
        <w:rPr>
          <w:rFonts w:hint="eastAsia"/>
          <w:lang w:val="zh-CN" w:eastAsia="zh-CN"/>
        </w:rPr>
        <w:t>2022</w:t>
      </w:r>
      <w:r w:rsidRPr="00D378F8">
        <w:rPr>
          <w:rFonts w:hint="eastAsia"/>
          <w:lang w:val="zh-CN" w:eastAsia="zh-CN"/>
        </w:rPr>
        <w:t>年，布加勒斯特，修订版）亦责成各部门顾问组每年审议在国际电联出版物和国际电联网站中在同等地位上使用国际电</w:t>
      </w:r>
      <w:proofErr w:type="gramStart"/>
      <w:r w:rsidRPr="00D378F8">
        <w:rPr>
          <w:rFonts w:hint="eastAsia"/>
          <w:lang w:val="zh-CN" w:eastAsia="zh-CN"/>
        </w:rPr>
        <w:t>联所有</w:t>
      </w:r>
      <w:proofErr w:type="gramEnd"/>
      <w:r w:rsidRPr="00D378F8">
        <w:rPr>
          <w:rFonts w:hint="eastAsia"/>
          <w:lang w:val="zh-CN" w:eastAsia="zh-CN"/>
        </w:rPr>
        <w:t>正式语文的情况。无线电通信局在将其网站从</w:t>
      </w:r>
      <w:r w:rsidRPr="00D378F8">
        <w:rPr>
          <w:rFonts w:hint="eastAsia"/>
          <w:lang w:val="zh-CN" w:eastAsia="zh-CN"/>
        </w:rPr>
        <w:t>SharePoint</w:t>
      </w:r>
      <w:r w:rsidRPr="00D378F8">
        <w:rPr>
          <w:rFonts w:hint="eastAsia"/>
          <w:lang w:val="zh-CN" w:eastAsia="zh-CN"/>
        </w:rPr>
        <w:t>转换到</w:t>
      </w:r>
      <w:r w:rsidRPr="00D378F8">
        <w:rPr>
          <w:rFonts w:hint="eastAsia"/>
          <w:lang w:val="zh-CN" w:eastAsia="zh-CN"/>
        </w:rPr>
        <w:t>WordPress</w:t>
      </w:r>
      <w:r w:rsidRPr="00D378F8">
        <w:rPr>
          <w:rFonts w:hint="eastAsia"/>
          <w:lang w:val="zh-CN" w:eastAsia="zh-CN"/>
        </w:rPr>
        <w:t>的过渡方面取得了重大进展，</w:t>
      </w:r>
      <w:r w:rsidRPr="00D378F8">
        <w:rPr>
          <w:rFonts w:hint="eastAsia"/>
          <w:lang w:val="zh-CN" w:eastAsia="zh-CN"/>
        </w:rPr>
        <w:t>WordPress</w:t>
      </w:r>
      <w:r w:rsidRPr="00D378F8">
        <w:rPr>
          <w:rFonts w:hint="eastAsia"/>
          <w:lang w:val="zh-CN" w:eastAsia="zh-CN"/>
        </w:rPr>
        <w:t>支持机器翻译网页。</w:t>
      </w:r>
      <w:r>
        <w:rPr>
          <w:rFonts w:hint="eastAsia"/>
          <w:lang w:val="zh-CN" w:eastAsia="zh-CN"/>
        </w:rPr>
        <w:t>参阅</w:t>
      </w:r>
      <w:r w:rsidRPr="00D378F8">
        <w:rPr>
          <w:rFonts w:hint="eastAsia"/>
          <w:lang w:val="zh-CN" w:eastAsia="zh-CN"/>
        </w:rPr>
        <w:t>本报告第</w:t>
      </w:r>
      <w:r w:rsidRPr="00D378F8">
        <w:rPr>
          <w:rFonts w:hint="eastAsia"/>
          <w:lang w:val="zh-CN" w:eastAsia="zh-CN"/>
        </w:rPr>
        <w:t>8.6.1.2</w:t>
      </w:r>
      <w:r w:rsidRPr="00D378F8">
        <w:rPr>
          <w:rFonts w:hint="eastAsia"/>
          <w:lang w:val="zh-CN" w:eastAsia="zh-CN"/>
        </w:rPr>
        <w:t>节，了解无线电通信局网页的翻译状况。</w:t>
      </w:r>
    </w:p>
    <w:p w14:paraId="3DADAC0D" w14:textId="77777777" w:rsidR="00600AFE" w:rsidRPr="00F673BE" w:rsidRDefault="00600AFE" w:rsidP="00600AFE">
      <w:pPr>
        <w:pStyle w:val="Heading2"/>
        <w:rPr>
          <w:lang w:eastAsia="zh-CN"/>
        </w:rPr>
      </w:pPr>
      <w:r>
        <w:rPr>
          <w:bCs/>
          <w:lang w:val="zh-CN" w:eastAsia="zh-CN"/>
        </w:rPr>
        <w:t>2.4</w:t>
      </w:r>
      <w:r>
        <w:rPr>
          <w:lang w:val="zh-CN" w:eastAsia="zh-CN"/>
        </w:rPr>
        <w:tab/>
      </w:r>
      <w:r>
        <w:rPr>
          <w:bCs/>
          <w:lang w:val="zh-CN" w:eastAsia="zh-CN"/>
        </w:rPr>
        <w:t>远程参会</w:t>
      </w:r>
    </w:p>
    <w:p w14:paraId="4AAE4B2F" w14:textId="77777777" w:rsidR="00600AFE" w:rsidDel="00A705DA" w:rsidRDefault="00600AFE" w:rsidP="00994C5F">
      <w:pPr>
        <w:ind w:firstLineChars="200" w:firstLine="480"/>
        <w:rPr>
          <w:lang w:eastAsia="zh-CN"/>
        </w:rPr>
      </w:pPr>
      <w:r w:rsidRPr="00D378F8">
        <w:rPr>
          <w:rFonts w:hint="eastAsia"/>
          <w:lang w:val="zh-CN" w:eastAsia="zh-CN"/>
        </w:rPr>
        <w:t>2022</w:t>
      </w:r>
      <w:r w:rsidRPr="00D378F8">
        <w:rPr>
          <w:rFonts w:hint="eastAsia"/>
          <w:lang w:val="zh-CN" w:eastAsia="zh-CN"/>
        </w:rPr>
        <w:t>年国际电联全权代表大会（</w:t>
      </w:r>
      <w:r w:rsidRPr="00D378F8">
        <w:rPr>
          <w:rFonts w:hint="eastAsia"/>
          <w:lang w:val="zh-CN" w:eastAsia="zh-CN"/>
        </w:rPr>
        <w:t>PP-22</w:t>
      </w:r>
      <w:r w:rsidRPr="00D378F8">
        <w:rPr>
          <w:rFonts w:hint="eastAsia"/>
          <w:lang w:val="zh-CN" w:eastAsia="zh-CN"/>
        </w:rPr>
        <w:t>）通过了关于加强和发展国际电联举办全虚拟会议和</w:t>
      </w:r>
      <w:proofErr w:type="gramStart"/>
      <w:r w:rsidRPr="00D378F8">
        <w:rPr>
          <w:rFonts w:hint="eastAsia"/>
          <w:lang w:val="zh-CN" w:eastAsia="zh-CN"/>
        </w:rPr>
        <w:t>可</w:t>
      </w:r>
      <w:proofErr w:type="gramEnd"/>
      <w:r w:rsidRPr="00D378F8">
        <w:rPr>
          <w:rFonts w:hint="eastAsia"/>
          <w:lang w:val="zh-CN" w:eastAsia="zh-CN"/>
        </w:rPr>
        <w:t>远程参会的实体会议的能力以及推进国际电联工作的电子手段的第</w:t>
      </w:r>
      <w:r w:rsidRPr="00D378F8">
        <w:rPr>
          <w:rFonts w:hint="eastAsia"/>
          <w:lang w:val="zh-CN" w:eastAsia="zh-CN"/>
        </w:rPr>
        <w:t>167</w:t>
      </w:r>
      <w:r w:rsidRPr="00D378F8">
        <w:rPr>
          <w:rFonts w:hint="eastAsia"/>
          <w:lang w:val="zh-CN" w:eastAsia="zh-CN"/>
        </w:rPr>
        <w:t>号决议（</w:t>
      </w:r>
      <w:r w:rsidRPr="00D378F8">
        <w:rPr>
          <w:rFonts w:hint="eastAsia"/>
          <w:lang w:val="zh-CN" w:eastAsia="zh-CN"/>
        </w:rPr>
        <w:t>2022</w:t>
      </w:r>
      <w:r w:rsidRPr="00D378F8">
        <w:rPr>
          <w:rFonts w:hint="eastAsia"/>
          <w:lang w:val="zh-CN" w:eastAsia="zh-CN"/>
        </w:rPr>
        <w:t>年，布加勒斯特，修订版）。该决议呼吁国际电联制定管理和治理全虚拟会议和</w:t>
      </w:r>
      <w:proofErr w:type="gramStart"/>
      <w:r w:rsidRPr="00D378F8">
        <w:rPr>
          <w:rFonts w:hint="eastAsia"/>
          <w:lang w:val="zh-CN" w:eastAsia="zh-CN"/>
        </w:rPr>
        <w:t>可</w:t>
      </w:r>
      <w:proofErr w:type="gramEnd"/>
      <w:r w:rsidRPr="00D378F8">
        <w:rPr>
          <w:rFonts w:hint="eastAsia"/>
          <w:lang w:val="zh-CN" w:eastAsia="zh-CN"/>
        </w:rPr>
        <w:t>远程参会的实体会议的高级别指南。</w:t>
      </w:r>
    </w:p>
    <w:p w14:paraId="1B872976" w14:textId="77777777" w:rsidR="00600AFE" w:rsidRDefault="00600AFE" w:rsidP="00994C5F">
      <w:pPr>
        <w:ind w:firstLineChars="200" w:firstLine="480"/>
        <w:rPr>
          <w:rFonts w:eastAsia="Calibri"/>
          <w:lang w:eastAsia="zh-CN"/>
        </w:rPr>
      </w:pPr>
      <w:r w:rsidRPr="008F642E">
        <w:rPr>
          <w:rFonts w:hint="eastAsia"/>
          <w:lang w:val="zh-CN" w:eastAsia="zh-CN"/>
        </w:rPr>
        <w:t>根据第</w:t>
      </w:r>
      <w:r w:rsidRPr="008F642E">
        <w:rPr>
          <w:rFonts w:hint="eastAsia"/>
          <w:lang w:val="zh-CN" w:eastAsia="zh-CN"/>
        </w:rPr>
        <w:t>167</w:t>
      </w:r>
      <w:r w:rsidRPr="008F642E">
        <w:rPr>
          <w:rFonts w:hint="eastAsia"/>
          <w:lang w:val="zh-CN" w:eastAsia="zh-CN"/>
        </w:rPr>
        <w:t>号决议（</w:t>
      </w:r>
      <w:r w:rsidRPr="008F642E">
        <w:rPr>
          <w:rFonts w:hint="eastAsia"/>
          <w:lang w:val="zh-CN" w:eastAsia="zh-CN"/>
        </w:rPr>
        <w:t>2022</w:t>
      </w:r>
      <w:r w:rsidRPr="008F642E">
        <w:rPr>
          <w:rFonts w:hint="eastAsia"/>
          <w:lang w:val="zh-CN" w:eastAsia="zh-CN"/>
        </w:rPr>
        <w:t>年，布加勒斯特，修订版）的落实情况，理事会</w:t>
      </w:r>
      <w:r w:rsidRPr="008F642E">
        <w:rPr>
          <w:rFonts w:hint="eastAsia"/>
          <w:lang w:val="zh-CN" w:eastAsia="zh-CN"/>
        </w:rPr>
        <w:t>2024</w:t>
      </w:r>
      <w:r w:rsidRPr="008F642E">
        <w:rPr>
          <w:rFonts w:hint="eastAsia"/>
          <w:lang w:val="zh-CN" w:eastAsia="zh-CN"/>
        </w:rPr>
        <w:t>年会议成立了一个信函工作组，负责制定</w:t>
      </w:r>
      <w:hyperlink r:id="rId20" w:history="1">
        <w:r w:rsidRPr="008F642E">
          <w:rPr>
            <w:rStyle w:val="Hyperlink"/>
            <w:rFonts w:hint="eastAsia"/>
            <w:lang w:val="zh-CN" w:eastAsia="zh-CN"/>
          </w:rPr>
          <w:t>国际电联全虚拟会议和</w:t>
        </w:r>
        <w:proofErr w:type="gramStart"/>
        <w:r w:rsidRPr="008F642E">
          <w:rPr>
            <w:rStyle w:val="Hyperlink"/>
            <w:rFonts w:hint="eastAsia"/>
            <w:lang w:val="zh-CN" w:eastAsia="zh-CN"/>
          </w:rPr>
          <w:t>可</w:t>
        </w:r>
        <w:proofErr w:type="gramEnd"/>
        <w:r w:rsidRPr="008F642E">
          <w:rPr>
            <w:rStyle w:val="Hyperlink"/>
            <w:rFonts w:hint="eastAsia"/>
            <w:lang w:val="zh-CN" w:eastAsia="zh-CN"/>
          </w:rPr>
          <w:t>远程参会的实体会议的管理导则草案</w:t>
        </w:r>
      </w:hyperlink>
      <w:r w:rsidRPr="008F642E">
        <w:rPr>
          <w:rFonts w:hint="eastAsia"/>
          <w:lang w:val="zh-CN" w:eastAsia="zh-CN"/>
        </w:rPr>
        <w:t>，供理事会财务和人力资源工作组（</w:t>
      </w:r>
      <w:r w:rsidRPr="008F642E">
        <w:rPr>
          <w:rFonts w:hint="eastAsia"/>
          <w:lang w:val="zh-CN" w:eastAsia="zh-CN"/>
        </w:rPr>
        <w:t>CWG-FHR</w:t>
      </w:r>
      <w:r w:rsidRPr="008F642E">
        <w:rPr>
          <w:rFonts w:hint="eastAsia"/>
          <w:lang w:val="zh-CN" w:eastAsia="zh-CN"/>
        </w:rPr>
        <w:t>）审议。制定的导则草案已获得</w:t>
      </w:r>
      <w:r w:rsidRPr="008F642E">
        <w:rPr>
          <w:rFonts w:hint="eastAsia"/>
          <w:lang w:val="zh-CN" w:eastAsia="zh-CN"/>
        </w:rPr>
        <w:t>CWG-FHR</w:t>
      </w:r>
      <w:r w:rsidRPr="008F642E">
        <w:rPr>
          <w:rFonts w:hint="eastAsia"/>
          <w:lang w:val="zh-CN" w:eastAsia="zh-CN"/>
        </w:rPr>
        <w:t>的批准，并将提交理事会</w:t>
      </w:r>
      <w:r w:rsidRPr="008F642E">
        <w:rPr>
          <w:rFonts w:hint="eastAsia"/>
          <w:lang w:val="zh-CN" w:eastAsia="zh-CN"/>
        </w:rPr>
        <w:t>2025</w:t>
      </w:r>
      <w:r w:rsidRPr="008F642E">
        <w:rPr>
          <w:rFonts w:hint="eastAsia"/>
          <w:lang w:val="zh-CN" w:eastAsia="zh-CN"/>
        </w:rPr>
        <w:t>年会议批准。</w:t>
      </w:r>
    </w:p>
    <w:p w14:paraId="2B4E501C" w14:textId="77777777" w:rsidR="00600AFE" w:rsidRPr="00D11201" w:rsidRDefault="00600AFE" w:rsidP="00600AFE">
      <w:pPr>
        <w:pStyle w:val="Heading2"/>
        <w:rPr>
          <w:lang w:eastAsia="zh-CN"/>
        </w:rPr>
      </w:pPr>
      <w:r>
        <w:rPr>
          <w:bCs/>
          <w:lang w:val="zh-CN" w:eastAsia="zh-CN"/>
        </w:rPr>
        <w:lastRenderedPageBreak/>
        <w:t>2.5</w:t>
      </w:r>
      <w:r>
        <w:rPr>
          <w:lang w:val="zh-CN" w:eastAsia="zh-CN"/>
        </w:rPr>
        <w:tab/>
      </w:r>
      <w:r w:rsidRPr="008F642E">
        <w:rPr>
          <w:rFonts w:hint="eastAsia"/>
          <w:bCs/>
          <w:lang w:val="zh-CN" w:eastAsia="zh-CN"/>
        </w:rPr>
        <w:t>2028-2031</w:t>
      </w:r>
      <w:r w:rsidRPr="008F642E">
        <w:rPr>
          <w:rFonts w:hint="eastAsia"/>
          <w:bCs/>
          <w:lang w:val="zh-CN" w:eastAsia="zh-CN"/>
        </w:rPr>
        <w:t>年战略规划和财务规划</w:t>
      </w:r>
    </w:p>
    <w:p w14:paraId="76641D82" w14:textId="77777777" w:rsidR="00600AFE" w:rsidRDefault="00600AFE" w:rsidP="00994C5F">
      <w:pPr>
        <w:ind w:firstLineChars="200" w:firstLine="480"/>
        <w:rPr>
          <w:lang w:eastAsia="zh-CN"/>
        </w:rPr>
      </w:pPr>
      <w:r>
        <w:rPr>
          <w:rFonts w:hint="eastAsia"/>
          <w:lang w:eastAsia="zh-CN"/>
        </w:rPr>
        <w:t>理事会</w:t>
      </w:r>
      <w:r>
        <w:rPr>
          <w:rFonts w:hint="eastAsia"/>
          <w:lang w:eastAsia="zh-CN"/>
        </w:rPr>
        <w:t>2024</w:t>
      </w:r>
      <w:r>
        <w:rPr>
          <w:rFonts w:hint="eastAsia"/>
          <w:lang w:eastAsia="zh-CN"/>
        </w:rPr>
        <w:t>年会议通过</w:t>
      </w:r>
      <w:hyperlink r:id="rId21" w:history="1">
        <w:r w:rsidRPr="00C70601">
          <w:rPr>
            <w:rStyle w:val="Hyperlink"/>
            <w:rFonts w:hint="eastAsia"/>
            <w:lang w:eastAsia="zh-CN"/>
          </w:rPr>
          <w:t>第</w:t>
        </w:r>
        <w:r w:rsidRPr="00C70601">
          <w:rPr>
            <w:rStyle w:val="Hyperlink"/>
            <w:rFonts w:hint="eastAsia"/>
            <w:lang w:eastAsia="zh-CN"/>
          </w:rPr>
          <w:t>1428</w:t>
        </w:r>
        <w:r w:rsidRPr="00C70601">
          <w:rPr>
            <w:rStyle w:val="Hyperlink"/>
            <w:rFonts w:hint="eastAsia"/>
            <w:lang w:eastAsia="zh-CN"/>
          </w:rPr>
          <w:t>号决议（</w:t>
        </w:r>
        <w:r w:rsidRPr="00C70601">
          <w:rPr>
            <w:rStyle w:val="Hyperlink"/>
            <w:rFonts w:hint="eastAsia"/>
            <w:lang w:eastAsia="zh-CN"/>
          </w:rPr>
          <w:t>C24</w:t>
        </w:r>
        <w:r w:rsidRPr="00C70601">
          <w:rPr>
            <w:rStyle w:val="Hyperlink"/>
            <w:rFonts w:hint="eastAsia"/>
            <w:lang w:eastAsia="zh-CN"/>
          </w:rPr>
          <w:t>）</w:t>
        </w:r>
      </w:hyperlink>
      <w:r>
        <w:rPr>
          <w:rFonts w:hint="eastAsia"/>
          <w:lang w:eastAsia="zh-CN"/>
        </w:rPr>
        <w:t>成立了</w:t>
      </w:r>
      <w:r w:rsidRPr="008F642E">
        <w:rPr>
          <w:rFonts w:hint="eastAsia"/>
          <w:lang w:val="zh-CN" w:eastAsia="zh-CN"/>
        </w:rPr>
        <w:t>理事会</w:t>
      </w:r>
      <w:r>
        <w:rPr>
          <w:rFonts w:hint="eastAsia"/>
          <w:lang w:val="zh-CN" w:eastAsia="zh-CN"/>
        </w:rPr>
        <w:t>战略规划和财务规划</w:t>
      </w:r>
      <w:r w:rsidRPr="008F642E">
        <w:rPr>
          <w:rFonts w:hint="eastAsia"/>
          <w:lang w:val="zh-CN" w:eastAsia="zh-CN"/>
        </w:rPr>
        <w:t>工作组</w:t>
      </w:r>
      <w:r>
        <w:rPr>
          <w:rFonts w:hint="eastAsia"/>
          <w:lang w:val="zh-CN" w:eastAsia="zh-CN"/>
        </w:rPr>
        <w:t>（</w:t>
      </w:r>
      <w:r>
        <w:rPr>
          <w:rFonts w:hint="eastAsia"/>
          <w:lang w:eastAsia="zh-CN"/>
        </w:rPr>
        <w:t>CWG-SFP</w:t>
      </w:r>
      <w:r>
        <w:rPr>
          <w:rFonts w:hint="eastAsia"/>
          <w:lang w:eastAsia="zh-CN"/>
        </w:rPr>
        <w:t>），负责制定</w:t>
      </w:r>
      <w:r>
        <w:rPr>
          <w:rFonts w:hint="eastAsia"/>
          <w:lang w:eastAsia="zh-CN"/>
        </w:rPr>
        <w:t>2028-2031</w:t>
      </w:r>
      <w:r>
        <w:rPr>
          <w:rFonts w:hint="eastAsia"/>
          <w:lang w:eastAsia="zh-CN"/>
        </w:rPr>
        <w:t>年战略规划和财务规划草案，以提交</w:t>
      </w:r>
      <w:r>
        <w:rPr>
          <w:rFonts w:hint="eastAsia"/>
          <w:lang w:eastAsia="zh-CN"/>
        </w:rPr>
        <w:t>2026</w:t>
      </w:r>
      <w:r>
        <w:rPr>
          <w:rFonts w:hint="eastAsia"/>
          <w:lang w:eastAsia="zh-CN"/>
        </w:rPr>
        <w:t>年全权代表大会。</w:t>
      </w:r>
    </w:p>
    <w:p w14:paraId="79CCEE2C" w14:textId="77777777" w:rsidR="00600AFE" w:rsidRPr="00560529" w:rsidRDefault="00600AFE" w:rsidP="00994C5F">
      <w:pPr>
        <w:ind w:firstLineChars="200" w:firstLine="480"/>
        <w:rPr>
          <w:lang w:eastAsia="zh-CN"/>
        </w:rPr>
      </w:pPr>
      <w:r>
        <w:rPr>
          <w:rFonts w:hint="eastAsia"/>
          <w:lang w:eastAsia="zh-CN"/>
        </w:rPr>
        <w:t>除这些目标外，该组还负责提出会费单位初步金额的建议，以确保与全权代表大会的决议保持一致，并就“国际电联是一家”概念的实施情况提出报告。</w:t>
      </w:r>
    </w:p>
    <w:p w14:paraId="45DA0831" w14:textId="77777777" w:rsidR="00600AFE" w:rsidRPr="002E604A" w:rsidRDefault="00600AFE" w:rsidP="00600AFE">
      <w:pPr>
        <w:pStyle w:val="Heading1"/>
        <w:rPr>
          <w:bCs/>
          <w:lang w:eastAsia="zh-CN"/>
        </w:rPr>
      </w:pPr>
      <w:r>
        <w:rPr>
          <w:bCs/>
          <w:lang w:val="zh-CN" w:eastAsia="zh-CN"/>
        </w:rPr>
        <w:t>3</w:t>
      </w:r>
      <w:r>
        <w:rPr>
          <w:bCs/>
          <w:lang w:val="zh-CN" w:eastAsia="zh-CN"/>
        </w:rPr>
        <w:tab/>
      </w:r>
      <w:r>
        <w:rPr>
          <w:bCs/>
          <w:lang w:val="zh-CN" w:eastAsia="zh-CN"/>
        </w:rPr>
        <w:t>落实</w:t>
      </w:r>
      <w:r>
        <w:rPr>
          <w:bCs/>
          <w:lang w:val="zh-CN" w:eastAsia="zh-CN"/>
        </w:rPr>
        <w:t>RA-23</w:t>
      </w:r>
      <w:r>
        <w:rPr>
          <w:rFonts w:hint="eastAsia"/>
          <w:bCs/>
          <w:lang w:val="zh-CN" w:eastAsia="zh-CN"/>
        </w:rPr>
        <w:t>和</w:t>
      </w:r>
      <w:r>
        <w:rPr>
          <w:bCs/>
          <w:lang w:val="zh-CN" w:eastAsia="zh-CN"/>
        </w:rPr>
        <w:t>WRC-23</w:t>
      </w:r>
      <w:r>
        <w:rPr>
          <w:bCs/>
          <w:lang w:val="zh-CN" w:eastAsia="zh-CN"/>
        </w:rPr>
        <w:t>做出的决定</w:t>
      </w:r>
    </w:p>
    <w:p w14:paraId="58792387" w14:textId="77777777" w:rsidR="00600AFE" w:rsidRPr="005B5D64" w:rsidRDefault="00600AFE" w:rsidP="00600AFE">
      <w:pPr>
        <w:pStyle w:val="Heading2"/>
      </w:pPr>
      <w:r w:rsidRPr="00221DFB">
        <w:rPr>
          <w:bCs/>
        </w:rPr>
        <w:t>3.1</w:t>
      </w:r>
      <w:r w:rsidRPr="00221DFB">
        <w:tab/>
      </w:r>
      <w:r>
        <w:rPr>
          <w:bCs/>
          <w:lang w:val="zh-CN"/>
        </w:rPr>
        <w:t>落实</w:t>
      </w:r>
      <w:r w:rsidRPr="00221DFB">
        <w:rPr>
          <w:bCs/>
        </w:rPr>
        <w:t>RA-23</w:t>
      </w:r>
      <w:r>
        <w:rPr>
          <w:bCs/>
          <w:lang w:val="zh-CN"/>
        </w:rPr>
        <w:t>做出的决定</w:t>
      </w:r>
    </w:p>
    <w:p w14:paraId="3A54E92E" w14:textId="5E66319C" w:rsidR="00600AFE" w:rsidRPr="00D87C38" w:rsidRDefault="00600AFE" w:rsidP="00DE445C">
      <w:pPr>
        <w:ind w:firstLineChars="200" w:firstLine="480"/>
        <w:rPr>
          <w:lang w:eastAsia="zh-CN"/>
        </w:rPr>
      </w:pPr>
      <w:r w:rsidRPr="00D87C38">
        <w:rPr>
          <w:rFonts w:hint="eastAsia"/>
        </w:rPr>
        <w:t>2023</w:t>
      </w:r>
      <w:r w:rsidRPr="00D87C38">
        <w:rPr>
          <w:rFonts w:hint="eastAsia"/>
        </w:rPr>
        <w:t>年无线电通信全会（</w:t>
      </w:r>
      <w:r w:rsidRPr="00D87C38">
        <w:rPr>
          <w:rFonts w:hint="eastAsia"/>
        </w:rPr>
        <w:t>RA-23</w:t>
      </w:r>
      <w:r w:rsidRPr="00D87C38">
        <w:rPr>
          <w:rFonts w:hint="eastAsia"/>
        </w:rPr>
        <w:t>）第三次全体会议（见</w:t>
      </w:r>
      <w:hyperlink r:id="rId22" w:history="1">
        <w:r w:rsidRPr="00D87C38">
          <w:rPr>
            <w:rStyle w:val="Hyperlink"/>
            <w:spacing w:val="-4"/>
          </w:rPr>
          <w:t>RA23/PLEN/101(Rev.1)</w:t>
        </w:r>
      </w:hyperlink>
      <w:r w:rsidRPr="00D87C38">
        <w:rPr>
          <w:rFonts w:hint="eastAsia"/>
        </w:rPr>
        <w:t>号文件）决定，根据</w:t>
      </w:r>
      <w:hyperlink r:id="rId23" w:history="1">
        <w:r w:rsidRPr="00D87C38">
          <w:rPr>
            <w:rStyle w:val="Hyperlink"/>
            <w:spacing w:val="-4"/>
          </w:rPr>
          <w:t>RA23/PLEN/91</w:t>
        </w:r>
      </w:hyperlink>
      <w:r w:rsidRPr="00D87C38">
        <w:rPr>
          <w:rFonts w:hint="eastAsia"/>
        </w:rPr>
        <w:t>号文件，委派相关组（</w:t>
      </w:r>
      <w:r w:rsidRPr="00D87C38">
        <w:rPr>
          <w:rFonts w:hint="eastAsia"/>
        </w:rPr>
        <w:t>SG</w:t>
      </w:r>
      <w:r w:rsidRPr="00D87C38">
        <w:rPr>
          <w:rFonts w:hint="eastAsia"/>
        </w:rPr>
        <w:t>、</w:t>
      </w:r>
      <w:r w:rsidRPr="00D87C38">
        <w:rPr>
          <w:rFonts w:hint="eastAsia"/>
        </w:rPr>
        <w:t>CCV</w:t>
      </w:r>
      <w:r w:rsidRPr="00D87C38">
        <w:rPr>
          <w:rFonts w:hint="eastAsia"/>
        </w:rPr>
        <w:t>、</w:t>
      </w:r>
      <w:r w:rsidRPr="00D87C38">
        <w:rPr>
          <w:rFonts w:hint="eastAsia"/>
        </w:rPr>
        <w:t>RAG</w:t>
      </w:r>
      <w:r w:rsidRPr="00D87C38">
        <w:rPr>
          <w:rFonts w:hint="eastAsia"/>
        </w:rPr>
        <w:t>、</w:t>
      </w:r>
      <w:r w:rsidRPr="00D87C38">
        <w:rPr>
          <w:rFonts w:hint="eastAsia"/>
        </w:rPr>
        <w:t>CPM</w:t>
      </w:r>
      <w:r w:rsidRPr="00D87C38">
        <w:rPr>
          <w:rFonts w:hint="eastAsia"/>
        </w:rPr>
        <w:t>）任命各自的</w:t>
      </w:r>
      <w:r w:rsidRPr="00D87C38">
        <w:rPr>
          <w:rFonts w:hint="eastAsia"/>
        </w:rPr>
        <w:t>2023-2027</w:t>
      </w:r>
      <w:r w:rsidRPr="00D87C38">
        <w:rPr>
          <w:rFonts w:hint="eastAsia"/>
        </w:rPr>
        <w:t>年研究期副主席。</w:t>
      </w:r>
      <w:r w:rsidRPr="00D87C38">
        <w:rPr>
          <w:rFonts w:hint="eastAsia"/>
          <w:lang w:eastAsia="zh-CN"/>
        </w:rPr>
        <w:t>所有研究组、</w:t>
      </w:r>
      <w:r w:rsidRPr="00D87C38">
        <w:rPr>
          <w:rFonts w:hint="eastAsia"/>
          <w:lang w:eastAsia="zh-CN"/>
        </w:rPr>
        <w:t>CCV</w:t>
      </w:r>
      <w:r w:rsidRPr="00D87C38">
        <w:rPr>
          <w:rFonts w:hint="eastAsia"/>
          <w:lang w:eastAsia="zh-CN"/>
        </w:rPr>
        <w:t>和</w:t>
      </w:r>
      <w:r w:rsidRPr="00D87C38">
        <w:rPr>
          <w:rFonts w:hint="eastAsia"/>
          <w:lang w:eastAsia="zh-CN"/>
        </w:rPr>
        <w:t>RAG</w:t>
      </w:r>
      <w:r w:rsidRPr="00D87C38">
        <w:rPr>
          <w:rFonts w:hint="eastAsia"/>
          <w:lang w:eastAsia="zh-CN"/>
        </w:rPr>
        <w:t>均已完成任命。</w:t>
      </w:r>
    </w:p>
    <w:p w14:paraId="66825C34" w14:textId="77777777" w:rsidR="00600AFE" w:rsidDel="003F5AD4" w:rsidRDefault="00600AFE" w:rsidP="00697977">
      <w:pPr>
        <w:ind w:firstLineChars="200" w:firstLine="480"/>
        <w:rPr>
          <w:lang w:eastAsia="zh-CN"/>
        </w:rPr>
      </w:pPr>
      <w:r w:rsidRPr="000A6FF8">
        <w:rPr>
          <w:rFonts w:hint="eastAsia"/>
          <w:lang w:eastAsia="zh-CN"/>
        </w:rPr>
        <w:t>在</w:t>
      </w:r>
      <w:r w:rsidRPr="000A6FF8">
        <w:rPr>
          <w:rFonts w:hint="eastAsia"/>
          <w:lang w:eastAsia="zh-CN"/>
        </w:rPr>
        <w:t>RA-23</w:t>
      </w:r>
      <w:r w:rsidRPr="000A6FF8">
        <w:rPr>
          <w:rFonts w:hint="eastAsia"/>
          <w:lang w:eastAsia="zh-CN"/>
        </w:rPr>
        <w:t>讨论了对</w:t>
      </w:r>
      <w:r w:rsidRPr="000A6FF8">
        <w:rPr>
          <w:rFonts w:hint="eastAsia"/>
          <w:lang w:eastAsia="zh-CN"/>
        </w:rPr>
        <w:t>ITU-R</w:t>
      </w:r>
      <w:r w:rsidRPr="000A6FF8">
        <w:rPr>
          <w:rFonts w:hint="eastAsia"/>
          <w:lang w:eastAsia="zh-CN"/>
        </w:rPr>
        <w:t>第</w:t>
      </w:r>
      <w:r w:rsidRPr="000A6FF8">
        <w:rPr>
          <w:rFonts w:hint="eastAsia"/>
          <w:lang w:eastAsia="zh-CN"/>
        </w:rPr>
        <w:t>2</w:t>
      </w:r>
      <w:r w:rsidRPr="000A6FF8">
        <w:rPr>
          <w:rFonts w:hint="eastAsia"/>
          <w:lang w:eastAsia="zh-CN"/>
        </w:rPr>
        <w:t>号决议（见</w:t>
      </w:r>
      <w:hyperlink r:id="rId24">
        <w:r w:rsidRPr="00D2696D">
          <w:rPr>
            <w:rStyle w:val="Hyperlink"/>
            <w:lang w:eastAsia="zh-CN"/>
          </w:rPr>
          <w:t>RA-23/PLEN/102</w:t>
        </w:r>
      </w:hyperlink>
      <w:r w:rsidRPr="000A6FF8">
        <w:rPr>
          <w:rFonts w:hint="eastAsia"/>
          <w:lang w:eastAsia="zh-CN"/>
        </w:rPr>
        <w:t>号文件）进行可能的修改以验证</w:t>
      </w:r>
      <w:r w:rsidRPr="000A6FF8">
        <w:rPr>
          <w:rFonts w:hint="eastAsia"/>
          <w:lang w:eastAsia="zh-CN"/>
        </w:rPr>
        <w:t>CPM</w:t>
      </w:r>
      <w:r w:rsidRPr="000A6FF8">
        <w:rPr>
          <w:rFonts w:hint="eastAsia"/>
          <w:lang w:eastAsia="zh-CN"/>
        </w:rPr>
        <w:t>进程的效率之后，</w:t>
      </w:r>
      <w:r w:rsidRPr="000A6FF8">
        <w:rPr>
          <w:rFonts w:hint="eastAsia"/>
          <w:lang w:eastAsia="zh-CN"/>
        </w:rPr>
        <w:t>RAG</w:t>
      </w:r>
      <w:r w:rsidRPr="000A6FF8">
        <w:rPr>
          <w:rFonts w:hint="eastAsia"/>
          <w:lang w:eastAsia="zh-CN"/>
        </w:rPr>
        <w:t>在</w:t>
      </w:r>
      <w:r w:rsidRPr="000A6FF8">
        <w:rPr>
          <w:rFonts w:hint="eastAsia"/>
          <w:lang w:eastAsia="zh-CN"/>
        </w:rPr>
        <w:t>2024</w:t>
      </w:r>
      <w:r w:rsidRPr="000A6FF8">
        <w:rPr>
          <w:rFonts w:hint="eastAsia"/>
          <w:lang w:eastAsia="zh-CN"/>
        </w:rPr>
        <w:t>年的最后一次会议上成立了一个</w:t>
      </w:r>
      <w:hyperlink r:id="rId25" w:history="1">
        <w:r w:rsidRPr="000A6FF8">
          <w:rPr>
            <w:rStyle w:val="Hyperlink"/>
            <w:rFonts w:hint="eastAsia"/>
            <w:lang w:eastAsia="zh-CN"/>
          </w:rPr>
          <w:t>改进</w:t>
        </w:r>
        <w:r w:rsidRPr="000A6FF8">
          <w:rPr>
            <w:rStyle w:val="Hyperlink"/>
            <w:rFonts w:hint="eastAsia"/>
            <w:lang w:eastAsia="zh-CN"/>
          </w:rPr>
          <w:t>CPM</w:t>
        </w:r>
        <w:r w:rsidRPr="000A6FF8">
          <w:rPr>
            <w:rStyle w:val="Hyperlink"/>
            <w:rFonts w:hint="eastAsia"/>
            <w:lang w:eastAsia="zh-CN"/>
          </w:rPr>
          <w:t>进程的</w:t>
        </w:r>
        <w:r>
          <w:rPr>
            <w:rStyle w:val="Hyperlink"/>
            <w:rFonts w:hint="eastAsia"/>
            <w:lang w:eastAsia="zh-CN"/>
          </w:rPr>
          <w:t>信函</w:t>
        </w:r>
        <w:proofErr w:type="gramStart"/>
        <w:r>
          <w:rPr>
            <w:rStyle w:val="Hyperlink"/>
            <w:rFonts w:hint="eastAsia"/>
            <w:lang w:eastAsia="zh-CN"/>
          </w:rPr>
          <w:t>通信</w:t>
        </w:r>
        <w:r w:rsidRPr="000A6FF8">
          <w:rPr>
            <w:rStyle w:val="Hyperlink"/>
            <w:rFonts w:hint="eastAsia"/>
            <w:lang w:eastAsia="zh-CN"/>
          </w:rPr>
          <w:t>组</w:t>
        </w:r>
        <w:proofErr w:type="gramEnd"/>
      </w:hyperlink>
      <w:r w:rsidRPr="000A6FF8">
        <w:rPr>
          <w:rFonts w:hint="eastAsia"/>
          <w:lang w:eastAsia="zh-CN"/>
        </w:rPr>
        <w:t>。</w:t>
      </w:r>
    </w:p>
    <w:p w14:paraId="65F2464B" w14:textId="77777777" w:rsidR="00600AFE" w:rsidRDefault="00600AFE" w:rsidP="00600AFE">
      <w:pPr>
        <w:pStyle w:val="Heading2"/>
        <w:rPr>
          <w:lang w:eastAsia="zh-CN"/>
        </w:rPr>
      </w:pPr>
      <w:bookmarkStart w:id="10" w:name="_Toc446060760"/>
      <w:r>
        <w:rPr>
          <w:bCs/>
          <w:lang w:val="zh-CN" w:eastAsia="zh-CN"/>
        </w:rPr>
        <w:t>3.2</w:t>
      </w:r>
      <w:r>
        <w:rPr>
          <w:lang w:val="zh-CN" w:eastAsia="zh-CN"/>
        </w:rPr>
        <w:tab/>
      </w:r>
      <w:r>
        <w:rPr>
          <w:bCs/>
          <w:lang w:val="zh-CN" w:eastAsia="zh-CN"/>
        </w:rPr>
        <w:t>落实</w:t>
      </w:r>
      <w:r>
        <w:rPr>
          <w:bCs/>
          <w:lang w:val="zh-CN" w:eastAsia="zh-CN"/>
        </w:rPr>
        <w:t>WRC-23</w:t>
      </w:r>
      <w:r>
        <w:rPr>
          <w:bCs/>
          <w:lang w:val="zh-CN" w:eastAsia="zh-CN"/>
        </w:rPr>
        <w:t>做出的决定</w:t>
      </w:r>
      <w:bookmarkStart w:id="11" w:name="_Toc446060763"/>
      <w:bookmarkEnd w:id="10"/>
    </w:p>
    <w:p w14:paraId="1A7FA17C" w14:textId="77777777" w:rsidR="00600AFE" w:rsidRPr="00660241" w:rsidRDefault="00600AFE" w:rsidP="00600AFE">
      <w:pPr>
        <w:pStyle w:val="Heading3"/>
        <w:rPr>
          <w:lang w:eastAsia="zh-CN"/>
        </w:rPr>
      </w:pPr>
      <w:r>
        <w:rPr>
          <w:bCs/>
          <w:lang w:val="zh-CN" w:eastAsia="zh-CN"/>
        </w:rPr>
        <w:t>3.2.1</w:t>
      </w:r>
      <w:r>
        <w:rPr>
          <w:lang w:val="zh-CN" w:eastAsia="zh-CN"/>
        </w:rPr>
        <w:tab/>
      </w:r>
      <w:r>
        <w:rPr>
          <w:bCs/>
          <w:lang w:val="zh-CN" w:eastAsia="zh-CN"/>
        </w:rPr>
        <w:t>WRC-23</w:t>
      </w:r>
      <w:r>
        <w:rPr>
          <w:bCs/>
          <w:lang w:val="zh-CN" w:eastAsia="zh-CN"/>
        </w:rPr>
        <w:t>各项决定的财务影响</w:t>
      </w:r>
      <w:bookmarkEnd w:id="11"/>
    </w:p>
    <w:p w14:paraId="2D62DDA7" w14:textId="77777777" w:rsidR="00600AFE" w:rsidRPr="00FF01D9" w:rsidRDefault="00600AFE" w:rsidP="00522BE4">
      <w:pPr>
        <w:ind w:firstLineChars="200" w:firstLine="480"/>
        <w:rPr>
          <w:lang w:val="zh-CN" w:eastAsia="zh-CN"/>
        </w:rPr>
      </w:pPr>
      <w:r>
        <w:rPr>
          <w:lang w:val="zh-CN" w:eastAsia="zh-CN"/>
        </w:rPr>
        <w:t>世界无线电通信大会（</w:t>
      </w:r>
      <w:r>
        <w:rPr>
          <w:lang w:val="zh-CN" w:eastAsia="zh-CN"/>
        </w:rPr>
        <w:t>WRC-23</w:t>
      </w:r>
      <w:r>
        <w:rPr>
          <w:lang w:val="zh-CN" w:eastAsia="zh-CN"/>
        </w:rPr>
        <w:t>）确定了执行大会各项决定的一些额外工作、研究和</w:t>
      </w:r>
      <w:r>
        <w:rPr>
          <w:rFonts w:hint="eastAsia"/>
          <w:lang w:val="zh-CN" w:eastAsia="zh-CN"/>
        </w:rPr>
        <w:t>软件开发</w:t>
      </w:r>
      <w:r>
        <w:rPr>
          <w:lang w:val="zh-CN" w:eastAsia="zh-CN"/>
        </w:rPr>
        <w:t>领域。</w:t>
      </w:r>
      <w:r>
        <w:rPr>
          <w:lang w:val="zh-CN" w:eastAsia="zh-CN"/>
        </w:rPr>
        <w:t>2024-2027</w:t>
      </w:r>
      <w:r>
        <w:rPr>
          <w:lang w:val="zh-CN" w:eastAsia="zh-CN"/>
        </w:rPr>
        <w:t>年期间完成这些新任务的估算费用为</w:t>
      </w:r>
      <w:r>
        <w:rPr>
          <w:lang w:val="zh-CN" w:eastAsia="zh-CN"/>
        </w:rPr>
        <w:t>1 260</w:t>
      </w:r>
      <w:proofErr w:type="gramStart"/>
      <w:r>
        <w:rPr>
          <w:lang w:val="zh-CN" w:eastAsia="zh-CN"/>
        </w:rPr>
        <w:t>万瑞</w:t>
      </w:r>
      <w:proofErr w:type="gramEnd"/>
      <w:r>
        <w:rPr>
          <w:lang w:val="zh-CN" w:eastAsia="zh-CN"/>
        </w:rPr>
        <w:t>郎，包括一次性费用和经常性费用。</w:t>
      </w:r>
      <w:r>
        <w:rPr>
          <w:rFonts w:hint="eastAsia"/>
          <w:lang w:val="zh-CN" w:eastAsia="zh-CN"/>
        </w:rPr>
        <w:t>总体费用</w:t>
      </w:r>
      <w:r w:rsidRPr="00FF01D9">
        <w:rPr>
          <w:rFonts w:hint="eastAsia"/>
          <w:lang w:val="zh-CN" w:eastAsia="zh-CN"/>
        </w:rPr>
        <w:t>估算见表</w:t>
      </w:r>
      <w:r w:rsidRPr="00FF01D9">
        <w:rPr>
          <w:rFonts w:hint="eastAsia"/>
          <w:lang w:val="zh-CN" w:eastAsia="zh-CN"/>
        </w:rPr>
        <w:t>3.2.1-1</w:t>
      </w:r>
      <w:r w:rsidRPr="00FF01D9">
        <w:rPr>
          <w:rFonts w:hint="eastAsia"/>
          <w:lang w:val="zh-CN" w:eastAsia="zh-CN"/>
        </w:rPr>
        <w:t>。</w:t>
      </w:r>
    </w:p>
    <w:p w14:paraId="44DE0DB5" w14:textId="77777777" w:rsidR="00600AFE" w:rsidRPr="00660241" w:rsidRDefault="00600AFE" w:rsidP="00522BE4">
      <w:pPr>
        <w:ind w:firstLineChars="200" w:firstLine="480"/>
        <w:rPr>
          <w:lang w:eastAsia="zh-CN"/>
        </w:rPr>
      </w:pPr>
      <w:r w:rsidRPr="00FF01D9">
        <w:rPr>
          <w:rFonts w:hint="eastAsia"/>
          <w:lang w:val="zh-CN" w:eastAsia="zh-CN"/>
        </w:rPr>
        <w:t>落实</w:t>
      </w:r>
      <w:r w:rsidRPr="00FF01D9">
        <w:rPr>
          <w:rFonts w:hint="eastAsia"/>
          <w:lang w:val="zh-CN" w:eastAsia="zh-CN"/>
        </w:rPr>
        <w:t>WRC-23</w:t>
      </w:r>
      <w:r w:rsidRPr="00FF01D9">
        <w:rPr>
          <w:rFonts w:hint="eastAsia"/>
          <w:lang w:val="zh-CN" w:eastAsia="zh-CN"/>
        </w:rPr>
        <w:t>决定产生的年度预算影响已通过</w:t>
      </w:r>
      <w:hyperlink r:id="rId26" w:history="1">
        <w:r w:rsidRPr="001B348A">
          <w:rPr>
            <w:rStyle w:val="Hyperlink"/>
            <w:rFonts w:hint="eastAsia"/>
            <w:lang w:val="zh-CN" w:eastAsia="zh-CN"/>
          </w:rPr>
          <w:t>C24/63</w:t>
        </w:r>
        <w:r w:rsidRPr="001B348A">
          <w:rPr>
            <w:rStyle w:val="Hyperlink"/>
            <w:rFonts w:hint="eastAsia"/>
            <w:lang w:val="zh-CN" w:eastAsia="zh-CN"/>
          </w:rPr>
          <w:t>号文件</w:t>
        </w:r>
      </w:hyperlink>
      <w:r w:rsidRPr="00FF01D9">
        <w:rPr>
          <w:rFonts w:hint="eastAsia"/>
          <w:lang w:val="zh-CN" w:eastAsia="zh-CN"/>
        </w:rPr>
        <w:t>提交理事会</w:t>
      </w:r>
      <w:r w:rsidRPr="00FF01D9">
        <w:rPr>
          <w:rFonts w:hint="eastAsia"/>
          <w:lang w:val="zh-CN" w:eastAsia="zh-CN"/>
        </w:rPr>
        <w:t>24</w:t>
      </w:r>
      <w:r w:rsidRPr="00FF01D9">
        <w:rPr>
          <w:rFonts w:hint="eastAsia"/>
          <w:lang w:val="zh-CN" w:eastAsia="zh-CN"/>
        </w:rPr>
        <w:t>年会议。</w:t>
      </w:r>
    </w:p>
    <w:p w14:paraId="1EDAA883" w14:textId="77777777" w:rsidR="00600AFE" w:rsidRPr="00660241" w:rsidRDefault="00600AFE" w:rsidP="006B7900">
      <w:pPr>
        <w:pStyle w:val="TableNotitle"/>
      </w:pPr>
      <w:r>
        <w:rPr>
          <w:lang w:val="zh-CN"/>
        </w:rPr>
        <w:t>表</w:t>
      </w:r>
      <w:r>
        <w:rPr>
          <w:lang w:val="zh-CN"/>
        </w:rPr>
        <w:t>3.2.1-1</w:t>
      </w:r>
      <w:r>
        <w:rPr>
          <w:lang w:val="zh-CN"/>
        </w:rPr>
        <w:t>总体费用估算</w:t>
      </w:r>
    </w:p>
    <w:p w14:paraId="457F5FEA" w14:textId="26205FD2" w:rsidR="00600AFE" w:rsidRPr="00660241" w:rsidRDefault="00661013" w:rsidP="00600AFE">
      <w:pPr>
        <w:keepNext/>
        <w:keepLines/>
        <w:jc w:val="center"/>
      </w:pPr>
      <w:r w:rsidRPr="00661013">
        <w:rPr>
          <w:noProof/>
        </w:rPr>
        <w:drawing>
          <wp:inline distT="0" distB="0" distL="0" distR="0" wp14:anchorId="265E5A23" wp14:editId="12EFCB39">
            <wp:extent cx="6120765" cy="1269365"/>
            <wp:effectExtent l="0" t="0" r="0" b="6985"/>
            <wp:docPr id="9" name="Picture 8" descr="A green and black rectangular object&#10;&#10;AI-generated content may be incorrect.">
              <a:extLst xmlns:a="http://schemas.openxmlformats.org/drawingml/2006/main">
                <a:ext uri="{FF2B5EF4-FFF2-40B4-BE49-F238E27FC236}">
                  <a16:creationId xmlns:a16="http://schemas.microsoft.com/office/drawing/2014/main" id="{9F9AB9CA-99E4-6BBA-3E42-5FE3D81AC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een and black rectangular object&#10;&#10;AI-generated content may be incorrect.">
                      <a:extLst>
                        <a:ext uri="{FF2B5EF4-FFF2-40B4-BE49-F238E27FC236}">
                          <a16:creationId xmlns:a16="http://schemas.microsoft.com/office/drawing/2014/main" id="{9F9AB9CA-99E4-6BBA-3E42-5FE3D81AC2AF}"/>
                        </a:ext>
                      </a:extLst>
                    </pic:cNvPr>
                    <pic:cNvPicPr>
                      <a:picLocks noChangeAspect="1"/>
                    </pic:cNvPicPr>
                  </pic:nvPicPr>
                  <pic:blipFill>
                    <a:blip r:embed="rId27"/>
                    <a:stretch>
                      <a:fillRect/>
                    </a:stretch>
                  </pic:blipFill>
                  <pic:spPr>
                    <a:xfrm>
                      <a:off x="0" y="0"/>
                      <a:ext cx="6120765" cy="1269365"/>
                    </a:xfrm>
                    <a:prstGeom prst="rect">
                      <a:avLst/>
                    </a:prstGeom>
                  </pic:spPr>
                </pic:pic>
              </a:graphicData>
            </a:graphic>
          </wp:inline>
        </w:drawing>
      </w:r>
    </w:p>
    <w:p w14:paraId="2687DC13" w14:textId="2C48C756" w:rsidR="00600AFE" w:rsidRDefault="00600AFE" w:rsidP="00423B4D">
      <w:pPr>
        <w:ind w:firstLineChars="200" w:firstLine="480"/>
        <w:rPr>
          <w:lang w:eastAsia="zh-CN"/>
        </w:rPr>
      </w:pPr>
      <w:r w:rsidRPr="001B348A">
        <w:rPr>
          <w:rFonts w:hint="eastAsia"/>
          <w:lang w:val="zh-CN" w:eastAsia="zh-CN"/>
        </w:rPr>
        <w:t>理事会通过了关于</w:t>
      </w:r>
      <w:r w:rsidRPr="007B6C23">
        <w:rPr>
          <w:lang w:eastAsia="zh-CN"/>
        </w:rPr>
        <w:t>2023</w:t>
      </w:r>
      <w:r>
        <w:rPr>
          <w:lang w:val="zh-CN" w:eastAsia="zh-CN"/>
        </w:rPr>
        <w:t>年预算执行所实现节余和电信展周转资本基金的分配</w:t>
      </w:r>
      <w:r w:rsidRPr="001B348A">
        <w:rPr>
          <w:rFonts w:hint="eastAsia"/>
          <w:lang w:val="zh-CN" w:eastAsia="zh-CN"/>
        </w:rPr>
        <w:t>的</w:t>
      </w:r>
      <w:hyperlink r:id="rId28" w:history="1">
        <w:r w:rsidRPr="001B348A">
          <w:rPr>
            <w:rStyle w:val="Hyperlink"/>
            <w:rFonts w:hint="eastAsia"/>
            <w:lang w:val="zh-CN" w:eastAsia="zh-CN"/>
          </w:rPr>
          <w:t>第</w:t>
        </w:r>
        <w:r w:rsidRPr="001B348A">
          <w:rPr>
            <w:rStyle w:val="Hyperlink"/>
            <w:rFonts w:hint="eastAsia"/>
            <w:lang w:val="zh-CN" w:eastAsia="zh-CN"/>
          </w:rPr>
          <w:t>1427</w:t>
        </w:r>
        <w:r w:rsidRPr="001B348A">
          <w:rPr>
            <w:rStyle w:val="Hyperlink"/>
            <w:rFonts w:hint="eastAsia"/>
            <w:lang w:val="zh-CN" w:eastAsia="zh-CN"/>
          </w:rPr>
          <w:t>号决议</w:t>
        </w:r>
      </w:hyperlink>
      <w:r w:rsidRPr="001B348A">
        <w:rPr>
          <w:rFonts w:hint="eastAsia"/>
          <w:lang w:val="zh-CN" w:eastAsia="zh-CN"/>
        </w:rPr>
        <w:t>。该决议将</w:t>
      </w:r>
      <w:r w:rsidRPr="001B348A">
        <w:rPr>
          <w:rFonts w:hint="eastAsia"/>
          <w:lang w:val="zh-CN" w:eastAsia="zh-CN"/>
        </w:rPr>
        <w:t>2023</w:t>
      </w:r>
      <w:r w:rsidRPr="001B348A">
        <w:rPr>
          <w:rFonts w:hint="eastAsia"/>
          <w:lang w:val="zh-CN" w:eastAsia="zh-CN"/>
        </w:rPr>
        <w:t>年的预算盈余分配</w:t>
      </w:r>
      <w:r>
        <w:rPr>
          <w:rFonts w:hint="eastAsia"/>
          <w:lang w:val="zh-CN" w:eastAsia="zh-CN"/>
        </w:rPr>
        <w:t>用于</w:t>
      </w:r>
      <w:r w:rsidRPr="001B348A">
        <w:rPr>
          <w:rFonts w:hint="eastAsia"/>
          <w:lang w:val="zh-CN" w:eastAsia="zh-CN"/>
        </w:rPr>
        <w:t>执行</w:t>
      </w:r>
      <w:r w:rsidRPr="001B348A">
        <w:rPr>
          <w:rFonts w:hint="eastAsia"/>
          <w:lang w:val="zh-CN" w:eastAsia="zh-CN"/>
        </w:rPr>
        <w:t>WRC-23</w:t>
      </w:r>
      <w:r w:rsidRPr="001B348A">
        <w:rPr>
          <w:rFonts w:hint="eastAsia"/>
          <w:lang w:val="zh-CN" w:eastAsia="zh-CN"/>
        </w:rPr>
        <w:t>的</w:t>
      </w:r>
      <w:r>
        <w:rPr>
          <w:rFonts w:hint="eastAsia"/>
          <w:lang w:val="zh-CN" w:eastAsia="zh-CN"/>
        </w:rPr>
        <w:t>各项</w:t>
      </w:r>
      <w:r w:rsidRPr="001B348A">
        <w:rPr>
          <w:rFonts w:hint="eastAsia"/>
          <w:lang w:val="zh-CN" w:eastAsia="zh-CN"/>
        </w:rPr>
        <w:t>决定（</w:t>
      </w:r>
      <w:r w:rsidRPr="001B348A">
        <w:rPr>
          <w:rFonts w:hint="eastAsia"/>
          <w:lang w:val="zh-CN" w:eastAsia="zh-CN"/>
        </w:rPr>
        <w:t>1 423 000</w:t>
      </w:r>
      <w:r w:rsidRPr="001B348A">
        <w:rPr>
          <w:rFonts w:hint="eastAsia"/>
          <w:lang w:val="zh-CN" w:eastAsia="zh-CN"/>
        </w:rPr>
        <w:t>瑞郎）。</w:t>
      </w:r>
    </w:p>
    <w:p w14:paraId="45127D53" w14:textId="77777777" w:rsidR="00600AFE" w:rsidRPr="001B348A" w:rsidRDefault="00600AFE" w:rsidP="00423B4D">
      <w:pPr>
        <w:ind w:firstLineChars="200" w:firstLine="480"/>
        <w:rPr>
          <w:lang w:val="zh-CN" w:eastAsia="zh-CN"/>
        </w:rPr>
      </w:pPr>
      <w:r w:rsidRPr="001B348A">
        <w:rPr>
          <w:rFonts w:hint="eastAsia"/>
          <w:lang w:val="zh-CN" w:eastAsia="zh-CN"/>
        </w:rPr>
        <w:t>WRC-23</w:t>
      </w:r>
      <w:r w:rsidRPr="001B348A">
        <w:rPr>
          <w:rFonts w:hint="eastAsia"/>
          <w:lang w:val="zh-CN" w:eastAsia="zh-CN"/>
        </w:rPr>
        <w:t>东道国阿拉伯联合酋长国慷慨同意</w:t>
      </w:r>
      <w:r>
        <w:rPr>
          <w:lang w:val="zh-CN" w:eastAsia="zh-CN"/>
        </w:rPr>
        <w:t>捐助东道国协议下的剩余款项</w:t>
      </w:r>
      <w:r w:rsidRPr="001B348A">
        <w:rPr>
          <w:rFonts w:hint="eastAsia"/>
          <w:lang w:val="zh-CN" w:eastAsia="zh-CN"/>
        </w:rPr>
        <w:t>（总额为</w:t>
      </w:r>
      <w:r w:rsidRPr="001B348A">
        <w:rPr>
          <w:rFonts w:hint="eastAsia"/>
          <w:lang w:val="zh-CN" w:eastAsia="zh-CN"/>
        </w:rPr>
        <w:t>190</w:t>
      </w:r>
      <w:proofErr w:type="gramStart"/>
      <w:r w:rsidRPr="001B348A">
        <w:rPr>
          <w:rFonts w:hint="eastAsia"/>
          <w:lang w:val="zh-CN" w:eastAsia="zh-CN"/>
        </w:rPr>
        <w:t>万瑞</w:t>
      </w:r>
      <w:proofErr w:type="gramEnd"/>
      <w:r w:rsidRPr="001B348A">
        <w:rPr>
          <w:rFonts w:hint="eastAsia"/>
          <w:lang w:val="zh-CN" w:eastAsia="zh-CN"/>
        </w:rPr>
        <w:t>郎），</w:t>
      </w:r>
      <w:r>
        <w:rPr>
          <w:lang w:val="zh-CN" w:eastAsia="zh-CN"/>
        </w:rPr>
        <w:t>用于</w:t>
      </w:r>
      <w:r w:rsidRPr="001B348A">
        <w:rPr>
          <w:rFonts w:hint="eastAsia"/>
          <w:lang w:val="zh-CN" w:eastAsia="zh-CN"/>
        </w:rPr>
        <w:t>支持</w:t>
      </w:r>
      <w:r w:rsidRPr="001B348A">
        <w:rPr>
          <w:rFonts w:hint="eastAsia"/>
          <w:lang w:val="zh-CN" w:eastAsia="zh-CN"/>
        </w:rPr>
        <w:t>WRC-23</w:t>
      </w:r>
      <w:r>
        <w:rPr>
          <w:rFonts w:hint="eastAsia"/>
          <w:lang w:val="zh-CN" w:eastAsia="zh-CN"/>
        </w:rPr>
        <w:t>各项</w:t>
      </w:r>
      <w:r w:rsidRPr="001B348A">
        <w:rPr>
          <w:rFonts w:hint="eastAsia"/>
          <w:lang w:val="zh-CN" w:eastAsia="zh-CN"/>
        </w:rPr>
        <w:t>决定的落实，从而帮助减轻</w:t>
      </w:r>
      <w:r>
        <w:rPr>
          <w:rFonts w:hint="eastAsia"/>
          <w:lang w:val="zh-CN" w:eastAsia="zh-CN"/>
        </w:rPr>
        <w:t>了</w:t>
      </w:r>
      <w:r w:rsidRPr="001B348A">
        <w:rPr>
          <w:rFonts w:hint="eastAsia"/>
          <w:lang w:val="zh-CN" w:eastAsia="zh-CN"/>
        </w:rPr>
        <w:t>国际电联的部分财务负担。更多信息见</w:t>
      </w:r>
      <w:hyperlink r:id="rId29" w:history="1">
        <w:r w:rsidRPr="001B348A">
          <w:rPr>
            <w:rStyle w:val="Hyperlink"/>
            <w:rFonts w:hint="eastAsia"/>
            <w:lang w:val="zh-CN" w:eastAsia="zh-CN"/>
          </w:rPr>
          <w:t>C24/109</w:t>
        </w:r>
        <w:r w:rsidRPr="001B348A">
          <w:rPr>
            <w:rStyle w:val="Hyperlink"/>
            <w:rFonts w:hint="eastAsia"/>
            <w:lang w:val="zh-CN" w:eastAsia="zh-CN"/>
          </w:rPr>
          <w:t>号文件</w:t>
        </w:r>
      </w:hyperlink>
      <w:r w:rsidRPr="001B348A">
        <w:rPr>
          <w:rFonts w:hint="eastAsia"/>
          <w:lang w:val="zh-CN" w:eastAsia="zh-CN"/>
        </w:rPr>
        <w:t>。</w:t>
      </w:r>
    </w:p>
    <w:p w14:paraId="715EAA5F" w14:textId="77777777" w:rsidR="00600AFE" w:rsidRPr="00660241" w:rsidRDefault="00600AFE" w:rsidP="00423B4D">
      <w:pPr>
        <w:ind w:firstLineChars="200" w:firstLine="480"/>
        <w:rPr>
          <w:lang w:eastAsia="zh-CN"/>
        </w:rPr>
      </w:pPr>
      <w:r w:rsidRPr="001B348A">
        <w:rPr>
          <w:rFonts w:hint="eastAsia"/>
          <w:lang w:val="zh-CN" w:eastAsia="zh-CN"/>
        </w:rPr>
        <w:t>理事会</w:t>
      </w:r>
      <w:r w:rsidRPr="001B348A">
        <w:rPr>
          <w:rFonts w:hint="eastAsia"/>
          <w:lang w:val="zh-CN" w:eastAsia="zh-CN"/>
        </w:rPr>
        <w:t>2024</w:t>
      </w:r>
      <w:r w:rsidRPr="001B348A">
        <w:rPr>
          <w:rFonts w:hint="eastAsia"/>
          <w:lang w:val="zh-CN" w:eastAsia="zh-CN"/>
        </w:rPr>
        <w:t>年会议对阿拉伯联合酋长国为支持落实</w:t>
      </w:r>
      <w:r w:rsidRPr="001B348A">
        <w:rPr>
          <w:rFonts w:hint="eastAsia"/>
          <w:lang w:val="zh-CN" w:eastAsia="zh-CN"/>
        </w:rPr>
        <w:t>WRC-23</w:t>
      </w:r>
      <w:r w:rsidRPr="001B348A">
        <w:rPr>
          <w:rFonts w:hint="eastAsia"/>
          <w:lang w:val="zh-CN" w:eastAsia="zh-CN"/>
        </w:rPr>
        <w:t>各项决定</w:t>
      </w:r>
      <w:r>
        <w:rPr>
          <w:lang w:val="zh-CN" w:eastAsia="zh-CN"/>
        </w:rPr>
        <w:t>而做出的重要财务捐赠表示感谢。</w:t>
      </w:r>
    </w:p>
    <w:p w14:paraId="3B350AF4" w14:textId="77777777" w:rsidR="00600AFE" w:rsidRPr="00594EDB" w:rsidRDefault="00600AFE" w:rsidP="00600AFE">
      <w:pPr>
        <w:pStyle w:val="Heading3"/>
        <w:rPr>
          <w:lang w:eastAsia="zh-CN"/>
        </w:rPr>
      </w:pPr>
      <w:r>
        <w:rPr>
          <w:bCs/>
          <w:lang w:val="zh-CN" w:eastAsia="zh-CN"/>
        </w:rPr>
        <w:lastRenderedPageBreak/>
        <w:t>3.2.2</w:t>
      </w:r>
      <w:r>
        <w:rPr>
          <w:lang w:val="zh-CN" w:eastAsia="zh-CN"/>
        </w:rPr>
        <w:tab/>
      </w:r>
      <w:r>
        <w:rPr>
          <w:rFonts w:hint="eastAsia"/>
          <w:lang w:val="zh-CN" w:eastAsia="zh-CN"/>
        </w:rPr>
        <w:t>为</w:t>
      </w:r>
      <w:r>
        <w:rPr>
          <w:bCs/>
          <w:lang w:val="zh-CN" w:eastAsia="zh-CN"/>
        </w:rPr>
        <w:t>落实</w:t>
      </w:r>
      <w:r>
        <w:rPr>
          <w:bCs/>
          <w:lang w:val="zh-CN" w:eastAsia="zh-CN"/>
        </w:rPr>
        <w:t>WRC-23</w:t>
      </w:r>
      <w:r>
        <w:rPr>
          <w:bCs/>
          <w:lang w:val="zh-CN" w:eastAsia="zh-CN"/>
        </w:rPr>
        <w:t>各项决定</w:t>
      </w:r>
      <w:r>
        <w:rPr>
          <w:rFonts w:hint="eastAsia"/>
          <w:bCs/>
          <w:lang w:val="zh-CN" w:eastAsia="zh-CN"/>
        </w:rPr>
        <w:t>而进行</w:t>
      </w:r>
      <w:r>
        <w:rPr>
          <w:bCs/>
          <w:lang w:val="zh-CN" w:eastAsia="zh-CN"/>
        </w:rPr>
        <w:t>的软件开发</w:t>
      </w:r>
    </w:p>
    <w:p w14:paraId="7CF2031C" w14:textId="4556ABCC" w:rsidR="00600AFE" w:rsidRPr="00763A68" w:rsidRDefault="00600AFE" w:rsidP="00600AFE">
      <w:pPr>
        <w:pStyle w:val="Heading4"/>
        <w:rPr>
          <w:rFonts w:eastAsia="Verdana"/>
          <w:lang w:eastAsia="zh-CN"/>
        </w:rPr>
      </w:pPr>
      <w:r>
        <w:rPr>
          <w:bCs/>
          <w:lang w:val="zh-CN" w:eastAsia="zh-CN"/>
        </w:rPr>
        <w:t>3.2.2.1</w:t>
      </w:r>
      <w:r w:rsidR="00E67D46">
        <w:rPr>
          <w:lang w:val="zh-CN" w:eastAsia="zh-CN"/>
        </w:rPr>
        <w:tab/>
      </w:r>
      <w:r>
        <w:rPr>
          <w:bCs/>
          <w:lang w:val="zh-CN" w:eastAsia="zh-CN"/>
        </w:rPr>
        <w:t>落实</w:t>
      </w:r>
      <w:r>
        <w:rPr>
          <w:bCs/>
          <w:lang w:val="zh-CN" w:eastAsia="zh-CN"/>
        </w:rPr>
        <w:t>WRC-23</w:t>
      </w:r>
      <w:r>
        <w:rPr>
          <w:bCs/>
          <w:lang w:val="zh-CN" w:eastAsia="zh-CN"/>
        </w:rPr>
        <w:t>有关地面业务的各项决定</w:t>
      </w:r>
      <w:r w:rsidR="00B94CA4">
        <w:rPr>
          <w:bCs/>
          <w:lang w:val="zh-CN" w:eastAsia="zh-CN"/>
        </w:rPr>
        <w:t>：</w:t>
      </w:r>
    </w:p>
    <w:p w14:paraId="6B6E4C85" w14:textId="752E635C" w:rsidR="00600AFE" w:rsidRPr="00594EDB" w:rsidRDefault="00351920" w:rsidP="00351920">
      <w:pPr>
        <w:pStyle w:val="enumlev1"/>
        <w:rPr>
          <w:color w:val="000000" w:themeColor="text1"/>
          <w:lang w:eastAsia="zh-CN"/>
        </w:rPr>
      </w:pPr>
      <w:r w:rsidRPr="00351920">
        <w:rPr>
          <w:lang w:val="zh-CN" w:eastAsia="zh-CN"/>
        </w:rPr>
        <w:t>•</w:t>
      </w:r>
      <w:r>
        <w:rPr>
          <w:lang w:val="zh-CN" w:eastAsia="zh-CN"/>
        </w:rPr>
        <w:tab/>
      </w:r>
      <w:r w:rsidR="00FE2B1B" w:rsidRPr="009A73E0">
        <w:rPr>
          <w:rFonts w:hint="eastAsia"/>
          <w:lang w:val="zh-CN" w:eastAsia="zh-CN"/>
        </w:rPr>
        <w:t>根据</w:t>
      </w:r>
      <w:r w:rsidR="00FE2B1B" w:rsidRPr="009A73E0">
        <w:rPr>
          <w:rFonts w:hint="eastAsia"/>
          <w:lang w:val="zh-CN" w:eastAsia="zh-CN"/>
        </w:rPr>
        <w:t>WRC-23</w:t>
      </w:r>
      <w:r w:rsidR="00FE2B1B" w:rsidRPr="009A73E0">
        <w:rPr>
          <w:rFonts w:hint="eastAsia"/>
          <w:lang w:val="zh-CN" w:eastAsia="zh-CN"/>
        </w:rPr>
        <w:t>的</w:t>
      </w:r>
      <w:r w:rsidR="00FE2B1B">
        <w:rPr>
          <w:rFonts w:hint="eastAsia"/>
          <w:lang w:val="zh-CN" w:eastAsia="zh-CN"/>
        </w:rPr>
        <w:t>各项</w:t>
      </w:r>
      <w:r w:rsidR="00FE2B1B" w:rsidRPr="009A73E0">
        <w:rPr>
          <w:rFonts w:hint="eastAsia"/>
          <w:lang w:val="zh-CN" w:eastAsia="zh-CN"/>
        </w:rPr>
        <w:t>决定和相关《程序规则》，完成用于处理和公布内部（</w:t>
      </w:r>
      <w:r w:rsidR="00FE2B1B" w:rsidRPr="009A73E0">
        <w:rPr>
          <w:rFonts w:hint="eastAsia"/>
          <w:lang w:val="zh-CN" w:eastAsia="zh-CN"/>
        </w:rPr>
        <w:t>TerRaSys</w:t>
      </w:r>
      <w:r w:rsidR="00FE2B1B" w:rsidRPr="009A73E0">
        <w:rPr>
          <w:rFonts w:hint="eastAsia"/>
          <w:lang w:val="zh-CN" w:eastAsia="zh-CN"/>
        </w:rPr>
        <w:t>）和外部（</w:t>
      </w:r>
      <w:r w:rsidR="00FE2B1B" w:rsidRPr="009A73E0">
        <w:rPr>
          <w:rFonts w:hint="eastAsia"/>
          <w:lang w:val="zh-CN" w:eastAsia="zh-CN"/>
        </w:rPr>
        <w:t>BR IFIC</w:t>
      </w:r>
      <w:r w:rsidR="00FE2B1B" w:rsidRPr="009A73E0">
        <w:rPr>
          <w:rFonts w:hint="eastAsia"/>
          <w:lang w:val="zh-CN" w:eastAsia="zh-CN"/>
        </w:rPr>
        <w:t>（地面））通知单的软件更新。其中包括地面数据库、验证和审查软件以及</w:t>
      </w:r>
      <w:r w:rsidR="00FE2B1B">
        <w:rPr>
          <w:rFonts w:hint="eastAsia"/>
          <w:lang w:val="zh-CN" w:eastAsia="zh-CN"/>
        </w:rPr>
        <w:t>按照</w:t>
      </w:r>
      <w:r w:rsidR="00FE2B1B" w:rsidRPr="009A73E0">
        <w:rPr>
          <w:rFonts w:hint="eastAsia"/>
          <w:lang w:val="zh-CN" w:eastAsia="zh-CN"/>
        </w:rPr>
        <w:t>《无线电规则》</w:t>
      </w:r>
      <w:r w:rsidR="00FE2B1B" w:rsidRPr="00031828">
        <w:rPr>
          <w:rFonts w:hint="eastAsia"/>
          <w:lang w:val="zh-CN" w:eastAsia="zh-CN"/>
        </w:rPr>
        <w:t>第</w:t>
      </w:r>
      <w:r w:rsidR="00FE2B1B" w:rsidRPr="00031828">
        <w:rPr>
          <w:rFonts w:hint="eastAsia"/>
          <w:b/>
          <w:bCs/>
          <w:lang w:val="zh-CN" w:eastAsia="zh-CN"/>
        </w:rPr>
        <w:t>9.21</w:t>
      </w:r>
      <w:r w:rsidR="00FE2B1B" w:rsidRPr="009A73E0">
        <w:rPr>
          <w:rFonts w:hint="eastAsia"/>
          <w:lang w:val="zh-CN" w:eastAsia="zh-CN"/>
        </w:rPr>
        <w:t>款</w:t>
      </w:r>
      <w:r w:rsidR="00FE2B1B">
        <w:rPr>
          <w:rFonts w:hint="eastAsia"/>
          <w:lang w:val="zh-CN" w:eastAsia="zh-CN"/>
        </w:rPr>
        <w:t>、确定用于</w:t>
      </w:r>
      <w:r w:rsidR="00FE2B1B" w:rsidRPr="009A73E0">
        <w:rPr>
          <w:rFonts w:hint="eastAsia"/>
          <w:lang w:val="zh-CN" w:eastAsia="zh-CN"/>
        </w:rPr>
        <w:t>IMT</w:t>
      </w:r>
      <w:r w:rsidR="00FE2B1B">
        <w:rPr>
          <w:rFonts w:hint="eastAsia"/>
          <w:lang w:val="zh-CN" w:eastAsia="zh-CN"/>
        </w:rPr>
        <w:t>等</w:t>
      </w:r>
      <w:r w:rsidR="00FE2B1B" w:rsidRPr="009A73E0">
        <w:rPr>
          <w:rFonts w:hint="eastAsia"/>
          <w:lang w:val="zh-CN" w:eastAsia="zh-CN"/>
        </w:rPr>
        <w:t>与空间业务共用频段</w:t>
      </w:r>
      <w:r w:rsidR="00FE2B1B">
        <w:rPr>
          <w:rFonts w:hint="eastAsia"/>
          <w:lang w:val="zh-CN" w:eastAsia="zh-CN"/>
        </w:rPr>
        <w:t>的</w:t>
      </w:r>
      <w:r w:rsidR="00FE2B1B" w:rsidRPr="009A73E0">
        <w:rPr>
          <w:rFonts w:hint="eastAsia"/>
          <w:lang w:val="zh-CN" w:eastAsia="zh-CN"/>
        </w:rPr>
        <w:t>参考表的变更。所有必要的</w:t>
      </w:r>
      <w:r w:rsidR="00FE2B1B">
        <w:rPr>
          <w:rFonts w:hint="eastAsia"/>
          <w:lang w:val="zh-CN" w:eastAsia="zh-CN"/>
        </w:rPr>
        <w:t>变更</w:t>
      </w:r>
      <w:r w:rsidR="00FE2B1B" w:rsidRPr="009A73E0">
        <w:rPr>
          <w:rFonts w:hint="eastAsia"/>
          <w:lang w:val="zh-CN" w:eastAsia="zh-CN"/>
        </w:rPr>
        <w:t>都已实施，预计将于</w:t>
      </w:r>
      <w:r w:rsidR="00FE2B1B" w:rsidRPr="009A73E0">
        <w:rPr>
          <w:rFonts w:hint="eastAsia"/>
          <w:lang w:val="zh-CN" w:eastAsia="zh-CN"/>
        </w:rPr>
        <w:t>2025</w:t>
      </w:r>
      <w:r w:rsidR="00FE2B1B" w:rsidRPr="009A73E0">
        <w:rPr>
          <w:rFonts w:hint="eastAsia"/>
          <w:lang w:val="zh-CN" w:eastAsia="zh-CN"/>
        </w:rPr>
        <w:t>年完成全面整合（见下文第</w:t>
      </w:r>
      <w:r w:rsidR="00FE2B1B" w:rsidRPr="009A73E0">
        <w:rPr>
          <w:rFonts w:hint="eastAsia"/>
          <w:lang w:val="zh-CN" w:eastAsia="zh-CN"/>
        </w:rPr>
        <w:t>7.1.1</w:t>
      </w:r>
      <w:r w:rsidR="00FE2B1B" w:rsidRPr="009A73E0">
        <w:rPr>
          <w:rFonts w:hint="eastAsia"/>
          <w:lang w:val="zh-CN" w:eastAsia="zh-CN"/>
        </w:rPr>
        <w:t>节）。</w:t>
      </w:r>
    </w:p>
    <w:p w14:paraId="017A7432" w14:textId="7EE9B3A9" w:rsidR="00600AFE" w:rsidRPr="00E87252" w:rsidRDefault="00351920" w:rsidP="00351920">
      <w:pPr>
        <w:pStyle w:val="enumlev1"/>
        <w:rPr>
          <w:color w:val="000000" w:themeColor="text1"/>
          <w:lang w:eastAsia="zh-CN"/>
        </w:rPr>
      </w:pPr>
      <w:r w:rsidRPr="00351920">
        <w:rPr>
          <w:lang w:val="zh-CN" w:eastAsia="zh-CN"/>
        </w:rPr>
        <w:t>•</w:t>
      </w:r>
      <w:r>
        <w:rPr>
          <w:lang w:val="zh-CN" w:eastAsia="zh-CN"/>
        </w:rPr>
        <w:tab/>
      </w:r>
      <w:r w:rsidR="00600AFE" w:rsidRPr="00031828">
        <w:rPr>
          <w:rFonts w:hint="eastAsia"/>
          <w:lang w:val="zh-CN" w:eastAsia="zh-CN"/>
        </w:rPr>
        <w:t>开发用于处理</w:t>
      </w:r>
      <w:r w:rsidR="00600AFE" w:rsidRPr="00031828">
        <w:rPr>
          <w:rFonts w:hint="eastAsia"/>
          <w:lang w:val="zh-CN" w:eastAsia="zh-CN"/>
        </w:rPr>
        <w:t>HIBS</w:t>
      </w:r>
      <w:r w:rsidR="00600AFE" w:rsidRPr="00031828">
        <w:rPr>
          <w:rFonts w:hint="eastAsia"/>
          <w:lang w:val="zh-CN" w:eastAsia="zh-CN"/>
        </w:rPr>
        <w:t>通知的软件模块（验证、审查和公布工具）。这项任务还包括开发计算模块，以检查第</w:t>
      </w:r>
      <w:r w:rsidR="00600AFE" w:rsidRPr="00031828">
        <w:rPr>
          <w:rFonts w:hint="eastAsia"/>
          <w:b/>
          <w:bCs/>
          <w:lang w:val="zh-CN" w:eastAsia="zh-CN"/>
        </w:rPr>
        <w:t>213</w:t>
      </w:r>
      <w:r w:rsidR="00600AFE" w:rsidRPr="00031828">
        <w:rPr>
          <w:rFonts w:hint="eastAsia"/>
          <w:lang w:val="zh-CN" w:eastAsia="zh-CN"/>
        </w:rPr>
        <w:t>号决议</w:t>
      </w:r>
      <w:r w:rsidR="00600AFE" w:rsidRPr="00031828">
        <w:rPr>
          <w:rFonts w:hint="eastAsia"/>
          <w:b/>
          <w:bCs/>
          <w:lang w:val="zh-CN" w:eastAsia="zh-CN"/>
        </w:rPr>
        <w:t>（</w:t>
      </w:r>
      <w:r w:rsidR="00600AFE" w:rsidRPr="00031828">
        <w:rPr>
          <w:rFonts w:hint="eastAsia"/>
          <w:b/>
          <w:bCs/>
          <w:lang w:val="zh-CN" w:eastAsia="zh-CN"/>
        </w:rPr>
        <w:t>WRC-23</w:t>
      </w:r>
      <w:r w:rsidR="00600AFE" w:rsidRPr="00031828">
        <w:rPr>
          <w:rFonts w:hint="eastAsia"/>
          <w:b/>
          <w:bCs/>
          <w:lang w:val="zh-CN" w:eastAsia="zh-CN"/>
        </w:rPr>
        <w:t>）</w:t>
      </w:r>
      <w:r w:rsidR="00600AFE" w:rsidRPr="00031828">
        <w:rPr>
          <w:rFonts w:hint="eastAsia"/>
          <w:lang w:val="zh-CN" w:eastAsia="zh-CN"/>
        </w:rPr>
        <w:t>、第</w:t>
      </w:r>
      <w:r w:rsidR="00600AFE" w:rsidRPr="00031828">
        <w:rPr>
          <w:rFonts w:hint="eastAsia"/>
          <w:b/>
          <w:bCs/>
          <w:lang w:val="zh-CN" w:eastAsia="zh-CN"/>
        </w:rPr>
        <w:t>221</w:t>
      </w:r>
      <w:r w:rsidR="00600AFE" w:rsidRPr="00031828">
        <w:rPr>
          <w:rFonts w:hint="eastAsia"/>
          <w:lang w:val="zh-CN" w:eastAsia="zh-CN"/>
        </w:rPr>
        <w:t>号决议</w:t>
      </w:r>
      <w:r w:rsidR="00600AFE" w:rsidRPr="00031828">
        <w:rPr>
          <w:rFonts w:hint="eastAsia"/>
          <w:b/>
          <w:bCs/>
          <w:lang w:val="zh-CN" w:eastAsia="zh-CN"/>
        </w:rPr>
        <w:t>（</w:t>
      </w:r>
      <w:r w:rsidR="00600AFE" w:rsidRPr="00031828">
        <w:rPr>
          <w:rFonts w:hint="eastAsia"/>
          <w:b/>
          <w:bCs/>
          <w:lang w:val="zh-CN" w:eastAsia="zh-CN"/>
        </w:rPr>
        <w:t>WRC-23</w:t>
      </w:r>
      <w:r w:rsidR="00600AFE" w:rsidRPr="00031828">
        <w:rPr>
          <w:rFonts w:hint="eastAsia"/>
          <w:b/>
          <w:bCs/>
          <w:lang w:val="zh-CN" w:eastAsia="zh-CN"/>
        </w:rPr>
        <w:t>，修订版）</w:t>
      </w:r>
      <w:r w:rsidR="00600AFE" w:rsidRPr="00031828">
        <w:rPr>
          <w:rFonts w:hint="eastAsia"/>
          <w:lang w:val="zh-CN" w:eastAsia="zh-CN"/>
        </w:rPr>
        <w:t>和第</w:t>
      </w:r>
      <w:r w:rsidR="00600AFE" w:rsidRPr="00031828">
        <w:rPr>
          <w:rFonts w:hint="eastAsia"/>
          <w:b/>
          <w:bCs/>
          <w:lang w:val="zh-CN" w:eastAsia="zh-CN"/>
        </w:rPr>
        <w:t>218</w:t>
      </w:r>
      <w:r w:rsidR="00600AFE" w:rsidRPr="00031828">
        <w:rPr>
          <w:rFonts w:hint="eastAsia"/>
          <w:lang w:val="zh-CN" w:eastAsia="zh-CN"/>
        </w:rPr>
        <w:t>号决议</w:t>
      </w:r>
      <w:r w:rsidR="00600AFE" w:rsidRPr="00031828">
        <w:rPr>
          <w:rFonts w:hint="eastAsia"/>
          <w:b/>
          <w:bCs/>
          <w:lang w:val="zh-CN" w:eastAsia="zh-CN"/>
        </w:rPr>
        <w:t>（</w:t>
      </w:r>
      <w:r w:rsidR="00600AFE" w:rsidRPr="00031828">
        <w:rPr>
          <w:rFonts w:hint="eastAsia"/>
          <w:b/>
          <w:bCs/>
          <w:lang w:val="zh-CN" w:eastAsia="zh-CN"/>
        </w:rPr>
        <w:t>WRC-23</w:t>
      </w:r>
      <w:r w:rsidR="00600AFE" w:rsidRPr="00031828">
        <w:rPr>
          <w:rFonts w:hint="eastAsia"/>
          <w:b/>
          <w:bCs/>
          <w:lang w:val="zh-CN" w:eastAsia="zh-CN"/>
        </w:rPr>
        <w:t>）</w:t>
      </w:r>
      <w:r w:rsidR="00600AFE" w:rsidRPr="00031828">
        <w:rPr>
          <w:rFonts w:hint="eastAsia"/>
          <w:lang w:val="zh-CN" w:eastAsia="zh-CN"/>
        </w:rPr>
        <w:t>规定的技术条件、数据库和申报结构的变化。</w:t>
      </w:r>
    </w:p>
    <w:p w14:paraId="51C8489A" w14:textId="488F1C08" w:rsidR="00600AFE" w:rsidRPr="00383ED0" w:rsidRDefault="00600AFE" w:rsidP="00600AFE">
      <w:pPr>
        <w:pStyle w:val="Heading4"/>
        <w:rPr>
          <w:rFonts w:eastAsia="Verdana"/>
          <w:lang w:eastAsia="zh-CN"/>
        </w:rPr>
      </w:pPr>
      <w:r>
        <w:rPr>
          <w:bCs/>
          <w:lang w:val="zh-CN" w:eastAsia="zh-CN"/>
        </w:rPr>
        <w:t>3.2.2.2</w:t>
      </w:r>
      <w:r w:rsidR="00FE2B1B">
        <w:rPr>
          <w:lang w:val="zh-CN" w:eastAsia="zh-CN"/>
        </w:rPr>
        <w:tab/>
      </w:r>
      <w:r>
        <w:rPr>
          <w:bCs/>
          <w:lang w:val="zh-CN" w:eastAsia="zh-CN"/>
        </w:rPr>
        <w:t>落实</w:t>
      </w:r>
      <w:r>
        <w:rPr>
          <w:bCs/>
          <w:lang w:val="zh-CN" w:eastAsia="zh-CN"/>
        </w:rPr>
        <w:t>WRC-23</w:t>
      </w:r>
      <w:r>
        <w:rPr>
          <w:bCs/>
          <w:lang w:val="zh-CN" w:eastAsia="zh-CN"/>
        </w:rPr>
        <w:t>有关</w:t>
      </w:r>
      <w:r>
        <w:rPr>
          <w:rFonts w:hint="eastAsia"/>
          <w:bCs/>
          <w:lang w:val="zh-CN" w:eastAsia="zh-CN"/>
        </w:rPr>
        <w:t>空间</w:t>
      </w:r>
      <w:r>
        <w:rPr>
          <w:bCs/>
          <w:lang w:val="zh-CN" w:eastAsia="zh-CN"/>
        </w:rPr>
        <w:t>业务的各项决定：</w:t>
      </w:r>
    </w:p>
    <w:p w14:paraId="0B961CC2" w14:textId="761A1304" w:rsidR="00600AFE" w:rsidRPr="00383ED0" w:rsidRDefault="00FE2B1B" w:rsidP="00FE2B1B">
      <w:pPr>
        <w:pStyle w:val="enumlev1"/>
        <w:rPr>
          <w:lang w:eastAsia="zh-CN"/>
        </w:rPr>
      </w:pPr>
      <w:r w:rsidRPr="00351920">
        <w:rPr>
          <w:lang w:val="zh-CN" w:eastAsia="zh-CN"/>
        </w:rPr>
        <w:t>•</w:t>
      </w:r>
      <w:r>
        <w:rPr>
          <w:lang w:val="zh-CN" w:eastAsia="zh-CN"/>
        </w:rPr>
        <w:tab/>
      </w:r>
      <w:r w:rsidR="00600AFE" w:rsidRPr="00EC3F80">
        <w:rPr>
          <w:rFonts w:hint="eastAsia"/>
          <w:lang w:eastAsia="zh-CN"/>
        </w:rPr>
        <w:t>无线电通信局大多数用于</w:t>
      </w:r>
      <w:r w:rsidR="00600AFE">
        <w:rPr>
          <w:rFonts w:hint="eastAsia"/>
          <w:lang w:eastAsia="zh-CN"/>
        </w:rPr>
        <w:t>采集</w:t>
      </w:r>
      <w:r w:rsidR="00600AFE" w:rsidRPr="00EC3F80">
        <w:rPr>
          <w:rFonts w:hint="eastAsia"/>
          <w:lang w:eastAsia="zh-CN"/>
        </w:rPr>
        <w:t>、处理和公布卫星网络提交资料的空间软件应用程序在</w:t>
      </w:r>
      <w:r w:rsidR="00600AFE" w:rsidRPr="00EC3F80">
        <w:rPr>
          <w:rFonts w:hint="eastAsia"/>
          <w:lang w:eastAsia="zh-CN"/>
        </w:rPr>
        <w:t>2024</w:t>
      </w:r>
      <w:r w:rsidR="00600AFE" w:rsidRPr="00EC3F80">
        <w:rPr>
          <w:rFonts w:hint="eastAsia"/>
          <w:lang w:eastAsia="zh-CN"/>
        </w:rPr>
        <w:t>年得到了审查和更新。在</w:t>
      </w:r>
      <w:r w:rsidR="00600AFE" w:rsidRPr="00EC3F80">
        <w:rPr>
          <w:rFonts w:hint="eastAsia"/>
          <w:lang w:eastAsia="zh-CN"/>
        </w:rPr>
        <w:t>WRS-24</w:t>
      </w:r>
      <w:r w:rsidR="00600AFE" w:rsidRPr="00EC3F80">
        <w:rPr>
          <w:rFonts w:hint="eastAsia"/>
          <w:lang w:eastAsia="zh-CN"/>
        </w:rPr>
        <w:t>上介绍了新的软件和数据库，包括数据库方案和参考表、数据采集、验证和审查软件模块因</w:t>
      </w:r>
      <w:r w:rsidR="00600AFE" w:rsidRPr="00EC3F80">
        <w:rPr>
          <w:rFonts w:hint="eastAsia"/>
          <w:lang w:eastAsia="zh-CN"/>
        </w:rPr>
        <w:t>WRC-23</w:t>
      </w:r>
      <w:r w:rsidR="00600AFE" w:rsidRPr="00EC3F80">
        <w:rPr>
          <w:rFonts w:hint="eastAsia"/>
          <w:lang w:eastAsia="zh-CN"/>
        </w:rPr>
        <w:t>决定和相关程序规则而产生的变更。外部管理软件于</w:t>
      </w:r>
      <w:r w:rsidR="00600AFE" w:rsidRPr="00EC3F80">
        <w:rPr>
          <w:rFonts w:hint="eastAsia"/>
          <w:lang w:eastAsia="zh-CN"/>
        </w:rPr>
        <w:t>2024</w:t>
      </w:r>
      <w:r w:rsidR="00600AFE" w:rsidRPr="00EC3F80">
        <w:rPr>
          <w:rFonts w:hint="eastAsia"/>
          <w:lang w:eastAsia="zh-CN"/>
        </w:rPr>
        <w:t>年</w:t>
      </w:r>
      <w:r w:rsidR="00600AFE" w:rsidRPr="00EC3F80">
        <w:rPr>
          <w:rFonts w:hint="eastAsia"/>
          <w:lang w:eastAsia="zh-CN"/>
        </w:rPr>
        <w:t>12</w:t>
      </w:r>
      <w:r w:rsidR="00600AFE" w:rsidRPr="00EC3F80">
        <w:rPr>
          <w:rFonts w:hint="eastAsia"/>
          <w:lang w:eastAsia="zh-CN"/>
        </w:rPr>
        <w:t>月</w:t>
      </w:r>
      <w:r w:rsidR="00600AFE" w:rsidRPr="00EC3F80">
        <w:rPr>
          <w:rFonts w:hint="eastAsia"/>
          <w:lang w:eastAsia="zh-CN"/>
        </w:rPr>
        <w:t>10</w:t>
      </w:r>
      <w:r w:rsidR="00600AFE" w:rsidRPr="00EC3F80">
        <w:rPr>
          <w:rFonts w:hint="eastAsia"/>
          <w:lang w:eastAsia="zh-CN"/>
        </w:rPr>
        <w:t>日在</w:t>
      </w:r>
      <w:r w:rsidR="00600AFE">
        <w:rPr>
          <w:rFonts w:hint="eastAsia"/>
          <w:lang w:eastAsia="zh-CN"/>
        </w:rPr>
        <w:t>第</w:t>
      </w:r>
      <w:r w:rsidR="00600AFE" w:rsidRPr="00EC3F80">
        <w:rPr>
          <w:rFonts w:hint="eastAsia"/>
          <w:lang w:eastAsia="zh-CN"/>
        </w:rPr>
        <w:t>3036</w:t>
      </w:r>
      <w:r w:rsidR="00600AFE">
        <w:rPr>
          <w:rFonts w:hint="eastAsia"/>
          <w:lang w:eastAsia="zh-CN"/>
        </w:rPr>
        <w:t>期</w:t>
      </w:r>
      <w:r w:rsidR="00600AFE" w:rsidRPr="00EC3F80">
        <w:rPr>
          <w:rFonts w:hint="eastAsia"/>
          <w:lang w:eastAsia="zh-CN"/>
        </w:rPr>
        <w:t>IFIC</w:t>
      </w:r>
      <w:r w:rsidR="00600AFE" w:rsidRPr="00EC3F80">
        <w:rPr>
          <w:rFonts w:hint="eastAsia"/>
          <w:lang w:eastAsia="zh-CN"/>
        </w:rPr>
        <w:t>上作为</w:t>
      </w:r>
      <w:r w:rsidR="00600AFE" w:rsidRPr="00EC3F80">
        <w:rPr>
          <w:rFonts w:hint="eastAsia"/>
          <w:lang w:eastAsia="zh-CN"/>
        </w:rPr>
        <w:t>BR</w:t>
      </w:r>
      <w:r w:rsidR="00600AFE" w:rsidRPr="00EC3F80">
        <w:rPr>
          <w:lang w:eastAsia="zh-CN"/>
        </w:rPr>
        <w:t xml:space="preserve"> </w:t>
      </w:r>
      <w:r w:rsidR="00600AFE" w:rsidRPr="00043F34">
        <w:rPr>
          <w:lang w:eastAsia="zh-CN"/>
        </w:rPr>
        <w:t xml:space="preserve">Soft </w:t>
      </w:r>
      <w:r w:rsidR="00600AFE" w:rsidRPr="00EC3F80">
        <w:rPr>
          <w:rFonts w:hint="eastAsia"/>
          <w:lang w:eastAsia="zh-CN"/>
        </w:rPr>
        <w:t>v10</w:t>
      </w:r>
      <w:r w:rsidR="00600AFE" w:rsidRPr="00EC3F80">
        <w:rPr>
          <w:rFonts w:hint="eastAsia"/>
          <w:lang w:eastAsia="zh-CN"/>
        </w:rPr>
        <w:t>发布，而新的</w:t>
      </w:r>
      <w:r w:rsidR="00600AFE" w:rsidRPr="00EC3F80">
        <w:rPr>
          <w:rFonts w:hint="eastAsia"/>
          <w:lang w:eastAsia="zh-CN"/>
        </w:rPr>
        <w:t>v10</w:t>
      </w:r>
      <w:r w:rsidR="00600AFE" w:rsidRPr="00EC3F80">
        <w:rPr>
          <w:rFonts w:hint="eastAsia"/>
          <w:lang w:eastAsia="zh-CN"/>
        </w:rPr>
        <w:t>数据库格式和外部技术审查</w:t>
      </w:r>
      <w:r w:rsidR="00600AFE" w:rsidRPr="00EC3F80">
        <w:rPr>
          <w:rFonts w:hint="eastAsia"/>
          <w:lang w:eastAsia="zh-CN"/>
        </w:rPr>
        <w:t>v10</w:t>
      </w:r>
      <w:r w:rsidR="00600AFE" w:rsidRPr="00EC3F80">
        <w:rPr>
          <w:rFonts w:hint="eastAsia"/>
          <w:lang w:eastAsia="zh-CN"/>
        </w:rPr>
        <w:t>软件于</w:t>
      </w:r>
      <w:r w:rsidR="00600AFE" w:rsidRPr="00EC3F80">
        <w:rPr>
          <w:rFonts w:hint="eastAsia"/>
          <w:lang w:eastAsia="zh-CN"/>
        </w:rPr>
        <w:t>2025</w:t>
      </w:r>
      <w:r w:rsidR="00600AFE" w:rsidRPr="00EC3F80">
        <w:rPr>
          <w:rFonts w:hint="eastAsia"/>
          <w:lang w:eastAsia="zh-CN"/>
        </w:rPr>
        <w:t>年</w:t>
      </w:r>
      <w:r w:rsidR="00600AFE" w:rsidRPr="00EC3F80">
        <w:rPr>
          <w:rFonts w:hint="eastAsia"/>
          <w:lang w:eastAsia="zh-CN"/>
        </w:rPr>
        <w:t>1</w:t>
      </w:r>
      <w:r w:rsidR="00600AFE" w:rsidRPr="00EC3F80">
        <w:rPr>
          <w:rFonts w:hint="eastAsia"/>
          <w:lang w:eastAsia="zh-CN"/>
        </w:rPr>
        <w:t>月</w:t>
      </w:r>
      <w:r w:rsidR="00600AFE" w:rsidRPr="00EC3F80">
        <w:rPr>
          <w:rFonts w:hint="eastAsia"/>
          <w:lang w:eastAsia="zh-CN"/>
        </w:rPr>
        <w:t>7</w:t>
      </w:r>
      <w:r w:rsidR="00600AFE" w:rsidRPr="00EC3F80">
        <w:rPr>
          <w:rFonts w:hint="eastAsia"/>
          <w:lang w:eastAsia="zh-CN"/>
        </w:rPr>
        <w:t>日在</w:t>
      </w:r>
      <w:r w:rsidR="00600AFE">
        <w:rPr>
          <w:rFonts w:hint="eastAsia"/>
          <w:lang w:eastAsia="zh-CN"/>
        </w:rPr>
        <w:t>第</w:t>
      </w:r>
      <w:r w:rsidR="00600AFE" w:rsidRPr="00EC3F80">
        <w:rPr>
          <w:rFonts w:hint="eastAsia"/>
          <w:lang w:eastAsia="zh-CN"/>
        </w:rPr>
        <w:t>3037</w:t>
      </w:r>
      <w:r w:rsidR="00600AFE">
        <w:rPr>
          <w:rFonts w:hint="eastAsia"/>
          <w:lang w:eastAsia="zh-CN"/>
        </w:rPr>
        <w:t>期</w:t>
      </w:r>
      <w:r w:rsidR="00600AFE" w:rsidRPr="00EC3F80">
        <w:rPr>
          <w:rFonts w:hint="eastAsia"/>
          <w:lang w:eastAsia="zh-CN"/>
        </w:rPr>
        <w:t>IFIC</w:t>
      </w:r>
      <w:r w:rsidR="00600AFE" w:rsidRPr="00EC3F80">
        <w:rPr>
          <w:rFonts w:hint="eastAsia"/>
          <w:lang w:eastAsia="zh-CN"/>
        </w:rPr>
        <w:t>上发布。</w:t>
      </w:r>
    </w:p>
    <w:p w14:paraId="18D9F121" w14:textId="77777777" w:rsidR="00600AFE" w:rsidRPr="00133301" w:rsidRDefault="00600AFE" w:rsidP="00600AFE">
      <w:pPr>
        <w:pStyle w:val="Heading1"/>
        <w:rPr>
          <w:lang w:eastAsia="zh-CN"/>
        </w:rPr>
      </w:pPr>
      <w:bookmarkStart w:id="12" w:name="_Toc446060768"/>
      <w:r>
        <w:rPr>
          <w:bCs/>
          <w:lang w:val="zh-CN" w:eastAsia="zh-CN"/>
        </w:rPr>
        <w:t>4</w:t>
      </w:r>
      <w:r>
        <w:rPr>
          <w:bCs/>
          <w:lang w:val="zh-CN" w:eastAsia="zh-CN"/>
        </w:rPr>
        <w:tab/>
        <w:t>WRC-2</w:t>
      </w:r>
      <w:r>
        <w:rPr>
          <w:rFonts w:hint="eastAsia"/>
          <w:bCs/>
          <w:lang w:val="zh-CN" w:eastAsia="zh-CN"/>
        </w:rPr>
        <w:t>7</w:t>
      </w:r>
      <w:r>
        <w:rPr>
          <w:bCs/>
          <w:lang w:val="zh-CN" w:eastAsia="zh-CN"/>
        </w:rPr>
        <w:t>议程</w:t>
      </w:r>
      <w:r>
        <w:rPr>
          <w:rFonts w:hint="eastAsia"/>
          <w:bCs/>
          <w:lang w:val="zh-CN" w:eastAsia="zh-CN"/>
        </w:rPr>
        <w:t>和</w:t>
      </w:r>
      <w:r>
        <w:rPr>
          <w:bCs/>
          <w:lang w:val="zh-CN" w:eastAsia="zh-CN"/>
        </w:rPr>
        <w:t>相关筹备工作</w:t>
      </w:r>
    </w:p>
    <w:p w14:paraId="7C0450BB" w14:textId="77777777" w:rsidR="00600AFE" w:rsidRPr="00C00B03" w:rsidRDefault="00600AFE" w:rsidP="00C715FA">
      <w:pPr>
        <w:ind w:firstLineChars="200" w:firstLine="480"/>
        <w:rPr>
          <w:lang w:eastAsia="zh-CN"/>
        </w:rPr>
      </w:pPr>
      <w:r w:rsidRPr="00986991">
        <w:rPr>
          <w:lang w:eastAsia="zh-CN"/>
        </w:rPr>
        <w:t>理事会</w:t>
      </w:r>
      <w:r w:rsidRPr="00986991">
        <w:rPr>
          <w:lang w:eastAsia="zh-CN"/>
        </w:rPr>
        <w:t>2024</w:t>
      </w:r>
      <w:r w:rsidRPr="00986991">
        <w:rPr>
          <w:lang w:eastAsia="zh-CN"/>
        </w:rPr>
        <w:t>年会议（</w:t>
      </w:r>
      <w:r w:rsidRPr="00986991">
        <w:rPr>
          <w:lang w:eastAsia="zh-CN"/>
        </w:rPr>
        <w:t>2024</w:t>
      </w:r>
      <w:r w:rsidRPr="00986991">
        <w:rPr>
          <w:lang w:eastAsia="zh-CN"/>
        </w:rPr>
        <w:t>年</w:t>
      </w:r>
      <w:r w:rsidRPr="00986991">
        <w:rPr>
          <w:lang w:eastAsia="zh-CN"/>
        </w:rPr>
        <w:t>6</w:t>
      </w:r>
      <w:r w:rsidRPr="00986991">
        <w:rPr>
          <w:lang w:eastAsia="zh-CN"/>
        </w:rPr>
        <w:t>月</w:t>
      </w:r>
      <w:r w:rsidRPr="00986991">
        <w:rPr>
          <w:lang w:eastAsia="zh-CN"/>
        </w:rPr>
        <w:t>4</w:t>
      </w:r>
      <w:r w:rsidRPr="00986991">
        <w:rPr>
          <w:lang w:eastAsia="zh-CN"/>
        </w:rPr>
        <w:t>日至</w:t>
      </w:r>
      <w:r w:rsidRPr="00986991">
        <w:rPr>
          <w:lang w:eastAsia="zh-CN"/>
        </w:rPr>
        <w:t>14</w:t>
      </w:r>
      <w:r w:rsidRPr="00986991">
        <w:rPr>
          <w:lang w:eastAsia="zh-CN"/>
        </w:rPr>
        <w:t>日，日内瓦）审议了第</w:t>
      </w:r>
      <w:r w:rsidRPr="00986991">
        <w:rPr>
          <w:b/>
          <w:lang w:eastAsia="zh-CN"/>
        </w:rPr>
        <w:t>813</w:t>
      </w:r>
      <w:r w:rsidRPr="0087306B">
        <w:rPr>
          <w:bCs/>
          <w:lang w:eastAsia="zh-CN"/>
        </w:rPr>
        <w:t>号决议</w:t>
      </w:r>
      <w:r w:rsidRPr="00986991">
        <w:rPr>
          <w:b/>
          <w:lang w:eastAsia="zh-CN"/>
        </w:rPr>
        <w:t>（</w:t>
      </w:r>
      <w:r w:rsidRPr="00986991">
        <w:rPr>
          <w:b/>
          <w:lang w:eastAsia="zh-CN"/>
        </w:rPr>
        <w:t>WRC-23</w:t>
      </w:r>
      <w:r w:rsidRPr="00986991">
        <w:rPr>
          <w:b/>
          <w:lang w:eastAsia="zh-CN"/>
        </w:rPr>
        <w:t>）</w:t>
      </w:r>
      <w:r w:rsidRPr="00986991">
        <w:rPr>
          <w:lang w:eastAsia="zh-CN"/>
        </w:rPr>
        <w:t>中所载的</w:t>
      </w:r>
      <w:r w:rsidRPr="00986991">
        <w:rPr>
          <w:lang w:eastAsia="zh-CN"/>
        </w:rPr>
        <w:t>2027</w:t>
      </w:r>
      <w:r w:rsidRPr="00986991">
        <w:rPr>
          <w:lang w:eastAsia="zh-CN"/>
        </w:rPr>
        <w:t>年世界无线电通信大会（</w:t>
      </w:r>
      <w:r w:rsidRPr="00986991">
        <w:rPr>
          <w:lang w:eastAsia="zh-CN"/>
        </w:rPr>
        <w:t>WRC-27</w:t>
      </w:r>
      <w:r w:rsidRPr="00986991">
        <w:rPr>
          <w:lang w:eastAsia="zh-CN"/>
        </w:rPr>
        <w:t>）议程。</w:t>
      </w:r>
      <w:r w:rsidRPr="00986991">
        <w:rPr>
          <w:szCs w:val="24"/>
          <w:lang w:eastAsia="zh-CN"/>
        </w:rPr>
        <w:t>理事会通过了包含</w:t>
      </w:r>
      <w:r w:rsidRPr="00986991">
        <w:rPr>
          <w:szCs w:val="24"/>
          <w:lang w:eastAsia="zh-CN"/>
        </w:rPr>
        <w:t>WRC-27</w:t>
      </w:r>
      <w:r w:rsidRPr="00986991">
        <w:rPr>
          <w:szCs w:val="24"/>
          <w:lang w:eastAsia="zh-CN"/>
        </w:rPr>
        <w:t>议程</w:t>
      </w:r>
      <w:r>
        <w:rPr>
          <w:rFonts w:hint="eastAsia"/>
          <w:szCs w:val="24"/>
          <w:lang w:eastAsia="zh-CN"/>
        </w:rPr>
        <w:t>的</w:t>
      </w:r>
      <w:hyperlink r:id="rId30" w:history="1">
        <w:r w:rsidRPr="00986991">
          <w:rPr>
            <w:rStyle w:val="Hyperlink"/>
            <w:rFonts w:eastAsiaTheme="minorEastAsia"/>
            <w:lang w:eastAsia="zh-CN"/>
          </w:rPr>
          <w:t>第</w:t>
        </w:r>
        <w:r w:rsidRPr="00986991">
          <w:rPr>
            <w:rStyle w:val="Hyperlink"/>
            <w:rFonts w:eastAsiaTheme="minorEastAsia"/>
            <w:lang w:eastAsia="zh-CN"/>
          </w:rPr>
          <w:t>1422</w:t>
        </w:r>
        <w:r w:rsidRPr="00986991">
          <w:rPr>
            <w:rStyle w:val="Hyperlink"/>
            <w:rFonts w:eastAsiaTheme="minorEastAsia"/>
            <w:lang w:eastAsia="zh-CN"/>
          </w:rPr>
          <w:t>号决议（</w:t>
        </w:r>
        <w:r w:rsidRPr="00986991">
          <w:rPr>
            <w:rStyle w:val="Hyperlink"/>
            <w:rFonts w:eastAsiaTheme="minorEastAsia"/>
            <w:lang w:eastAsia="zh-CN"/>
          </w:rPr>
          <w:t>C24</w:t>
        </w:r>
      </w:hyperlink>
      <w:r w:rsidRPr="00986991">
        <w:rPr>
          <w:szCs w:val="24"/>
          <w:lang w:eastAsia="zh-CN"/>
        </w:rPr>
        <w:t>），其中包含与</w:t>
      </w:r>
      <w:r w:rsidRPr="00986991">
        <w:rPr>
          <w:lang w:eastAsia="zh-CN"/>
        </w:rPr>
        <w:t>第</w:t>
      </w:r>
      <w:r w:rsidRPr="00986991">
        <w:rPr>
          <w:b/>
          <w:lang w:eastAsia="zh-CN"/>
        </w:rPr>
        <w:t>813</w:t>
      </w:r>
      <w:r w:rsidRPr="0087306B">
        <w:rPr>
          <w:bCs/>
          <w:lang w:eastAsia="zh-CN"/>
        </w:rPr>
        <w:t>号决议</w:t>
      </w:r>
      <w:r w:rsidRPr="00986991">
        <w:rPr>
          <w:b/>
          <w:lang w:eastAsia="zh-CN"/>
        </w:rPr>
        <w:t>（</w:t>
      </w:r>
      <w:r w:rsidRPr="00986991">
        <w:rPr>
          <w:b/>
          <w:lang w:eastAsia="zh-CN"/>
        </w:rPr>
        <w:t>WRC-23</w:t>
      </w:r>
      <w:r w:rsidRPr="00986991">
        <w:rPr>
          <w:b/>
          <w:lang w:eastAsia="zh-CN"/>
        </w:rPr>
        <w:t>）</w:t>
      </w:r>
      <w:r w:rsidRPr="0087306B">
        <w:rPr>
          <w:lang w:eastAsia="zh-CN"/>
        </w:rPr>
        <w:t>相同的具体和常设议项</w:t>
      </w:r>
      <w:r w:rsidRPr="00986991">
        <w:rPr>
          <w:szCs w:val="24"/>
          <w:lang w:eastAsia="zh-CN"/>
        </w:rPr>
        <w:t>。国际电联成员国随后于</w:t>
      </w:r>
      <w:r w:rsidRPr="00986991">
        <w:rPr>
          <w:szCs w:val="24"/>
          <w:lang w:eastAsia="zh-CN"/>
        </w:rPr>
        <w:t>2024</w:t>
      </w:r>
      <w:r w:rsidRPr="00986991">
        <w:rPr>
          <w:szCs w:val="24"/>
          <w:lang w:eastAsia="zh-CN"/>
        </w:rPr>
        <w:t>年</w:t>
      </w:r>
      <w:r w:rsidRPr="00986991">
        <w:rPr>
          <w:szCs w:val="24"/>
          <w:lang w:eastAsia="zh-CN"/>
        </w:rPr>
        <w:t>8</w:t>
      </w:r>
      <w:r w:rsidRPr="00986991">
        <w:rPr>
          <w:szCs w:val="24"/>
          <w:lang w:eastAsia="zh-CN"/>
        </w:rPr>
        <w:t>月</w:t>
      </w:r>
      <w:r w:rsidRPr="00986991">
        <w:rPr>
          <w:szCs w:val="24"/>
          <w:lang w:eastAsia="zh-CN"/>
        </w:rPr>
        <w:t>31</w:t>
      </w:r>
      <w:r w:rsidRPr="00986991">
        <w:rPr>
          <w:szCs w:val="24"/>
          <w:lang w:eastAsia="zh-CN"/>
        </w:rPr>
        <w:t>日对此表示同意（见</w:t>
      </w:r>
      <w:hyperlink r:id="rId31" w:history="1">
        <w:r w:rsidRPr="00986991">
          <w:rPr>
            <w:rStyle w:val="Hyperlink"/>
            <w:rFonts w:eastAsiaTheme="minorEastAsia"/>
            <w:lang w:eastAsia="zh-CN"/>
          </w:rPr>
          <w:t>CL-24/38</w:t>
        </w:r>
      </w:hyperlink>
      <w:r w:rsidRPr="00986991">
        <w:rPr>
          <w:lang w:eastAsia="zh-CN"/>
        </w:rPr>
        <w:t>和</w:t>
      </w:r>
      <w:hyperlink r:id="rId32" w:history="1">
        <w:r w:rsidRPr="00986991">
          <w:rPr>
            <w:rStyle w:val="Hyperlink"/>
            <w:rFonts w:eastAsiaTheme="minorEastAsia"/>
            <w:lang w:eastAsia="zh-CN"/>
          </w:rPr>
          <w:t>CL-24/49</w:t>
        </w:r>
      </w:hyperlink>
      <w:r w:rsidRPr="00986991">
        <w:rPr>
          <w:lang w:eastAsia="zh-CN"/>
        </w:rPr>
        <w:t>）。</w:t>
      </w:r>
    </w:p>
    <w:p w14:paraId="4C9A1CA7" w14:textId="3928FCD0" w:rsidR="00600AFE" w:rsidRPr="00986991" w:rsidRDefault="00600AFE" w:rsidP="00C715FA">
      <w:pPr>
        <w:ind w:firstLineChars="200" w:firstLine="480"/>
        <w:rPr>
          <w:lang w:eastAsia="zh-CN"/>
        </w:rPr>
      </w:pPr>
      <w:r w:rsidRPr="00986991">
        <w:rPr>
          <w:lang w:eastAsia="zh-CN"/>
        </w:rPr>
        <w:t>请理事会</w:t>
      </w:r>
      <w:r w:rsidRPr="00986991">
        <w:rPr>
          <w:lang w:eastAsia="zh-CN"/>
        </w:rPr>
        <w:t>2024</w:t>
      </w:r>
      <w:r w:rsidRPr="00986991">
        <w:rPr>
          <w:lang w:eastAsia="zh-CN"/>
        </w:rPr>
        <w:t>年会议</w:t>
      </w:r>
      <w:r>
        <w:rPr>
          <w:rFonts w:hint="eastAsia"/>
          <w:lang w:eastAsia="zh-CN"/>
        </w:rPr>
        <w:t>将</w:t>
      </w:r>
      <w:r w:rsidRPr="00986991">
        <w:rPr>
          <w:lang w:eastAsia="zh-CN"/>
        </w:rPr>
        <w:t>卢旺达主管部门提交的在基加利市和中国主管部门</w:t>
      </w:r>
      <w:r>
        <w:rPr>
          <w:rFonts w:hint="eastAsia"/>
          <w:lang w:eastAsia="zh-CN"/>
        </w:rPr>
        <w:t>提交的</w:t>
      </w:r>
      <w:r w:rsidRPr="00986991">
        <w:rPr>
          <w:lang w:eastAsia="zh-CN"/>
        </w:rPr>
        <w:t>在上海市承办</w:t>
      </w:r>
      <w:r w:rsidRPr="00986991">
        <w:rPr>
          <w:lang w:eastAsia="zh-CN"/>
        </w:rPr>
        <w:t>RA</w:t>
      </w:r>
      <w:r>
        <w:rPr>
          <w:rFonts w:hint="eastAsia"/>
          <w:lang w:eastAsia="zh-CN"/>
        </w:rPr>
        <w:t>-</w:t>
      </w:r>
      <w:r w:rsidRPr="00986991">
        <w:rPr>
          <w:lang w:eastAsia="zh-CN"/>
        </w:rPr>
        <w:t>27</w:t>
      </w:r>
      <w:r w:rsidRPr="00986991">
        <w:rPr>
          <w:lang w:eastAsia="zh-CN"/>
        </w:rPr>
        <w:t>、</w:t>
      </w:r>
      <w:r w:rsidRPr="00986991">
        <w:rPr>
          <w:lang w:eastAsia="zh-CN"/>
        </w:rPr>
        <w:t>WRC-27</w:t>
      </w:r>
      <w:r w:rsidRPr="00986991">
        <w:rPr>
          <w:lang w:eastAsia="zh-CN"/>
        </w:rPr>
        <w:t>和</w:t>
      </w:r>
      <w:r w:rsidRPr="00986991">
        <w:rPr>
          <w:lang w:eastAsia="zh-CN"/>
        </w:rPr>
        <w:t>CPM31-1</w:t>
      </w:r>
      <w:r w:rsidRPr="00986991">
        <w:rPr>
          <w:lang w:eastAsia="zh-CN"/>
        </w:rPr>
        <w:t>的意向</w:t>
      </w:r>
      <w:r>
        <w:rPr>
          <w:rFonts w:hint="eastAsia"/>
          <w:lang w:eastAsia="zh-CN"/>
        </w:rPr>
        <w:t>记录在案</w:t>
      </w:r>
      <w:r w:rsidRPr="00986991">
        <w:rPr>
          <w:lang w:eastAsia="zh-CN"/>
        </w:rPr>
        <w:t>（见</w:t>
      </w:r>
      <w:hyperlink r:id="rId33" w:tgtFrame="_blank" w:history="1">
        <w:r w:rsidRPr="00986991">
          <w:rPr>
            <w:rStyle w:val="Hyperlink"/>
            <w:rFonts w:eastAsiaTheme="minorEastAsia"/>
            <w:lang w:eastAsia="zh-CN"/>
          </w:rPr>
          <w:t>C24/64</w:t>
        </w:r>
        <w:r w:rsidR="002E33A8">
          <w:rPr>
            <w:rStyle w:val="Hyperlink"/>
            <w:rFonts w:eastAsiaTheme="minorEastAsia" w:hint="eastAsia"/>
            <w:lang w:eastAsia="zh-CN"/>
          </w:rPr>
          <w:t>(</w:t>
        </w:r>
        <w:r w:rsidRPr="00986991">
          <w:rPr>
            <w:rStyle w:val="Hyperlink"/>
            <w:rFonts w:eastAsiaTheme="minorEastAsia"/>
            <w:lang w:eastAsia="zh-CN"/>
          </w:rPr>
          <w:t>Rev.1</w:t>
        </w:r>
        <w:r w:rsidR="002E33A8">
          <w:rPr>
            <w:rStyle w:val="Hyperlink"/>
            <w:rFonts w:eastAsiaTheme="minorEastAsia" w:hint="eastAsia"/>
            <w:lang w:eastAsia="zh-CN"/>
          </w:rPr>
          <w:t>)</w:t>
        </w:r>
      </w:hyperlink>
      <w:r w:rsidRPr="00986991">
        <w:rPr>
          <w:lang w:eastAsia="zh-CN"/>
        </w:rPr>
        <w:t>号文件）。</w:t>
      </w:r>
    </w:p>
    <w:p w14:paraId="4F4A2349" w14:textId="77777777" w:rsidR="00600AFE" w:rsidRDefault="00600AFE" w:rsidP="00C715FA">
      <w:pPr>
        <w:ind w:firstLineChars="200" w:firstLine="480"/>
        <w:rPr>
          <w:lang w:eastAsia="zh-CN"/>
        </w:rPr>
      </w:pPr>
      <w:r w:rsidRPr="00986991">
        <w:rPr>
          <w:lang w:eastAsia="zh-CN"/>
        </w:rPr>
        <w:t>鉴于上述情况，无线电通信局向两国主管部门提出了国际电联关于承办这些活动的初步要求。走访了两处</w:t>
      </w:r>
      <w:r>
        <w:rPr>
          <w:rFonts w:hint="eastAsia"/>
          <w:lang w:eastAsia="zh-CN"/>
        </w:rPr>
        <w:t>会议</w:t>
      </w:r>
      <w:r w:rsidRPr="00986991">
        <w:rPr>
          <w:lang w:eastAsia="zh-CN"/>
        </w:rPr>
        <w:t>场所，无线电通信局将就此议题向下届理事会会议做出报告。应要求理事会</w:t>
      </w:r>
      <w:r w:rsidRPr="00986991">
        <w:rPr>
          <w:rStyle w:val="normaltextrun"/>
          <w:rFonts w:eastAsiaTheme="minorEastAsia"/>
          <w:lang w:eastAsia="zh-CN"/>
        </w:rPr>
        <w:t>通过一项新的决定，其中应包括</w:t>
      </w:r>
      <w:r w:rsidRPr="00986991">
        <w:rPr>
          <w:color w:val="000000"/>
          <w:lang w:eastAsia="zh-CN"/>
        </w:rPr>
        <w:t>RA-27</w:t>
      </w:r>
      <w:r w:rsidRPr="00986991">
        <w:rPr>
          <w:color w:val="000000"/>
          <w:lang w:eastAsia="zh-CN"/>
        </w:rPr>
        <w:t>、</w:t>
      </w:r>
      <w:r w:rsidRPr="00986991">
        <w:rPr>
          <w:color w:val="000000"/>
          <w:lang w:eastAsia="zh-CN"/>
        </w:rPr>
        <w:t>WRC-27</w:t>
      </w:r>
      <w:r w:rsidRPr="00986991">
        <w:rPr>
          <w:color w:val="000000"/>
          <w:lang w:eastAsia="zh-CN"/>
        </w:rPr>
        <w:t>和</w:t>
      </w:r>
      <w:r w:rsidRPr="00986991">
        <w:rPr>
          <w:color w:val="000000"/>
          <w:lang w:eastAsia="zh-CN"/>
        </w:rPr>
        <w:t>CPM31-1</w:t>
      </w:r>
      <w:r w:rsidRPr="00986991">
        <w:rPr>
          <w:rStyle w:val="normaltextrun"/>
          <w:rFonts w:eastAsiaTheme="minorEastAsia"/>
          <w:lang w:eastAsia="zh-CN"/>
        </w:rPr>
        <w:t>的确切日期和确切地点。根据国际电联《公约》第</w:t>
      </w:r>
      <w:r w:rsidRPr="00986991">
        <w:rPr>
          <w:rStyle w:val="normaltextrun"/>
          <w:rFonts w:eastAsiaTheme="minorEastAsia"/>
          <w:lang w:eastAsia="zh-CN"/>
        </w:rPr>
        <w:t>47</w:t>
      </w:r>
      <w:r w:rsidRPr="00986991">
        <w:rPr>
          <w:rStyle w:val="normaltextrun"/>
          <w:rFonts w:eastAsiaTheme="minorEastAsia"/>
          <w:lang w:eastAsia="zh-CN"/>
        </w:rPr>
        <w:t>款和第</w:t>
      </w:r>
      <w:r w:rsidRPr="00986991">
        <w:rPr>
          <w:rStyle w:val="normaltextrun"/>
          <w:rFonts w:eastAsiaTheme="minorEastAsia"/>
          <w:lang w:eastAsia="zh-CN"/>
        </w:rPr>
        <w:t>118</w:t>
      </w:r>
      <w:r w:rsidRPr="00986991">
        <w:rPr>
          <w:rStyle w:val="normaltextrun"/>
          <w:rFonts w:eastAsiaTheme="minorEastAsia"/>
          <w:lang w:eastAsia="zh-CN"/>
        </w:rPr>
        <w:t>款的相关规定，理事会预计</w:t>
      </w:r>
      <w:r>
        <w:rPr>
          <w:rStyle w:val="normaltextrun"/>
          <w:rFonts w:eastAsiaTheme="minorEastAsia" w:hint="eastAsia"/>
          <w:lang w:eastAsia="zh-CN"/>
        </w:rPr>
        <w:t>做出</w:t>
      </w:r>
      <w:r w:rsidRPr="00986991">
        <w:rPr>
          <w:rStyle w:val="normaltextrun"/>
          <w:rFonts w:eastAsiaTheme="minorEastAsia"/>
          <w:lang w:eastAsia="zh-CN"/>
        </w:rPr>
        <w:t>的这项新决定应征得国际电联多数成员国的同意。</w:t>
      </w:r>
    </w:p>
    <w:p w14:paraId="6A388195" w14:textId="77777777" w:rsidR="00600AFE" w:rsidRPr="00986991" w:rsidRDefault="00600AFE" w:rsidP="00C715FA">
      <w:pPr>
        <w:ind w:firstLineChars="200" w:firstLine="480"/>
        <w:rPr>
          <w:lang w:eastAsia="zh-CN"/>
        </w:rPr>
      </w:pPr>
      <w:bookmarkStart w:id="13" w:name="_Hlk67921078"/>
      <w:r w:rsidRPr="00986991">
        <w:rPr>
          <w:lang w:eastAsia="zh-CN"/>
        </w:rPr>
        <w:t>理事会</w:t>
      </w:r>
      <w:r w:rsidRPr="00986991">
        <w:rPr>
          <w:lang w:eastAsia="zh-CN"/>
        </w:rPr>
        <w:t>2024</w:t>
      </w:r>
      <w:r w:rsidRPr="00986991">
        <w:rPr>
          <w:lang w:eastAsia="zh-CN"/>
        </w:rPr>
        <w:t>年会议之后，</w:t>
      </w:r>
      <w:r w:rsidRPr="00986991">
        <w:rPr>
          <w:lang w:eastAsia="zh-CN"/>
        </w:rPr>
        <w:t>CPM-27</w:t>
      </w:r>
      <w:r w:rsidRPr="00986991">
        <w:rPr>
          <w:lang w:eastAsia="zh-CN"/>
        </w:rPr>
        <w:t>指导委员会（</w:t>
      </w:r>
      <w:r w:rsidRPr="00986991">
        <w:rPr>
          <w:lang w:eastAsia="zh-CN"/>
        </w:rPr>
        <w:t>CPM-STR-COM</w:t>
      </w:r>
      <w:r w:rsidRPr="00986991">
        <w:rPr>
          <w:lang w:eastAsia="zh-CN"/>
        </w:rPr>
        <w:t>）召开了两次混合</w:t>
      </w:r>
      <w:r>
        <w:rPr>
          <w:rFonts w:hint="eastAsia"/>
          <w:lang w:eastAsia="zh-CN"/>
        </w:rPr>
        <w:t>型</w:t>
      </w:r>
      <w:r w:rsidRPr="00986991">
        <w:rPr>
          <w:lang w:eastAsia="zh-CN"/>
        </w:rPr>
        <w:t>会议。</w:t>
      </w:r>
      <w:r w:rsidRPr="00986991">
        <w:rPr>
          <w:lang w:eastAsia="zh-CN"/>
        </w:rPr>
        <w:t>CPM-27</w:t>
      </w:r>
      <w:r w:rsidRPr="00986991">
        <w:rPr>
          <w:lang w:eastAsia="zh-CN"/>
        </w:rPr>
        <w:t>管理</w:t>
      </w:r>
      <w:r>
        <w:rPr>
          <w:rFonts w:hint="eastAsia"/>
          <w:lang w:eastAsia="zh-CN"/>
        </w:rPr>
        <w:t>班子</w:t>
      </w:r>
      <w:r w:rsidRPr="00986991">
        <w:rPr>
          <w:lang w:eastAsia="zh-CN"/>
        </w:rPr>
        <w:t>的其他成员（即</w:t>
      </w:r>
      <w:r w:rsidRPr="007B6C23">
        <w:rPr>
          <w:lang w:eastAsia="zh-CN"/>
        </w:rPr>
        <w:t>ITU-R</w:t>
      </w:r>
      <w:r>
        <w:rPr>
          <w:rFonts w:hint="eastAsia"/>
          <w:lang w:eastAsia="zh-CN"/>
        </w:rPr>
        <w:t>各</w:t>
      </w:r>
      <w:r w:rsidRPr="00986991">
        <w:rPr>
          <w:lang w:eastAsia="zh-CN"/>
        </w:rPr>
        <w:t>研究组和负责工作组（</w:t>
      </w:r>
      <w:r w:rsidRPr="00986991">
        <w:rPr>
          <w:lang w:eastAsia="zh-CN"/>
        </w:rPr>
        <w:t>WP</w:t>
      </w:r>
      <w:r w:rsidRPr="00986991">
        <w:rPr>
          <w:lang w:eastAsia="zh-CN"/>
        </w:rPr>
        <w:t>）的主席）也应邀参加了此次会议。</w:t>
      </w:r>
    </w:p>
    <w:p w14:paraId="14D017B5" w14:textId="77777777" w:rsidR="00600AFE" w:rsidRDefault="00600AFE" w:rsidP="00742D84">
      <w:pPr>
        <w:keepNext/>
        <w:keepLines/>
        <w:ind w:firstLineChars="200" w:firstLine="480"/>
        <w:rPr>
          <w:lang w:eastAsia="zh-CN"/>
        </w:rPr>
      </w:pPr>
      <w:r w:rsidRPr="00986991">
        <w:rPr>
          <w:lang w:eastAsia="zh-CN"/>
        </w:rPr>
        <w:lastRenderedPageBreak/>
        <w:t>CPM-STR-COM</w:t>
      </w:r>
      <w:r w:rsidRPr="00986991">
        <w:rPr>
          <w:lang w:eastAsia="zh-CN"/>
        </w:rPr>
        <w:t>第一次会议于</w:t>
      </w:r>
      <w:r w:rsidRPr="00986991">
        <w:rPr>
          <w:lang w:eastAsia="zh-CN"/>
        </w:rPr>
        <w:t>2024</w:t>
      </w:r>
      <w:r w:rsidRPr="00986991">
        <w:rPr>
          <w:lang w:eastAsia="zh-CN"/>
        </w:rPr>
        <w:t>年</w:t>
      </w:r>
      <w:r w:rsidRPr="00986991">
        <w:rPr>
          <w:lang w:eastAsia="zh-CN"/>
        </w:rPr>
        <w:t>6</w:t>
      </w:r>
      <w:r w:rsidRPr="00986991">
        <w:rPr>
          <w:lang w:eastAsia="zh-CN"/>
        </w:rPr>
        <w:t>月</w:t>
      </w:r>
      <w:r w:rsidRPr="00986991">
        <w:rPr>
          <w:lang w:eastAsia="zh-CN"/>
        </w:rPr>
        <w:t>24</w:t>
      </w:r>
      <w:r w:rsidRPr="00986991">
        <w:rPr>
          <w:lang w:eastAsia="zh-CN"/>
        </w:rPr>
        <w:t>日举行，审查提交</w:t>
      </w:r>
      <w:r w:rsidRPr="00986991">
        <w:rPr>
          <w:lang w:eastAsia="zh-CN"/>
        </w:rPr>
        <w:t>WRC-27</w:t>
      </w:r>
      <w:r w:rsidRPr="00986991">
        <w:rPr>
          <w:lang w:eastAsia="zh-CN"/>
        </w:rPr>
        <w:t>的</w:t>
      </w:r>
      <w:r w:rsidRPr="00986991">
        <w:rPr>
          <w:lang w:eastAsia="zh-CN"/>
        </w:rPr>
        <w:t>CPM</w:t>
      </w:r>
      <w:r w:rsidRPr="00986991">
        <w:rPr>
          <w:lang w:eastAsia="zh-CN"/>
        </w:rPr>
        <w:t>报告草案的编写工作。得出以下结论：</w:t>
      </w:r>
    </w:p>
    <w:p w14:paraId="0E2A47C9" w14:textId="77777777" w:rsidR="00600AFE" w:rsidRDefault="00600AFE" w:rsidP="00600AFE">
      <w:pPr>
        <w:pStyle w:val="enumlev1"/>
        <w:rPr>
          <w:lang w:eastAsia="zh-CN"/>
        </w:rPr>
      </w:pPr>
      <w:r w:rsidRPr="007B6C23">
        <w:rPr>
          <w:lang w:eastAsia="zh-CN"/>
        </w:rPr>
        <w:t>–</w:t>
      </w:r>
      <w:r>
        <w:rPr>
          <w:lang w:eastAsia="zh-CN"/>
        </w:rPr>
        <w:tab/>
      </w:r>
      <w:r w:rsidRPr="006142A3">
        <w:rPr>
          <w:rFonts w:hint="eastAsia"/>
          <w:lang w:eastAsia="zh-CN"/>
        </w:rPr>
        <w:t>负责</w:t>
      </w:r>
      <w:r w:rsidRPr="006142A3">
        <w:rPr>
          <w:rFonts w:hint="eastAsia"/>
          <w:lang w:eastAsia="zh-CN"/>
        </w:rPr>
        <w:t>WP</w:t>
      </w:r>
      <w:r w:rsidRPr="006142A3">
        <w:rPr>
          <w:rFonts w:hint="eastAsia"/>
          <w:lang w:eastAsia="zh-CN"/>
        </w:rPr>
        <w:t>提交的</w:t>
      </w:r>
      <w:r w:rsidRPr="006142A3">
        <w:rPr>
          <w:rFonts w:hint="eastAsia"/>
          <w:lang w:eastAsia="zh-CN"/>
        </w:rPr>
        <w:t>CPM</w:t>
      </w:r>
      <w:r w:rsidRPr="006142A3">
        <w:rPr>
          <w:rFonts w:hint="eastAsia"/>
          <w:lang w:eastAsia="zh-CN"/>
        </w:rPr>
        <w:t>最终案文草案须最迟于</w:t>
      </w:r>
      <w:r w:rsidRPr="0002412D">
        <w:rPr>
          <w:rFonts w:hint="eastAsia"/>
          <w:b/>
          <w:bCs/>
          <w:lang w:eastAsia="zh-CN"/>
        </w:rPr>
        <w:t>2026</w:t>
      </w:r>
      <w:r w:rsidRPr="0002412D">
        <w:rPr>
          <w:rFonts w:hint="eastAsia"/>
          <w:b/>
          <w:bCs/>
          <w:lang w:eastAsia="zh-CN"/>
        </w:rPr>
        <w:t>年</w:t>
      </w:r>
      <w:r w:rsidRPr="0002412D">
        <w:rPr>
          <w:rFonts w:hint="eastAsia"/>
          <w:b/>
          <w:bCs/>
          <w:lang w:eastAsia="zh-CN"/>
        </w:rPr>
        <w:t>10</w:t>
      </w:r>
      <w:r w:rsidRPr="0002412D">
        <w:rPr>
          <w:rFonts w:hint="eastAsia"/>
          <w:b/>
          <w:bCs/>
          <w:lang w:eastAsia="zh-CN"/>
        </w:rPr>
        <w:t>月</w:t>
      </w:r>
      <w:r w:rsidRPr="0002412D">
        <w:rPr>
          <w:rFonts w:hint="eastAsia"/>
          <w:b/>
          <w:bCs/>
          <w:lang w:eastAsia="zh-CN"/>
        </w:rPr>
        <w:t>23</w:t>
      </w:r>
      <w:r w:rsidRPr="0002412D">
        <w:rPr>
          <w:rFonts w:hint="eastAsia"/>
          <w:b/>
          <w:bCs/>
          <w:lang w:eastAsia="zh-CN"/>
        </w:rPr>
        <w:t>日</w:t>
      </w:r>
      <w:r w:rsidRPr="007B6C23">
        <w:rPr>
          <w:rStyle w:val="FootnoteReference"/>
          <w:lang w:eastAsia="zh-CN"/>
        </w:rPr>
        <w:footnoteReference w:customMarkFollows="1" w:id="1"/>
        <w:t>*</w:t>
      </w:r>
      <w:r>
        <w:rPr>
          <w:rFonts w:hint="eastAsia"/>
          <w:lang w:eastAsia="zh-CN"/>
        </w:rPr>
        <w:t>送至</w:t>
      </w:r>
      <w:r w:rsidRPr="006142A3">
        <w:rPr>
          <w:rFonts w:hint="eastAsia"/>
          <w:lang w:eastAsia="zh-CN"/>
        </w:rPr>
        <w:t>CPM</w:t>
      </w:r>
      <w:r w:rsidRPr="006142A3">
        <w:rPr>
          <w:rFonts w:hint="eastAsia"/>
          <w:lang w:eastAsia="zh-CN"/>
        </w:rPr>
        <w:t>章节报告人，并抄送</w:t>
      </w:r>
      <w:r w:rsidRPr="006142A3">
        <w:rPr>
          <w:rFonts w:hint="eastAsia"/>
          <w:lang w:eastAsia="zh-CN"/>
        </w:rPr>
        <w:t>CPM</w:t>
      </w:r>
      <w:r w:rsidRPr="006142A3">
        <w:rPr>
          <w:rFonts w:hint="eastAsia"/>
          <w:lang w:eastAsia="zh-CN"/>
        </w:rPr>
        <w:t>主席和无线电通信局。</w:t>
      </w:r>
    </w:p>
    <w:p w14:paraId="07109302" w14:textId="77777777" w:rsidR="00600AFE" w:rsidRDefault="00600AFE" w:rsidP="00600AFE">
      <w:pPr>
        <w:pStyle w:val="enumlev1"/>
        <w:rPr>
          <w:lang w:eastAsia="zh-CN"/>
        </w:rPr>
      </w:pPr>
      <w:r>
        <w:rPr>
          <w:lang w:eastAsia="zh-CN"/>
        </w:rPr>
        <w:t>–</w:t>
      </w:r>
      <w:r>
        <w:rPr>
          <w:lang w:eastAsia="zh-CN"/>
        </w:rPr>
        <w:tab/>
      </w:r>
      <w:r w:rsidRPr="00986991">
        <w:rPr>
          <w:rFonts w:eastAsiaTheme="minorEastAsia"/>
          <w:lang w:eastAsia="zh-CN"/>
        </w:rPr>
        <w:t>CPM27</w:t>
      </w:r>
      <w:r w:rsidRPr="00986991">
        <w:rPr>
          <w:rFonts w:eastAsiaTheme="minorEastAsia"/>
          <w:lang w:eastAsia="zh-CN"/>
        </w:rPr>
        <w:t>管理团队会议计划于</w:t>
      </w:r>
      <w:r w:rsidRPr="00986991">
        <w:rPr>
          <w:rFonts w:eastAsiaTheme="minorEastAsia"/>
          <w:lang w:eastAsia="zh-CN"/>
        </w:rPr>
        <w:t>2026</w:t>
      </w:r>
      <w:r w:rsidRPr="00986991">
        <w:rPr>
          <w:rFonts w:eastAsiaTheme="minorEastAsia"/>
          <w:lang w:eastAsia="zh-CN"/>
        </w:rPr>
        <w:t>年</w:t>
      </w:r>
      <w:r w:rsidRPr="00986991">
        <w:rPr>
          <w:rFonts w:eastAsiaTheme="minorEastAsia"/>
          <w:lang w:eastAsia="zh-CN"/>
        </w:rPr>
        <w:t>11</w:t>
      </w:r>
      <w:r w:rsidRPr="00986991">
        <w:rPr>
          <w:rFonts w:eastAsiaTheme="minorEastAsia"/>
          <w:lang w:eastAsia="zh-CN"/>
        </w:rPr>
        <w:t>月</w:t>
      </w:r>
      <w:r w:rsidRPr="00986991">
        <w:rPr>
          <w:rFonts w:eastAsiaTheme="minorEastAsia"/>
          <w:lang w:eastAsia="zh-CN"/>
        </w:rPr>
        <w:t>11</w:t>
      </w:r>
      <w:r w:rsidRPr="00986991">
        <w:rPr>
          <w:rFonts w:eastAsiaTheme="minorEastAsia"/>
          <w:lang w:eastAsia="zh-CN"/>
        </w:rPr>
        <w:t>日和</w:t>
      </w:r>
      <w:r w:rsidRPr="00986991">
        <w:rPr>
          <w:rFonts w:eastAsiaTheme="minorEastAsia"/>
          <w:lang w:eastAsia="zh-CN"/>
        </w:rPr>
        <w:t>12</w:t>
      </w:r>
      <w:r w:rsidRPr="00986991">
        <w:rPr>
          <w:rFonts w:eastAsiaTheme="minorEastAsia"/>
          <w:lang w:eastAsia="zh-CN"/>
        </w:rPr>
        <w:t>日举行</w:t>
      </w:r>
      <w:r w:rsidRPr="00AE2CF4">
        <w:rPr>
          <w:position w:val="6"/>
          <w:sz w:val="18"/>
          <w:lang w:eastAsia="zh-CN"/>
        </w:rPr>
        <w:t>*</w:t>
      </w:r>
      <w:r>
        <w:rPr>
          <w:rFonts w:hint="eastAsia"/>
          <w:lang w:eastAsia="zh-CN"/>
        </w:rPr>
        <w:t>。</w:t>
      </w:r>
    </w:p>
    <w:p w14:paraId="21E474EB" w14:textId="0CEB9D07" w:rsidR="00600AFE" w:rsidRDefault="00600AFE" w:rsidP="00600AFE">
      <w:pPr>
        <w:pStyle w:val="enumlev1"/>
        <w:rPr>
          <w:lang w:eastAsia="zh-CN"/>
        </w:rPr>
      </w:pPr>
      <w:r>
        <w:rPr>
          <w:lang w:eastAsia="zh-CN"/>
        </w:rPr>
        <w:t>–</w:t>
      </w:r>
      <w:r>
        <w:rPr>
          <w:lang w:eastAsia="zh-CN"/>
        </w:rPr>
        <w:tab/>
      </w:r>
      <w:r w:rsidRPr="00986991">
        <w:rPr>
          <w:rFonts w:eastAsiaTheme="minorEastAsia"/>
          <w:lang w:eastAsia="zh-CN"/>
        </w:rPr>
        <w:t>会议提醒提交文稿的工作组向负责的工作组提交有关</w:t>
      </w:r>
      <w:r w:rsidRPr="00986991">
        <w:rPr>
          <w:rFonts w:eastAsiaTheme="minorEastAsia"/>
          <w:lang w:eastAsia="zh-CN"/>
        </w:rPr>
        <w:t>WRC</w:t>
      </w:r>
      <w:r w:rsidR="005D53E4">
        <w:rPr>
          <w:rFonts w:eastAsiaTheme="minorEastAsia" w:hint="eastAsia"/>
          <w:lang w:eastAsia="zh-CN"/>
        </w:rPr>
        <w:t>-</w:t>
      </w:r>
      <w:r w:rsidRPr="00986991">
        <w:rPr>
          <w:rFonts w:eastAsiaTheme="minorEastAsia"/>
          <w:lang w:eastAsia="zh-CN"/>
        </w:rPr>
        <w:t>27</w:t>
      </w:r>
      <w:r w:rsidRPr="00986991">
        <w:rPr>
          <w:rFonts w:eastAsiaTheme="minorEastAsia"/>
          <w:lang w:eastAsia="zh-CN"/>
        </w:rPr>
        <w:t>筹备研究的标准、特性和方法的一般截止日期为</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w:t>
      </w:r>
      <w:r w:rsidRPr="00986991">
        <w:rPr>
          <w:rFonts w:eastAsiaTheme="minorEastAsia"/>
          <w:lang w:eastAsia="zh-CN"/>
        </w:rPr>
        <w:t>31</w:t>
      </w:r>
      <w:r w:rsidRPr="00986991">
        <w:rPr>
          <w:rFonts w:eastAsiaTheme="minorEastAsia"/>
          <w:lang w:eastAsia="zh-CN"/>
        </w:rPr>
        <w:t>日，同时还注意到，根据提交文稿的工作组提供的信息，</w:t>
      </w:r>
      <w:r w:rsidRPr="00986991">
        <w:rPr>
          <w:rFonts w:eastAsiaTheme="minorEastAsia"/>
          <w:lang w:eastAsia="zh-CN"/>
        </w:rPr>
        <w:t>CPM-STR-COM</w:t>
      </w:r>
      <w:r w:rsidRPr="00986991">
        <w:rPr>
          <w:rFonts w:eastAsiaTheme="minorEastAsia"/>
          <w:lang w:eastAsia="zh-CN"/>
        </w:rPr>
        <w:t>可将该截止日期延长至</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7</w:t>
      </w:r>
      <w:r w:rsidRPr="00986991">
        <w:rPr>
          <w:rFonts w:eastAsiaTheme="minorEastAsia"/>
          <w:lang w:eastAsia="zh-CN"/>
        </w:rPr>
        <w:t>月</w:t>
      </w:r>
      <w:r w:rsidRPr="00986991">
        <w:rPr>
          <w:rFonts w:eastAsiaTheme="minorEastAsia"/>
          <w:lang w:eastAsia="zh-CN"/>
        </w:rPr>
        <w:t>1</w:t>
      </w:r>
      <w:r w:rsidRPr="00986991">
        <w:rPr>
          <w:rFonts w:eastAsiaTheme="minorEastAsia"/>
          <w:lang w:eastAsia="zh-CN"/>
        </w:rPr>
        <w:t>日。</w:t>
      </w:r>
    </w:p>
    <w:p w14:paraId="54660FE5" w14:textId="77777777" w:rsidR="00600AFE" w:rsidRDefault="00600AFE" w:rsidP="001D78FA">
      <w:pPr>
        <w:ind w:firstLineChars="200" w:firstLine="480"/>
        <w:rPr>
          <w:lang w:eastAsia="zh-CN"/>
        </w:rPr>
      </w:pPr>
      <w:r w:rsidRPr="00986991">
        <w:rPr>
          <w:rFonts w:eastAsiaTheme="minorEastAsia"/>
          <w:lang w:eastAsia="zh-CN"/>
        </w:rPr>
        <w:t>CPM-STR-COM</w:t>
      </w:r>
      <w:r w:rsidRPr="00986991">
        <w:rPr>
          <w:rFonts w:eastAsiaTheme="minorEastAsia"/>
          <w:lang w:eastAsia="zh-CN"/>
        </w:rPr>
        <w:t>第二次会议于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w:t>
      </w:r>
      <w:r w:rsidRPr="00986991">
        <w:rPr>
          <w:rFonts w:eastAsiaTheme="minorEastAsia"/>
          <w:lang w:eastAsia="zh-CN"/>
        </w:rPr>
        <w:t>3</w:t>
      </w:r>
      <w:r w:rsidRPr="00986991">
        <w:rPr>
          <w:rFonts w:eastAsiaTheme="minorEastAsia"/>
          <w:lang w:eastAsia="zh-CN"/>
        </w:rPr>
        <w:t>日举行，以审查在</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9</w:t>
      </w:r>
      <w:r w:rsidRPr="00986991">
        <w:rPr>
          <w:rFonts w:eastAsiaTheme="minorEastAsia"/>
          <w:lang w:eastAsia="zh-CN"/>
        </w:rPr>
        <w:t>月至</w:t>
      </w:r>
      <w:r w:rsidRPr="00986991">
        <w:rPr>
          <w:rFonts w:eastAsiaTheme="minorEastAsia"/>
          <w:lang w:eastAsia="zh-CN"/>
        </w:rPr>
        <w:t>11</w:t>
      </w:r>
      <w:r w:rsidRPr="00986991">
        <w:rPr>
          <w:rFonts w:eastAsiaTheme="minorEastAsia"/>
          <w:lang w:eastAsia="zh-CN"/>
        </w:rPr>
        <w:t>月集中召开的工作组会议以及</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w:t>
      </w:r>
      <w:r w:rsidRPr="00986991">
        <w:rPr>
          <w:rFonts w:eastAsiaTheme="minorEastAsia"/>
          <w:lang w:eastAsia="zh-CN"/>
        </w:rPr>
        <w:t>31</w:t>
      </w:r>
      <w:r w:rsidRPr="00986991">
        <w:rPr>
          <w:rFonts w:eastAsiaTheme="minorEastAsia"/>
          <w:lang w:eastAsia="zh-CN"/>
        </w:rPr>
        <w:t>日这一一般截止日期之后取得的进展。考虑到一些工作组的请求和信息，会议得出结论，准许他们在</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7</w:t>
      </w:r>
      <w:r w:rsidRPr="00986991">
        <w:rPr>
          <w:rFonts w:eastAsiaTheme="minorEastAsia"/>
          <w:lang w:eastAsia="zh-CN"/>
        </w:rPr>
        <w:t>月</w:t>
      </w:r>
      <w:r w:rsidRPr="00986991">
        <w:rPr>
          <w:rFonts w:eastAsiaTheme="minorEastAsia"/>
          <w:lang w:eastAsia="zh-CN"/>
        </w:rPr>
        <w:t>1</w:t>
      </w:r>
      <w:r w:rsidRPr="00986991">
        <w:rPr>
          <w:rFonts w:eastAsiaTheme="minorEastAsia"/>
          <w:lang w:eastAsia="zh-CN"/>
        </w:rPr>
        <w:t>日之前提交</w:t>
      </w:r>
      <w:r w:rsidRPr="00986991">
        <w:rPr>
          <w:rFonts w:eastAsiaTheme="minorEastAsia"/>
          <w:lang w:eastAsia="zh-CN"/>
        </w:rPr>
        <w:t>WRC-27</w:t>
      </w:r>
      <w:r w:rsidRPr="00986991">
        <w:rPr>
          <w:rFonts w:eastAsiaTheme="minorEastAsia"/>
          <w:lang w:eastAsia="zh-CN"/>
        </w:rPr>
        <w:t>筹备研究的标准、特性和方法。</w:t>
      </w:r>
    </w:p>
    <w:p w14:paraId="6A7CAAB1" w14:textId="77777777" w:rsidR="00600AFE" w:rsidRDefault="00600AFE" w:rsidP="001D78FA">
      <w:pPr>
        <w:ind w:firstLineChars="200" w:firstLine="480"/>
        <w:rPr>
          <w:lang w:eastAsia="zh-CN"/>
        </w:rPr>
      </w:pPr>
      <w:r w:rsidRPr="00986991">
        <w:rPr>
          <w:rFonts w:eastAsiaTheme="minorEastAsia"/>
          <w:lang w:eastAsia="zh-CN"/>
        </w:rPr>
        <w:t>根据一些工作组提供的信息，两次</w:t>
      </w:r>
      <w:r w:rsidRPr="00986991">
        <w:rPr>
          <w:rFonts w:eastAsiaTheme="minorEastAsia"/>
          <w:lang w:eastAsia="zh-CN"/>
        </w:rPr>
        <w:t>CPM-STR-COM</w:t>
      </w:r>
      <w:r w:rsidRPr="00986991">
        <w:rPr>
          <w:rFonts w:eastAsiaTheme="minorEastAsia"/>
          <w:lang w:eastAsia="zh-CN"/>
        </w:rPr>
        <w:t>会议</w:t>
      </w:r>
      <w:r>
        <w:rPr>
          <w:rFonts w:eastAsiaTheme="minorEastAsia" w:hint="eastAsia"/>
          <w:lang w:eastAsia="zh-CN"/>
        </w:rPr>
        <w:t>均</w:t>
      </w:r>
      <w:r w:rsidRPr="00986991">
        <w:rPr>
          <w:rFonts w:eastAsiaTheme="minorEastAsia"/>
          <w:lang w:eastAsia="zh-CN"/>
        </w:rPr>
        <w:t>对为</w:t>
      </w:r>
      <w:r w:rsidRPr="00986991">
        <w:rPr>
          <w:rFonts w:eastAsiaTheme="minorEastAsia"/>
          <w:lang w:eastAsia="zh-CN"/>
        </w:rPr>
        <w:t>WRC27</w:t>
      </w:r>
      <w:r w:rsidRPr="00986991">
        <w:rPr>
          <w:rFonts w:eastAsiaTheme="minorEastAsia"/>
          <w:lang w:eastAsia="zh-CN"/>
        </w:rPr>
        <w:t>筹备研究</w:t>
      </w:r>
      <w:r>
        <w:rPr>
          <w:rFonts w:eastAsiaTheme="minorEastAsia" w:hint="eastAsia"/>
          <w:lang w:eastAsia="zh-CN"/>
        </w:rPr>
        <w:t>提交文稿</w:t>
      </w:r>
      <w:r w:rsidRPr="00986991">
        <w:rPr>
          <w:rFonts w:eastAsiaTheme="minorEastAsia"/>
          <w:lang w:eastAsia="zh-CN"/>
        </w:rPr>
        <w:t>的工作组清单进行了一些调整。</w:t>
      </w:r>
    </w:p>
    <w:p w14:paraId="4BAD34B9" w14:textId="77777777" w:rsidR="00600AFE" w:rsidRDefault="00600AFE" w:rsidP="001D78FA">
      <w:pPr>
        <w:ind w:firstLineChars="200" w:firstLine="480"/>
        <w:rPr>
          <w:lang w:eastAsia="zh-CN"/>
        </w:rPr>
      </w:pPr>
      <w:r w:rsidRPr="00986991">
        <w:rPr>
          <w:rFonts w:eastAsiaTheme="minorEastAsia"/>
          <w:lang w:eastAsia="zh-CN"/>
        </w:rPr>
        <w:t>CPM-STR-COM</w:t>
      </w:r>
      <w:r w:rsidRPr="00986991">
        <w:rPr>
          <w:rFonts w:eastAsiaTheme="minorEastAsia"/>
          <w:szCs w:val="24"/>
          <w:lang w:eastAsia="zh-CN"/>
        </w:rPr>
        <w:t>两次</w:t>
      </w:r>
      <w:r w:rsidRPr="00986991">
        <w:rPr>
          <w:rFonts w:eastAsiaTheme="minorEastAsia"/>
          <w:lang w:eastAsia="zh-CN"/>
        </w:rPr>
        <w:t>会议</w:t>
      </w:r>
      <w:r w:rsidRPr="00986991">
        <w:rPr>
          <w:rFonts w:eastAsiaTheme="minorEastAsia"/>
          <w:szCs w:val="24"/>
          <w:lang w:eastAsia="zh-CN"/>
        </w:rPr>
        <w:t>的结论</w:t>
      </w:r>
      <w:r w:rsidRPr="00986991">
        <w:rPr>
          <w:rFonts w:eastAsiaTheme="minorEastAsia"/>
          <w:lang w:eastAsia="zh-CN"/>
        </w:rPr>
        <w:t>以及用于起草</w:t>
      </w:r>
      <w:r w:rsidRPr="00986991">
        <w:rPr>
          <w:rFonts w:eastAsiaTheme="minorEastAsia"/>
          <w:lang w:eastAsia="zh-CN"/>
        </w:rPr>
        <w:t>CPM</w:t>
      </w:r>
      <w:r w:rsidRPr="00986991">
        <w:rPr>
          <w:rFonts w:eastAsiaTheme="minorEastAsia"/>
          <w:lang w:eastAsia="zh-CN"/>
        </w:rPr>
        <w:t>报告草案的有用信息分别于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7</w:t>
      </w:r>
      <w:r w:rsidRPr="00986991">
        <w:rPr>
          <w:rFonts w:eastAsiaTheme="minorEastAsia"/>
          <w:lang w:eastAsia="zh-CN"/>
        </w:rPr>
        <w:t>月</w:t>
      </w:r>
      <w:r w:rsidRPr="00986991">
        <w:rPr>
          <w:rFonts w:eastAsiaTheme="minorEastAsia"/>
          <w:lang w:eastAsia="zh-CN"/>
        </w:rPr>
        <w:t>15</w:t>
      </w:r>
      <w:r w:rsidRPr="00986991">
        <w:rPr>
          <w:rFonts w:eastAsiaTheme="minorEastAsia"/>
          <w:lang w:eastAsia="zh-CN"/>
        </w:rPr>
        <w:t>日</w:t>
      </w:r>
      <w:r>
        <w:rPr>
          <w:rFonts w:eastAsiaTheme="minorEastAsia" w:hint="eastAsia"/>
          <w:lang w:eastAsia="zh-CN"/>
        </w:rPr>
        <w:t>在</w:t>
      </w:r>
      <w:hyperlink r:id="rId34" w:history="1">
        <w:r w:rsidRPr="00986991">
          <w:rPr>
            <w:rStyle w:val="Hyperlink"/>
            <w:rFonts w:eastAsiaTheme="minorEastAsia"/>
            <w:szCs w:val="24"/>
            <w:lang w:eastAsia="zh-CN"/>
          </w:rPr>
          <w:t>CA/270</w:t>
        </w:r>
        <w:r w:rsidRPr="00986991">
          <w:rPr>
            <w:rStyle w:val="Hyperlink"/>
            <w:rFonts w:eastAsiaTheme="minorEastAsia"/>
            <w:szCs w:val="24"/>
            <w:lang w:eastAsia="zh-CN"/>
          </w:rPr>
          <w:t>号行政</w:t>
        </w:r>
        <w:r>
          <w:rPr>
            <w:rStyle w:val="Hyperlink"/>
            <w:rFonts w:eastAsiaTheme="minorEastAsia" w:hint="eastAsia"/>
            <w:szCs w:val="24"/>
            <w:lang w:eastAsia="zh-CN"/>
          </w:rPr>
          <w:t>通函</w:t>
        </w:r>
      </w:hyperlink>
      <w:r w:rsidRPr="00986991">
        <w:rPr>
          <w:rFonts w:eastAsiaTheme="minorEastAsia"/>
          <w:lang w:eastAsia="zh-CN"/>
        </w:rPr>
        <w:t>补遗</w:t>
      </w:r>
      <w:r w:rsidRPr="00986991">
        <w:rPr>
          <w:rFonts w:eastAsiaTheme="minorEastAsia"/>
          <w:lang w:eastAsia="zh-CN"/>
        </w:rPr>
        <w:t>1</w:t>
      </w:r>
      <w:r w:rsidRPr="00986991">
        <w:rPr>
          <w:rFonts w:eastAsiaTheme="minorEastAsia"/>
          <w:lang w:eastAsia="zh-CN"/>
        </w:rPr>
        <w:t>和</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w:t>
      </w:r>
      <w:r w:rsidRPr="00986991">
        <w:rPr>
          <w:rFonts w:eastAsiaTheme="minorEastAsia"/>
          <w:lang w:eastAsia="zh-CN"/>
        </w:rPr>
        <w:t>12</w:t>
      </w:r>
      <w:r w:rsidRPr="00986991">
        <w:rPr>
          <w:rFonts w:eastAsiaTheme="minorEastAsia"/>
          <w:lang w:eastAsia="zh-CN"/>
        </w:rPr>
        <w:t>日在其勘误</w:t>
      </w:r>
      <w:r w:rsidRPr="00986991">
        <w:rPr>
          <w:rFonts w:eastAsiaTheme="minorEastAsia"/>
          <w:lang w:eastAsia="zh-CN"/>
        </w:rPr>
        <w:t>1</w:t>
      </w:r>
      <w:r w:rsidRPr="00986991">
        <w:rPr>
          <w:rFonts w:eastAsiaTheme="minorEastAsia"/>
          <w:lang w:eastAsia="zh-CN"/>
        </w:rPr>
        <w:t>中公布。</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7</w:t>
      </w:r>
      <w:r w:rsidRPr="00986991">
        <w:rPr>
          <w:rFonts w:eastAsiaTheme="minorEastAsia"/>
          <w:lang w:eastAsia="zh-CN"/>
        </w:rPr>
        <w:t>月</w:t>
      </w:r>
      <w:r w:rsidRPr="00986991">
        <w:rPr>
          <w:rFonts w:eastAsiaTheme="minorEastAsia"/>
          <w:lang w:eastAsia="zh-CN"/>
        </w:rPr>
        <w:t>15</w:t>
      </w:r>
      <w:r w:rsidRPr="00986991">
        <w:rPr>
          <w:rFonts w:eastAsiaTheme="minorEastAsia"/>
          <w:lang w:eastAsia="zh-CN"/>
        </w:rPr>
        <w:t>日，</w:t>
      </w:r>
      <w:r w:rsidRPr="00986991">
        <w:rPr>
          <w:rFonts w:eastAsiaTheme="minorEastAsia"/>
          <w:lang w:eastAsia="zh-CN"/>
        </w:rPr>
        <w:t>CPM-27</w:t>
      </w:r>
      <w:r w:rsidRPr="00986991">
        <w:rPr>
          <w:rFonts w:eastAsiaTheme="minorEastAsia"/>
          <w:lang w:eastAsia="zh-CN"/>
        </w:rPr>
        <w:t>主席还向相关工作组提供了有用的参考</w:t>
      </w:r>
      <w:r>
        <w:rPr>
          <w:rFonts w:eastAsiaTheme="minorEastAsia" w:hint="eastAsia"/>
          <w:lang w:eastAsia="zh-CN"/>
        </w:rPr>
        <w:t>文件</w:t>
      </w:r>
      <w:r w:rsidRPr="00986991">
        <w:rPr>
          <w:rFonts w:eastAsiaTheme="minorEastAsia"/>
          <w:lang w:eastAsia="zh-CN"/>
        </w:rPr>
        <w:t>和</w:t>
      </w:r>
      <w:r>
        <w:rPr>
          <w:rFonts w:eastAsiaTheme="minorEastAsia" w:hint="eastAsia"/>
          <w:lang w:eastAsia="zh-CN"/>
        </w:rPr>
        <w:t>导则</w:t>
      </w:r>
      <w:r w:rsidRPr="00986991">
        <w:rPr>
          <w:rFonts w:eastAsiaTheme="minorEastAsia"/>
          <w:lang w:eastAsia="zh-CN"/>
        </w:rPr>
        <w:t>。</w:t>
      </w:r>
    </w:p>
    <w:bookmarkEnd w:id="13"/>
    <w:p w14:paraId="4ECC70AD" w14:textId="77777777" w:rsidR="00600AFE" w:rsidRPr="001D78FA" w:rsidRDefault="00600AFE" w:rsidP="001D78FA">
      <w:pPr>
        <w:ind w:firstLineChars="200" w:firstLine="476"/>
        <w:rPr>
          <w:spacing w:val="-2"/>
          <w:lang w:eastAsia="zh-CN"/>
        </w:rPr>
      </w:pPr>
      <w:r w:rsidRPr="001D78FA">
        <w:rPr>
          <w:spacing w:val="-2"/>
          <w:lang w:val="zh-CN"/>
        </w:rPr>
        <w:t>有关</w:t>
      </w:r>
      <w:r w:rsidRPr="001D78FA">
        <w:rPr>
          <w:spacing w:val="-2"/>
        </w:rPr>
        <w:t>ITU-R</w:t>
      </w:r>
      <w:r w:rsidRPr="001D78FA">
        <w:rPr>
          <w:spacing w:val="-2"/>
          <w:lang w:val="zh-CN"/>
        </w:rPr>
        <w:t>开展的</w:t>
      </w:r>
      <w:r w:rsidRPr="001D78FA">
        <w:rPr>
          <w:spacing w:val="-2"/>
        </w:rPr>
        <w:t>WRC-27</w:t>
      </w:r>
      <w:r w:rsidRPr="001D78FA">
        <w:rPr>
          <w:spacing w:val="-2"/>
          <w:lang w:val="zh-CN"/>
        </w:rPr>
        <w:t>议项筹备性研究的详细情况</w:t>
      </w:r>
      <w:r w:rsidRPr="001D78FA">
        <w:rPr>
          <w:rFonts w:hint="eastAsia"/>
          <w:spacing w:val="-2"/>
          <w:lang w:val="zh-CN"/>
        </w:rPr>
        <w:t>会定期更新</w:t>
      </w:r>
      <w:r w:rsidRPr="001D78FA">
        <w:rPr>
          <w:rFonts w:hint="eastAsia"/>
          <w:spacing w:val="-2"/>
        </w:rPr>
        <w:t>，</w:t>
      </w:r>
      <w:r w:rsidRPr="001D78FA">
        <w:rPr>
          <w:spacing w:val="-2"/>
          <w:lang w:val="zh-CN"/>
        </w:rPr>
        <w:t>可在国际电联网页</w:t>
      </w:r>
      <w:r w:rsidRPr="001D78FA">
        <w:rPr>
          <w:spacing w:val="-2"/>
        </w:rPr>
        <w:t>：</w:t>
      </w:r>
      <w:hyperlink r:id="rId35" w:history="1">
        <w:r w:rsidRPr="001D78FA">
          <w:rPr>
            <w:rStyle w:val="Hyperlink"/>
            <w:spacing w:val="-2"/>
            <w:szCs w:val="24"/>
          </w:rPr>
          <w:t>www.itu.int/go/rcpm-wrc-27-studies</w:t>
        </w:r>
      </w:hyperlink>
      <w:r w:rsidRPr="001D78FA">
        <w:rPr>
          <w:spacing w:val="-2"/>
          <w:lang w:val="zh-CN"/>
        </w:rPr>
        <w:t>中查询。</w:t>
      </w:r>
      <w:r w:rsidRPr="001D78FA">
        <w:rPr>
          <w:rFonts w:hint="eastAsia"/>
          <w:spacing w:val="-2"/>
          <w:lang w:eastAsia="zh-CN"/>
        </w:rPr>
        <w:t>该网页还包括对</w:t>
      </w:r>
      <w:hyperlink r:id="rId36" w:history="1">
        <w:r w:rsidRPr="001D78FA">
          <w:rPr>
            <w:rStyle w:val="Hyperlink"/>
            <w:rFonts w:hint="eastAsia"/>
            <w:spacing w:val="-2"/>
            <w:lang w:eastAsia="zh-CN"/>
          </w:rPr>
          <w:t>WRC-31</w:t>
        </w:r>
        <w:r w:rsidRPr="001D78FA">
          <w:rPr>
            <w:rStyle w:val="Hyperlink"/>
            <w:rFonts w:hint="eastAsia"/>
            <w:spacing w:val="-2"/>
            <w:lang w:eastAsia="zh-CN"/>
          </w:rPr>
          <w:t>初步议程各项的研究</w:t>
        </w:r>
      </w:hyperlink>
      <w:r w:rsidRPr="001D78FA">
        <w:rPr>
          <w:rFonts w:hint="eastAsia"/>
          <w:spacing w:val="-2"/>
          <w:lang w:eastAsia="zh-CN"/>
        </w:rPr>
        <w:t>的链接。</w:t>
      </w:r>
    </w:p>
    <w:p w14:paraId="140B8407" w14:textId="4D23C6AC" w:rsidR="00600AFE" w:rsidRDefault="00600AFE" w:rsidP="008009DC">
      <w:pPr>
        <w:ind w:firstLineChars="200" w:firstLine="480"/>
        <w:rPr>
          <w:lang w:eastAsia="zh-CN"/>
        </w:rPr>
      </w:pP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1</w:t>
      </w:r>
      <w:r w:rsidRPr="00986991">
        <w:rPr>
          <w:rFonts w:eastAsiaTheme="minorEastAsia"/>
          <w:lang w:eastAsia="zh-CN"/>
        </w:rPr>
        <w:t>月底，国际电联</w:t>
      </w:r>
      <w:r>
        <w:rPr>
          <w:rFonts w:eastAsiaTheme="minorEastAsia" w:hint="eastAsia"/>
          <w:lang w:eastAsia="zh-CN"/>
        </w:rPr>
        <w:t>提供了</w:t>
      </w:r>
      <w:hyperlink r:id="rId37" w:history="1">
        <w:r>
          <w:rPr>
            <w:rStyle w:val="Hyperlink"/>
            <w:rFonts w:eastAsiaTheme="minorEastAsia" w:hint="eastAsia"/>
            <w:lang w:eastAsia="zh-CN"/>
          </w:rPr>
          <w:t>用于</w:t>
        </w:r>
        <w:r w:rsidRPr="00986991">
          <w:rPr>
            <w:rStyle w:val="Hyperlink"/>
            <w:rFonts w:eastAsiaTheme="minorEastAsia"/>
            <w:lang w:eastAsia="zh-CN"/>
          </w:rPr>
          <w:t>WRC-27</w:t>
        </w:r>
        <w:r>
          <w:rPr>
            <w:rStyle w:val="Hyperlink"/>
            <w:rFonts w:eastAsiaTheme="minorEastAsia" w:hint="eastAsia"/>
            <w:lang w:eastAsia="zh-CN"/>
          </w:rPr>
          <w:t>的</w:t>
        </w:r>
        <w:r w:rsidRPr="00986991">
          <w:rPr>
            <w:rStyle w:val="Hyperlink"/>
            <w:rFonts w:eastAsiaTheme="minorEastAsia"/>
            <w:lang w:eastAsia="zh-CN"/>
          </w:rPr>
          <w:t>大会提案界面（</w:t>
        </w:r>
        <w:r w:rsidRPr="00986991">
          <w:rPr>
            <w:rStyle w:val="Hyperlink"/>
            <w:rFonts w:eastAsiaTheme="minorEastAsia"/>
            <w:lang w:eastAsia="zh-CN"/>
          </w:rPr>
          <w:t>CPI</w:t>
        </w:r>
        <w:r w:rsidRPr="00986991">
          <w:rPr>
            <w:rStyle w:val="Hyperlink"/>
            <w:rFonts w:eastAsiaTheme="minorEastAsia"/>
            <w:lang w:eastAsia="zh-CN"/>
          </w:rPr>
          <w:t>）</w:t>
        </w:r>
      </w:hyperlink>
      <w:r w:rsidRPr="00986991">
        <w:rPr>
          <w:rFonts w:eastAsiaTheme="minorEastAsia"/>
          <w:lang w:eastAsia="zh-CN"/>
        </w:rPr>
        <w:t>的初步版本，以方便以正确模板编写包含从</w:t>
      </w:r>
      <w:r w:rsidRPr="00986991">
        <w:rPr>
          <w:rFonts w:eastAsiaTheme="minorEastAsia"/>
          <w:lang w:eastAsia="zh-CN"/>
        </w:rPr>
        <w:t>2024</w:t>
      </w:r>
      <w:r w:rsidRPr="00986991">
        <w:rPr>
          <w:rFonts w:eastAsiaTheme="minorEastAsia"/>
          <w:lang w:eastAsia="zh-CN"/>
        </w:rPr>
        <w:t>年版《无线电规则》中摘录的案文的文件和文稿。无线电通信局已相应通知</w:t>
      </w:r>
      <w:r>
        <w:rPr>
          <w:rFonts w:eastAsiaTheme="minorEastAsia" w:hint="eastAsia"/>
          <w:lang w:eastAsia="zh-CN"/>
        </w:rPr>
        <w:t>了</w:t>
      </w:r>
      <w:r w:rsidRPr="00986991">
        <w:rPr>
          <w:rFonts w:eastAsiaTheme="minorEastAsia"/>
          <w:lang w:eastAsia="zh-CN"/>
        </w:rPr>
        <w:t>负责</w:t>
      </w:r>
      <w:r>
        <w:rPr>
          <w:rFonts w:eastAsiaTheme="minorEastAsia" w:hint="eastAsia"/>
          <w:lang w:eastAsia="zh-CN"/>
        </w:rPr>
        <w:t>编写</w:t>
      </w:r>
      <w:r w:rsidRPr="00986991">
        <w:rPr>
          <w:rFonts w:eastAsiaTheme="minorEastAsia"/>
          <w:lang w:eastAsia="zh-CN"/>
        </w:rPr>
        <w:t>CPM</w:t>
      </w:r>
      <w:r w:rsidRPr="00986991">
        <w:rPr>
          <w:rFonts w:eastAsiaTheme="minorEastAsia"/>
          <w:lang w:eastAsia="zh-CN"/>
        </w:rPr>
        <w:t>案文草案的各</w:t>
      </w:r>
      <w:r w:rsidRPr="00986991">
        <w:rPr>
          <w:rFonts w:eastAsiaTheme="minorEastAsia"/>
          <w:lang w:eastAsia="zh-CN"/>
        </w:rPr>
        <w:t>RG</w:t>
      </w:r>
      <w:r w:rsidRPr="00986991">
        <w:rPr>
          <w:rFonts w:eastAsiaTheme="minorEastAsia"/>
          <w:lang w:eastAsia="zh-CN"/>
        </w:rPr>
        <w:t>。</w:t>
      </w:r>
    </w:p>
    <w:p w14:paraId="18D4B898" w14:textId="77777777" w:rsidR="00600AFE" w:rsidRPr="00986991" w:rsidRDefault="00600AFE" w:rsidP="008009DC">
      <w:pPr>
        <w:ind w:firstLineChars="200" w:firstLine="480"/>
        <w:rPr>
          <w:rFonts w:eastAsiaTheme="minorEastAsia"/>
          <w:lang w:eastAsia="zh-CN"/>
        </w:rPr>
      </w:pPr>
      <w:r w:rsidRPr="00986991">
        <w:rPr>
          <w:rFonts w:eastAsiaTheme="minorEastAsia"/>
          <w:lang w:eastAsia="zh-CN"/>
        </w:rPr>
        <w:t>考虑到全权代表大会第</w:t>
      </w:r>
      <w:r w:rsidRPr="00986991">
        <w:rPr>
          <w:rFonts w:eastAsiaTheme="minorEastAsia"/>
          <w:lang w:eastAsia="zh-CN"/>
        </w:rPr>
        <w:t>80</w:t>
      </w:r>
      <w:r w:rsidRPr="00986991">
        <w:rPr>
          <w:rFonts w:eastAsiaTheme="minorEastAsia"/>
          <w:lang w:eastAsia="zh-CN"/>
        </w:rPr>
        <w:t>号决议（</w:t>
      </w:r>
      <w:r w:rsidRPr="00986991">
        <w:rPr>
          <w:rFonts w:eastAsiaTheme="minorEastAsia"/>
          <w:lang w:eastAsia="zh-CN"/>
        </w:rPr>
        <w:t>2002</w:t>
      </w:r>
      <w:r w:rsidRPr="00986991">
        <w:rPr>
          <w:rFonts w:eastAsiaTheme="minorEastAsia"/>
          <w:lang w:eastAsia="zh-CN"/>
        </w:rPr>
        <w:t>年，马拉喀什，修订版）和</w:t>
      </w:r>
      <w:r w:rsidRPr="00AE3245">
        <w:rPr>
          <w:rFonts w:eastAsiaTheme="minorEastAsia"/>
          <w:lang w:eastAsia="zh-CN"/>
        </w:rPr>
        <w:t>第</w:t>
      </w:r>
      <w:r w:rsidRPr="00986991">
        <w:rPr>
          <w:rFonts w:eastAsiaTheme="minorEastAsia"/>
          <w:b/>
          <w:bCs/>
          <w:lang w:eastAsia="zh-CN"/>
        </w:rPr>
        <w:t>72</w:t>
      </w:r>
      <w:r w:rsidRPr="00AE3245">
        <w:rPr>
          <w:rFonts w:eastAsiaTheme="minorEastAsia"/>
          <w:lang w:eastAsia="zh-CN"/>
        </w:rPr>
        <w:t>号决议</w:t>
      </w:r>
      <w:r w:rsidRPr="00986991">
        <w:rPr>
          <w:rFonts w:eastAsiaTheme="minorEastAsia"/>
          <w:b/>
          <w:bCs/>
          <w:lang w:eastAsia="zh-CN"/>
        </w:rPr>
        <w:t>（</w:t>
      </w:r>
      <w:r w:rsidRPr="00986991">
        <w:rPr>
          <w:rFonts w:eastAsiaTheme="minorEastAsia"/>
          <w:b/>
          <w:bCs/>
          <w:lang w:eastAsia="zh-CN"/>
        </w:rPr>
        <w:t>WRC-19</w:t>
      </w:r>
      <w:r w:rsidRPr="00986991">
        <w:rPr>
          <w:rFonts w:eastAsiaTheme="minorEastAsia"/>
          <w:b/>
          <w:bCs/>
          <w:lang w:eastAsia="zh-CN"/>
        </w:rPr>
        <w:t>，修订版），</w:t>
      </w:r>
      <w:r w:rsidRPr="00986991">
        <w:rPr>
          <w:rFonts w:eastAsiaTheme="minorEastAsia"/>
          <w:lang w:eastAsia="zh-CN"/>
        </w:rPr>
        <w:t>WRC-27</w:t>
      </w:r>
      <w:r w:rsidRPr="00986991">
        <w:rPr>
          <w:rFonts w:eastAsiaTheme="minorEastAsia"/>
          <w:lang w:eastAsia="zh-CN"/>
        </w:rPr>
        <w:t>的筹备工作也在区域层面继续进行，无线电通信局尽可能积极参加了</w:t>
      </w:r>
      <w:r w:rsidRPr="00986991">
        <w:rPr>
          <w:rFonts w:eastAsiaTheme="minorEastAsia"/>
          <w:lang w:eastAsia="zh-CN"/>
        </w:rPr>
        <w:t>APT</w:t>
      </w:r>
      <w:r w:rsidRPr="00986991">
        <w:rPr>
          <w:rFonts w:eastAsiaTheme="minorEastAsia"/>
          <w:lang w:eastAsia="zh-CN"/>
        </w:rPr>
        <w:t>、</w:t>
      </w:r>
      <w:r w:rsidRPr="00986991">
        <w:rPr>
          <w:rFonts w:eastAsiaTheme="minorEastAsia"/>
          <w:lang w:eastAsia="zh-CN"/>
        </w:rPr>
        <w:t>ASMG</w:t>
      </w:r>
      <w:r w:rsidRPr="00986991">
        <w:rPr>
          <w:rFonts w:eastAsiaTheme="minorEastAsia"/>
          <w:lang w:eastAsia="zh-CN"/>
        </w:rPr>
        <w:t>、</w:t>
      </w:r>
      <w:r w:rsidRPr="00986991">
        <w:rPr>
          <w:rFonts w:eastAsiaTheme="minorEastAsia"/>
          <w:lang w:eastAsia="zh-CN"/>
        </w:rPr>
        <w:t>ATU</w:t>
      </w:r>
      <w:r w:rsidRPr="00986991">
        <w:rPr>
          <w:rFonts w:eastAsiaTheme="minorEastAsia"/>
          <w:lang w:eastAsia="zh-CN"/>
        </w:rPr>
        <w:t>、</w:t>
      </w:r>
      <w:r w:rsidRPr="00986991">
        <w:rPr>
          <w:rFonts w:eastAsiaTheme="minorEastAsia"/>
          <w:lang w:eastAsia="zh-CN"/>
        </w:rPr>
        <w:t>CEPT</w:t>
      </w:r>
      <w:r w:rsidRPr="00986991">
        <w:rPr>
          <w:rFonts w:eastAsiaTheme="minorEastAsia"/>
          <w:lang w:eastAsia="zh-CN"/>
        </w:rPr>
        <w:t>、</w:t>
      </w:r>
      <w:r w:rsidRPr="00986991">
        <w:rPr>
          <w:rFonts w:eastAsiaTheme="minorEastAsia"/>
          <w:lang w:eastAsia="zh-CN"/>
        </w:rPr>
        <w:t>CITEL</w:t>
      </w:r>
      <w:r w:rsidRPr="00986991">
        <w:rPr>
          <w:rFonts w:eastAsiaTheme="minorEastAsia"/>
          <w:lang w:eastAsia="zh-CN"/>
        </w:rPr>
        <w:t>和</w:t>
      </w:r>
      <w:r w:rsidRPr="00986991">
        <w:rPr>
          <w:rFonts w:eastAsiaTheme="minorEastAsia"/>
          <w:lang w:eastAsia="zh-CN"/>
        </w:rPr>
        <w:t>RCC</w:t>
      </w:r>
      <w:r w:rsidRPr="00986991">
        <w:rPr>
          <w:rFonts w:eastAsiaTheme="minorEastAsia"/>
          <w:lang w:eastAsia="zh-CN"/>
        </w:rPr>
        <w:t>等区域组的一些会议。有关各区域组筹备</w:t>
      </w:r>
      <w:r w:rsidRPr="00986991">
        <w:rPr>
          <w:rFonts w:eastAsiaTheme="minorEastAsia"/>
          <w:lang w:eastAsia="zh-CN"/>
        </w:rPr>
        <w:t>WRC-27</w:t>
      </w:r>
      <w:r w:rsidRPr="00986991">
        <w:rPr>
          <w:rFonts w:eastAsiaTheme="minorEastAsia"/>
          <w:lang w:eastAsia="zh-CN"/>
        </w:rPr>
        <w:t>的最新信息，请访问：</w:t>
      </w:r>
      <w:hyperlink r:id="rId38" w:history="1">
        <w:r w:rsidRPr="009D06EB">
          <w:rPr>
            <w:rStyle w:val="Hyperlink"/>
            <w:szCs w:val="24"/>
            <w:lang w:eastAsia="zh-CN"/>
          </w:rPr>
          <w:t>www.itu.int/en/ITU-R/conferences/wrc/2027/Pages/reg-prep.aspx</w:t>
        </w:r>
      </w:hyperlink>
      <w:r w:rsidRPr="00986991">
        <w:rPr>
          <w:rFonts w:eastAsiaTheme="minorEastAsia"/>
          <w:lang w:eastAsia="zh-CN"/>
        </w:rPr>
        <w:t>。</w:t>
      </w:r>
    </w:p>
    <w:p w14:paraId="33BA4D9A" w14:textId="77777777" w:rsidR="00600AFE" w:rsidRPr="00986991" w:rsidRDefault="00600AFE" w:rsidP="00684908">
      <w:pPr>
        <w:ind w:firstLineChars="200" w:firstLine="480"/>
        <w:rPr>
          <w:rFonts w:eastAsiaTheme="minorEastAsia"/>
          <w:lang w:eastAsia="zh-CN"/>
        </w:rPr>
      </w:pPr>
      <w:r w:rsidRPr="00986991">
        <w:rPr>
          <w:rFonts w:eastAsiaTheme="minorEastAsia"/>
          <w:lang w:eastAsia="zh-CN"/>
        </w:rPr>
        <w:t>无线电通信局正计划组织三次关于</w:t>
      </w:r>
      <w:r w:rsidRPr="00986991">
        <w:rPr>
          <w:rFonts w:eastAsiaTheme="minorEastAsia"/>
          <w:lang w:eastAsia="zh-CN"/>
        </w:rPr>
        <w:t>WRC-27</w:t>
      </w:r>
      <w:r w:rsidRPr="00986991">
        <w:rPr>
          <w:rFonts w:eastAsiaTheme="minorEastAsia"/>
          <w:lang w:eastAsia="zh-CN"/>
        </w:rPr>
        <w:t>筹备工作的国际电联跨区域讲习班。</w:t>
      </w:r>
      <w:r>
        <w:rPr>
          <w:rFonts w:eastAsiaTheme="minorEastAsia" w:hint="eastAsia"/>
          <w:lang w:eastAsia="zh-CN"/>
        </w:rPr>
        <w:t>第一个讲习班</w:t>
      </w:r>
      <w:r w:rsidRPr="00986991">
        <w:rPr>
          <w:rFonts w:eastAsiaTheme="minorEastAsia"/>
          <w:lang w:eastAsia="zh-CN"/>
        </w:rPr>
        <w:t>计划于</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w:t>
      </w:r>
      <w:r w:rsidRPr="00986991">
        <w:rPr>
          <w:rFonts w:eastAsiaTheme="minorEastAsia"/>
          <w:lang w:eastAsia="zh-CN"/>
        </w:rPr>
        <w:t>3</w:t>
      </w:r>
      <w:r w:rsidRPr="00986991">
        <w:rPr>
          <w:rFonts w:eastAsiaTheme="minorEastAsia"/>
          <w:lang w:eastAsia="zh-CN"/>
        </w:rPr>
        <w:t>日至</w:t>
      </w:r>
      <w:r w:rsidRPr="00986991">
        <w:rPr>
          <w:rFonts w:eastAsiaTheme="minorEastAsia"/>
          <w:lang w:eastAsia="zh-CN"/>
        </w:rPr>
        <w:t>5</w:t>
      </w:r>
      <w:r w:rsidRPr="00986991">
        <w:rPr>
          <w:rFonts w:eastAsiaTheme="minorEastAsia"/>
          <w:lang w:eastAsia="zh-CN"/>
        </w:rPr>
        <w:t>日，即筹备周期的中期在日内瓦举行，以审查</w:t>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与</w:t>
      </w:r>
      <w:r w:rsidRPr="00986991">
        <w:rPr>
          <w:rFonts w:eastAsiaTheme="minorEastAsia"/>
          <w:lang w:eastAsia="zh-CN"/>
        </w:rPr>
        <w:t>WRC</w:t>
      </w:r>
      <w:r w:rsidRPr="00986991">
        <w:rPr>
          <w:rFonts w:eastAsiaTheme="minorEastAsia"/>
          <w:lang w:eastAsia="zh-CN"/>
        </w:rPr>
        <w:noBreakHyphen/>
        <w:t>27</w:t>
      </w:r>
      <w:r w:rsidRPr="00986991">
        <w:rPr>
          <w:rFonts w:eastAsiaTheme="minorEastAsia"/>
          <w:lang w:eastAsia="zh-CN"/>
        </w:rPr>
        <w:t>议项有关的研究的进展情况。</w:t>
      </w:r>
      <w:r>
        <w:rPr>
          <w:rFonts w:eastAsiaTheme="minorEastAsia" w:hint="eastAsia"/>
          <w:lang w:eastAsia="zh-CN"/>
        </w:rPr>
        <w:t>讲习班</w:t>
      </w:r>
      <w:r w:rsidRPr="00986991">
        <w:rPr>
          <w:rFonts w:eastAsiaTheme="minorEastAsia"/>
          <w:lang w:eastAsia="zh-CN"/>
        </w:rPr>
        <w:t>还应提供交流信息的机会，更好地了解主要区域集团、国际组织和其他利益攸关方等相关实体对</w:t>
      </w:r>
      <w:r w:rsidRPr="00986991">
        <w:rPr>
          <w:rFonts w:eastAsiaTheme="minorEastAsia"/>
          <w:lang w:eastAsia="zh-CN"/>
        </w:rPr>
        <w:t>WRC-27</w:t>
      </w:r>
      <w:r w:rsidRPr="00986991">
        <w:rPr>
          <w:rFonts w:eastAsiaTheme="minorEastAsia"/>
          <w:lang w:eastAsia="zh-CN"/>
        </w:rPr>
        <w:t>议题的共同提案、立场和</w:t>
      </w:r>
      <w:r w:rsidRPr="00986991">
        <w:rPr>
          <w:rFonts w:eastAsiaTheme="minorEastAsia"/>
          <w:lang w:eastAsia="zh-CN"/>
        </w:rPr>
        <w:t>/</w:t>
      </w:r>
      <w:r w:rsidRPr="00986991">
        <w:rPr>
          <w:rFonts w:eastAsiaTheme="minorEastAsia"/>
          <w:lang w:eastAsia="zh-CN"/>
        </w:rPr>
        <w:t>或观点的初步草案。关于国际电联</w:t>
      </w:r>
      <w:r w:rsidRPr="00986991">
        <w:rPr>
          <w:rFonts w:eastAsiaTheme="minorEastAsia"/>
          <w:lang w:eastAsia="zh-CN"/>
        </w:rPr>
        <w:t>WRC-27</w:t>
      </w:r>
      <w:r w:rsidRPr="00986991">
        <w:rPr>
          <w:rFonts w:eastAsiaTheme="minorEastAsia"/>
          <w:lang w:eastAsia="zh-CN"/>
        </w:rPr>
        <w:t>筹备工作</w:t>
      </w:r>
      <w:r>
        <w:rPr>
          <w:rFonts w:eastAsiaTheme="minorEastAsia" w:hint="eastAsia"/>
          <w:lang w:eastAsia="zh-CN"/>
        </w:rPr>
        <w:t>跨</w:t>
      </w:r>
      <w:r w:rsidRPr="00986991">
        <w:rPr>
          <w:rFonts w:eastAsiaTheme="minorEastAsia"/>
          <w:lang w:eastAsia="zh-CN"/>
        </w:rPr>
        <w:t>区域讲习班的更多信息将适时在专门网页上提供。</w:t>
      </w:r>
    </w:p>
    <w:p w14:paraId="0D3FD122" w14:textId="77777777" w:rsidR="00600AFE" w:rsidRDefault="00600AFE" w:rsidP="00261AA4">
      <w:pPr>
        <w:ind w:firstLineChars="200" w:firstLine="480"/>
        <w:rPr>
          <w:lang w:eastAsia="zh-CN"/>
        </w:rPr>
      </w:pPr>
      <w:r w:rsidRPr="003E1E8B">
        <w:rPr>
          <w:rFonts w:eastAsiaTheme="minorEastAsia" w:hint="eastAsia"/>
          <w:lang w:eastAsia="zh-CN"/>
        </w:rPr>
        <w:t>上述信息现在或将来</w:t>
      </w:r>
      <w:r>
        <w:rPr>
          <w:rFonts w:eastAsiaTheme="minorEastAsia" w:hint="eastAsia"/>
          <w:lang w:eastAsia="zh-CN"/>
        </w:rPr>
        <w:t>亦</w:t>
      </w:r>
      <w:r w:rsidRPr="003E1E8B">
        <w:rPr>
          <w:rFonts w:eastAsiaTheme="minorEastAsia" w:hint="eastAsia"/>
          <w:lang w:eastAsia="zh-CN"/>
        </w:rPr>
        <w:t>可从</w:t>
      </w:r>
      <w:hyperlink r:id="rId39" w:history="1">
        <w:r w:rsidRPr="00986991">
          <w:rPr>
            <w:rStyle w:val="Hyperlink"/>
            <w:rFonts w:eastAsiaTheme="minorEastAsia"/>
            <w:lang w:eastAsia="zh-CN"/>
          </w:rPr>
          <w:t>CPM</w:t>
        </w:r>
        <w:r w:rsidRPr="00986991">
          <w:rPr>
            <w:rStyle w:val="Hyperlink"/>
            <w:rFonts w:eastAsiaTheme="minorEastAsia"/>
            <w:lang w:eastAsia="zh-CN"/>
          </w:rPr>
          <w:t>网站</w:t>
        </w:r>
      </w:hyperlink>
      <w:r w:rsidRPr="003E1E8B">
        <w:rPr>
          <w:rFonts w:eastAsiaTheme="minorEastAsia" w:hint="eastAsia"/>
          <w:lang w:eastAsia="zh-CN"/>
        </w:rPr>
        <w:t>获取。</w:t>
      </w:r>
    </w:p>
    <w:p w14:paraId="6446C411" w14:textId="77777777" w:rsidR="00600AFE" w:rsidRPr="000D2668" w:rsidRDefault="00600AFE" w:rsidP="00600AFE">
      <w:pPr>
        <w:pStyle w:val="Heading1"/>
        <w:rPr>
          <w:lang w:eastAsia="zh-CN"/>
        </w:rPr>
      </w:pPr>
      <w:r>
        <w:rPr>
          <w:bCs/>
          <w:lang w:val="zh-CN" w:eastAsia="zh-CN"/>
        </w:rPr>
        <w:lastRenderedPageBreak/>
        <w:t>5</w:t>
      </w:r>
      <w:r>
        <w:rPr>
          <w:bCs/>
          <w:lang w:val="zh-CN" w:eastAsia="zh-CN"/>
        </w:rPr>
        <w:tab/>
      </w:r>
      <w:r>
        <w:rPr>
          <w:bCs/>
          <w:lang w:val="zh-CN" w:eastAsia="zh-CN"/>
        </w:rPr>
        <w:t>各研究组的活动</w:t>
      </w:r>
    </w:p>
    <w:p w14:paraId="09DC9B4B" w14:textId="77777777" w:rsidR="00600AFE" w:rsidRPr="00133301" w:rsidRDefault="00600AFE" w:rsidP="00261AA4">
      <w:pPr>
        <w:ind w:firstLineChars="200" w:firstLine="480"/>
        <w:rPr>
          <w:lang w:eastAsia="zh-CN"/>
        </w:rPr>
      </w:pPr>
      <w:r>
        <w:rPr>
          <w:lang w:val="zh-CN" w:eastAsia="zh-CN"/>
        </w:rPr>
        <w:t>该议题内容载于本文件补遗</w:t>
      </w:r>
      <w:r>
        <w:rPr>
          <w:lang w:val="zh-CN" w:eastAsia="zh-CN"/>
        </w:rPr>
        <w:t>1</w:t>
      </w:r>
      <w:r>
        <w:rPr>
          <w:lang w:val="zh-CN" w:eastAsia="zh-CN"/>
        </w:rPr>
        <w:t>。</w:t>
      </w:r>
    </w:p>
    <w:p w14:paraId="6F3E3AED" w14:textId="07680F0B" w:rsidR="00600AFE" w:rsidRPr="009D3FE3" w:rsidRDefault="00A6402C" w:rsidP="009D3FE3">
      <w:pPr>
        <w:pStyle w:val="Heading1"/>
      </w:pPr>
      <w:r w:rsidRPr="009D3FE3">
        <w:rPr>
          <w:rFonts w:hint="eastAsia"/>
        </w:rPr>
        <w:t>6</w:t>
      </w:r>
      <w:r w:rsidRPr="009D3FE3">
        <w:tab/>
      </w:r>
      <w:r w:rsidR="00600AFE" w:rsidRPr="009D3FE3">
        <w:rPr>
          <w:rFonts w:hint="eastAsia"/>
        </w:rPr>
        <w:t>运作</w:t>
      </w:r>
      <w:r w:rsidR="00600AFE" w:rsidRPr="009D3FE3">
        <w:t>规划</w:t>
      </w:r>
      <w:bookmarkEnd w:id="12"/>
    </w:p>
    <w:p w14:paraId="41677628" w14:textId="77777777" w:rsidR="00600AFE" w:rsidRDefault="00600AFE" w:rsidP="00A6402C">
      <w:pPr>
        <w:ind w:firstLineChars="200" w:firstLine="480"/>
        <w:rPr>
          <w:lang w:eastAsia="zh-CN"/>
        </w:rPr>
      </w:pPr>
      <w:r w:rsidRPr="00986991">
        <w:rPr>
          <w:rFonts w:eastAsiaTheme="minorEastAsia"/>
          <w:lang w:eastAsia="zh-CN"/>
        </w:rPr>
        <w:t>理事会</w:t>
      </w:r>
      <w:r w:rsidRPr="00986991">
        <w:rPr>
          <w:rFonts w:eastAsiaTheme="minorEastAsia"/>
          <w:lang w:eastAsia="zh-CN"/>
        </w:rPr>
        <w:t>2024</w:t>
      </w:r>
      <w:r w:rsidRPr="00986991">
        <w:rPr>
          <w:rFonts w:eastAsiaTheme="minorEastAsia"/>
          <w:lang w:eastAsia="zh-CN"/>
        </w:rPr>
        <w:t>年会议批准了国际电联</w:t>
      </w:r>
      <w:r w:rsidRPr="00986991">
        <w:rPr>
          <w:rFonts w:eastAsiaTheme="minorEastAsia"/>
          <w:lang w:eastAsia="zh-CN"/>
        </w:rPr>
        <w:t>2025-2028</w:t>
      </w:r>
      <w:r w:rsidRPr="00986991">
        <w:rPr>
          <w:rFonts w:eastAsiaTheme="minorEastAsia"/>
          <w:lang w:eastAsia="zh-CN"/>
        </w:rPr>
        <w:t>年四年期滚动式运作规划（</w:t>
      </w:r>
      <w:hyperlink r:id="rId40" w:history="1">
        <w:r w:rsidRPr="00986991">
          <w:rPr>
            <w:rStyle w:val="Hyperlink"/>
            <w:rFonts w:eastAsiaTheme="minorEastAsia"/>
            <w:lang w:eastAsia="zh-CN"/>
          </w:rPr>
          <w:t>C24/28</w:t>
        </w:r>
        <w:r w:rsidRPr="00986991">
          <w:rPr>
            <w:rStyle w:val="Hyperlink"/>
            <w:rFonts w:eastAsiaTheme="minorEastAsia"/>
            <w:lang w:eastAsia="zh-CN"/>
          </w:rPr>
          <w:t>号文件</w:t>
        </w:r>
      </w:hyperlink>
      <w:r w:rsidRPr="00986991">
        <w:rPr>
          <w:rFonts w:eastAsiaTheme="minorEastAsia"/>
          <w:lang w:eastAsia="zh-CN"/>
        </w:rPr>
        <w:t>），并通过</w:t>
      </w:r>
      <w:r>
        <w:rPr>
          <w:rFonts w:eastAsiaTheme="minorEastAsia" w:hint="eastAsia"/>
          <w:lang w:eastAsia="zh-CN"/>
        </w:rPr>
        <w:t>了</w:t>
      </w:r>
      <w:hyperlink r:id="rId41" w:history="1">
        <w:r w:rsidRPr="00986991">
          <w:rPr>
            <w:rStyle w:val="Hyperlink"/>
            <w:rFonts w:eastAsiaTheme="minorEastAsia"/>
            <w:lang w:eastAsia="zh-CN"/>
          </w:rPr>
          <w:t>第</w:t>
        </w:r>
        <w:r w:rsidRPr="00986991">
          <w:rPr>
            <w:rStyle w:val="Hyperlink"/>
            <w:rFonts w:eastAsiaTheme="minorEastAsia"/>
            <w:lang w:eastAsia="zh-CN"/>
          </w:rPr>
          <w:t>1421</w:t>
        </w:r>
        <w:r w:rsidRPr="00986991">
          <w:rPr>
            <w:rStyle w:val="Hyperlink"/>
            <w:rFonts w:eastAsiaTheme="minorEastAsia"/>
            <w:lang w:eastAsia="zh-CN"/>
          </w:rPr>
          <w:t>号决议</w:t>
        </w:r>
      </w:hyperlink>
      <w:r w:rsidRPr="00986991">
        <w:rPr>
          <w:rFonts w:eastAsiaTheme="minorEastAsia"/>
          <w:lang w:eastAsia="zh-CN"/>
        </w:rPr>
        <w:t>。</w:t>
      </w:r>
    </w:p>
    <w:p w14:paraId="392CB147" w14:textId="77777777" w:rsidR="00600AFE" w:rsidRPr="00377D61" w:rsidRDefault="00600AFE" w:rsidP="00981683">
      <w:pPr>
        <w:ind w:firstLineChars="200" w:firstLine="480"/>
        <w:rPr>
          <w:lang w:eastAsia="zh-CN"/>
        </w:rPr>
      </w:pPr>
      <w:r>
        <w:rPr>
          <w:lang w:val="zh-CN" w:eastAsia="zh-CN"/>
        </w:rPr>
        <w:t>2025-2028</w:t>
      </w:r>
      <w:r>
        <w:rPr>
          <w:lang w:val="zh-CN" w:eastAsia="zh-CN"/>
        </w:rPr>
        <w:t>年《运作规划》涉及五项主题重点和四十三项输出成果</w:t>
      </w:r>
      <w:r>
        <w:rPr>
          <w:rFonts w:hint="eastAsia"/>
          <w:lang w:val="zh-CN" w:eastAsia="zh-CN"/>
        </w:rPr>
        <w:t>的落实</w:t>
      </w:r>
      <w:r>
        <w:rPr>
          <w:lang w:val="zh-CN" w:eastAsia="zh-CN"/>
        </w:rPr>
        <w:t>。它遵循了</w:t>
      </w:r>
      <w:r>
        <w:rPr>
          <w:lang w:val="zh-CN" w:eastAsia="zh-CN"/>
        </w:rPr>
        <w:t>2022</w:t>
      </w:r>
      <w:r>
        <w:rPr>
          <w:lang w:val="zh-CN" w:eastAsia="zh-CN"/>
        </w:rPr>
        <w:t>年全权代表大会批准的</w:t>
      </w:r>
      <w:r>
        <w:rPr>
          <w:lang w:val="zh-CN" w:eastAsia="zh-CN"/>
        </w:rPr>
        <w:t>2024-2027</w:t>
      </w:r>
      <w:r>
        <w:rPr>
          <w:lang w:val="zh-CN" w:eastAsia="zh-CN"/>
        </w:rPr>
        <w:t>年战略</w:t>
      </w:r>
      <w:r>
        <w:rPr>
          <w:rFonts w:hint="eastAsia"/>
          <w:lang w:val="zh-CN" w:eastAsia="zh-CN"/>
        </w:rPr>
        <w:t>规划</w:t>
      </w:r>
      <w:r>
        <w:rPr>
          <w:lang w:val="zh-CN" w:eastAsia="zh-CN"/>
        </w:rPr>
        <w:t>和财务规划的结构。</w:t>
      </w:r>
    </w:p>
    <w:p w14:paraId="0299B4FB" w14:textId="77777777" w:rsidR="00600AFE" w:rsidRPr="00647EDA" w:rsidRDefault="00600AFE" w:rsidP="00981683">
      <w:pPr>
        <w:ind w:firstLineChars="200" w:firstLine="480"/>
        <w:rPr>
          <w:lang w:eastAsia="zh-CN"/>
        </w:rPr>
      </w:pPr>
      <w:r w:rsidRPr="00377D61">
        <w:rPr>
          <w:lang w:eastAsia="zh-CN"/>
        </w:rPr>
        <w:t>ITU-R</w:t>
      </w:r>
      <w:r>
        <w:rPr>
          <w:rFonts w:hint="eastAsia"/>
          <w:lang w:eastAsia="zh-CN"/>
        </w:rPr>
        <w:t xml:space="preserve"> </w:t>
      </w:r>
      <w:r w:rsidRPr="00986991">
        <w:rPr>
          <w:rFonts w:eastAsiaTheme="minorEastAsia"/>
          <w:lang w:eastAsia="zh-CN"/>
        </w:rPr>
        <w:t>2026-2029</w:t>
      </w:r>
      <w:r w:rsidRPr="00986991">
        <w:rPr>
          <w:rFonts w:eastAsiaTheme="minorEastAsia"/>
          <w:lang w:eastAsia="zh-CN"/>
        </w:rPr>
        <w:t>年滚动式运作规划草案作为另一份文件提交本次会议。</w:t>
      </w:r>
    </w:p>
    <w:p w14:paraId="5DC0BFE6" w14:textId="77777777" w:rsidR="00600AFE" w:rsidRPr="00A662F6" w:rsidRDefault="00600AFE" w:rsidP="00600AFE">
      <w:pPr>
        <w:pStyle w:val="Heading1"/>
        <w:rPr>
          <w:lang w:eastAsia="zh-CN"/>
        </w:rPr>
      </w:pPr>
      <w:bookmarkStart w:id="14" w:name="_Toc446060769"/>
      <w:r>
        <w:rPr>
          <w:bCs/>
          <w:lang w:val="zh-CN" w:eastAsia="zh-CN"/>
        </w:rPr>
        <w:t>7</w:t>
      </w:r>
      <w:r>
        <w:rPr>
          <w:bCs/>
          <w:lang w:val="zh-CN" w:eastAsia="zh-CN"/>
        </w:rPr>
        <w:tab/>
      </w:r>
      <w:r>
        <w:rPr>
          <w:bCs/>
          <w:lang w:val="zh-CN" w:eastAsia="zh-CN"/>
        </w:rPr>
        <w:t>无线电通信局的信息系统</w:t>
      </w:r>
      <w:bookmarkEnd w:id="14"/>
    </w:p>
    <w:p w14:paraId="468EB5AB" w14:textId="248969FC" w:rsidR="00600AFE" w:rsidRPr="00700D05" w:rsidRDefault="00600AFE" w:rsidP="00600AFE">
      <w:pPr>
        <w:pStyle w:val="Heading2"/>
        <w:rPr>
          <w:lang w:eastAsia="zh-CN"/>
        </w:rPr>
      </w:pPr>
      <w:r>
        <w:rPr>
          <w:bCs/>
          <w:lang w:val="zh-CN" w:eastAsia="zh-CN"/>
        </w:rPr>
        <w:t>7.1</w:t>
      </w:r>
      <w:r>
        <w:rPr>
          <w:lang w:val="zh-CN" w:eastAsia="zh-CN"/>
        </w:rPr>
        <w:tab/>
      </w:r>
      <w:r>
        <w:rPr>
          <w:bCs/>
          <w:lang w:val="zh-CN" w:eastAsia="zh-CN"/>
        </w:rPr>
        <w:t>地面软件和工具</w:t>
      </w:r>
    </w:p>
    <w:p w14:paraId="6BDC4D2A" w14:textId="46B3B08E" w:rsidR="00600AFE" w:rsidRPr="00700D05" w:rsidRDefault="00600AFE" w:rsidP="00600AFE">
      <w:pPr>
        <w:pStyle w:val="Heading3"/>
        <w:rPr>
          <w:lang w:eastAsia="zh-CN"/>
        </w:rPr>
      </w:pPr>
      <w:r>
        <w:rPr>
          <w:bCs/>
          <w:lang w:val="zh-CN" w:eastAsia="zh-CN"/>
        </w:rPr>
        <w:t>7.1.1</w:t>
      </w:r>
      <w:r>
        <w:rPr>
          <w:lang w:val="zh-CN" w:eastAsia="zh-CN"/>
        </w:rPr>
        <w:tab/>
      </w:r>
      <w:r>
        <w:rPr>
          <w:bCs/>
          <w:lang w:val="zh-CN" w:eastAsia="zh-CN"/>
        </w:rPr>
        <w:t>按照《无线电规则》第</w:t>
      </w:r>
      <w:r>
        <w:rPr>
          <w:bCs/>
          <w:lang w:val="zh-CN" w:eastAsia="zh-CN"/>
        </w:rPr>
        <w:t>9.21</w:t>
      </w:r>
      <w:r>
        <w:rPr>
          <w:bCs/>
          <w:lang w:val="zh-CN" w:eastAsia="zh-CN"/>
        </w:rPr>
        <w:t>款处理协调请求</w:t>
      </w:r>
    </w:p>
    <w:p w14:paraId="7D89419C" w14:textId="77777777" w:rsidR="00600AFE" w:rsidRDefault="00600AFE" w:rsidP="00B7054A">
      <w:pPr>
        <w:ind w:firstLineChars="200" w:firstLine="480"/>
        <w:rPr>
          <w:lang w:eastAsia="zh-CN"/>
        </w:rPr>
      </w:pPr>
      <w:r>
        <w:rPr>
          <w:lang w:val="zh-CN" w:eastAsia="zh-CN"/>
        </w:rPr>
        <w:t>在报告期间，按照《无线电规则》</w:t>
      </w:r>
      <w:r w:rsidRPr="00F50D86">
        <w:rPr>
          <w:lang w:val="zh-CN" w:eastAsia="zh-CN"/>
        </w:rPr>
        <w:t>第</w:t>
      </w:r>
      <w:r w:rsidRPr="00F50D86">
        <w:rPr>
          <w:b/>
          <w:bCs/>
          <w:lang w:val="zh-CN" w:eastAsia="zh-CN"/>
        </w:rPr>
        <w:t>9.21</w:t>
      </w:r>
      <w:r>
        <w:rPr>
          <w:lang w:val="zh-CN" w:eastAsia="zh-CN"/>
        </w:rPr>
        <w:t>款处理协调请求的软件模块和相关工具的开发继续进行。预计在</w:t>
      </w:r>
      <w:r>
        <w:rPr>
          <w:lang w:val="zh-CN" w:eastAsia="zh-CN"/>
        </w:rPr>
        <w:t>2025</w:t>
      </w:r>
      <w:r>
        <w:rPr>
          <w:lang w:val="zh-CN" w:eastAsia="zh-CN"/>
        </w:rPr>
        <w:t>年期间，在整个系统迁移的背景下，将完成用于检查按照《无线电规则》第</w:t>
      </w:r>
      <w:r w:rsidRPr="00F50D86">
        <w:rPr>
          <w:rFonts w:hint="eastAsia"/>
          <w:b/>
          <w:bCs/>
          <w:lang w:val="zh-CN" w:eastAsia="zh-CN"/>
        </w:rPr>
        <w:t>11</w:t>
      </w:r>
      <w:r>
        <w:rPr>
          <w:lang w:val="zh-CN" w:eastAsia="zh-CN"/>
        </w:rPr>
        <w:t>条通知登入《国际频率登记总表》的</w:t>
      </w:r>
      <w:proofErr w:type="gramStart"/>
      <w:r>
        <w:rPr>
          <w:lang w:val="zh-CN" w:eastAsia="zh-CN"/>
        </w:rPr>
        <w:t>相应指</w:t>
      </w:r>
      <w:proofErr w:type="gramEnd"/>
      <w:r>
        <w:rPr>
          <w:lang w:val="zh-CN" w:eastAsia="zh-CN"/>
        </w:rPr>
        <w:t>配（</w:t>
      </w:r>
      <w:r w:rsidRPr="00986991">
        <w:rPr>
          <w:rFonts w:eastAsiaTheme="minorEastAsia"/>
          <w:color w:val="000000" w:themeColor="text1"/>
          <w:lang w:eastAsia="zh-CN"/>
        </w:rPr>
        <w:t>须遵守</w:t>
      </w:r>
      <w:r w:rsidRPr="00F50D86">
        <w:rPr>
          <w:lang w:val="zh-CN" w:eastAsia="zh-CN"/>
        </w:rPr>
        <w:t>第</w:t>
      </w:r>
      <w:r w:rsidRPr="00F50D86">
        <w:rPr>
          <w:b/>
          <w:bCs/>
          <w:lang w:val="zh-CN" w:eastAsia="zh-CN"/>
        </w:rPr>
        <w:t>9.21</w:t>
      </w:r>
      <w:r>
        <w:rPr>
          <w:lang w:val="zh-CN" w:eastAsia="zh-CN"/>
        </w:rPr>
        <w:t>款）的软件，并将其集成到</w:t>
      </w:r>
      <w:r>
        <w:rPr>
          <w:lang w:val="zh-CN" w:eastAsia="zh-CN"/>
        </w:rPr>
        <w:t>TerRaSys</w:t>
      </w:r>
      <w:r>
        <w:rPr>
          <w:lang w:val="zh-CN" w:eastAsia="zh-CN"/>
        </w:rPr>
        <w:t>中。</w:t>
      </w:r>
    </w:p>
    <w:p w14:paraId="15A6F988" w14:textId="7689006A" w:rsidR="00600AFE" w:rsidRPr="005A76A4" w:rsidRDefault="00600AFE" w:rsidP="00B7054A">
      <w:pPr>
        <w:pStyle w:val="Heading3"/>
        <w:rPr>
          <w:rFonts w:eastAsia="Verdana"/>
          <w:lang w:eastAsia="zh-CN"/>
        </w:rPr>
      </w:pPr>
      <w:r>
        <w:rPr>
          <w:bCs/>
          <w:lang w:val="zh-CN" w:eastAsia="zh-CN"/>
        </w:rPr>
        <w:t>7.1.2</w:t>
      </w:r>
      <w:r>
        <w:rPr>
          <w:lang w:val="zh-CN" w:eastAsia="zh-CN"/>
        </w:rPr>
        <w:tab/>
      </w:r>
      <w:r w:rsidRPr="00986991">
        <w:rPr>
          <w:lang w:eastAsia="zh-CN"/>
        </w:rPr>
        <w:t>HAPS</w:t>
      </w:r>
      <w:r w:rsidRPr="00986991">
        <w:rPr>
          <w:lang w:eastAsia="zh-CN"/>
        </w:rPr>
        <w:t>通知的处理</w:t>
      </w:r>
    </w:p>
    <w:p w14:paraId="41BF939F" w14:textId="77777777" w:rsidR="00600AFE" w:rsidRPr="00BA5F26" w:rsidRDefault="00600AFE" w:rsidP="00B65836">
      <w:pPr>
        <w:ind w:firstLineChars="200" w:firstLine="480"/>
        <w:rPr>
          <w:lang w:eastAsia="zh-CN"/>
        </w:rPr>
      </w:pPr>
      <w:r>
        <w:rPr>
          <w:lang w:val="zh-CN" w:eastAsia="zh-CN"/>
        </w:rPr>
        <w:t>继续开发用于检查第</w:t>
      </w:r>
      <w:r w:rsidRPr="00BD6735">
        <w:rPr>
          <w:b/>
          <w:bCs/>
          <w:lang w:val="zh-CN" w:eastAsia="zh-CN"/>
        </w:rPr>
        <w:t>122</w:t>
      </w:r>
      <w:r>
        <w:rPr>
          <w:lang w:val="zh-CN" w:eastAsia="zh-CN"/>
        </w:rPr>
        <w:t>号决议</w:t>
      </w:r>
      <w:r w:rsidRPr="00BD6735">
        <w:rPr>
          <w:b/>
          <w:bCs/>
          <w:lang w:val="zh-CN" w:eastAsia="zh-CN"/>
        </w:rPr>
        <w:t>（</w:t>
      </w:r>
      <w:r w:rsidRPr="00BD6735">
        <w:rPr>
          <w:b/>
          <w:bCs/>
          <w:lang w:val="zh-CN" w:eastAsia="zh-CN"/>
        </w:rPr>
        <w:t>WRC-19</w:t>
      </w:r>
      <w:r w:rsidRPr="00BD6735">
        <w:rPr>
          <w:b/>
          <w:bCs/>
          <w:lang w:val="zh-CN" w:eastAsia="zh-CN"/>
        </w:rPr>
        <w:t>，修订版）</w:t>
      </w:r>
      <w:r>
        <w:rPr>
          <w:lang w:val="zh-CN" w:eastAsia="zh-CN"/>
        </w:rPr>
        <w:t>、第</w:t>
      </w:r>
      <w:r w:rsidRPr="00BD6735">
        <w:rPr>
          <w:b/>
          <w:bCs/>
          <w:lang w:val="zh-CN" w:eastAsia="zh-CN"/>
        </w:rPr>
        <w:t>145</w:t>
      </w:r>
      <w:r>
        <w:rPr>
          <w:lang w:val="zh-CN" w:eastAsia="zh-CN"/>
        </w:rPr>
        <w:t>号决议</w:t>
      </w:r>
      <w:r w:rsidRPr="00BD6735">
        <w:rPr>
          <w:b/>
          <w:bCs/>
          <w:lang w:val="zh-CN" w:eastAsia="zh-CN"/>
        </w:rPr>
        <w:t>（</w:t>
      </w:r>
      <w:r w:rsidRPr="00BD6735">
        <w:rPr>
          <w:b/>
          <w:bCs/>
          <w:lang w:val="zh-CN" w:eastAsia="zh-CN"/>
        </w:rPr>
        <w:t>WRC-19</w:t>
      </w:r>
      <w:r w:rsidRPr="00BD6735">
        <w:rPr>
          <w:b/>
          <w:bCs/>
          <w:lang w:val="zh-CN" w:eastAsia="zh-CN"/>
        </w:rPr>
        <w:t>，修订版）</w:t>
      </w:r>
      <w:r>
        <w:rPr>
          <w:lang w:val="zh-CN" w:eastAsia="zh-CN"/>
        </w:rPr>
        <w:t>、第</w:t>
      </w:r>
      <w:r w:rsidRPr="00BD6735">
        <w:rPr>
          <w:b/>
          <w:bCs/>
          <w:lang w:val="zh-CN" w:eastAsia="zh-CN"/>
        </w:rPr>
        <w:t>165</w:t>
      </w:r>
      <w:r>
        <w:rPr>
          <w:lang w:val="zh-CN" w:eastAsia="zh-CN"/>
        </w:rPr>
        <w:t>号决议</w:t>
      </w:r>
      <w:r w:rsidRPr="00986991">
        <w:rPr>
          <w:rFonts w:eastAsiaTheme="minorEastAsia"/>
          <w:b/>
          <w:bCs/>
          <w:lang w:eastAsia="zh-CN"/>
        </w:rPr>
        <w:t>（</w:t>
      </w:r>
      <w:r w:rsidRPr="00986991">
        <w:rPr>
          <w:rFonts w:eastAsiaTheme="minorEastAsia"/>
          <w:b/>
          <w:bCs/>
          <w:lang w:eastAsia="zh-CN"/>
        </w:rPr>
        <w:t>WRC-23</w:t>
      </w:r>
      <w:r w:rsidRPr="00986991">
        <w:rPr>
          <w:rFonts w:eastAsiaTheme="minorEastAsia"/>
          <w:b/>
          <w:bCs/>
          <w:lang w:eastAsia="zh-CN"/>
        </w:rPr>
        <w:t>，修订版）</w:t>
      </w:r>
      <w:r>
        <w:rPr>
          <w:lang w:val="zh-CN" w:eastAsia="zh-CN"/>
        </w:rPr>
        <w:t>、第</w:t>
      </w:r>
      <w:r w:rsidRPr="00B65836">
        <w:rPr>
          <w:b/>
          <w:bCs/>
          <w:lang w:val="zh-CN" w:eastAsia="zh-CN"/>
        </w:rPr>
        <w:t>1</w:t>
      </w:r>
      <w:r w:rsidRPr="00BD6735">
        <w:rPr>
          <w:b/>
          <w:bCs/>
          <w:lang w:val="zh-CN" w:eastAsia="zh-CN"/>
        </w:rPr>
        <w:t>66</w:t>
      </w:r>
      <w:r>
        <w:rPr>
          <w:lang w:val="zh-CN" w:eastAsia="zh-CN"/>
        </w:rPr>
        <w:t>号决议</w:t>
      </w:r>
      <w:r w:rsidRPr="00986991">
        <w:rPr>
          <w:rFonts w:eastAsiaTheme="minorEastAsia"/>
          <w:b/>
          <w:bCs/>
          <w:lang w:eastAsia="zh-CN"/>
        </w:rPr>
        <w:t>（</w:t>
      </w:r>
      <w:r w:rsidRPr="00986991">
        <w:rPr>
          <w:rFonts w:eastAsiaTheme="minorEastAsia"/>
          <w:b/>
          <w:bCs/>
          <w:lang w:eastAsia="zh-CN"/>
        </w:rPr>
        <w:t>WRC-23</w:t>
      </w:r>
      <w:r w:rsidRPr="00986991">
        <w:rPr>
          <w:rFonts w:eastAsiaTheme="minorEastAsia"/>
          <w:b/>
          <w:bCs/>
          <w:lang w:eastAsia="zh-CN"/>
        </w:rPr>
        <w:t>，修订版）</w:t>
      </w:r>
      <w:r>
        <w:rPr>
          <w:lang w:val="zh-CN" w:eastAsia="zh-CN"/>
        </w:rPr>
        <w:t>、第</w:t>
      </w:r>
      <w:r w:rsidRPr="00BD6735">
        <w:rPr>
          <w:b/>
          <w:bCs/>
          <w:lang w:val="zh-CN" w:eastAsia="zh-CN"/>
        </w:rPr>
        <w:t>167</w:t>
      </w:r>
      <w:r>
        <w:rPr>
          <w:lang w:val="zh-CN" w:eastAsia="zh-CN"/>
        </w:rPr>
        <w:t>号决议</w:t>
      </w:r>
      <w:r w:rsidRPr="00986991">
        <w:rPr>
          <w:rFonts w:eastAsiaTheme="minorEastAsia"/>
          <w:b/>
          <w:bCs/>
          <w:lang w:eastAsia="zh-CN"/>
        </w:rPr>
        <w:t>（</w:t>
      </w:r>
      <w:r w:rsidRPr="00986991">
        <w:rPr>
          <w:rFonts w:eastAsiaTheme="minorEastAsia"/>
          <w:b/>
          <w:bCs/>
          <w:lang w:eastAsia="zh-CN"/>
        </w:rPr>
        <w:t>WRC-23</w:t>
      </w:r>
      <w:r w:rsidRPr="00986991">
        <w:rPr>
          <w:rFonts w:eastAsiaTheme="minorEastAsia"/>
          <w:b/>
          <w:bCs/>
          <w:lang w:eastAsia="zh-CN"/>
        </w:rPr>
        <w:t>，修订版）</w:t>
      </w:r>
      <w:r>
        <w:rPr>
          <w:lang w:val="zh-CN" w:eastAsia="zh-CN"/>
        </w:rPr>
        <w:t>和第</w:t>
      </w:r>
      <w:r w:rsidRPr="00BD6735">
        <w:rPr>
          <w:b/>
          <w:bCs/>
          <w:lang w:val="zh-CN" w:eastAsia="zh-CN"/>
        </w:rPr>
        <w:t>168</w:t>
      </w:r>
      <w:r>
        <w:rPr>
          <w:lang w:val="zh-CN" w:eastAsia="zh-CN"/>
        </w:rPr>
        <w:t>号决议</w:t>
      </w:r>
      <w:r w:rsidRPr="00986991">
        <w:rPr>
          <w:rFonts w:eastAsiaTheme="minorEastAsia"/>
          <w:b/>
          <w:bCs/>
          <w:lang w:eastAsia="zh-CN"/>
        </w:rPr>
        <w:t>（</w:t>
      </w:r>
      <w:r w:rsidRPr="00986991">
        <w:rPr>
          <w:rFonts w:eastAsiaTheme="minorEastAsia"/>
          <w:b/>
          <w:bCs/>
          <w:lang w:eastAsia="zh-CN"/>
        </w:rPr>
        <w:t>WRC-23</w:t>
      </w:r>
      <w:r w:rsidRPr="00986991">
        <w:rPr>
          <w:rFonts w:eastAsiaTheme="minorEastAsia"/>
          <w:b/>
          <w:bCs/>
          <w:lang w:eastAsia="zh-CN"/>
        </w:rPr>
        <w:t>，修订版）</w:t>
      </w:r>
      <w:r>
        <w:rPr>
          <w:lang w:val="zh-CN" w:eastAsia="zh-CN"/>
        </w:rPr>
        <w:t>规定的技术条件的计算模块。</w:t>
      </w:r>
    </w:p>
    <w:p w14:paraId="6D8F23F5" w14:textId="77777777" w:rsidR="00600AFE" w:rsidRPr="00AC23BC" w:rsidRDefault="00600AFE" w:rsidP="00600AFE">
      <w:pPr>
        <w:pStyle w:val="Heading3"/>
        <w:rPr>
          <w:lang w:eastAsia="zh-CN"/>
        </w:rPr>
      </w:pPr>
      <w:r>
        <w:rPr>
          <w:bCs/>
          <w:lang w:val="zh-CN" w:eastAsia="zh-CN"/>
        </w:rPr>
        <w:t>7.1.3</w:t>
      </w:r>
      <w:r>
        <w:rPr>
          <w:lang w:val="zh-CN" w:eastAsia="zh-CN"/>
        </w:rPr>
        <w:tab/>
      </w:r>
      <w:r>
        <w:rPr>
          <w:bCs/>
          <w:lang w:val="zh-CN" w:eastAsia="zh-CN"/>
        </w:rPr>
        <w:t>高频广播业务（</w:t>
      </w:r>
      <w:r>
        <w:rPr>
          <w:bCs/>
          <w:lang w:val="zh-CN" w:eastAsia="zh-CN"/>
        </w:rPr>
        <w:t>HFBC</w:t>
      </w:r>
      <w:r>
        <w:rPr>
          <w:bCs/>
          <w:lang w:val="zh-CN" w:eastAsia="zh-CN"/>
        </w:rPr>
        <w:t>）软件的重新设计</w:t>
      </w:r>
    </w:p>
    <w:p w14:paraId="27636F1B" w14:textId="77777777" w:rsidR="00600AFE" w:rsidRPr="00986991" w:rsidRDefault="00600AFE" w:rsidP="00511C30">
      <w:pPr>
        <w:ind w:firstLineChars="200" w:firstLine="480"/>
        <w:rPr>
          <w:rFonts w:eastAsiaTheme="minorEastAsia"/>
          <w:lang w:eastAsia="zh-CN"/>
        </w:rPr>
      </w:pPr>
      <w:r w:rsidRPr="00986991">
        <w:rPr>
          <w:rFonts w:eastAsiaTheme="minorEastAsia"/>
          <w:lang w:eastAsia="zh-CN"/>
        </w:rPr>
        <w:t>根据《无线电规则》（</w:t>
      </w:r>
      <w:r>
        <w:rPr>
          <w:rFonts w:eastAsiaTheme="minorEastAsia" w:hint="eastAsia"/>
          <w:lang w:eastAsia="zh-CN"/>
        </w:rPr>
        <w:t>RR</w:t>
      </w:r>
      <w:r w:rsidRPr="00986991">
        <w:rPr>
          <w:rFonts w:eastAsiaTheme="minorEastAsia"/>
          <w:lang w:eastAsia="zh-CN"/>
        </w:rPr>
        <w:t>）第</w:t>
      </w:r>
      <w:r w:rsidRPr="00986991">
        <w:rPr>
          <w:rFonts w:eastAsiaTheme="minorEastAsia"/>
          <w:b/>
          <w:bCs/>
          <w:lang w:eastAsia="zh-CN"/>
        </w:rPr>
        <w:t>12</w:t>
      </w:r>
      <w:r w:rsidRPr="00986991">
        <w:rPr>
          <w:rFonts w:eastAsiaTheme="minorEastAsia"/>
          <w:lang w:eastAsia="zh-CN"/>
        </w:rPr>
        <w:t>条的规定，无线电通信局编制并公布季节性</w:t>
      </w:r>
      <w:r w:rsidRPr="00986991">
        <w:rPr>
          <w:rFonts w:eastAsiaTheme="minorEastAsia"/>
          <w:lang w:eastAsia="zh-CN"/>
        </w:rPr>
        <w:t>HFBC</w:t>
      </w:r>
      <w:r>
        <w:rPr>
          <w:rFonts w:eastAsiaTheme="minorEastAsia" w:hint="eastAsia"/>
          <w:lang w:eastAsia="zh-CN"/>
        </w:rPr>
        <w:t>时间表</w:t>
      </w:r>
      <w:r w:rsidRPr="00986991">
        <w:rPr>
          <w:rFonts w:eastAsiaTheme="minorEastAsia"/>
          <w:lang w:eastAsia="zh-CN"/>
        </w:rPr>
        <w:t>以及兼容性分析结果。时间表可在</w:t>
      </w:r>
      <w:r w:rsidRPr="00986991">
        <w:rPr>
          <w:rFonts w:eastAsiaTheme="minorEastAsia"/>
          <w:lang w:eastAsia="zh-CN"/>
        </w:rPr>
        <w:t>BR</w:t>
      </w:r>
      <w:r w:rsidRPr="00986991">
        <w:rPr>
          <w:rFonts w:eastAsiaTheme="minorEastAsia"/>
          <w:lang w:eastAsia="zh-CN"/>
        </w:rPr>
        <w:t>网站上查阅。</w:t>
      </w:r>
    </w:p>
    <w:p w14:paraId="2CAA3773" w14:textId="0C2A94F7" w:rsidR="00600AFE" w:rsidRPr="00AC23BC" w:rsidRDefault="00600AFE" w:rsidP="00511C30">
      <w:pPr>
        <w:ind w:firstLineChars="200" w:firstLine="480"/>
        <w:rPr>
          <w:lang w:eastAsia="zh-CN"/>
        </w:rPr>
      </w:pPr>
      <w:r w:rsidRPr="00986991">
        <w:rPr>
          <w:rFonts w:eastAsiaTheme="minorEastAsia"/>
          <w:lang w:eastAsia="zh-CN"/>
        </w:rPr>
        <w:t>为了与其他地面软件和应用程序保持一致，</w:t>
      </w:r>
      <w:r w:rsidRPr="00986991">
        <w:rPr>
          <w:rFonts w:eastAsiaTheme="minorEastAsia"/>
          <w:lang w:eastAsia="zh-CN"/>
        </w:rPr>
        <w:t>HFBC</w:t>
      </w:r>
      <w:r w:rsidRPr="00986991">
        <w:rPr>
          <w:rFonts w:eastAsiaTheme="minorEastAsia"/>
          <w:lang w:eastAsia="zh-CN"/>
        </w:rPr>
        <w:t>软件已被重新设计为一个使用</w:t>
      </w:r>
      <w:r w:rsidRPr="00986991">
        <w:rPr>
          <w:rFonts w:eastAsiaTheme="minorEastAsia"/>
          <w:lang w:eastAsia="zh-CN"/>
        </w:rPr>
        <w:t>C#</w:t>
      </w:r>
      <w:r w:rsidRPr="00986991">
        <w:rPr>
          <w:rFonts w:eastAsiaTheme="minorEastAsia"/>
          <w:lang w:eastAsia="zh-CN"/>
        </w:rPr>
        <w:t>中的</w:t>
      </w:r>
      <w:r w:rsidRPr="00986991">
        <w:rPr>
          <w:rFonts w:eastAsiaTheme="minorEastAsia"/>
          <w:lang w:eastAsia="zh-CN"/>
        </w:rPr>
        <w:t>.Net</w:t>
      </w:r>
      <w:r w:rsidRPr="00986991">
        <w:rPr>
          <w:rFonts w:eastAsiaTheme="minorEastAsia"/>
          <w:lang w:eastAsia="zh-CN"/>
        </w:rPr>
        <w:t>框架的单一在线应用程序。</w:t>
      </w:r>
    </w:p>
    <w:p w14:paraId="191E0C0C" w14:textId="77777777" w:rsidR="00600AFE" w:rsidRPr="00BA5F26" w:rsidRDefault="00600AFE" w:rsidP="00511C30">
      <w:pPr>
        <w:ind w:firstLineChars="200" w:firstLine="480"/>
        <w:rPr>
          <w:szCs w:val="24"/>
        </w:rPr>
      </w:pPr>
      <w:r w:rsidRPr="00986991">
        <w:rPr>
          <w:rFonts w:eastAsiaTheme="minorEastAsia"/>
        </w:rPr>
        <w:t>新的</w:t>
      </w:r>
      <w:r w:rsidRPr="00986991">
        <w:rPr>
          <w:rFonts w:eastAsiaTheme="minorEastAsia"/>
        </w:rPr>
        <w:t>HFBC</w:t>
      </w:r>
      <w:r w:rsidRPr="00986991">
        <w:rPr>
          <w:rFonts w:eastAsiaTheme="minorEastAsia"/>
        </w:rPr>
        <w:t>应用已经完成并整合到地面业务</w:t>
      </w:r>
      <w:r w:rsidRPr="00986991">
        <w:rPr>
          <w:rFonts w:eastAsiaTheme="minorEastAsia"/>
        </w:rPr>
        <w:t>eTerrestrial/eBroadcasting</w:t>
      </w:r>
      <w:r w:rsidRPr="00986991">
        <w:rPr>
          <w:rFonts w:eastAsiaTheme="minorEastAsia"/>
        </w:rPr>
        <w:t>的在线平台中。</w:t>
      </w:r>
      <w:r w:rsidRPr="00986991">
        <w:rPr>
          <w:rFonts w:eastAsiaTheme="minorEastAsia"/>
        </w:rPr>
        <w:t>eHFBC</w:t>
      </w:r>
      <w:r w:rsidRPr="00986991">
        <w:rPr>
          <w:rFonts w:eastAsiaTheme="minorEastAsia"/>
        </w:rPr>
        <w:t>的正式发布于</w:t>
      </w:r>
      <w:r w:rsidRPr="00986991">
        <w:rPr>
          <w:rFonts w:eastAsiaTheme="minorEastAsia"/>
        </w:rPr>
        <w:t>2023</w:t>
      </w:r>
      <w:r w:rsidRPr="00986991">
        <w:rPr>
          <w:rFonts w:eastAsiaTheme="minorEastAsia"/>
        </w:rPr>
        <w:t>年</w:t>
      </w:r>
      <w:r w:rsidRPr="00986991">
        <w:rPr>
          <w:rFonts w:eastAsiaTheme="minorEastAsia"/>
        </w:rPr>
        <w:t>10</w:t>
      </w:r>
      <w:r w:rsidRPr="00986991">
        <w:rPr>
          <w:rFonts w:eastAsiaTheme="minorEastAsia"/>
        </w:rPr>
        <w:t>月从时间表</w:t>
      </w:r>
      <w:r w:rsidRPr="00986991">
        <w:rPr>
          <w:rFonts w:eastAsiaTheme="minorEastAsia"/>
        </w:rPr>
        <w:t>B23-S1</w:t>
      </w:r>
      <w:r w:rsidRPr="00986991">
        <w:rPr>
          <w:rFonts w:eastAsiaTheme="minorEastAsia"/>
        </w:rPr>
        <w:t>开始。</w:t>
      </w:r>
      <w:r w:rsidRPr="00986991">
        <w:rPr>
          <w:rFonts w:eastAsiaTheme="minorEastAsia"/>
        </w:rPr>
        <w:t>eHFBC</w:t>
      </w:r>
      <w:r w:rsidRPr="00986991">
        <w:rPr>
          <w:rFonts w:eastAsiaTheme="minorEastAsia"/>
        </w:rPr>
        <w:t>目前正处于积极的逐步开发阶段，重点是随着时间的推移引入一系列新功能和增强功能。</w:t>
      </w:r>
      <w:r w:rsidRPr="00986991">
        <w:rPr>
          <w:rFonts w:eastAsiaTheme="minorEastAsia"/>
          <w:szCs w:val="24"/>
        </w:rPr>
        <w:t>2024</w:t>
      </w:r>
      <w:r w:rsidRPr="00986991">
        <w:rPr>
          <w:rFonts w:eastAsiaTheme="minorEastAsia"/>
          <w:szCs w:val="24"/>
        </w:rPr>
        <w:t>年的新功能和增强功能</w:t>
      </w:r>
      <w:r>
        <w:rPr>
          <w:rFonts w:eastAsiaTheme="minorEastAsia" w:hint="eastAsia"/>
          <w:szCs w:val="24"/>
        </w:rPr>
        <w:t>包括：</w:t>
      </w:r>
    </w:p>
    <w:p w14:paraId="30C0F6F6" w14:textId="208EFE59" w:rsidR="00600AFE" w:rsidRPr="00511C30" w:rsidRDefault="00511C30" w:rsidP="00511C30">
      <w:pPr>
        <w:pStyle w:val="enumlev1"/>
        <w:rPr>
          <w:lang w:eastAsia="zh-CN"/>
        </w:rPr>
      </w:pPr>
      <w:r>
        <w:rPr>
          <w:lang w:eastAsia="zh-CN"/>
        </w:rPr>
        <w:t>•</w:t>
      </w:r>
      <w:r>
        <w:rPr>
          <w:lang w:eastAsia="zh-CN"/>
        </w:rPr>
        <w:tab/>
      </w:r>
      <w:r w:rsidR="00600AFE" w:rsidRPr="00511C30">
        <w:rPr>
          <w:lang w:eastAsia="zh-CN"/>
        </w:rPr>
        <w:t>计算类型（前端和后端）：单项工作、三个月、即时和自动发布，</w:t>
      </w:r>
    </w:p>
    <w:p w14:paraId="75CF0398" w14:textId="28C05EF2" w:rsidR="00600AFE" w:rsidRPr="00511C30" w:rsidRDefault="00511C30" w:rsidP="00511C30">
      <w:pPr>
        <w:pStyle w:val="enumlev1"/>
        <w:rPr>
          <w:lang w:eastAsia="zh-CN"/>
        </w:rPr>
      </w:pPr>
      <w:r>
        <w:rPr>
          <w:lang w:eastAsia="zh-CN"/>
        </w:rPr>
        <w:t>•</w:t>
      </w:r>
      <w:r>
        <w:rPr>
          <w:lang w:eastAsia="zh-CN"/>
        </w:rPr>
        <w:tab/>
      </w:r>
      <w:r w:rsidR="00600AFE" w:rsidRPr="00511C30">
        <w:rPr>
          <w:lang w:eastAsia="zh-CN"/>
        </w:rPr>
        <w:t>参考表的管理工具和导航地图，</w:t>
      </w:r>
    </w:p>
    <w:p w14:paraId="21C9E252" w14:textId="77072FBF" w:rsidR="00600AFE" w:rsidRPr="00511C30" w:rsidRDefault="00511C30" w:rsidP="00511C30">
      <w:pPr>
        <w:pStyle w:val="enumlev1"/>
        <w:rPr>
          <w:lang w:eastAsia="zh-CN"/>
        </w:rPr>
      </w:pPr>
      <w:r>
        <w:rPr>
          <w:lang w:eastAsia="zh-CN"/>
        </w:rPr>
        <w:t>•</w:t>
      </w:r>
      <w:r>
        <w:rPr>
          <w:lang w:eastAsia="zh-CN"/>
        </w:rPr>
        <w:tab/>
      </w:r>
      <w:r w:rsidR="00600AFE" w:rsidRPr="00511C30">
        <w:rPr>
          <w:lang w:eastAsia="zh-CN"/>
        </w:rPr>
        <w:t>新</w:t>
      </w:r>
      <w:r w:rsidR="00600AFE" w:rsidRPr="00511C30">
        <w:rPr>
          <w:lang w:eastAsia="zh-CN"/>
        </w:rPr>
        <w:t>/</w:t>
      </w:r>
      <w:r w:rsidR="00600AFE" w:rsidRPr="00511C30">
        <w:rPr>
          <w:lang w:eastAsia="zh-CN"/>
        </w:rPr>
        <w:t>开放文件工具的改进，</w:t>
      </w:r>
    </w:p>
    <w:p w14:paraId="58FC2041" w14:textId="3F64FEC7" w:rsidR="00600AFE" w:rsidRPr="00AC23BC" w:rsidRDefault="00511C30" w:rsidP="00511C30">
      <w:pPr>
        <w:pStyle w:val="enumlev1"/>
        <w:rPr>
          <w:lang w:eastAsia="zh-CN"/>
        </w:rPr>
      </w:pPr>
      <w:r>
        <w:rPr>
          <w:lang w:eastAsia="zh-CN"/>
        </w:rPr>
        <w:t>•</w:t>
      </w:r>
      <w:r>
        <w:rPr>
          <w:lang w:eastAsia="zh-CN"/>
        </w:rPr>
        <w:tab/>
      </w:r>
      <w:r w:rsidR="00600AFE" w:rsidRPr="00511C30">
        <w:rPr>
          <w:lang w:eastAsia="zh-CN"/>
        </w:rPr>
        <w:t>以各种格式导出数据。天线方向图在地图上显示</w:t>
      </w:r>
      <w:r w:rsidR="00600AFE" w:rsidRPr="00986991">
        <w:rPr>
          <w:lang w:eastAsia="zh-CN"/>
        </w:rPr>
        <w:t>。</w:t>
      </w:r>
    </w:p>
    <w:p w14:paraId="5B6E4DDB" w14:textId="77777777" w:rsidR="00600AFE" w:rsidRPr="00AC23BC" w:rsidRDefault="00600AFE" w:rsidP="00600AFE">
      <w:pPr>
        <w:pStyle w:val="Heading3"/>
        <w:rPr>
          <w:lang w:eastAsia="zh-CN"/>
        </w:rPr>
      </w:pPr>
      <w:r>
        <w:rPr>
          <w:bCs/>
          <w:lang w:val="zh-CN" w:eastAsia="zh-CN"/>
        </w:rPr>
        <w:lastRenderedPageBreak/>
        <w:t>7.1.4</w:t>
      </w:r>
      <w:r>
        <w:rPr>
          <w:lang w:val="zh-CN" w:eastAsia="zh-CN"/>
        </w:rPr>
        <w:tab/>
      </w:r>
      <w:r>
        <w:rPr>
          <w:bCs/>
          <w:lang w:val="zh-CN" w:eastAsia="zh-CN"/>
        </w:rPr>
        <w:t>从</w:t>
      </w:r>
      <w:r>
        <w:rPr>
          <w:bCs/>
          <w:lang w:val="zh-CN" w:eastAsia="zh-CN"/>
        </w:rPr>
        <w:t>Ingres</w:t>
      </w:r>
      <w:r>
        <w:rPr>
          <w:bCs/>
          <w:lang w:val="zh-CN" w:eastAsia="zh-CN"/>
        </w:rPr>
        <w:t>向</w:t>
      </w:r>
      <w:r>
        <w:rPr>
          <w:bCs/>
          <w:lang w:val="zh-CN" w:eastAsia="zh-CN"/>
        </w:rPr>
        <w:t>SQL</w:t>
      </w:r>
      <w:r>
        <w:rPr>
          <w:bCs/>
          <w:lang w:val="zh-CN" w:eastAsia="zh-CN"/>
        </w:rPr>
        <w:t>服务器的迁移</w:t>
      </w:r>
    </w:p>
    <w:p w14:paraId="31ADA825" w14:textId="77777777" w:rsidR="00600AFE" w:rsidRPr="001B3770" w:rsidRDefault="00600AFE" w:rsidP="00460F3E">
      <w:pPr>
        <w:ind w:firstLineChars="200" w:firstLine="480"/>
        <w:rPr>
          <w:lang w:eastAsia="zh-CN"/>
        </w:rPr>
      </w:pPr>
      <w:r>
        <w:rPr>
          <w:lang w:val="zh-CN" w:eastAsia="zh-CN"/>
        </w:rPr>
        <w:t>202</w:t>
      </w:r>
      <w:r>
        <w:rPr>
          <w:rFonts w:hint="eastAsia"/>
          <w:lang w:val="zh-CN" w:eastAsia="zh-CN"/>
        </w:rPr>
        <w:t>4</w:t>
      </w:r>
      <w:r>
        <w:rPr>
          <w:lang w:val="zh-CN" w:eastAsia="zh-CN"/>
        </w:rPr>
        <w:t>年期间，</w:t>
      </w:r>
      <w:r>
        <w:rPr>
          <w:lang w:val="zh-CN" w:eastAsia="zh-CN"/>
        </w:rPr>
        <w:t>TerRaSys</w:t>
      </w:r>
      <w:r>
        <w:rPr>
          <w:lang w:val="zh-CN" w:eastAsia="zh-CN"/>
        </w:rPr>
        <w:t>系统的迁移工作继续进行，既涉及数据库的迁移，也涉及使用新的编码技术对系统模块进行重写和增强。</w:t>
      </w:r>
      <w:r w:rsidRPr="00036FCD">
        <w:rPr>
          <w:rFonts w:hint="eastAsia"/>
          <w:lang w:val="zh-CN" w:eastAsia="zh-CN"/>
        </w:rPr>
        <w:t>迁移</w:t>
      </w:r>
      <w:r>
        <w:rPr>
          <w:rFonts w:hint="eastAsia"/>
          <w:lang w:val="zh-CN" w:eastAsia="zh-CN"/>
        </w:rPr>
        <w:t>工作</w:t>
      </w:r>
      <w:r w:rsidRPr="00036FCD">
        <w:rPr>
          <w:rFonts w:hint="eastAsia"/>
          <w:lang w:val="zh-CN" w:eastAsia="zh-CN"/>
        </w:rPr>
        <w:t>已经完成，新系统将于</w:t>
      </w:r>
      <w:r w:rsidRPr="00036FCD">
        <w:rPr>
          <w:rFonts w:hint="eastAsia"/>
          <w:lang w:val="zh-CN" w:eastAsia="zh-CN"/>
        </w:rPr>
        <w:t>2025</w:t>
      </w:r>
      <w:r w:rsidRPr="00036FCD">
        <w:rPr>
          <w:rFonts w:hint="eastAsia"/>
          <w:lang w:val="zh-CN" w:eastAsia="zh-CN"/>
        </w:rPr>
        <w:t>年</w:t>
      </w:r>
      <w:r w:rsidRPr="00036FCD">
        <w:rPr>
          <w:rFonts w:hint="eastAsia"/>
          <w:lang w:val="zh-CN" w:eastAsia="zh-CN"/>
        </w:rPr>
        <w:t>3</w:t>
      </w:r>
      <w:r w:rsidRPr="00036FCD">
        <w:rPr>
          <w:rFonts w:hint="eastAsia"/>
          <w:lang w:val="zh-CN" w:eastAsia="zh-CN"/>
        </w:rPr>
        <w:t>月</w:t>
      </w:r>
      <w:r w:rsidRPr="00036FCD">
        <w:rPr>
          <w:rFonts w:hint="eastAsia"/>
          <w:lang w:val="zh-CN" w:eastAsia="zh-CN"/>
        </w:rPr>
        <w:t>3</w:t>
      </w:r>
      <w:r w:rsidRPr="00036FCD">
        <w:rPr>
          <w:rFonts w:hint="eastAsia"/>
          <w:lang w:val="zh-CN" w:eastAsia="zh-CN"/>
        </w:rPr>
        <w:t>日开始生产。</w:t>
      </w:r>
      <w:r>
        <w:rPr>
          <w:lang w:val="zh-CN" w:eastAsia="zh-CN"/>
        </w:rPr>
        <w:t>重新设计</w:t>
      </w:r>
      <w:r>
        <w:rPr>
          <w:rFonts w:hint="eastAsia"/>
          <w:lang w:val="zh-CN" w:eastAsia="zh-CN"/>
        </w:rPr>
        <w:t>和开发了</w:t>
      </w:r>
      <w:r>
        <w:rPr>
          <w:lang w:val="zh-CN" w:eastAsia="zh-CN"/>
        </w:rPr>
        <w:t>用于访问数据库的各种</w:t>
      </w:r>
      <w:r>
        <w:rPr>
          <w:lang w:val="zh-CN" w:eastAsia="zh-CN"/>
        </w:rPr>
        <w:t>TerRaSys</w:t>
      </w:r>
      <w:r>
        <w:rPr>
          <w:lang w:val="zh-CN" w:eastAsia="zh-CN"/>
        </w:rPr>
        <w:t>软件组件和应用程序，</w:t>
      </w:r>
      <w:r w:rsidRPr="00B75F99">
        <w:rPr>
          <w:rFonts w:hint="eastAsia"/>
          <w:lang w:val="zh-CN" w:eastAsia="zh-CN"/>
        </w:rPr>
        <w:t>以便利用网络应用程序和现代软件开发技术，充分利用新</w:t>
      </w:r>
      <w:r w:rsidRPr="00B75F99">
        <w:rPr>
          <w:rFonts w:hint="eastAsia"/>
          <w:lang w:val="zh-CN" w:eastAsia="zh-CN"/>
        </w:rPr>
        <w:t>DBMS</w:t>
      </w:r>
      <w:r w:rsidRPr="00B75F99">
        <w:rPr>
          <w:rFonts w:hint="eastAsia"/>
          <w:lang w:val="zh-CN" w:eastAsia="zh-CN"/>
        </w:rPr>
        <w:t>提供的现代技术</w:t>
      </w:r>
      <w:r>
        <w:rPr>
          <w:lang w:val="zh-CN" w:eastAsia="zh-CN"/>
        </w:rPr>
        <w:t>。</w:t>
      </w:r>
    </w:p>
    <w:p w14:paraId="6E186842" w14:textId="77777777" w:rsidR="00600AFE" w:rsidRPr="001B3770" w:rsidRDefault="00600AFE" w:rsidP="00460F3E">
      <w:pPr>
        <w:ind w:firstLineChars="200" w:firstLine="480"/>
        <w:rPr>
          <w:lang w:eastAsia="zh-CN"/>
        </w:rPr>
      </w:pPr>
      <w:r>
        <w:rPr>
          <w:lang w:val="zh-CN" w:eastAsia="zh-CN"/>
        </w:rPr>
        <w:t>最终确定了处理和验证包括</w:t>
      </w:r>
      <w:r>
        <w:rPr>
          <w:lang w:val="zh-CN" w:eastAsia="zh-CN"/>
        </w:rPr>
        <w:t>HAPS</w:t>
      </w:r>
      <w:r>
        <w:rPr>
          <w:lang w:val="zh-CN" w:eastAsia="zh-CN"/>
        </w:rPr>
        <w:t>在内的地面电子通知的新数据库</w:t>
      </w:r>
      <w:r>
        <w:rPr>
          <w:rFonts w:hint="eastAsia"/>
          <w:lang w:val="zh-CN" w:eastAsia="zh-CN"/>
        </w:rPr>
        <w:t>结构</w:t>
      </w:r>
      <w:r>
        <w:rPr>
          <w:lang w:val="zh-CN" w:eastAsia="zh-CN"/>
        </w:rPr>
        <w:t>和软件模块。</w:t>
      </w:r>
      <w:r w:rsidRPr="00B75F99">
        <w:rPr>
          <w:rFonts w:hint="eastAsia"/>
          <w:lang w:val="zh-CN" w:eastAsia="zh-CN"/>
        </w:rPr>
        <w:t>还对用于技术审查的软件模块进行了现代化改造，包括审查结果显示模块。</w:t>
      </w:r>
      <w:r>
        <w:rPr>
          <w:lang w:val="zh-CN" w:eastAsia="zh-CN"/>
        </w:rPr>
        <w:t>新的</w:t>
      </w:r>
      <w:r>
        <w:rPr>
          <w:lang w:val="zh-CN" w:eastAsia="zh-CN"/>
        </w:rPr>
        <w:t>BR IFIC</w:t>
      </w:r>
      <w:r>
        <w:rPr>
          <w:lang w:val="zh-CN" w:eastAsia="zh-CN"/>
        </w:rPr>
        <w:t>软件包的</w:t>
      </w:r>
      <w:r>
        <w:rPr>
          <w:rFonts w:hint="eastAsia"/>
          <w:lang w:val="zh-CN" w:eastAsia="zh-CN"/>
        </w:rPr>
        <w:t>公布</w:t>
      </w:r>
      <w:r>
        <w:rPr>
          <w:lang w:val="zh-CN" w:eastAsia="zh-CN"/>
        </w:rPr>
        <w:t>和准备工作已经完成。</w:t>
      </w:r>
    </w:p>
    <w:p w14:paraId="39649D7E" w14:textId="77777777" w:rsidR="00600AFE" w:rsidRPr="001B3770" w:rsidRDefault="00600AFE" w:rsidP="00460F3E">
      <w:pPr>
        <w:ind w:firstLineChars="200" w:firstLine="480"/>
        <w:rPr>
          <w:color w:val="000000" w:themeColor="text1"/>
          <w:lang w:eastAsia="zh-CN"/>
        </w:rPr>
      </w:pPr>
      <w:r>
        <w:rPr>
          <w:lang w:val="zh-CN" w:eastAsia="zh-CN"/>
        </w:rPr>
        <w:t>已经设计和实施了各种网络应用程序，并在继续进行开发和测试，以允许在线访问数据库查询和其他软件工具，包括对频率指配的地面通知进行在线验证。新</w:t>
      </w:r>
      <w:r>
        <w:rPr>
          <w:lang w:val="zh-CN" w:eastAsia="zh-CN"/>
        </w:rPr>
        <w:t>DBMS</w:t>
      </w:r>
      <w:r>
        <w:rPr>
          <w:lang w:val="zh-CN" w:eastAsia="zh-CN"/>
        </w:rPr>
        <w:t>平台上新结构的现有地面数据库的副本现可提供，无线电通信局的各种应用正在通过万维网使用这些副本来显示、验证和处理地面频率通知。</w:t>
      </w:r>
    </w:p>
    <w:p w14:paraId="63FACBCE" w14:textId="77777777" w:rsidR="00600AFE" w:rsidRPr="00643F6C" w:rsidRDefault="00600AFE" w:rsidP="00460F3E">
      <w:pPr>
        <w:ind w:firstLineChars="200" w:firstLine="480"/>
        <w:rPr>
          <w:lang w:eastAsia="zh-CN"/>
        </w:rPr>
      </w:pPr>
      <w:r w:rsidRPr="00986991">
        <w:rPr>
          <w:rFonts w:eastAsiaTheme="minorEastAsia"/>
          <w:lang w:eastAsia="zh-CN"/>
        </w:rPr>
        <w:t>作为该项工作的结果，并根据新的</w:t>
      </w:r>
      <w:r>
        <w:rPr>
          <w:rFonts w:eastAsiaTheme="minorEastAsia" w:hint="eastAsia"/>
          <w:lang w:eastAsia="zh-CN"/>
        </w:rPr>
        <w:t>访问</w:t>
      </w:r>
      <w:r w:rsidRPr="00986991">
        <w:rPr>
          <w:rFonts w:eastAsiaTheme="minorEastAsia"/>
          <w:lang w:eastAsia="zh-CN"/>
        </w:rPr>
        <w:t>政策，成员国主管部门可在</w:t>
      </w:r>
      <w:hyperlink r:id="rId42" w:history="1">
        <w:r>
          <w:rPr>
            <w:rStyle w:val="Hyperlink"/>
            <w:rFonts w:hint="eastAsia"/>
            <w:szCs w:val="24"/>
            <w:lang w:eastAsia="zh-CN"/>
          </w:rPr>
          <w:t>地面</w:t>
        </w:r>
        <w:r w:rsidRPr="00571FBD">
          <w:rPr>
            <w:rStyle w:val="Hyperlink"/>
            <w:szCs w:val="24"/>
            <w:lang w:eastAsia="zh-CN"/>
          </w:rPr>
          <w:t>BR IFIC</w:t>
        </w:r>
      </w:hyperlink>
      <w:r w:rsidRPr="00986991">
        <w:rPr>
          <w:rFonts w:eastAsiaTheme="minorEastAsia"/>
          <w:lang w:eastAsia="zh-CN"/>
        </w:rPr>
        <w:t>网页上免费在线</w:t>
      </w:r>
      <w:r>
        <w:rPr>
          <w:rFonts w:eastAsiaTheme="minorEastAsia" w:hint="eastAsia"/>
          <w:lang w:eastAsia="zh-CN"/>
        </w:rPr>
        <w:t>访问</w:t>
      </w:r>
      <w:r w:rsidRPr="00986991">
        <w:rPr>
          <w:rFonts w:eastAsiaTheme="minorEastAsia"/>
          <w:lang w:eastAsia="zh-CN"/>
        </w:rPr>
        <w:t>现行的地面</w:t>
      </w:r>
      <w:r w:rsidRPr="00986991">
        <w:rPr>
          <w:rFonts w:eastAsiaTheme="minorEastAsia"/>
          <w:lang w:eastAsia="zh-CN"/>
        </w:rPr>
        <w:t>BR IFIC</w:t>
      </w:r>
      <w:hyperlink r:id="rId43" w:history="1"/>
      <w:r w:rsidRPr="00986991">
        <w:rPr>
          <w:rFonts w:eastAsiaTheme="minorEastAsia"/>
          <w:lang w:eastAsia="zh-CN"/>
        </w:rPr>
        <w:t>，包括在本年度公布的以往地面</w:t>
      </w:r>
      <w:r w:rsidRPr="00986991">
        <w:rPr>
          <w:rFonts w:eastAsiaTheme="minorEastAsia"/>
          <w:lang w:eastAsia="zh-CN"/>
        </w:rPr>
        <w:t>BR IFIC</w:t>
      </w:r>
      <w:r w:rsidRPr="00986991">
        <w:rPr>
          <w:rFonts w:eastAsiaTheme="minorEastAsia"/>
          <w:lang w:eastAsia="zh-CN"/>
        </w:rPr>
        <w:t>。网上还提供各种查询和导出工具。</w:t>
      </w:r>
    </w:p>
    <w:p w14:paraId="2769804B" w14:textId="77777777" w:rsidR="00600AFE" w:rsidRPr="00643F6C" w:rsidRDefault="00600AFE" w:rsidP="00460F3E">
      <w:pPr>
        <w:ind w:firstLineChars="200" w:firstLine="480"/>
        <w:rPr>
          <w:lang w:eastAsia="zh-CN"/>
        </w:rPr>
      </w:pPr>
      <w:r w:rsidRPr="00986991">
        <w:rPr>
          <w:rFonts w:eastAsiaTheme="minorEastAsia"/>
          <w:lang w:eastAsia="zh-CN"/>
        </w:rPr>
        <w:t>从</w:t>
      </w:r>
      <w:r>
        <w:rPr>
          <w:rFonts w:eastAsiaTheme="minorEastAsia" w:hint="eastAsia"/>
          <w:lang w:eastAsia="zh-CN"/>
        </w:rPr>
        <w:t>第</w:t>
      </w:r>
      <w:r w:rsidRPr="00986991">
        <w:rPr>
          <w:rFonts w:eastAsiaTheme="minorEastAsia"/>
          <w:lang w:eastAsia="zh-CN"/>
        </w:rPr>
        <w:t>3042</w:t>
      </w:r>
      <w:r>
        <w:rPr>
          <w:rFonts w:eastAsiaTheme="minorEastAsia" w:hint="eastAsia"/>
          <w:lang w:eastAsia="zh-CN"/>
        </w:rPr>
        <w:t>期</w:t>
      </w:r>
      <w:r w:rsidRPr="00986991">
        <w:rPr>
          <w:rFonts w:eastAsiaTheme="minorEastAsia"/>
          <w:lang w:eastAsia="zh-CN"/>
        </w:rPr>
        <w:t>地面</w:t>
      </w:r>
      <w:r w:rsidRPr="00986991">
        <w:rPr>
          <w:rFonts w:eastAsiaTheme="minorEastAsia"/>
          <w:lang w:eastAsia="zh-CN"/>
        </w:rPr>
        <w:t>BR IFIC</w:t>
      </w:r>
      <w:r w:rsidRPr="00986991">
        <w:rPr>
          <w:rFonts w:eastAsiaTheme="minorEastAsia"/>
          <w:lang w:eastAsia="zh-CN"/>
        </w:rPr>
        <w:t>（</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3</w:t>
      </w:r>
      <w:r w:rsidRPr="00986991">
        <w:rPr>
          <w:rFonts w:eastAsiaTheme="minorEastAsia"/>
          <w:lang w:eastAsia="zh-CN"/>
        </w:rPr>
        <w:t>月</w:t>
      </w:r>
      <w:r w:rsidRPr="00986991">
        <w:rPr>
          <w:rFonts w:eastAsiaTheme="minorEastAsia"/>
          <w:lang w:eastAsia="zh-CN"/>
        </w:rPr>
        <w:t>18</w:t>
      </w:r>
      <w:r w:rsidRPr="00986991">
        <w:rPr>
          <w:rFonts w:eastAsiaTheme="minorEastAsia"/>
          <w:lang w:eastAsia="zh-CN"/>
        </w:rPr>
        <w:t>日发布）开始，</w:t>
      </w:r>
      <w:r w:rsidRPr="00986991">
        <w:rPr>
          <w:rFonts w:eastAsiaTheme="minorEastAsia"/>
          <w:lang w:eastAsia="zh-CN"/>
        </w:rPr>
        <w:t>ISO</w:t>
      </w:r>
      <w:r w:rsidRPr="00986991">
        <w:rPr>
          <w:rFonts w:eastAsiaTheme="minorEastAsia"/>
          <w:lang w:eastAsia="zh-CN"/>
        </w:rPr>
        <w:t>镜像文件上发布的地面数据库（</w:t>
      </w:r>
      <w:r w:rsidRPr="00D67AE1">
        <w:rPr>
          <w:rFonts w:eastAsiaTheme="minorEastAsia"/>
          <w:b/>
          <w:iCs/>
          <w:lang w:eastAsia="zh-CN"/>
        </w:rPr>
        <w:t>TerRaBase</w:t>
      </w:r>
      <w:r w:rsidRPr="00986991">
        <w:rPr>
          <w:rFonts w:eastAsiaTheme="minorEastAsia"/>
          <w:lang w:eastAsia="zh-CN"/>
        </w:rPr>
        <w:t>）数据结构符合新的数据结构。</w:t>
      </w:r>
      <w:r w:rsidRPr="00986991">
        <w:rPr>
          <w:rFonts w:eastAsiaTheme="minorEastAsia"/>
          <w:color w:val="000000" w:themeColor="text1"/>
          <w:lang w:eastAsia="zh-CN"/>
        </w:rPr>
        <w:t>正如成员国和外部用户所看到的</w:t>
      </w:r>
      <w:r w:rsidRPr="00986991">
        <w:rPr>
          <w:rFonts w:eastAsiaTheme="minorEastAsia"/>
          <w:lang w:eastAsia="zh-CN"/>
        </w:rPr>
        <w:t>，在使用无线电通信局提供的有关</w:t>
      </w:r>
      <w:r w:rsidRPr="00986991">
        <w:rPr>
          <w:rFonts w:eastAsiaTheme="minorEastAsia"/>
          <w:lang w:eastAsia="zh-CN"/>
        </w:rPr>
        <w:t>ISO</w:t>
      </w:r>
      <w:r w:rsidRPr="00986991">
        <w:rPr>
          <w:rFonts w:eastAsiaTheme="minorEastAsia"/>
          <w:lang w:eastAsia="zh-CN"/>
        </w:rPr>
        <w:t>镜像文件的工具（即</w:t>
      </w:r>
      <w:r w:rsidRPr="00D67AE1">
        <w:rPr>
          <w:rFonts w:eastAsiaTheme="minorEastAsia"/>
          <w:b/>
          <w:iCs/>
          <w:lang w:eastAsia="zh-CN"/>
        </w:rPr>
        <w:t>TerRaQ</w:t>
      </w:r>
      <w:r w:rsidRPr="00986991">
        <w:rPr>
          <w:rFonts w:eastAsiaTheme="minorEastAsia"/>
          <w:lang w:eastAsia="zh-CN"/>
        </w:rPr>
        <w:t>和</w:t>
      </w:r>
      <w:r w:rsidRPr="00D67AE1">
        <w:rPr>
          <w:rFonts w:eastAsiaTheme="minorEastAsia"/>
          <w:b/>
          <w:iCs/>
          <w:lang w:eastAsia="zh-CN"/>
        </w:rPr>
        <w:t>TerRaNotices</w:t>
      </w:r>
      <w:r w:rsidRPr="008B1428">
        <w:rPr>
          <w:rFonts w:eastAsiaTheme="minorEastAsia"/>
          <w:bCs/>
          <w:iCs/>
          <w:lang w:eastAsia="zh-CN"/>
        </w:rPr>
        <w:t>）</w:t>
      </w:r>
      <w:r w:rsidRPr="00D144B0">
        <w:rPr>
          <w:rFonts w:eastAsiaTheme="minorEastAsia"/>
          <w:bCs/>
          <w:iCs/>
          <w:lang w:eastAsia="zh-CN"/>
        </w:rPr>
        <w:t>时，这一</w:t>
      </w:r>
      <w:r>
        <w:rPr>
          <w:rFonts w:eastAsiaTheme="minorEastAsia" w:hint="eastAsia"/>
          <w:bCs/>
          <w:iCs/>
          <w:lang w:eastAsia="zh-CN"/>
        </w:rPr>
        <w:t>过渡</w:t>
      </w:r>
      <w:r w:rsidRPr="00D144B0">
        <w:rPr>
          <w:rFonts w:eastAsiaTheme="minorEastAsia"/>
          <w:bCs/>
          <w:iCs/>
          <w:lang w:eastAsia="zh-CN"/>
        </w:rPr>
        <w:t>应是透明的</w:t>
      </w:r>
      <w:r w:rsidRPr="00986991">
        <w:rPr>
          <w:rFonts w:eastAsiaTheme="minorEastAsia"/>
          <w:lang w:eastAsia="zh-CN"/>
        </w:rPr>
        <w:t>。</w:t>
      </w:r>
    </w:p>
    <w:p w14:paraId="156B8AA6" w14:textId="1BDD1EC9" w:rsidR="00600AFE" w:rsidRPr="001B3770" w:rsidRDefault="00600AFE" w:rsidP="00460F3E">
      <w:pPr>
        <w:ind w:firstLineChars="200" w:firstLine="480"/>
        <w:rPr>
          <w:lang w:eastAsia="zh-CN"/>
        </w:rPr>
      </w:pPr>
      <w:r w:rsidRPr="00986991">
        <w:rPr>
          <w:rFonts w:eastAsiaTheme="minorEastAsia"/>
          <w:lang w:eastAsia="zh-CN"/>
        </w:rPr>
        <w:t>然而，第三方开发的软件可能需要适应和调整以适应新的结构。为实现平稳过渡，无线电通信局还开发了一种</w:t>
      </w:r>
      <w:r w:rsidR="00557E53">
        <w:rPr>
          <w:rFonts w:eastAsiaTheme="minorEastAsia" w:hint="eastAsia"/>
          <w:lang w:eastAsia="zh-CN"/>
        </w:rPr>
        <w:t>“</w:t>
      </w:r>
      <w:r w:rsidRPr="00986991">
        <w:rPr>
          <w:rFonts w:eastAsiaTheme="minorEastAsia"/>
          <w:lang w:eastAsia="zh-CN"/>
        </w:rPr>
        <w:t>后向兼容转换工具</w:t>
      </w:r>
      <w:r w:rsidR="00557E53">
        <w:rPr>
          <w:rFonts w:eastAsiaTheme="minorEastAsia" w:hint="eastAsia"/>
          <w:lang w:eastAsia="zh-CN"/>
        </w:rPr>
        <w:t>”</w:t>
      </w:r>
      <w:r w:rsidRPr="00986991">
        <w:rPr>
          <w:rFonts w:eastAsiaTheme="minorEastAsia"/>
          <w:lang w:eastAsia="zh-CN"/>
        </w:rPr>
        <w:t>，允许自动生成转换回来的数据库文件。任何设计用来使用以前的数据结构的软件将继续通过访问和读取转换后的数据库文件来工作。</w:t>
      </w:r>
      <w:hyperlink r:id="rId44" w:history="1">
        <w:r w:rsidRPr="00D144B0">
          <w:rPr>
            <w:rStyle w:val="Hyperlink"/>
            <w:rFonts w:eastAsiaTheme="minorEastAsia"/>
            <w:lang w:eastAsia="zh-CN"/>
          </w:rPr>
          <w:t>此处</w:t>
        </w:r>
      </w:hyperlink>
      <w:r w:rsidRPr="00986991">
        <w:rPr>
          <w:rFonts w:eastAsiaTheme="minorEastAsia"/>
          <w:lang w:eastAsia="zh-CN"/>
        </w:rPr>
        <w:t>提供了有关如何执行此转换的详细信息</w:t>
      </w:r>
      <w:hyperlink r:id="rId45" w:history="1"/>
      <w:r w:rsidRPr="00986991">
        <w:rPr>
          <w:rFonts w:eastAsiaTheme="minorEastAsia"/>
          <w:lang w:eastAsia="zh-CN"/>
        </w:rPr>
        <w:t>（在</w:t>
      </w:r>
      <w:r w:rsidR="00557E53">
        <w:rPr>
          <w:rFonts w:eastAsiaTheme="minorEastAsia" w:hint="eastAsia"/>
          <w:lang w:eastAsia="zh-CN"/>
        </w:rPr>
        <w:t>“</w:t>
      </w:r>
      <w:r w:rsidRPr="00D144B0">
        <w:rPr>
          <w:rFonts w:ascii="STKaiti" w:eastAsia="STKaiti" w:hAnsi="STKaiti"/>
          <w:iCs/>
          <w:lang w:eastAsia="zh-CN"/>
        </w:rPr>
        <w:t>数据库结构/传统格式</w:t>
      </w:r>
      <w:r w:rsidR="00557E53">
        <w:rPr>
          <w:rFonts w:eastAsiaTheme="minorEastAsia" w:hint="eastAsia"/>
          <w:lang w:eastAsia="zh-CN"/>
        </w:rPr>
        <w:t>”</w:t>
      </w:r>
      <w:r w:rsidRPr="00986991">
        <w:rPr>
          <w:rFonts w:eastAsiaTheme="minorEastAsia"/>
          <w:lang w:eastAsia="zh-CN"/>
        </w:rPr>
        <w:t>选项卡下）。数据库结构修改的描述见</w:t>
      </w:r>
      <w:hyperlink r:id="rId46" w:history="1">
        <w:r w:rsidRPr="00571FBD">
          <w:rPr>
            <w:rStyle w:val="Hyperlink"/>
            <w:szCs w:val="24"/>
            <w:lang w:eastAsia="zh-CN"/>
          </w:rPr>
          <w:t>https://www.itu.int/ITU-R/terrasys/docs</w:t>
        </w:r>
      </w:hyperlink>
      <w:r w:rsidRPr="00986991">
        <w:rPr>
          <w:rFonts w:eastAsiaTheme="minorEastAsia"/>
          <w:lang w:eastAsia="zh-CN"/>
        </w:rPr>
        <w:t>，以了解有关新旧结构差异的详细信息。</w:t>
      </w:r>
    </w:p>
    <w:p w14:paraId="59B2CE22" w14:textId="77777777" w:rsidR="00600AFE" w:rsidRPr="00697BB0" w:rsidRDefault="00600AFE" w:rsidP="00460F3E">
      <w:pPr>
        <w:ind w:firstLineChars="200" w:firstLine="480"/>
        <w:rPr>
          <w:lang w:eastAsia="zh-CN"/>
        </w:rPr>
      </w:pPr>
      <w:hyperlink r:id="rId47" w:history="1">
        <w:r w:rsidRPr="00986991">
          <w:rPr>
            <w:rStyle w:val="Hyperlink"/>
            <w:rFonts w:eastAsiaTheme="minorEastAsia"/>
            <w:szCs w:val="24"/>
            <w:lang w:eastAsia="zh-CN"/>
          </w:rPr>
          <w:t>CR/516</w:t>
        </w:r>
      </w:hyperlink>
      <w:r w:rsidRPr="00986991">
        <w:rPr>
          <w:rFonts w:eastAsiaTheme="minorEastAsia"/>
          <w:lang w:eastAsia="zh-CN"/>
        </w:rPr>
        <w:t>号通函</w:t>
      </w:r>
      <w:r w:rsidRPr="00D144B0">
        <w:rPr>
          <w:rFonts w:eastAsiaTheme="minorEastAsia" w:hint="eastAsia"/>
          <w:lang w:eastAsia="zh-CN"/>
        </w:rPr>
        <w:t>介绍了</w:t>
      </w:r>
      <w:r w:rsidRPr="00986991">
        <w:rPr>
          <w:rFonts w:eastAsiaTheme="minorEastAsia"/>
          <w:lang w:eastAsia="zh-CN"/>
        </w:rPr>
        <w:t>由此形成的新的和</w:t>
      </w:r>
      <w:r>
        <w:rPr>
          <w:rFonts w:eastAsiaTheme="minorEastAsia" w:hint="eastAsia"/>
          <w:lang w:eastAsia="zh-CN"/>
        </w:rPr>
        <w:t>经</w:t>
      </w:r>
      <w:r w:rsidRPr="00986991">
        <w:rPr>
          <w:rFonts w:eastAsiaTheme="minorEastAsia"/>
          <w:lang w:eastAsia="zh-CN"/>
        </w:rPr>
        <w:t>修改的地面</w:t>
      </w:r>
      <w:r w:rsidRPr="00986991">
        <w:rPr>
          <w:rFonts w:eastAsiaTheme="minorEastAsia"/>
          <w:lang w:eastAsia="zh-CN"/>
        </w:rPr>
        <w:t>BR IFIC</w:t>
      </w:r>
      <w:r w:rsidRPr="00986991">
        <w:rPr>
          <w:rFonts w:eastAsiaTheme="minorEastAsia"/>
          <w:lang w:eastAsia="zh-CN"/>
        </w:rPr>
        <w:t>地面数据库结构和工具</w:t>
      </w:r>
      <w:r>
        <w:rPr>
          <w:rFonts w:eastAsiaTheme="minorEastAsia" w:hint="eastAsia"/>
          <w:lang w:eastAsia="zh-CN"/>
        </w:rPr>
        <w:t>，</w:t>
      </w:r>
      <w:r w:rsidRPr="00986991">
        <w:rPr>
          <w:rFonts w:eastAsiaTheme="minorEastAsia"/>
          <w:lang w:eastAsia="zh-CN"/>
        </w:rPr>
        <w:t>已发送给各成员国主管部门和其他用户。</w:t>
      </w:r>
    </w:p>
    <w:p w14:paraId="3B9AC14C" w14:textId="77777777" w:rsidR="00600AFE" w:rsidRPr="00680ABE" w:rsidRDefault="00600AFE" w:rsidP="00600AFE">
      <w:pPr>
        <w:pStyle w:val="Heading2"/>
        <w:rPr>
          <w:lang w:eastAsia="zh-CN"/>
        </w:rPr>
      </w:pPr>
      <w:r>
        <w:rPr>
          <w:bCs/>
          <w:lang w:val="zh-CN" w:eastAsia="zh-CN"/>
        </w:rPr>
        <w:t>7.2</w:t>
      </w:r>
      <w:r>
        <w:rPr>
          <w:lang w:val="zh-CN" w:eastAsia="zh-CN"/>
        </w:rPr>
        <w:tab/>
      </w:r>
      <w:r>
        <w:rPr>
          <w:bCs/>
          <w:lang w:val="zh-CN" w:eastAsia="zh-CN"/>
        </w:rPr>
        <w:t>无线电通信局空间信息系统路线图（</w:t>
      </w:r>
      <w:r>
        <w:rPr>
          <w:bCs/>
          <w:lang w:val="zh-CN" w:eastAsia="zh-CN"/>
        </w:rPr>
        <w:t>2012</w:t>
      </w:r>
      <w:r>
        <w:rPr>
          <w:bCs/>
          <w:lang w:val="zh-CN" w:eastAsia="zh-CN"/>
        </w:rPr>
        <w:t>年，</w:t>
      </w:r>
      <w:r>
        <w:rPr>
          <w:bCs/>
          <w:lang w:val="zh-CN" w:eastAsia="zh-CN"/>
        </w:rPr>
        <w:t>RAG-19</w:t>
      </w:r>
      <w:r>
        <w:rPr>
          <w:bCs/>
          <w:lang w:val="zh-CN" w:eastAsia="zh-CN"/>
        </w:rPr>
        <w:t>）的完成进展</w:t>
      </w:r>
    </w:p>
    <w:p w14:paraId="3AF65D5F" w14:textId="77777777" w:rsidR="00600AFE" w:rsidRPr="00680ABE" w:rsidRDefault="00600AFE" w:rsidP="006E7C81">
      <w:pPr>
        <w:ind w:firstLineChars="200" w:firstLine="480"/>
        <w:rPr>
          <w:lang w:eastAsia="zh-CN"/>
        </w:rPr>
      </w:pPr>
      <w:r>
        <w:rPr>
          <w:lang w:val="zh-CN" w:eastAsia="zh-CN"/>
        </w:rPr>
        <w:t>RAG-19</w:t>
      </w:r>
      <w:r>
        <w:rPr>
          <w:lang w:val="zh-CN" w:eastAsia="zh-CN"/>
        </w:rPr>
        <w:t>（</w:t>
      </w:r>
      <w:r>
        <w:rPr>
          <w:lang w:val="zh-CN" w:eastAsia="zh-CN"/>
        </w:rPr>
        <w:t>2012</w:t>
      </w:r>
      <w:r>
        <w:rPr>
          <w:lang w:val="zh-CN" w:eastAsia="zh-CN"/>
        </w:rPr>
        <w:t>年）建议</w:t>
      </w:r>
      <w:r w:rsidRPr="00986991">
        <w:rPr>
          <w:rFonts w:eastAsiaTheme="minorEastAsia"/>
          <w:lang w:eastAsia="zh-CN"/>
        </w:rPr>
        <w:t>无线电通信局</w:t>
      </w:r>
      <w:r>
        <w:rPr>
          <w:lang w:val="zh-CN" w:eastAsia="zh-CN"/>
        </w:rPr>
        <w:t>主任按照商定的路线图所述</w:t>
      </w:r>
      <w:r>
        <w:rPr>
          <w:rFonts w:hint="eastAsia"/>
          <w:lang w:val="zh-CN" w:eastAsia="zh-CN"/>
        </w:rPr>
        <w:t>，</w:t>
      </w:r>
      <w:r>
        <w:rPr>
          <w:lang w:val="zh-CN" w:eastAsia="zh-CN"/>
        </w:rPr>
        <w:t>在拟议时间范围内落实建议的行动，其中包括第</w:t>
      </w:r>
      <w:r>
        <w:rPr>
          <w:lang w:val="zh-CN" w:eastAsia="zh-CN"/>
        </w:rPr>
        <w:t>1</w:t>
      </w:r>
      <w:r>
        <w:rPr>
          <w:lang w:val="zh-CN" w:eastAsia="zh-CN"/>
        </w:rPr>
        <w:t>阶段（</w:t>
      </w:r>
      <w:r>
        <w:rPr>
          <w:lang w:val="zh-CN" w:eastAsia="zh-CN"/>
        </w:rPr>
        <w:t>WRC-12</w:t>
      </w:r>
      <w:r>
        <w:rPr>
          <w:lang w:val="zh-CN" w:eastAsia="zh-CN"/>
        </w:rPr>
        <w:t>各项决定的落实）；第</w:t>
      </w:r>
      <w:r>
        <w:rPr>
          <w:lang w:val="zh-CN" w:eastAsia="zh-CN"/>
        </w:rPr>
        <w:t>2</w:t>
      </w:r>
      <w:r>
        <w:rPr>
          <w:lang w:val="zh-CN" w:eastAsia="zh-CN"/>
        </w:rPr>
        <w:t>阶段（重新编写一些现有软件）；第</w:t>
      </w:r>
      <w:r>
        <w:rPr>
          <w:lang w:val="zh-CN" w:eastAsia="zh-CN"/>
        </w:rPr>
        <w:t>3</w:t>
      </w:r>
      <w:r>
        <w:rPr>
          <w:lang w:val="zh-CN" w:eastAsia="zh-CN"/>
        </w:rPr>
        <w:t>阶段（成立项目组以落实共同框架、安全系统和集中式空间数据库）。</w:t>
      </w:r>
      <w:r>
        <w:rPr>
          <w:lang w:val="zh-CN" w:eastAsia="zh-CN"/>
        </w:rPr>
        <w:t>RAG</w:t>
      </w:r>
      <w:r>
        <w:rPr>
          <w:lang w:val="zh-CN" w:eastAsia="zh-CN"/>
        </w:rPr>
        <w:t>鼓励各成员国和部门成员对第</w:t>
      </w:r>
      <w:r>
        <w:rPr>
          <w:lang w:val="zh-CN" w:eastAsia="zh-CN"/>
        </w:rPr>
        <w:t>3</w:t>
      </w:r>
      <w:r>
        <w:rPr>
          <w:lang w:val="zh-CN" w:eastAsia="zh-CN"/>
        </w:rPr>
        <w:t>阶段提出意见。</w:t>
      </w:r>
    </w:p>
    <w:p w14:paraId="1868DA69" w14:textId="77777777" w:rsidR="00600AFE" w:rsidRPr="00680ABE" w:rsidRDefault="00600AFE" w:rsidP="0018685B">
      <w:pPr>
        <w:ind w:firstLineChars="200" w:firstLine="480"/>
        <w:rPr>
          <w:lang w:eastAsia="zh-CN"/>
        </w:rPr>
      </w:pPr>
      <w:r>
        <w:rPr>
          <w:lang w:val="zh-CN" w:eastAsia="zh-CN"/>
        </w:rPr>
        <w:t>2024</w:t>
      </w:r>
      <w:r>
        <w:rPr>
          <w:lang w:val="zh-CN" w:eastAsia="zh-CN"/>
        </w:rPr>
        <w:t>年，无线电通信局继续维护现有的遗留软件，同时致力于实施关键软件应用的新版本。这一双管齐下的工作既是因为操作需求而必不可少，也是因为某些现代化项目仍在进行之中。</w:t>
      </w:r>
    </w:p>
    <w:p w14:paraId="098F99E8" w14:textId="77777777" w:rsidR="00600AFE" w:rsidRPr="00700D05" w:rsidRDefault="00600AFE" w:rsidP="00600AFE">
      <w:pPr>
        <w:pStyle w:val="Heading3"/>
        <w:rPr>
          <w:lang w:eastAsia="zh-CN"/>
        </w:rPr>
      </w:pPr>
      <w:r>
        <w:rPr>
          <w:bCs/>
          <w:lang w:val="zh-CN" w:eastAsia="zh-CN"/>
        </w:rPr>
        <w:lastRenderedPageBreak/>
        <w:t>7.2.1</w:t>
      </w:r>
      <w:r>
        <w:rPr>
          <w:lang w:val="zh-CN" w:eastAsia="zh-CN"/>
        </w:rPr>
        <w:tab/>
      </w:r>
      <w:r>
        <w:rPr>
          <w:bCs/>
          <w:lang w:val="zh-CN" w:eastAsia="zh-CN"/>
        </w:rPr>
        <w:t>实现路线图第</w:t>
      </w:r>
      <w:r>
        <w:rPr>
          <w:bCs/>
          <w:lang w:val="zh-CN" w:eastAsia="zh-CN"/>
        </w:rPr>
        <w:t>2</w:t>
      </w:r>
      <w:r>
        <w:rPr>
          <w:bCs/>
          <w:lang w:val="zh-CN" w:eastAsia="zh-CN"/>
        </w:rPr>
        <w:t>阶段目标取得的进展</w:t>
      </w:r>
    </w:p>
    <w:p w14:paraId="65100FC1" w14:textId="5D39F3CB" w:rsidR="00600AFE" w:rsidRPr="00763829" w:rsidRDefault="00600AFE" w:rsidP="00600AFE">
      <w:pPr>
        <w:pStyle w:val="Heading4"/>
        <w:rPr>
          <w:lang w:eastAsia="zh-CN"/>
        </w:rPr>
      </w:pPr>
      <w:r>
        <w:rPr>
          <w:bCs/>
          <w:lang w:val="zh-CN" w:eastAsia="zh-CN"/>
        </w:rPr>
        <w:t>7.2.1.1</w:t>
      </w:r>
      <w:r>
        <w:rPr>
          <w:lang w:val="zh-CN" w:eastAsia="zh-CN"/>
        </w:rPr>
        <w:tab/>
      </w:r>
      <w:r>
        <w:rPr>
          <w:bCs/>
          <w:lang w:val="zh-CN" w:eastAsia="zh-CN"/>
        </w:rPr>
        <w:t>为技术审查重写传统软件</w:t>
      </w:r>
    </w:p>
    <w:p w14:paraId="34393AFA" w14:textId="49705F63" w:rsidR="00600AFE" w:rsidRPr="004F0FC1" w:rsidRDefault="004F0FC1" w:rsidP="004F0FC1">
      <w:pPr>
        <w:pStyle w:val="enumlev1"/>
        <w:rPr>
          <w:lang w:eastAsia="zh-CN"/>
        </w:rPr>
      </w:pPr>
      <w:r>
        <w:rPr>
          <w:lang w:eastAsia="zh-CN"/>
        </w:rPr>
        <w:t>•</w:t>
      </w:r>
      <w:r>
        <w:rPr>
          <w:lang w:eastAsia="zh-CN"/>
        </w:rPr>
        <w:tab/>
      </w:r>
      <w:r w:rsidR="00600AFE" w:rsidRPr="004F0FC1">
        <w:rPr>
          <w:lang w:eastAsia="zh-CN"/>
        </w:rPr>
        <w:t>重写</w:t>
      </w:r>
      <w:r w:rsidR="00600AFE" w:rsidRPr="004F0FC1">
        <w:rPr>
          <w:lang w:eastAsia="zh-CN"/>
        </w:rPr>
        <w:t>PFD</w:t>
      </w:r>
      <w:r w:rsidR="00600AFE" w:rsidRPr="004F0FC1">
        <w:rPr>
          <w:lang w:eastAsia="zh-CN"/>
        </w:rPr>
        <w:t>审查以保护空间业务：现代化的</w:t>
      </w:r>
      <w:r w:rsidR="00600AFE" w:rsidRPr="004F0FC1">
        <w:rPr>
          <w:lang w:eastAsia="zh-CN"/>
        </w:rPr>
        <w:t>PXT</w:t>
      </w:r>
      <w:r w:rsidR="00600AFE" w:rsidRPr="004F0FC1">
        <w:rPr>
          <w:lang w:eastAsia="zh-CN"/>
        </w:rPr>
        <w:t>软件作为</w:t>
      </w:r>
      <w:r w:rsidR="00600AFE" w:rsidRPr="004F0FC1">
        <w:rPr>
          <w:lang w:eastAsia="zh-CN"/>
        </w:rPr>
        <w:t>WRC-23</w:t>
      </w:r>
      <w:r w:rsidR="00600AFE" w:rsidRPr="004F0FC1">
        <w:rPr>
          <w:lang w:eastAsia="zh-CN"/>
        </w:rPr>
        <w:t>软件实施的一部分在</w:t>
      </w:r>
      <w:r w:rsidR="00600AFE" w:rsidRPr="004F0FC1">
        <w:rPr>
          <w:rFonts w:hint="eastAsia"/>
          <w:lang w:eastAsia="zh-CN"/>
        </w:rPr>
        <w:t>第</w:t>
      </w:r>
      <w:r w:rsidR="00600AFE" w:rsidRPr="004F0FC1">
        <w:rPr>
          <w:lang w:eastAsia="zh-CN"/>
        </w:rPr>
        <w:t>3037</w:t>
      </w:r>
      <w:r w:rsidR="00600AFE" w:rsidRPr="004F0FC1">
        <w:rPr>
          <w:rFonts w:hint="eastAsia"/>
          <w:lang w:eastAsia="zh-CN"/>
        </w:rPr>
        <w:t>期</w:t>
      </w:r>
      <w:r w:rsidR="00600AFE" w:rsidRPr="004F0FC1">
        <w:rPr>
          <w:lang w:eastAsia="zh-CN"/>
        </w:rPr>
        <w:t>IFIC</w:t>
      </w:r>
      <w:r w:rsidR="00600AFE" w:rsidRPr="004F0FC1">
        <w:rPr>
          <w:lang w:eastAsia="zh-CN"/>
        </w:rPr>
        <w:t>上提供。</w:t>
      </w:r>
    </w:p>
    <w:p w14:paraId="129856D3" w14:textId="078B15D5" w:rsidR="00600AFE" w:rsidRPr="004F0FC1" w:rsidRDefault="004F0FC1" w:rsidP="004F0FC1">
      <w:pPr>
        <w:pStyle w:val="enumlev1"/>
      </w:pPr>
      <w:r>
        <w:rPr>
          <w:lang w:eastAsia="zh-CN"/>
        </w:rPr>
        <w:t>•</w:t>
      </w:r>
      <w:r>
        <w:rPr>
          <w:lang w:eastAsia="zh-CN"/>
        </w:rPr>
        <w:tab/>
      </w:r>
      <w:r w:rsidR="00600AFE" w:rsidRPr="004F0FC1">
        <w:t>GIMS Fortran</w:t>
      </w:r>
      <w:r w:rsidR="00600AFE" w:rsidRPr="004F0FC1">
        <w:t>构件的迁移：进行</w:t>
      </w:r>
      <w:r w:rsidR="00600AFE" w:rsidRPr="004F0FC1">
        <w:rPr>
          <w:rFonts w:hint="eastAsia"/>
        </w:rPr>
        <w:t>中</w:t>
      </w:r>
      <w:r w:rsidR="00600AFE" w:rsidRPr="004F0FC1">
        <w:t>。</w:t>
      </w:r>
    </w:p>
    <w:p w14:paraId="7947937F" w14:textId="6387E44C" w:rsidR="00600AFE" w:rsidRPr="004F0FC1" w:rsidRDefault="002E6230" w:rsidP="004F0FC1">
      <w:pPr>
        <w:pStyle w:val="enumlev1"/>
      </w:pPr>
      <w:r>
        <w:rPr>
          <w:lang w:eastAsia="zh-CN"/>
        </w:rPr>
        <w:t>•</w:t>
      </w:r>
      <w:r>
        <w:rPr>
          <w:lang w:eastAsia="zh-CN"/>
        </w:rPr>
        <w:tab/>
      </w:r>
      <w:r w:rsidR="00600AFE" w:rsidRPr="004F0FC1">
        <w:t xml:space="preserve">Mspace – </w:t>
      </w:r>
      <w:r w:rsidR="00600AFE" w:rsidRPr="004F0FC1">
        <w:t>将</w:t>
      </w:r>
      <w:r w:rsidR="00600AFE" w:rsidRPr="004F0FC1">
        <w:t>Visual Basic 6</w:t>
      </w:r>
      <w:r w:rsidR="00600AFE" w:rsidRPr="004F0FC1">
        <w:t>组件迁移到</w:t>
      </w:r>
      <w:r w:rsidR="00600AFE" w:rsidRPr="004F0FC1">
        <w:t>.NET</w:t>
      </w:r>
      <w:r w:rsidR="00600AFE" w:rsidRPr="004F0FC1">
        <w:t>：进行中。</w:t>
      </w:r>
    </w:p>
    <w:p w14:paraId="49F26DD7" w14:textId="2E7AF5E9" w:rsidR="00600AFE" w:rsidRPr="00700D05" w:rsidRDefault="00600AFE" w:rsidP="00600AFE">
      <w:pPr>
        <w:pStyle w:val="Heading4"/>
        <w:rPr>
          <w:lang w:eastAsia="zh-CN"/>
        </w:rPr>
      </w:pPr>
      <w:r w:rsidRPr="001D4FEF">
        <w:rPr>
          <w:bCs/>
          <w:lang w:eastAsia="zh-CN"/>
        </w:rPr>
        <w:t>7.2.1.2</w:t>
      </w:r>
      <w:r w:rsidRPr="001D4FEF">
        <w:rPr>
          <w:lang w:eastAsia="zh-CN"/>
        </w:rPr>
        <w:tab/>
      </w:r>
      <w:r>
        <w:rPr>
          <w:bCs/>
          <w:lang w:val="zh-CN" w:eastAsia="zh-CN"/>
        </w:rPr>
        <w:t>设计并开发无线电通信局空间信息系统</w:t>
      </w:r>
      <w:r w:rsidRPr="001D4FEF">
        <w:rPr>
          <w:bCs/>
          <w:lang w:eastAsia="zh-CN"/>
        </w:rPr>
        <w:t>（</w:t>
      </w:r>
      <w:r w:rsidRPr="001D4FEF">
        <w:rPr>
          <w:bCs/>
          <w:lang w:eastAsia="zh-CN"/>
        </w:rPr>
        <w:t>BR SIS</w:t>
      </w:r>
      <w:r w:rsidRPr="001D4FEF">
        <w:rPr>
          <w:bCs/>
          <w:lang w:eastAsia="zh-CN"/>
        </w:rPr>
        <w:t>）</w:t>
      </w:r>
    </w:p>
    <w:p w14:paraId="746CB0F0" w14:textId="21FD2F12" w:rsidR="00600AFE" w:rsidRPr="002E6230" w:rsidRDefault="002E6230" w:rsidP="002E6230">
      <w:pPr>
        <w:pStyle w:val="enumlev1"/>
        <w:rPr>
          <w:spacing w:val="-2"/>
          <w:lang w:eastAsia="zh-CN"/>
        </w:rPr>
      </w:pPr>
      <w:r w:rsidRPr="002E6230">
        <w:rPr>
          <w:spacing w:val="-2"/>
          <w:lang w:eastAsia="zh-CN"/>
        </w:rPr>
        <w:t>•</w:t>
      </w:r>
      <w:r w:rsidRPr="002E6230">
        <w:rPr>
          <w:spacing w:val="-2"/>
          <w:lang w:eastAsia="zh-CN"/>
        </w:rPr>
        <w:tab/>
      </w:r>
      <w:r w:rsidR="00600AFE" w:rsidRPr="002E6230">
        <w:rPr>
          <w:spacing w:val="-2"/>
        </w:rPr>
        <w:t>重写用</w:t>
      </w:r>
      <w:r w:rsidR="00600AFE" w:rsidRPr="002E6230">
        <w:rPr>
          <w:spacing w:val="-2"/>
        </w:rPr>
        <w:t>Visual Basic 6</w:t>
      </w:r>
      <w:r w:rsidR="00600AFE" w:rsidRPr="002E6230">
        <w:rPr>
          <w:spacing w:val="-2"/>
        </w:rPr>
        <w:t>编写的</w:t>
      </w:r>
      <w:r w:rsidR="00600AFE" w:rsidRPr="002E6230">
        <w:rPr>
          <w:spacing w:val="-2"/>
        </w:rPr>
        <w:t>SpaceCap</w:t>
      </w:r>
      <w:r w:rsidR="00600AFE" w:rsidRPr="002E6230">
        <w:rPr>
          <w:spacing w:val="-2"/>
        </w:rPr>
        <w:t>：进行中。</w:t>
      </w:r>
      <w:r w:rsidR="00600AFE" w:rsidRPr="002E6230">
        <w:rPr>
          <w:spacing w:val="-2"/>
          <w:lang w:eastAsia="zh-CN"/>
        </w:rPr>
        <w:t>2024</w:t>
      </w:r>
      <w:r w:rsidR="00600AFE" w:rsidRPr="002E6230">
        <w:rPr>
          <w:spacing w:val="-2"/>
          <w:lang w:eastAsia="zh-CN"/>
        </w:rPr>
        <w:t>年，交付了与第</w:t>
      </w:r>
      <w:r w:rsidR="00600AFE" w:rsidRPr="00272C33">
        <w:rPr>
          <w:b/>
          <w:bCs/>
          <w:spacing w:val="-2"/>
          <w:lang w:eastAsia="zh-CN"/>
        </w:rPr>
        <w:t>8</w:t>
      </w:r>
      <w:r w:rsidR="00600AFE" w:rsidRPr="002E6230">
        <w:rPr>
          <w:spacing w:val="-2"/>
          <w:lang w:eastAsia="zh-CN"/>
        </w:rPr>
        <w:t>号决议</w:t>
      </w:r>
      <w:r w:rsidR="00600AFE" w:rsidRPr="00272C33">
        <w:rPr>
          <w:b/>
          <w:bCs/>
          <w:spacing w:val="-2"/>
          <w:lang w:eastAsia="zh-CN"/>
        </w:rPr>
        <w:t>（</w:t>
      </w:r>
      <w:r w:rsidR="00600AFE" w:rsidRPr="00272C33">
        <w:rPr>
          <w:b/>
          <w:bCs/>
          <w:spacing w:val="-2"/>
          <w:lang w:eastAsia="zh-CN"/>
        </w:rPr>
        <w:t>WRC-23</w:t>
      </w:r>
      <w:r w:rsidR="00600AFE" w:rsidRPr="00272C33">
        <w:rPr>
          <w:b/>
          <w:bCs/>
          <w:spacing w:val="-2"/>
          <w:lang w:eastAsia="zh-CN"/>
        </w:rPr>
        <w:t>）</w:t>
      </w:r>
      <w:r w:rsidR="00600AFE" w:rsidRPr="002E6230">
        <w:rPr>
          <w:spacing w:val="-2"/>
          <w:lang w:eastAsia="zh-CN"/>
        </w:rPr>
        <w:t>和第</w:t>
      </w:r>
      <w:r w:rsidR="00600AFE" w:rsidRPr="00272C33">
        <w:rPr>
          <w:b/>
          <w:bCs/>
          <w:spacing w:val="-2"/>
          <w:lang w:eastAsia="zh-CN"/>
        </w:rPr>
        <w:t>35</w:t>
      </w:r>
      <w:r w:rsidR="00600AFE" w:rsidRPr="002E6230">
        <w:rPr>
          <w:spacing w:val="-2"/>
          <w:lang w:eastAsia="zh-CN"/>
        </w:rPr>
        <w:t>号决议</w:t>
      </w:r>
      <w:r w:rsidR="00600AFE" w:rsidRPr="00272C33">
        <w:rPr>
          <w:b/>
          <w:bCs/>
          <w:spacing w:val="-2"/>
          <w:lang w:eastAsia="zh-CN"/>
        </w:rPr>
        <w:t>（</w:t>
      </w:r>
      <w:r w:rsidR="00600AFE" w:rsidRPr="00272C33">
        <w:rPr>
          <w:b/>
          <w:bCs/>
          <w:spacing w:val="-2"/>
          <w:lang w:eastAsia="zh-CN"/>
        </w:rPr>
        <w:t>WRC-23</w:t>
      </w:r>
      <w:r w:rsidR="00600AFE" w:rsidRPr="00272C33">
        <w:rPr>
          <w:b/>
          <w:bCs/>
          <w:spacing w:val="-2"/>
          <w:lang w:eastAsia="zh-CN"/>
        </w:rPr>
        <w:t>，修订版）</w:t>
      </w:r>
      <w:r w:rsidR="00600AFE" w:rsidRPr="002E6230">
        <w:rPr>
          <w:spacing w:val="-2"/>
          <w:lang w:eastAsia="zh-CN"/>
        </w:rPr>
        <w:t>相关的新</w:t>
      </w:r>
      <w:r w:rsidR="00600AFE" w:rsidRPr="002E6230">
        <w:rPr>
          <w:spacing w:val="-2"/>
          <w:lang w:eastAsia="zh-CN"/>
        </w:rPr>
        <w:t>BRSIS-Capture</w:t>
      </w:r>
      <w:r w:rsidR="00600AFE" w:rsidRPr="002E6230">
        <w:rPr>
          <w:spacing w:val="-2"/>
          <w:lang w:eastAsia="zh-CN"/>
        </w:rPr>
        <w:t>应用程序的两个模块，以及实施</w:t>
      </w:r>
      <w:r w:rsidR="00600AFE" w:rsidRPr="002E6230">
        <w:rPr>
          <w:rFonts w:hint="eastAsia"/>
          <w:spacing w:val="-2"/>
          <w:lang w:eastAsia="zh-CN"/>
        </w:rPr>
        <w:t>采集</w:t>
      </w:r>
      <w:r w:rsidR="00600AFE" w:rsidRPr="002E6230">
        <w:rPr>
          <w:spacing w:val="-2"/>
          <w:lang w:eastAsia="zh-CN"/>
        </w:rPr>
        <w:t>承诺和</w:t>
      </w:r>
      <w:r w:rsidR="00600AFE" w:rsidRPr="002E6230">
        <w:rPr>
          <w:spacing w:val="-2"/>
          <w:lang w:eastAsia="zh-CN"/>
        </w:rPr>
        <w:t>EPFD</w:t>
      </w:r>
      <w:r w:rsidR="00600AFE" w:rsidRPr="002E6230">
        <w:rPr>
          <w:spacing w:val="-2"/>
          <w:lang w:eastAsia="zh-CN"/>
        </w:rPr>
        <w:t>相关参数的模块。</w:t>
      </w:r>
    </w:p>
    <w:p w14:paraId="08CCCD3E" w14:textId="6F4E180A" w:rsidR="00600AFE" w:rsidRPr="002E6230" w:rsidRDefault="002E6230" w:rsidP="002E6230">
      <w:pPr>
        <w:pStyle w:val="enumlev1"/>
        <w:rPr>
          <w:lang w:eastAsia="zh-CN"/>
        </w:rPr>
      </w:pPr>
      <w:r>
        <w:rPr>
          <w:lang w:eastAsia="zh-CN"/>
        </w:rPr>
        <w:t>•</w:t>
      </w:r>
      <w:r>
        <w:rPr>
          <w:lang w:eastAsia="zh-CN"/>
        </w:rPr>
        <w:tab/>
      </w:r>
      <w:r w:rsidR="00600AFE" w:rsidRPr="002E6230">
        <w:rPr>
          <w:lang w:eastAsia="zh-CN"/>
        </w:rPr>
        <w:t>SRS MDB</w:t>
      </w:r>
      <w:r w:rsidR="00600AFE" w:rsidRPr="002E6230">
        <w:rPr>
          <w:lang w:eastAsia="zh-CN"/>
        </w:rPr>
        <w:t>向更现代技术的迁移：只有在落实</w:t>
      </w:r>
      <w:r w:rsidR="00600AFE" w:rsidRPr="002E6230">
        <w:rPr>
          <w:lang w:eastAsia="zh-CN"/>
        </w:rPr>
        <w:t>WRC-23</w:t>
      </w:r>
      <w:r w:rsidR="00600AFE" w:rsidRPr="002E6230">
        <w:rPr>
          <w:rFonts w:hint="eastAsia"/>
          <w:lang w:eastAsia="zh-CN"/>
        </w:rPr>
        <w:t>各项</w:t>
      </w:r>
      <w:r w:rsidR="00600AFE" w:rsidRPr="002E6230">
        <w:rPr>
          <w:lang w:eastAsia="zh-CN"/>
        </w:rPr>
        <w:t>决定后，这方面的工作才会继续进行。一旦无线电通信局空间软件的应用程序迁移到</w:t>
      </w:r>
      <w:r w:rsidR="00600AFE" w:rsidRPr="002E6230">
        <w:rPr>
          <w:lang w:eastAsia="zh-CN"/>
        </w:rPr>
        <w:t>SQLite</w:t>
      </w:r>
      <w:r w:rsidR="00600AFE" w:rsidRPr="002E6230">
        <w:rPr>
          <w:lang w:eastAsia="zh-CN"/>
        </w:rPr>
        <w:t>，将确保</w:t>
      </w:r>
      <w:r w:rsidR="00600AFE" w:rsidRPr="002E6230">
        <w:rPr>
          <w:rFonts w:hint="eastAsia"/>
          <w:lang w:eastAsia="zh-CN"/>
        </w:rPr>
        <w:t>提供</w:t>
      </w:r>
      <w:r w:rsidR="00600AFE" w:rsidRPr="002E6230">
        <w:rPr>
          <w:lang w:eastAsia="zh-CN"/>
        </w:rPr>
        <w:t>与</w:t>
      </w:r>
      <w:r w:rsidR="00600AFE" w:rsidRPr="002E6230">
        <w:rPr>
          <w:lang w:eastAsia="zh-CN"/>
        </w:rPr>
        <w:t>MDB</w:t>
      </w:r>
      <w:r w:rsidR="00600AFE" w:rsidRPr="002E6230">
        <w:rPr>
          <w:lang w:eastAsia="zh-CN"/>
        </w:rPr>
        <w:t>格式的后向兼容性和相关转换工具。</w:t>
      </w:r>
    </w:p>
    <w:p w14:paraId="33EA8649" w14:textId="365C30A5" w:rsidR="00600AFE" w:rsidRPr="002E6230" w:rsidRDefault="002E6230" w:rsidP="002E6230">
      <w:pPr>
        <w:pStyle w:val="enumlev1"/>
      </w:pPr>
      <w:r>
        <w:rPr>
          <w:lang w:eastAsia="zh-CN"/>
        </w:rPr>
        <w:t>•</w:t>
      </w:r>
      <w:r>
        <w:rPr>
          <w:lang w:eastAsia="zh-CN"/>
        </w:rPr>
        <w:tab/>
      </w:r>
      <w:r w:rsidR="00600AFE" w:rsidRPr="002E6230">
        <w:t>将</w:t>
      </w:r>
      <w:r w:rsidR="00600AFE" w:rsidRPr="002E6230">
        <w:t>Ingres</w:t>
      </w:r>
      <w:r w:rsidR="00600AFE" w:rsidRPr="002E6230">
        <w:t>上的</w:t>
      </w:r>
      <w:r w:rsidR="00600AFE" w:rsidRPr="002E6230">
        <w:t>SNS</w:t>
      </w:r>
      <w:r w:rsidR="00600AFE" w:rsidRPr="002E6230">
        <w:t>数据库迁移到</w:t>
      </w:r>
      <w:r w:rsidR="00600AFE" w:rsidRPr="002E6230">
        <w:t>SQL Server</w:t>
      </w:r>
      <w:r w:rsidR="00600AFE" w:rsidRPr="002E6230">
        <w:t>：切换</w:t>
      </w:r>
      <w:r w:rsidR="00600AFE" w:rsidRPr="002E6230">
        <w:rPr>
          <w:rFonts w:hint="eastAsia"/>
        </w:rPr>
        <w:t>至</w:t>
      </w:r>
      <w:r w:rsidR="00600AFE" w:rsidRPr="002E6230">
        <w:t>SQL Server</w:t>
      </w:r>
      <w:r w:rsidR="00600AFE" w:rsidRPr="002E6230">
        <w:t>已于</w:t>
      </w:r>
      <w:r w:rsidR="00600AFE" w:rsidRPr="002E6230">
        <w:t>2025</w:t>
      </w:r>
      <w:r w:rsidR="00600AFE" w:rsidRPr="002E6230">
        <w:t>年</w:t>
      </w:r>
      <w:r w:rsidR="00600AFE" w:rsidRPr="002E6230">
        <w:t>1</w:t>
      </w:r>
      <w:r w:rsidR="00600AFE" w:rsidRPr="002E6230">
        <w:t>月</w:t>
      </w:r>
      <w:r w:rsidR="00600AFE" w:rsidRPr="002E6230">
        <w:t>10</w:t>
      </w:r>
      <w:r w:rsidR="00600AFE" w:rsidRPr="002E6230">
        <w:t>日完成。</w:t>
      </w:r>
    </w:p>
    <w:p w14:paraId="472E724A" w14:textId="685FBC6E" w:rsidR="00600AFE" w:rsidRPr="002E6230" w:rsidRDefault="002E6230" w:rsidP="002E6230">
      <w:pPr>
        <w:pStyle w:val="enumlev1"/>
        <w:rPr>
          <w:lang w:eastAsia="zh-CN"/>
        </w:rPr>
      </w:pPr>
      <w:r>
        <w:rPr>
          <w:lang w:eastAsia="zh-CN"/>
        </w:rPr>
        <w:t>•</w:t>
      </w:r>
      <w:r>
        <w:rPr>
          <w:lang w:eastAsia="zh-CN"/>
        </w:rPr>
        <w:tab/>
      </w:r>
      <w:r w:rsidR="00600AFE" w:rsidRPr="002E6230">
        <w:t>审查</w:t>
      </w:r>
      <w:r w:rsidR="00600AFE" w:rsidRPr="002E6230">
        <w:t>SNTrack</w:t>
      </w:r>
      <w:r w:rsidR="00600AFE" w:rsidRPr="002E6230">
        <w:t>：进行中。</w:t>
      </w:r>
      <w:r w:rsidR="00600AFE" w:rsidRPr="002E6230">
        <w:rPr>
          <w:lang w:eastAsia="zh-CN"/>
        </w:rPr>
        <w:t>SNTrack</w:t>
      </w:r>
      <w:r w:rsidR="00600AFE" w:rsidRPr="002E6230">
        <w:rPr>
          <w:lang w:eastAsia="zh-CN"/>
        </w:rPr>
        <w:t>将逐步由空间管理信息系统取而代之，以完成电子提交系统的后台功能。</w:t>
      </w:r>
    </w:p>
    <w:p w14:paraId="5BE35D91" w14:textId="3BCCAED7" w:rsidR="00600AFE" w:rsidRPr="00700D05" w:rsidRDefault="002E6230" w:rsidP="002E6230">
      <w:pPr>
        <w:pStyle w:val="enumlev1"/>
      </w:pPr>
      <w:r>
        <w:rPr>
          <w:lang w:eastAsia="zh-CN"/>
        </w:rPr>
        <w:t>•</w:t>
      </w:r>
      <w:r>
        <w:rPr>
          <w:lang w:eastAsia="zh-CN"/>
        </w:rPr>
        <w:tab/>
      </w:r>
      <w:r w:rsidR="00600AFE" w:rsidRPr="002E6230">
        <w:t>审查</w:t>
      </w:r>
      <w:r w:rsidR="00600AFE" w:rsidRPr="002E6230">
        <w:t>SNS Online</w:t>
      </w:r>
      <w:r w:rsidR="00600AFE" w:rsidRPr="002E6230">
        <w:t>（并与</w:t>
      </w:r>
      <w:r w:rsidR="00600AFE" w:rsidRPr="002E6230">
        <w:t>SNL Online</w:t>
      </w:r>
      <w:r w:rsidR="00600AFE" w:rsidRPr="002E6230">
        <w:t>合并）：</w:t>
      </w:r>
      <w:hyperlink r:id="rId48" w:history="1">
        <w:r w:rsidR="00600AFE" w:rsidRPr="00E56E51">
          <w:rPr>
            <w:rStyle w:val="Hyperlink"/>
          </w:rPr>
          <w:t>国际电联</w:t>
        </w:r>
        <w:r w:rsidR="00600AFE" w:rsidRPr="00E56E51">
          <w:rPr>
            <w:rStyle w:val="Hyperlink"/>
            <w:rFonts w:hint="eastAsia"/>
          </w:rPr>
          <w:t>Space Explorer</w:t>
        </w:r>
      </w:hyperlink>
      <w:r w:rsidR="00600AFE" w:rsidRPr="002E6230">
        <w:t>网络应用程序于</w:t>
      </w:r>
      <w:r w:rsidR="00600AFE" w:rsidRPr="002E6230">
        <w:t>2024</w:t>
      </w:r>
      <w:r w:rsidR="00600AFE" w:rsidRPr="002E6230">
        <w:t>年</w:t>
      </w:r>
      <w:r w:rsidR="00600AFE" w:rsidRPr="002E6230">
        <w:t>12</w:t>
      </w:r>
      <w:r w:rsidR="00600AFE" w:rsidRPr="002E6230">
        <w:t>月</w:t>
      </w:r>
      <w:r w:rsidR="00600AFE" w:rsidRPr="002E6230">
        <w:t>18</w:t>
      </w:r>
      <w:r w:rsidR="00600AFE" w:rsidRPr="00986991">
        <w:t>日</w:t>
      </w:r>
      <w:r w:rsidR="00600AFE">
        <w:rPr>
          <w:rFonts w:hint="eastAsia"/>
        </w:rPr>
        <w:t>正式</w:t>
      </w:r>
      <w:r w:rsidR="00600AFE" w:rsidRPr="00986991">
        <w:t>发布。</w:t>
      </w:r>
    </w:p>
    <w:p w14:paraId="3C8977F7" w14:textId="77777777" w:rsidR="00600AFE" w:rsidRPr="00700D05" w:rsidRDefault="00600AFE" w:rsidP="00600AFE">
      <w:pPr>
        <w:pStyle w:val="Heading3"/>
        <w:rPr>
          <w:lang w:eastAsia="zh-CN"/>
        </w:rPr>
      </w:pPr>
      <w:r w:rsidRPr="001D4FEF">
        <w:rPr>
          <w:bCs/>
          <w:lang w:eastAsia="zh-CN"/>
        </w:rPr>
        <w:t>7.2.2</w:t>
      </w:r>
      <w:r w:rsidRPr="001D4FEF">
        <w:rPr>
          <w:lang w:eastAsia="zh-CN"/>
        </w:rPr>
        <w:tab/>
      </w:r>
      <w:r>
        <w:rPr>
          <w:bCs/>
          <w:lang w:val="zh-CN" w:eastAsia="zh-CN"/>
        </w:rPr>
        <w:t>实现路线图第</w:t>
      </w:r>
      <w:r w:rsidRPr="001D4FEF">
        <w:rPr>
          <w:bCs/>
          <w:lang w:eastAsia="zh-CN"/>
        </w:rPr>
        <w:t>3</w:t>
      </w:r>
      <w:r>
        <w:rPr>
          <w:bCs/>
          <w:lang w:val="zh-CN" w:eastAsia="zh-CN"/>
        </w:rPr>
        <w:t>阶段目标取得的进展</w:t>
      </w:r>
    </w:p>
    <w:p w14:paraId="00CC14FA" w14:textId="77777777" w:rsidR="00600AFE" w:rsidRPr="00700D05" w:rsidRDefault="00600AFE" w:rsidP="00167D46">
      <w:pPr>
        <w:ind w:firstLineChars="200" w:firstLine="480"/>
        <w:rPr>
          <w:lang w:eastAsia="zh-CN"/>
        </w:rPr>
      </w:pPr>
      <w:r>
        <w:rPr>
          <w:lang w:val="zh-CN" w:eastAsia="zh-CN"/>
        </w:rPr>
        <w:t>以往阶段开展的工作和</w:t>
      </w:r>
      <w:r>
        <w:rPr>
          <w:rFonts w:hint="eastAsia"/>
          <w:lang w:val="zh-CN" w:eastAsia="zh-CN"/>
        </w:rPr>
        <w:t>此后所作</w:t>
      </w:r>
      <w:r>
        <w:rPr>
          <w:lang w:val="zh-CN" w:eastAsia="zh-CN"/>
        </w:rPr>
        <w:t>的设计和技术选择为第</w:t>
      </w:r>
      <w:r>
        <w:rPr>
          <w:lang w:val="zh-CN" w:eastAsia="zh-CN"/>
        </w:rPr>
        <w:t>3</w:t>
      </w:r>
      <w:r>
        <w:rPr>
          <w:lang w:val="zh-CN" w:eastAsia="zh-CN"/>
        </w:rPr>
        <w:t>阶段的成功完成奠定了优良基础，</w:t>
      </w:r>
      <w:r w:rsidRPr="00986991">
        <w:rPr>
          <w:rFonts w:eastAsiaTheme="minorEastAsia"/>
          <w:lang w:eastAsia="zh-CN"/>
        </w:rPr>
        <w:t>这些工作包括：</w:t>
      </w:r>
    </w:p>
    <w:p w14:paraId="304D70EB" w14:textId="17885842" w:rsidR="00600AFE" w:rsidRPr="00700D05" w:rsidRDefault="00167D46" w:rsidP="00167D46">
      <w:pPr>
        <w:pStyle w:val="enumlev1"/>
        <w:rPr>
          <w:lang w:eastAsia="zh-CN"/>
        </w:rPr>
      </w:pPr>
      <w:r>
        <w:rPr>
          <w:lang w:eastAsia="zh-CN"/>
        </w:rPr>
        <w:t>•</w:t>
      </w:r>
      <w:r>
        <w:rPr>
          <w:lang w:eastAsia="zh-CN"/>
        </w:rPr>
        <w:tab/>
      </w:r>
      <w:r w:rsidR="00600AFE">
        <w:rPr>
          <w:lang w:val="zh-CN" w:eastAsia="zh-CN"/>
        </w:rPr>
        <w:t>将于</w:t>
      </w:r>
      <w:r w:rsidR="00600AFE">
        <w:rPr>
          <w:lang w:val="zh-CN" w:eastAsia="zh-CN"/>
        </w:rPr>
        <w:t>2027</w:t>
      </w:r>
      <w:r w:rsidR="00600AFE">
        <w:rPr>
          <w:lang w:val="zh-CN" w:eastAsia="zh-CN"/>
        </w:rPr>
        <w:t>年初，在实施</w:t>
      </w:r>
      <w:r w:rsidR="00600AFE">
        <w:rPr>
          <w:lang w:val="zh-CN" w:eastAsia="zh-CN"/>
        </w:rPr>
        <w:t>WRC-23</w:t>
      </w:r>
      <w:r w:rsidR="00600AFE">
        <w:rPr>
          <w:lang w:val="zh-CN" w:eastAsia="zh-CN"/>
        </w:rPr>
        <w:t>各项决定和</w:t>
      </w:r>
      <w:r w:rsidR="00600AFE">
        <w:rPr>
          <w:lang w:val="zh-CN" w:eastAsia="zh-CN"/>
        </w:rPr>
        <w:t>WRC-27</w:t>
      </w:r>
      <w:r w:rsidR="00600AFE">
        <w:rPr>
          <w:lang w:val="zh-CN" w:eastAsia="zh-CN"/>
        </w:rPr>
        <w:t>之间的中间点，重新设计数据库模式，作为</w:t>
      </w:r>
      <w:r w:rsidR="00600AFE">
        <w:rPr>
          <w:lang w:val="zh-CN" w:eastAsia="zh-CN"/>
        </w:rPr>
        <w:t>v10.5</w:t>
      </w:r>
      <w:r w:rsidR="00600AFE">
        <w:rPr>
          <w:lang w:val="zh-CN" w:eastAsia="zh-CN"/>
        </w:rPr>
        <w:t>，以保持数据的等价性，并消除某些冗余，以避免过于频繁地强制数据库模式发生变更。</w:t>
      </w:r>
    </w:p>
    <w:p w14:paraId="25F1C6C2" w14:textId="64AEA2C8" w:rsidR="00600AFE" w:rsidRPr="00700D05" w:rsidRDefault="00167D46" w:rsidP="00167D46">
      <w:pPr>
        <w:pStyle w:val="enumlev1"/>
        <w:rPr>
          <w:lang w:eastAsia="zh-CN"/>
        </w:rPr>
      </w:pPr>
      <w:r>
        <w:rPr>
          <w:lang w:eastAsia="zh-CN"/>
        </w:rPr>
        <w:t>•</w:t>
      </w:r>
      <w:r>
        <w:rPr>
          <w:lang w:eastAsia="zh-CN"/>
        </w:rPr>
        <w:tab/>
      </w:r>
      <w:r w:rsidR="00600AFE">
        <w:rPr>
          <w:lang w:val="zh-CN" w:eastAsia="zh-CN"/>
        </w:rPr>
        <w:t>有关集中和简化风险、恢复和安全管理的活动：进行中。</w:t>
      </w:r>
    </w:p>
    <w:p w14:paraId="4762C838" w14:textId="77777777" w:rsidR="00600AFE" w:rsidRDefault="00600AFE" w:rsidP="00600AFE">
      <w:pPr>
        <w:pStyle w:val="Heading2"/>
        <w:rPr>
          <w:lang w:eastAsia="zh-CN"/>
        </w:rPr>
      </w:pPr>
      <w:r>
        <w:rPr>
          <w:bCs/>
          <w:lang w:val="zh-CN" w:eastAsia="zh-CN"/>
        </w:rPr>
        <w:t>7.3</w:t>
      </w:r>
      <w:r>
        <w:rPr>
          <w:lang w:val="zh-CN" w:eastAsia="zh-CN"/>
        </w:rPr>
        <w:tab/>
      </w:r>
      <w:r>
        <w:rPr>
          <w:bCs/>
          <w:lang w:val="zh-CN" w:eastAsia="zh-CN"/>
        </w:rPr>
        <w:t>有关空间业务的软件开发活动</w:t>
      </w:r>
    </w:p>
    <w:p w14:paraId="33A7F655" w14:textId="7F534731" w:rsidR="00600AFE" w:rsidRPr="00B14932" w:rsidRDefault="00600AFE" w:rsidP="006A4E75">
      <w:pPr>
        <w:ind w:firstLineChars="200" w:firstLine="480"/>
        <w:rPr>
          <w:lang w:eastAsia="zh-CN"/>
        </w:rPr>
      </w:pPr>
      <w:r w:rsidRPr="00986991">
        <w:rPr>
          <w:rFonts w:eastAsiaTheme="minorEastAsia"/>
          <w:lang w:eastAsia="zh-CN"/>
        </w:rPr>
        <w:t>无线电通信局注意到，</w:t>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工作组越来越多地要求无线电通信局从无线电通信局数据库中提取数据（例如，见</w:t>
      </w:r>
      <w:r>
        <w:rPr>
          <w:rFonts w:eastAsiaTheme="minorEastAsia" w:hint="eastAsia"/>
          <w:lang w:eastAsia="zh-CN"/>
        </w:rPr>
        <w:t>ITU</w:t>
      </w:r>
      <w:r w:rsidRPr="00986991">
        <w:rPr>
          <w:rFonts w:eastAsiaTheme="minorEastAsia"/>
          <w:lang w:eastAsia="zh-CN"/>
        </w:rPr>
        <w:t>-R 4A</w:t>
      </w:r>
      <w:r w:rsidRPr="00986991">
        <w:rPr>
          <w:rFonts w:eastAsiaTheme="minorEastAsia"/>
          <w:lang w:eastAsia="zh-CN"/>
        </w:rPr>
        <w:t>工作组主席上一份报告的附件</w:t>
      </w:r>
      <w:r w:rsidRPr="00986991">
        <w:rPr>
          <w:rFonts w:eastAsiaTheme="minorEastAsia"/>
          <w:lang w:eastAsia="zh-CN"/>
        </w:rPr>
        <w:t>42</w:t>
      </w:r>
      <w:r w:rsidRPr="00986991">
        <w:rPr>
          <w:rFonts w:eastAsiaTheme="minorEastAsia"/>
          <w:lang w:eastAsia="zh-CN"/>
        </w:rPr>
        <w:t>，</w:t>
      </w:r>
      <w:hyperlink r:id="rId49" w:history="1">
        <w:r w:rsidRPr="00986991">
          <w:rPr>
            <w:rStyle w:val="Hyperlink"/>
            <w:rFonts w:eastAsiaTheme="minorEastAsia"/>
            <w:lang w:eastAsia="zh-CN"/>
          </w:rPr>
          <w:t>4A/343</w:t>
        </w:r>
      </w:hyperlink>
      <w:r>
        <w:rPr>
          <w:rFonts w:eastAsiaTheme="minorEastAsia" w:hint="eastAsia"/>
          <w:lang w:eastAsia="zh-CN"/>
        </w:rPr>
        <w:t>号文件</w:t>
      </w:r>
      <w:r w:rsidRPr="00986991">
        <w:rPr>
          <w:rFonts w:eastAsiaTheme="minorEastAsia"/>
          <w:lang w:eastAsia="zh-CN"/>
        </w:rPr>
        <w:t>），而</w:t>
      </w:r>
      <w:r w:rsidRPr="00986991">
        <w:rPr>
          <w:rFonts w:eastAsiaTheme="minorEastAsia"/>
          <w:lang w:eastAsia="zh-CN"/>
        </w:rPr>
        <w:t>BRSIS</w:t>
      </w:r>
      <w:r w:rsidRPr="00986991">
        <w:rPr>
          <w:rFonts w:eastAsiaTheme="minorEastAsia"/>
          <w:lang w:eastAsia="zh-CN"/>
        </w:rPr>
        <w:t>查询或空间探索工具可用于此类目的。注意到无线电通信局开发此类工具所需的资源和当前的预算限制，请各主管部门就继续开发此类搜索工具的必要性向无线电通信局提供指导。</w:t>
      </w:r>
    </w:p>
    <w:p w14:paraId="4DA1DEEA" w14:textId="77777777" w:rsidR="00600AFE" w:rsidRPr="00201671" w:rsidRDefault="00600AFE" w:rsidP="00600AFE">
      <w:pPr>
        <w:pStyle w:val="Heading3"/>
        <w:rPr>
          <w:lang w:eastAsia="zh-CN"/>
        </w:rPr>
      </w:pPr>
      <w:r>
        <w:rPr>
          <w:bCs/>
          <w:lang w:val="zh-CN" w:eastAsia="zh-CN"/>
        </w:rPr>
        <w:lastRenderedPageBreak/>
        <w:t>7.3.1</w:t>
      </w:r>
      <w:r>
        <w:rPr>
          <w:lang w:val="zh-CN" w:eastAsia="zh-CN"/>
        </w:rPr>
        <w:tab/>
      </w:r>
      <w:bookmarkStart w:id="15" w:name="_Toc161652718"/>
      <w:bookmarkStart w:id="16" w:name="_Toc162257816"/>
      <w:bookmarkStart w:id="17" w:name="_Toc166147660"/>
      <w:bookmarkStart w:id="18" w:name="_Hlk192153577"/>
      <w:bookmarkEnd w:id="15"/>
      <w:bookmarkEnd w:id="16"/>
      <w:bookmarkEnd w:id="17"/>
      <w:r>
        <w:rPr>
          <w:rFonts w:eastAsiaTheme="minorEastAsia" w:hint="eastAsia"/>
          <w:lang w:eastAsia="zh-CN"/>
        </w:rPr>
        <w:t>落实</w:t>
      </w:r>
      <w:r w:rsidRPr="00986991">
        <w:rPr>
          <w:rFonts w:eastAsiaTheme="minorEastAsia"/>
          <w:lang w:eastAsia="zh-CN"/>
        </w:rPr>
        <w:t>第</w:t>
      </w:r>
      <w:r w:rsidRPr="00986991">
        <w:rPr>
          <w:rFonts w:eastAsiaTheme="minorEastAsia"/>
          <w:lang w:eastAsia="zh-CN"/>
        </w:rPr>
        <w:t>55</w:t>
      </w:r>
      <w:r w:rsidRPr="00986991">
        <w:rPr>
          <w:rFonts w:eastAsiaTheme="minorEastAsia"/>
          <w:lang w:eastAsia="zh-CN"/>
        </w:rPr>
        <w:t>号决议（</w:t>
      </w:r>
      <w:r w:rsidRPr="00986991">
        <w:rPr>
          <w:rFonts w:eastAsiaTheme="minorEastAsia"/>
          <w:lang w:eastAsia="zh-CN"/>
        </w:rPr>
        <w:t>WRC-23</w:t>
      </w:r>
      <w:r w:rsidRPr="00986991">
        <w:rPr>
          <w:rFonts w:eastAsiaTheme="minorEastAsia"/>
          <w:lang w:eastAsia="zh-CN"/>
        </w:rPr>
        <w:t>，修订版）：</w:t>
      </w:r>
      <w:bookmarkEnd w:id="18"/>
      <w:r w:rsidRPr="00732460">
        <w:rPr>
          <w:rFonts w:eastAsiaTheme="minorEastAsia" w:hint="eastAsia"/>
          <w:lang w:eastAsia="zh-CN"/>
        </w:rPr>
        <w:t>以电子方式提交并就卫星网络、地球站和射电天文电台的通知单进行通信以及报告影响空间业务的有害干扰</w:t>
      </w:r>
    </w:p>
    <w:p w14:paraId="55F18E26" w14:textId="77777777" w:rsidR="00600AFE" w:rsidRPr="00201671" w:rsidDel="00991912" w:rsidRDefault="00600AFE" w:rsidP="000A6F77">
      <w:pPr>
        <w:ind w:firstLineChars="200" w:firstLine="480"/>
        <w:rPr>
          <w:sz w:val="28"/>
          <w:szCs w:val="28"/>
          <w:lang w:eastAsia="zh-CN"/>
        </w:rPr>
      </w:pPr>
      <w:r>
        <w:rPr>
          <w:lang w:val="zh-CN" w:eastAsia="zh-CN"/>
        </w:rPr>
        <w:t>WRC-23</w:t>
      </w:r>
      <w:r>
        <w:rPr>
          <w:lang w:val="zh-CN" w:eastAsia="zh-CN"/>
        </w:rPr>
        <w:t>已将第</w:t>
      </w:r>
      <w:r w:rsidRPr="002D547A">
        <w:rPr>
          <w:b/>
          <w:bCs/>
          <w:lang w:val="zh-CN" w:eastAsia="zh-CN"/>
        </w:rPr>
        <w:t>907</w:t>
      </w:r>
      <w:r>
        <w:rPr>
          <w:lang w:val="zh-CN" w:eastAsia="zh-CN"/>
        </w:rPr>
        <w:t>和</w:t>
      </w:r>
      <w:r w:rsidRPr="002D547A">
        <w:rPr>
          <w:b/>
          <w:bCs/>
          <w:lang w:val="zh-CN" w:eastAsia="zh-CN"/>
        </w:rPr>
        <w:t>908</w:t>
      </w:r>
      <w:r>
        <w:rPr>
          <w:lang w:val="zh-CN" w:eastAsia="zh-CN"/>
        </w:rPr>
        <w:t>号决议并入第</w:t>
      </w:r>
      <w:r w:rsidRPr="002D547A">
        <w:rPr>
          <w:b/>
          <w:bCs/>
          <w:lang w:val="zh-CN" w:eastAsia="zh-CN"/>
        </w:rPr>
        <w:t>55</w:t>
      </w:r>
      <w:r>
        <w:rPr>
          <w:lang w:val="zh-CN" w:eastAsia="zh-CN"/>
        </w:rPr>
        <w:t>号决议</w:t>
      </w:r>
      <w:r w:rsidRPr="002D547A">
        <w:rPr>
          <w:b/>
          <w:bCs/>
          <w:lang w:val="zh-CN" w:eastAsia="zh-CN"/>
        </w:rPr>
        <w:t>（</w:t>
      </w:r>
      <w:r w:rsidRPr="002D547A">
        <w:rPr>
          <w:b/>
          <w:bCs/>
          <w:lang w:val="zh-CN" w:eastAsia="zh-CN"/>
        </w:rPr>
        <w:t>WRC-23</w:t>
      </w:r>
      <w:r w:rsidRPr="002D547A">
        <w:rPr>
          <w:b/>
          <w:bCs/>
          <w:lang w:val="zh-CN" w:eastAsia="zh-CN"/>
        </w:rPr>
        <w:t>，修订版）</w:t>
      </w:r>
      <w:r>
        <w:rPr>
          <w:lang w:val="zh-CN" w:eastAsia="zh-CN"/>
        </w:rPr>
        <w:t>，因此，未来所有有关电子化提交和电子化通信系统的开发工作将继续遵循第</w:t>
      </w:r>
      <w:r w:rsidRPr="00E74BF6">
        <w:rPr>
          <w:b/>
          <w:bCs/>
          <w:lang w:val="zh-CN" w:eastAsia="zh-CN"/>
        </w:rPr>
        <w:t>55</w:t>
      </w:r>
      <w:r>
        <w:rPr>
          <w:lang w:val="zh-CN" w:eastAsia="zh-CN"/>
        </w:rPr>
        <w:t>号决议</w:t>
      </w:r>
      <w:r w:rsidRPr="002D547A">
        <w:rPr>
          <w:b/>
          <w:bCs/>
          <w:lang w:val="zh-CN" w:eastAsia="zh-CN"/>
        </w:rPr>
        <w:t>（</w:t>
      </w:r>
      <w:r w:rsidRPr="002D547A">
        <w:rPr>
          <w:b/>
          <w:bCs/>
          <w:lang w:val="zh-CN" w:eastAsia="zh-CN"/>
        </w:rPr>
        <w:t>WRC-23</w:t>
      </w:r>
      <w:r w:rsidRPr="002D547A">
        <w:rPr>
          <w:b/>
          <w:bCs/>
          <w:lang w:val="zh-CN" w:eastAsia="zh-CN"/>
        </w:rPr>
        <w:t>，修订版）</w:t>
      </w:r>
      <w:r>
        <w:rPr>
          <w:lang w:val="zh-CN" w:eastAsia="zh-CN"/>
        </w:rPr>
        <w:t>。</w:t>
      </w:r>
    </w:p>
    <w:p w14:paraId="2EE72B29" w14:textId="12820E03" w:rsidR="00600AFE" w:rsidRPr="00201671" w:rsidRDefault="003A7CC8" w:rsidP="003A7CC8">
      <w:pPr>
        <w:ind w:firstLineChars="200" w:firstLine="480"/>
        <w:rPr>
          <w:lang w:eastAsia="zh-CN"/>
        </w:rPr>
      </w:pPr>
      <w:r>
        <w:rPr>
          <w:rFonts w:hint="eastAsia"/>
          <w:lang w:val="zh-CN" w:eastAsia="zh-CN"/>
        </w:rPr>
        <w:t>“</w:t>
      </w:r>
      <w:r w:rsidR="00600AFE">
        <w:rPr>
          <w:lang w:val="zh-CN" w:eastAsia="zh-CN"/>
        </w:rPr>
        <w:t>电子化提交</w:t>
      </w:r>
      <w:r>
        <w:rPr>
          <w:rFonts w:hint="eastAsia"/>
          <w:lang w:val="zh-CN" w:eastAsia="zh-CN"/>
        </w:rPr>
        <w:t>”</w:t>
      </w:r>
      <w:r w:rsidR="00600AFE">
        <w:rPr>
          <w:lang w:val="zh-CN" w:eastAsia="zh-CN"/>
        </w:rPr>
        <w:t>系统在</w:t>
      </w:r>
      <w:r w:rsidR="00600AFE">
        <w:rPr>
          <w:lang w:val="zh-CN" w:eastAsia="zh-CN"/>
        </w:rPr>
        <w:t>202</w:t>
      </w:r>
      <w:r w:rsidR="00600AFE">
        <w:rPr>
          <w:rFonts w:hint="eastAsia"/>
          <w:lang w:val="zh-CN" w:eastAsia="zh-CN"/>
        </w:rPr>
        <w:t>4</w:t>
      </w:r>
      <w:r w:rsidR="00600AFE">
        <w:rPr>
          <w:lang w:val="zh-CN" w:eastAsia="zh-CN"/>
        </w:rPr>
        <w:t>年全年一直在为主管部门和运营机构提交卫星网络申报资料提供</w:t>
      </w:r>
      <w:r w:rsidR="00600AFE">
        <w:rPr>
          <w:lang w:val="zh-CN" w:eastAsia="zh-CN"/>
        </w:rPr>
        <w:t>24</w:t>
      </w:r>
      <w:r w:rsidR="00600AFE">
        <w:rPr>
          <w:lang w:val="zh-CN" w:eastAsia="zh-CN"/>
        </w:rPr>
        <w:t>小时不间断的操作。</w:t>
      </w:r>
      <w:r w:rsidR="00600AFE" w:rsidRPr="00986991">
        <w:rPr>
          <w:rFonts w:eastAsiaTheme="minorEastAsia"/>
          <w:lang w:eastAsia="zh-CN"/>
        </w:rPr>
        <w:t>截至本报告编写之时，登记的主管部门数量已从</w:t>
      </w:r>
      <w:r w:rsidR="00600AFE" w:rsidRPr="00986991">
        <w:rPr>
          <w:rFonts w:eastAsiaTheme="minorEastAsia"/>
          <w:lang w:eastAsia="zh-CN"/>
        </w:rPr>
        <w:t>2024</w:t>
      </w:r>
      <w:r w:rsidR="00600AFE" w:rsidRPr="00986991">
        <w:rPr>
          <w:rFonts w:eastAsiaTheme="minorEastAsia"/>
          <w:lang w:eastAsia="zh-CN"/>
        </w:rPr>
        <w:t>年初的</w:t>
      </w:r>
      <w:r w:rsidR="00600AFE" w:rsidRPr="00986991">
        <w:rPr>
          <w:rFonts w:eastAsiaTheme="minorEastAsia"/>
          <w:lang w:eastAsia="zh-CN"/>
        </w:rPr>
        <w:t>154</w:t>
      </w:r>
      <w:r w:rsidR="00600AFE" w:rsidRPr="00986991">
        <w:rPr>
          <w:rFonts w:eastAsiaTheme="minorEastAsia"/>
          <w:lang w:eastAsia="zh-CN"/>
        </w:rPr>
        <w:t>个增加到</w:t>
      </w:r>
      <w:r w:rsidR="00600AFE" w:rsidRPr="00986991">
        <w:rPr>
          <w:rFonts w:eastAsiaTheme="minorEastAsia"/>
          <w:lang w:eastAsia="zh-CN"/>
        </w:rPr>
        <w:t>156</w:t>
      </w:r>
      <w:r w:rsidR="00600AFE" w:rsidRPr="00986991">
        <w:rPr>
          <w:rFonts w:eastAsiaTheme="minorEastAsia"/>
          <w:lang w:eastAsia="zh-CN"/>
        </w:rPr>
        <w:t>个。</w:t>
      </w:r>
    </w:p>
    <w:p w14:paraId="756F9830" w14:textId="77777777" w:rsidR="00600AFE" w:rsidRPr="00201671" w:rsidRDefault="00600AFE" w:rsidP="00A31B46">
      <w:pPr>
        <w:ind w:firstLineChars="200" w:firstLine="480"/>
        <w:rPr>
          <w:lang w:eastAsia="ja-JP"/>
        </w:rPr>
      </w:pPr>
      <w:r w:rsidRPr="00986991">
        <w:rPr>
          <w:rFonts w:eastAsiaTheme="minorEastAsia"/>
          <w:lang w:eastAsia="zh-CN"/>
        </w:rPr>
        <w:t>为支持落实</w:t>
      </w:r>
      <w:r w:rsidRPr="00986991">
        <w:rPr>
          <w:rFonts w:eastAsiaTheme="minorEastAsia"/>
          <w:lang w:eastAsia="zh-CN"/>
        </w:rPr>
        <w:t>WRC-23</w:t>
      </w:r>
      <w:r w:rsidRPr="00986991">
        <w:rPr>
          <w:rFonts w:eastAsiaTheme="minorEastAsia"/>
          <w:lang w:eastAsia="zh-CN"/>
        </w:rPr>
        <w:t>的</w:t>
      </w:r>
      <w:r>
        <w:rPr>
          <w:rFonts w:eastAsiaTheme="minorEastAsia" w:hint="eastAsia"/>
          <w:lang w:eastAsia="zh-CN"/>
        </w:rPr>
        <w:t>各项</w:t>
      </w:r>
      <w:r w:rsidRPr="00986991">
        <w:rPr>
          <w:rFonts w:eastAsiaTheme="minorEastAsia"/>
          <w:lang w:eastAsia="zh-CN"/>
        </w:rPr>
        <w:t>决定，无线电通信局于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w:t>
      </w:r>
      <w:r w:rsidRPr="00986991">
        <w:rPr>
          <w:rFonts w:eastAsiaTheme="minorEastAsia"/>
          <w:lang w:eastAsia="zh-CN"/>
        </w:rPr>
        <w:t>20</w:t>
      </w:r>
      <w:r w:rsidRPr="00986991">
        <w:rPr>
          <w:rFonts w:eastAsiaTheme="minorEastAsia"/>
          <w:lang w:eastAsia="zh-CN"/>
        </w:rPr>
        <w:t>日更新了电子</w:t>
      </w:r>
      <w:r>
        <w:rPr>
          <w:rFonts w:eastAsiaTheme="minorEastAsia" w:hint="eastAsia"/>
          <w:lang w:eastAsia="zh-CN"/>
        </w:rPr>
        <w:t>化</w:t>
      </w:r>
      <w:r w:rsidRPr="00986991">
        <w:rPr>
          <w:rFonts w:eastAsiaTheme="minorEastAsia"/>
          <w:lang w:eastAsia="zh-CN"/>
        </w:rPr>
        <w:t>提交系统，允许主管部门和运营机构以</w:t>
      </w:r>
      <w:r w:rsidRPr="00986991">
        <w:rPr>
          <w:rFonts w:eastAsiaTheme="minorEastAsia"/>
          <w:lang w:eastAsia="zh-CN"/>
        </w:rPr>
        <w:t>SNS V10</w:t>
      </w:r>
      <w:r w:rsidRPr="00986991">
        <w:rPr>
          <w:rFonts w:eastAsiaTheme="minorEastAsia"/>
          <w:lang w:eastAsia="zh-CN"/>
        </w:rPr>
        <w:t>格式上传卫星网络申报资料，包括</w:t>
      </w:r>
      <w:r w:rsidRPr="00986991">
        <w:rPr>
          <w:rFonts w:eastAsiaTheme="minorEastAsia"/>
          <w:lang w:eastAsia="zh-CN"/>
        </w:rPr>
        <w:t>WRC-23</w:t>
      </w:r>
      <w:r w:rsidRPr="00986991">
        <w:rPr>
          <w:rFonts w:eastAsiaTheme="minorEastAsia"/>
          <w:lang w:eastAsia="zh-CN"/>
        </w:rPr>
        <w:t>引入的新型申报资料。此外，如</w:t>
      </w:r>
      <w:r w:rsidRPr="00986991">
        <w:rPr>
          <w:rFonts w:eastAsiaTheme="minorEastAsia"/>
          <w:lang w:eastAsia="zh-CN"/>
        </w:rPr>
        <w:t>CR/511</w:t>
      </w:r>
      <w:r w:rsidRPr="00986991">
        <w:rPr>
          <w:rFonts w:eastAsiaTheme="minorEastAsia"/>
          <w:lang w:eastAsia="zh-CN"/>
        </w:rPr>
        <w:t>号通函所述，电子化提交系统已于</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1</w:t>
      </w:r>
      <w:r w:rsidRPr="00986991">
        <w:rPr>
          <w:rFonts w:eastAsiaTheme="minorEastAsia"/>
          <w:lang w:eastAsia="zh-CN"/>
        </w:rPr>
        <w:t>月</w:t>
      </w:r>
      <w:r w:rsidRPr="00986991">
        <w:rPr>
          <w:rFonts w:eastAsiaTheme="minorEastAsia"/>
          <w:lang w:eastAsia="zh-CN"/>
        </w:rPr>
        <w:t>1</w:t>
      </w:r>
      <w:r w:rsidRPr="00986991">
        <w:rPr>
          <w:rFonts w:eastAsiaTheme="minorEastAsia"/>
          <w:lang w:eastAsia="zh-CN"/>
        </w:rPr>
        <w:t>日开始接受以</w:t>
      </w:r>
      <w:r w:rsidRPr="00986991">
        <w:rPr>
          <w:rFonts w:eastAsiaTheme="minorEastAsia"/>
          <w:lang w:eastAsia="zh-CN"/>
        </w:rPr>
        <w:t>SNS V10</w:t>
      </w:r>
      <w:r w:rsidRPr="00986991">
        <w:rPr>
          <w:rFonts w:eastAsiaTheme="minorEastAsia"/>
          <w:lang w:eastAsia="zh-CN"/>
        </w:rPr>
        <w:t>格式上传的正式申报资料。</w:t>
      </w:r>
    </w:p>
    <w:p w14:paraId="552E508A" w14:textId="77777777" w:rsidR="00600AFE" w:rsidRPr="00201671" w:rsidRDefault="00600AFE" w:rsidP="00A31B46">
      <w:pPr>
        <w:ind w:firstLineChars="200" w:firstLine="480"/>
        <w:rPr>
          <w:lang w:eastAsia="zh-CN"/>
        </w:rPr>
      </w:pPr>
      <w:r>
        <w:rPr>
          <w:lang w:val="zh-CN" w:eastAsia="zh-CN"/>
        </w:rPr>
        <w:t>为了协助开发和测试</w:t>
      </w:r>
      <w:r w:rsidRPr="00986991">
        <w:rPr>
          <w:rFonts w:eastAsiaTheme="minorEastAsia"/>
          <w:lang w:eastAsia="zh-CN"/>
        </w:rPr>
        <w:t>电子化提交系统</w:t>
      </w:r>
      <w:r>
        <w:rPr>
          <w:lang w:val="zh-CN" w:eastAsia="zh-CN"/>
        </w:rPr>
        <w:t>，日本主管部门提供了财务捐赠，并向国际电联总部提供了一名空间规则和技术专家。无线电通信局再次感谢日本主管部门对该项目开发的持续支持和具体援助。</w:t>
      </w:r>
    </w:p>
    <w:p w14:paraId="6CD49592" w14:textId="77777777" w:rsidR="00600AFE" w:rsidRPr="00201671" w:rsidRDefault="00600AFE" w:rsidP="00CA2DD5">
      <w:pPr>
        <w:ind w:firstLineChars="200" w:firstLine="480"/>
        <w:rPr>
          <w:lang w:eastAsia="zh-CN"/>
        </w:rPr>
      </w:pPr>
      <w:r w:rsidRPr="00986991">
        <w:rPr>
          <w:rFonts w:eastAsiaTheme="minorEastAsia"/>
          <w:lang w:eastAsia="zh-CN"/>
        </w:rPr>
        <w:t>电子化通信系统</w:t>
      </w:r>
      <w:r>
        <w:rPr>
          <w:rFonts w:eastAsiaTheme="minorEastAsia" w:hint="eastAsia"/>
          <w:lang w:eastAsia="zh-CN"/>
        </w:rPr>
        <w:t>在</w:t>
      </w:r>
      <w:r w:rsidRPr="00986991">
        <w:rPr>
          <w:rFonts w:eastAsiaTheme="minorEastAsia"/>
          <w:lang w:eastAsia="zh-CN"/>
        </w:rPr>
        <w:t>2024</w:t>
      </w:r>
      <w:r w:rsidRPr="00986991">
        <w:rPr>
          <w:rFonts w:eastAsiaTheme="minorEastAsia"/>
          <w:lang w:eastAsia="zh-CN"/>
        </w:rPr>
        <w:t>年</w:t>
      </w:r>
      <w:proofErr w:type="gramStart"/>
      <w:r>
        <w:rPr>
          <w:rFonts w:eastAsiaTheme="minorEastAsia" w:hint="eastAsia"/>
          <w:lang w:eastAsia="zh-CN"/>
        </w:rPr>
        <w:t>全年也</w:t>
      </w:r>
      <w:proofErr w:type="gramEnd"/>
      <w:r w:rsidRPr="00986991">
        <w:rPr>
          <w:rFonts w:eastAsiaTheme="minorEastAsia"/>
          <w:lang w:eastAsia="zh-CN"/>
        </w:rPr>
        <w:t>一直在为主管部门提供可靠的</w:t>
      </w:r>
      <w:r>
        <w:rPr>
          <w:rFonts w:eastAsiaTheme="minorEastAsia" w:hint="eastAsia"/>
          <w:lang w:eastAsia="zh-CN"/>
        </w:rPr>
        <w:t>全天候</w:t>
      </w:r>
      <w:r w:rsidRPr="00986991">
        <w:rPr>
          <w:rFonts w:eastAsiaTheme="minorEastAsia"/>
          <w:lang w:eastAsia="zh-CN"/>
        </w:rPr>
        <w:t>通信服务。登记的主管部门数量从</w:t>
      </w:r>
      <w:r w:rsidRPr="00986991">
        <w:rPr>
          <w:rFonts w:eastAsiaTheme="minorEastAsia"/>
          <w:lang w:eastAsia="zh-CN"/>
        </w:rPr>
        <w:t>2024</w:t>
      </w:r>
      <w:r w:rsidRPr="00986991">
        <w:rPr>
          <w:rFonts w:eastAsiaTheme="minorEastAsia"/>
          <w:lang w:eastAsia="zh-CN"/>
        </w:rPr>
        <w:t>年初的</w:t>
      </w:r>
      <w:r w:rsidRPr="00986991">
        <w:rPr>
          <w:rFonts w:eastAsiaTheme="minorEastAsia"/>
          <w:lang w:eastAsia="zh-CN"/>
        </w:rPr>
        <w:t>158</w:t>
      </w:r>
      <w:r w:rsidRPr="00986991">
        <w:rPr>
          <w:rFonts w:eastAsiaTheme="minorEastAsia"/>
          <w:lang w:eastAsia="zh-CN"/>
        </w:rPr>
        <w:t>个增加到</w:t>
      </w:r>
      <w:r w:rsidRPr="00986991">
        <w:rPr>
          <w:rFonts w:eastAsiaTheme="minorEastAsia"/>
          <w:lang w:eastAsia="zh-CN"/>
        </w:rPr>
        <w:t>163</w:t>
      </w:r>
      <w:r w:rsidRPr="00986991">
        <w:rPr>
          <w:rFonts w:eastAsiaTheme="minorEastAsia"/>
          <w:lang w:eastAsia="zh-CN"/>
        </w:rPr>
        <w:t>个，截至本报告撰写之时，其中</w:t>
      </w:r>
      <w:r w:rsidRPr="00986991">
        <w:rPr>
          <w:rFonts w:eastAsiaTheme="minorEastAsia"/>
          <w:lang w:eastAsia="zh-CN"/>
        </w:rPr>
        <w:t>133</w:t>
      </w:r>
      <w:r w:rsidRPr="00986991">
        <w:rPr>
          <w:rFonts w:eastAsiaTheme="minorEastAsia"/>
          <w:lang w:eastAsia="zh-CN"/>
        </w:rPr>
        <w:t>个主管部门已通过该系统发送信函。</w:t>
      </w:r>
    </w:p>
    <w:p w14:paraId="327B0145" w14:textId="77777777" w:rsidR="00600AFE" w:rsidRPr="00201671" w:rsidRDefault="00600AFE" w:rsidP="00CA2DD5">
      <w:pPr>
        <w:ind w:firstLineChars="200" w:firstLine="480"/>
        <w:rPr>
          <w:lang w:eastAsia="ja-JP"/>
        </w:rPr>
      </w:pPr>
      <w:bookmarkStart w:id="19" w:name="_Hlk191077505"/>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3</w:t>
      </w:r>
      <w:r w:rsidRPr="00986991">
        <w:rPr>
          <w:rFonts w:eastAsiaTheme="minorEastAsia"/>
          <w:lang w:eastAsia="zh-CN"/>
        </w:rPr>
        <w:t>月</w:t>
      </w:r>
      <w:r w:rsidRPr="00986991">
        <w:rPr>
          <w:rFonts w:eastAsiaTheme="minorEastAsia"/>
          <w:lang w:eastAsia="zh-CN"/>
        </w:rPr>
        <w:t>6</w:t>
      </w:r>
      <w:r w:rsidRPr="00986991">
        <w:rPr>
          <w:rFonts w:eastAsiaTheme="minorEastAsia"/>
          <w:lang w:eastAsia="zh-CN"/>
        </w:rPr>
        <w:t>日，引入了更好地整合电子化提交系统和电子化通信系统的新功能，</w:t>
      </w:r>
      <w:r>
        <w:rPr>
          <w:rFonts w:eastAsiaTheme="minorEastAsia" w:hint="eastAsia"/>
          <w:lang w:eastAsia="zh-CN"/>
        </w:rPr>
        <w:t>在主管部门执行针对</w:t>
      </w:r>
      <w:r w:rsidRPr="00986991">
        <w:rPr>
          <w:rFonts w:eastAsiaTheme="minorEastAsia"/>
          <w:lang w:eastAsia="zh-CN"/>
        </w:rPr>
        <w:t>卫星系统、地球站和射电天文</w:t>
      </w:r>
      <w:r>
        <w:rPr>
          <w:rFonts w:eastAsiaTheme="minorEastAsia" w:hint="eastAsia"/>
          <w:lang w:eastAsia="zh-CN"/>
        </w:rPr>
        <w:t>电</w:t>
      </w:r>
      <w:r w:rsidRPr="00986991">
        <w:rPr>
          <w:rFonts w:eastAsiaTheme="minorEastAsia"/>
          <w:lang w:eastAsia="zh-CN"/>
        </w:rPr>
        <w:t>台</w:t>
      </w:r>
      <w:r>
        <w:rPr>
          <w:rFonts w:eastAsiaTheme="minorEastAsia" w:hint="eastAsia"/>
          <w:lang w:eastAsia="zh-CN"/>
        </w:rPr>
        <w:t>的规则程序时，</w:t>
      </w:r>
      <w:r w:rsidRPr="00986991">
        <w:rPr>
          <w:rFonts w:eastAsiaTheme="minorEastAsia"/>
          <w:lang w:eastAsia="zh-CN"/>
        </w:rPr>
        <w:t>协助主管部门和政府间卫星组织有效审查通过电子</w:t>
      </w:r>
      <w:r>
        <w:rPr>
          <w:rFonts w:eastAsiaTheme="minorEastAsia" w:hint="eastAsia"/>
          <w:lang w:eastAsia="zh-CN"/>
        </w:rPr>
        <w:t>化</w:t>
      </w:r>
      <w:r w:rsidRPr="00986991">
        <w:rPr>
          <w:rFonts w:eastAsiaTheme="minorEastAsia"/>
          <w:lang w:eastAsia="zh-CN"/>
        </w:rPr>
        <w:t>提交</w:t>
      </w:r>
      <w:r>
        <w:rPr>
          <w:rFonts w:eastAsiaTheme="minorEastAsia" w:hint="eastAsia"/>
          <w:lang w:eastAsia="zh-CN"/>
        </w:rPr>
        <w:t>系统</w:t>
      </w:r>
      <w:r w:rsidRPr="00986991">
        <w:rPr>
          <w:rFonts w:eastAsiaTheme="minorEastAsia"/>
          <w:lang w:eastAsia="zh-CN"/>
        </w:rPr>
        <w:t>提交的卫星网络申报，并管理通过电子通信</w:t>
      </w:r>
      <w:r>
        <w:rPr>
          <w:rFonts w:eastAsiaTheme="minorEastAsia" w:hint="eastAsia"/>
          <w:lang w:eastAsia="zh-CN"/>
        </w:rPr>
        <w:t>系统</w:t>
      </w:r>
      <w:r w:rsidRPr="00986991">
        <w:rPr>
          <w:rFonts w:eastAsiaTheme="minorEastAsia"/>
          <w:lang w:eastAsia="zh-CN"/>
        </w:rPr>
        <w:t>通信传送的</w:t>
      </w:r>
      <w:r>
        <w:rPr>
          <w:rFonts w:eastAsiaTheme="minorEastAsia" w:hint="eastAsia"/>
          <w:lang w:eastAsia="zh-CN"/>
        </w:rPr>
        <w:t>信函</w:t>
      </w:r>
      <w:r w:rsidRPr="00986991">
        <w:rPr>
          <w:rFonts w:eastAsiaTheme="minorEastAsia"/>
          <w:lang w:eastAsia="zh-CN"/>
        </w:rPr>
        <w:t>。</w:t>
      </w:r>
      <w:r w:rsidRPr="00986991">
        <w:rPr>
          <w:rFonts w:eastAsiaTheme="minorEastAsia"/>
          <w:color w:val="000000"/>
          <w:shd w:val="clear" w:color="auto" w:fill="FFFFFF"/>
          <w:lang w:eastAsia="zh-CN"/>
        </w:rPr>
        <w:t>与此同时，</w:t>
      </w:r>
      <w:r>
        <w:rPr>
          <w:rFonts w:eastAsiaTheme="minorEastAsia" w:hint="eastAsia"/>
          <w:color w:val="000000"/>
          <w:shd w:val="clear" w:color="auto" w:fill="FFFFFF"/>
          <w:lang w:eastAsia="zh-CN"/>
        </w:rPr>
        <w:t>向</w:t>
      </w:r>
      <w:r w:rsidRPr="00986991">
        <w:rPr>
          <w:rFonts w:eastAsiaTheme="minorEastAsia"/>
          <w:color w:val="000000"/>
          <w:shd w:val="clear" w:color="auto" w:fill="FFFFFF"/>
          <w:lang w:eastAsia="zh-CN"/>
        </w:rPr>
        <w:t>主管部门</w:t>
      </w:r>
      <w:r>
        <w:rPr>
          <w:rFonts w:eastAsiaTheme="minorEastAsia" w:hint="eastAsia"/>
          <w:color w:val="000000"/>
          <w:shd w:val="clear" w:color="auto" w:fill="FFFFFF"/>
          <w:lang w:eastAsia="zh-CN"/>
        </w:rPr>
        <w:t>提供</w:t>
      </w:r>
      <w:r w:rsidRPr="00986991">
        <w:rPr>
          <w:rFonts w:eastAsiaTheme="minorEastAsia"/>
          <w:color w:val="000000"/>
          <w:shd w:val="clear" w:color="auto" w:fill="FFFFFF"/>
          <w:lang w:eastAsia="zh-CN"/>
        </w:rPr>
        <w:t>的一个新</w:t>
      </w:r>
      <w:r>
        <w:rPr>
          <w:rFonts w:eastAsiaTheme="minorEastAsia" w:hint="eastAsia"/>
          <w:color w:val="000000"/>
          <w:shd w:val="clear" w:color="auto" w:fill="FFFFFF"/>
          <w:lang w:eastAsia="zh-CN"/>
        </w:rPr>
        <w:t>功能是</w:t>
      </w:r>
      <w:r w:rsidRPr="00986991">
        <w:rPr>
          <w:rFonts w:eastAsiaTheme="minorEastAsia"/>
          <w:color w:val="000000"/>
          <w:shd w:val="clear" w:color="auto" w:fill="FFFFFF"/>
          <w:lang w:eastAsia="zh-CN"/>
        </w:rPr>
        <w:t>显示从无线电通信局收到的、要求回复的</w:t>
      </w:r>
      <w:r>
        <w:rPr>
          <w:rFonts w:eastAsiaTheme="minorEastAsia" w:hint="eastAsia"/>
          <w:color w:val="000000"/>
          <w:shd w:val="clear" w:color="auto" w:fill="FFFFFF"/>
          <w:lang w:eastAsia="zh-CN"/>
        </w:rPr>
        <w:t>信函</w:t>
      </w:r>
      <w:r w:rsidRPr="00986991">
        <w:rPr>
          <w:rFonts w:eastAsiaTheme="minorEastAsia"/>
          <w:color w:val="000000"/>
          <w:shd w:val="clear" w:color="auto" w:fill="FFFFFF"/>
          <w:lang w:eastAsia="zh-CN"/>
        </w:rPr>
        <w:t>的截止日期，并包括在截止日期临近时的自动提醒。在整个</w:t>
      </w:r>
      <w:r w:rsidRPr="00986991">
        <w:rPr>
          <w:rFonts w:eastAsiaTheme="minorEastAsia"/>
          <w:color w:val="000000"/>
          <w:shd w:val="clear" w:color="auto" w:fill="FFFFFF"/>
          <w:lang w:eastAsia="zh-CN"/>
        </w:rPr>
        <w:t>2024</w:t>
      </w:r>
      <w:r w:rsidRPr="00986991">
        <w:rPr>
          <w:rFonts w:eastAsiaTheme="minorEastAsia"/>
          <w:color w:val="000000"/>
          <w:shd w:val="clear" w:color="auto" w:fill="FFFFFF"/>
          <w:lang w:eastAsia="zh-CN"/>
        </w:rPr>
        <w:t>年，无线电通信局不断更新</w:t>
      </w:r>
      <w:r>
        <w:rPr>
          <w:rFonts w:eastAsiaTheme="minorEastAsia" w:hint="eastAsia"/>
          <w:lang w:eastAsia="zh-CN"/>
        </w:rPr>
        <w:t>这一</w:t>
      </w:r>
      <w:r w:rsidRPr="00986991">
        <w:rPr>
          <w:rFonts w:eastAsiaTheme="minorEastAsia"/>
          <w:lang w:eastAsia="zh-CN"/>
        </w:rPr>
        <w:t>提醒功能以及电子化通信</w:t>
      </w:r>
      <w:r>
        <w:rPr>
          <w:rFonts w:eastAsiaTheme="minorEastAsia" w:hint="eastAsia"/>
          <w:lang w:eastAsia="zh-CN"/>
        </w:rPr>
        <w:t>系统</w:t>
      </w:r>
      <w:r w:rsidRPr="00986991">
        <w:rPr>
          <w:rFonts w:eastAsiaTheme="minorEastAsia"/>
          <w:lang w:eastAsia="zh-CN"/>
        </w:rPr>
        <w:t>的用户界面。</w:t>
      </w:r>
    </w:p>
    <w:bookmarkEnd w:id="19"/>
    <w:p w14:paraId="33EC7807" w14:textId="77777777" w:rsidR="00600AFE" w:rsidRPr="00B27F6C" w:rsidRDefault="00600AFE" w:rsidP="00CA2DD5">
      <w:pPr>
        <w:ind w:firstLineChars="200" w:firstLine="480"/>
        <w:rPr>
          <w:lang w:eastAsia="ja-JP"/>
        </w:rPr>
      </w:pPr>
      <w:r w:rsidRPr="00986991">
        <w:rPr>
          <w:rFonts w:eastAsiaTheme="minorEastAsia"/>
          <w:lang w:eastAsia="zh-CN"/>
        </w:rPr>
        <w:t>目前正在进一步</w:t>
      </w:r>
      <w:r>
        <w:rPr>
          <w:rFonts w:eastAsiaTheme="minorEastAsia" w:hint="eastAsia"/>
          <w:lang w:eastAsia="zh-CN"/>
        </w:rPr>
        <w:t>地</w:t>
      </w:r>
      <w:r w:rsidRPr="00986991">
        <w:rPr>
          <w:rFonts w:eastAsiaTheme="minorEastAsia"/>
          <w:lang w:eastAsia="zh-CN"/>
        </w:rPr>
        <w:t>开发，以提供额外的功能，如使运营机构能够使用电子化通信系统。此功能计划于</w:t>
      </w:r>
      <w:r w:rsidRPr="00986991">
        <w:rPr>
          <w:rFonts w:eastAsiaTheme="minorEastAsia"/>
          <w:lang w:eastAsia="zh-CN"/>
        </w:rPr>
        <w:t>2025</w:t>
      </w:r>
      <w:r w:rsidRPr="00986991">
        <w:rPr>
          <w:rFonts w:eastAsiaTheme="minorEastAsia"/>
          <w:lang w:eastAsia="zh-CN"/>
        </w:rPr>
        <w:t>年第二季度推出。无线电通信局还将着手开发在线评论系统。</w:t>
      </w:r>
      <w:r>
        <w:rPr>
          <w:rFonts w:eastAsiaTheme="minorEastAsia" w:hint="eastAsia"/>
          <w:lang w:eastAsia="zh-CN"/>
        </w:rPr>
        <w:t>不过</w:t>
      </w:r>
      <w:r w:rsidRPr="00986991">
        <w:rPr>
          <w:rFonts w:eastAsiaTheme="minorEastAsia"/>
          <w:lang w:eastAsia="zh-CN"/>
        </w:rPr>
        <w:t>，这一</w:t>
      </w:r>
      <w:r>
        <w:rPr>
          <w:rFonts w:eastAsiaTheme="minorEastAsia" w:hint="eastAsia"/>
          <w:lang w:eastAsia="zh-CN"/>
        </w:rPr>
        <w:t>开发工作</w:t>
      </w:r>
      <w:r w:rsidRPr="00986991">
        <w:rPr>
          <w:rFonts w:eastAsiaTheme="minorEastAsia"/>
          <w:lang w:eastAsia="zh-CN"/>
        </w:rPr>
        <w:t>将取决于是否有</w:t>
      </w:r>
      <w:r>
        <w:rPr>
          <w:rFonts w:eastAsiaTheme="minorEastAsia" w:hint="eastAsia"/>
          <w:lang w:eastAsia="zh-CN"/>
        </w:rPr>
        <w:t>更多</w:t>
      </w:r>
      <w:r w:rsidRPr="00986991">
        <w:rPr>
          <w:rFonts w:eastAsiaTheme="minorEastAsia"/>
          <w:lang w:eastAsia="zh-CN"/>
        </w:rPr>
        <w:t>可用的资源。</w:t>
      </w:r>
    </w:p>
    <w:p w14:paraId="11C574B8" w14:textId="6F6AE668" w:rsidR="00600AFE" w:rsidRPr="00D870BF" w:rsidRDefault="00600AFE" w:rsidP="00600AFE">
      <w:pPr>
        <w:pStyle w:val="Heading3"/>
        <w:rPr>
          <w:lang w:eastAsia="zh-CN"/>
        </w:rPr>
      </w:pPr>
      <w:r>
        <w:rPr>
          <w:bCs/>
          <w:lang w:val="zh-CN" w:eastAsia="zh-CN"/>
        </w:rPr>
        <w:t>7.3.2</w:t>
      </w:r>
      <w:r>
        <w:rPr>
          <w:lang w:val="zh-CN" w:eastAsia="zh-CN"/>
        </w:rPr>
        <w:tab/>
      </w:r>
      <w:r>
        <w:rPr>
          <w:bCs/>
          <w:lang w:val="zh-CN" w:eastAsia="zh-CN"/>
        </w:rPr>
        <w:t>BR IFIC</w:t>
      </w:r>
      <w:r>
        <w:rPr>
          <w:bCs/>
          <w:lang w:val="zh-CN" w:eastAsia="zh-CN"/>
        </w:rPr>
        <w:t>（空间业务）在线</w:t>
      </w:r>
      <w:r>
        <w:rPr>
          <w:rFonts w:hint="eastAsia"/>
          <w:bCs/>
          <w:lang w:val="zh-CN" w:eastAsia="zh-CN"/>
        </w:rPr>
        <w:t>应用</w:t>
      </w:r>
    </w:p>
    <w:p w14:paraId="5F1B77F4" w14:textId="77777777" w:rsidR="00600AFE" w:rsidRDefault="00600AFE" w:rsidP="00CA2DD5">
      <w:pPr>
        <w:ind w:firstLineChars="200" w:firstLine="480"/>
        <w:rPr>
          <w:rFonts w:eastAsia="Calibri"/>
          <w:lang w:eastAsia="zh-CN"/>
        </w:rPr>
      </w:pPr>
      <w:r w:rsidRPr="00986991">
        <w:rPr>
          <w:rFonts w:eastAsiaTheme="minorEastAsia"/>
          <w:lang w:eastAsia="zh-CN"/>
        </w:rPr>
        <w:t>BR IFIC</w:t>
      </w:r>
      <w:r w:rsidRPr="00986991">
        <w:rPr>
          <w:rFonts w:eastAsiaTheme="minorEastAsia"/>
          <w:lang w:eastAsia="zh-CN"/>
        </w:rPr>
        <w:t>（空间业务）在线应用程序于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w:t>
      </w:r>
      <w:r w:rsidRPr="00986991">
        <w:rPr>
          <w:rFonts w:eastAsiaTheme="minorEastAsia"/>
          <w:lang w:eastAsia="zh-CN"/>
        </w:rPr>
        <w:t>月</w:t>
      </w:r>
      <w:r w:rsidRPr="00986991">
        <w:rPr>
          <w:rFonts w:eastAsiaTheme="minorEastAsia"/>
          <w:lang w:eastAsia="zh-CN"/>
        </w:rPr>
        <w:t>23</w:t>
      </w:r>
      <w:r w:rsidRPr="00986991">
        <w:rPr>
          <w:rFonts w:eastAsiaTheme="minorEastAsia"/>
          <w:lang w:eastAsia="zh-CN"/>
        </w:rPr>
        <w:t>日在提供</w:t>
      </w:r>
      <w:r w:rsidRPr="00986991">
        <w:rPr>
          <w:rFonts w:eastAsiaTheme="minorEastAsia"/>
          <w:lang w:eastAsia="zh-CN"/>
        </w:rPr>
        <w:t>24/7</w:t>
      </w:r>
      <w:r w:rsidRPr="00986991">
        <w:rPr>
          <w:rFonts w:eastAsiaTheme="minorEastAsia"/>
          <w:lang w:eastAsia="zh-CN"/>
        </w:rPr>
        <w:t>全天候访问的安全服务器上正式发布。通过这一界面，用户可以浏览</w:t>
      </w:r>
      <w:r w:rsidRPr="00986991">
        <w:rPr>
          <w:rFonts w:eastAsiaTheme="minorEastAsia"/>
          <w:lang w:eastAsia="zh-CN"/>
        </w:rPr>
        <w:t>BR IFIC</w:t>
      </w:r>
      <w:r w:rsidRPr="00986991">
        <w:rPr>
          <w:rFonts w:eastAsiaTheme="minorEastAsia"/>
          <w:lang w:eastAsia="zh-CN"/>
        </w:rPr>
        <w:t>（空间业务）的内容并下载相关出版物和数据库。</w:t>
      </w:r>
    </w:p>
    <w:p w14:paraId="3BD5C5ED" w14:textId="77777777" w:rsidR="00600AFE" w:rsidRPr="00CA4D32" w:rsidRDefault="00600AFE" w:rsidP="00B077D9">
      <w:pPr>
        <w:ind w:firstLineChars="200" w:firstLine="480"/>
        <w:rPr>
          <w:lang w:eastAsia="zh-CN"/>
        </w:rPr>
      </w:pPr>
      <w:r>
        <w:rPr>
          <w:lang w:val="zh-CN" w:eastAsia="zh-CN"/>
        </w:rPr>
        <w:t>从</w:t>
      </w:r>
      <w:r>
        <w:rPr>
          <w:lang w:val="zh-CN" w:eastAsia="zh-CN"/>
        </w:rPr>
        <w:t>2025</w:t>
      </w:r>
      <w:r>
        <w:rPr>
          <w:lang w:val="zh-CN" w:eastAsia="zh-CN"/>
        </w:rPr>
        <w:t>年</w:t>
      </w:r>
      <w:r>
        <w:rPr>
          <w:lang w:val="zh-CN" w:eastAsia="zh-CN"/>
        </w:rPr>
        <w:t>1</w:t>
      </w:r>
      <w:r>
        <w:rPr>
          <w:lang w:val="zh-CN" w:eastAsia="zh-CN"/>
        </w:rPr>
        <w:t>月</w:t>
      </w:r>
      <w:r>
        <w:rPr>
          <w:lang w:val="zh-CN" w:eastAsia="zh-CN"/>
        </w:rPr>
        <w:t>1</w:t>
      </w:r>
      <w:r>
        <w:rPr>
          <w:lang w:val="zh-CN" w:eastAsia="zh-CN"/>
        </w:rPr>
        <w:t>日起，</w:t>
      </w:r>
      <w:r>
        <w:rPr>
          <w:lang w:val="zh-CN" w:eastAsia="zh-CN"/>
        </w:rPr>
        <w:t>BR IFIC</w:t>
      </w:r>
      <w:r>
        <w:rPr>
          <w:lang w:val="zh-CN" w:eastAsia="zh-CN"/>
        </w:rPr>
        <w:t>将主要通过</w:t>
      </w:r>
      <w:r>
        <w:rPr>
          <w:rFonts w:hint="eastAsia"/>
          <w:lang w:val="zh-CN" w:eastAsia="zh-CN"/>
        </w:rPr>
        <w:t>基于网络的</w:t>
      </w:r>
      <w:r>
        <w:rPr>
          <w:lang w:val="zh-CN" w:eastAsia="zh-CN"/>
        </w:rPr>
        <w:t>ISO</w:t>
      </w:r>
      <w:r>
        <w:rPr>
          <w:lang w:val="zh-CN" w:eastAsia="zh-CN"/>
        </w:rPr>
        <w:t>文件</w:t>
      </w:r>
      <w:r>
        <w:rPr>
          <w:rFonts w:hint="eastAsia"/>
          <w:lang w:val="zh-CN" w:eastAsia="zh-CN"/>
        </w:rPr>
        <w:t>分发</w:t>
      </w:r>
      <w:r>
        <w:rPr>
          <w:lang w:val="zh-CN" w:eastAsia="zh-CN"/>
        </w:rPr>
        <w:t>和</w:t>
      </w:r>
      <w:r>
        <w:rPr>
          <w:lang w:val="zh-CN" w:eastAsia="zh-CN"/>
        </w:rPr>
        <w:t>BR IFIC</w:t>
      </w:r>
      <w:r>
        <w:rPr>
          <w:lang w:val="zh-CN" w:eastAsia="zh-CN"/>
        </w:rPr>
        <w:t>在线</w:t>
      </w:r>
      <w:r>
        <w:rPr>
          <w:rFonts w:hint="eastAsia"/>
          <w:lang w:val="zh-CN" w:eastAsia="zh-CN"/>
        </w:rPr>
        <w:t>应用程序</w:t>
      </w:r>
      <w:r>
        <w:rPr>
          <w:lang w:val="zh-CN" w:eastAsia="zh-CN"/>
        </w:rPr>
        <w:t>进行分发。</w:t>
      </w:r>
      <w:r>
        <w:rPr>
          <w:rFonts w:hint="eastAsia"/>
          <w:lang w:val="zh-CN" w:eastAsia="zh-CN"/>
        </w:rPr>
        <w:t>已</w:t>
      </w:r>
      <w:r>
        <w:rPr>
          <w:lang w:val="zh-CN" w:eastAsia="zh-CN"/>
        </w:rPr>
        <w:t>停止向所有主管部门和订户分发</w:t>
      </w:r>
      <w:r>
        <w:rPr>
          <w:lang w:val="zh-CN" w:eastAsia="zh-CN"/>
        </w:rPr>
        <w:t>DVD</w:t>
      </w:r>
      <w:r>
        <w:rPr>
          <w:lang w:val="zh-CN" w:eastAsia="zh-CN"/>
        </w:rPr>
        <w:t>光盘格式的</w:t>
      </w:r>
      <w:r>
        <w:rPr>
          <w:lang w:val="zh-CN" w:eastAsia="zh-CN"/>
        </w:rPr>
        <w:t>BR IFIC</w:t>
      </w:r>
      <w:r>
        <w:rPr>
          <w:lang w:val="zh-CN" w:eastAsia="zh-CN"/>
        </w:rPr>
        <w:t>，除非相关主管部门和订户明确要求继续以这种格式接收该光盘</w:t>
      </w:r>
      <w:r w:rsidRPr="00986991">
        <w:rPr>
          <w:rFonts w:eastAsiaTheme="minorEastAsia"/>
          <w:lang w:eastAsia="zh-CN"/>
        </w:rPr>
        <w:t>（截至</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2</w:t>
      </w:r>
      <w:r w:rsidRPr="00986991">
        <w:rPr>
          <w:rFonts w:eastAsiaTheme="minorEastAsia"/>
          <w:lang w:eastAsia="zh-CN"/>
        </w:rPr>
        <w:t>月，已有</w:t>
      </w:r>
      <w:r w:rsidRPr="00986991">
        <w:rPr>
          <w:rFonts w:eastAsiaTheme="minorEastAsia"/>
          <w:lang w:eastAsia="zh-CN"/>
        </w:rPr>
        <w:t>11</w:t>
      </w:r>
      <w:r w:rsidRPr="00986991">
        <w:rPr>
          <w:rFonts w:eastAsiaTheme="minorEastAsia"/>
          <w:lang w:eastAsia="zh-CN"/>
        </w:rPr>
        <w:t>份请求）</w:t>
      </w:r>
      <w:r>
        <w:rPr>
          <w:lang w:val="zh-CN" w:eastAsia="zh-CN"/>
        </w:rPr>
        <w:t>。</w:t>
      </w:r>
    </w:p>
    <w:p w14:paraId="1316D95C" w14:textId="77777777" w:rsidR="00600AFE" w:rsidRDefault="00600AFE" w:rsidP="00B077D9">
      <w:pPr>
        <w:ind w:firstLineChars="200" w:firstLine="480"/>
        <w:rPr>
          <w:rFonts w:eastAsia="Calibri"/>
          <w:lang w:eastAsia="zh-CN"/>
        </w:rPr>
      </w:pPr>
      <w:r w:rsidRPr="00986991">
        <w:rPr>
          <w:rFonts w:eastAsiaTheme="minorEastAsia"/>
          <w:lang w:eastAsia="zh-CN"/>
        </w:rPr>
        <w:t>成员国主管部门已获准无限制访问</w:t>
      </w:r>
      <w:r w:rsidRPr="00986991">
        <w:rPr>
          <w:rFonts w:eastAsiaTheme="minorEastAsia"/>
          <w:lang w:eastAsia="zh-CN"/>
        </w:rPr>
        <w:t>BR IFIC</w:t>
      </w:r>
      <w:r w:rsidRPr="00986991">
        <w:rPr>
          <w:rFonts w:eastAsiaTheme="minorEastAsia"/>
          <w:lang w:eastAsia="zh-CN"/>
        </w:rPr>
        <w:t>在线</w:t>
      </w:r>
      <w:r>
        <w:rPr>
          <w:rFonts w:eastAsiaTheme="minorEastAsia" w:hint="eastAsia"/>
          <w:lang w:eastAsia="zh-CN"/>
        </w:rPr>
        <w:t>应用</w:t>
      </w:r>
      <w:r w:rsidRPr="00986991">
        <w:rPr>
          <w:rFonts w:eastAsiaTheme="minorEastAsia"/>
          <w:lang w:eastAsia="zh-CN"/>
        </w:rPr>
        <w:t>。对于付费用户，每次订购</w:t>
      </w:r>
      <w:r>
        <w:rPr>
          <w:rFonts w:eastAsiaTheme="minorEastAsia" w:hint="eastAsia"/>
          <w:lang w:eastAsia="zh-CN"/>
        </w:rPr>
        <w:t>允许</w:t>
      </w:r>
      <w:r w:rsidRPr="00986991">
        <w:rPr>
          <w:rFonts w:eastAsiaTheme="minorEastAsia"/>
          <w:lang w:eastAsia="zh-CN"/>
        </w:rPr>
        <w:t>一个指定用户访问</w:t>
      </w:r>
      <w:r w:rsidRPr="00986991">
        <w:rPr>
          <w:rFonts w:eastAsiaTheme="minorEastAsia"/>
          <w:lang w:eastAsia="zh-CN"/>
        </w:rPr>
        <w:t>BR IFIC</w:t>
      </w:r>
      <w:r w:rsidRPr="00986991">
        <w:rPr>
          <w:rFonts w:eastAsiaTheme="minorEastAsia"/>
          <w:lang w:eastAsia="zh-CN"/>
        </w:rPr>
        <w:t>在线应用程序和</w:t>
      </w:r>
      <w:r w:rsidRPr="00986991">
        <w:rPr>
          <w:rFonts w:eastAsiaTheme="minorEastAsia"/>
          <w:lang w:eastAsia="zh-CN"/>
        </w:rPr>
        <w:t>ISO</w:t>
      </w:r>
      <w:r w:rsidRPr="00986991">
        <w:rPr>
          <w:rFonts w:eastAsiaTheme="minorEastAsia"/>
          <w:lang w:eastAsia="zh-CN"/>
        </w:rPr>
        <w:t>文件的网上分发。</w:t>
      </w:r>
    </w:p>
    <w:p w14:paraId="6E9D641A" w14:textId="1A73AD2F" w:rsidR="00600AFE" w:rsidRPr="002F44F9" w:rsidRDefault="00600AFE" w:rsidP="00B077D9">
      <w:pPr>
        <w:ind w:firstLineChars="200" w:firstLine="480"/>
        <w:rPr>
          <w:rFonts w:eastAsia="Calibri"/>
          <w:lang w:eastAsia="zh-CN"/>
        </w:rPr>
      </w:pPr>
      <w:r w:rsidRPr="00986991">
        <w:rPr>
          <w:rFonts w:eastAsiaTheme="minorEastAsia"/>
          <w:lang w:eastAsia="zh-CN"/>
        </w:rPr>
        <w:lastRenderedPageBreak/>
        <w:t>此外，无线电通信局计划提供应用编程接口（</w:t>
      </w:r>
      <w:r w:rsidRPr="00986991">
        <w:rPr>
          <w:rFonts w:eastAsiaTheme="minorEastAsia"/>
          <w:lang w:eastAsia="zh-CN"/>
        </w:rPr>
        <w:t>API</w:t>
      </w:r>
      <w:r w:rsidRPr="00986991">
        <w:rPr>
          <w:rFonts w:eastAsiaTheme="minorEastAsia"/>
          <w:lang w:eastAsia="zh-CN"/>
        </w:rPr>
        <w:t>），方便</w:t>
      </w:r>
      <w:r w:rsidRPr="00986991">
        <w:rPr>
          <w:rFonts w:eastAsiaTheme="minorEastAsia"/>
          <w:lang w:eastAsia="zh-CN"/>
        </w:rPr>
        <w:t>BR IFIC</w:t>
      </w:r>
      <w:r w:rsidRPr="00986991">
        <w:rPr>
          <w:rFonts w:eastAsiaTheme="minorEastAsia"/>
          <w:lang w:eastAsia="zh-CN"/>
        </w:rPr>
        <w:t>用户通过企业对企业（</w:t>
      </w:r>
      <w:r w:rsidRPr="00986991">
        <w:rPr>
          <w:rFonts w:eastAsiaTheme="minorEastAsia"/>
          <w:lang w:eastAsia="zh-CN"/>
        </w:rPr>
        <w:t>B2B</w:t>
      </w:r>
      <w:r w:rsidRPr="00986991">
        <w:rPr>
          <w:rFonts w:eastAsiaTheme="minorEastAsia"/>
          <w:lang w:eastAsia="zh-CN"/>
        </w:rPr>
        <w:t>）整合获取和检索</w:t>
      </w:r>
      <w:r w:rsidRPr="00986991">
        <w:rPr>
          <w:rFonts w:eastAsiaTheme="minorEastAsia"/>
          <w:lang w:eastAsia="zh-CN"/>
        </w:rPr>
        <w:t>BR IFIC</w:t>
      </w:r>
      <w:r w:rsidRPr="00986991">
        <w:rPr>
          <w:rFonts w:eastAsiaTheme="minorEastAsia"/>
          <w:lang w:eastAsia="zh-CN"/>
        </w:rPr>
        <w:t>相关信息。</w:t>
      </w:r>
      <w:r w:rsidRPr="00986991">
        <w:rPr>
          <w:rFonts w:eastAsiaTheme="minorEastAsia"/>
          <w:lang w:eastAsia="zh-CN"/>
        </w:rPr>
        <w:t>API</w:t>
      </w:r>
      <w:r w:rsidRPr="00986991">
        <w:rPr>
          <w:rFonts w:eastAsiaTheme="minorEastAsia"/>
          <w:lang w:eastAsia="zh-CN"/>
        </w:rPr>
        <w:t>旨在提供对</w:t>
      </w:r>
      <w:r>
        <w:rPr>
          <w:rFonts w:eastAsiaTheme="minorEastAsia" w:hint="eastAsia"/>
          <w:lang w:eastAsia="zh-CN"/>
        </w:rPr>
        <w:t>公</w:t>
      </w:r>
      <w:r w:rsidRPr="00986991">
        <w:rPr>
          <w:rFonts w:eastAsiaTheme="minorEastAsia"/>
          <w:lang w:eastAsia="zh-CN"/>
        </w:rPr>
        <w:t>布数据、查询和数据库的结构化和高效访问，支持</w:t>
      </w:r>
      <w:r w:rsidRPr="00986991">
        <w:rPr>
          <w:rFonts w:eastAsiaTheme="minorEastAsia"/>
          <w:lang w:eastAsia="zh-CN"/>
        </w:rPr>
        <w:t>JSON</w:t>
      </w:r>
      <w:r w:rsidRPr="00986991">
        <w:rPr>
          <w:rFonts w:eastAsiaTheme="minorEastAsia"/>
          <w:lang w:eastAsia="zh-CN"/>
        </w:rPr>
        <w:t>和</w:t>
      </w:r>
      <w:r w:rsidRPr="00986991">
        <w:rPr>
          <w:rFonts w:eastAsiaTheme="minorEastAsia"/>
          <w:lang w:eastAsia="zh-CN"/>
        </w:rPr>
        <w:t>CSV</w:t>
      </w:r>
      <w:r w:rsidRPr="00986991">
        <w:rPr>
          <w:rFonts w:eastAsiaTheme="minorEastAsia"/>
          <w:lang w:eastAsia="zh-CN"/>
        </w:rPr>
        <w:t>等各种响应格式。</w:t>
      </w:r>
      <w:r w:rsidRPr="00986991">
        <w:rPr>
          <w:rFonts w:eastAsiaTheme="minorEastAsia"/>
          <w:lang w:eastAsia="zh-CN"/>
        </w:rPr>
        <w:t>BR IFIC API</w:t>
      </w:r>
      <w:r w:rsidRPr="00986991">
        <w:rPr>
          <w:rFonts w:eastAsiaTheme="minorEastAsia"/>
          <w:lang w:eastAsia="zh-CN"/>
        </w:rPr>
        <w:t>通过基于接入密钥的认证机制来确定和授权订户</w:t>
      </w:r>
      <w:r>
        <w:rPr>
          <w:rFonts w:eastAsiaTheme="minorEastAsia" w:hint="eastAsia"/>
          <w:lang w:eastAsia="zh-CN"/>
        </w:rPr>
        <w:t>，</w:t>
      </w:r>
      <w:r w:rsidRPr="00986991">
        <w:rPr>
          <w:rFonts w:eastAsiaTheme="minorEastAsia"/>
          <w:lang w:eastAsia="zh-CN"/>
        </w:rPr>
        <w:t>将</w:t>
      </w:r>
      <w:r>
        <w:rPr>
          <w:rFonts w:eastAsiaTheme="minorEastAsia" w:hint="eastAsia"/>
          <w:lang w:eastAsia="zh-CN"/>
        </w:rPr>
        <w:t>会非常安全</w:t>
      </w:r>
      <w:r w:rsidRPr="00986991">
        <w:rPr>
          <w:rFonts w:eastAsiaTheme="minorEastAsia"/>
          <w:lang w:eastAsia="zh-CN"/>
        </w:rPr>
        <w:t>。目前的测试工作主要集中于认证流程和确保符合业务需求。</w:t>
      </w:r>
    </w:p>
    <w:p w14:paraId="271636CD" w14:textId="77777777" w:rsidR="00600AFE" w:rsidRPr="0042167E" w:rsidRDefault="00600AFE" w:rsidP="00B077D9">
      <w:pPr>
        <w:ind w:firstLineChars="200" w:firstLine="480"/>
        <w:rPr>
          <w:rFonts w:eastAsia="Calibri"/>
          <w:lang w:eastAsia="zh-CN"/>
        </w:rPr>
      </w:pPr>
      <w:r w:rsidRPr="00986991">
        <w:rPr>
          <w:rFonts w:eastAsiaTheme="minorEastAsia"/>
          <w:lang w:eastAsia="zh-CN"/>
        </w:rPr>
        <w:t>最后，开发</w:t>
      </w:r>
      <w:r>
        <w:rPr>
          <w:rFonts w:eastAsiaTheme="minorEastAsia" w:hint="eastAsia"/>
          <w:lang w:eastAsia="zh-CN"/>
        </w:rPr>
        <w:t>工作仍在</w:t>
      </w:r>
      <w:r w:rsidRPr="00986991">
        <w:rPr>
          <w:rFonts w:eastAsiaTheme="minorEastAsia"/>
          <w:lang w:eastAsia="zh-CN"/>
        </w:rPr>
        <w:t>进行，以便向</w:t>
      </w:r>
      <w:r w:rsidRPr="00986991">
        <w:rPr>
          <w:rFonts w:eastAsiaTheme="minorEastAsia"/>
          <w:lang w:eastAsia="zh-CN"/>
        </w:rPr>
        <w:t>BR IFIC</w:t>
      </w:r>
      <w:r w:rsidRPr="00986991">
        <w:rPr>
          <w:rFonts w:eastAsiaTheme="minorEastAsia"/>
          <w:lang w:eastAsia="zh-CN"/>
        </w:rPr>
        <w:t>订户提供</w:t>
      </w:r>
      <w:r w:rsidRPr="00986991">
        <w:rPr>
          <w:rFonts w:eastAsiaTheme="minorEastAsia"/>
          <w:lang w:eastAsia="zh-CN"/>
        </w:rPr>
        <w:t>BR WIC</w:t>
      </w:r>
      <w:r w:rsidRPr="00986991">
        <w:rPr>
          <w:rFonts w:eastAsiaTheme="minorEastAsia"/>
          <w:lang w:eastAsia="zh-CN"/>
        </w:rPr>
        <w:t>和</w:t>
      </w:r>
      <w:r w:rsidRPr="00986991">
        <w:rPr>
          <w:rFonts w:eastAsiaTheme="minorEastAsia"/>
          <w:lang w:eastAsia="zh-CN"/>
        </w:rPr>
        <w:t>BR IFIC</w:t>
      </w:r>
      <w:r w:rsidRPr="00986991">
        <w:rPr>
          <w:rFonts w:eastAsiaTheme="minorEastAsia"/>
          <w:lang w:eastAsia="zh-CN"/>
        </w:rPr>
        <w:t>以往出版物的完整档案。</w:t>
      </w:r>
    </w:p>
    <w:p w14:paraId="5140863C" w14:textId="77777777" w:rsidR="00600AFE" w:rsidRPr="00C41192" w:rsidRDefault="00600AFE" w:rsidP="00600AFE">
      <w:pPr>
        <w:pStyle w:val="Heading2"/>
        <w:rPr>
          <w:lang w:eastAsia="zh-CN"/>
        </w:rPr>
      </w:pPr>
      <w:r>
        <w:rPr>
          <w:bCs/>
          <w:lang w:val="zh-CN" w:eastAsia="zh-CN"/>
        </w:rPr>
        <w:t>7.4</w:t>
      </w:r>
      <w:r>
        <w:rPr>
          <w:lang w:val="zh-CN" w:eastAsia="zh-CN"/>
        </w:rPr>
        <w:tab/>
      </w:r>
      <w:r>
        <w:rPr>
          <w:bCs/>
          <w:lang w:val="zh-CN" w:eastAsia="zh-CN"/>
        </w:rPr>
        <w:t>与地面业务相关的软件开发以及无线电通信局的其他软件和工具</w:t>
      </w:r>
    </w:p>
    <w:p w14:paraId="336A8E07" w14:textId="77777777" w:rsidR="00600AFE" w:rsidRPr="00C41192" w:rsidRDefault="00600AFE" w:rsidP="00600AFE">
      <w:pPr>
        <w:pStyle w:val="Heading3"/>
        <w:rPr>
          <w:lang w:eastAsia="zh-CN"/>
        </w:rPr>
      </w:pPr>
      <w:r>
        <w:rPr>
          <w:bCs/>
          <w:lang w:val="zh-CN" w:eastAsia="zh-CN"/>
        </w:rPr>
        <w:t>7.4.1</w:t>
      </w:r>
      <w:r>
        <w:rPr>
          <w:lang w:val="zh-CN" w:eastAsia="zh-CN"/>
        </w:rPr>
        <w:tab/>
      </w:r>
      <w:r>
        <w:rPr>
          <w:bCs/>
          <w:lang w:val="zh-CN" w:eastAsia="zh-CN"/>
        </w:rPr>
        <w:t>《无线电规则》工具</w:t>
      </w:r>
    </w:p>
    <w:p w14:paraId="19D78168" w14:textId="77777777" w:rsidR="00600AFE" w:rsidRPr="00C41192" w:rsidRDefault="00600AFE" w:rsidP="00B077D9">
      <w:pPr>
        <w:ind w:firstLineChars="200" w:firstLine="480"/>
        <w:rPr>
          <w:lang w:eastAsia="zh-CN"/>
        </w:rPr>
      </w:pPr>
      <w:r>
        <w:rPr>
          <w:lang w:val="zh-CN" w:eastAsia="zh-CN"/>
        </w:rPr>
        <w:t>无线电通信局继续更新和维护有助于使用和分析《无线电规则》</w:t>
      </w:r>
      <w:r>
        <w:rPr>
          <w:rFonts w:hint="eastAsia"/>
          <w:lang w:val="zh-CN" w:eastAsia="zh-CN"/>
        </w:rPr>
        <w:t>（</w:t>
      </w:r>
      <w:r>
        <w:rPr>
          <w:rFonts w:hint="eastAsia"/>
          <w:lang w:val="zh-CN" w:eastAsia="zh-CN"/>
        </w:rPr>
        <w:t>RR</w:t>
      </w:r>
      <w:r>
        <w:rPr>
          <w:rFonts w:hint="eastAsia"/>
          <w:lang w:val="zh-CN" w:eastAsia="zh-CN"/>
        </w:rPr>
        <w:t>）</w:t>
      </w:r>
      <w:r>
        <w:rPr>
          <w:lang w:val="zh-CN" w:eastAsia="zh-CN"/>
        </w:rPr>
        <w:t>的软件工具：</w:t>
      </w:r>
    </w:p>
    <w:p w14:paraId="7B8C249B" w14:textId="6787BEEF" w:rsidR="00600AFE" w:rsidRPr="00C41192" w:rsidRDefault="00600AFE" w:rsidP="00B077D9">
      <w:pPr>
        <w:pStyle w:val="enumlev1"/>
        <w:rPr>
          <w:lang w:eastAsia="zh-CN"/>
        </w:rPr>
      </w:pPr>
      <w:r w:rsidRPr="007B6C23">
        <w:rPr>
          <w:lang w:eastAsia="zh-CN"/>
        </w:rPr>
        <w:t>a)</w:t>
      </w:r>
      <w:r>
        <w:rPr>
          <w:lang w:eastAsia="zh-CN"/>
        </w:rPr>
        <w:tab/>
      </w:r>
      <w:r w:rsidRPr="004F3442">
        <w:rPr>
          <w:rFonts w:ascii="STKaiti" w:eastAsia="STKaiti" w:hAnsi="STKaiti"/>
          <w:b/>
          <w:iCs/>
          <w:lang w:eastAsia="zh-CN"/>
        </w:rPr>
        <w:t>无线电规则导航工具</w:t>
      </w:r>
      <w:r w:rsidRPr="00986991">
        <w:rPr>
          <w:lang w:eastAsia="zh-CN"/>
        </w:rPr>
        <w:t>目前正在更新</w:t>
      </w:r>
      <w:r w:rsidRPr="00986991">
        <w:rPr>
          <w:lang w:eastAsia="zh-CN"/>
        </w:rPr>
        <w:t>2024</w:t>
      </w:r>
      <w:r w:rsidRPr="00986991">
        <w:rPr>
          <w:lang w:eastAsia="zh-CN"/>
        </w:rPr>
        <w:t>年版《无线电规则》和其他相关案文（《程序规则》、《基本文件》）。预计将于</w:t>
      </w:r>
      <w:r w:rsidRPr="00986991">
        <w:rPr>
          <w:lang w:eastAsia="zh-CN"/>
        </w:rPr>
        <w:t>2025</w:t>
      </w:r>
      <w:r w:rsidRPr="00986991">
        <w:rPr>
          <w:lang w:eastAsia="zh-CN"/>
        </w:rPr>
        <w:t>年</w:t>
      </w:r>
      <w:r w:rsidRPr="00986991">
        <w:rPr>
          <w:lang w:eastAsia="zh-CN"/>
        </w:rPr>
        <w:t>4</w:t>
      </w:r>
      <w:r w:rsidRPr="00986991">
        <w:rPr>
          <w:lang w:eastAsia="zh-CN"/>
        </w:rPr>
        <w:t>月发布。</w:t>
      </w:r>
    </w:p>
    <w:p w14:paraId="4A65467E" w14:textId="70898A33" w:rsidR="00600AFE" w:rsidRPr="00C41192" w:rsidRDefault="00600AFE" w:rsidP="00B077D9">
      <w:pPr>
        <w:pStyle w:val="enumlev1"/>
        <w:rPr>
          <w:lang w:eastAsia="zh-CN"/>
        </w:rPr>
      </w:pPr>
      <w:r w:rsidRPr="007B6C23">
        <w:rPr>
          <w:lang w:eastAsia="zh-CN"/>
        </w:rPr>
        <w:t>b)</w:t>
      </w:r>
      <w:r>
        <w:rPr>
          <w:lang w:eastAsia="zh-CN"/>
        </w:rPr>
        <w:tab/>
      </w:r>
      <w:r w:rsidRPr="007C25F5">
        <w:rPr>
          <w:rFonts w:eastAsia="STKaiti"/>
          <w:b/>
          <w:iCs/>
          <w:lang w:eastAsia="zh-CN"/>
        </w:rPr>
        <w:t>RR5</w:t>
      </w:r>
      <w:r w:rsidRPr="004F3442">
        <w:rPr>
          <w:rFonts w:ascii="STKaiti" w:eastAsia="STKaiti" w:hAnsi="STKaiti"/>
          <w:b/>
          <w:iCs/>
          <w:lang w:eastAsia="zh-CN"/>
        </w:rPr>
        <w:t>频率划分表</w:t>
      </w:r>
      <w:r>
        <w:rPr>
          <w:rFonts w:hint="eastAsia"/>
          <w:lang w:eastAsia="zh-CN"/>
        </w:rPr>
        <w:t>是</w:t>
      </w:r>
      <w:r w:rsidRPr="00986991">
        <w:rPr>
          <w:lang w:eastAsia="zh-CN"/>
        </w:rPr>
        <w:t>设计用来对《无线电规则》第</w:t>
      </w:r>
      <w:r w:rsidRPr="00986991">
        <w:rPr>
          <w:lang w:eastAsia="zh-CN"/>
        </w:rPr>
        <w:t>5</w:t>
      </w:r>
      <w:r w:rsidRPr="00986991">
        <w:rPr>
          <w:lang w:eastAsia="zh-CN"/>
        </w:rPr>
        <w:t>条中的频率划分表进行详细搜索和分析的软件工具，能够根据频率范围、业务、业务类别、脚注、国家等进行过滤和格式重排。</w:t>
      </w:r>
    </w:p>
    <w:p w14:paraId="2A4E371A" w14:textId="433F04CE" w:rsidR="00600AFE" w:rsidRPr="00C41192" w:rsidRDefault="00600AFE" w:rsidP="007C25F5">
      <w:pPr>
        <w:ind w:firstLineChars="200" w:firstLine="480"/>
        <w:rPr>
          <w:lang w:eastAsia="zh-CN"/>
        </w:rPr>
      </w:pPr>
      <w:r w:rsidRPr="00986991">
        <w:rPr>
          <w:rFonts w:eastAsiaTheme="minorEastAsia"/>
          <w:lang w:eastAsia="zh-CN"/>
        </w:rPr>
        <w:t>该工具已基于</w:t>
      </w:r>
      <w:r w:rsidRPr="00986991">
        <w:rPr>
          <w:rFonts w:eastAsiaTheme="minorEastAsia"/>
          <w:lang w:eastAsia="zh-CN"/>
        </w:rPr>
        <w:t>WRC-23</w:t>
      </w:r>
      <w:r w:rsidRPr="00986991">
        <w:rPr>
          <w:rFonts w:eastAsiaTheme="minorEastAsia"/>
          <w:lang w:eastAsia="zh-CN"/>
        </w:rPr>
        <w:t>的成果和</w:t>
      </w:r>
      <w:r w:rsidRPr="00986991">
        <w:rPr>
          <w:rFonts w:eastAsiaTheme="minorEastAsia"/>
          <w:lang w:eastAsia="zh-CN"/>
        </w:rPr>
        <w:t>2024</w:t>
      </w:r>
      <w:r w:rsidRPr="00986991">
        <w:rPr>
          <w:rFonts w:eastAsiaTheme="minorEastAsia"/>
          <w:lang w:eastAsia="zh-CN"/>
        </w:rPr>
        <w:t>年版《无线电规则》进行了更新，以引入频率划分、国家脚注和相关决议和建议书引证的变化。</w:t>
      </w:r>
      <w:r>
        <w:rPr>
          <w:rFonts w:hint="eastAsia"/>
          <w:lang w:val="zh-CN" w:eastAsia="zh-CN"/>
        </w:rPr>
        <w:t>它</w:t>
      </w:r>
      <w:r>
        <w:rPr>
          <w:lang w:val="zh-CN" w:eastAsia="zh-CN"/>
        </w:rPr>
        <w:t>还包括《无线电规则》第</w:t>
      </w:r>
      <w:r w:rsidRPr="007B6C23">
        <w:rPr>
          <w:lang w:eastAsia="zh-CN"/>
        </w:rPr>
        <w:t>5</w:t>
      </w:r>
      <w:r>
        <w:rPr>
          <w:lang w:val="zh-CN" w:eastAsia="zh-CN"/>
        </w:rPr>
        <w:t>条中引用的相关</w:t>
      </w:r>
      <w:r w:rsidRPr="007B6C23">
        <w:rPr>
          <w:lang w:eastAsia="zh-CN"/>
        </w:rPr>
        <w:t>ITU-R</w:t>
      </w:r>
      <w:r>
        <w:rPr>
          <w:lang w:val="zh-CN" w:eastAsia="zh-CN"/>
        </w:rPr>
        <w:t>建议书以及相关的《程序规则》最新版本的链接。</w:t>
      </w:r>
    </w:p>
    <w:p w14:paraId="15A4A66E" w14:textId="77777777" w:rsidR="00600AFE" w:rsidRPr="00C41192" w:rsidRDefault="00600AFE" w:rsidP="00C368FA">
      <w:pPr>
        <w:ind w:firstLineChars="200" w:firstLine="480"/>
        <w:rPr>
          <w:lang w:eastAsia="zh-CN"/>
        </w:rPr>
      </w:pPr>
      <w:r>
        <w:rPr>
          <w:lang w:val="zh-CN" w:eastAsia="zh-CN"/>
        </w:rPr>
        <w:t>该软件包如今还配备了一个实用程序，用于提取特定国家的国家频率划分表，这是结合《无线电规则》第</w:t>
      </w:r>
      <w:r>
        <w:rPr>
          <w:lang w:val="zh-CN" w:eastAsia="zh-CN"/>
        </w:rPr>
        <w:t>5</w:t>
      </w:r>
      <w:r>
        <w:rPr>
          <w:lang w:val="zh-CN" w:eastAsia="zh-CN"/>
        </w:rPr>
        <w:t>条不同条款的结果。</w:t>
      </w:r>
      <w:r w:rsidRPr="00986991">
        <w:rPr>
          <w:rFonts w:eastAsiaTheme="minorEastAsia"/>
          <w:lang w:eastAsia="zh-CN"/>
        </w:rPr>
        <w:t>2024</w:t>
      </w:r>
      <w:r w:rsidRPr="00986991">
        <w:rPr>
          <w:rFonts w:eastAsiaTheme="minorEastAsia"/>
          <w:lang w:eastAsia="zh-CN"/>
        </w:rPr>
        <w:t>年全年，在为制定国家频率划分表（</w:t>
      </w:r>
      <w:r w:rsidRPr="00986991">
        <w:rPr>
          <w:rFonts w:eastAsiaTheme="minorEastAsia"/>
          <w:lang w:eastAsia="zh-CN"/>
        </w:rPr>
        <w:t>NTFA</w:t>
      </w:r>
      <w:r w:rsidRPr="00986991">
        <w:rPr>
          <w:rFonts w:eastAsiaTheme="minorEastAsia"/>
          <w:lang w:eastAsia="zh-CN"/>
        </w:rPr>
        <w:t>）而举办的各</w:t>
      </w:r>
      <w:r>
        <w:rPr>
          <w:rFonts w:eastAsiaTheme="minorEastAsia" w:hint="eastAsia"/>
          <w:lang w:eastAsia="zh-CN"/>
        </w:rPr>
        <w:t>个</w:t>
      </w:r>
      <w:r w:rsidRPr="00986991">
        <w:rPr>
          <w:rFonts w:eastAsiaTheme="minorEastAsia"/>
          <w:lang w:eastAsia="zh-CN"/>
        </w:rPr>
        <w:t>讲习班（亚的斯亚贝巴、上海、墨西哥）上演示了该工具的使用。</w:t>
      </w:r>
    </w:p>
    <w:p w14:paraId="68919676" w14:textId="77777777" w:rsidR="00600AFE" w:rsidRPr="00C41192" w:rsidRDefault="00600AFE" w:rsidP="00C368FA">
      <w:pPr>
        <w:ind w:firstLineChars="200" w:firstLine="480"/>
        <w:rPr>
          <w:lang w:eastAsia="zh-CN"/>
        </w:rPr>
      </w:pPr>
      <w:r w:rsidRPr="00986991">
        <w:rPr>
          <w:rFonts w:eastAsiaTheme="minorEastAsia"/>
          <w:lang w:eastAsia="zh-CN"/>
        </w:rPr>
        <w:t>该</w:t>
      </w:r>
      <w:r>
        <w:rPr>
          <w:rFonts w:eastAsiaTheme="minorEastAsia" w:hint="eastAsia"/>
          <w:lang w:eastAsia="zh-CN"/>
        </w:rPr>
        <w:t>软件</w:t>
      </w:r>
      <w:r w:rsidRPr="00986991">
        <w:rPr>
          <w:rFonts w:eastAsiaTheme="minorEastAsia"/>
          <w:lang w:eastAsia="zh-CN"/>
        </w:rPr>
        <w:t>包的最新版本自</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10</w:t>
      </w:r>
      <w:r w:rsidRPr="00986991">
        <w:rPr>
          <w:rFonts w:eastAsiaTheme="minorEastAsia"/>
          <w:lang w:eastAsia="zh-CN"/>
        </w:rPr>
        <w:t>月起可在国际电</w:t>
      </w:r>
      <w:proofErr w:type="gramStart"/>
      <w:r w:rsidRPr="00986991">
        <w:rPr>
          <w:rFonts w:eastAsiaTheme="minorEastAsia"/>
          <w:lang w:eastAsia="zh-CN"/>
        </w:rPr>
        <w:t>联销售</w:t>
      </w:r>
      <w:proofErr w:type="gramEnd"/>
      <w:r w:rsidRPr="00986991">
        <w:rPr>
          <w:rFonts w:eastAsiaTheme="minorEastAsia"/>
          <w:lang w:eastAsia="zh-CN"/>
        </w:rPr>
        <w:t>网站上购买。在基于</w:t>
      </w:r>
      <w:r w:rsidRPr="00986991">
        <w:rPr>
          <w:rFonts w:eastAsiaTheme="minorEastAsia"/>
          <w:lang w:eastAsia="zh-CN"/>
        </w:rPr>
        <w:t>WRC-27</w:t>
      </w:r>
      <w:r w:rsidRPr="00986991">
        <w:rPr>
          <w:rFonts w:eastAsiaTheme="minorEastAsia"/>
          <w:lang w:eastAsia="zh-CN"/>
        </w:rPr>
        <w:t>的决定</w:t>
      </w:r>
      <w:r>
        <w:rPr>
          <w:lang w:val="zh-CN" w:eastAsia="zh-CN"/>
        </w:rPr>
        <w:t>发布</w:t>
      </w:r>
      <w:r w:rsidRPr="00986991">
        <w:rPr>
          <w:rFonts w:eastAsiaTheme="minorEastAsia"/>
          <w:lang w:eastAsia="zh-CN"/>
        </w:rPr>
        <w:t>新版本之前，</w:t>
      </w:r>
      <w:r>
        <w:rPr>
          <w:lang w:val="zh-CN" w:eastAsia="zh-CN"/>
        </w:rPr>
        <w:t>所有软件和数据更新将定期免费提供给订阅用户。</w:t>
      </w:r>
    </w:p>
    <w:p w14:paraId="3446182A" w14:textId="77777777" w:rsidR="00600AFE" w:rsidRPr="00C41192" w:rsidRDefault="00600AFE" w:rsidP="00600AFE">
      <w:pPr>
        <w:pStyle w:val="Heading3"/>
        <w:rPr>
          <w:lang w:eastAsia="zh-CN"/>
        </w:rPr>
      </w:pPr>
      <w:r w:rsidRPr="007B6C23">
        <w:rPr>
          <w:bCs/>
          <w:lang w:eastAsia="zh-CN"/>
        </w:rPr>
        <w:t>7.4.2</w:t>
      </w:r>
      <w:r w:rsidRPr="007B6C23">
        <w:rPr>
          <w:lang w:eastAsia="zh-CN"/>
        </w:rPr>
        <w:tab/>
      </w:r>
      <w:r>
        <w:rPr>
          <w:bCs/>
          <w:lang w:val="zh-CN" w:eastAsia="zh-CN"/>
        </w:rPr>
        <w:t>进一步增强网络工具</w:t>
      </w:r>
    </w:p>
    <w:p w14:paraId="0019E14C" w14:textId="77777777" w:rsidR="00600AFE" w:rsidRPr="00C41192" w:rsidRDefault="00600AFE" w:rsidP="00250C1D">
      <w:pPr>
        <w:ind w:firstLineChars="200" w:firstLine="480"/>
        <w:rPr>
          <w:lang w:eastAsia="zh-CN"/>
        </w:rPr>
      </w:pPr>
      <w:r w:rsidRPr="00986991">
        <w:rPr>
          <w:rFonts w:eastAsiaTheme="minorEastAsia"/>
          <w:szCs w:val="24"/>
          <w:lang w:eastAsia="zh-CN"/>
        </w:rPr>
        <w:t>无线电通信局继续开发地面网络工具并将其</w:t>
      </w:r>
      <w:r w:rsidRPr="00986991">
        <w:rPr>
          <w:rFonts w:eastAsiaTheme="minorEastAsia"/>
          <w:lang w:eastAsia="zh-CN"/>
        </w:rPr>
        <w:t>整合到单一的</w:t>
      </w:r>
      <w:r w:rsidRPr="00C41192">
        <w:rPr>
          <w:lang w:eastAsia="zh-CN"/>
        </w:rPr>
        <w:t>eTerrestrial</w:t>
      </w:r>
      <w:r w:rsidRPr="00986991">
        <w:rPr>
          <w:rFonts w:eastAsiaTheme="minorEastAsia"/>
          <w:lang w:eastAsia="zh-CN"/>
        </w:rPr>
        <w:t>门户网站中，并采用下述的最新网络技术。</w:t>
      </w:r>
    </w:p>
    <w:p w14:paraId="7BE4D282" w14:textId="77777777" w:rsidR="00600AFE" w:rsidRPr="00C41192" w:rsidRDefault="00600AFE" w:rsidP="00250C1D">
      <w:pPr>
        <w:ind w:firstLineChars="200" w:firstLine="480"/>
        <w:rPr>
          <w:lang w:eastAsia="zh-CN"/>
        </w:rPr>
      </w:pPr>
      <w:r w:rsidRPr="00986991">
        <w:rPr>
          <w:rFonts w:eastAsiaTheme="minorEastAsia"/>
          <w:lang w:eastAsia="zh-CN"/>
        </w:rPr>
        <w:t>电子</w:t>
      </w:r>
      <w:r>
        <w:rPr>
          <w:rFonts w:eastAsiaTheme="minorEastAsia" w:hint="eastAsia"/>
          <w:lang w:eastAsia="zh-CN"/>
        </w:rPr>
        <w:t>化</w:t>
      </w:r>
      <w:r w:rsidRPr="00986991">
        <w:rPr>
          <w:rFonts w:eastAsiaTheme="minorEastAsia"/>
          <w:lang w:eastAsia="zh-CN"/>
        </w:rPr>
        <w:t>广播</w:t>
      </w:r>
      <w:r>
        <w:rPr>
          <w:rFonts w:eastAsiaTheme="minorEastAsia" w:hint="eastAsia"/>
          <w:lang w:eastAsia="zh-CN"/>
        </w:rPr>
        <w:t>（</w:t>
      </w:r>
      <w:r w:rsidRPr="007B6C23">
        <w:rPr>
          <w:lang w:eastAsia="zh-CN"/>
        </w:rPr>
        <w:t>eBroadcasting</w:t>
      </w:r>
      <w:r>
        <w:rPr>
          <w:rFonts w:hint="eastAsia"/>
          <w:lang w:eastAsia="zh-CN"/>
        </w:rPr>
        <w:t>）</w:t>
      </w:r>
      <w:r w:rsidRPr="00986991">
        <w:rPr>
          <w:rFonts w:eastAsiaTheme="minorEastAsia"/>
          <w:lang w:eastAsia="zh-CN"/>
        </w:rPr>
        <w:t>工具已得到增强，具有先进的地图功能，集成了无线电通信</w:t>
      </w:r>
      <w:proofErr w:type="gramStart"/>
      <w:r w:rsidRPr="00986991">
        <w:rPr>
          <w:rFonts w:eastAsiaTheme="minorEastAsia"/>
          <w:lang w:eastAsia="zh-CN"/>
        </w:rPr>
        <w:t>局任务</w:t>
      </w:r>
      <w:proofErr w:type="gramEnd"/>
      <w:r w:rsidRPr="00986991">
        <w:rPr>
          <w:rFonts w:eastAsiaTheme="minorEastAsia"/>
          <w:lang w:eastAsia="zh-CN"/>
        </w:rPr>
        <w:t>组开发的地图模板库（见</w:t>
      </w:r>
      <w:r w:rsidRPr="00986991">
        <w:rPr>
          <w:rFonts w:eastAsiaTheme="minorEastAsia"/>
          <w:lang w:eastAsia="zh-CN"/>
        </w:rPr>
        <w:t>7.4.4</w:t>
      </w:r>
      <w:r w:rsidRPr="00986991">
        <w:rPr>
          <w:rFonts w:eastAsiaTheme="minorEastAsia"/>
          <w:lang w:eastAsia="zh-CN"/>
        </w:rPr>
        <w:t>）。</w:t>
      </w:r>
      <w:r w:rsidRPr="00986991">
        <w:rPr>
          <w:rFonts w:eastAsiaTheme="minorEastAsia"/>
          <w:lang w:eastAsia="zh-CN"/>
        </w:rPr>
        <w:t>eTools</w:t>
      </w:r>
      <w:r w:rsidRPr="00986991">
        <w:rPr>
          <w:rFonts w:eastAsiaTheme="minorEastAsia"/>
          <w:lang w:eastAsia="zh-CN"/>
        </w:rPr>
        <w:t>中的</w:t>
      </w:r>
      <w:r w:rsidRPr="00986991">
        <w:rPr>
          <w:rFonts w:eastAsiaTheme="minorEastAsia"/>
          <w:lang w:eastAsia="zh-CN"/>
        </w:rPr>
        <w:t>GE06</w:t>
      </w:r>
      <w:r w:rsidRPr="00986991">
        <w:rPr>
          <w:rFonts w:eastAsiaTheme="minorEastAsia"/>
          <w:lang w:eastAsia="zh-CN"/>
        </w:rPr>
        <w:t>第</w:t>
      </w:r>
      <w:r w:rsidRPr="00986991">
        <w:rPr>
          <w:rFonts w:eastAsiaTheme="minorEastAsia"/>
          <w:lang w:eastAsia="zh-CN"/>
        </w:rPr>
        <w:t>4</w:t>
      </w:r>
      <w:r w:rsidRPr="00986991">
        <w:rPr>
          <w:rFonts w:eastAsiaTheme="minorEastAsia"/>
          <w:lang w:eastAsia="zh-CN"/>
        </w:rPr>
        <w:t>条规划模拟现在使用</w:t>
      </w:r>
      <w:r w:rsidRPr="00986991">
        <w:rPr>
          <w:rFonts w:eastAsiaTheme="minorEastAsia"/>
          <w:lang w:eastAsia="zh-CN"/>
        </w:rPr>
        <w:t>TerRaSys</w:t>
      </w:r>
      <w:r w:rsidRPr="00986991">
        <w:rPr>
          <w:rFonts w:eastAsiaTheme="minorEastAsia"/>
          <w:lang w:eastAsia="zh-CN"/>
        </w:rPr>
        <w:t>服务来执行计算，同时保持相同的外观和感觉。在</w:t>
      </w:r>
      <w:r w:rsidRPr="00986991">
        <w:rPr>
          <w:rFonts w:eastAsiaTheme="minorEastAsia"/>
          <w:lang w:eastAsia="zh-CN"/>
        </w:rPr>
        <w:t>eTools</w:t>
      </w:r>
      <w:r w:rsidRPr="00986991">
        <w:rPr>
          <w:rFonts w:eastAsiaTheme="minorEastAsia"/>
          <w:lang w:eastAsia="zh-CN"/>
        </w:rPr>
        <w:t>中集成了</w:t>
      </w:r>
      <w:r w:rsidRPr="00986991">
        <w:rPr>
          <w:rFonts w:eastAsiaTheme="minorEastAsia"/>
          <w:lang w:eastAsia="zh-CN"/>
        </w:rPr>
        <w:t>GE06</w:t>
      </w:r>
      <w:r w:rsidRPr="00986991">
        <w:rPr>
          <w:rFonts w:eastAsiaTheme="minorEastAsia"/>
          <w:lang w:eastAsia="zh-CN"/>
        </w:rPr>
        <w:t>第</w:t>
      </w:r>
      <w:r w:rsidRPr="00986991">
        <w:rPr>
          <w:rFonts w:eastAsiaTheme="minorEastAsia"/>
          <w:lang w:eastAsia="zh-CN"/>
        </w:rPr>
        <w:t>5</w:t>
      </w:r>
      <w:r w:rsidRPr="00986991">
        <w:rPr>
          <w:rFonts w:eastAsiaTheme="minorEastAsia"/>
          <w:lang w:eastAsia="zh-CN"/>
        </w:rPr>
        <w:t>条的一致性审查，并将在</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3</w:t>
      </w:r>
      <w:r w:rsidRPr="00986991">
        <w:rPr>
          <w:rFonts w:eastAsiaTheme="minorEastAsia"/>
          <w:lang w:eastAsia="zh-CN"/>
        </w:rPr>
        <w:t>月与</w:t>
      </w:r>
      <w:r w:rsidRPr="00986991">
        <w:rPr>
          <w:rFonts w:eastAsiaTheme="minorEastAsia"/>
          <w:lang w:eastAsia="zh-CN"/>
        </w:rPr>
        <w:t>TerRaSys2020</w:t>
      </w:r>
      <w:r w:rsidRPr="00986991">
        <w:rPr>
          <w:rFonts w:eastAsiaTheme="minorEastAsia"/>
          <w:lang w:eastAsia="zh-CN"/>
        </w:rPr>
        <w:t>一起部署，从而可以停用</w:t>
      </w:r>
      <w:r>
        <w:rPr>
          <w:lang w:val="zh-CN" w:eastAsia="zh-CN"/>
        </w:rPr>
        <w:t>目前在</w:t>
      </w:r>
      <w:r w:rsidRPr="00986991">
        <w:rPr>
          <w:rFonts w:eastAsiaTheme="minorEastAsia"/>
          <w:lang w:eastAsia="zh-CN"/>
        </w:rPr>
        <w:t>GE06Calc</w:t>
      </w:r>
      <w:r w:rsidRPr="00986991">
        <w:rPr>
          <w:rFonts w:eastAsiaTheme="minorEastAsia"/>
          <w:lang w:eastAsia="zh-CN"/>
        </w:rPr>
        <w:t>独立工具中可用的功能。</w:t>
      </w:r>
    </w:p>
    <w:p w14:paraId="146CC462" w14:textId="77777777" w:rsidR="00600AFE" w:rsidRDefault="00600AFE" w:rsidP="00700DE0">
      <w:pPr>
        <w:ind w:firstLineChars="200" w:firstLine="480"/>
        <w:rPr>
          <w:lang w:eastAsia="zh-CN"/>
        </w:rPr>
      </w:pPr>
      <w:r w:rsidRPr="00C41192">
        <w:rPr>
          <w:lang w:eastAsia="zh-CN"/>
        </w:rPr>
        <w:t>eBroadcasting</w:t>
      </w:r>
      <w:r w:rsidRPr="00986991">
        <w:rPr>
          <w:rFonts w:eastAsiaTheme="minorEastAsia"/>
          <w:lang w:eastAsia="zh-CN"/>
        </w:rPr>
        <w:t>平台已集成了一项新功能，可在收到</w:t>
      </w:r>
      <w:r w:rsidRPr="00986991">
        <w:rPr>
          <w:rFonts w:eastAsiaTheme="minorEastAsia"/>
          <w:lang w:eastAsia="zh-CN"/>
        </w:rPr>
        <w:t>GE84</w:t>
      </w:r>
      <w:r w:rsidRPr="00986991">
        <w:rPr>
          <w:rFonts w:eastAsiaTheme="minorEastAsia"/>
          <w:lang w:eastAsia="zh-CN"/>
        </w:rPr>
        <w:t>意见（同意或反对公布的规划修改）时自动生成并向有关主管部门发送电子邮件。</w:t>
      </w:r>
      <w:r>
        <w:rPr>
          <w:rFonts w:eastAsiaTheme="minorEastAsia" w:hint="eastAsia"/>
          <w:lang w:eastAsia="zh-CN"/>
        </w:rPr>
        <w:t>收到的</w:t>
      </w:r>
      <w:r w:rsidRPr="00986991">
        <w:rPr>
          <w:rFonts w:eastAsiaTheme="minorEastAsia"/>
          <w:lang w:eastAsia="zh-CN"/>
        </w:rPr>
        <w:t>包含</w:t>
      </w:r>
      <w:r>
        <w:rPr>
          <w:rFonts w:eastAsiaTheme="minorEastAsia" w:hint="eastAsia"/>
          <w:lang w:eastAsia="zh-CN"/>
        </w:rPr>
        <w:t>评论</w:t>
      </w:r>
      <w:r w:rsidRPr="00986991">
        <w:rPr>
          <w:rFonts w:eastAsiaTheme="minorEastAsia"/>
          <w:lang w:eastAsia="zh-CN"/>
        </w:rPr>
        <w:t>意见的信函亦可在</w:t>
      </w:r>
      <w:r w:rsidRPr="00986991">
        <w:rPr>
          <w:rFonts w:eastAsiaTheme="minorEastAsia"/>
          <w:lang w:eastAsia="zh-CN"/>
        </w:rPr>
        <w:t>myAdmin</w:t>
      </w:r>
      <w:r>
        <w:rPr>
          <w:rFonts w:eastAsiaTheme="minorEastAsia" w:hint="eastAsia"/>
          <w:lang w:eastAsia="zh-CN"/>
        </w:rPr>
        <w:t>查阅</w:t>
      </w:r>
      <w:r w:rsidRPr="00986991">
        <w:rPr>
          <w:rFonts w:eastAsiaTheme="minorEastAsia"/>
          <w:lang w:eastAsia="zh-CN"/>
        </w:rPr>
        <w:t>，</w:t>
      </w:r>
      <w:r>
        <w:rPr>
          <w:rFonts w:eastAsiaTheme="minorEastAsia" w:hint="eastAsia"/>
          <w:lang w:eastAsia="zh-CN"/>
        </w:rPr>
        <w:t>对</w:t>
      </w:r>
      <w:r w:rsidRPr="00986991">
        <w:rPr>
          <w:rFonts w:eastAsiaTheme="minorEastAsia"/>
          <w:lang w:eastAsia="zh-CN"/>
        </w:rPr>
        <w:t>无线电通信局</w:t>
      </w:r>
      <w:r>
        <w:rPr>
          <w:rFonts w:eastAsiaTheme="minorEastAsia" w:hint="eastAsia"/>
          <w:lang w:eastAsia="zh-CN"/>
        </w:rPr>
        <w:t>发出的</w:t>
      </w:r>
      <w:r w:rsidRPr="00986991">
        <w:rPr>
          <w:rFonts w:eastAsiaTheme="minorEastAsia"/>
          <w:lang w:eastAsia="zh-CN"/>
        </w:rPr>
        <w:t>所有广播规划的信函</w:t>
      </w:r>
      <w:r>
        <w:rPr>
          <w:rFonts w:eastAsiaTheme="minorEastAsia" w:hint="eastAsia"/>
          <w:lang w:eastAsia="zh-CN"/>
        </w:rPr>
        <w:t>形成了</w:t>
      </w:r>
      <w:r w:rsidRPr="00986991">
        <w:rPr>
          <w:rFonts w:eastAsiaTheme="minorEastAsia"/>
          <w:lang w:eastAsia="zh-CN"/>
        </w:rPr>
        <w:t>补充。这一新功能大大减少了无线电通信局的工作量，</w:t>
      </w:r>
      <w:r w:rsidRPr="00A86482">
        <w:rPr>
          <w:rFonts w:eastAsiaTheme="minorEastAsia" w:hint="eastAsia"/>
          <w:lang w:eastAsia="zh-CN"/>
        </w:rPr>
        <w:t>同时也减少了可能出现的错误，因为</w:t>
      </w:r>
      <w:r w:rsidRPr="00986991">
        <w:rPr>
          <w:rFonts w:eastAsiaTheme="minorEastAsia"/>
          <w:lang w:eastAsia="zh-CN"/>
        </w:rPr>
        <w:t>GE84</w:t>
      </w:r>
      <w:r w:rsidRPr="00986991">
        <w:rPr>
          <w:rFonts w:eastAsiaTheme="minorEastAsia"/>
          <w:lang w:eastAsia="zh-CN"/>
        </w:rPr>
        <w:t>规划</w:t>
      </w:r>
      <w:r w:rsidRPr="00A86482">
        <w:rPr>
          <w:rFonts w:eastAsiaTheme="minorEastAsia" w:hint="eastAsia"/>
          <w:lang w:eastAsia="zh-CN"/>
        </w:rPr>
        <w:t>的来往信</w:t>
      </w:r>
      <w:r w:rsidRPr="00986991">
        <w:rPr>
          <w:rFonts w:eastAsiaTheme="minorEastAsia"/>
          <w:lang w:eastAsia="zh-CN"/>
        </w:rPr>
        <w:t>函</w:t>
      </w:r>
      <w:r w:rsidRPr="00A86482">
        <w:rPr>
          <w:rFonts w:eastAsiaTheme="minorEastAsia" w:hint="eastAsia"/>
          <w:lang w:eastAsia="zh-CN"/>
        </w:rPr>
        <w:t>数量很大。</w:t>
      </w:r>
    </w:p>
    <w:p w14:paraId="2BB6AE28" w14:textId="77777777" w:rsidR="00600AFE" w:rsidRPr="00C41192" w:rsidRDefault="00600AFE" w:rsidP="007C04BA">
      <w:pPr>
        <w:ind w:firstLineChars="200" w:firstLine="480"/>
        <w:rPr>
          <w:lang w:eastAsia="zh-CN"/>
        </w:rPr>
      </w:pPr>
      <w:r w:rsidRPr="00C41192">
        <w:rPr>
          <w:lang w:eastAsia="zh-CN"/>
        </w:rPr>
        <w:lastRenderedPageBreak/>
        <w:t>ePropagation</w:t>
      </w:r>
      <w:r>
        <w:rPr>
          <w:rFonts w:eastAsiaTheme="minorEastAsia" w:hint="eastAsia"/>
          <w:lang w:eastAsia="zh-CN"/>
        </w:rPr>
        <w:t>中的</w:t>
      </w:r>
      <w:r w:rsidRPr="00986991">
        <w:rPr>
          <w:rFonts w:eastAsiaTheme="minorEastAsia"/>
          <w:lang w:eastAsia="zh-CN"/>
        </w:rPr>
        <w:t>P1546</w:t>
      </w:r>
      <w:r>
        <w:rPr>
          <w:rFonts w:eastAsiaTheme="minorEastAsia" w:hint="eastAsia"/>
          <w:lang w:eastAsia="zh-CN"/>
        </w:rPr>
        <w:t>模拟</w:t>
      </w:r>
      <w:r w:rsidRPr="00986991">
        <w:rPr>
          <w:rFonts w:eastAsiaTheme="minorEastAsia"/>
          <w:lang w:eastAsia="zh-CN"/>
        </w:rPr>
        <w:t>通过实施多点对点功能得到了显著改进。这种新的能力允许考虑多个发射机，</w:t>
      </w:r>
      <w:r w:rsidRPr="008E45B5">
        <w:rPr>
          <w:rFonts w:eastAsiaTheme="minorEastAsia" w:hint="eastAsia"/>
          <w:lang w:eastAsia="zh-CN"/>
        </w:rPr>
        <w:t>从而实现接收</w:t>
      </w:r>
      <w:r>
        <w:rPr>
          <w:rFonts w:eastAsiaTheme="minorEastAsia" w:hint="eastAsia"/>
          <w:lang w:eastAsia="zh-CN"/>
        </w:rPr>
        <w:t>机</w:t>
      </w:r>
      <w:r w:rsidRPr="008E45B5">
        <w:rPr>
          <w:rFonts w:eastAsiaTheme="minorEastAsia" w:hint="eastAsia"/>
          <w:lang w:eastAsia="zh-CN"/>
        </w:rPr>
        <w:t>位置的信号强度组合。</w:t>
      </w:r>
    </w:p>
    <w:p w14:paraId="1A44041C" w14:textId="42DE3C04" w:rsidR="00600AFE" w:rsidRPr="00BB4727" w:rsidRDefault="00600AFE" w:rsidP="003E63C1">
      <w:pPr>
        <w:ind w:firstLineChars="200" w:firstLine="476"/>
        <w:rPr>
          <w:spacing w:val="-2"/>
          <w:lang w:eastAsia="zh-CN"/>
        </w:rPr>
      </w:pPr>
      <w:r w:rsidRPr="00BB4727">
        <w:rPr>
          <w:spacing w:val="-2"/>
          <w:lang w:eastAsia="zh-CN"/>
        </w:rPr>
        <w:t>P452</w:t>
      </w:r>
      <w:r w:rsidRPr="00BB4727">
        <w:rPr>
          <w:spacing w:val="-2"/>
          <w:lang w:eastAsia="zh-CN"/>
        </w:rPr>
        <w:t>点对点</w:t>
      </w:r>
      <w:r w:rsidRPr="00BB4727">
        <w:rPr>
          <w:rFonts w:hint="eastAsia"/>
          <w:spacing w:val="-2"/>
          <w:lang w:eastAsia="zh-CN"/>
        </w:rPr>
        <w:t>模拟</w:t>
      </w:r>
      <w:r w:rsidRPr="00BB4727">
        <w:rPr>
          <w:spacing w:val="-2"/>
          <w:lang w:eastAsia="zh-CN"/>
        </w:rPr>
        <w:t>工具已集成到</w:t>
      </w:r>
      <w:r w:rsidRPr="00BB4727">
        <w:rPr>
          <w:spacing w:val="-2"/>
          <w:lang w:eastAsia="zh-CN"/>
        </w:rPr>
        <w:t>ePropagation</w:t>
      </w:r>
      <w:r w:rsidRPr="00BB4727">
        <w:rPr>
          <w:spacing w:val="-2"/>
          <w:lang w:eastAsia="zh-CN"/>
        </w:rPr>
        <w:t>模块中，能够预测工作在高于</w:t>
      </w:r>
      <w:r w:rsidRPr="00BB4727">
        <w:rPr>
          <w:spacing w:val="-2"/>
          <w:lang w:eastAsia="zh-CN"/>
        </w:rPr>
        <w:t>0.1 GHz</w:t>
      </w:r>
      <w:r w:rsidRPr="00BB4727">
        <w:rPr>
          <w:spacing w:val="-2"/>
          <w:lang w:eastAsia="zh-CN"/>
        </w:rPr>
        <w:t>的地面</w:t>
      </w:r>
      <w:r w:rsidRPr="00BB4727">
        <w:rPr>
          <w:rFonts w:hint="eastAsia"/>
          <w:spacing w:val="-2"/>
          <w:lang w:eastAsia="zh-CN"/>
        </w:rPr>
        <w:t>电台</w:t>
      </w:r>
      <w:r w:rsidRPr="00BB4727">
        <w:rPr>
          <w:spacing w:val="-2"/>
          <w:lang w:eastAsia="zh-CN"/>
        </w:rPr>
        <w:t>之间的干扰。该工具利用</w:t>
      </w:r>
      <w:r w:rsidRPr="00BB4727">
        <w:rPr>
          <w:rFonts w:hint="eastAsia"/>
          <w:spacing w:val="-2"/>
          <w:lang w:eastAsia="zh-CN"/>
        </w:rPr>
        <w:t>了</w:t>
      </w:r>
      <w:r w:rsidRPr="00BB4727">
        <w:rPr>
          <w:spacing w:val="-2"/>
          <w:lang w:eastAsia="zh-CN"/>
        </w:rPr>
        <w:t>高分辨率数字高程模型（</w:t>
      </w:r>
      <w:r w:rsidRPr="00BB4727">
        <w:rPr>
          <w:spacing w:val="-2"/>
          <w:lang w:eastAsia="zh-CN"/>
        </w:rPr>
        <w:t>SRTM1</w:t>
      </w:r>
      <w:r w:rsidRPr="00BB4727">
        <w:rPr>
          <w:spacing w:val="-2"/>
          <w:lang w:eastAsia="zh-CN"/>
        </w:rPr>
        <w:t>、</w:t>
      </w:r>
      <w:r w:rsidRPr="00BB4727">
        <w:rPr>
          <w:spacing w:val="-2"/>
          <w:lang w:eastAsia="zh-CN"/>
        </w:rPr>
        <w:t>SRTM3</w:t>
      </w:r>
      <w:r w:rsidRPr="00BB4727">
        <w:rPr>
          <w:spacing w:val="-2"/>
          <w:lang w:eastAsia="zh-CN"/>
        </w:rPr>
        <w:t>和</w:t>
      </w:r>
      <w:r w:rsidRPr="00BB4727">
        <w:rPr>
          <w:spacing w:val="-2"/>
          <w:lang w:eastAsia="zh-CN"/>
        </w:rPr>
        <w:t>ASTER v3</w:t>
      </w:r>
      <w:r w:rsidRPr="00BB4727">
        <w:rPr>
          <w:spacing w:val="-2"/>
          <w:lang w:eastAsia="zh-CN"/>
        </w:rPr>
        <w:t>）。</w:t>
      </w:r>
      <w:r w:rsidRPr="00BB4727">
        <w:rPr>
          <w:spacing w:val="-2"/>
          <w:lang w:eastAsia="zh-CN"/>
        </w:rPr>
        <w:t>P452</w:t>
      </w:r>
      <w:r w:rsidRPr="00BB4727">
        <w:rPr>
          <w:spacing w:val="-2"/>
          <w:lang w:eastAsia="zh-CN"/>
        </w:rPr>
        <w:t>点对面</w:t>
      </w:r>
      <w:r w:rsidRPr="00BB4727">
        <w:rPr>
          <w:rFonts w:hint="eastAsia"/>
          <w:spacing w:val="-2"/>
          <w:lang w:eastAsia="zh-CN"/>
        </w:rPr>
        <w:t>模拟</w:t>
      </w:r>
      <w:r w:rsidRPr="00BB4727">
        <w:rPr>
          <w:spacing w:val="-2"/>
          <w:lang w:eastAsia="zh-CN"/>
        </w:rPr>
        <w:t>工具正在开发中，</w:t>
      </w:r>
      <w:r w:rsidRPr="00BB4727">
        <w:rPr>
          <w:rFonts w:hint="eastAsia"/>
          <w:spacing w:val="-2"/>
          <w:lang w:eastAsia="zh-CN"/>
        </w:rPr>
        <w:t>以支持主管部门在应用《无线电规则》第</w:t>
      </w:r>
      <w:r w:rsidRPr="00BB4727">
        <w:rPr>
          <w:rFonts w:hint="eastAsia"/>
          <w:b/>
          <w:bCs/>
          <w:spacing w:val="-2"/>
          <w:lang w:eastAsia="zh-CN"/>
        </w:rPr>
        <w:t>9.21</w:t>
      </w:r>
      <w:r w:rsidRPr="00BB4727">
        <w:rPr>
          <w:rFonts w:hint="eastAsia"/>
          <w:spacing w:val="-2"/>
          <w:lang w:eastAsia="zh-CN"/>
        </w:rPr>
        <w:t>款时确定可能受影响的邻国。</w:t>
      </w:r>
    </w:p>
    <w:p w14:paraId="3E5E55E7" w14:textId="77777777" w:rsidR="00600AFE" w:rsidRPr="00C41192" w:rsidRDefault="00600AFE" w:rsidP="00CF492A">
      <w:pPr>
        <w:ind w:firstLineChars="200" w:firstLine="480"/>
        <w:rPr>
          <w:lang w:eastAsia="zh-CN"/>
        </w:rPr>
      </w:pPr>
      <w:r w:rsidRPr="00986991">
        <w:rPr>
          <w:rFonts w:eastAsiaTheme="minorEastAsia"/>
          <w:lang w:eastAsia="zh-CN"/>
        </w:rPr>
        <w:t>导航地图已扩展为其他工具（</w:t>
      </w:r>
      <w:r w:rsidRPr="00986991">
        <w:rPr>
          <w:rFonts w:eastAsiaTheme="minorEastAsia"/>
          <w:lang w:eastAsia="zh-CN"/>
        </w:rPr>
        <w:t>eMIFR</w:t>
      </w:r>
      <w:r w:rsidRPr="00986991">
        <w:rPr>
          <w:rFonts w:eastAsiaTheme="minorEastAsia"/>
          <w:lang w:eastAsia="zh-CN"/>
        </w:rPr>
        <w:t>、</w:t>
      </w:r>
      <w:r w:rsidRPr="00986991">
        <w:rPr>
          <w:rFonts w:eastAsiaTheme="minorEastAsia"/>
          <w:lang w:eastAsia="zh-CN"/>
        </w:rPr>
        <w:t>myAdmin</w:t>
      </w:r>
      <w:r w:rsidRPr="00986991">
        <w:rPr>
          <w:rFonts w:eastAsiaTheme="minorEastAsia"/>
          <w:lang w:eastAsia="zh-CN"/>
        </w:rPr>
        <w:t>和</w:t>
      </w:r>
      <w:r w:rsidRPr="00986991">
        <w:rPr>
          <w:rFonts w:eastAsiaTheme="minorEastAsia"/>
          <w:lang w:eastAsia="zh-CN"/>
        </w:rPr>
        <w:t>ePub</w:t>
      </w:r>
      <w:r w:rsidRPr="00986991">
        <w:rPr>
          <w:rFonts w:eastAsiaTheme="minorEastAsia"/>
          <w:lang w:eastAsia="zh-CN"/>
        </w:rPr>
        <w:t>），地图显示功能已集成到</w:t>
      </w:r>
      <w:r w:rsidRPr="00986991">
        <w:rPr>
          <w:rFonts w:eastAsiaTheme="minorEastAsia"/>
          <w:lang w:eastAsia="zh-CN"/>
        </w:rPr>
        <w:t>P1812</w:t>
      </w:r>
      <w:r w:rsidRPr="00986991">
        <w:rPr>
          <w:rFonts w:eastAsiaTheme="minorEastAsia"/>
          <w:lang w:eastAsia="zh-CN"/>
        </w:rPr>
        <w:t>点对面传播工具中。通过新的</w:t>
      </w:r>
      <w:r w:rsidRPr="00986991">
        <w:rPr>
          <w:rFonts w:eastAsiaTheme="minorEastAsia"/>
          <w:lang w:eastAsia="zh-CN"/>
        </w:rPr>
        <w:t>P1546</w:t>
      </w:r>
      <w:r w:rsidRPr="00986991">
        <w:rPr>
          <w:rFonts w:eastAsiaTheme="minorEastAsia"/>
          <w:lang w:eastAsia="zh-CN"/>
        </w:rPr>
        <w:t>点对点工具和在所有工具的计算中考虑天线衰减的新功能，</w:t>
      </w:r>
      <w:r w:rsidRPr="00986991">
        <w:rPr>
          <w:rFonts w:eastAsiaTheme="minorEastAsia"/>
          <w:lang w:eastAsia="zh-CN"/>
        </w:rPr>
        <w:t>ePropagation</w:t>
      </w:r>
      <w:r w:rsidRPr="00986991">
        <w:rPr>
          <w:rFonts w:eastAsiaTheme="minorEastAsia"/>
          <w:lang w:eastAsia="zh-CN"/>
        </w:rPr>
        <w:t>得到了改进。</w:t>
      </w:r>
    </w:p>
    <w:p w14:paraId="44124D71" w14:textId="77777777" w:rsidR="00600AFE" w:rsidRPr="00201671" w:rsidRDefault="00600AFE" w:rsidP="00CF492A">
      <w:pPr>
        <w:ind w:firstLineChars="200" w:firstLine="480"/>
        <w:rPr>
          <w:lang w:eastAsia="zh-CN"/>
        </w:rPr>
      </w:pPr>
      <w:r w:rsidRPr="00986991">
        <w:rPr>
          <w:rFonts w:eastAsiaTheme="minorEastAsia"/>
          <w:lang w:eastAsia="zh-CN"/>
        </w:rPr>
        <w:t>固定和移动</w:t>
      </w:r>
      <w:r>
        <w:rPr>
          <w:rFonts w:eastAsiaTheme="minorEastAsia" w:hint="eastAsia"/>
          <w:lang w:eastAsia="zh-CN"/>
        </w:rPr>
        <w:t>业务</w:t>
      </w:r>
      <w:r w:rsidRPr="00986991">
        <w:rPr>
          <w:rFonts w:eastAsiaTheme="minorEastAsia"/>
          <w:lang w:eastAsia="zh-CN"/>
        </w:rPr>
        <w:t>在线平台（</w:t>
      </w:r>
      <w:r w:rsidRPr="00986991">
        <w:rPr>
          <w:rFonts w:eastAsiaTheme="minorEastAsia"/>
          <w:lang w:eastAsia="zh-CN"/>
        </w:rPr>
        <w:t>eFXM</w:t>
      </w:r>
      <w:r w:rsidRPr="00986991">
        <w:rPr>
          <w:rFonts w:eastAsiaTheme="minorEastAsia"/>
          <w:lang w:eastAsia="zh-CN"/>
        </w:rPr>
        <w:t>）的新</w:t>
      </w:r>
      <w:r>
        <w:rPr>
          <w:rFonts w:eastAsiaTheme="minorEastAsia" w:hint="eastAsia"/>
          <w:lang w:eastAsia="zh-CN"/>
        </w:rPr>
        <w:t>组成</w:t>
      </w:r>
      <w:r w:rsidRPr="00986991">
        <w:rPr>
          <w:rFonts w:eastAsiaTheme="minorEastAsia"/>
          <w:lang w:eastAsia="zh-CN"/>
        </w:rPr>
        <w:t>部分，即</w:t>
      </w:r>
      <w:r w:rsidRPr="00986991">
        <w:rPr>
          <w:rFonts w:eastAsiaTheme="minorEastAsia"/>
          <w:lang w:eastAsia="zh-CN"/>
        </w:rPr>
        <w:t>ePubFXM</w:t>
      </w:r>
      <w:r w:rsidRPr="00986991">
        <w:rPr>
          <w:rFonts w:eastAsiaTheme="minorEastAsia"/>
          <w:lang w:eastAsia="zh-CN"/>
        </w:rPr>
        <w:t>和</w:t>
      </w:r>
      <w:r w:rsidRPr="00986991">
        <w:rPr>
          <w:rFonts w:eastAsiaTheme="minorEastAsia"/>
          <w:lang w:eastAsia="zh-CN"/>
        </w:rPr>
        <w:t>MyAdminFXM</w:t>
      </w:r>
      <w:r w:rsidRPr="00986991">
        <w:rPr>
          <w:rFonts w:eastAsiaTheme="minorEastAsia"/>
          <w:lang w:eastAsia="zh-CN"/>
        </w:rPr>
        <w:t>，在</w:t>
      </w:r>
      <w:r w:rsidRPr="00986991">
        <w:rPr>
          <w:rFonts w:eastAsiaTheme="minorEastAsia"/>
          <w:lang w:eastAsia="zh-CN"/>
        </w:rPr>
        <w:t>2024</w:t>
      </w:r>
      <w:r w:rsidRPr="00986991">
        <w:rPr>
          <w:rFonts w:eastAsiaTheme="minorEastAsia"/>
          <w:lang w:eastAsia="zh-CN"/>
        </w:rPr>
        <w:t>年开发并集成</w:t>
      </w:r>
      <w:r>
        <w:rPr>
          <w:rFonts w:eastAsiaTheme="minorEastAsia" w:hint="eastAsia"/>
          <w:lang w:eastAsia="zh-CN"/>
        </w:rPr>
        <w:t>至</w:t>
      </w:r>
      <w:r w:rsidRPr="00986991">
        <w:rPr>
          <w:rFonts w:eastAsiaTheme="minorEastAsia"/>
          <w:lang w:eastAsia="zh-CN"/>
        </w:rPr>
        <w:t>eFXM</w:t>
      </w:r>
      <w:r w:rsidRPr="00986991">
        <w:rPr>
          <w:rFonts w:eastAsiaTheme="minorEastAsia"/>
          <w:lang w:eastAsia="zh-CN"/>
        </w:rPr>
        <w:t>中。</w:t>
      </w:r>
      <w:r w:rsidRPr="00986991">
        <w:rPr>
          <w:rFonts w:eastAsiaTheme="minorEastAsia"/>
          <w:lang w:eastAsia="zh-CN"/>
        </w:rPr>
        <w:t>ePubFXM</w:t>
      </w:r>
      <w:r w:rsidRPr="00986991">
        <w:rPr>
          <w:rFonts w:eastAsiaTheme="minorEastAsia"/>
          <w:lang w:eastAsia="zh-CN"/>
        </w:rPr>
        <w:t>允许主管部门查阅已公布的</w:t>
      </w:r>
      <w:r w:rsidRPr="008E45B5">
        <w:rPr>
          <w:rFonts w:eastAsiaTheme="minorEastAsia" w:hint="eastAsia"/>
          <w:lang w:eastAsia="zh-CN"/>
        </w:rPr>
        <w:t>《无线电规则》第</w:t>
      </w:r>
      <w:r w:rsidRPr="008E45B5">
        <w:rPr>
          <w:rFonts w:eastAsiaTheme="minorEastAsia" w:hint="eastAsia"/>
          <w:b/>
          <w:bCs/>
          <w:lang w:eastAsia="zh-CN"/>
        </w:rPr>
        <w:t>9.21</w:t>
      </w:r>
      <w:r w:rsidRPr="008E45B5">
        <w:rPr>
          <w:rFonts w:eastAsiaTheme="minorEastAsia" w:hint="eastAsia"/>
          <w:lang w:eastAsia="zh-CN"/>
        </w:rPr>
        <w:t>款</w:t>
      </w:r>
      <w:r>
        <w:rPr>
          <w:rFonts w:eastAsiaTheme="minorEastAsia" w:hint="eastAsia"/>
          <w:lang w:eastAsia="zh-CN"/>
        </w:rPr>
        <w:t>和</w:t>
      </w:r>
      <w:r w:rsidRPr="00986991">
        <w:rPr>
          <w:rFonts w:eastAsiaTheme="minorEastAsia"/>
          <w:lang w:eastAsia="zh-CN"/>
        </w:rPr>
        <w:t>附于</w:t>
      </w:r>
      <w:r w:rsidRPr="00986991">
        <w:rPr>
          <w:rFonts w:eastAsiaTheme="minorEastAsia"/>
          <w:lang w:eastAsia="zh-CN"/>
        </w:rPr>
        <w:t>BR IFIC</w:t>
      </w:r>
      <w:r w:rsidRPr="00986991">
        <w:rPr>
          <w:rFonts w:eastAsiaTheme="minorEastAsia"/>
          <w:lang w:eastAsia="zh-CN"/>
        </w:rPr>
        <w:t>（地面业务）的</w:t>
      </w:r>
      <w:r w:rsidRPr="00986991">
        <w:rPr>
          <w:rFonts w:eastAsiaTheme="minorEastAsia"/>
          <w:lang w:eastAsia="zh-CN"/>
        </w:rPr>
        <w:t>GE06L</w:t>
      </w:r>
      <w:r w:rsidRPr="00986991">
        <w:rPr>
          <w:rFonts w:eastAsiaTheme="minorEastAsia"/>
          <w:lang w:eastAsia="zh-CN"/>
        </w:rPr>
        <w:t>特节以及相应的</w:t>
      </w:r>
      <w:r w:rsidRPr="00986991">
        <w:rPr>
          <w:rFonts w:eastAsiaTheme="minorEastAsia"/>
          <w:lang w:eastAsia="zh-CN"/>
        </w:rPr>
        <w:t>MIFR</w:t>
      </w:r>
      <w:r w:rsidRPr="00986991">
        <w:rPr>
          <w:rFonts w:eastAsiaTheme="minorEastAsia"/>
          <w:lang w:eastAsia="zh-CN"/>
        </w:rPr>
        <w:t>指配。</w:t>
      </w:r>
      <w:r w:rsidRPr="00986991">
        <w:rPr>
          <w:rFonts w:eastAsiaTheme="minorEastAsia"/>
          <w:lang w:eastAsia="zh-CN"/>
        </w:rPr>
        <w:t>MyAdminFXM</w:t>
      </w:r>
      <w:r w:rsidRPr="00986991">
        <w:rPr>
          <w:rFonts w:eastAsiaTheme="minorEastAsia"/>
          <w:lang w:eastAsia="zh-CN"/>
        </w:rPr>
        <w:t>协助主管部门管理</w:t>
      </w:r>
      <w:r w:rsidRPr="00986991">
        <w:rPr>
          <w:rFonts w:eastAsiaTheme="minorEastAsia"/>
          <w:lang w:eastAsia="zh-CN"/>
        </w:rPr>
        <w:t>FXM</w:t>
      </w:r>
      <w:r w:rsidRPr="00986991">
        <w:rPr>
          <w:rFonts w:eastAsiaTheme="minorEastAsia"/>
          <w:lang w:eastAsia="zh-CN"/>
        </w:rPr>
        <w:t>协调和</w:t>
      </w:r>
      <w:r w:rsidRPr="00986991">
        <w:rPr>
          <w:rFonts w:eastAsiaTheme="minorEastAsia"/>
          <w:lang w:eastAsia="zh-CN"/>
        </w:rPr>
        <w:t>FXM</w:t>
      </w:r>
      <w:r>
        <w:rPr>
          <w:rFonts w:eastAsiaTheme="minorEastAsia" w:hint="eastAsia"/>
          <w:lang w:eastAsia="zh-CN"/>
        </w:rPr>
        <w:t>规划</w:t>
      </w:r>
      <w:r w:rsidRPr="00986991">
        <w:rPr>
          <w:rFonts w:eastAsiaTheme="minorEastAsia"/>
          <w:lang w:eastAsia="zh-CN"/>
        </w:rPr>
        <w:t>修改程序的后续</w:t>
      </w:r>
      <w:r>
        <w:rPr>
          <w:rFonts w:eastAsiaTheme="minorEastAsia" w:hint="eastAsia"/>
          <w:lang w:eastAsia="zh-CN"/>
        </w:rPr>
        <w:t>工作</w:t>
      </w:r>
      <w:r w:rsidRPr="00986991">
        <w:rPr>
          <w:rFonts w:eastAsiaTheme="minorEastAsia"/>
          <w:lang w:eastAsia="zh-CN"/>
        </w:rPr>
        <w:t>。</w:t>
      </w:r>
    </w:p>
    <w:p w14:paraId="0D31CFAE" w14:textId="77777777" w:rsidR="00600AFE" w:rsidRPr="00201671" w:rsidRDefault="00600AFE" w:rsidP="00600AFE">
      <w:pPr>
        <w:pStyle w:val="Heading3"/>
        <w:rPr>
          <w:lang w:eastAsia="zh-CN"/>
        </w:rPr>
      </w:pPr>
      <w:r>
        <w:rPr>
          <w:bCs/>
          <w:lang w:val="zh-CN" w:eastAsia="zh-CN"/>
        </w:rPr>
        <w:t>7.4.3</w:t>
      </w:r>
      <w:r>
        <w:rPr>
          <w:lang w:val="zh-CN" w:eastAsia="zh-CN"/>
        </w:rPr>
        <w:tab/>
      </w:r>
      <w:r w:rsidRPr="00986991">
        <w:rPr>
          <w:rFonts w:eastAsiaTheme="minorEastAsia"/>
          <w:lang w:eastAsia="zh-CN"/>
        </w:rPr>
        <w:t>无线电通信局</w:t>
      </w:r>
      <w:r>
        <w:rPr>
          <w:bCs/>
          <w:lang w:val="zh-CN" w:eastAsia="zh-CN"/>
        </w:rPr>
        <w:t>地理信息系统（</w:t>
      </w:r>
      <w:r>
        <w:rPr>
          <w:bCs/>
          <w:lang w:val="zh-CN" w:eastAsia="zh-CN"/>
        </w:rPr>
        <w:t>GIS</w:t>
      </w:r>
      <w:r>
        <w:rPr>
          <w:bCs/>
          <w:lang w:val="zh-CN" w:eastAsia="zh-CN"/>
        </w:rPr>
        <w:t>）</w:t>
      </w:r>
    </w:p>
    <w:p w14:paraId="4AF901B4" w14:textId="77777777" w:rsidR="00600AFE" w:rsidRPr="00201671" w:rsidRDefault="00600AFE" w:rsidP="00CF492A">
      <w:pPr>
        <w:ind w:firstLineChars="200" w:firstLine="480"/>
        <w:rPr>
          <w:lang w:eastAsia="zh-CN"/>
        </w:rPr>
      </w:pPr>
      <w:r>
        <w:rPr>
          <w:lang w:val="zh-CN" w:eastAsia="zh-CN"/>
        </w:rPr>
        <w:t>由无线电通信局各部职员组成的无线电通信局</w:t>
      </w:r>
      <w:r>
        <w:rPr>
          <w:lang w:val="zh-CN" w:eastAsia="zh-CN"/>
        </w:rPr>
        <w:t>GIS</w:t>
      </w:r>
      <w:r>
        <w:rPr>
          <w:lang w:val="zh-CN" w:eastAsia="zh-CN"/>
        </w:rPr>
        <w:t>任务组的成立旨在协调无线电通信局的</w:t>
      </w:r>
      <w:r>
        <w:rPr>
          <w:lang w:val="zh-CN" w:eastAsia="zh-CN"/>
        </w:rPr>
        <w:t>GIS</w:t>
      </w:r>
      <w:r>
        <w:rPr>
          <w:lang w:val="zh-CN" w:eastAsia="zh-CN"/>
        </w:rPr>
        <w:t>活动。任务组利用</w:t>
      </w:r>
      <w:r>
        <w:rPr>
          <w:lang w:val="zh-CN" w:eastAsia="zh-CN"/>
        </w:rPr>
        <w:t>GeoServer</w:t>
      </w:r>
      <w:r>
        <w:rPr>
          <w:lang w:val="zh-CN" w:eastAsia="zh-CN"/>
        </w:rPr>
        <w:t>实施了无线电通信局</w:t>
      </w:r>
      <w:r>
        <w:rPr>
          <w:lang w:val="zh-CN" w:eastAsia="zh-CN"/>
        </w:rPr>
        <w:t>GIS</w:t>
      </w:r>
      <w:r>
        <w:rPr>
          <w:lang w:val="zh-CN" w:eastAsia="zh-CN"/>
        </w:rPr>
        <w:t>平台，该平台已随时可以部署。所有</w:t>
      </w:r>
      <w:r>
        <w:rPr>
          <w:lang w:val="zh-CN" w:eastAsia="zh-CN"/>
        </w:rPr>
        <w:t>IDWM</w:t>
      </w:r>
      <w:r>
        <w:rPr>
          <w:lang w:val="zh-CN" w:eastAsia="zh-CN"/>
        </w:rPr>
        <w:t>数据集已从专有格式转换为地理空间格式，向无线电通信局</w:t>
      </w:r>
      <w:r>
        <w:rPr>
          <w:lang w:val="zh-CN" w:eastAsia="zh-CN"/>
        </w:rPr>
        <w:t>GIS</w:t>
      </w:r>
      <w:r>
        <w:rPr>
          <w:lang w:val="zh-CN" w:eastAsia="zh-CN"/>
        </w:rPr>
        <w:t>平台存储第</w:t>
      </w:r>
      <w:r>
        <w:rPr>
          <w:lang w:val="zh-CN" w:eastAsia="zh-CN"/>
        </w:rPr>
        <w:t>3</w:t>
      </w:r>
      <w:r>
        <w:rPr>
          <w:lang w:val="zh-CN" w:eastAsia="zh-CN"/>
        </w:rPr>
        <w:t>研究组无线电气象数据的工作仍在进行中。</w:t>
      </w:r>
      <w:r w:rsidRPr="00986991">
        <w:rPr>
          <w:rFonts w:eastAsiaTheme="minorEastAsia"/>
          <w:szCs w:val="24"/>
          <w:lang w:eastAsia="zh-CN"/>
        </w:rPr>
        <w:t>IDWM</w:t>
      </w:r>
      <w:r w:rsidRPr="00986991">
        <w:rPr>
          <w:rFonts w:eastAsiaTheme="minorEastAsia"/>
          <w:szCs w:val="24"/>
          <w:lang w:eastAsia="zh-CN"/>
        </w:rPr>
        <w:t>软件包自</w:t>
      </w:r>
      <w:r w:rsidRPr="00986991">
        <w:rPr>
          <w:rFonts w:eastAsiaTheme="minorEastAsia"/>
          <w:szCs w:val="24"/>
          <w:lang w:eastAsia="zh-CN"/>
        </w:rPr>
        <w:t>2025</w:t>
      </w:r>
      <w:r w:rsidRPr="00986991">
        <w:rPr>
          <w:rFonts w:eastAsiaTheme="minorEastAsia"/>
          <w:szCs w:val="24"/>
          <w:lang w:eastAsia="zh-CN"/>
        </w:rPr>
        <w:t>年</w:t>
      </w:r>
      <w:r w:rsidRPr="00986991">
        <w:rPr>
          <w:rFonts w:eastAsiaTheme="minorEastAsia"/>
          <w:szCs w:val="24"/>
          <w:lang w:eastAsia="zh-CN"/>
        </w:rPr>
        <w:t>1</w:t>
      </w:r>
      <w:r w:rsidRPr="00986991">
        <w:rPr>
          <w:rFonts w:eastAsiaTheme="minorEastAsia"/>
          <w:szCs w:val="24"/>
          <w:lang w:eastAsia="zh-CN"/>
        </w:rPr>
        <w:t>月起免费提供，</w:t>
      </w:r>
      <w:r w:rsidRPr="00986991">
        <w:rPr>
          <w:rFonts w:eastAsiaTheme="minorEastAsia"/>
          <w:szCs w:val="24"/>
          <w:lang w:eastAsia="zh-CN"/>
        </w:rPr>
        <w:t>IDWM</w:t>
      </w:r>
      <w:r w:rsidRPr="00986991">
        <w:rPr>
          <w:rFonts w:eastAsiaTheme="minorEastAsia"/>
          <w:lang w:eastAsia="zh-CN"/>
        </w:rPr>
        <w:t>数据将通过兼容开放地理空间联盟（</w:t>
      </w:r>
      <w:r w:rsidRPr="00986991">
        <w:rPr>
          <w:rFonts w:eastAsiaTheme="minorEastAsia"/>
          <w:lang w:eastAsia="zh-CN"/>
        </w:rPr>
        <w:t>OGC</w:t>
      </w:r>
      <w:r w:rsidRPr="00986991">
        <w:rPr>
          <w:rFonts w:eastAsiaTheme="minorEastAsia"/>
          <w:lang w:eastAsia="zh-CN"/>
        </w:rPr>
        <w:t>）的</w:t>
      </w:r>
      <w:r w:rsidRPr="00986991">
        <w:rPr>
          <w:rFonts w:eastAsiaTheme="minorEastAsia"/>
          <w:lang w:eastAsia="zh-CN"/>
        </w:rPr>
        <w:t>Web</w:t>
      </w:r>
      <w:r w:rsidRPr="00986991">
        <w:rPr>
          <w:rFonts w:eastAsiaTheme="minorEastAsia"/>
          <w:lang w:eastAsia="zh-CN"/>
        </w:rPr>
        <w:t>服务提供给用户。任务组已经开发</w:t>
      </w:r>
      <w:r w:rsidRPr="00986991">
        <w:rPr>
          <w:rFonts w:eastAsiaTheme="minorEastAsia"/>
          <w:szCs w:val="24"/>
          <w:lang w:eastAsia="zh-CN"/>
        </w:rPr>
        <w:t>了一个地图模板库，该库已经集成到几个地面工具中，可以重复使用该库来确保无线电通信局</w:t>
      </w:r>
      <w:r>
        <w:rPr>
          <w:rFonts w:eastAsiaTheme="minorEastAsia" w:hint="eastAsia"/>
          <w:szCs w:val="24"/>
          <w:lang w:eastAsia="zh-CN"/>
        </w:rPr>
        <w:t>各</w:t>
      </w:r>
      <w:r w:rsidRPr="00986991">
        <w:rPr>
          <w:rFonts w:eastAsiaTheme="minorEastAsia"/>
          <w:szCs w:val="24"/>
          <w:lang w:eastAsia="zh-CN"/>
        </w:rPr>
        <w:t>网络应用</w:t>
      </w:r>
      <w:r>
        <w:rPr>
          <w:rFonts w:eastAsiaTheme="minorEastAsia" w:hint="eastAsia"/>
          <w:szCs w:val="24"/>
          <w:lang w:eastAsia="zh-CN"/>
        </w:rPr>
        <w:t>程序保持</w:t>
      </w:r>
      <w:r w:rsidRPr="00986991">
        <w:rPr>
          <w:rFonts w:eastAsiaTheme="minorEastAsia"/>
          <w:szCs w:val="24"/>
          <w:lang w:eastAsia="zh-CN"/>
        </w:rPr>
        <w:t>一致的外观和感觉</w:t>
      </w:r>
      <w:r w:rsidRPr="00986991">
        <w:rPr>
          <w:rFonts w:eastAsiaTheme="minorEastAsia"/>
          <w:lang w:eastAsia="zh-CN"/>
        </w:rPr>
        <w:t>。</w:t>
      </w:r>
    </w:p>
    <w:p w14:paraId="4DC338C5" w14:textId="77777777" w:rsidR="00600AFE" w:rsidRPr="00BA5F26" w:rsidRDefault="00600AFE" w:rsidP="00CF492A">
      <w:pPr>
        <w:ind w:firstLineChars="200" w:firstLine="480"/>
        <w:rPr>
          <w:lang w:eastAsia="zh-CN"/>
        </w:rPr>
      </w:pPr>
      <w:r w:rsidRPr="00986991">
        <w:rPr>
          <w:rFonts w:eastAsiaTheme="minorEastAsia"/>
          <w:lang w:eastAsia="zh-CN"/>
        </w:rPr>
        <w:t>一名地理空间信息</w:t>
      </w:r>
      <w:r>
        <w:rPr>
          <w:rFonts w:eastAsiaTheme="minorEastAsia" w:hint="eastAsia"/>
          <w:lang w:eastAsia="zh-CN"/>
        </w:rPr>
        <w:t>协理</w:t>
      </w:r>
      <w:r w:rsidRPr="00986991">
        <w:rPr>
          <w:rFonts w:eastAsiaTheme="minorEastAsia"/>
          <w:lang w:eastAsia="zh-CN"/>
        </w:rPr>
        <w:t>官员将于</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3</w:t>
      </w:r>
      <w:r w:rsidRPr="00986991">
        <w:rPr>
          <w:rFonts w:eastAsiaTheme="minorEastAsia"/>
          <w:lang w:eastAsia="zh-CN"/>
        </w:rPr>
        <w:t>月加入无线电通信局</w:t>
      </w:r>
      <w:r>
        <w:rPr>
          <w:rFonts w:eastAsiaTheme="minorEastAsia" w:hint="eastAsia"/>
          <w:lang w:eastAsia="zh-CN"/>
        </w:rPr>
        <w:t>，</w:t>
      </w:r>
      <w:r>
        <w:rPr>
          <w:rFonts w:hint="eastAsia"/>
          <w:lang w:eastAsia="zh-CN"/>
        </w:rPr>
        <w:t>其</w:t>
      </w:r>
      <w:r w:rsidRPr="002436CE">
        <w:rPr>
          <w:rFonts w:hint="eastAsia"/>
          <w:lang w:eastAsia="zh-CN"/>
        </w:rPr>
        <w:t>加入将进一步推动任务组的活动。</w:t>
      </w:r>
    </w:p>
    <w:p w14:paraId="5565CA5C" w14:textId="77777777" w:rsidR="00600AFE" w:rsidRPr="008F7CEF" w:rsidRDefault="00600AFE" w:rsidP="00CF492A">
      <w:pPr>
        <w:ind w:firstLineChars="200" w:firstLine="480"/>
        <w:rPr>
          <w:lang w:eastAsia="zh-CN"/>
        </w:rPr>
      </w:pPr>
      <w:r>
        <w:rPr>
          <w:lang w:val="zh-CN" w:eastAsia="zh-CN"/>
        </w:rPr>
        <w:t>国际电联是联合国地理空间网络的成员，该网络是联合国系统内的一个实体联盟，其任务是加强联合国系统内地理空间信息管理的协调和一致性。无线电通信局参加了该网络的指导委员会，并牵头国际电联地理空间信息管理的跨部门任务组。</w:t>
      </w:r>
    </w:p>
    <w:p w14:paraId="3D1121BC" w14:textId="77777777" w:rsidR="00600AFE" w:rsidRPr="00201671" w:rsidRDefault="00600AFE" w:rsidP="00600AFE">
      <w:pPr>
        <w:pStyle w:val="Heading3"/>
        <w:rPr>
          <w:lang w:eastAsia="zh-CN"/>
        </w:rPr>
      </w:pPr>
      <w:r w:rsidRPr="007B6C23">
        <w:rPr>
          <w:bCs/>
          <w:lang w:eastAsia="zh-CN"/>
        </w:rPr>
        <w:t>7.4.4</w:t>
      </w:r>
      <w:r w:rsidRPr="007B6C23">
        <w:rPr>
          <w:lang w:eastAsia="zh-CN"/>
        </w:rPr>
        <w:tab/>
      </w:r>
      <w:r>
        <w:rPr>
          <w:bCs/>
          <w:lang w:val="zh-CN" w:eastAsia="zh-CN"/>
        </w:rPr>
        <w:t>水上业务出版物项目</w:t>
      </w:r>
    </w:p>
    <w:p w14:paraId="5547FBDE" w14:textId="77777777" w:rsidR="00600AFE" w:rsidRPr="00BA5F26" w:rsidRDefault="00600AFE" w:rsidP="00435218">
      <w:pPr>
        <w:ind w:firstLineChars="200" w:firstLine="480"/>
        <w:rPr>
          <w:lang w:eastAsia="zh-CN"/>
        </w:rPr>
      </w:pPr>
      <w:r w:rsidRPr="00986991">
        <w:rPr>
          <w:rFonts w:eastAsiaTheme="minorEastAsia"/>
          <w:lang w:eastAsia="zh-CN"/>
        </w:rPr>
        <w:t>无线电通信局已进入该项目的最后阶段。在线销售平台和包含三种数字出版物（列表</w:t>
      </w:r>
      <w:r>
        <w:rPr>
          <w:rFonts w:eastAsiaTheme="minorEastAsia" w:hint="eastAsia"/>
          <w:lang w:eastAsia="zh-CN"/>
        </w:rPr>
        <w:t>IV</w:t>
      </w:r>
      <w:r w:rsidRPr="00986991">
        <w:rPr>
          <w:rFonts w:eastAsiaTheme="minorEastAsia"/>
          <w:lang w:eastAsia="zh-CN"/>
        </w:rPr>
        <w:t>、列表</w:t>
      </w:r>
      <w:r>
        <w:rPr>
          <w:rFonts w:eastAsiaTheme="minorEastAsia" w:hint="eastAsia"/>
          <w:lang w:eastAsia="zh-CN"/>
        </w:rPr>
        <w:t>V</w:t>
      </w:r>
      <w:r w:rsidRPr="00986991">
        <w:rPr>
          <w:rFonts w:eastAsiaTheme="minorEastAsia"/>
          <w:lang w:eastAsia="zh-CN"/>
        </w:rPr>
        <w:t>和</w:t>
      </w:r>
      <w:r>
        <w:rPr>
          <w:rFonts w:eastAsiaTheme="minorEastAsia" w:hint="eastAsia"/>
          <w:lang w:eastAsia="zh-CN"/>
        </w:rPr>
        <w:t>《水上</w:t>
      </w:r>
      <w:r w:rsidRPr="00986991">
        <w:rPr>
          <w:rFonts w:eastAsiaTheme="minorEastAsia"/>
          <w:lang w:eastAsia="zh-CN"/>
        </w:rPr>
        <w:t>手册</w:t>
      </w:r>
      <w:r>
        <w:rPr>
          <w:rFonts w:eastAsiaTheme="minorEastAsia" w:hint="eastAsia"/>
          <w:lang w:eastAsia="zh-CN"/>
        </w:rPr>
        <w:t>》</w:t>
      </w:r>
      <w:r w:rsidRPr="00986991">
        <w:rPr>
          <w:rFonts w:eastAsiaTheme="minorEastAsia"/>
          <w:lang w:eastAsia="zh-CN"/>
        </w:rPr>
        <w:t>）的桌面应用程序正在制作中。关于相关移动应用程序的开发：包含三种数字出版物简化版本的用户移动应用程序已接近完成。检察员应用（国际电联出版物核对工具）已经完善，可在主要移动商店（</w:t>
      </w:r>
      <w:proofErr w:type="gramStart"/>
      <w:r w:rsidRPr="00986991">
        <w:rPr>
          <w:rFonts w:eastAsiaTheme="minorEastAsia"/>
          <w:lang w:eastAsia="zh-CN"/>
        </w:rPr>
        <w:t>谷歌和</w:t>
      </w:r>
      <w:proofErr w:type="gramEnd"/>
      <w:r w:rsidRPr="00986991">
        <w:rPr>
          <w:rFonts w:eastAsiaTheme="minorEastAsia"/>
          <w:lang w:eastAsia="zh-CN"/>
        </w:rPr>
        <w:t>苹果公司）免费提供。在推出移动应用之前，无线电通信局正在调查如何满足实现发布工作的具体要求。</w:t>
      </w:r>
    </w:p>
    <w:p w14:paraId="459653EE" w14:textId="30A550AF" w:rsidR="00600AFE" w:rsidRPr="00201671" w:rsidRDefault="00600AFE" w:rsidP="00600AFE">
      <w:pPr>
        <w:pStyle w:val="Heading3"/>
        <w:rPr>
          <w:lang w:eastAsia="zh-CN"/>
        </w:rPr>
      </w:pPr>
      <w:r>
        <w:rPr>
          <w:bCs/>
          <w:lang w:val="zh-CN" w:eastAsia="zh-CN"/>
        </w:rPr>
        <w:t>7.4.5</w:t>
      </w:r>
      <w:r>
        <w:rPr>
          <w:lang w:val="zh-CN" w:eastAsia="zh-CN"/>
        </w:rPr>
        <w:tab/>
      </w:r>
      <w:r>
        <w:rPr>
          <w:bCs/>
          <w:lang w:val="zh-CN" w:eastAsia="zh-CN"/>
        </w:rPr>
        <w:t>对地面业务的有害干扰</w:t>
      </w:r>
      <w:r>
        <w:rPr>
          <w:rFonts w:hint="eastAsia"/>
          <w:bCs/>
          <w:lang w:val="zh-CN" w:eastAsia="zh-CN"/>
        </w:rPr>
        <w:t>（</w:t>
      </w:r>
      <w:r>
        <w:rPr>
          <w:bCs/>
          <w:lang w:val="zh-CN" w:eastAsia="zh-CN"/>
        </w:rPr>
        <w:t>HITS</w:t>
      </w:r>
      <w:r>
        <w:rPr>
          <w:bCs/>
          <w:lang w:val="zh-CN" w:eastAsia="zh-CN"/>
        </w:rPr>
        <w:t>）</w:t>
      </w:r>
    </w:p>
    <w:p w14:paraId="331EBAF6" w14:textId="3E5323A8" w:rsidR="00600AFE" w:rsidRPr="00F44D58" w:rsidRDefault="00600AFE" w:rsidP="009474F8">
      <w:pPr>
        <w:ind w:firstLineChars="200" w:firstLine="480"/>
        <w:rPr>
          <w:bCs/>
          <w:lang w:eastAsia="zh-CN"/>
        </w:rPr>
      </w:pPr>
      <w:r w:rsidRPr="00986991">
        <w:rPr>
          <w:rFonts w:eastAsiaTheme="minorEastAsia"/>
          <w:lang w:eastAsia="zh-CN"/>
        </w:rPr>
        <w:t>关于</w:t>
      </w:r>
      <w:r w:rsidRPr="00986991">
        <w:rPr>
          <w:rFonts w:eastAsiaTheme="minorEastAsia"/>
          <w:lang w:eastAsia="zh-CN"/>
        </w:rPr>
        <w:t>HITS</w:t>
      </w:r>
      <w:r w:rsidRPr="00986991">
        <w:rPr>
          <w:rFonts w:eastAsiaTheme="minorEastAsia"/>
          <w:lang w:eastAsia="zh-CN"/>
        </w:rPr>
        <w:t>，正在开发一个新的在线平台，用于处理有害干扰和违规报告</w:t>
      </w:r>
      <w:r>
        <w:rPr>
          <w:rFonts w:eastAsiaTheme="minorEastAsia" w:hint="eastAsia"/>
          <w:lang w:eastAsia="zh-CN"/>
        </w:rPr>
        <w:t>。</w:t>
      </w:r>
      <w:r w:rsidRPr="00986991">
        <w:rPr>
          <w:rFonts w:eastAsiaTheme="minorEastAsia"/>
          <w:bCs/>
          <w:szCs w:val="24"/>
          <w:lang w:eastAsia="zh-CN"/>
        </w:rPr>
        <w:t>2024</w:t>
      </w:r>
      <w:r w:rsidRPr="00986991">
        <w:rPr>
          <w:rFonts w:eastAsiaTheme="minorEastAsia"/>
          <w:bCs/>
          <w:szCs w:val="24"/>
          <w:lang w:eastAsia="zh-CN"/>
        </w:rPr>
        <w:t>年</w:t>
      </w:r>
      <w:r w:rsidRPr="00986991">
        <w:rPr>
          <w:rFonts w:eastAsiaTheme="minorEastAsia"/>
          <w:bCs/>
          <w:szCs w:val="24"/>
          <w:lang w:eastAsia="zh-CN"/>
        </w:rPr>
        <w:t>5</w:t>
      </w:r>
      <w:r w:rsidRPr="00986991">
        <w:rPr>
          <w:rFonts w:eastAsiaTheme="minorEastAsia"/>
          <w:bCs/>
          <w:szCs w:val="24"/>
          <w:lang w:eastAsia="zh-CN"/>
        </w:rPr>
        <w:t>月向一些主管部门提供了试用版，以收集反馈意见。另一个试用版已于</w:t>
      </w:r>
      <w:r w:rsidRPr="00986991">
        <w:rPr>
          <w:rFonts w:eastAsiaTheme="minorEastAsia"/>
          <w:bCs/>
          <w:szCs w:val="24"/>
          <w:lang w:eastAsia="zh-CN"/>
        </w:rPr>
        <w:t>2025</w:t>
      </w:r>
      <w:r w:rsidRPr="00986991">
        <w:rPr>
          <w:rFonts w:eastAsiaTheme="minorEastAsia"/>
          <w:bCs/>
          <w:szCs w:val="24"/>
          <w:lang w:eastAsia="zh-CN"/>
        </w:rPr>
        <w:t>年</w:t>
      </w:r>
      <w:r w:rsidRPr="00986991">
        <w:rPr>
          <w:rFonts w:eastAsiaTheme="minorEastAsia"/>
          <w:bCs/>
          <w:szCs w:val="24"/>
          <w:lang w:eastAsia="zh-CN"/>
        </w:rPr>
        <w:t>2</w:t>
      </w:r>
      <w:r w:rsidRPr="00986991">
        <w:rPr>
          <w:rFonts w:eastAsiaTheme="minorEastAsia"/>
          <w:bCs/>
          <w:szCs w:val="24"/>
          <w:lang w:eastAsia="zh-CN"/>
        </w:rPr>
        <w:t>月</w:t>
      </w:r>
      <w:r>
        <w:rPr>
          <w:rFonts w:eastAsiaTheme="minorEastAsia" w:hint="eastAsia"/>
          <w:bCs/>
          <w:szCs w:val="24"/>
          <w:lang w:eastAsia="zh-CN"/>
        </w:rPr>
        <w:t>（通过</w:t>
      </w:r>
      <w:hyperlink r:id="rId50" w:history="1">
        <w:r w:rsidRPr="00F81D5E">
          <w:rPr>
            <w:rStyle w:val="Hyperlink"/>
            <w:bCs/>
            <w:szCs w:val="24"/>
            <w:lang w:eastAsia="zh-CN"/>
          </w:rPr>
          <w:t>https://www.itu.int/md/R00-CR-CIR-0515</w:t>
        </w:r>
      </w:hyperlink>
      <w:r>
        <w:rPr>
          <w:rFonts w:eastAsiaTheme="minorEastAsia" w:hint="eastAsia"/>
          <w:bCs/>
          <w:szCs w:val="24"/>
          <w:lang w:eastAsia="zh-CN"/>
        </w:rPr>
        <w:t>）</w:t>
      </w:r>
      <w:r w:rsidRPr="00986991">
        <w:rPr>
          <w:rFonts w:eastAsiaTheme="minorEastAsia"/>
          <w:bCs/>
          <w:szCs w:val="24"/>
          <w:lang w:eastAsia="zh-CN"/>
        </w:rPr>
        <w:t>提供给所有成员国</w:t>
      </w:r>
      <w:r>
        <w:rPr>
          <w:rFonts w:eastAsiaTheme="minorEastAsia" w:hint="eastAsia"/>
          <w:bCs/>
          <w:szCs w:val="24"/>
          <w:lang w:eastAsia="zh-CN"/>
        </w:rPr>
        <w:t>，以</w:t>
      </w:r>
      <w:r w:rsidRPr="00986991">
        <w:rPr>
          <w:rFonts w:eastAsiaTheme="minorEastAsia"/>
          <w:bCs/>
          <w:szCs w:val="24"/>
          <w:lang w:eastAsia="zh-CN"/>
        </w:rPr>
        <w:t>收集进一步的意见。与此同时，有关用户界面和新功能的增加工作仍在继续。</w:t>
      </w:r>
    </w:p>
    <w:p w14:paraId="3CF73F9E" w14:textId="77777777" w:rsidR="00600AFE" w:rsidRPr="001379E6" w:rsidRDefault="00600AFE" w:rsidP="00600AFE">
      <w:pPr>
        <w:pStyle w:val="Heading2"/>
        <w:rPr>
          <w:lang w:eastAsia="zh-CN"/>
        </w:rPr>
      </w:pPr>
      <w:r>
        <w:rPr>
          <w:bCs/>
          <w:lang w:val="zh-CN" w:eastAsia="zh-CN"/>
        </w:rPr>
        <w:lastRenderedPageBreak/>
        <w:t>7.5</w:t>
      </w:r>
      <w:r>
        <w:rPr>
          <w:lang w:val="zh-CN" w:eastAsia="zh-CN"/>
        </w:rPr>
        <w:tab/>
      </w:r>
      <w:r>
        <w:rPr>
          <w:bCs/>
          <w:lang w:val="zh-CN" w:eastAsia="zh-CN"/>
        </w:rPr>
        <w:t>业务连续性和灾害恢复（空间和地面两项业务）</w:t>
      </w:r>
    </w:p>
    <w:p w14:paraId="7450587A" w14:textId="722EDAA1" w:rsidR="00600AFE" w:rsidRPr="000B4A76" w:rsidRDefault="00600AFE" w:rsidP="009474F8">
      <w:pPr>
        <w:spacing w:line="259" w:lineRule="auto"/>
        <w:ind w:firstLineChars="200" w:firstLine="480"/>
        <w:rPr>
          <w:lang w:eastAsia="zh-CN"/>
        </w:rPr>
      </w:pPr>
      <w:r w:rsidRPr="00986991">
        <w:rPr>
          <w:rFonts w:eastAsiaTheme="minorEastAsia"/>
          <w:lang w:eastAsia="zh-CN"/>
        </w:rPr>
        <w:t>2025</w:t>
      </w:r>
      <w:r w:rsidRPr="00986991">
        <w:rPr>
          <w:rFonts w:eastAsiaTheme="minorEastAsia"/>
          <w:lang w:eastAsia="zh-CN"/>
        </w:rPr>
        <w:t>年将继续开展进一步加强国际电联风险管理框架的工作，届时国际电联组织复原力管理系统（</w:t>
      </w:r>
      <w:r w:rsidRPr="00986991">
        <w:rPr>
          <w:rFonts w:eastAsiaTheme="minorEastAsia"/>
          <w:lang w:eastAsia="zh-CN"/>
        </w:rPr>
        <w:t>ORMS</w:t>
      </w:r>
      <w:r w:rsidRPr="00986991">
        <w:rPr>
          <w:rFonts w:eastAsiaTheme="minorEastAsia"/>
          <w:lang w:eastAsia="zh-CN"/>
        </w:rPr>
        <w:t>）协调员和国际电联组织业务风险经理将组织培训课程。</w:t>
      </w:r>
    </w:p>
    <w:p w14:paraId="495F367B" w14:textId="37E1F2DD" w:rsidR="00600AFE" w:rsidRPr="000B4A76" w:rsidRDefault="00600AFE" w:rsidP="00600AFE">
      <w:pPr>
        <w:pStyle w:val="Heading2"/>
        <w:rPr>
          <w:lang w:eastAsia="zh-CN"/>
        </w:rPr>
      </w:pPr>
      <w:r w:rsidRPr="007B6C23">
        <w:rPr>
          <w:bCs/>
          <w:lang w:eastAsia="zh-CN"/>
        </w:rPr>
        <w:t>7.6</w:t>
      </w:r>
      <w:r w:rsidRPr="007B6C23">
        <w:rPr>
          <w:lang w:eastAsia="zh-CN"/>
        </w:rPr>
        <w:tab/>
      </w:r>
      <w:r>
        <w:rPr>
          <w:lang w:val="zh-CN" w:eastAsia="zh-CN"/>
        </w:rPr>
        <w:t>云计算</w:t>
      </w:r>
    </w:p>
    <w:p w14:paraId="64B9F7C1" w14:textId="77777777" w:rsidR="00600AFE" w:rsidRPr="00F673BE" w:rsidRDefault="00600AFE" w:rsidP="009474F8">
      <w:pPr>
        <w:spacing w:line="259" w:lineRule="auto"/>
        <w:ind w:firstLineChars="200" w:firstLine="480"/>
        <w:rPr>
          <w:lang w:eastAsia="zh-CN"/>
        </w:rPr>
      </w:pP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1</w:t>
      </w:r>
      <w:r w:rsidRPr="00986991">
        <w:rPr>
          <w:rFonts w:eastAsiaTheme="minorEastAsia"/>
          <w:lang w:eastAsia="zh-CN"/>
        </w:rPr>
        <w:t>月，无线电通信局云迁移任务组的工作进展报告提交给无线电通信局管理层，该报告支持与国际电联信息服务部密切合作，继续开展</w:t>
      </w:r>
      <w:r w:rsidRPr="00986991">
        <w:rPr>
          <w:rFonts w:eastAsiaTheme="minorEastAsia"/>
          <w:lang w:eastAsia="zh-CN"/>
        </w:rPr>
        <w:t>Documentum</w:t>
      </w:r>
      <w:r w:rsidRPr="00986991">
        <w:rPr>
          <w:rFonts w:eastAsiaTheme="minorEastAsia"/>
          <w:lang w:eastAsia="zh-CN"/>
        </w:rPr>
        <w:t>和</w:t>
      </w:r>
      <w:r w:rsidRPr="00986991">
        <w:rPr>
          <w:rFonts w:eastAsiaTheme="minorEastAsia"/>
          <w:lang w:eastAsia="zh-CN"/>
        </w:rPr>
        <w:t>BR GIS</w:t>
      </w:r>
      <w:r w:rsidRPr="00986991">
        <w:rPr>
          <w:rFonts w:eastAsiaTheme="minorEastAsia"/>
          <w:lang w:eastAsia="zh-CN"/>
        </w:rPr>
        <w:t>平台云试点项目。</w:t>
      </w:r>
    </w:p>
    <w:p w14:paraId="4D62969B" w14:textId="77777777" w:rsidR="00600AFE" w:rsidRPr="00F673BE" w:rsidRDefault="00600AFE" w:rsidP="00600AFE">
      <w:pPr>
        <w:pStyle w:val="Heading1"/>
        <w:rPr>
          <w:i/>
          <w:iCs/>
          <w:lang w:eastAsia="zh-CN"/>
        </w:rPr>
      </w:pPr>
      <w:bookmarkStart w:id="20" w:name="_Toc446060776"/>
      <w:r>
        <w:rPr>
          <w:bCs/>
          <w:lang w:val="zh-CN" w:eastAsia="zh-CN"/>
        </w:rPr>
        <w:t>8</w:t>
      </w:r>
      <w:r>
        <w:rPr>
          <w:bCs/>
          <w:lang w:val="zh-CN" w:eastAsia="zh-CN"/>
        </w:rPr>
        <w:tab/>
      </w:r>
      <w:r>
        <w:rPr>
          <w:rFonts w:hint="eastAsia"/>
          <w:bCs/>
          <w:lang w:val="zh-CN" w:eastAsia="zh-CN"/>
        </w:rPr>
        <w:t>宣传</w:t>
      </w:r>
      <w:bookmarkEnd w:id="20"/>
    </w:p>
    <w:p w14:paraId="5A389CF0" w14:textId="77777777" w:rsidR="00600AFE" w:rsidRPr="00F673BE" w:rsidRDefault="00600AFE" w:rsidP="003F070F">
      <w:pPr>
        <w:ind w:firstLineChars="200" w:firstLine="480"/>
        <w:rPr>
          <w:lang w:eastAsia="zh-CN"/>
        </w:rPr>
      </w:pPr>
      <w:r>
        <w:rPr>
          <w:lang w:val="zh-CN" w:eastAsia="zh-CN"/>
        </w:rPr>
        <w:t>宣传活动包括</w:t>
      </w:r>
      <w:r>
        <w:rPr>
          <w:rFonts w:hint="eastAsia"/>
          <w:lang w:val="zh-CN" w:eastAsia="zh-CN"/>
        </w:rPr>
        <w:t>传播</w:t>
      </w:r>
      <w:r>
        <w:rPr>
          <w:lang w:val="zh-CN" w:eastAsia="zh-CN"/>
        </w:rPr>
        <w:t>信息、向成员</w:t>
      </w:r>
      <w:r>
        <w:rPr>
          <w:rFonts w:hint="eastAsia"/>
          <w:lang w:val="zh-CN" w:eastAsia="zh-CN"/>
        </w:rPr>
        <w:t>提供</w:t>
      </w:r>
      <w:r>
        <w:rPr>
          <w:lang w:val="zh-CN" w:eastAsia="zh-CN"/>
        </w:rPr>
        <w:t>协助</w:t>
      </w:r>
      <w:r>
        <w:rPr>
          <w:rFonts w:hint="eastAsia"/>
          <w:lang w:val="zh-CN" w:eastAsia="zh-CN"/>
        </w:rPr>
        <w:t>、</w:t>
      </w:r>
      <w:r>
        <w:rPr>
          <w:lang w:val="zh-CN" w:eastAsia="zh-CN"/>
        </w:rPr>
        <w:t>公布</w:t>
      </w:r>
      <w:r>
        <w:rPr>
          <w:lang w:val="zh-CN" w:eastAsia="zh-CN"/>
        </w:rPr>
        <w:t>ITU-R</w:t>
      </w:r>
      <w:r>
        <w:rPr>
          <w:lang w:val="zh-CN" w:eastAsia="zh-CN"/>
        </w:rPr>
        <w:t>的输出成果、组织和参与研讨会和讲习班以及开发和维护宣传与推广工具。这些活动的目的是确保</w:t>
      </w:r>
      <w:r>
        <w:rPr>
          <w:lang w:val="zh-CN" w:eastAsia="zh-CN"/>
        </w:rPr>
        <w:t>ITU-R</w:t>
      </w:r>
      <w:r>
        <w:rPr>
          <w:lang w:val="zh-CN" w:eastAsia="zh-CN"/>
        </w:rPr>
        <w:t>部门的输出成果（规则、建议书、报告和手册）在世界范围内得以传播</w:t>
      </w:r>
      <w:r>
        <w:rPr>
          <w:rFonts w:hint="eastAsia"/>
          <w:lang w:val="zh-CN" w:eastAsia="zh-CN"/>
        </w:rPr>
        <w:t>，从而成</w:t>
      </w:r>
      <w:r>
        <w:rPr>
          <w:lang w:val="zh-CN" w:eastAsia="zh-CN"/>
        </w:rPr>
        <w:t>为制定国家和区域无线电频谱使用政策和决定</w:t>
      </w:r>
      <w:r>
        <w:rPr>
          <w:rFonts w:hint="eastAsia"/>
          <w:lang w:val="zh-CN" w:eastAsia="zh-CN"/>
        </w:rPr>
        <w:t>的</w:t>
      </w:r>
      <w:r>
        <w:rPr>
          <w:lang w:val="zh-CN" w:eastAsia="zh-CN"/>
        </w:rPr>
        <w:t>基础。无线电通信局通过与其他各局</w:t>
      </w:r>
      <w:r w:rsidRPr="00986991">
        <w:rPr>
          <w:rFonts w:eastAsiaTheme="minorEastAsia"/>
          <w:lang w:eastAsia="zh-CN"/>
        </w:rPr>
        <w:t>、总秘书处</w:t>
      </w:r>
      <w:r>
        <w:rPr>
          <w:lang w:val="zh-CN" w:eastAsia="zh-CN"/>
        </w:rPr>
        <w:t>、国际电</w:t>
      </w:r>
      <w:proofErr w:type="gramStart"/>
      <w:r>
        <w:rPr>
          <w:lang w:val="zh-CN" w:eastAsia="zh-CN"/>
        </w:rPr>
        <w:t>联区域</w:t>
      </w:r>
      <w:proofErr w:type="gramEnd"/>
      <w:r>
        <w:rPr>
          <w:lang w:val="zh-CN" w:eastAsia="zh-CN"/>
        </w:rPr>
        <w:t>代表处和地区办事处以及相关国际组织和国家机构紧密合作来开展这些活动。</w:t>
      </w:r>
    </w:p>
    <w:p w14:paraId="48E97ADA" w14:textId="77777777" w:rsidR="00600AFE" w:rsidRPr="00F673BE" w:rsidRDefault="00600AFE" w:rsidP="00600AFE">
      <w:pPr>
        <w:pStyle w:val="Heading2"/>
        <w:rPr>
          <w:lang w:eastAsia="zh-CN"/>
        </w:rPr>
      </w:pPr>
      <w:bookmarkStart w:id="21" w:name="_Toc418163376"/>
      <w:bookmarkStart w:id="22" w:name="_Toc418232294"/>
      <w:bookmarkStart w:id="23" w:name="_Toc424047595"/>
      <w:bookmarkStart w:id="24" w:name="_Toc446060777"/>
      <w:r>
        <w:rPr>
          <w:bCs/>
          <w:lang w:val="zh-CN" w:eastAsia="zh-CN"/>
        </w:rPr>
        <w:t>8.1</w:t>
      </w:r>
      <w:r>
        <w:rPr>
          <w:lang w:val="zh-CN" w:eastAsia="zh-CN"/>
        </w:rPr>
        <w:tab/>
      </w:r>
      <w:r>
        <w:rPr>
          <w:bCs/>
          <w:lang w:val="zh-CN" w:eastAsia="zh-CN"/>
        </w:rPr>
        <w:t>出版物</w:t>
      </w:r>
      <w:bookmarkEnd w:id="21"/>
      <w:bookmarkEnd w:id="22"/>
      <w:bookmarkEnd w:id="23"/>
      <w:bookmarkEnd w:id="24"/>
    </w:p>
    <w:p w14:paraId="401AEAF7" w14:textId="77777777" w:rsidR="00600AFE" w:rsidRPr="00F673BE" w:rsidRDefault="00600AFE" w:rsidP="00600AFE">
      <w:pPr>
        <w:pStyle w:val="Heading3"/>
        <w:rPr>
          <w:lang w:eastAsia="zh-CN"/>
        </w:rPr>
      </w:pPr>
      <w:bookmarkStart w:id="25" w:name="_Toc424047596"/>
      <w:bookmarkStart w:id="26" w:name="_Toc446060778"/>
      <w:r>
        <w:rPr>
          <w:bCs/>
          <w:lang w:val="zh-CN" w:eastAsia="zh-CN"/>
        </w:rPr>
        <w:t>8.1.1</w:t>
      </w:r>
      <w:r>
        <w:rPr>
          <w:lang w:val="zh-CN" w:eastAsia="zh-CN"/>
        </w:rPr>
        <w:tab/>
      </w:r>
      <w:r>
        <w:rPr>
          <w:bCs/>
          <w:lang w:val="zh-CN" w:eastAsia="zh-CN"/>
        </w:rPr>
        <w:t>规则出版物</w:t>
      </w:r>
      <w:bookmarkEnd w:id="25"/>
      <w:bookmarkEnd w:id="26"/>
    </w:p>
    <w:p w14:paraId="63B4E38A" w14:textId="77777777" w:rsidR="00600AFE" w:rsidRPr="001B17A5" w:rsidRDefault="00600AFE" w:rsidP="00600AFE">
      <w:pPr>
        <w:pStyle w:val="Heading4"/>
        <w:rPr>
          <w:lang w:eastAsia="zh-CN"/>
        </w:rPr>
      </w:pPr>
      <w:r>
        <w:rPr>
          <w:bCs/>
          <w:lang w:val="zh-CN" w:eastAsia="zh-CN"/>
        </w:rPr>
        <w:t>8.1.1.1</w:t>
      </w:r>
      <w:r>
        <w:rPr>
          <w:lang w:val="zh-CN" w:eastAsia="zh-CN"/>
        </w:rPr>
        <w:tab/>
      </w:r>
      <w:r>
        <w:rPr>
          <w:bCs/>
          <w:lang w:val="zh-CN" w:eastAsia="zh-CN"/>
        </w:rPr>
        <w:t>背景和总体看法</w:t>
      </w:r>
    </w:p>
    <w:p w14:paraId="2D8A0EDC" w14:textId="77777777" w:rsidR="00600AFE" w:rsidRPr="000B4A76" w:rsidRDefault="00600AFE" w:rsidP="009C049E">
      <w:pPr>
        <w:ind w:firstLineChars="200" w:firstLine="480"/>
        <w:rPr>
          <w:lang w:eastAsia="zh-CN"/>
        </w:rPr>
      </w:pPr>
      <w:r w:rsidRPr="00986991">
        <w:rPr>
          <w:lang w:eastAsia="zh-CN"/>
        </w:rPr>
        <w:t>规则出版物是《行政规则》的组成部分：</w:t>
      </w:r>
      <w:r>
        <w:rPr>
          <w:rFonts w:hint="eastAsia"/>
          <w:lang w:eastAsia="zh-CN"/>
        </w:rPr>
        <w:t>载有</w:t>
      </w:r>
      <w:r w:rsidRPr="00986991">
        <w:rPr>
          <w:lang w:eastAsia="zh-CN"/>
        </w:rPr>
        <w:t>世界无线电通信大会通过的全部案文</w:t>
      </w:r>
      <w:r>
        <w:rPr>
          <w:rFonts w:hint="eastAsia"/>
          <w:lang w:eastAsia="zh-CN"/>
        </w:rPr>
        <w:t>的</w:t>
      </w:r>
      <w:r w:rsidRPr="00986991">
        <w:rPr>
          <w:lang w:eastAsia="zh-CN"/>
        </w:rPr>
        <w:t>《无线电规则》，</w:t>
      </w:r>
      <w:r>
        <w:rPr>
          <w:rFonts w:hint="eastAsia"/>
          <w:lang w:eastAsia="zh-CN"/>
        </w:rPr>
        <w:t>及作为</w:t>
      </w:r>
      <w:r w:rsidRPr="00986991">
        <w:rPr>
          <w:lang w:eastAsia="zh-CN"/>
        </w:rPr>
        <w:t>《无线电规则》支持性文本</w:t>
      </w:r>
      <w:r>
        <w:rPr>
          <w:rFonts w:hint="eastAsia"/>
          <w:lang w:eastAsia="zh-CN"/>
        </w:rPr>
        <w:t>的《</w:t>
      </w:r>
      <w:r w:rsidRPr="00986991">
        <w:rPr>
          <w:lang w:eastAsia="zh-CN"/>
        </w:rPr>
        <w:t>最后文件</w:t>
      </w:r>
      <w:r>
        <w:rPr>
          <w:rFonts w:hint="eastAsia"/>
          <w:lang w:eastAsia="zh-CN"/>
        </w:rPr>
        <w:t>》</w:t>
      </w:r>
      <w:r w:rsidRPr="00986991">
        <w:rPr>
          <w:lang w:eastAsia="zh-CN"/>
        </w:rPr>
        <w:t>和《程序规则》</w:t>
      </w:r>
      <w:r>
        <w:rPr>
          <w:rFonts w:hint="eastAsia"/>
          <w:lang w:eastAsia="zh-CN"/>
        </w:rPr>
        <w:t>。</w:t>
      </w:r>
    </w:p>
    <w:p w14:paraId="2468CCB7" w14:textId="23DB73C1" w:rsidR="00600AFE" w:rsidRPr="00986991" w:rsidRDefault="00600AFE" w:rsidP="003F070F">
      <w:pPr>
        <w:ind w:firstLineChars="200" w:firstLine="480"/>
        <w:rPr>
          <w:rFonts w:eastAsiaTheme="minorEastAsia"/>
          <w:lang w:eastAsia="zh-CN"/>
        </w:rPr>
      </w:pPr>
      <w:r w:rsidRPr="00986991">
        <w:rPr>
          <w:rFonts w:eastAsiaTheme="minorEastAsia"/>
          <w:lang w:eastAsia="zh-CN"/>
        </w:rPr>
        <w:t>WRC-23</w:t>
      </w:r>
      <w:r w:rsidRPr="00986991">
        <w:rPr>
          <w:rFonts w:eastAsiaTheme="minorEastAsia"/>
          <w:lang w:eastAsia="zh-CN"/>
        </w:rPr>
        <w:t>之后，《最后文件》于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3</w:t>
      </w:r>
      <w:r w:rsidRPr="00986991">
        <w:rPr>
          <w:rFonts w:eastAsiaTheme="minorEastAsia"/>
          <w:lang w:eastAsia="zh-CN"/>
        </w:rPr>
        <w:t>月出版，随后《无线电规则》于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9</w:t>
      </w:r>
      <w:r w:rsidRPr="00986991">
        <w:rPr>
          <w:rFonts w:eastAsiaTheme="minorEastAsia"/>
          <w:lang w:eastAsia="zh-CN"/>
        </w:rPr>
        <w:t>月出版。</w:t>
      </w:r>
    </w:p>
    <w:p w14:paraId="63824432" w14:textId="77777777" w:rsidR="00600AFE" w:rsidRDefault="00600AFE" w:rsidP="003F070F">
      <w:pPr>
        <w:ind w:firstLineChars="200" w:firstLine="480"/>
        <w:rPr>
          <w:lang w:eastAsia="zh-CN"/>
        </w:rPr>
      </w:pPr>
      <w:r w:rsidRPr="00986991">
        <w:rPr>
          <w:rFonts w:eastAsiaTheme="minorEastAsia"/>
          <w:lang w:eastAsia="zh-CN"/>
        </w:rPr>
        <w:t>2023</w:t>
      </w:r>
      <w:r w:rsidRPr="00986991">
        <w:rPr>
          <w:rFonts w:eastAsiaTheme="minorEastAsia"/>
          <w:lang w:eastAsia="zh-CN"/>
        </w:rPr>
        <w:t>年</w:t>
      </w:r>
      <w:r w:rsidRPr="00986991">
        <w:rPr>
          <w:rFonts w:eastAsiaTheme="minorEastAsia"/>
          <w:lang w:eastAsia="zh-CN"/>
        </w:rPr>
        <w:t>7</w:t>
      </w:r>
      <w:r w:rsidRPr="00986991">
        <w:rPr>
          <w:rFonts w:eastAsiaTheme="minorEastAsia"/>
          <w:lang w:eastAsia="zh-CN"/>
        </w:rPr>
        <w:t>月发布了</w:t>
      </w:r>
      <w:r w:rsidRPr="00986991">
        <w:rPr>
          <w:rFonts w:eastAsiaTheme="minorEastAsia"/>
          <w:lang w:eastAsia="zh-CN"/>
        </w:rPr>
        <w:t>2021</w:t>
      </w:r>
      <w:r w:rsidRPr="00986991">
        <w:rPr>
          <w:rFonts w:eastAsiaTheme="minorEastAsia"/>
          <w:lang w:eastAsia="zh-CN"/>
        </w:rPr>
        <w:t>版《程序规则》的第三次更新，随后于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3</w:t>
      </w:r>
      <w:r w:rsidRPr="00986991">
        <w:rPr>
          <w:rFonts w:eastAsiaTheme="minorEastAsia"/>
          <w:lang w:eastAsia="zh-CN"/>
        </w:rPr>
        <w:t>月发布了</w:t>
      </w:r>
      <w:r>
        <w:rPr>
          <w:rFonts w:eastAsiaTheme="minorEastAsia" w:hint="eastAsia"/>
          <w:lang w:eastAsia="zh-CN"/>
        </w:rPr>
        <w:t>第</w:t>
      </w:r>
      <w:r>
        <w:rPr>
          <w:rFonts w:eastAsiaTheme="minorEastAsia" w:hint="eastAsia"/>
          <w:lang w:eastAsia="zh-CN"/>
        </w:rPr>
        <w:t>4</w:t>
      </w:r>
      <w:r>
        <w:rPr>
          <w:rFonts w:eastAsiaTheme="minorEastAsia" w:hint="eastAsia"/>
          <w:lang w:eastAsia="zh-CN"/>
        </w:rPr>
        <w:t>次</w:t>
      </w:r>
      <w:r w:rsidRPr="00986991">
        <w:rPr>
          <w:rFonts w:eastAsiaTheme="minorEastAsia"/>
          <w:lang w:eastAsia="zh-CN"/>
        </w:rPr>
        <w:t>更新，并于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月发布了</w:t>
      </w:r>
      <w:r>
        <w:rPr>
          <w:rFonts w:eastAsiaTheme="minorEastAsia" w:hint="eastAsia"/>
          <w:lang w:eastAsia="zh-CN"/>
        </w:rPr>
        <w:t>第</w:t>
      </w:r>
      <w:r>
        <w:rPr>
          <w:rFonts w:eastAsiaTheme="minorEastAsia" w:hint="eastAsia"/>
          <w:lang w:eastAsia="zh-CN"/>
        </w:rPr>
        <w:t>5</w:t>
      </w:r>
      <w:r>
        <w:rPr>
          <w:rFonts w:eastAsiaTheme="minorEastAsia" w:hint="eastAsia"/>
          <w:lang w:eastAsia="zh-CN"/>
        </w:rPr>
        <w:t>次</w:t>
      </w:r>
      <w:r w:rsidRPr="00986991">
        <w:rPr>
          <w:rFonts w:eastAsiaTheme="minorEastAsia"/>
          <w:lang w:eastAsia="zh-CN"/>
        </w:rPr>
        <w:t>更新。</w:t>
      </w:r>
    </w:p>
    <w:p w14:paraId="177F2974" w14:textId="77777777" w:rsidR="00600AFE" w:rsidRDefault="00600AFE" w:rsidP="003F070F">
      <w:pPr>
        <w:ind w:firstLineChars="200" w:firstLine="480"/>
        <w:rPr>
          <w:lang w:eastAsia="zh-CN"/>
        </w:rPr>
      </w:pPr>
      <w:r>
        <w:rPr>
          <w:lang w:val="zh-CN" w:eastAsia="zh-CN"/>
        </w:rPr>
        <w:t>无线电通信局每年还按照《无线电规则》第</w:t>
      </w:r>
      <w:r w:rsidRPr="00EC75B7">
        <w:rPr>
          <w:b/>
          <w:bCs/>
          <w:lang w:val="zh-CN" w:eastAsia="zh-CN"/>
        </w:rPr>
        <w:t>12</w:t>
      </w:r>
      <w:r>
        <w:rPr>
          <w:lang w:val="zh-CN" w:eastAsia="zh-CN"/>
        </w:rPr>
        <w:t>条公布十一份</w:t>
      </w:r>
      <w:r>
        <w:rPr>
          <w:lang w:val="zh-CN" w:eastAsia="zh-CN"/>
        </w:rPr>
        <w:t>HFBC</w:t>
      </w:r>
      <w:r>
        <w:rPr>
          <w:lang w:val="zh-CN" w:eastAsia="zh-CN"/>
        </w:rPr>
        <w:t>时间表。</w:t>
      </w:r>
    </w:p>
    <w:p w14:paraId="584945B0" w14:textId="77777777" w:rsidR="00600AFE" w:rsidRPr="00AC6120" w:rsidRDefault="00600AFE" w:rsidP="00600AFE">
      <w:pPr>
        <w:pStyle w:val="Heading3"/>
        <w:rPr>
          <w:lang w:eastAsia="zh-CN"/>
        </w:rPr>
      </w:pPr>
      <w:bookmarkStart w:id="27" w:name="_Toc424047597"/>
      <w:bookmarkStart w:id="28" w:name="_Toc446060779"/>
      <w:r>
        <w:rPr>
          <w:bCs/>
          <w:lang w:val="zh-CN" w:eastAsia="zh-CN"/>
        </w:rPr>
        <w:t>8.1.2</w:t>
      </w:r>
      <w:r>
        <w:rPr>
          <w:lang w:val="zh-CN" w:eastAsia="zh-CN"/>
        </w:rPr>
        <w:tab/>
      </w:r>
      <w:r>
        <w:rPr>
          <w:bCs/>
          <w:lang w:val="zh-CN" w:eastAsia="zh-CN"/>
        </w:rPr>
        <w:t>业务出版物</w:t>
      </w:r>
      <w:bookmarkEnd w:id="27"/>
      <w:bookmarkEnd w:id="28"/>
    </w:p>
    <w:p w14:paraId="0E035F4F" w14:textId="77777777" w:rsidR="00600AFE" w:rsidRPr="00F2166D" w:rsidRDefault="00600AFE" w:rsidP="00600AFE">
      <w:pPr>
        <w:pStyle w:val="Heading4"/>
        <w:rPr>
          <w:lang w:eastAsia="zh-CN"/>
        </w:rPr>
      </w:pPr>
      <w:r>
        <w:rPr>
          <w:bCs/>
          <w:lang w:val="zh-CN" w:eastAsia="zh-CN"/>
        </w:rPr>
        <w:t>8.1.2.1</w:t>
      </w:r>
      <w:r>
        <w:rPr>
          <w:lang w:val="zh-CN" w:eastAsia="zh-CN"/>
        </w:rPr>
        <w:tab/>
      </w:r>
      <w:r>
        <w:rPr>
          <w:bCs/>
          <w:lang w:val="zh-CN" w:eastAsia="zh-CN"/>
        </w:rPr>
        <w:t>背景和总体看法</w:t>
      </w:r>
    </w:p>
    <w:p w14:paraId="326C2288" w14:textId="77777777" w:rsidR="00600AFE" w:rsidRPr="00B26F95" w:rsidRDefault="00600AFE" w:rsidP="0030222C">
      <w:pPr>
        <w:ind w:firstLineChars="200" w:firstLine="480"/>
        <w:rPr>
          <w:lang w:eastAsia="zh-CN"/>
        </w:rPr>
      </w:pPr>
      <w:r>
        <w:rPr>
          <w:lang w:val="zh-CN" w:eastAsia="zh-CN"/>
        </w:rPr>
        <w:t>无线电通信局按照《无线电规则》第</w:t>
      </w:r>
      <w:r w:rsidRPr="00EC75B7">
        <w:rPr>
          <w:b/>
          <w:bCs/>
          <w:lang w:val="zh-CN" w:eastAsia="zh-CN"/>
        </w:rPr>
        <w:t>20</w:t>
      </w:r>
      <w:r>
        <w:rPr>
          <w:lang w:val="zh-CN" w:eastAsia="zh-CN"/>
        </w:rPr>
        <w:t>条的规定，起草和发布了以下业务出版物：</w:t>
      </w:r>
    </w:p>
    <w:p w14:paraId="79758429" w14:textId="7C7E6DF3" w:rsidR="00600AFE" w:rsidRPr="0030222C" w:rsidRDefault="0030222C" w:rsidP="0030222C">
      <w:pPr>
        <w:pStyle w:val="enumlev1"/>
        <w:rPr>
          <w:lang w:eastAsia="zh-CN"/>
        </w:rPr>
      </w:pPr>
      <w:r>
        <w:rPr>
          <w:lang w:eastAsia="zh-CN"/>
        </w:rPr>
        <w:t>•</w:t>
      </w:r>
      <w:r>
        <w:rPr>
          <w:lang w:eastAsia="zh-CN"/>
        </w:rPr>
        <w:tab/>
      </w:r>
      <w:r w:rsidR="00600AFE" w:rsidRPr="0030222C">
        <w:rPr>
          <w:lang w:eastAsia="zh-CN"/>
        </w:rPr>
        <w:t xml:space="preserve">BR IFIC − </w:t>
      </w:r>
      <w:r w:rsidR="00600AFE" w:rsidRPr="0030222C">
        <w:rPr>
          <w:lang w:eastAsia="zh-CN"/>
        </w:rPr>
        <w:t>国际频率信息通报</w:t>
      </w:r>
    </w:p>
    <w:p w14:paraId="2C5C010C" w14:textId="3AEFF2FB" w:rsidR="00600AFE" w:rsidRPr="0030222C" w:rsidRDefault="0030222C" w:rsidP="0030222C">
      <w:pPr>
        <w:pStyle w:val="enumlev1"/>
        <w:rPr>
          <w:lang w:eastAsia="zh-CN"/>
        </w:rPr>
      </w:pPr>
      <w:r>
        <w:rPr>
          <w:lang w:eastAsia="zh-CN"/>
        </w:rPr>
        <w:t>•</w:t>
      </w:r>
      <w:r>
        <w:rPr>
          <w:lang w:eastAsia="zh-CN"/>
        </w:rPr>
        <w:tab/>
      </w:r>
      <w:r w:rsidR="00600AFE" w:rsidRPr="0030222C">
        <w:rPr>
          <w:lang w:eastAsia="zh-CN"/>
        </w:rPr>
        <w:t>列表</w:t>
      </w:r>
      <w:r w:rsidR="00600AFE" w:rsidRPr="0030222C">
        <w:rPr>
          <w:lang w:eastAsia="zh-CN"/>
        </w:rPr>
        <w:t xml:space="preserve">IV – </w:t>
      </w:r>
      <w:r w:rsidR="00600AFE" w:rsidRPr="0030222C">
        <w:rPr>
          <w:lang w:eastAsia="zh-CN"/>
        </w:rPr>
        <w:t>海岸电台和特殊业务电台列表</w:t>
      </w:r>
    </w:p>
    <w:p w14:paraId="60A0EF6A" w14:textId="2249515D" w:rsidR="00600AFE" w:rsidRPr="0030222C" w:rsidRDefault="0030222C" w:rsidP="0030222C">
      <w:pPr>
        <w:pStyle w:val="enumlev1"/>
        <w:rPr>
          <w:lang w:eastAsia="zh-CN"/>
        </w:rPr>
      </w:pPr>
      <w:r>
        <w:rPr>
          <w:lang w:eastAsia="zh-CN"/>
        </w:rPr>
        <w:t>•</w:t>
      </w:r>
      <w:r>
        <w:rPr>
          <w:lang w:eastAsia="zh-CN"/>
        </w:rPr>
        <w:tab/>
      </w:r>
      <w:r w:rsidR="00600AFE" w:rsidRPr="0030222C">
        <w:rPr>
          <w:lang w:eastAsia="zh-CN"/>
        </w:rPr>
        <w:t>列表</w:t>
      </w:r>
      <w:r w:rsidR="00600AFE" w:rsidRPr="0030222C">
        <w:rPr>
          <w:lang w:eastAsia="zh-CN"/>
        </w:rPr>
        <w:t xml:space="preserve">V – </w:t>
      </w:r>
      <w:r w:rsidR="00600AFE" w:rsidRPr="0030222C">
        <w:rPr>
          <w:lang w:eastAsia="zh-CN"/>
        </w:rPr>
        <w:t>船舶电台和水上移动业务识别码指配列表</w:t>
      </w:r>
    </w:p>
    <w:p w14:paraId="190DAF58" w14:textId="71C32FE1" w:rsidR="00600AFE" w:rsidRPr="0030222C" w:rsidRDefault="0030222C" w:rsidP="0030222C">
      <w:pPr>
        <w:pStyle w:val="enumlev1"/>
        <w:rPr>
          <w:lang w:eastAsia="zh-CN"/>
        </w:rPr>
      </w:pPr>
      <w:r>
        <w:rPr>
          <w:lang w:eastAsia="zh-CN"/>
        </w:rPr>
        <w:t>•</w:t>
      </w:r>
      <w:r>
        <w:rPr>
          <w:lang w:eastAsia="zh-CN"/>
        </w:rPr>
        <w:tab/>
      </w:r>
      <w:r w:rsidR="00600AFE" w:rsidRPr="0030222C">
        <w:rPr>
          <w:lang w:eastAsia="zh-CN"/>
        </w:rPr>
        <w:t>列表</w:t>
      </w:r>
      <w:r w:rsidR="00600AFE" w:rsidRPr="0030222C">
        <w:rPr>
          <w:lang w:eastAsia="zh-CN"/>
        </w:rPr>
        <w:t xml:space="preserve">VIII – </w:t>
      </w:r>
      <w:r w:rsidR="00600AFE" w:rsidRPr="0030222C">
        <w:rPr>
          <w:lang w:eastAsia="zh-CN"/>
        </w:rPr>
        <w:t>国际监测电台</w:t>
      </w:r>
      <w:r w:rsidR="00600AFE" w:rsidRPr="0030222C">
        <w:rPr>
          <w:rFonts w:hint="eastAsia"/>
          <w:lang w:eastAsia="zh-CN"/>
        </w:rPr>
        <w:t>列</w:t>
      </w:r>
      <w:r w:rsidR="00600AFE" w:rsidRPr="0030222C">
        <w:rPr>
          <w:lang w:eastAsia="zh-CN"/>
        </w:rPr>
        <w:t>表</w:t>
      </w:r>
    </w:p>
    <w:p w14:paraId="3D0C83C8" w14:textId="6810B56F" w:rsidR="00600AFE" w:rsidRPr="000B4A76" w:rsidRDefault="0030222C" w:rsidP="0030222C">
      <w:pPr>
        <w:pStyle w:val="enumlev1"/>
        <w:rPr>
          <w:lang w:eastAsia="zh-CN"/>
        </w:rPr>
      </w:pPr>
      <w:r>
        <w:rPr>
          <w:lang w:eastAsia="zh-CN"/>
        </w:rPr>
        <w:t>•</w:t>
      </w:r>
      <w:r>
        <w:rPr>
          <w:lang w:eastAsia="zh-CN"/>
        </w:rPr>
        <w:tab/>
      </w:r>
      <w:r w:rsidR="00600AFE" w:rsidRPr="0030222C">
        <w:rPr>
          <w:lang w:eastAsia="zh-CN"/>
        </w:rPr>
        <w:t>水上</w:t>
      </w:r>
      <w:r w:rsidR="00600AFE">
        <w:rPr>
          <w:lang w:val="zh-CN" w:eastAsia="zh-CN"/>
        </w:rPr>
        <w:t>移动业务和卫星水上移动业务使用手册（《水上手册》）。</w:t>
      </w:r>
    </w:p>
    <w:p w14:paraId="24286E11" w14:textId="5AB7CC02" w:rsidR="00600AFE" w:rsidRPr="001E401F" w:rsidRDefault="00600AFE" w:rsidP="00600AFE">
      <w:pPr>
        <w:pStyle w:val="Heading4"/>
        <w:rPr>
          <w:lang w:eastAsia="zh-CN"/>
        </w:rPr>
      </w:pPr>
      <w:r>
        <w:rPr>
          <w:bCs/>
          <w:lang w:val="zh-CN" w:eastAsia="zh-CN"/>
        </w:rPr>
        <w:lastRenderedPageBreak/>
        <w:t>8.1.2.2</w:t>
      </w:r>
      <w:r>
        <w:rPr>
          <w:lang w:val="zh-CN" w:eastAsia="zh-CN"/>
        </w:rPr>
        <w:tab/>
      </w:r>
      <w:r w:rsidR="00524908">
        <w:rPr>
          <w:rFonts w:hint="eastAsia"/>
          <w:bCs/>
          <w:lang w:val="zh-CN" w:eastAsia="zh-CN"/>
        </w:rPr>
        <w:t>“</w:t>
      </w:r>
      <w:r>
        <w:rPr>
          <w:bCs/>
          <w:lang w:val="zh-CN" w:eastAsia="zh-CN"/>
        </w:rPr>
        <w:t>海岸</w:t>
      </w:r>
      <w:r>
        <w:rPr>
          <w:rFonts w:hint="eastAsia"/>
          <w:bCs/>
          <w:lang w:val="zh-CN" w:eastAsia="zh-CN"/>
        </w:rPr>
        <w:t>电台</w:t>
      </w:r>
      <w:r>
        <w:rPr>
          <w:bCs/>
          <w:lang w:val="zh-CN" w:eastAsia="zh-CN"/>
        </w:rPr>
        <w:t>和特殊业务电台</w:t>
      </w:r>
      <w:r>
        <w:rPr>
          <w:rFonts w:hint="eastAsia"/>
          <w:bCs/>
          <w:lang w:val="zh-CN" w:eastAsia="zh-CN"/>
        </w:rPr>
        <w:t>列</w:t>
      </w:r>
      <w:r>
        <w:rPr>
          <w:bCs/>
          <w:lang w:val="zh-CN" w:eastAsia="zh-CN"/>
        </w:rPr>
        <w:t>表</w:t>
      </w:r>
      <w:r w:rsidR="00524908">
        <w:rPr>
          <w:rFonts w:hint="eastAsia"/>
          <w:bCs/>
          <w:lang w:val="zh-CN" w:eastAsia="zh-CN"/>
        </w:rPr>
        <w:t>”</w:t>
      </w:r>
      <w:r>
        <w:rPr>
          <w:bCs/>
          <w:lang w:val="zh-CN" w:eastAsia="zh-CN"/>
        </w:rPr>
        <w:t>（</w:t>
      </w:r>
      <w:r>
        <w:rPr>
          <w:rFonts w:hint="eastAsia"/>
          <w:bCs/>
          <w:lang w:val="zh-CN" w:eastAsia="zh-CN"/>
        </w:rPr>
        <w:t>列</w:t>
      </w:r>
      <w:r>
        <w:rPr>
          <w:bCs/>
          <w:lang w:val="zh-CN" w:eastAsia="zh-CN"/>
        </w:rPr>
        <w:t>表</w:t>
      </w:r>
      <w:r>
        <w:rPr>
          <w:bCs/>
          <w:lang w:val="zh-CN" w:eastAsia="zh-CN"/>
        </w:rPr>
        <w:t>IV</w:t>
      </w:r>
      <w:r>
        <w:rPr>
          <w:bCs/>
          <w:lang w:val="zh-CN" w:eastAsia="zh-CN"/>
        </w:rPr>
        <w:t>）</w:t>
      </w:r>
    </w:p>
    <w:p w14:paraId="3E1356EC" w14:textId="77777777" w:rsidR="00600AFE" w:rsidRPr="00AF7E71" w:rsidRDefault="00600AFE" w:rsidP="00AE0148">
      <w:pPr>
        <w:ind w:firstLineChars="200" w:firstLine="480"/>
        <w:rPr>
          <w:lang w:eastAsia="zh-CN"/>
        </w:rPr>
      </w:pPr>
      <w:r>
        <w:rPr>
          <w:lang w:val="zh-CN" w:eastAsia="zh-CN"/>
        </w:rPr>
        <w:t>该列表包含通知国际电联的信息（即呼号、</w:t>
      </w:r>
      <w:r>
        <w:rPr>
          <w:lang w:val="zh-CN" w:eastAsia="zh-CN"/>
        </w:rPr>
        <w:t>MMSI</w:t>
      </w:r>
      <w:r>
        <w:rPr>
          <w:lang w:val="zh-CN" w:eastAsia="zh-CN"/>
        </w:rPr>
        <w:t>、地理坐标、发射和接收频率等）的海岸电台，这些电台使用数字选择呼叫技术、公共通信业务、医疗咨询、导航和气象警告向导航装置提供值守通知和无线电时间信号。</w:t>
      </w:r>
    </w:p>
    <w:p w14:paraId="06FA5FEC" w14:textId="77777777" w:rsidR="00600AFE" w:rsidRPr="00AF7E71" w:rsidRDefault="00600AFE" w:rsidP="00AE0148">
      <w:pPr>
        <w:ind w:firstLineChars="200" w:firstLine="480"/>
        <w:rPr>
          <w:lang w:eastAsia="zh-CN"/>
        </w:rPr>
      </w:pPr>
      <w:r>
        <w:rPr>
          <w:lang w:val="zh-CN" w:eastAsia="zh-CN"/>
        </w:rPr>
        <w:t>海岸电台和特殊业务电台列表（列表</w:t>
      </w:r>
      <w:r>
        <w:rPr>
          <w:lang w:val="zh-CN" w:eastAsia="zh-CN"/>
        </w:rPr>
        <w:t>IV</w:t>
      </w:r>
      <w:r>
        <w:rPr>
          <w:lang w:val="zh-CN" w:eastAsia="zh-CN"/>
        </w:rPr>
        <w:t>）每两年以</w:t>
      </w:r>
      <w:r w:rsidRPr="00986991">
        <w:rPr>
          <w:rFonts w:eastAsiaTheme="minorEastAsia"/>
          <w:lang w:eastAsia="zh-CN"/>
        </w:rPr>
        <w:t>CD</w:t>
      </w:r>
      <w:r w:rsidRPr="00986991">
        <w:rPr>
          <w:rFonts w:eastAsiaTheme="minorEastAsia"/>
          <w:bCs/>
          <w:lang w:eastAsia="zh-CN"/>
        </w:rPr>
        <w:noBreakHyphen/>
      </w:r>
      <w:r w:rsidRPr="00986991">
        <w:rPr>
          <w:rFonts w:eastAsiaTheme="minorEastAsia"/>
          <w:lang w:eastAsia="zh-CN"/>
        </w:rPr>
        <w:t>ROM</w:t>
      </w:r>
      <w:r w:rsidRPr="00986991">
        <w:rPr>
          <w:rFonts w:eastAsiaTheme="minorEastAsia"/>
          <w:b/>
          <w:lang w:eastAsia="zh-CN"/>
        </w:rPr>
        <w:t>/</w:t>
      </w:r>
      <w:r w:rsidRPr="00986991">
        <w:rPr>
          <w:rFonts w:eastAsiaTheme="minorEastAsia"/>
          <w:bCs/>
          <w:lang w:eastAsia="zh-CN"/>
        </w:rPr>
        <w:t>USB</w:t>
      </w:r>
      <w:r>
        <w:rPr>
          <w:rFonts w:eastAsiaTheme="minorEastAsia" w:hint="eastAsia"/>
          <w:bCs/>
          <w:lang w:eastAsia="zh-CN"/>
        </w:rPr>
        <w:t>和数字格式</w:t>
      </w:r>
      <w:r>
        <w:rPr>
          <w:lang w:val="zh-CN" w:eastAsia="zh-CN"/>
        </w:rPr>
        <w:t>出版一次。列表</w:t>
      </w:r>
      <w:r>
        <w:rPr>
          <w:lang w:val="zh-CN" w:eastAsia="zh-CN"/>
        </w:rPr>
        <w:t>IV</w:t>
      </w:r>
      <w:r>
        <w:rPr>
          <w:lang w:val="zh-CN" w:eastAsia="zh-CN"/>
        </w:rPr>
        <w:t>的一个版本于</w:t>
      </w:r>
      <w:r>
        <w:rPr>
          <w:lang w:val="zh-CN" w:eastAsia="zh-CN"/>
        </w:rPr>
        <w:t>2023</w:t>
      </w:r>
      <w:r>
        <w:rPr>
          <w:lang w:val="zh-CN" w:eastAsia="zh-CN"/>
        </w:rPr>
        <w:t>年</w:t>
      </w:r>
      <w:r>
        <w:rPr>
          <w:lang w:val="zh-CN" w:eastAsia="zh-CN"/>
        </w:rPr>
        <w:t>11</w:t>
      </w:r>
      <w:r>
        <w:rPr>
          <w:lang w:val="zh-CN" w:eastAsia="zh-CN"/>
        </w:rPr>
        <w:t>月出版。</w:t>
      </w:r>
    </w:p>
    <w:p w14:paraId="4E3E9F73" w14:textId="77777777" w:rsidR="00600AFE" w:rsidRPr="000B4A76" w:rsidRDefault="00600AFE" w:rsidP="00AE0148">
      <w:pPr>
        <w:ind w:firstLineChars="200" w:firstLine="480"/>
        <w:rPr>
          <w:lang w:eastAsia="zh-CN"/>
        </w:rPr>
      </w:pPr>
      <w:r>
        <w:rPr>
          <w:lang w:val="zh-CN" w:eastAsia="zh-CN"/>
        </w:rPr>
        <w:t>与该列表有关的信息可通过在线信息系统国际电联水上移动接入和检索系统（</w:t>
      </w:r>
      <w:r>
        <w:rPr>
          <w:lang w:val="zh-CN" w:eastAsia="zh-CN"/>
        </w:rPr>
        <w:t>MARS</w:t>
      </w:r>
      <w:r>
        <w:rPr>
          <w:lang w:val="zh-CN" w:eastAsia="zh-CN"/>
        </w:rPr>
        <w:t>）获得。每六个月在网上提供一份通知国际电联的所有</w:t>
      </w:r>
      <w:r>
        <w:rPr>
          <w:rFonts w:hint="eastAsia"/>
          <w:lang w:val="zh-CN" w:eastAsia="zh-CN"/>
        </w:rPr>
        <w:t>变更</w:t>
      </w:r>
      <w:r>
        <w:rPr>
          <w:lang w:val="zh-CN" w:eastAsia="zh-CN"/>
        </w:rPr>
        <w:t>的汇编。</w:t>
      </w:r>
    </w:p>
    <w:p w14:paraId="5377D9E4" w14:textId="77777777" w:rsidR="00600AFE" w:rsidRPr="00AF7E71" w:rsidRDefault="00600AFE" w:rsidP="00600AFE">
      <w:pPr>
        <w:pStyle w:val="Heading4"/>
        <w:rPr>
          <w:lang w:eastAsia="zh-CN"/>
        </w:rPr>
      </w:pPr>
      <w:r>
        <w:rPr>
          <w:bCs/>
          <w:lang w:val="zh-CN" w:eastAsia="zh-CN"/>
        </w:rPr>
        <w:t>8.1.2.3</w:t>
      </w:r>
      <w:r>
        <w:rPr>
          <w:lang w:val="zh-CN" w:eastAsia="zh-CN"/>
        </w:rPr>
        <w:tab/>
      </w:r>
      <w:r>
        <w:rPr>
          <w:bCs/>
          <w:lang w:val="zh-CN" w:eastAsia="zh-CN"/>
        </w:rPr>
        <w:t>船舶电台和水上移动业务识别码指配表（</w:t>
      </w:r>
      <w:r>
        <w:rPr>
          <w:rFonts w:hint="eastAsia"/>
          <w:bCs/>
          <w:lang w:val="zh-CN" w:eastAsia="zh-CN"/>
        </w:rPr>
        <w:t>列表</w:t>
      </w:r>
      <w:r>
        <w:rPr>
          <w:bCs/>
          <w:lang w:val="zh-CN" w:eastAsia="zh-CN"/>
        </w:rPr>
        <w:t>V</w:t>
      </w:r>
      <w:r>
        <w:rPr>
          <w:bCs/>
          <w:lang w:val="zh-CN" w:eastAsia="zh-CN"/>
        </w:rPr>
        <w:t>）</w:t>
      </w:r>
    </w:p>
    <w:p w14:paraId="37EED4DF" w14:textId="77777777" w:rsidR="00600AFE" w:rsidRPr="000B4A76" w:rsidRDefault="00600AFE" w:rsidP="00AE0148">
      <w:pPr>
        <w:ind w:firstLineChars="200" w:firstLine="480"/>
        <w:rPr>
          <w:lang w:eastAsia="zh-CN"/>
        </w:rPr>
      </w:pPr>
      <w:r>
        <w:rPr>
          <w:lang w:val="zh-CN" w:eastAsia="zh-CN"/>
        </w:rPr>
        <w:t>该列表包含向国际电联通知的关于船舶、海岸和搜救（</w:t>
      </w:r>
      <w:r>
        <w:rPr>
          <w:lang w:val="zh-CN" w:eastAsia="zh-CN"/>
        </w:rPr>
        <w:t>SAR</w:t>
      </w:r>
      <w:r>
        <w:rPr>
          <w:lang w:val="zh-CN" w:eastAsia="zh-CN"/>
        </w:rPr>
        <w:t>）飞行器电台的信息、结算机构标识码（</w:t>
      </w:r>
      <w:r>
        <w:rPr>
          <w:lang w:val="zh-CN" w:eastAsia="zh-CN"/>
        </w:rPr>
        <w:t>AAIC</w:t>
      </w:r>
      <w:r>
        <w:rPr>
          <w:lang w:val="zh-CN" w:eastAsia="zh-CN"/>
        </w:rPr>
        <w:t>）和用于通知主管部门的联系信息。</w:t>
      </w:r>
    </w:p>
    <w:p w14:paraId="60694F11" w14:textId="77777777" w:rsidR="00600AFE" w:rsidRPr="000B4A76" w:rsidRDefault="00600AFE" w:rsidP="00AE0148">
      <w:pPr>
        <w:ind w:firstLineChars="200" w:firstLine="480"/>
        <w:rPr>
          <w:lang w:eastAsia="zh-CN"/>
        </w:rPr>
      </w:pPr>
      <w:r>
        <w:rPr>
          <w:lang w:val="zh-CN" w:eastAsia="zh-CN"/>
        </w:rPr>
        <w:t>《船舶电台和水上移动业务标识指配列表》（列表</w:t>
      </w:r>
      <w:r>
        <w:rPr>
          <w:lang w:val="zh-CN" w:eastAsia="zh-CN"/>
        </w:rPr>
        <w:t>V</w:t>
      </w:r>
      <w:r>
        <w:rPr>
          <w:lang w:val="zh-CN" w:eastAsia="zh-CN"/>
        </w:rPr>
        <w:t>）每年以</w:t>
      </w:r>
      <w:r w:rsidRPr="00986991">
        <w:rPr>
          <w:rFonts w:eastAsiaTheme="minorEastAsia"/>
          <w:lang w:eastAsia="zh-CN"/>
        </w:rPr>
        <w:t>CD</w:t>
      </w:r>
      <w:r w:rsidRPr="00986991">
        <w:rPr>
          <w:rFonts w:eastAsiaTheme="minorEastAsia"/>
          <w:bCs/>
          <w:lang w:eastAsia="zh-CN"/>
        </w:rPr>
        <w:noBreakHyphen/>
      </w:r>
      <w:r w:rsidRPr="00986991">
        <w:rPr>
          <w:rFonts w:eastAsiaTheme="minorEastAsia"/>
          <w:lang w:eastAsia="zh-CN"/>
        </w:rPr>
        <w:t>ROM</w:t>
      </w:r>
      <w:r w:rsidRPr="00986991">
        <w:rPr>
          <w:rFonts w:eastAsiaTheme="minorEastAsia"/>
          <w:b/>
          <w:lang w:eastAsia="zh-CN"/>
        </w:rPr>
        <w:t>/</w:t>
      </w:r>
      <w:r w:rsidRPr="00986991">
        <w:rPr>
          <w:rFonts w:eastAsiaTheme="minorEastAsia"/>
          <w:bCs/>
          <w:lang w:eastAsia="zh-CN"/>
        </w:rPr>
        <w:t>USB</w:t>
      </w:r>
      <w:r>
        <w:rPr>
          <w:rFonts w:eastAsiaTheme="minorEastAsia" w:hint="eastAsia"/>
          <w:bCs/>
          <w:lang w:eastAsia="zh-CN"/>
        </w:rPr>
        <w:t>和数字格式</w:t>
      </w:r>
      <w:r>
        <w:rPr>
          <w:lang w:val="zh-CN" w:eastAsia="zh-CN"/>
        </w:rPr>
        <w:t>发布。列表</w:t>
      </w:r>
      <w:r>
        <w:rPr>
          <w:lang w:val="zh-CN" w:eastAsia="zh-CN"/>
        </w:rPr>
        <w:t>V</w:t>
      </w:r>
      <w:r>
        <w:rPr>
          <w:lang w:val="zh-CN" w:eastAsia="zh-CN"/>
        </w:rPr>
        <w:t>的一个版本于</w:t>
      </w:r>
      <w:r>
        <w:rPr>
          <w:lang w:val="zh-CN" w:eastAsia="zh-CN"/>
        </w:rPr>
        <w:t>2024</w:t>
      </w:r>
      <w:r>
        <w:rPr>
          <w:lang w:val="zh-CN" w:eastAsia="zh-CN"/>
        </w:rPr>
        <w:t>年</w:t>
      </w:r>
      <w:r>
        <w:rPr>
          <w:lang w:val="zh-CN" w:eastAsia="zh-CN"/>
        </w:rPr>
        <w:t>4</w:t>
      </w:r>
      <w:r>
        <w:rPr>
          <w:lang w:val="zh-CN" w:eastAsia="zh-CN"/>
        </w:rPr>
        <w:t>月出版。</w:t>
      </w:r>
    </w:p>
    <w:p w14:paraId="430B3A22" w14:textId="77777777" w:rsidR="00600AFE" w:rsidRPr="000B4A76" w:rsidRDefault="00600AFE" w:rsidP="00AE0148">
      <w:pPr>
        <w:ind w:firstLineChars="200" w:firstLine="480"/>
        <w:rPr>
          <w:lang w:eastAsia="zh-CN"/>
        </w:rPr>
      </w:pPr>
      <w:r>
        <w:rPr>
          <w:lang w:val="zh-CN" w:eastAsia="zh-CN"/>
        </w:rPr>
        <w:t>与该列表相关的信息亦通过在线信息系统</w:t>
      </w:r>
      <w:r>
        <w:rPr>
          <w:lang w:val="zh-CN" w:eastAsia="zh-CN"/>
        </w:rPr>
        <w:t>MARS</w:t>
      </w:r>
      <w:r>
        <w:rPr>
          <w:lang w:val="zh-CN" w:eastAsia="zh-CN"/>
        </w:rPr>
        <w:t>提供。每三个月在网上提供已通报国际电联的所有变更的汇编。</w:t>
      </w:r>
    </w:p>
    <w:p w14:paraId="20C206F7" w14:textId="77777777" w:rsidR="00600AFE" w:rsidRPr="00AF7E71" w:rsidRDefault="00600AFE" w:rsidP="00600AFE">
      <w:pPr>
        <w:pStyle w:val="Heading4"/>
        <w:rPr>
          <w:lang w:eastAsia="zh-CN"/>
        </w:rPr>
      </w:pPr>
      <w:r>
        <w:rPr>
          <w:bCs/>
          <w:lang w:val="zh-CN" w:eastAsia="zh-CN"/>
        </w:rPr>
        <w:t>8.1.2.4</w:t>
      </w:r>
      <w:r>
        <w:rPr>
          <w:lang w:val="zh-CN" w:eastAsia="zh-CN"/>
        </w:rPr>
        <w:tab/>
      </w:r>
      <w:r>
        <w:rPr>
          <w:bCs/>
          <w:lang w:val="zh-CN" w:eastAsia="zh-CN"/>
        </w:rPr>
        <w:t>国际监测</w:t>
      </w:r>
      <w:r>
        <w:rPr>
          <w:rFonts w:hint="eastAsia"/>
          <w:bCs/>
          <w:lang w:val="zh-CN" w:eastAsia="zh-CN"/>
        </w:rPr>
        <w:t>电台</w:t>
      </w:r>
      <w:r>
        <w:rPr>
          <w:bCs/>
          <w:lang w:val="zh-CN" w:eastAsia="zh-CN"/>
        </w:rPr>
        <w:t>列表（列表</w:t>
      </w:r>
      <w:r>
        <w:rPr>
          <w:bCs/>
          <w:lang w:val="zh-CN" w:eastAsia="zh-CN"/>
        </w:rPr>
        <w:t>VIII</w:t>
      </w:r>
      <w:r>
        <w:rPr>
          <w:bCs/>
          <w:lang w:val="zh-CN" w:eastAsia="zh-CN"/>
        </w:rPr>
        <w:t>）</w:t>
      </w:r>
    </w:p>
    <w:p w14:paraId="4E91F8B0" w14:textId="77777777" w:rsidR="00600AFE" w:rsidRPr="005E575F" w:rsidRDefault="00600AFE" w:rsidP="00525CA4">
      <w:pPr>
        <w:ind w:firstLineChars="200" w:firstLine="480"/>
        <w:rPr>
          <w:b/>
          <w:lang w:eastAsia="zh-CN"/>
        </w:rPr>
      </w:pPr>
      <w:r>
        <w:rPr>
          <w:lang w:val="zh-CN" w:eastAsia="zh-CN"/>
        </w:rPr>
        <w:t>《国际监测</w:t>
      </w:r>
      <w:r>
        <w:rPr>
          <w:rFonts w:hint="eastAsia"/>
          <w:lang w:val="zh-CN" w:eastAsia="zh-CN"/>
        </w:rPr>
        <w:t>电台</w:t>
      </w:r>
      <w:r>
        <w:rPr>
          <w:lang w:val="zh-CN" w:eastAsia="zh-CN"/>
        </w:rPr>
        <w:t>列表》（列表</w:t>
      </w:r>
      <w:r>
        <w:rPr>
          <w:lang w:val="zh-CN" w:eastAsia="zh-CN"/>
        </w:rPr>
        <w:t>VIII</w:t>
      </w:r>
      <w:r>
        <w:rPr>
          <w:lang w:val="zh-CN" w:eastAsia="zh-CN"/>
        </w:rPr>
        <w:t>）包含中心局的地址和其他相关信息，包括测量地面和空间辐射的监测台站的详细信息。拥有</w:t>
      </w:r>
      <w:r>
        <w:rPr>
          <w:lang w:val="zh-CN" w:eastAsia="zh-CN"/>
        </w:rPr>
        <w:t>TIES</w:t>
      </w:r>
      <w:r>
        <w:rPr>
          <w:lang w:val="zh-CN" w:eastAsia="zh-CN"/>
        </w:rPr>
        <w:t>访问权限的成员</w:t>
      </w:r>
      <w:r>
        <w:rPr>
          <w:rFonts w:hint="eastAsia"/>
          <w:lang w:val="zh-CN" w:eastAsia="zh-CN"/>
        </w:rPr>
        <w:t>可</w:t>
      </w:r>
      <w:r>
        <w:rPr>
          <w:lang w:val="zh-CN" w:eastAsia="zh-CN"/>
        </w:rPr>
        <w:t>免费直接下载</w:t>
      </w:r>
      <w:r>
        <w:rPr>
          <w:rFonts w:hint="eastAsia"/>
          <w:lang w:val="zh-CN" w:eastAsia="zh-CN"/>
        </w:rPr>
        <w:t>工具</w:t>
      </w:r>
      <w:r>
        <w:rPr>
          <w:lang w:val="zh-CN" w:eastAsia="zh-CN"/>
        </w:rPr>
        <w:t>。</w:t>
      </w:r>
    </w:p>
    <w:p w14:paraId="50FE524D" w14:textId="77777777" w:rsidR="00600AFE" w:rsidRDefault="00600AFE" w:rsidP="00525CA4">
      <w:pPr>
        <w:ind w:firstLineChars="200" w:firstLine="480"/>
        <w:rPr>
          <w:lang w:eastAsia="zh-CN"/>
        </w:rPr>
      </w:pPr>
      <w:r>
        <w:rPr>
          <w:lang w:val="zh-CN" w:eastAsia="zh-CN"/>
        </w:rPr>
        <w:t>该列表的</w:t>
      </w:r>
      <w:r>
        <w:rPr>
          <w:rFonts w:hint="eastAsia"/>
          <w:lang w:val="zh-CN" w:eastAsia="zh-CN"/>
        </w:rPr>
        <w:t>最新</w:t>
      </w:r>
      <w:r>
        <w:rPr>
          <w:lang w:val="zh-CN" w:eastAsia="zh-CN"/>
        </w:rPr>
        <w:t>版本于</w:t>
      </w:r>
      <w:r>
        <w:rPr>
          <w:lang w:val="zh-CN" w:eastAsia="zh-CN"/>
        </w:rPr>
        <w:t>2022</w:t>
      </w:r>
      <w:r>
        <w:rPr>
          <w:lang w:val="zh-CN" w:eastAsia="zh-CN"/>
        </w:rPr>
        <w:t>年</w:t>
      </w:r>
      <w:r>
        <w:rPr>
          <w:lang w:val="zh-CN" w:eastAsia="zh-CN"/>
        </w:rPr>
        <w:t>12</w:t>
      </w:r>
      <w:r>
        <w:rPr>
          <w:lang w:val="zh-CN" w:eastAsia="zh-CN"/>
        </w:rPr>
        <w:t>月</w:t>
      </w:r>
      <w:r>
        <w:rPr>
          <w:rFonts w:hint="eastAsia"/>
          <w:lang w:val="zh-CN" w:eastAsia="zh-CN"/>
        </w:rPr>
        <w:t>发布</w:t>
      </w:r>
      <w:r>
        <w:rPr>
          <w:lang w:val="zh-CN" w:eastAsia="zh-CN"/>
        </w:rPr>
        <w:t>。</w:t>
      </w:r>
    </w:p>
    <w:p w14:paraId="47A8300F" w14:textId="39288CFD" w:rsidR="00600AFE" w:rsidRPr="00345C86" w:rsidRDefault="00600AFE" w:rsidP="00600AFE">
      <w:pPr>
        <w:pStyle w:val="Heading4"/>
        <w:rPr>
          <w:lang w:eastAsia="zh-CN"/>
        </w:rPr>
      </w:pPr>
      <w:r>
        <w:rPr>
          <w:bCs/>
          <w:lang w:val="zh-CN" w:eastAsia="zh-CN"/>
        </w:rPr>
        <w:t>8.1.2.5</w:t>
      </w:r>
      <w:r>
        <w:rPr>
          <w:lang w:val="zh-CN" w:eastAsia="zh-CN"/>
        </w:rPr>
        <w:tab/>
      </w:r>
      <w:r>
        <w:rPr>
          <w:bCs/>
          <w:lang w:val="zh-CN" w:eastAsia="zh-CN"/>
        </w:rPr>
        <w:t>水上移动业务和卫星水上移动业务使用手册（《水上手册》）</w:t>
      </w:r>
    </w:p>
    <w:p w14:paraId="1A48925B" w14:textId="77777777" w:rsidR="00600AFE" w:rsidRPr="000B4A76" w:rsidRDefault="00600AFE" w:rsidP="00430A98">
      <w:pPr>
        <w:ind w:firstLineChars="200" w:firstLine="480"/>
        <w:rPr>
          <w:lang w:eastAsia="zh-CN"/>
        </w:rPr>
      </w:pPr>
      <w:r w:rsidRPr="00986991">
        <w:rPr>
          <w:rFonts w:eastAsiaTheme="minorEastAsia"/>
          <w:lang w:eastAsia="zh-CN"/>
        </w:rPr>
        <w:t>《水上移动业务和卫星水上移动业务使用手册》（《水上手册》）是一份完整地描述水上通信的参考文件。</w:t>
      </w:r>
      <w:r w:rsidRPr="00986991">
        <w:rPr>
          <w:rFonts w:eastAsiaTheme="minorEastAsia"/>
          <w:lang w:eastAsia="zh-CN"/>
        </w:rPr>
        <w:t>2024</w:t>
      </w:r>
      <w:r w:rsidRPr="00986991">
        <w:rPr>
          <w:rFonts w:eastAsiaTheme="minorEastAsia"/>
          <w:lang w:eastAsia="zh-CN"/>
        </w:rPr>
        <w:t>年版反映了</w:t>
      </w:r>
      <w:r w:rsidRPr="00986991">
        <w:rPr>
          <w:rFonts w:eastAsiaTheme="minorEastAsia"/>
          <w:lang w:eastAsia="zh-CN"/>
        </w:rPr>
        <w:t>WRC-23</w:t>
      </w:r>
      <w:r w:rsidRPr="00986991">
        <w:rPr>
          <w:rFonts w:eastAsiaTheme="minorEastAsia"/>
          <w:lang w:eastAsia="zh-CN"/>
        </w:rPr>
        <w:t>最近通过的关于上述业务的</w:t>
      </w:r>
      <w:r>
        <w:rPr>
          <w:rFonts w:eastAsiaTheme="minorEastAsia" w:hint="eastAsia"/>
          <w:lang w:eastAsia="zh-CN"/>
        </w:rPr>
        <w:t>各项</w:t>
      </w:r>
      <w:r w:rsidRPr="00986991">
        <w:rPr>
          <w:rFonts w:eastAsiaTheme="minorEastAsia"/>
          <w:lang w:eastAsia="zh-CN"/>
        </w:rPr>
        <w:t>决定，以及与目前使用的水上无线电系统有关的最新更新，</w:t>
      </w:r>
      <w:r>
        <w:rPr>
          <w:rFonts w:eastAsiaTheme="minorEastAsia" w:hint="eastAsia"/>
          <w:lang w:eastAsia="zh-CN"/>
        </w:rPr>
        <w:t>展示了其</w:t>
      </w:r>
      <w:r w:rsidRPr="00986991">
        <w:rPr>
          <w:rFonts w:eastAsiaTheme="minorEastAsia"/>
          <w:lang w:eastAsia="zh-CN"/>
        </w:rPr>
        <w:t>最新发展。</w:t>
      </w:r>
    </w:p>
    <w:p w14:paraId="6D237DE7" w14:textId="77777777" w:rsidR="00600AFE" w:rsidRDefault="00600AFE" w:rsidP="00430A98">
      <w:pPr>
        <w:ind w:firstLineChars="200" w:firstLine="480"/>
        <w:rPr>
          <w:lang w:eastAsia="zh-CN"/>
        </w:rPr>
      </w:pPr>
      <w:r>
        <w:rPr>
          <w:rFonts w:eastAsiaTheme="minorEastAsia" w:hint="eastAsia"/>
          <w:lang w:eastAsia="zh-CN"/>
        </w:rPr>
        <w:t>第</w:t>
      </w:r>
      <w:r>
        <w:rPr>
          <w:rFonts w:eastAsiaTheme="minorEastAsia" w:hint="eastAsia"/>
          <w:lang w:eastAsia="zh-CN"/>
        </w:rPr>
        <w:t>1</w:t>
      </w:r>
      <w:r w:rsidRPr="00986991">
        <w:rPr>
          <w:rFonts w:eastAsiaTheme="minorEastAsia"/>
          <w:lang w:eastAsia="zh-CN"/>
        </w:rPr>
        <w:t>卷描述了</w:t>
      </w:r>
      <w:r w:rsidRPr="00986991">
        <w:rPr>
          <w:rFonts w:eastAsiaTheme="minorEastAsia"/>
          <w:lang w:eastAsia="zh-CN"/>
        </w:rPr>
        <w:t>GMDSS</w:t>
      </w:r>
      <w:r w:rsidRPr="00986991">
        <w:rPr>
          <w:rFonts w:eastAsiaTheme="minorEastAsia"/>
          <w:lang w:eastAsia="zh-CN"/>
        </w:rPr>
        <w:t>的组织和</w:t>
      </w:r>
      <w:r>
        <w:rPr>
          <w:rFonts w:eastAsiaTheme="minorEastAsia" w:hint="eastAsia"/>
          <w:lang w:eastAsia="zh-CN"/>
        </w:rPr>
        <w:t>操作</w:t>
      </w:r>
      <w:r w:rsidRPr="00986991">
        <w:rPr>
          <w:rFonts w:eastAsiaTheme="minorEastAsia"/>
          <w:lang w:eastAsia="zh-CN"/>
        </w:rPr>
        <w:t>以及其他水上</w:t>
      </w:r>
      <w:r>
        <w:rPr>
          <w:rFonts w:eastAsiaTheme="minorEastAsia" w:hint="eastAsia"/>
          <w:lang w:eastAsia="zh-CN"/>
        </w:rPr>
        <w:t>操作</w:t>
      </w:r>
      <w:r w:rsidRPr="00986991">
        <w:rPr>
          <w:rFonts w:eastAsiaTheme="minorEastAsia"/>
          <w:lang w:eastAsia="zh-CN"/>
        </w:rPr>
        <w:t>程序。</w:t>
      </w:r>
      <w:r>
        <w:rPr>
          <w:rFonts w:eastAsiaTheme="minorEastAsia" w:hint="eastAsia"/>
          <w:lang w:eastAsia="zh-CN"/>
        </w:rPr>
        <w:t>第</w:t>
      </w:r>
      <w:r>
        <w:rPr>
          <w:rFonts w:eastAsiaTheme="minorEastAsia" w:hint="eastAsia"/>
          <w:lang w:eastAsia="zh-CN"/>
        </w:rPr>
        <w:t>2</w:t>
      </w:r>
      <w:r w:rsidRPr="00986991">
        <w:rPr>
          <w:rFonts w:eastAsiaTheme="minorEastAsia"/>
          <w:lang w:eastAsia="zh-CN"/>
        </w:rPr>
        <w:t>卷汇编了国际电联有关水上移动和卫星水上移动业务的相关规则、技术和</w:t>
      </w:r>
      <w:r>
        <w:rPr>
          <w:rFonts w:eastAsiaTheme="minorEastAsia" w:hint="eastAsia"/>
          <w:lang w:eastAsia="zh-CN"/>
        </w:rPr>
        <w:t>操</w:t>
      </w:r>
      <w:r w:rsidRPr="00986991">
        <w:rPr>
          <w:rFonts w:eastAsiaTheme="minorEastAsia"/>
          <w:lang w:eastAsia="zh-CN"/>
        </w:rPr>
        <w:t>作案文。</w:t>
      </w:r>
    </w:p>
    <w:p w14:paraId="05A206C0" w14:textId="77777777" w:rsidR="00600AFE" w:rsidRDefault="00600AFE" w:rsidP="00430A98">
      <w:pPr>
        <w:ind w:firstLineChars="200" w:firstLine="480"/>
        <w:rPr>
          <w:lang w:eastAsia="zh-CN"/>
        </w:rPr>
      </w:pPr>
      <w:r w:rsidRPr="00986991">
        <w:rPr>
          <w:rFonts w:eastAsiaTheme="minorEastAsia"/>
          <w:lang w:eastAsia="zh-CN"/>
        </w:rPr>
        <w:t>2024</w:t>
      </w:r>
      <w:r w:rsidRPr="00986991">
        <w:rPr>
          <w:rFonts w:eastAsiaTheme="minorEastAsia"/>
          <w:lang w:eastAsia="zh-CN"/>
        </w:rPr>
        <w:t>年版《</w:t>
      </w:r>
      <w:r>
        <w:rPr>
          <w:rFonts w:eastAsiaTheme="minorEastAsia" w:hint="eastAsia"/>
          <w:lang w:eastAsia="zh-CN"/>
        </w:rPr>
        <w:t>水上</w:t>
      </w:r>
      <w:r w:rsidRPr="00986991">
        <w:rPr>
          <w:rFonts w:eastAsiaTheme="minorEastAsia"/>
          <w:lang w:eastAsia="zh-CN"/>
        </w:rPr>
        <w:t>手册》于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月出版。</w:t>
      </w:r>
    </w:p>
    <w:p w14:paraId="33E9A2BB" w14:textId="63B59854" w:rsidR="00600AFE" w:rsidRPr="000B4A76" w:rsidRDefault="00600AFE" w:rsidP="00600AFE">
      <w:pPr>
        <w:pStyle w:val="Heading4"/>
        <w:rPr>
          <w:lang w:eastAsia="zh-CN"/>
        </w:rPr>
      </w:pPr>
      <w:r w:rsidRPr="007B6C23">
        <w:rPr>
          <w:bCs/>
          <w:lang w:eastAsia="zh-CN"/>
        </w:rPr>
        <w:t>8.1.2.6</w:t>
      </w:r>
      <w:r w:rsidRPr="007B6C23">
        <w:rPr>
          <w:lang w:eastAsia="zh-CN"/>
        </w:rPr>
        <w:tab/>
      </w:r>
      <w:r>
        <w:rPr>
          <w:bCs/>
          <w:lang w:val="zh-CN" w:eastAsia="zh-CN"/>
        </w:rPr>
        <w:t>已发布的业务出版物</w:t>
      </w:r>
      <w:r>
        <w:rPr>
          <w:rFonts w:hint="eastAsia"/>
          <w:bCs/>
          <w:lang w:val="zh-CN" w:eastAsia="zh-CN"/>
        </w:rPr>
        <w:t>列</w:t>
      </w:r>
      <w:r>
        <w:rPr>
          <w:bCs/>
          <w:lang w:val="zh-CN" w:eastAsia="zh-CN"/>
        </w:rPr>
        <w:t>表</w:t>
      </w:r>
    </w:p>
    <w:p w14:paraId="2514B581" w14:textId="77777777" w:rsidR="00600AFE" w:rsidRPr="000B4A76" w:rsidRDefault="00600AFE" w:rsidP="00430A98">
      <w:pPr>
        <w:ind w:firstLineChars="200" w:firstLine="480"/>
        <w:rPr>
          <w:lang w:eastAsia="zh-CN"/>
        </w:rPr>
      </w:pPr>
      <w:r>
        <w:rPr>
          <w:lang w:val="zh-CN" w:eastAsia="zh-CN"/>
        </w:rPr>
        <w:t>下表</w:t>
      </w:r>
      <w:r w:rsidRPr="007B6C23">
        <w:rPr>
          <w:lang w:eastAsia="zh-CN"/>
        </w:rPr>
        <w:t>8.1.2.5-1</w:t>
      </w:r>
      <w:r>
        <w:rPr>
          <w:lang w:val="zh-CN" w:eastAsia="zh-CN"/>
        </w:rPr>
        <w:t>总结了</w:t>
      </w:r>
      <w:r w:rsidRPr="007B6C23">
        <w:rPr>
          <w:lang w:eastAsia="zh-CN"/>
        </w:rPr>
        <w:t>2021-2024</w:t>
      </w:r>
      <w:r>
        <w:rPr>
          <w:lang w:val="zh-CN" w:eastAsia="zh-CN"/>
        </w:rPr>
        <w:t>年期间的不同出版物</w:t>
      </w:r>
      <w:r w:rsidRPr="007B6C23">
        <w:rPr>
          <w:lang w:eastAsia="zh-CN"/>
        </w:rPr>
        <w:t>：</w:t>
      </w:r>
    </w:p>
    <w:p w14:paraId="2683D9FA" w14:textId="77777777" w:rsidR="00600AFE" w:rsidRDefault="00600AFE" w:rsidP="00430A98">
      <w:pPr>
        <w:pStyle w:val="TableNotitle"/>
      </w:pPr>
      <w:r>
        <w:lastRenderedPageBreak/>
        <w:t>表</w:t>
      </w:r>
      <w:r>
        <w:t>8.1.2.5-1</w:t>
      </w:r>
    </w:p>
    <w:tbl>
      <w:tblPr>
        <w:tblStyle w:val="GridTable5Dark-Accent1"/>
        <w:tblW w:w="9053" w:type="dxa"/>
        <w:jc w:val="center"/>
        <w:tblLayout w:type="fixed"/>
        <w:tblLook w:val="04A0" w:firstRow="1" w:lastRow="0" w:firstColumn="1" w:lastColumn="0" w:noHBand="0" w:noVBand="1"/>
      </w:tblPr>
      <w:tblGrid>
        <w:gridCol w:w="2386"/>
        <w:gridCol w:w="1666"/>
        <w:gridCol w:w="1667"/>
        <w:gridCol w:w="1667"/>
        <w:gridCol w:w="1667"/>
      </w:tblGrid>
      <w:tr w:rsidR="00600AFE" w:rsidRPr="00E43D09" w14:paraId="0909B7B0" w14:textId="77777777" w:rsidTr="00393A3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6" w:type="dxa"/>
          </w:tcPr>
          <w:p w14:paraId="2B4E0392" w14:textId="36A1C84B" w:rsidR="00600AFE" w:rsidRPr="00310378" w:rsidRDefault="00600AFE" w:rsidP="001312CE">
            <w:pPr>
              <w:pStyle w:val="Tablehead"/>
              <w:rPr>
                <w:b/>
                <w:bCs w:val="0"/>
              </w:rPr>
            </w:pPr>
          </w:p>
        </w:tc>
        <w:tc>
          <w:tcPr>
            <w:tcW w:w="1666" w:type="dxa"/>
          </w:tcPr>
          <w:p w14:paraId="6AEBB0E8" w14:textId="77777777" w:rsidR="00600AFE" w:rsidRPr="00310378" w:rsidRDefault="00600AFE" w:rsidP="001312CE">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lang w:val="zh-CN"/>
              </w:rPr>
              <w:t>2021</w:t>
            </w:r>
          </w:p>
        </w:tc>
        <w:tc>
          <w:tcPr>
            <w:tcW w:w="1667" w:type="dxa"/>
          </w:tcPr>
          <w:p w14:paraId="6EEEAF50" w14:textId="77777777" w:rsidR="00600AFE" w:rsidRPr="00310378" w:rsidRDefault="00600AFE" w:rsidP="001312CE">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lang w:val="zh-CN"/>
              </w:rPr>
              <w:t>2022</w:t>
            </w:r>
          </w:p>
        </w:tc>
        <w:tc>
          <w:tcPr>
            <w:tcW w:w="1667" w:type="dxa"/>
          </w:tcPr>
          <w:p w14:paraId="55C873CB" w14:textId="77777777" w:rsidR="00600AFE" w:rsidRPr="00310378" w:rsidRDefault="00600AFE" w:rsidP="001312CE">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lang w:val="zh-CN"/>
              </w:rPr>
              <w:t>2023</w:t>
            </w:r>
          </w:p>
        </w:tc>
        <w:tc>
          <w:tcPr>
            <w:tcW w:w="1667" w:type="dxa"/>
          </w:tcPr>
          <w:p w14:paraId="060F0399" w14:textId="77777777" w:rsidR="00600AFE" w:rsidRPr="00310378" w:rsidRDefault="00600AFE" w:rsidP="001312CE">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lang w:val="zh-CN"/>
              </w:rPr>
              <w:t>2024</w:t>
            </w:r>
          </w:p>
        </w:tc>
      </w:tr>
      <w:tr w:rsidR="00600AFE" w:rsidRPr="00E43D09" w14:paraId="1FBB30AF" w14:textId="77777777" w:rsidTr="00393A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6" w:type="dxa"/>
          </w:tcPr>
          <w:p w14:paraId="54D889C4" w14:textId="32846C93" w:rsidR="00600AFE" w:rsidRPr="00464A17" w:rsidRDefault="00600AFE" w:rsidP="00835B35">
            <w:pPr>
              <w:pStyle w:val="Tabletext"/>
              <w:keepNext/>
              <w:rPr>
                <w:lang w:eastAsia="zh-CN"/>
              </w:rPr>
            </w:pPr>
            <w:r>
              <w:rPr>
                <w:lang w:val="zh-CN" w:eastAsia="zh-CN"/>
              </w:rPr>
              <w:t>BR IFIC</w:t>
            </w:r>
            <w:r>
              <w:rPr>
                <w:lang w:val="zh-CN" w:eastAsia="zh-CN"/>
              </w:rPr>
              <w:t>（国际频率</w:t>
            </w:r>
            <w:r w:rsidR="00B770B1">
              <w:rPr>
                <w:lang w:val="en-US" w:eastAsia="zh-CN"/>
              </w:rPr>
              <w:br/>
            </w:r>
            <w:r>
              <w:rPr>
                <w:lang w:val="zh-CN" w:eastAsia="zh-CN"/>
              </w:rPr>
              <w:t>信息通报）</w:t>
            </w:r>
          </w:p>
        </w:tc>
        <w:tc>
          <w:tcPr>
            <w:tcW w:w="1666" w:type="dxa"/>
          </w:tcPr>
          <w:p w14:paraId="122A1233" w14:textId="77777777" w:rsidR="00600AFE" w:rsidRPr="00E43D09" w:rsidRDefault="00600AFE" w:rsidP="00174B07">
            <w:pPr>
              <w:pStyle w:val="Tabletext"/>
              <w:keepNext/>
              <w:jc w:val="center"/>
              <w:cnfStyle w:val="000000100000" w:firstRow="0" w:lastRow="0" w:firstColumn="0" w:lastColumn="0" w:oddVBand="0" w:evenVBand="0" w:oddHBand="1" w:evenHBand="0" w:firstRowFirstColumn="0" w:firstRowLastColumn="0" w:lastRowFirstColumn="0" w:lastRowLastColumn="0"/>
            </w:pPr>
            <w:r>
              <w:rPr>
                <w:lang w:val="zh-CN"/>
              </w:rPr>
              <w:t>26</w:t>
            </w:r>
          </w:p>
        </w:tc>
        <w:tc>
          <w:tcPr>
            <w:tcW w:w="1667" w:type="dxa"/>
          </w:tcPr>
          <w:p w14:paraId="7308FAE0" w14:textId="77777777" w:rsidR="00600AFE" w:rsidRPr="00E43D09" w:rsidRDefault="00600AFE" w:rsidP="00174B07">
            <w:pPr>
              <w:pStyle w:val="Tabletext"/>
              <w:keepNext/>
              <w:jc w:val="center"/>
              <w:cnfStyle w:val="000000100000" w:firstRow="0" w:lastRow="0" w:firstColumn="0" w:lastColumn="0" w:oddVBand="0" w:evenVBand="0" w:oddHBand="1" w:evenHBand="0" w:firstRowFirstColumn="0" w:firstRowLastColumn="0" w:lastRowFirstColumn="0" w:lastRowLastColumn="0"/>
            </w:pPr>
            <w:r>
              <w:rPr>
                <w:lang w:val="zh-CN"/>
              </w:rPr>
              <w:t>25</w:t>
            </w:r>
          </w:p>
        </w:tc>
        <w:tc>
          <w:tcPr>
            <w:tcW w:w="1667" w:type="dxa"/>
          </w:tcPr>
          <w:p w14:paraId="3A8D6719" w14:textId="77777777" w:rsidR="00600AFE" w:rsidRPr="00E43D09" w:rsidRDefault="00600AFE" w:rsidP="00174B07">
            <w:pPr>
              <w:pStyle w:val="Tabletext"/>
              <w:keepNext/>
              <w:jc w:val="center"/>
              <w:cnfStyle w:val="000000100000" w:firstRow="0" w:lastRow="0" w:firstColumn="0" w:lastColumn="0" w:oddVBand="0" w:evenVBand="0" w:oddHBand="1" w:evenHBand="0" w:firstRowFirstColumn="0" w:firstRowLastColumn="0" w:lastRowFirstColumn="0" w:lastRowLastColumn="0"/>
            </w:pPr>
            <w:r>
              <w:rPr>
                <w:lang w:val="zh-CN"/>
              </w:rPr>
              <w:t>25</w:t>
            </w:r>
          </w:p>
        </w:tc>
        <w:tc>
          <w:tcPr>
            <w:tcW w:w="1667" w:type="dxa"/>
          </w:tcPr>
          <w:p w14:paraId="5DB91082" w14:textId="77777777" w:rsidR="00600AFE" w:rsidRPr="00E43D09" w:rsidRDefault="00600AFE" w:rsidP="00174B07">
            <w:pPr>
              <w:pStyle w:val="Tabletext"/>
              <w:keepNext/>
              <w:jc w:val="center"/>
              <w:cnfStyle w:val="000000100000" w:firstRow="0" w:lastRow="0" w:firstColumn="0" w:lastColumn="0" w:oddVBand="0" w:evenVBand="0" w:oddHBand="1" w:evenHBand="0" w:firstRowFirstColumn="0" w:firstRowLastColumn="0" w:lastRowFirstColumn="0" w:lastRowLastColumn="0"/>
            </w:pPr>
          </w:p>
        </w:tc>
      </w:tr>
      <w:tr w:rsidR="00600AFE" w:rsidRPr="00E43D09" w14:paraId="269CE5DA" w14:textId="77777777" w:rsidTr="00393A3D">
        <w:trPr>
          <w:trHeight w:val="300"/>
          <w:jc w:val="center"/>
        </w:trPr>
        <w:tc>
          <w:tcPr>
            <w:cnfStyle w:val="001000000000" w:firstRow="0" w:lastRow="0" w:firstColumn="1" w:lastColumn="0" w:oddVBand="0" w:evenVBand="0" w:oddHBand="0" w:evenHBand="0" w:firstRowFirstColumn="0" w:firstRowLastColumn="0" w:lastRowFirstColumn="0" w:lastRowLastColumn="0"/>
            <w:tcW w:w="2386" w:type="dxa"/>
          </w:tcPr>
          <w:p w14:paraId="6B475ACD" w14:textId="1D460CAF" w:rsidR="00600AFE" w:rsidRPr="00464A17" w:rsidRDefault="00600AFE" w:rsidP="001312CE">
            <w:pPr>
              <w:pStyle w:val="Tabletext"/>
              <w:rPr>
                <w:lang w:eastAsia="zh-CN"/>
              </w:rPr>
            </w:pPr>
            <w:r>
              <w:rPr>
                <w:lang w:val="zh-CN" w:eastAsia="zh-CN"/>
              </w:rPr>
              <w:t>列表</w:t>
            </w:r>
            <w:r>
              <w:rPr>
                <w:lang w:val="zh-CN" w:eastAsia="zh-CN"/>
              </w:rPr>
              <w:t>IV</w:t>
            </w:r>
            <w:r>
              <w:rPr>
                <w:lang w:val="zh-CN" w:eastAsia="zh-CN"/>
              </w:rPr>
              <w:t>（海岸电台和</w:t>
            </w:r>
            <w:r w:rsidR="00B770B1">
              <w:rPr>
                <w:lang w:val="en-US" w:eastAsia="zh-CN"/>
              </w:rPr>
              <w:br/>
            </w:r>
            <w:r>
              <w:rPr>
                <w:lang w:val="zh-CN" w:eastAsia="zh-CN"/>
              </w:rPr>
              <w:t>特殊业务电台列表）</w:t>
            </w:r>
          </w:p>
        </w:tc>
        <w:tc>
          <w:tcPr>
            <w:tcW w:w="1666" w:type="dxa"/>
          </w:tcPr>
          <w:p w14:paraId="2B735147" w14:textId="4B2B4BDD" w:rsidR="00600AFE" w:rsidRPr="00E43D09" w:rsidRDefault="00600AFE" w:rsidP="00174B07">
            <w:pPr>
              <w:pStyle w:val="Tabletext"/>
              <w:jc w:val="center"/>
              <w:cnfStyle w:val="000000000000" w:firstRow="0" w:lastRow="0" w:firstColumn="0" w:lastColumn="0" w:oddVBand="0" w:evenVBand="0" w:oddHBand="0" w:evenHBand="0" w:firstRowFirstColumn="0" w:firstRowLastColumn="0" w:lastRowFirstColumn="0" w:lastRowLastColumn="0"/>
            </w:pPr>
            <w:r>
              <w:rPr>
                <w:lang w:val="zh-CN"/>
              </w:rPr>
              <w:t>2021</w:t>
            </w:r>
            <w:r>
              <w:rPr>
                <w:lang w:val="zh-CN"/>
              </w:rPr>
              <w:t>年版</w:t>
            </w:r>
            <w:r w:rsidR="00835B35">
              <w:rPr>
                <w:lang w:val="zh-CN" w:eastAsia="zh-CN"/>
              </w:rPr>
              <w:br/>
            </w:r>
            <w:r>
              <w:rPr>
                <w:lang w:val="zh-CN"/>
              </w:rPr>
              <w:t>（</w:t>
            </w:r>
            <w:r>
              <w:rPr>
                <w:lang w:val="zh-CN"/>
              </w:rPr>
              <w:t>12</w:t>
            </w:r>
            <w:r>
              <w:rPr>
                <w:lang w:val="zh-CN"/>
              </w:rPr>
              <w:t>月）</w:t>
            </w:r>
          </w:p>
        </w:tc>
        <w:tc>
          <w:tcPr>
            <w:tcW w:w="1667" w:type="dxa"/>
          </w:tcPr>
          <w:p w14:paraId="0201CC5D" w14:textId="570A2C2F" w:rsidR="00600AFE" w:rsidRPr="00E43D09" w:rsidRDefault="00600AFE" w:rsidP="00174B07">
            <w:pPr>
              <w:pStyle w:val="Tabletext"/>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1A09CEC6" w14:textId="3C4DEB2E" w:rsidR="00600AFE" w:rsidRPr="00E43D09" w:rsidRDefault="00600AFE" w:rsidP="00174B07">
            <w:pPr>
              <w:pStyle w:val="Tabletext"/>
              <w:jc w:val="center"/>
              <w:cnfStyle w:val="000000000000" w:firstRow="0" w:lastRow="0" w:firstColumn="0" w:lastColumn="0" w:oddVBand="0" w:evenVBand="0" w:oddHBand="0" w:evenHBand="0" w:firstRowFirstColumn="0" w:firstRowLastColumn="0" w:lastRowFirstColumn="0" w:lastRowLastColumn="0"/>
            </w:pPr>
            <w:r>
              <w:rPr>
                <w:lang w:val="zh-CN"/>
              </w:rPr>
              <w:t>2023</w:t>
            </w:r>
            <w:r>
              <w:rPr>
                <w:lang w:val="zh-CN"/>
              </w:rPr>
              <w:t>年版</w:t>
            </w:r>
            <w:r w:rsidR="00835B35">
              <w:rPr>
                <w:lang w:val="zh-CN" w:eastAsia="zh-CN"/>
              </w:rPr>
              <w:br/>
            </w:r>
            <w:r>
              <w:rPr>
                <w:lang w:val="zh-CN"/>
              </w:rPr>
              <w:t>（</w:t>
            </w:r>
            <w:r>
              <w:rPr>
                <w:lang w:val="zh-CN"/>
              </w:rPr>
              <w:t>11</w:t>
            </w:r>
            <w:r>
              <w:rPr>
                <w:lang w:val="zh-CN"/>
              </w:rPr>
              <w:t>月）</w:t>
            </w:r>
          </w:p>
        </w:tc>
        <w:tc>
          <w:tcPr>
            <w:tcW w:w="1667" w:type="dxa"/>
          </w:tcPr>
          <w:p w14:paraId="054E443F" w14:textId="77777777" w:rsidR="00600AFE" w:rsidRPr="00E43D09" w:rsidRDefault="00600AFE" w:rsidP="00174B07">
            <w:pPr>
              <w:pStyle w:val="Tabletext"/>
              <w:jc w:val="center"/>
              <w:cnfStyle w:val="000000000000" w:firstRow="0" w:lastRow="0" w:firstColumn="0" w:lastColumn="0" w:oddVBand="0" w:evenVBand="0" w:oddHBand="0" w:evenHBand="0" w:firstRowFirstColumn="0" w:firstRowLastColumn="0" w:lastRowFirstColumn="0" w:lastRowLastColumn="0"/>
            </w:pPr>
          </w:p>
        </w:tc>
      </w:tr>
      <w:tr w:rsidR="00600AFE" w:rsidRPr="00E43D09" w14:paraId="73242554" w14:textId="77777777" w:rsidTr="00393A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6" w:type="dxa"/>
          </w:tcPr>
          <w:p w14:paraId="6C2AA22D" w14:textId="69F0DEB7" w:rsidR="00600AFE" w:rsidRPr="00464A17" w:rsidRDefault="00600AFE" w:rsidP="001312CE">
            <w:pPr>
              <w:pStyle w:val="Tabletext"/>
              <w:rPr>
                <w:lang w:eastAsia="zh-CN"/>
              </w:rPr>
            </w:pPr>
            <w:r>
              <w:rPr>
                <w:lang w:val="zh-CN" w:eastAsia="zh-CN"/>
              </w:rPr>
              <w:t>列表</w:t>
            </w:r>
            <w:r>
              <w:rPr>
                <w:lang w:val="zh-CN" w:eastAsia="zh-CN"/>
              </w:rPr>
              <w:t>V</w:t>
            </w:r>
            <w:r>
              <w:rPr>
                <w:lang w:val="zh-CN" w:eastAsia="zh-CN"/>
              </w:rPr>
              <w:t>（船舶电台和</w:t>
            </w:r>
            <w:r w:rsidR="00B770B1">
              <w:rPr>
                <w:lang w:val="en-US" w:eastAsia="zh-CN"/>
              </w:rPr>
              <w:br/>
            </w:r>
            <w:r>
              <w:rPr>
                <w:lang w:val="zh-CN" w:eastAsia="zh-CN"/>
              </w:rPr>
              <w:t>水上移动业务标识</w:t>
            </w:r>
            <w:r w:rsidR="00B770B1">
              <w:rPr>
                <w:lang w:val="en-US" w:eastAsia="zh-CN"/>
              </w:rPr>
              <w:br/>
            </w:r>
            <w:r>
              <w:rPr>
                <w:lang w:val="zh-CN" w:eastAsia="zh-CN"/>
              </w:rPr>
              <w:t>指配列表）</w:t>
            </w:r>
          </w:p>
        </w:tc>
        <w:tc>
          <w:tcPr>
            <w:tcW w:w="1666" w:type="dxa"/>
          </w:tcPr>
          <w:p w14:paraId="3A9C8B37" w14:textId="144410F7" w:rsidR="00600AFE" w:rsidRPr="00E43D09" w:rsidRDefault="00600AFE" w:rsidP="00174B07">
            <w:pPr>
              <w:pStyle w:val="Tabletext"/>
              <w:jc w:val="center"/>
              <w:cnfStyle w:val="000000100000" w:firstRow="0" w:lastRow="0" w:firstColumn="0" w:lastColumn="0" w:oddVBand="0" w:evenVBand="0" w:oddHBand="1" w:evenHBand="0" w:firstRowFirstColumn="0" w:firstRowLastColumn="0" w:lastRowFirstColumn="0" w:lastRowLastColumn="0"/>
            </w:pPr>
            <w:r>
              <w:rPr>
                <w:lang w:val="zh-CN"/>
              </w:rPr>
              <w:t>2021</w:t>
            </w:r>
            <w:r>
              <w:rPr>
                <w:lang w:val="zh-CN"/>
              </w:rPr>
              <w:t>年版</w:t>
            </w:r>
            <w:r w:rsidR="00835B35">
              <w:rPr>
                <w:lang w:val="zh-CN" w:eastAsia="zh-CN"/>
              </w:rPr>
              <w:br/>
            </w:r>
            <w:r>
              <w:rPr>
                <w:lang w:val="zh-CN"/>
              </w:rPr>
              <w:t>（</w:t>
            </w:r>
            <w:r>
              <w:rPr>
                <w:lang w:val="zh-CN"/>
              </w:rPr>
              <w:t>4</w:t>
            </w:r>
            <w:r>
              <w:rPr>
                <w:lang w:val="zh-CN"/>
              </w:rPr>
              <w:t>月）</w:t>
            </w:r>
          </w:p>
        </w:tc>
        <w:tc>
          <w:tcPr>
            <w:tcW w:w="1667" w:type="dxa"/>
          </w:tcPr>
          <w:p w14:paraId="229581FE" w14:textId="124B91A0" w:rsidR="00600AFE" w:rsidRPr="00E43D09" w:rsidRDefault="00600AFE" w:rsidP="00174B07">
            <w:pPr>
              <w:pStyle w:val="Tabletext"/>
              <w:jc w:val="center"/>
              <w:cnfStyle w:val="000000100000" w:firstRow="0" w:lastRow="0" w:firstColumn="0" w:lastColumn="0" w:oddVBand="0" w:evenVBand="0" w:oddHBand="1" w:evenHBand="0" w:firstRowFirstColumn="0" w:firstRowLastColumn="0" w:lastRowFirstColumn="0" w:lastRowLastColumn="0"/>
            </w:pPr>
            <w:r>
              <w:rPr>
                <w:lang w:val="zh-CN"/>
              </w:rPr>
              <w:t>2022</w:t>
            </w:r>
            <w:r>
              <w:rPr>
                <w:lang w:val="zh-CN"/>
              </w:rPr>
              <w:t>年版</w:t>
            </w:r>
            <w:r w:rsidR="00835B35">
              <w:rPr>
                <w:lang w:val="zh-CN" w:eastAsia="zh-CN"/>
              </w:rPr>
              <w:br/>
            </w:r>
            <w:r>
              <w:rPr>
                <w:lang w:val="zh-CN"/>
              </w:rPr>
              <w:t>（</w:t>
            </w:r>
            <w:r>
              <w:rPr>
                <w:lang w:val="zh-CN"/>
              </w:rPr>
              <w:t>4</w:t>
            </w:r>
            <w:r>
              <w:rPr>
                <w:lang w:val="zh-CN"/>
              </w:rPr>
              <w:t>月）</w:t>
            </w:r>
          </w:p>
        </w:tc>
        <w:tc>
          <w:tcPr>
            <w:tcW w:w="1667" w:type="dxa"/>
          </w:tcPr>
          <w:p w14:paraId="5CA8ABE9" w14:textId="781E5BF2" w:rsidR="00600AFE" w:rsidRPr="00E43D09" w:rsidRDefault="00600AFE" w:rsidP="00174B07">
            <w:pPr>
              <w:pStyle w:val="Tabletext"/>
              <w:jc w:val="center"/>
              <w:cnfStyle w:val="000000100000" w:firstRow="0" w:lastRow="0" w:firstColumn="0" w:lastColumn="0" w:oddVBand="0" w:evenVBand="0" w:oddHBand="1" w:evenHBand="0" w:firstRowFirstColumn="0" w:firstRowLastColumn="0" w:lastRowFirstColumn="0" w:lastRowLastColumn="0"/>
            </w:pPr>
            <w:r>
              <w:rPr>
                <w:lang w:val="zh-CN"/>
              </w:rPr>
              <w:t>2023</w:t>
            </w:r>
            <w:r>
              <w:rPr>
                <w:lang w:val="zh-CN"/>
              </w:rPr>
              <w:t>年版</w:t>
            </w:r>
            <w:r w:rsidR="00835B35">
              <w:rPr>
                <w:lang w:val="zh-CN" w:eastAsia="zh-CN"/>
              </w:rPr>
              <w:br/>
            </w:r>
            <w:r>
              <w:rPr>
                <w:lang w:val="zh-CN"/>
              </w:rPr>
              <w:t>（</w:t>
            </w:r>
            <w:r>
              <w:rPr>
                <w:lang w:val="zh-CN"/>
              </w:rPr>
              <w:t>4</w:t>
            </w:r>
            <w:r>
              <w:rPr>
                <w:lang w:val="zh-CN"/>
              </w:rPr>
              <w:t>月）</w:t>
            </w:r>
          </w:p>
        </w:tc>
        <w:tc>
          <w:tcPr>
            <w:tcW w:w="1667" w:type="dxa"/>
          </w:tcPr>
          <w:p w14:paraId="4DD80427" w14:textId="3FBA554A" w:rsidR="00600AFE" w:rsidRPr="00174B07" w:rsidRDefault="00600AFE" w:rsidP="00174B07">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Bold" w:eastAsia="Times New Roman Bold" w:hAnsi="Times New Roman Bold" w:cs="Times New Roman Bold"/>
                <w:b/>
                <w:bCs/>
                <w:color w:val="212121"/>
                <w:szCs w:val="24"/>
              </w:rPr>
            </w:pPr>
            <w:r w:rsidRPr="00174B07">
              <w:rPr>
                <w:b/>
                <w:bCs/>
                <w:lang w:val="zh-CN"/>
              </w:rPr>
              <w:t>2024</w:t>
            </w:r>
            <w:r w:rsidRPr="00174B07">
              <w:rPr>
                <w:b/>
                <w:bCs/>
                <w:lang w:val="zh-CN"/>
              </w:rPr>
              <w:t>年版</w:t>
            </w:r>
            <w:r w:rsidR="00835B35" w:rsidRPr="00174B07">
              <w:rPr>
                <w:b/>
                <w:bCs/>
                <w:lang w:val="zh-CN" w:eastAsia="zh-CN"/>
              </w:rPr>
              <w:br/>
            </w:r>
            <w:r w:rsidRPr="00174B07">
              <w:rPr>
                <w:b/>
                <w:bCs/>
                <w:lang w:val="zh-CN"/>
              </w:rPr>
              <w:t>（</w:t>
            </w:r>
            <w:r w:rsidRPr="00174B07">
              <w:rPr>
                <w:b/>
                <w:bCs/>
                <w:lang w:val="zh-CN"/>
              </w:rPr>
              <w:t>4</w:t>
            </w:r>
            <w:r w:rsidRPr="00174B07">
              <w:rPr>
                <w:b/>
                <w:bCs/>
                <w:lang w:val="zh-CN"/>
              </w:rPr>
              <w:t>月）</w:t>
            </w:r>
          </w:p>
        </w:tc>
      </w:tr>
      <w:tr w:rsidR="00600AFE" w:rsidRPr="00E43D09" w14:paraId="532C746B" w14:textId="77777777" w:rsidTr="00393A3D">
        <w:trPr>
          <w:trHeight w:val="300"/>
          <w:jc w:val="center"/>
        </w:trPr>
        <w:tc>
          <w:tcPr>
            <w:cnfStyle w:val="001000000000" w:firstRow="0" w:lastRow="0" w:firstColumn="1" w:lastColumn="0" w:oddVBand="0" w:evenVBand="0" w:oddHBand="0" w:evenHBand="0" w:firstRowFirstColumn="0" w:firstRowLastColumn="0" w:lastRowFirstColumn="0" w:lastRowLastColumn="0"/>
            <w:tcW w:w="2386" w:type="dxa"/>
          </w:tcPr>
          <w:p w14:paraId="4CB90D90" w14:textId="589D0100" w:rsidR="00600AFE" w:rsidRPr="00464A17" w:rsidRDefault="00600AFE" w:rsidP="001312CE">
            <w:pPr>
              <w:pStyle w:val="Tabletext"/>
              <w:rPr>
                <w:lang w:eastAsia="zh-CN"/>
              </w:rPr>
            </w:pPr>
            <w:r>
              <w:rPr>
                <w:lang w:val="zh-CN" w:eastAsia="zh-CN"/>
              </w:rPr>
              <w:t>列表</w:t>
            </w:r>
            <w:r>
              <w:rPr>
                <w:lang w:val="zh-CN" w:eastAsia="zh-CN"/>
              </w:rPr>
              <w:t>VIII</w:t>
            </w:r>
            <w:r>
              <w:rPr>
                <w:lang w:val="zh-CN" w:eastAsia="zh-CN"/>
              </w:rPr>
              <w:t>（国际</w:t>
            </w:r>
            <w:r w:rsidR="00B770B1">
              <w:rPr>
                <w:lang w:val="en-US" w:eastAsia="zh-CN"/>
              </w:rPr>
              <w:br/>
            </w:r>
            <w:r>
              <w:rPr>
                <w:lang w:val="zh-CN" w:eastAsia="zh-CN"/>
              </w:rPr>
              <w:t>监测站列表）</w:t>
            </w:r>
          </w:p>
        </w:tc>
        <w:tc>
          <w:tcPr>
            <w:tcW w:w="1666" w:type="dxa"/>
          </w:tcPr>
          <w:p w14:paraId="724A2580" w14:textId="71A5D7A3" w:rsidR="00600AFE" w:rsidRPr="00E43D09" w:rsidRDefault="00600AFE" w:rsidP="00174B07">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667" w:type="dxa"/>
          </w:tcPr>
          <w:p w14:paraId="218D97B0" w14:textId="6A66D3D1" w:rsidR="00600AFE" w:rsidRPr="00E43D09" w:rsidRDefault="00600AFE" w:rsidP="00174B07">
            <w:pPr>
              <w:pStyle w:val="Tabletext"/>
              <w:jc w:val="center"/>
              <w:cnfStyle w:val="000000000000" w:firstRow="0" w:lastRow="0" w:firstColumn="0" w:lastColumn="0" w:oddVBand="0" w:evenVBand="0" w:oddHBand="0" w:evenHBand="0" w:firstRowFirstColumn="0" w:firstRowLastColumn="0" w:lastRowFirstColumn="0" w:lastRowLastColumn="0"/>
            </w:pPr>
            <w:r>
              <w:rPr>
                <w:lang w:val="zh-CN"/>
              </w:rPr>
              <w:t>2022</w:t>
            </w:r>
            <w:r>
              <w:rPr>
                <w:lang w:val="zh-CN"/>
              </w:rPr>
              <w:t>年版</w:t>
            </w:r>
            <w:r w:rsidR="00835B35">
              <w:rPr>
                <w:lang w:val="zh-CN" w:eastAsia="zh-CN"/>
              </w:rPr>
              <w:br/>
            </w:r>
            <w:r>
              <w:rPr>
                <w:lang w:val="zh-CN"/>
              </w:rPr>
              <w:t>（</w:t>
            </w:r>
            <w:r>
              <w:rPr>
                <w:lang w:val="zh-CN"/>
              </w:rPr>
              <w:t>12</w:t>
            </w:r>
            <w:r>
              <w:rPr>
                <w:lang w:val="zh-CN"/>
              </w:rPr>
              <w:t>月）</w:t>
            </w:r>
          </w:p>
        </w:tc>
        <w:tc>
          <w:tcPr>
            <w:tcW w:w="1667" w:type="dxa"/>
          </w:tcPr>
          <w:p w14:paraId="5000FBE6" w14:textId="77777777" w:rsidR="00600AFE" w:rsidRPr="00E43D09" w:rsidRDefault="00600AFE" w:rsidP="00174B07">
            <w:pPr>
              <w:pStyle w:val="Tabletext"/>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50CC92E6" w14:textId="77777777" w:rsidR="00600AFE" w:rsidRPr="00E43D09" w:rsidRDefault="00600AFE" w:rsidP="00174B07">
            <w:pPr>
              <w:pStyle w:val="Tabletext"/>
              <w:jc w:val="center"/>
              <w:cnfStyle w:val="000000000000" w:firstRow="0" w:lastRow="0" w:firstColumn="0" w:lastColumn="0" w:oddVBand="0" w:evenVBand="0" w:oddHBand="0" w:evenHBand="0" w:firstRowFirstColumn="0" w:firstRowLastColumn="0" w:lastRowFirstColumn="0" w:lastRowLastColumn="0"/>
            </w:pPr>
          </w:p>
        </w:tc>
      </w:tr>
      <w:tr w:rsidR="00600AFE" w:rsidRPr="00E43D09" w14:paraId="538B52A9" w14:textId="77777777" w:rsidTr="00393A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6" w:type="dxa"/>
          </w:tcPr>
          <w:p w14:paraId="6B7B182B" w14:textId="77777777" w:rsidR="00600AFE" w:rsidRPr="00464A17" w:rsidRDefault="00600AFE" w:rsidP="001312CE">
            <w:pPr>
              <w:pStyle w:val="Tabletext"/>
            </w:pPr>
            <w:r>
              <w:rPr>
                <w:rFonts w:hint="eastAsia"/>
                <w:lang w:val="zh-CN"/>
              </w:rPr>
              <w:t>《</w:t>
            </w:r>
            <w:r>
              <w:rPr>
                <w:lang w:val="zh-CN"/>
              </w:rPr>
              <w:t>水上手册</w:t>
            </w:r>
            <w:r>
              <w:rPr>
                <w:rFonts w:hint="eastAsia"/>
                <w:lang w:val="zh-CN"/>
              </w:rPr>
              <w:t>》</w:t>
            </w:r>
          </w:p>
        </w:tc>
        <w:tc>
          <w:tcPr>
            <w:tcW w:w="1666" w:type="dxa"/>
          </w:tcPr>
          <w:p w14:paraId="6C5B07A7" w14:textId="507D4AA7" w:rsidR="00600AFE" w:rsidRPr="00E43D09" w:rsidRDefault="00600AFE" w:rsidP="00174B07">
            <w:pPr>
              <w:pStyle w:val="Tabletext"/>
              <w:jc w:val="center"/>
              <w:cnfStyle w:val="000000100000" w:firstRow="0" w:lastRow="0" w:firstColumn="0" w:lastColumn="0" w:oddVBand="0" w:evenVBand="0" w:oddHBand="1" w:evenHBand="0" w:firstRowFirstColumn="0" w:firstRowLastColumn="0" w:lastRowFirstColumn="0" w:lastRowLastColumn="0"/>
            </w:pPr>
          </w:p>
        </w:tc>
        <w:tc>
          <w:tcPr>
            <w:tcW w:w="1667" w:type="dxa"/>
          </w:tcPr>
          <w:p w14:paraId="7B41905E" w14:textId="01DE8412" w:rsidR="00600AFE" w:rsidRPr="00E43D09" w:rsidRDefault="00600AFE" w:rsidP="00174B07">
            <w:pPr>
              <w:pStyle w:val="Tabletext"/>
              <w:jc w:val="center"/>
              <w:cnfStyle w:val="000000100000" w:firstRow="0" w:lastRow="0" w:firstColumn="0" w:lastColumn="0" w:oddVBand="0" w:evenVBand="0" w:oddHBand="1" w:evenHBand="0" w:firstRowFirstColumn="0" w:firstRowLastColumn="0" w:lastRowFirstColumn="0" w:lastRowLastColumn="0"/>
            </w:pPr>
          </w:p>
        </w:tc>
        <w:tc>
          <w:tcPr>
            <w:tcW w:w="1667" w:type="dxa"/>
          </w:tcPr>
          <w:p w14:paraId="1D4C6C59" w14:textId="21DBA1E5" w:rsidR="00600AFE" w:rsidRPr="00E43D09" w:rsidRDefault="00600AFE" w:rsidP="00174B07">
            <w:pPr>
              <w:pStyle w:val="Tabletext"/>
              <w:jc w:val="center"/>
              <w:cnfStyle w:val="000000100000" w:firstRow="0" w:lastRow="0" w:firstColumn="0" w:lastColumn="0" w:oddVBand="0" w:evenVBand="0" w:oddHBand="1" w:evenHBand="0" w:firstRowFirstColumn="0" w:firstRowLastColumn="0" w:lastRowFirstColumn="0" w:lastRowLastColumn="0"/>
            </w:pPr>
          </w:p>
        </w:tc>
        <w:tc>
          <w:tcPr>
            <w:tcW w:w="1667" w:type="dxa"/>
          </w:tcPr>
          <w:p w14:paraId="17E55219" w14:textId="05D8F443" w:rsidR="00600AFE" w:rsidRPr="00E43D09" w:rsidRDefault="00600AFE" w:rsidP="00174B07">
            <w:pPr>
              <w:pStyle w:val="Tabletext"/>
              <w:jc w:val="center"/>
              <w:cnfStyle w:val="000000100000" w:firstRow="0" w:lastRow="0" w:firstColumn="0" w:lastColumn="0" w:oddVBand="0" w:evenVBand="0" w:oddHBand="1" w:evenHBand="0" w:firstRowFirstColumn="0" w:firstRowLastColumn="0" w:lastRowFirstColumn="0" w:lastRowLastColumn="0"/>
            </w:pPr>
            <w:r>
              <w:rPr>
                <w:lang w:val="zh-CN"/>
              </w:rPr>
              <w:t>2024</w:t>
            </w:r>
            <w:r>
              <w:rPr>
                <w:lang w:val="zh-CN"/>
              </w:rPr>
              <w:t>年版</w:t>
            </w:r>
            <w:r w:rsidR="00835B35">
              <w:rPr>
                <w:lang w:val="zh-CN" w:eastAsia="zh-CN"/>
              </w:rPr>
              <w:br/>
            </w:r>
            <w:r>
              <w:rPr>
                <w:lang w:val="zh-CN"/>
              </w:rPr>
              <w:t>（</w:t>
            </w:r>
            <w:r>
              <w:rPr>
                <w:lang w:val="zh-CN"/>
              </w:rPr>
              <w:t>12</w:t>
            </w:r>
            <w:r>
              <w:rPr>
                <w:lang w:val="zh-CN"/>
              </w:rPr>
              <w:t>月）</w:t>
            </w:r>
          </w:p>
        </w:tc>
      </w:tr>
    </w:tbl>
    <w:p w14:paraId="2A028E36" w14:textId="77777777" w:rsidR="00600AFE" w:rsidRPr="00B62566" w:rsidRDefault="00600AFE" w:rsidP="00600AFE">
      <w:pPr>
        <w:pStyle w:val="Heading3"/>
      </w:pPr>
      <w:bookmarkStart w:id="29" w:name="_Toc418163378"/>
      <w:bookmarkStart w:id="30" w:name="_Toc418232296"/>
      <w:bookmarkStart w:id="31" w:name="_Toc424047598"/>
      <w:bookmarkStart w:id="32" w:name="_Toc446060780"/>
      <w:r>
        <w:rPr>
          <w:bCs/>
          <w:lang w:val="zh-CN"/>
        </w:rPr>
        <w:t>8.1.3</w:t>
      </w:r>
      <w:r>
        <w:rPr>
          <w:lang w:val="zh-CN"/>
        </w:rPr>
        <w:tab/>
      </w:r>
      <w:r>
        <w:rPr>
          <w:bCs/>
          <w:lang w:val="zh-CN"/>
        </w:rPr>
        <w:t>研究组出版物</w:t>
      </w:r>
    </w:p>
    <w:p w14:paraId="3F16764C" w14:textId="77777777" w:rsidR="00600AFE" w:rsidRPr="00B62566" w:rsidRDefault="00600AFE" w:rsidP="00E703AC">
      <w:pPr>
        <w:ind w:firstLineChars="200" w:firstLine="480"/>
        <w:rPr>
          <w:lang w:eastAsia="zh-CN"/>
        </w:rPr>
      </w:pPr>
      <w:r>
        <w:rPr>
          <w:lang w:val="zh-CN" w:eastAsia="zh-CN"/>
        </w:rPr>
        <w:t>自</w:t>
      </w:r>
      <w:r>
        <w:rPr>
          <w:lang w:val="zh-CN" w:eastAsia="zh-CN"/>
        </w:rPr>
        <w:t>RAG-2</w:t>
      </w:r>
      <w:r>
        <w:rPr>
          <w:rFonts w:hint="eastAsia"/>
          <w:lang w:val="zh-CN" w:eastAsia="zh-CN"/>
        </w:rPr>
        <w:t>4</w:t>
      </w:r>
      <w:r>
        <w:rPr>
          <w:lang w:val="zh-CN" w:eastAsia="zh-CN"/>
        </w:rPr>
        <w:t>以来，</w:t>
      </w:r>
      <w:r>
        <w:rPr>
          <w:lang w:val="zh-CN" w:eastAsia="zh-CN"/>
        </w:rPr>
        <w:t>ITU-R</w:t>
      </w:r>
      <w:r>
        <w:rPr>
          <w:lang w:val="zh-CN" w:eastAsia="zh-CN"/>
        </w:rPr>
        <w:t>研究组的出版物继续按照</w:t>
      </w:r>
      <w:r>
        <w:rPr>
          <w:lang w:val="zh-CN" w:eastAsia="zh-CN"/>
        </w:rPr>
        <w:t>ITU-R</w:t>
      </w:r>
      <w:r>
        <w:rPr>
          <w:lang w:val="zh-CN" w:eastAsia="zh-CN"/>
        </w:rPr>
        <w:t>第</w:t>
      </w:r>
      <w:r>
        <w:rPr>
          <w:lang w:val="zh-CN" w:eastAsia="zh-CN"/>
        </w:rPr>
        <w:t>1</w:t>
      </w:r>
      <w:r>
        <w:rPr>
          <w:lang w:val="zh-CN" w:eastAsia="zh-CN"/>
        </w:rPr>
        <w:t>号决议编写。</w:t>
      </w:r>
    </w:p>
    <w:p w14:paraId="5BC522CA" w14:textId="77777777" w:rsidR="00600AFE" w:rsidRPr="00B62566" w:rsidRDefault="00600AFE" w:rsidP="00E703AC">
      <w:pPr>
        <w:ind w:firstLineChars="200" w:firstLine="480"/>
        <w:rPr>
          <w:lang w:eastAsia="zh-CN"/>
        </w:rPr>
      </w:pPr>
      <w:r w:rsidRPr="00986991">
        <w:rPr>
          <w:rFonts w:eastAsiaTheme="minorEastAsia"/>
          <w:lang w:eastAsia="zh-CN"/>
        </w:rPr>
        <w:t>已批准的</w:t>
      </w:r>
      <w:r>
        <w:rPr>
          <w:lang w:val="zh-CN" w:eastAsia="zh-CN"/>
        </w:rPr>
        <w:t>ITU-R</w:t>
      </w:r>
      <w:r>
        <w:rPr>
          <w:lang w:val="zh-CN" w:eastAsia="zh-CN"/>
        </w:rPr>
        <w:t>课题、建议书和报告的完整列表，请参见本</w:t>
      </w:r>
      <w:r>
        <w:rPr>
          <w:rFonts w:hint="eastAsia"/>
          <w:lang w:val="zh-CN" w:eastAsia="zh-CN"/>
        </w:rPr>
        <w:t>报告</w:t>
      </w:r>
      <w:r>
        <w:rPr>
          <w:lang w:val="zh-CN" w:eastAsia="zh-CN"/>
        </w:rPr>
        <w:t>补遗</w:t>
      </w:r>
      <w:r>
        <w:rPr>
          <w:lang w:val="zh-CN" w:eastAsia="zh-CN"/>
        </w:rPr>
        <w:t>1</w:t>
      </w:r>
      <w:r>
        <w:rPr>
          <w:lang w:val="zh-CN" w:eastAsia="zh-CN"/>
        </w:rPr>
        <w:t>。</w:t>
      </w:r>
    </w:p>
    <w:p w14:paraId="599C8A73" w14:textId="77777777" w:rsidR="00600AFE" w:rsidRPr="00704C15" w:rsidRDefault="00600AFE" w:rsidP="00600AFE">
      <w:pPr>
        <w:pStyle w:val="Heading3"/>
        <w:rPr>
          <w:lang w:eastAsia="zh-CN"/>
        </w:rPr>
      </w:pPr>
      <w:bookmarkStart w:id="33" w:name="_Toc424047599"/>
      <w:bookmarkStart w:id="34" w:name="_Toc446060781"/>
      <w:bookmarkEnd w:id="29"/>
      <w:bookmarkEnd w:id="30"/>
      <w:bookmarkEnd w:id="31"/>
      <w:bookmarkEnd w:id="32"/>
      <w:r>
        <w:rPr>
          <w:bCs/>
          <w:lang w:val="zh-CN" w:eastAsia="zh-CN"/>
        </w:rPr>
        <w:t>8.1.4</w:t>
      </w:r>
      <w:r>
        <w:rPr>
          <w:lang w:val="zh-CN" w:eastAsia="zh-CN"/>
        </w:rPr>
        <w:tab/>
      </w:r>
      <w:r>
        <w:rPr>
          <w:bCs/>
          <w:lang w:val="zh-CN" w:eastAsia="zh-CN"/>
        </w:rPr>
        <w:t>ITU-R</w:t>
      </w:r>
      <w:r>
        <w:rPr>
          <w:bCs/>
          <w:lang w:val="zh-CN" w:eastAsia="zh-CN"/>
        </w:rPr>
        <w:t>出版物的下载</w:t>
      </w:r>
      <w:bookmarkEnd w:id="33"/>
      <w:bookmarkEnd w:id="34"/>
    </w:p>
    <w:p w14:paraId="657850B7" w14:textId="77777777" w:rsidR="00600AFE" w:rsidRPr="00704C15" w:rsidRDefault="00600AFE" w:rsidP="00600AFE">
      <w:pPr>
        <w:pStyle w:val="Heading4"/>
        <w:rPr>
          <w:lang w:eastAsia="zh-CN"/>
        </w:rPr>
      </w:pPr>
      <w:bookmarkStart w:id="35" w:name="_Toc424047600"/>
      <w:bookmarkStart w:id="36" w:name="_Toc446060782"/>
      <w:r>
        <w:rPr>
          <w:bCs/>
          <w:lang w:val="zh-CN" w:eastAsia="zh-CN"/>
        </w:rPr>
        <w:t>8.1.4.1</w:t>
      </w:r>
      <w:r>
        <w:rPr>
          <w:lang w:val="zh-CN" w:eastAsia="zh-CN"/>
        </w:rPr>
        <w:tab/>
      </w:r>
      <w:r>
        <w:rPr>
          <w:bCs/>
          <w:lang w:val="zh-CN" w:eastAsia="zh-CN"/>
        </w:rPr>
        <w:t>《无线电规则》和《程序规则》</w:t>
      </w:r>
    </w:p>
    <w:p w14:paraId="53BD6EBF" w14:textId="77777777" w:rsidR="00600AFE" w:rsidRPr="00704C15" w:rsidRDefault="00600AFE" w:rsidP="00E703AC">
      <w:pPr>
        <w:ind w:firstLineChars="200" w:firstLine="480"/>
        <w:rPr>
          <w:lang w:eastAsia="zh-CN"/>
        </w:rPr>
      </w:pPr>
      <w:r>
        <w:rPr>
          <w:lang w:val="zh-CN" w:eastAsia="zh-CN"/>
        </w:rPr>
        <w:t>关于这些规则文件，表</w:t>
      </w:r>
      <w:r>
        <w:rPr>
          <w:lang w:val="zh-CN" w:eastAsia="zh-CN"/>
        </w:rPr>
        <w:t>8.1.4.1-1</w:t>
      </w:r>
      <w:r>
        <w:rPr>
          <w:lang w:val="zh-CN" w:eastAsia="zh-CN"/>
        </w:rPr>
        <w:t>显示了</w:t>
      </w:r>
      <w:hyperlink r:id="rId51" w:history="1">
        <w:r w:rsidRPr="004E41F7">
          <w:rPr>
            <w:rStyle w:val="Hyperlink"/>
            <w:lang w:val="zh-CN" w:eastAsia="zh-CN"/>
          </w:rPr>
          <w:t>2020</w:t>
        </w:r>
        <w:r w:rsidRPr="004E41F7">
          <w:rPr>
            <w:rStyle w:val="Hyperlink"/>
            <w:lang w:val="zh-CN" w:eastAsia="zh-CN"/>
          </w:rPr>
          <w:t>年版《无线电规则》</w:t>
        </w:r>
      </w:hyperlink>
      <w:r>
        <w:rPr>
          <w:lang w:val="zh-CN" w:eastAsia="zh-CN"/>
        </w:rPr>
        <w:t>和</w:t>
      </w:r>
      <w:hyperlink r:id="rId52" w:history="1">
        <w:r w:rsidRPr="004E41F7">
          <w:rPr>
            <w:rStyle w:val="Hyperlink"/>
            <w:lang w:val="zh-CN" w:eastAsia="zh-CN"/>
          </w:rPr>
          <w:t>2024</w:t>
        </w:r>
        <w:r w:rsidRPr="004E41F7">
          <w:rPr>
            <w:rStyle w:val="Hyperlink"/>
            <w:lang w:val="zh-CN" w:eastAsia="zh-CN"/>
          </w:rPr>
          <w:t>年版《无线电规则》</w:t>
        </w:r>
      </w:hyperlink>
      <w:r>
        <w:rPr>
          <w:lang w:val="zh-CN" w:eastAsia="zh-CN"/>
        </w:rPr>
        <w:t>的提供量。根据</w:t>
      </w:r>
      <w:r>
        <w:rPr>
          <w:lang w:val="zh-CN" w:eastAsia="zh-CN"/>
        </w:rPr>
        <w:t>RAG</w:t>
      </w:r>
      <w:r>
        <w:rPr>
          <w:lang w:val="zh-CN" w:eastAsia="zh-CN"/>
        </w:rPr>
        <w:t>会议的要求，可从国际电</w:t>
      </w:r>
      <w:proofErr w:type="gramStart"/>
      <w:r>
        <w:rPr>
          <w:lang w:val="zh-CN" w:eastAsia="zh-CN"/>
        </w:rPr>
        <w:t>联网站</w:t>
      </w:r>
      <w:proofErr w:type="gramEnd"/>
      <w:r>
        <w:rPr>
          <w:lang w:val="zh-CN" w:eastAsia="zh-CN"/>
        </w:rPr>
        <w:t>免费下载《无线电规则》的</w:t>
      </w:r>
      <w:r>
        <w:rPr>
          <w:lang w:val="zh-CN" w:eastAsia="zh-CN"/>
        </w:rPr>
        <w:t>PDF</w:t>
      </w:r>
      <w:r>
        <w:rPr>
          <w:lang w:val="zh-CN" w:eastAsia="zh-CN"/>
        </w:rPr>
        <w:t>和</w:t>
      </w:r>
      <w:r>
        <w:rPr>
          <w:lang w:val="zh-CN" w:eastAsia="zh-CN"/>
        </w:rPr>
        <w:t>Word</w:t>
      </w:r>
      <w:r>
        <w:rPr>
          <w:lang w:val="zh-CN" w:eastAsia="zh-CN"/>
        </w:rPr>
        <w:t>版本。</w:t>
      </w:r>
    </w:p>
    <w:p w14:paraId="254E6F4D" w14:textId="77777777" w:rsidR="00600AFE" w:rsidRPr="00B87974" w:rsidRDefault="00600AFE" w:rsidP="00E703AC">
      <w:pPr>
        <w:ind w:firstLineChars="200" w:firstLine="480"/>
        <w:rPr>
          <w:lang w:eastAsia="zh-CN"/>
        </w:rPr>
      </w:pPr>
      <w:r>
        <w:rPr>
          <w:lang w:val="zh-CN" w:eastAsia="zh-CN"/>
        </w:rPr>
        <w:t>表</w:t>
      </w:r>
      <w:r>
        <w:rPr>
          <w:lang w:val="zh-CN" w:eastAsia="zh-CN"/>
        </w:rPr>
        <w:t>8.1.4.1-2</w:t>
      </w:r>
      <w:r>
        <w:rPr>
          <w:lang w:val="zh-CN" w:eastAsia="zh-CN"/>
        </w:rPr>
        <w:t>显示了同期《程序规则》的总下载量。考虑到</w:t>
      </w:r>
      <w:r>
        <w:rPr>
          <w:lang w:val="zh-CN" w:eastAsia="zh-CN"/>
        </w:rPr>
        <w:t>WRC-19</w:t>
      </w:r>
      <w:r>
        <w:rPr>
          <w:lang w:val="zh-CN" w:eastAsia="zh-CN"/>
        </w:rPr>
        <w:t>的决定，上一版《程序规则》于</w:t>
      </w:r>
      <w:r>
        <w:rPr>
          <w:lang w:val="zh-CN" w:eastAsia="zh-CN"/>
        </w:rPr>
        <w:t>2021</w:t>
      </w:r>
      <w:r>
        <w:rPr>
          <w:lang w:val="zh-CN" w:eastAsia="zh-CN"/>
        </w:rPr>
        <w:t>年</w:t>
      </w:r>
      <w:r>
        <w:rPr>
          <w:lang w:val="zh-CN" w:eastAsia="zh-CN"/>
        </w:rPr>
        <w:t>6</w:t>
      </w:r>
      <w:r>
        <w:rPr>
          <w:lang w:val="zh-CN" w:eastAsia="zh-CN"/>
        </w:rPr>
        <w:t>月出版。由于无线电规则委员会批准了新的和经修改的《程序规则》，该版本随后进行了三次更新。</w:t>
      </w:r>
    </w:p>
    <w:p w14:paraId="3FB507F0" w14:textId="37B29A30" w:rsidR="00600AFE" w:rsidRPr="00E703AC" w:rsidRDefault="00600AFE" w:rsidP="00E703AC">
      <w:pPr>
        <w:pStyle w:val="TableNotitle"/>
        <w:rPr>
          <w:lang w:eastAsia="zh-CN"/>
        </w:rPr>
      </w:pPr>
      <w:r>
        <w:rPr>
          <w:lang w:val="zh-CN" w:eastAsia="zh-CN"/>
        </w:rPr>
        <w:t>表</w:t>
      </w:r>
      <w:r>
        <w:rPr>
          <w:lang w:val="zh-CN" w:eastAsia="zh-CN"/>
        </w:rPr>
        <w:t>8.1.4.1-1</w:t>
      </w:r>
      <w:r w:rsidR="00E703AC">
        <w:rPr>
          <w:lang w:val="zh-CN" w:eastAsia="zh-CN"/>
        </w:rPr>
        <w:br/>
      </w:r>
      <w:r w:rsidR="00E703AC">
        <w:rPr>
          <w:lang w:eastAsia="zh-CN"/>
        </w:rPr>
        <w:br/>
      </w:r>
      <w:r>
        <w:rPr>
          <w:bCs/>
          <w:lang w:val="zh-CN" w:eastAsia="zh-CN"/>
        </w:rPr>
        <w:t>《无线电规则》的提供量</w:t>
      </w:r>
    </w:p>
    <w:tbl>
      <w:tblPr>
        <w:tblStyle w:val="GridTable5Dark-Accent1"/>
        <w:tblW w:w="9119" w:type="dxa"/>
        <w:jc w:val="center"/>
        <w:tblLayout w:type="fixed"/>
        <w:tblLook w:val="04A0" w:firstRow="1" w:lastRow="0" w:firstColumn="1" w:lastColumn="0" w:noHBand="0" w:noVBand="1"/>
      </w:tblPr>
      <w:tblGrid>
        <w:gridCol w:w="2422"/>
        <w:gridCol w:w="1322"/>
        <w:gridCol w:w="1537"/>
        <w:gridCol w:w="1537"/>
        <w:gridCol w:w="2301"/>
      </w:tblGrid>
      <w:tr w:rsidR="00600AFE" w:rsidRPr="008965B1" w14:paraId="74BDB85F" w14:textId="77777777" w:rsidTr="00393A3D">
        <w:trPr>
          <w:cnfStyle w:val="100000000000" w:firstRow="1" w:lastRow="0" w:firstColumn="0" w:lastColumn="0" w:oddVBand="0" w:evenVBand="0" w:oddHBand="0" w:evenHBand="0"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2422" w:type="dxa"/>
            <w:hideMark/>
          </w:tcPr>
          <w:p w14:paraId="1EFE4A6C" w14:textId="77777777" w:rsidR="00600AFE" w:rsidRPr="00310378" w:rsidRDefault="00600AFE" w:rsidP="008F4D29">
            <w:pPr>
              <w:pStyle w:val="Tablehead"/>
              <w:rPr>
                <w:b/>
                <w:bCs w:val="0"/>
                <w:lang w:eastAsia="zh-CN"/>
              </w:rPr>
            </w:pPr>
          </w:p>
        </w:tc>
        <w:tc>
          <w:tcPr>
            <w:tcW w:w="1322" w:type="dxa"/>
          </w:tcPr>
          <w:p w14:paraId="0711C511" w14:textId="3FC2E17C" w:rsidR="00600AFE" w:rsidRPr="00310378" w:rsidRDefault="00600AFE" w:rsidP="008F4D29">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rPr>
              <w:t>2021</w:t>
            </w:r>
            <w:r w:rsidRPr="00310378">
              <w:rPr>
                <w:rFonts w:hint="eastAsia"/>
                <w:b/>
                <w:bCs w:val="0"/>
              </w:rPr>
              <w:t>年</w:t>
            </w:r>
            <w:r w:rsidR="008F4D29" w:rsidRPr="00310378">
              <w:rPr>
                <w:b/>
                <w:bCs w:val="0"/>
              </w:rPr>
              <w:br/>
            </w:r>
            <w:r w:rsidR="008F4D29" w:rsidRPr="00310378">
              <w:rPr>
                <w:rFonts w:hint="eastAsia"/>
                <w:b/>
                <w:bCs w:val="0"/>
                <w:lang w:eastAsia="zh-CN"/>
              </w:rPr>
              <w:t>|</w:t>
            </w:r>
            <w:r w:rsidRPr="00310378">
              <w:rPr>
                <w:b/>
                <w:bCs w:val="0"/>
              </w:rPr>
              <w:t>RR-20</w:t>
            </w:r>
          </w:p>
        </w:tc>
        <w:tc>
          <w:tcPr>
            <w:tcW w:w="1537" w:type="dxa"/>
          </w:tcPr>
          <w:p w14:paraId="5BBE8DB3" w14:textId="70CDE0F6" w:rsidR="00600AFE" w:rsidRPr="00310378" w:rsidRDefault="00600AFE" w:rsidP="008F4D29">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rPr>
              <w:t>2022</w:t>
            </w:r>
            <w:r w:rsidRPr="00310378">
              <w:rPr>
                <w:rFonts w:hint="eastAsia"/>
                <w:b/>
                <w:bCs w:val="0"/>
              </w:rPr>
              <w:t>年</w:t>
            </w:r>
            <w:r w:rsidR="008F4D29" w:rsidRPr="00310378">
              <w:rPr>
                <w:b/>
                <w:bCs w:val="0"/>
              </w:rPr>
              <w:br/>
            </w:r>
            <w:r w:rsidRPr="00310378">
              <w:rPr>
                <w:b/>
                <w:bCs w:val="0"/>
              </w:rPr>
              <w:t>RR-20</w:t>
            </w:r>
          </w:p>
        </w:tc>
        <w:tc>
          <w:tcPr>
            <w:tcW w:w="1537" w:type="dxa"/>
          </w:tcPr>
          <w:p w14:paraId="450650A2" w14:textId="0EA64EBE" w:rsidR="00600AFE" w:rsidRPr="00310378" w:rsidRDefault="00600AFE" w:rsidP="008F4D29">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rPr>
              <w:t>2023</w:t>
            </w:r>
            <w:r w:rsidRPr="00310378">
              <w:rPr>
                <w:rFonts w:hint="eastAsia"/>
                <w:b/>
                <w:bCs w:val="0"/>
              </w:rPr>
              <w:t>年</w:t>
            </w:r>
            <w:r w:rsidR="008F4D29" w:rsidRPr="00310378">
              <w:rPr>
                <w:b/>
                <w:bCs w:val="0"/>
              </w:rPr>
              <w:br/>
            </w:r>
            <w:r w:rsidRPr="00310378">
              <w:rPr>
                <w:b/>
                <w:bCs w:val="0"/>
              </w:rPr>
              <w:t>RR-20</w:t>
            </w:r>
          </w:p>
        </w:tc>
        <w:tc>
          <w:tcPr>
            <w:tcW w:w="2301" w:type="dxa"/>
          </w:tcPr>
          <w:p w14:paraId="03D09A57" w14:textId="49D8AFCE" w:rsidR="00600AFE" w:rsidRPr="00310378" w:rsidRDefault="00600AFE" w:rsidP="008F4D29">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rPr>
              <w:t>2024</w:t>
            </w:r>
            <w:r w:rsidRPr="00310378">
              <w:rPr>
                <w:rFonts w:hint="eastAsia"/>
                <w:b/>
                <w:bCs w:val="0"/>
              </w:rPr>
              <w:t>年</w:t>
            </w:r>
            <w:r w:rsidR="008F4D29" w:rsidRPr="00310378">
              <w:rPr>
                <w:b/>
                <w:bCs w:val="0"/>
              </w:rPr>
              <w:br/>
            </w:r>
            <w:r w:rsidRPr="00310378">
              <w:rPr>
                <w:b/>
                <w:bCs w:val="0"/>
              </w:rPr>
              <w:t>RR-20&amp;24</w:t>
            </w:r>
          </w:p>
        </w:tc>
      </w:tr>
      <w:tr w:rsidR="00600AFE" w:rsidRPr="008965B1" w14:paraId="1EC7169D" w14:textId="77777777" w:rsidTr="00393A3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22" w:type="dxa"/>
            <w:hideMark/>
          </w:tcPr>
          <w:p w14:paraId="2D56FA44" w14:textId="77777777" w:rsidR="00600AFE" w:rsidRPr="00684DAC" w:rsidRDefault="00600AFE" w:rsidP="00664F43">
            <w:pPr>
              <w:pStyle w:val="Tabletext"/>
              <w:jc w:val="center"/>
            </w:pPr>
            <w:r>
              <w:t>出售的纸质份数</w:t>
            </w:r>
          </w:p>
        </w:tc>
        <w:tc>
          <w:tcPr>
            <w:tcW w:w="1322" w:type="dxa"/>
          </w:tcPr>
          <w:p w14:paraId="7CCBCFF3" w14:textId="77777777"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t>274</w:t>
            </w:r>
          </w:p>
        </w:tc>
        <w:tc>
          <w:tcPr>
            <w:tcW w:w="1537" w:type="dxa"/>
          </w:tcPr>
          <w:p w14:paraId="31F5A7E5" w14:textId="77777777"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t>117</w:t>
            </w:r>
          </w:p>
        </w:tc>
        <w:tc>
          <w:tcPr>
            <w:tcW w:w="1537" w:type="dxa"/>
          </w:tcPr>
          <w:p w14:paraId="3836D788" w14:textId="77777777"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t>1611</w:t>
            </w:r>
          </w:p>
        </w:tc>
        <w:tc>
          <w:tcPr>
            <w:tcW w:w="2301" w:type="dxa"/>
          </w:tcPr>
          <w:p w14:paraId="2AF73FFE" w14:textId="39E7C2C0"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rsidRPr="008965B1">
              <w:t>2020</w:t>
            </w:r>
            <w:r w:rsidR="008F4D29">
              <w:t>：</w:t>
            </w:r>
            <w:r w:rsidRPr="008965B1">
              <w:t>22</w:t>
            </w:r>
          </w:p>
          <w:p w14:paraId="6A5EC6F7" w14:textId="75DCA9B9"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rsidRPr="008965B1">
              <w:t>2024</w:t>
            </w:r>
            <w:r w:rsidR="008F4D29">
              <w:t>：</w:t>
            </w:r>
            <w:r w:rsidRPr="008965B1">
              <w:t>231</w:t>
            </w:r>
          </w:p>
          <w:p w14:paraId="5103EDD0" w14:textId="77777777"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t>共计：</w:t>
            </w:r>
            <w:r>
              <w:t>253</w:t>
            </w:r>
          </w:p>
        </w:tc>
      </w:tr>
      <w:tr w:rsidR="00600AFE" w:rsidRPr="008965B1" w14:paraId="70005018" w14:textId="77777777" w:rsidTr="00393A3D">
        <w:trPr>
          <w:trHeight w:val="315"/>
          <w:jc w:val="center"/>
        </w:trPr>
        <w:tc>
          <w:tcPr>
            <w:cnfStyle w:val="001000000000" w:firstRow="0" w:lastRow="0" w:firstColumn="1" w:lastColumn="0" w:oddVBand="0" w:evenVBand="0" w:oddHBand="0" w:evenHBand="0" w:firstRowFirstColumn="0" w:firstRowLastColumn="0" w:lastRowFirstColumn="0" w:lastRowLastColumn="0"/>
            <w:tcW w:w="2422" w:type="dxa"/>
            <w:hideMark/>
          </w:tcPr>
          <w:p w14:paraId="56BB348A" w14:textId="77777777" w:rsidR="00600AFE" w:rsidRPr="00684DAC" w:rsidRDefault="00600AFE" w:rsidP="00664F43">
            <w:pPr>
              <w:pStyle w:val="Tabletext"/>
              <w:jc w:val="center"/>
            </w:pPr>
            <w:r>
              <w:t>出售</w:t>
            </w:r>
            <w:r>
              <w:rPr>
                <w:rFonts w:hint="eastAsia"/>
              </w:rPr>
              <w:t>的</w:t>
            </w:r>
            <w:r>
              <w:t>DVD</w:t>
            </w:r>
            <w:r>
              <w:t>数量</w:t>
            </w:r>
          </w:p>
        </w:tc>
        <w:tc>
          <w:tcPr>
            <w:tcW w:w="1322" w:type="dxa"/>
          </w:tcPr>
          <w:p w14:paraId="66DB721D" w14:textId="77777777"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t>3 855</w:t>
            </w:r>
          </w:p>
        </w:tc>
        <w:tc>
          <w:tcPr>
            <w:tcW w:w="1537" w:type="dxa"/>
          </w:tcPr>
          <w:p w14:paraId="0BB5B687" w14:textId="2A6D6A21"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t>1</w:t>
            </w:r>
            <w:r w:rsidR="008F4D29">
              <w:rPr>
                <w:rFonts w:hint="eastAsia"/>
                <w:lang w:eastAsia="zh-CN"/>
              </w:rPr>
              <w:t xml:space="preserve"> </w:t>
            </w:r>
            <w:r>
              <w:t>638</w:t>
            </w:r>
          </w:p>
        </w:tc>
        <w:tc>
          <w:tcPr>
            <w:tcW w:w="1537" w:type="dxa"/>
          </w:tcPr>
          <w:p w14:paraId="55281369" w14:textId="428D48A8"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t>11</w:t>
            </w:r>
            <w:r w:rsidR="008F4D29">
              <w:rPr>
                <w:rFonts w:hint="eastAsia"/>
                <w:lang w:eastAsia="zh-CN"/>
              </w:rPr>
              <w:t xml:space="preserve"> </w:t>
            </w:r>
            <w:r>
              <w:t>70</w:t>
            </w:r>
            <w:r>
              <w:rPr>
                <w:rFonts w:hint="eastAsia"/>
              </w:rPr>
              <w:t>0</w:t>
            </w:r>
          </w:p>
        </w:tc>
        <w:tc>
          <w:tcPr>
            <w:tcW w:w="2301" w:type="dxa"/>
          </w:tcPr>
          <w:p w14:paraId="7D7D9016" w14:textId="0D52601B"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rsidRPr="008965B1">
              <w:t>2020</w:t>
            </w:r>
            <w:r w:rsidR="008F4D29">
              <w:t>：</w:t>
            </w:r>
            <w:r w:rsidRPr="008965B1">
              <w:t>922</w:t>
            </w:r>
          </w:p>
          <w:p w14:paraId="550DA03D" w14:textId="7A81755D"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t>2024</w:t>
            </w:r>
            <w:r w:rsidR="008F4D29">
              <w:t>：</w:t>
            </w:r>
            <w:r>
              <w:t>3</w:t>
            </w:r>
            <w:r w:rsidR="008F4D29">
              <w:rPr>
                <w:rFonts w:hint="eastAsia"/>
                <w:lang w:eastAsia="zh-CN"/>
              </w:rPr>
              <w:t xml:space="preserve"> </w:t>
            </w:r>
            <w:r>
              <w:t>750</w:t>
            </w:r>
          </w:p>
          <w:p w14:paraId="06C934EE" w14:textId="53806419"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rPr>
                <w:rFonts w:hint="eastAsia"/>
              </w:rPr>
              <w:t>共计：</w:t>
            </w:r>
            <w:r w:rsidRPr="008965B1">
              <w:t>4</w:t>
            </w:r>
            <w:r w:rsidR="008F4D29">
              <w:rPr>
                <w:rFonts w:hint="eastAsia"/>
                <w:lang w:eastAsia="zh-CN"/>
              </w:rPr>
              <w:t xml:space="preserve"> </w:t>
            </w:r>
            <w:r w:rsidRPr="008965B1">
              <w:t>672</w:t>
            </w:r>
          </w:p>
        </w:tc>
      </w:tr>
      <w:tr w:rsidR="00600AFE" w:rsidRPr="008965B1" w14:paraId="09F4042E" w14:textId="77777777" w:rsidTr="00393A3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22" w:type="dxa"/>
          </w:tcPr>
          <w:p w14:paraId="570DAD6A" w14:textId="77777777" w:rsidR="00600AFE" w:rsidRPr="00684DAC" w:rsidRDefault="00600AFE" w:rsidP="00664F43">
            <w:pPr>
              <w:pStyle w:val="Tabletext"/>
              <w:jc w:val="center"/>
            </w:pPr>
            <w:r>
              <w:lastRenderedPageBreak/>
              <w:t>出售</w:t>
            </w:r>
            <w:r>
              <w:rPr>
                <w:rFonts w:hint="eastAsia"/>
              </w:rPr>
              <w:t>的</w:t>
            </w:r>
            <w:r>
              <w:rPr>
                <w:rFonts w:hint="eastAsia"/>
              </w:rPr>
              <w:t>USB</w:t>
            </w:r>
            <w:r>
              <w:t>数量</w:t>
            </w:r>
          </w:p>
        </w:tc>
        <w:tc>
          <w:tcPr>
            <w:tcW w:w="1322" w:type="dxa"/>
          </w:tcPr>
          <w:p w14:paraId="42C2AFB9" w14:textId="77777777"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rsidRPr="008965B1">
              <w:t>-</w:t>
            </w:r>
          </w:p>
        </w:tc>
        <w:tc>
          <w:tcPr>
            <w:tcW w:w="1537" w:type="dxa"/>
          </w:tcPr>
          <w:p w14:paraId="41DC1B7B" w14:textId="77777777"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rsidRPr="008965B1">
              <w:t>-</w:t>
            </w:r>
          </w:p>
        </w:tc>
        <w:tc>
          <w:tcPr>
            <w:tcW w:w="1537" w:type="dxa"/>
          </w:tcPr>
          <w:p w14:paraId="34171E44" w14:textId="77777777"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rsidRPr="008965B1">
              <w:t>-</w:t>
            </w:r>
          </w:p>
        </w:tc>
        <w:tc>
          <w:tcPr>
            <w:tcW w:w="2301" w:type="dxa"/>
          </w:tcPr>
          <w:p w14:paraId="75F0F5B6" w14:textId="5F8EC732"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rsidRPr="008965B1">
              <w:t>2020</w:t>
            </w:r>
            <w:r w:rsidR="008F4D29">
              <w:t>：</w:t>
            </w:r>
            <w:r w:rsidRPr="008965B1">
              <w:t>-</w:t>
            </w:r>
          </w:p>
          <w:p w14:paraId="380F2D3F" w14:textId="5F07B4B9"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rsidRPr="008965B1">
              <w:t>2024</w:t>
            </w:r>
            <w:r w:rsidR="008F4D29">
              <w:t>：</w:t>
            </w:r>
            <w:r w:rsidRPr="008965B1">
              <w:t>3</w:t>
            </w:r>
          </w:p>
          <w:p w14:paraId="3947938B" w14:textId="77777777" w:rsidR="00600AFE" w:rsidRPr="008965B1" w:rsidRDefault="00600AFE" w:rsidP="00664F43">
            <w:pPr>
              <w:pStyle w:val="Tabletext"/>
              <w:jc w:val="center"/>
              <w:cnfStyle w:val="000000100000" w:firstRow="0" w:lastRow="0" w:firstColumn="0" w:lastColumn="0" w:oddVBand="0" w:evenVBand="0" w:oddHBand="1" w:evenHBand="0" w:firstRowFirstColumn="0" w:firstRowLastColumn="0" w:lastRowFirstColumn="0" w:lastRowLastColumn="0"/>
            </w:pPr>
            <w:r>
              <w:t>共计：</w:t>
            </w:r>
            <w:r>
              <w:t>3</w:t>
            </w:r>
          </w:p>
        </w:tc>
      </w:tr>
      <w:tr w:rsidR="00600AFE" w:rsidRPr="008965B1" w14:paraId="1A9F99B3" w14:textId="77777777" w:rsidTr="00393A3D">
        <w:trPr>
          <w:trHeight w:val="315"/>
          <w:jc w:val="center"/>
        </w:trPr>
        <w:tc>
          <w:tcPr>
            <w:cnfStyle w:val="001000000000" w:firstRow="0" w:lastRow="0" w:firstColumn="1" w:lastColumn="0" w:oddVBand="0" w:evenVBand="0" w:oddHBand="0" w:evenHBand="0" w:firstRowFirstColumn="0" w:firstRowLastColumn="0" w:lastRowFirstColumn="0" w:lastRowLastColumn="0"/>
            <w:tcW w:w="2422" w:type="dxa"/>
            <w:hideMark/>
          </w:tcPr>
          <w:p w14:paraId="71511387" w14:textId="77777777" w:rsidR="00600AFE" w:rsidRPr="00684DAC" w:rsidRDefault="00600AFE" w:rsidP="00664F43">
            <w:pPr>
              <w:pStyle w:val="Tabletext"/>
              <w:jc w:val="center"/>
            </w:pPr>
            <w:r>
              <w:t>免费下载</w:t>
            </w:r>
            <w:r>
              <w:rPr>
                <w:rFonts w:hint="eastAsia"/>
              </w:rPr>
              <w:t>量</w:t>
            </w:r>
          </w:p>
        </w:tc>
        <w:tc>
          <w:tcPr>
            <w:tcW w:w="1322" w:type="dxa"/>
          </w:tcPr>
          <w:p w14:paraId="4E67126F" w14:textId="77777777"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t>18 092</w:t>
            </w:r>
          </w:p>
        </w:tc>
        <w:tc>
          <w:tcPr>
            <w:tcW w:w="1537" w:type="dxa"/>
          </w:tcPr>
          <w:p w14:paraId="633B17D8" w14:textId="651A5457"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t>13</w:t>
            </w:r>
            <w:r w:rsidR="009322D4">
              <w:t xml:space="preserve"> </w:t>
            </w:r>
            <w:r>
              <w:t>467</w:t>
            </w:r>
          </w:p>
        </w:tc>
        <w:tc>
          <w:tcPr>
            <w:tcW w:w="1537" w:type="dxa"/>
          </w:tcPr>
          <w:p w14:paraId="6D0EAC68" w14:textId="589EF498"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t>42</w:t>
            </w:r>
            <w:r w:rsidR="009322D4">
              <w:t xml:space="preserve"> </w:t>
            </w:r>
            <w:r>
              <w:t>43</w:t>
            </w:r>
            <w:r>
              <w:rPr>
                <w:rFonts w:hint="eastAsia"/>
              </w:rPr>
              <w:t>9</w:t>
            </w:r>
          </w:p>
        </w:tc>
        <w:tc>
          <w:tcPr>
            <w:tcW w:w="2301" w:type="dxa"/>
          </w:tcPr>
          <w:p w14:paraId="66F9040B" w14:textId="1B63BCB3"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rsidRPr="008965B1">
              <w:t>2020</w:t>
            </w:r>
            <w:r w:rsidR="008F4D29">
              <w:t>：</w:t>
            </w:r>
            <w:r w:rsidRPr="008965B1">
              <w:t>29</w:t>
            </w:r>
            <w:r w:rsidR="008F4D29">
              <w:rPr>
                <w:rFonts w:hint="eastAsia"/>
                <w:lang w:eastAsia="zh-CN"/>
              </w:rPr>
              <w:t xml:space="preserve"> </w:t>
            </w:r>
            <w:r w:rsidRPr="008965B1">
              <w:t>537</w:t>
            </w:r>
          </w:p>
          <w:p w14:paraId="7A1D1A58" w14:textId="5C4AE29C"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rsidRPr="008965B1">
              <w:t>2024</w:t>
            </w:r>
            <w:r w:rsidR="008F4D29">
              <w:t>：</w:t>
            </w:r>
            <w:r w:rsidRPr="008965B1">
              <w:t>12</w:t>
            </w:r>
            <w:r w:rsidR="008F4D29">
              <w:rPr>
                <w:rFonts w:hint="eastAsia"/>
                <w:lang w:eastAsia="zh-CN"/>
              </w:rPr>
              <w:t xml:space="preserve"> </w:t>
            </w:r>
            <w:r w:rsidRPr="008965B1">
              <w:t>445</w:t>
            </w:r>
          </w:p>
          <w:p w14:paraId="4988A7F1" w14:textId="3FE474BB" w:rsidR="00600AFE" w:rsidRPr="008965B1" w:rsidRDefault="00600AFE" w:rsidP="00664F43">
            <w:pPr>
              <w:pStyle w:val="Tabletext"/>
              <w:jc w:val="center"/>
              <w:cnfStyle w:val="000000000000" w:firstRow="0" w:lastRow="0" w:firstColumn="0" w:lastColumn="0" w:oddVBand="0" w:evenVBand="0" w:oddHBand="0" w:evenHBand="0" w:firstRowFirstColumn="0" w:firstRowLastColumn="0" w:lastRowFirstColumn="0" w:lastRowLastColumn="0"/>
            </w:pPr>
            <w:r>
              <w:t>共计：</w:t>
            </w:r>
            <w:r>
              <w:t>41</w:t>
            </w:r>
            <w:r w:rsidR="008F4D29">
              <w:rPr>
                <w:rFonts w:hint="eastAsia"/>
                <w:lang w:eastAsia="zh-CN"/>
              </w:rPr>
              <w:t xml:space="preserve"> </w:t>
            </w:r>
            <w:r>
              <w:t>982</w:t>
            </w:r>
          </w:p>
        </w:tc>
      </w:tr>
    </w:tbl>
    <w:p w14:paraId="3CC2E613" w14:textId="599183E2" w:rsidR="00600AFE" w:rsidRPr="00684DAC" w:rsidRDefault="00600AFE" w:rsidP="00632F9C">
      <w:pPr>
        <w:pStyle w:val="TableNotitle"/>
        <w:rPr>
          <w:lang w:eastAsia="zh-CN"/>
        </w:rPr>
      </w:pPr>
      <w:r>
        <w:rPr>
          <w:lang w:val="zh-CN" w:eastAsia="zh-CN"/>
        </w:rPr>
        <w:t>表</w:t>
      </w:r>
      <w:r>
        <w:rPr>
          <w:lang w:val="zh-CN" w:eastAsia="zh-CN"/>
        </w:rPr>
        <w:t>8.1.4.1-2</w:t>
      </w:r>
      <w:r w:rsidR="00632F9C">
        <w:rPr>
          <w:lang w:eastAsia="zh-CN"/>
        </w:rPr>
        <w:br/>
      </w:r>
      <w:r w:rsidR="00632F9C">
        <w:rPr>
          <w:lang w:eastAsia="zh-CN"/>
        </w:rPr>
        <w:br/>
      </w:r>
      <w:r>
        <w:rPr>
          <w:bCs/>
          <w:lang w:val="zh-CN" w:eastAsia="zh-CN"/>
        </w:rPr>
        <w:t>《程序规则》（下载量）</w:t>
      </w:r>
    </w:p>
    <w:p w14:paraId="1C01301C" w14:textId="77777777" w:rsidR="00600AFE" w:rsidRPr="00684DAC" w:rsidRDefault="00600AFE" w:rsidP="00600AFE">
      <w:pPr>
        <w:keepNext/>
        <w:keepLines/>
        <w:rPr>
          <w:lang w:eastAsia="zh-CN"/>
        </w:rPr>
      </w:pPr>
    </w:p>
    <w:tbl>
      <w:tblPr>
        <w:tblStyle w:val="GridTable5Dark-Accent1"/>
        <w:tblW w:w="9606" w:type="dxa"/>
        <w:jc w:val="center"/>
        <w:tblLayout w:type="fixed"/>
        <w:tblLook w:val="04A0" w:firstRow="1" w:lastRow="0" w:firstColumn="1" w:lastColumn="0" w:noHBand="0" w:noVBand="1"/>
      </w:tblPr>
      <w:tblGrid>
        <w:gridCol w:w="2288"/>
        <w:gridCol w:w="1839"/>
        <w:gridCol w:w="1827"/>
        <w:gridCol w:w="1826"/>
        <w:gridCol w:w="1826"/>
      </w:tblGrid>
      <w:tr w:rsidR="00600AFE" w:rsidRPr="008965B1" w14:paraId="3E9068B7" w14:textId="77777777" w:rsidTr="00393A3D">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288" w:type="dxa"/>
            <w:hideMark/>
          </w:tcPr>
          <w:p w14:paraId="749F6767" w14:textId="77777777" w:rsidR="00600AFE" w:rsidRPr="00310378" w:rsidRDefault="00600AFE" w:rsidP="00070F9B">
            <w:pPr>
              <w:pStyle w:val="Tablehead"/>
              <w:rPr>
                <w:b/>
                <w:bCs w:val="0"/>
                <w:lang w:eastAsia="zh-CN"/>
              </w:rPr>
            </w:pPr>
          </w:p>
        </w:tc>
        <w:tc>
          <w:tcPr>
            <w:tcW w:w="1839" w:type="dxa"/>
          </w:tcPr>
          <w:p w14:paraId="224ED454" w14:textId="77777777" w:rsidR="00600AFE" w:rsidRPr="00310378" w:rsidRDefault="00600AFE" w:rsidP="00070F9B">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rPr>
              <w:t>2021</w:t>
            </w:r>
            <w:r w:rsidRPr="00310378">
              <w:rPr>
                <w:rFonts w:hint="eastAsia"/>
                <w:b/>
                <w:bCs w:val="0"/>
              </w:rPr>
              <w:t>年</w:t>
            </w:r>
          </w:p>
        </w:tc>
        <w:tc>
          <w:tcPr>
            <w:tcW w:w="1827" w:type="dxa"/>
          </w:tcPr>
          <w:p w14:paraId="4534625F" w14:textId="77777777" w:rsidR="00600AFE" w:rsidRPr="00310378" w:rsidRDefault="00600AFE" w:rsidP="00070F9B">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rPr>
              <w:t>2022</w:t>
            </w:r>
            <w:r w:rsidRPr="00310378">
              <w:rPr>
                <w:rFonts w:hint="eastAsia"/>
                <w:b/>
                <w:bCs w:val="0"/>
              </w:rPr>
              <w:t>年</w:t>
            </w:r>
          </w:p>
        </w:tc>
        <w:tc>
          <w:tcPr>
            <w:tcW w:w="1826" w:type="dxa"/>
          </w:tcPr>
          <w:p w14:paraId="05AEB7C6" w14:textId="77777777" w:rsidR="00600AFE" w:rsidRPr="00310378" w:rsidRDefault="00600AFE" w:rsidP="00070F9B">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rPr>
              <w:t>2023</w:t>
            </w:r>
            <w:r w:rsidRPr="00310378">
              <w:rPr>
                <w:rFonts w:hint="eastAsia"/>
                <w:b/>
                <w:bCs w:val="0"/>
              </w:rPr>
              <w:t>年</w:t>
            </w:r>
          </w:p>
        </w:tc>
        <w:tc>
          <w:tcPr>
            <w:tcW w:w="1826" w:type="dxa"/>
          </w:tcPr>
          <w:p w14:paraId="1ACCD191" w14:textId="77777777" w:rsidR="00600AFE" w:rsidRPr="00310378" w:rsidRDefault="00600AFE" w:rsidP="00070F9B">
            <w:pPr>
              <w:pStyle w:val="Tablehead"/>
              <w:cnfStyle w:val="100000000000" w:firstRow="1" w:lastRow="0" w:firstColumn="0" w:lastColumn="0" w:oddVBand="0" w:evenVBand="0" w:oddHBand="0" w:evenHBand="0" w:firstRowFirstColumn="0" w:firstRowLastColumn="0" w:lastRowFirstColumn="0" w:lastRowLastColumn="0"/>
              <w:rPr>
                <w:b/>
                <w:bCs w:val="0"/>
              </w:rPr>
            </w:pPr>
            <w:r w:rsidRPr="00310378">
              <w:rPr>
                <w:b/>
                <w:bCs w:val="0"/>
              </w:rPr>
              <w:t>2024</w:t>
            </w:r>
            <w:r w:rsidRPr="00310378">
              <w:rPr>
                <w:rFonts w:hint="eastAsia"/>
                <w:b/>
                <w:bCs w:val="0"/>
              </w:rPr>
              <w:t>年</w:t>
            </w:r>
            <w:r w:rsidRPr="00310378">
              <w:rPr>
                <w:b/>
                <w:bCs w:val="0"/>
              </w:rPr>
              <w:t>*</w:t>
            </w:r>
          </w:p>
        </w:tc>
      </w:tr>
      <w:tr w:rsidR="00600AFE" w:rsidRPr="00E43D09" w14:paraId="06EA7B04" w14:textId="77777777" w:rsidTr="00393A3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88" w:type="dxa"/>
            <w:hideMark/>
          </w:tcPr>
          <w:p w14:paraId="450E016F" w14:textId="77777777" w:rsidR="00600AFE" w:rsidRPr="008965B1" w:rsidRDefault="00600AFE" w:rsidP="00A267D2">
            <w:pPr>
              <w:pStyle w:val="Tabletext"/>
              <w:jc w:val="center"/>
              <w:rPr>
                <w:color w:val="auto"/>
                <w:lang w:eastAsia="zh-CN"/>
              </w:rPr>
            </w:pPr>
            <w:r>
              <w:rPr>
                <w:lang w:val="zh-CN" w:eastAsia="zh-CN"/>
              </w:rPr>
              <w:t>《程序规则》</w:t>
            </w:r>
            <w:r>
              <w:rPr>
                <w:rFonts w:hint="eastAsia"/>
                <w:lang w:val="zh-CN" w:eastAsia="zh-CN"/>
              </w:rPr>
              <w:t>（</w:t>
            </w:r>
            <w:r>
              <w:rPr>
                <w:lang w:val="zh-CN" w:eastAsia="zh-CN"/>
              </w:rPr>
              <w:t>ROP</w:t>
            </w:r>
            <w:r>
              <w:rPr>
                <w:rFonts w:hint="eastAsia"/>
                <w:lang w:val="zh-CN" w:eastAsia="zh-CN"/>
              </w:rPr>
              <w:t>）</w:t>
            </w:r>
          </w:p>
        </w:tc>
        <w:tc>
          <w:tcPr>
            <w:tcW w:w="1839" w:type="dxa"/>
          </w:tcPr>
          <w:p w14:paraId="4559C7B4" w14:textId="77777777" w:rsidR="00600AFE" w:rsidRPr="008965B1" w:rsidRDefault="00600AFE" w:rsidP="00A267D2">
            <w:pPr>
              <w:pStyle w:val="Tabletext"/>
              <w:jc w:val="center"/>
              <w:cnfStyle w:val="000000100000" w:firstRow="0" w:lastRow="0" w:firstColumn="0" w:lastColumn="0" w:oddVBand="0" w:evenVBand="0" w:oddHBand="1" w:evenHBand="0" w:firstRowFirstColumn="0" w:firstRowLastColumn="0" w:lastRowFirstColumn="0" w:lastRowLastColumn="0"/>
            </w:pPr>
            <w:r>
              <w:rPr>
                <w:lang w:val="zh-CN"/>
              </w:rPr>
              <w:t>10 539</w:t>
            </w:r>
          </w:p>
        </w:tc>
        <w:tc>
          <w:tcPr>
            <w:tcW w:w="1827" w:type="dxa"/>
          </w:tcPr>
          <w:p w14:paraId="204F3011" w14:textId="1301EB70" w:rsidR="00600AFE" w:rsidRPr="008965B1" w:rsidRDefault="00600AFE" w:rsidP="00A267D2">
            <w:pPr>
              <w:pStyle w:val="Tabletext"/>
              <w:jc w:val="center"/>
              <w:cnfStyle w:val="000000100000" w:firstRow="0" w:lastRow="0" w:firstColumn="0" w:lastColumn="0" w:oddVBand="0" w:evenVBand="0" w:oddHBand="1" w:evenHBand="0" w:firstRowFirstColumn="0" w:firstRowLastColumn="0" w:lastRowFirstColumn="0" w:lastRowLastColumn="0"/>
            </w:pPr>
            <w:r>
              <w:rPr>
                <w:lang w:val="zh-CN"/>
              </w:rPr>
              <w:t>11</w:t>
            </w:r>
            <w:r w:rsidR="00070F9B">
              <w:rPr>
                <w:rFonts w:hint="eastAsia"/>
                <w:lang w:val="zh-CN" w:eastAsia="zh-CN"/>
              </w:rPr>
              <w:t xml:space="preserve"> </w:t>
            </w:r>
            <w:r>
              <w:rPr>
                <w:lang w:val="zh-CN"/>
              </w:rPr>
              <w:t>887</w:t>
            </w:r>
          </w:p>
        </w:tc>
        <w:tc>
          <w:tcPr>
            <w:tcW w:w="1826" w:type="dxa"/>
          </w:tcPr>
          <w:p w14:paraId="18F3B054" w14:textId="4BB1D3D2" w:rsidR="00600AFE" w:rsidRPr="008965B1" w:rsidRDefault="00600AFE" w:rsidP="00A267D2">
            <w:pPr>
              <w:pStyle w:val="Tabletext"/>
              <w:jc w:val="center"/>
              <w:cnfStyle w:val="000000100000" w:firstRow="0" w:lastRow="0" w:firstColumn="0" w:lastColumn="0" w:oddVBand="0" w:evenVBand="0" w:oddHBand="1" w:evenHBand="0" w:firstRowFirstColumn="0" w:firstRowLastColumn="0" w:lastRowFirstColumn="0" w:lastRowLastColumn="0"/>
            </w:pPr>
            <w:r>
              <w:rPr>
                <w:lang w:val="zh-CN"/>
              </w:rPr>
              <w:t>16</w:t>
            </w:r>
            <w:r w:rsidR="00070F9B">
              <w:rPr>
                <w:rFonts w:hint="eastAsia"/>
                <w:lang w:val="zh-CN" w:eastAsia="zh-CN"/>
              </w:rPr>
              <w:t xml:space="preserve"> </w:t>
            </w:r>
            <w:r>
              <w:rPr>
                <w:lang w:val="zh-CN"/>
              </w:rPr>
              <w:t>875</w:t>
            </w:r>
          </w:p>
        </w:tc>
        <w:tc>
          <w:tcPr>
            <w:tcW w:w="1826" w:type="dxa"/>
          </w:tcPr>
          <w:p w14:paraId="57C04A2D" w14:textId="0017F89C" w:rsidR="00600AFE" w:rsidRPr="00E43D09" w:rsidRDefault="00600AFE" w:rsidP="00A267D2">
            <w:pPr>
              <w:pStyle w:val="Tabletext"/>
              <w:jc w:val="center"/>
              <w:cnfStyle w:val="000000100000" w:firstRow="0" w:lastRow="0" w:firstColumn="0" w:lastColumn="0" w:oddVBand="0" w:evenVBand="0" w:oddHBand="1" w:evenHBand="0" w:firstRowFirstColumn="0" w:firstRowLastColumn="0" w:lastRowFirstColumn="0" w:lastRowLastColumn="0"/>
            </w:pPr>
            <w:r>
              <w:rPr>
                <w:lang w:val="zh-CN"/>
              </w:rPr>
              <w:t>14</w:t>
            </w:r>
            <w:r w:rsidR="00070F9B">
              <w:rPr>
                <w:rFonts w:hint="eastAsia"/>
                <w:lang w:val="zh-CN" w:eastAsia="zh-CN"/>
              </w:rPr>
              <w:t xml:space="preserve"> </w:t>
            </w:r>
            <w:r>
              <w:rPr>
                <w:lang w:val="zh-CN"/>
              </w:rPr>
              <w:t>510</w:t>
            </w:r>
          </w:p>
        </w:tc>
      </w:tr>
    </w:tbl>
    <w:p w14:paraId="6C7DF3AF" w14:textId="64525EE3" w:rsidR="00600AFE" w:rsidRDefault="00600AFE" w:rsidP="00632F9C">
      <w:pPr>
        <w:tabs>
          <w:tab w:val="clear" w:pos="794"/>
          <w:tab w:val="left" w:pos="284"/>
        </w:tabs>
        <w:rPr>
          <w:lang w:eastAsia="zh-CN"/>
        </w:rPr>
      </w:pPr>
      <w:r w:rsidRPr="4A653B07">
        <w:rPr>
          <w:lang w:eastAsia="zh-CN"/>
        </w:rPr>
        <w:t>*</w:t>
      </w:r>
      <w:r w:rsidR="00604825">
        <w:rPr>
          <w:lang w:eastAsia="zh-CN"/>
        </w:rPr>
        <w:tab/>
      </w:r>
      <w:r w:rsidRPr="004E41F7">
        <w:rPr>
          <w:rFonts w:hint="eastAsia"/>
          <w:lang w:eastAsia="zh-CN"/>
        </w:rPr>
        <w:t>不</w:t>
      </w:r>
      <w:r>
        <w:rPr>
          <w:rFonts w:hint="eastAsia"/>
          <w:lang w:eastAsia="zh-CN"/>
        </w:rPr>
        <w:t>会</w:t>
      </w:r>
      <w:r w:rsidRPr="004E41F7">
        <w:rPr>
          <w:rFonts w:hint="eastAsia"/>
          <w:lang w:eastAsia="zh-CN"/>
        </w:rPr>
        <w:t>根据下载的《</w:t>
      </w:r>
      <w:r>
        <w:rPr>
          <w:rFonts w:hint="eastAsia"/>
          <w:lang w:eastAsia="zh-CN"/>
        </w:rPr>
        <w:t>程序规则</w:t>
      </w:r>
      <w:r w:rsidRPr="004E41F7">
        <w:rPr>
          <w:rFonts w:hint="eastAsia"/>
          <w:lang w:eastAsia="zh-CN"/>
        </w:rPr>
        <w:t>》版本进行区分，因此</w:t>
      </w:r>
      <w:r w:rsidRPr="004E41F7">
        <w:rPr>
          <w:rFonts w:hint="eastAsia"/>
          <w:lang w:eastAsia="zh-CN"/>
        </w:rPr>
        <w:t>2024</w:t>
      </w:r>
      <w:r w:rsidRPr="004E41F7">
        <w:rPr>
          <w:rFonts w:hint="eastAsia"/>
          <w:lang w:eastAsia="zh-CN"/>
        </w:rPr>
        <w:t>年的数值包括所有</w:t>
      </w:r>
      <w:r>
        <w:rPr>
          <w:rFonts w:hint="eastAsia"/>
          <w:lang w:eastAsia="zh-CN"/>
        </w:rPr>
        <w:t>现行</w:t>
      </w:r>
      <w:r w:rsidRPr="004E41F7">
        <w:rPr>
          <w:rFonts w:hint="eastAsia"/>
          <w:lang w:eastAsia="zh-CN"/>
        </w:rPr>
        <w:t>的《</w:t>
      </w:r>
      <w:r>
        <w:rPr>
          <w:rFonts w:hint="eastAsia"/>
          <w:lang w:eastAsia="zh-CN"/>
        </w:rPr>
        <w:t>程序规则</w:t>
      </w:r>
      <w:r w:rsidRPr="004E41F7">
        <w:rPr>
          <w:rFonts w:hint="eastAsia"/>
          <w:lang w:eastAsia="zh-CN"/>
        </w:rPr>
        <w:t>》。</w:t>
      </w:r>
    </w:p>
    <w:p w14:paraId="420E90C5" w14:textId="77777777" w:rsidR="00600AFE" w:rsidRPr="00B45796" w:rsidRDefault="00600AFE" w:rsidP="00600AFE">
      <w:pPr>
        <w:pStyle w:val="Heading4"/>
        <w:rPr>
          <w:lang w:eastAsia="zh-CN"/>
        </w:rPr>
      </w:pPr>
      <w:r>
        <w:rPr>
          <w:bCs/>
          <w:lang w:val="zh-CN" w:eastAsia="zh-CN"/>
        </w:rPr>
        <w:t>8.1.4.2</w:t>
      </w:r>
      <w:r>
        <w:rPr>
          <w:lang w:val="zh-CN" w:eastAsia="zh-CN"/>
        </w:rPr>
        <w:tab/>
      </w:r>
      <w:r>
        <w:rPr>
          <w:bCs/>
          <w:lang w:val="zh-CN" w:eastAsia="zh-CN"/>
        </w:rPr>
        <w:t>ITU-R</w:t>
      </w:r>
      <w:r>
        <w:rPr>
          <w:bCs/>
          <w:lang w:val="zh-CN" w:eastAsia="zh-CN"/>
        </w:rPr>
        <w:t>建议书</w:t>
      </w:r>
    </w:p>
    <w:p w14:paraId="43D4A0F2" w14:textId="77777777" w:rsidR="00600AFE" w:rsidRPr="000959ED" w:rsidRDefault="00600AFE" w:rsidP="00604825">
      <w:pPr>
        <w:ind w:firstLineChars="200" w:firstLine="476"/>
        <w:rPr>
          <w:spacing w:val="-2"/>
          <w:lang w:eastAsia="zh-CN"/>
        </w:rPr>
      </w:pPr>
      <w:r w:rsidRPr="000959ED">
        <w:rPr>
          <w:spacing w:val="-2"/>
          <w:lang w:val="zh-CN" w:eastAsia="zh-CN"/>
        </w:rPr>
        <w:t>得益于免费在线获取政策，</w:t>
      </w:r>
      <w:r w:rsidRPr="000959ED">
        <w:rPr>
          <w:spacing w:val="-2"/>
          <w:lang w:val="zh-CN" w:eastAsia="zh-CN"/>
        </w:rPr>
        <w:t>ITU-R</w:t>
      </w:r>
      <w:r w:rsidRPr="000959ED">
        <w:rPr>
          <w:spacing w:val="-2"/>
          <w:lang w:val="zh-CN" w:eastAsia="zh-CN"/>
        </w:rPr>
        <w:t>建议书可在全球范围内获取</w:t>
      </w:r>
      <w:r w:rsidRPr="000959ED">
        <w:rPr>
          <w:rFonts w:hint="eastAsia"/>
          <w:spacing w:val="-2"/>
          <w:lang w:val="zh-CN" w:eastAsia="zh-CN"/>
        </w:rPr>
        <w:t>和</w:t>
      </w:r>
      <w:r w:rsidRPr="000959ED">
        <w:rPr>
          <w:spacing w:val="-2"/>
          <w:lang w:val="zh-CN" w:eastAsia="zh-CN"/>
        </w:rPr>
        <w:t>下载。</w:t>
      </w:r>
      <w:r w:rsidRPr="000959ED">
        <w:rPr>
          <w:spacing w:val="-2"/>
          <w:lang w:val="zh-CN" w:eastAsia="zh-CN"/>
        </w:rPr>
        <w:t>2021</w:t>
      </w:r>
      <w:r w:rsidRPr="000959ED">
        <w:rPr>
          <w:spacing w:val="-2"/>
          <w:lang w:val="zh-CN" w:eastAsia="zh-CN"/>
        </w:rPr>
        <w:t>年</w:t>
      </w:r>
      <w:r w:rsidRPr="000959ED">
        <w:rPr>
          <w:spacing w:val="-2"/>
          <w:lang w:val="zh-CN" w:eastAsia="zh-CN"/>
        </w:rPr>
        <w:t>1</w:t>
      </w:r>
      <w:r w:rsidRPr="000959ED">
        <w:rPr>
          <w:spacing w:val="-2"/>
          <w:lang w:val="zh-CN" w:eastAsia="zh-CN"/>
        </w:rPr>
        <w:t>月至</w:t>
      </w:r>
      <w:r w:rsidRPr="000959ED">
        <w:rPr>
          <w:spacing w:val="-2"/>
          <w:lang w:val="zh-CN" w:eastAsia="zh-CN"/>
        </w:rPr>
        <w:t>2024</w:t>
      </w:r>
      <w:r w:rsidRPr="000959ED">
        <w:rPr>
          <w:spacing w:val="-2"/>
          <w:lang w:val="zh-CN" w:eastAsia="zh-CN"/>
        </w:rPr>
        <w:t>年</w:t>
      </w:r>
      <w:r w:rsidRPr="000959ED">
        <w:rPr>
          <w:spacing w:val="-2"/>
          <w:lang w:val="zh-CN" w:eastAsia="zh-CN"/>
        </w:rPr>
        <w:t>12</w:t>
      </w:r>
      <w:r w:rsidRPr="000959ED">
        <w:rPr>
          <w:spacing w:val="-2"/>
          <w:lang w:val="zh-CN" w:eastAsia="zh-CN"/>
        </w:rPr>
        <w:t>月，记录到的</w:t>
      </w:r>
      <w:r w:rsidRPr="000959ED">
        <w:rPr>
          <w:rFonts w:hint="eastAsia"/>
          <w:spacing w:val="-2"/>
          <w:lang w:val="zh-CN" w:eastAsia="zh-CN"/>
        </w:rPr>
        <w:t>、</w:t>
      </w:r>
      <w:r w:rsidRPr="000959ED">
        <w:rPr>
          <w:spacing w:val="-2"/>
          <w:lang w:val="zh-CN" w:eastAsia="zh-CN"/>
        </w:rPr>
        <w:t>从国际电</w:t>
      </w:r>
      <w:proofErr w:type="gramStart"/>
      <w:r w:rsidRPr="000959ED">
        <w:rPr>
          <w:spacing w:val="-2"/>
          <w:lang w:val="zh-CN" w:eastAsia="zh-CN"/>
        </w:rPr>
        <w:t>联网站下载</w:t>
      </w:r>
      <w:proofErr w:type="gramEnd"/>
      <w:r w:rsidRPr="000959ED">
        <w:rPr>
          <w:spacing w:val="-2"/>
          <w:lang w:val="zh-CN" w:eastAsia="zh-CN"/>
        </w:rPr>
        <w:t>的</w:t>
      </w:r>
      <w:r w:rsidRPr="000959ED">
        <w:rPr>
          <w:spacing w:val="-2"/>
          <w:lang w:val="zh-CN" w:eastAsia="zh-CN"/>
        </w:rPr>
        <w:t>ITU-R</w:t>
      </w:r>
      <w:r w:rsidRPr="000959ED">
        <w:rPr>
          <w:spacing w:val="-2"/>
          <w:lang w:val="zh-CN" w:eastAsia="zh-CN"/>
        </w:rPr>
        <w:t>建议书的数量几近七百万次。表</w:t>
      </w:r>
      <w:r w:rsidRPr="000959ED">
        <w:rPr>
          <w:spacing w:val="-2"/>
          <w:lang w:val="zh-CN" w:eastAsia="zh-CN"/>
        </w:rPr>
        <w:t>8.1.4.2-1</w:t>
      </w:r>
      <w:r w:rsidRPr="000959ED">
        <w:rPr>
          <w:spacing w:val="-2"/>
          <w:lang w:val="zh-CN" w:eastAsia="zh-CN"/>
        </w:rPr>
        <w:t>按年份和系列总结了这些建议书的分发情况。目前，现行</w:t>
      </w:r>
      <w:r w:rsidRPr="000959ED">
        <w:rPr>
          <w:spacing w:val="-2"/>
          <w:lang w:val="zh-CN" w:eastAsia="zh-CN"/>
        </w:rPr>
        <w:t>ITU-R</w:t>
      </w:r>
      <w:r w:rsidRPr="000959ED">
        <w:rPr>
          <w:spacing w:val="-2"/>
          <w:lang w:val="zh-CN" w:eastAsia="zh-CN"/>
        </w:rPr>
        <w:t>建议书共计</w:t>
      </w:r>
      <w:r w:rsidRPr="000959ED">
        <w:rPr>
          <w:spacing w:val="-2"/>
          <w:lang w:val="zh-CN" w:eastAsia="zh-CN"/>
        </w:rPr>
        <w:t>1 203</w:t>
      </w:r>
      <w:r w:rsidRPr="000959ED">
        <w:rPr>
          <w:spacing w:val="-2"/>
          <w:lang w:val="zh-CN" w:eastAsia="zh-CN"/>
        </w:rPr>
        <w:t>项。</w:t>
      </w:r>
    </w:p>
    <w:p w14:paraId="60D438A1" w14:textId="4DEC6046" w:rsidR="00600AFE" w:rsidRPr="001D4FEF" w:rsidRDefault="00600AFE" w:rsidP="001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eastAsia="zh-CN"/>
        </w:rPr>
        <w:br/>
      </w:r>
      <w:r w:rsidRPr="001D4FEF">
        <w:rPr>
          <w:lang w:eastAsia="zh-CN"/>
        </w:rPr>
        <w:t>ITU-R</w:t>
      </w:r>
      <w:r w:rsidRPr="001D4FEF">
        <w:rPr>
          <w:lang w:eastAsia="zh-CN"/>
        </w:rPr>
        <w:t>建议书的分发（下载）</w:t>
      </w:r>
    </w:p>
    <w:tbl>
      <w:tblPr>
        <w:tblStyle w:val="GridTable5Dark-Accent1"/>
        <w:tblW w:w="8356" w:type="dxa"/>
        <w:jc w:val="center"/>
        <w:tblLayout w:type="fixed"/>
        <w:tblLook w:val="04A0" w:firstRow="1" w:lastRow="0" w:firstColumn="1" w:lastColumn="0" w:noHBand="0" w:noVBand="1"/>
      </w:tblPr>
      <w:tblGrid>
        <w:gridCol w:w="1165"/>
        <w:gridCol w:w="1100"/>
        <w:gridCol w:w="1100"/>
        <w:gridCol w:w="1100"/>
        <w:gridCol w:w="1100"/>
        <w:gridCol w:w="1100"/>
        <w:gridCol w:w="1691"/>
      </w:tblGrid>
      <w:tr w:rsidR="00600AFE" w:rsidRPr="00D61BD4" w14:paraId="76F21A0D" w14:textId="77777777" w:rsidTr="00393A3D">
        <w:trPr>
          <w:cnfStyle w:val="100000000000" w:firstRow="1" w:lastRow="0" w:firstColumn="0" w:lastColumn="0" w:oddVBand="0" w:evenVBand="0" w:oddHBand="0" w:evenHBand="0" w:firstRowFirstColumn="0" w:firstRowLastColumn="0" w:lastRowFirstColumn="0" w:lastRowLastColumn="0"/>
          <w:cantSplit/>
          <w:trHeight w:val="465"/>
          <w:tblHeader/>
          <w:jc w:val="center"/>
        </w:trPr>
        <w:tc>
          <w:tcPr>
            <w:cnfStyle w:val="001000000000" w:firstRow="0" w:lastRow="0" w:firstColumn="1" w:lastColumn="0" w:oddVBand="0" w:evenVBand="0" w:oddHBand="0" w:evenHBand="0" w:firstRowFirstColumn="0" w:firstRowLastColumn="0" w:lastRowFirstColumn="0" w:lastRowLastColumn="0"/>
            <w:tcW w:w="1165" w:type="dxa"/>
            <w:vAlign w:val="center"/>
          </w:tcPr>
          <w:p w14:paraId="7547FC63" w14:textId="77777777" w:rsidR="00600AFE" w:rsidRPr="005D7E24" w:rsidRDefault="00600AFE" w:rsidP="00310378">
            <w:pPr>
              <w:pStyle w:val="Tablehead"/>
              <w:rPr>
                <w:b/>
                <w:bCs w:val="0"/>
                <w:szCs w:val="24"/>
              </w:rPr>
            </w:pPr>
            <w:r w:rsidRPr="005D7E24">
              <w:rPr>
                <w:b/>
                <w:bCs w:val="0"/>
                <w:lang w:val="zh-CN"/>
              </w:rPr>
              <w:t>系列</w:t>
            </w:r>
          </w:p>
        </w:tc>
        <w:tc>
          <w:tcPr>
            <w:tcW w:w="1100" w:type="dxa"/>
            <w:vAlign w:val="center"/>
          </w:tcPr>
          <w:p w14:paraId="65AA4757" w14:textId="77777777" w:rsidR="00600AFE" w:rsidRPr="005D7E24" w:rsidRDefault="00600AFE" w:rsidP="005D7E24">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5D7E24">
              <w:rPr>
                <w:b/>
                <w:bCs w:val="0"/>
                <w:lang w:val="zh-CN"/>
              </w:rPr>
              <w:t>2021</w:t>
            </w:r>
            <w:r w:rsidRPr="005D7E24">
              <w:rPr>
                <w:rFonts w:hint="eastAsia"/>
                <w:b/>
                <w:bCs w:val="0"/>
                <w:lang w:val="zh-CN"/>
              </w:rPr>
              <w:t>年</w:t>
            </w:r>
          </w:p>
        </w:tc>
        <w:tc>
          <w:tcPr>
            <w:tcW w:w="1100" w:type="dxa"/>
            <w:vAlign w:val="center"/>
          </w:tcPr>
          <w:p w14:paraId="507FCBAA" w14:textId="77777777" w:rsidR="00600AFE" w:rsidRPr="005D7E24" w:rsidRDefault="00600AFE" w:rsidP="005D7E24">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5D7E24">
              <w:rPr>
                <w:b/>
                <w:bCs w:val="0"/>
                <w:lang w:val="zh-CN"/>
              </w:rPr>
              <w:t>2022</w:t>
            </w:r>
            <w:r w:rsidRPr="005D7E24">
              <w:rPr>
                <w:rFonts w:hint="eastAsia"/>
                <w:b/>
                <w:bCs w:val="0"/>
                <w:lang w:val="zh-CN"/>
              </w:rPr>
              <w:t>年</w:t>
            </w:r>
          </w:p>
        </w:tc>
        <w:tc>
          <w:tcPr>
            <w:tcW w:w="1100" w:type="dxa"/>
            <w:vAlign w:val="center"/>
          </w:tcPr>
          <w:p w14:paraId="51B52AA6" w14:textId="77777777" w:rsidR="00600AFE" w:rsidRPr="005D7E24" w:rsidRDefault="00600AFE" w:rsidP="005D7E24">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5D7E24">
              <w:rPr>
                <w:b/>
                <w:bCs w:val="0"/>
                <w:lang w:val="zh-CN"/>
              </w:rPr>
              <w:t>2023</w:t>
            </w:r>
            <w:r w:rsidRPr="005D7E24">
              <w:rPr>
                <w:rFonts w:hint="eastAsia"/>
                <w:b/>
                <w:bCs w:val="0"/>
                <w:lang w:val="zh-CN"/>
              </w:rPr>
              <w:t>年</w:t>
            </w:r>
          </w:p>
        </w:tc>
        <w:tc>
          <w:tcPr>
            <w:tcW w:w="1100" w:type="dxa"/>
            <w:vAlign w:val="center"/>
          </w:tcPr>
          <w:p w14:paraId="2E31FFBE" w14:textId="77777777" w:rsidR="00600AFE" w:rsidRPr="005D7E24" w:rsidRDefault="00600AFE" w:rsidP="005D7E24">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5D7E24">
              <w:rPr>
                <w:b/>
                <w:bCs w:val="0"/>
                <w:lang w:val="zh-CN"/>
              </w:rPr>
              <w:t>2024</w:t>
            </w:r>
            <w:r w:rsidRPr="005D7E24">
              <w:rPr>
                <w:rFonts w:hint="eastAsia"/>
                <w:b/>
                <w:bCs w:val="0"/>
                <w:lang w:val="zh-CN"/>
              </w:rPr>
              <w:t>年</w:t>
            </w:r>
          </w:p>
        </w:tc>
        <w:tc>
          <w:tcPr>
            <w:tcW w:w="1100" w:type="dxa"/>
            <w:vAlign w:val="center"/>
          </w:tcPr>
          <w:p w14:paraId="4F2CE2E8" w14:textId="77777777" w:rsidR="00600AFE" w:rsidRPr="005D7E24" w:rsidRDefault="00600AFE" w:rsidP="005D7E24">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5D7E24">
              <w:rPr>
                <w:rFonts w:hint="eastAsia"/>
                <w:b/>
                <w:bCs w:val="0"/>
                <w:lang w:val="zh-CN"/>
              </w:rPr>
              <w:t>总计</w:t>
            </w:r>
          </w:p>
        </w:tc>
        <w:tc>
          <w:tcPr>
            <w:tcW w:w="1691" w:type="dxa"/>
            <w:vAlign w:val="center"/>
          </w:tcPr>
          <w:p w14:paraId="0809B1AE" w14:textId="77777777" w:rsidR="00600AFE" w:rsidRPr="005D7E24" w:rsidRDefault="00600AFE" w:rsidP="005D7E24">
            <w:pPr>
              <w:pStyle w:val="Tablehead"/>
              <w:cnfStyle w:val="100000000000" w:firstRow="1" w:lastRow="0" w:firstColumn="0" w:lastColumn="0" w:oddVBand="0" w:evenVBand="0" w:oddHBand="0" w:evenHBand="0" w:firstRowFirstColumn="0" w:firstRowLastColumn="0" w:lastRowFirstColumn="0" w:lastRowLastColumn="0"/>
              <w:rPr>
                <w:b/>
                <w:bCs w:val="0"/>
                <w:szCs w:val="24"/>
              </w:rPr>
            </w:pPr>
            <w:r w:rsidRPr="005D7E24">
              <w:rPr>
                <w:b/>
                <w:bCs w:val="0"/>
                <w:szCs w:val="24"/>
              </w:rPr>
              <w:t>%</w:t>
            </w:r>
          </w:p>
        </w:tc>
      </w:tr>
      <w:tr w:rsidR="00600AFE" w:rsidRPr="00D61BD4" w14:paraId="3702B315"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40DE6D9E" w14:textId="77777777" w:rsidR="00600AFE" w:rsidRPr="00D61BD4" w:rsidRDefault="00600AFE" w:rsidP="00310378">
            <w:pPr>
              <w:pStyle w:val="Tabletext"/>
              <w:jc w:val="center"/>
              <w:rPr>
                <w:b w:val="0"/>
                <w:bCs w:val="0"/>
                <w:szCs w:val="24"/>
              </w:rPr>
            </w:pPr>
            <w:r>
              <w:rPr>
                <w:lang w:val="zh-CN"/>
              </w:rPr>
              <w:t>P</w:t>
            </w:r>
          </w:p>
        </w:tc>
        <w:tc>
          <w:tcPr>
            <w:tcW w:w="1100" w:type="dxa"/>
          </w:tcPr>
          <w:p w14:paraId="30201AD8" w14:textId="2E84830A"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410</w:t>
            </w:r>
            <w:r w:rsidR="00EC0BC8">
              <w:rPr>
                <w:rFonts w:eastAsiaTheme="minorEastAsia" w:hint="eastAsia"/>
                <w:szCs w:val="24"/>
                <w:lang w:eastAsia="zh-CN"/>
              </w:rPr>
              <w:t xml:space="preserve"> </w:t>
            </w:r>
            <w:r w:rsidRPr="00D61BD4">
              <w:rPr>
                <w:rFonts w:eastAsia="Calibri"/>
                <w:szCs w:val="24"/>
              </w:rPr>
              <w:t>918</w:t>
            </w:r>
          </w:p>
        </w:tc>
        <w:tc>
          <w:tcPr>
            <w:tcW w:w="1100" w:type="dxa"/>
          </w:tcPr>
          <w:p w14:paraId="5AB29F24" w14:textId="2CA3DE6A"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347</w:t>
            </w:r>
            <w:r w:rsidR="00EC0BC8">
              <w:rPr>
                <w:rFonts w:eastAsiaTheme="minorEastAsia" w:hint="eastAsia"/>
                <w:szCs w:val="24"/>
                <w:lang w:eastAsia="zh-CN"/>
              </w:rPr>
              <w:t xml:space="preserve"> </w:t>
            </w:r>
            <w:r w:rsidRPr="00D61BD4">
              <w:rPr>
                <w:rFonts w:eastAsia="Calibri"/>
                <w:szCs w:val="24"/>
              </w:rPr>
              <w:t>953</w:t>
            </w:r>
          </w:p>
        </w:tc>
        <w:tc>
          <w:tcPr>
            <w:tcW w:w="1100" w:type="dxa"/>
          </w:tcPr>
          <w:p w14:paraId="11901DA5" w14:textId="38FF95FC"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401</w:t>
            </w:r>
            <w:r w:rsidR="00EC0BC8">
              <w:rPr>
                <w:rFonts w:eastAsiaTheme="minorEastAsia" w:hint="eastAsia"/>
                <w:szCs w:val="24"/>
                <w:lang w:eastAsia="zh-CN"/>
              </w:rPr>
              <w:t xml:space="preserve"> </w:t>
            </w:r>
            <w:r w:rsidRPr="00D61BD4">
              <w:rPr>
                <w:rFonts w:eastAsia="Calibri"/>
                <w:szCs w:val="24"/>
              </w:rPr>
              <w:t>927</w:t>
            </w:r>
          </w:p>
        </w:tc>
        <w:tc>
          <w:tcPr>
            <w:tcW w:w="1100" w:type="dxa"/>
          </w:tcPr>
          <w:p w14:paraId="60CDF631" w14:textId="4029B0D3"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425</w:t>
            </w:r>
            <w:r w:rsidR="00EC0BC8">
              <w:rPr>
                <w:rFonts w:hint="eastAsia"/>
                <w:szCs w:val="24"/>
                <w:lang w:eastAsia="zh-CN"/>
              </w:rPr>
              <w:t xml:space="preserve"> </w:t>
            </w:r>
            <w:r w:rsidRPr="00D61BD4">
              <w:rPr>
                <w:szCs w:val="24"/>
              </w:rPr>
              <w:t>058</w:t>
            </w:r>
          </w:p>
        </w:tc>
        <w:tc>
          <w:tcPr>
            <w:tcW w:w="1100" w:type="dxa"/>
          </w:tcPr>
          <w:p w14:paraId="586A98EE" w14:textId="0B3E4166"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1</w:t>
            </w:r>
            <w:r w:rsidR="00EC0BC8">
              <w:rPr>
                <w:rFonts w:hint="eastAsia"/>
                <w:szCs w:val="24"/>
                <w:lang w:eastAsia="zh-CN"/>
              </w:rPr>
              <w:t xml:space="preserve"> </w:t>
            </w:r>
            <w:r w:rsidRPr="00D61BD4">
              <w:rPr>
                <w:szCs w:val="24"/>
              </w:rPr>
              <w:t>589</w:t>
            </w:r>
            <w:r w:rsidR="00EC0BC8">
              <w:rPr>
                <w:rFonts w:hint="eastAsia"/>
                <w:szCs w:val="24"/>
                <w:lang w:eastAsia="zh-CN"/>
              </w:rPr>
              <w:t xml:space="preserve"> </w:t>
            </w:r>
            <w:r w:rsidRPr="00D61BD4">
              <w:rPr>
                <w:szCs w:val="24"/>
              </w:rPr>
              <w:t>856</w:t>
            </w:r>
          </w:p>
        </w:tc>
        <w:tc>
          <w:tcPr>
            <w:tcW w:w="1691" w:type="dxa"/>
          </w:tcPr>
          <w:p w14:paraId="0C79C838"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22.86%</w:t>
            </w:r>
          </w:p>
        </w:tc>
      </w:tr>
      <w:tr w:rsidR="00600AFE" w:rsidRPr="00D61BD4" w14:paraId="115640C6"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7D9D02F1" w14:textId="77777777" w:rsidR="00600AFE" w:rsidRPr="00D61BD4" w:rsidRDefault="00600AFE" w:rsidP="00310378">
            <w:pPr>
              <w:pStyle w:val="Tabletext"/>
              <w:jc w:val="center"/>
              <w:rPr>
                <w:b w:val="0"/>
                <w:bCs w:val="0"/>
                <w:szCs w:val="24"/>
              </w:rPr>
            </w:pPr>
            <w:r>
              <w:rPr>
                <w:lang w:val="zh-CN"/>
              </w:rPr>
              <w:t>M</w:t>
            </w:r>
          </w:p>
        </w:tc>
        <w:tc>
          <w:tcPr>
            <w:tcW w:w="1100" w:type="dxa"/>
          </w:tcPr>
          <w:p w14:paraId="0B86E159" w14:textId="35E1C84F"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365</w:t>
            </w:r>
            <w:r w:rsidR="00EC0BC8">
              <w:rPr>
                <w:rFonts w:eastAsiaTheme="minorEastAsia" w:hint="eastAsia"/>
                <w:szCs w:val="24"/>
                <w:lang w:eastAsia="zh-CN"/>
              </w:rPr>
              <w:t xml:space="preserve"> </w:t>
            </w:r>
            <w:r w:rsidRPr="00D61BD4">
              <w:rPr>
                <w:rFonts w:eastAsia="Calibri"/>
                <w:szCs w:val="24"/>
              </w:rPr>
              <w:t>675</w:t>
            </w:r>
          </w:p>
        </w:tc>
        <w:tc>
          <w:tcPr>
            <w:tcW w:w="1100" w:type="dxa"/>
          </w:tcPr>
          <w:p w14:paraId="507FC84E" w14:textId="376EEF5E"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314</w:t>
            </w:r>
            <w:r w:rsidR="00EC0BC8">
              <w:rPr>
                <w:rFonts w:eastAsiaTheme="minorEastAsia" w:hint="eastAsia"/>
                <w:szCs w:val="24"/>
                <w:lang w:eastAsia="zh-CN"/>
              </w:rPr>
              <w:t xml:space="preserve"> </w:t>
            </w:r>
            <w:r w:rsidRPr="00D61BD4">
              <w:rPr>
                <w:rFonts w:eastAsia="Calibri"/>
                <w:szCs w:val="24"/>
              </w:rPr>
              <w:t>920</w:t>
            </w:r>
          </w:p>
        </w:tc>
        <w:tc>
          <w:tcPr>
            <w:tcW w:w="1100" w:type="dxa"/>
          </w:tcPr>
          <w:p w14:paraId="51344249" w14:textId="16463142"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355</w:t>
            </w:r>
            <w:r w:rsidR="00EC0BC8">
              <w:rPr>
                <w:rFonts w:eastAsiaTheme="minorEastAsia" w:hint="eastAsia"/>
                <w:szCs w:val="24"/>
                <w:lang w:eastAsia="zh-CN"/>
              </w:rPr>
              <w:t xml:space="preserve"> </w:t>
            </w:r>
            <w:r w:rsidRPr="00D61BD4">
              <w:rPr>
                <w:rFonts w:eastAsia="Calibri"/>
                <w:szCs w:val="24"/>
              </w:rPr>
              <w:t>079</w:t>
            </w:r>
          </w:p>
        </w:tc>
        <w:tc>
          <w:tcPr>
            <w:tcW w:w="1100" w:type="dxa"/>
          </w:tcPr>
          <w:p w14:paraId="5CDFBE37" w14:textId="10974531"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349</w:t>
            </w:r>
            <w:r w:rsidR="00EC0BC8">
              <w:rPr>
                <w:rFonts w:hint="eastAsia"/>
                <w:szCs w:val="24"/>
                <w:lang w:eastAsia="zh-CN"/>
              </w:rPr>
              <w:t xml:space="preserve"> </w:t>
            </w:r>
            <w:r w:rsidRPr="00D61BD4">
              <w:rPr>
                <w:szCs w:val="24"/>
              </w:rPr>
              <w:t>004</w:t>
            </w:r>
          </w:p>
        </w:tc>
        <w:tc>
          <w:tcPr>
            <w:tcW w:w="1100" w:type="dxa"/>
          </w:tcPr>
          <w:p w14:paraId="0E9119B4" w14:textId="642A4CBB"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1</w:t>
            </w:r>
            <w:r w:rsidR="00EC0BC8">
              <w:rPr>
                <w:rFonts w:hint="eastAsia"/>
                <w:szCs w:val="24"/>
                <w:lang w:eastAsia="zh-CN"/>
              </w:rPr>
              <w:t xml:space="preserve"> </w:t>
            </w:r>
            <w:r w:rsidRPr="00D61BD4">
              <w:rPr>
                <w:szCs w:val="24"/>
              </w:rPr>
              <w:t>389</w:t>
            </w:r>
            <w:r w:rsidR="00EC0BC8">
              <w:rPr>
                <w:rFonts w:hint="eastAsia"/>
                <w:szCs w:val="24"/>
                <w:lang w:eastAsia="zh-CN"/>
              </w:rPr>
              <w:t xml:space="preserve"> </w:t>
            </w:r>
            <w:r w:rsidRPr="00D61BD4">
              <w:rPr>
                <w:szCs w:val="24"/>
              </w:rPr>
              <w:t>678</w:t>
            </w:r>
          </w:p>
        </w:tc>
        <w:tc>
          <w:tcPr>
            <w:tcW w:w="1691" w:type="dxa"/>
          </w:tcPr>
          <w:p w14:paraId="6F93BA12"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19.99%</w:t>
            </w:r>
          </w:p>
        </w:tc>
      </w:tr>
      <w:tr w:rsidR="00600AFE" w:rsidRPr="00D61BD4" w14:paraId="0084805F"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34FFA5B3" w14:textId="77777777" w:rsidR="00600AFE" w:rsidRPr="00D61BD4" w:rsidRDefault="00600AFE" w:rsidP="00310378">
            <w:pPr>
              <w:pStyle w:val="Tabletext"/>
              <w:jc w:val="center"/>
              <w:rPr>
                <w:b w:val="0"/>
                <w:bCs w:val="0"/>
                <w:szCs w:val="24"/>
              </w:rPr>
            </w:pPr>
            <w:r w:rsidRPr="00D61BD4">
              <w:rPr>
                <w:szCs w:val="24"/>
              </w:rPr>
              <w:t>BT</w:t>
            </w:r>
          </w:p>
        </w:tc>
        <w:tc>
          <w:tcPr>
            <w:tcW w:w="1100" w:type="dxa"/>
          </w:tcPr>
          <w:p w14:paraId="4E849F97" w14:textId="31CE4C6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231</w:t>
            </w:r>
            <w:r w:rsidR="00EC0BC8">
              <w:rPr>
                <w:rFonts w:eastAsiaTheme="minorEastAsia" w:hint="eastAsia"/>
                <w:szCs w:val="24"/>
                <w:lang w:eastAsia="zh-CN"/>
              </w:rPr>
              <w:t xml:space="preserve"> </w:t>
            </w:r>
            <w:r w:rsidRPr="00D61BD4">
              <w:rPr>
                <w:rFonts w:eastAsia="Calibri"/>
                <w:szCs w:val="24"/>
              </w:rPr>
              <w:t>981</w:t>
            </w:r>
          </w:p>
        </w:tc>
        <w:tc>
          <w:tcPr>
            <w:tcW w:w="1100" w:type="dxa"/>
          </w:tcPr>
          <w:p w14:paraId="50EB3C58" w14:textId="40988D3B"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218</w:t>
            </w:r>
            <w:r w:rsidR="00EC0BC8">
              <w:rPr>
                <w:rFonts w:eastAsiaTheme="minorEastAsia" w:hint="eastAsia"/>
                <w:szCs w:val="24"/>
                <w:lang w:eastAsia="zh-CN"/>
              </w:rPr>
              <w:t xml:space="preserve"> </w:t>
            </w:r>
            <w:r w:rsidRPr="00D61BD4">
              <w:rPr>
                <w:rFonts w:eastAsia="Calibri"/>
                <w:szCs w:val="24"/>
              </w:rPr>
              <w:t>403</w:t>
            </w:r>
          </w:p>
        </w:tc>
        <w:tc>
          <w:tcPr>
            <w:tcW w:w="1100" w:type="dxa"/>
          </w:tcPr>
          <w:p w14:paraId="6B76E9A9" w14:textId="1DDC7D42"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240</w:t>
            </w:r>
            <w:r w:rsidR="00EC0BC8">
              <w:rPr>
                <w:rFonts w:eastAsiaTheme="minorEastAsia" w:hint="eastAsia"/>
                <w:szCs w:val="24"/>
                <w:lang w:eastAsia="zh-CN"/>
              </w:rPr>
              <w:t xml:space="preserve"> </w:t>
            </w:r>
            <w:r w:rsidRPr="00D61BD4">
              <w:rPr>
                <w:rFonts w:eastAsia="Calibri"/>
                <w:szCs w:val="24"/>
              </w:rPr>
              <w:t>031</w:t>
            </w:r>
          </w:p>
        </w:tc>
        <w:tc>
          <w:tcPr>
            <w:tcW w:w="1100" w:type="dxa"/>
          </w:tcPr>
          <w:p w14:paraId="4BEEF599" w14:textId="1F18AC50"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237</w:t>
            </w:r>
            <w:r w:rsidR="00EC0BC8">
              <w:rPr>
                <w:rFonts w:hint="eastAsia"/>
                <w:szCs w:val="24"/>
                <w:lang w:eastAsia="zh-CN"/>
              </w:rPr>
              <w:t xml:space="preserve"> </w:t>
            </w:r>
            <w:r w:rsidRPr="00D61BD4">
              <w:rPr>
                <w:szCs w:val="24"/>
              </w:rPr>
              <w:t>839</w:t>
            </w:r>
          </w:p>
        </w:tc>
        <w:tc>
          <w:tcPr>
            <w:tcW w:w="1100" w:type="dxa"/>
          </w:tcPr>
          <w:p w14:paraId="2950DC81" w14:textId="45CE9CBE"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928</w:t>
            </w:r>
            <w:r w:rsidR="00EC0BC8">
              <w:rPr>
                <w:rFonts w:hint="eastAsia"/>
                <w:szCs w:val="24"/>
                <w:lang w:eastAsia="zh-CN"/>
              </w:rPr>
              <w:t xml:space="preserve"> </w:t>
            </w:r>
            <w:r w:rsidRPr="00D61BD4">
              <w:rPr>
                <w:szCs w:val="24"/>
              </w:rPr>
              <w:t>254</w:t>
            </w:r>
          </w:p>
        </w:tc>
        <w:tc>
          <w:tcPr>
            <w:tcW w:w="1691" w:type="dxa"/>
          </w:tcPr>
          <w:p w14:paraId="1E280640"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13.35%</w:t>
            </w:r>
          </w:p>
        </w:tc>
      </w:tr>
      <w:tr w:rsidR="00600AFE" w:rsidRPr="00D61BD4" w14:paraId="10CFB348"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763D7C0C" w14:textId="77777777" w:rsidR="00600AFE" w:rsidRPr="00D61BD4" w:rsidRDefault="00600AFE" w:rsidP="00310378">
            <w:pPr>
              <w:pStyle w:val="Tabletext"/>
              <w:jc w:val="center"/>
              <w:rPr>
                <w:b w:val="0"/>
                <w:bCs w:val="0"/>
                <w:szCs w:val="24"/>
              </w:rPr>
            </w:pPr>
            <w:r w:rsidRPr="00D61BD4">
              <w:rPr>
                <w:szCs w:val="24"/>
              </w:rPr>
              <w:t>SM</w:t>
            </w:r>
          </w:p>
        </w:tc>
        <w:tc>
          <w:tcPr>
            <w:tcW w:w="1100" w:type="dxa"/>
          </w:tcPr>
          <w:p w14:paraId="2FCCD9C3" w14:textId="5255CCC1"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196</w:t>
            </w:r>
            <w:r w:rsidR="00EC0BC8">
              <w:rPr>
                <w:rFonts w:eastAsiaTheme="minorEastAsia" w:hint="eastAsia"/>
                <w:szCs w:val="24"/>
                <w:lang w:eastAsia="zh-CN"/>
              </w:rPr>
              <w:t xml:space="preserve"> </w:t>
            </w:r>
            <w:r w:rsidRPr="00D61BD4">
              <w:rPr>
                <w:rFonts w:eastAsia="Calibri"/>
                <w:szCs w:val="24"/>
              </w:rPr>
              <w:t>660</w:t>
            </w:r>
          </w:p>
        </w:tc>
        <w:tc>
          <w:tcPr>
            <w:tcW w:w="1100" w:type="dxa"/>
          </w:tcPr>
          <w:p w14:paraId="60CAE787" w14:textId="6F7397EF"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169</w:t>
            </w:r>
            <w:r w:rsidR="00EC0BC8">
              <w:rPr>
                <w:rFonts w:eastAsiaTheme="minorEastAsia" w:hint="eastAsia"/>
                <w:szCs w:val="24"/>
                <w:lang w:eastAsia="zh-CN"/>
              </w:rPr>
              <w:t xml:space="preserve"> </w:t>
            </w:r>
            <w:r w:rsidRPr="00D61BD4">
              <w:rPr>
                <w:rFonts w:eastAsia="Calibri"/>
                <w:szCs w:val="24"/>
              </w:rPr>
              <w:t>755</w:t>
            </w:r>
          </w:p>
        </w:tc>
        <w:tc>
          <w:tcPr>
            <w:tcW w:w="1100" w:type="dxa"/>
          </w:tcPr>
          <w:p w14:paraId="63211024" w14:textId="2EBDFD02"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177</w:t>
            </w:r>
            <w:r w:rsidR="00EC0BC8">
              <w:rPr>
                <w:rFonts w:eastAsiaTheme="minorEastAsia" w:hint="eastAsia"/>
                <w:szCs w:val="24"/>
                <w:lang w:eastAsia="zh-CN"/>
              </w:rPr>
              <w:t xml:space="preserve"> </w:t>
            </w:r>
            <w:r w:rsidRPr="00D61BD4">
              <w:rPr>
                <w:rFonts w:eastAsia="Calibri"/>
                <w:szCs w:val="24"/>
              </w:rPr>
              <w:t>372</w:t>
            </w:r>
          </w:p>
        </w:tc>
        <w:tc>
          <w:tcPr>
            <w:tcW w:w="1100" w:type="dxa"/>
          </w:tcPr>
          <w:p w14:paraId="067516B7" w14:textId="213C3DB9"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166</w:t>
            </w:r>
            <w:r w:rsidR="00EC0BC8">
              <w:rPr>
                <w:rFonts w:hint="eastAsia"/>
                <w:szCs w:val="24"/>
                <w:lang w:eastAsia="zh-CN"/>
              </w:rPr>
              <w:t xml:space="preserve"> </w:t>
            </w:r>
            <w:r w:rsidRPr="00D61BD4">
              <w:rPr>
                <w:szCs w:val="24"/>
              </w:rPr>
              <w:t>663</w:t>
            </w:r>
          </w:p>
        </w:tc>
        <w:tc>
          <w:tcPr>
            <w:tcW w:w="1100" w:type="dxa"/>
          </w:tcPr>
          <w:p w14:paraId="54F51198" w14:textId="225FF3B3"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710</w:t>
            </w:r>
            <w:r w:rsidR="00EC0BC8">
              <w:rPr>
                <w:rFonts w:hint="eastAsia"/>
                <w:szCs w:val="24"/>
                <w:lang w:eastAsia="zh-CN"/>
              </w:rPr>
              <w:t xml:space="preserve"> </w:t>
            </w:r>
            <w:r w:rsidRPr="00D61BD4">
              <w:rPr>
                <w:szCs w:val="24"/>
              </w:rPr>
              <w:t>450</w:t>
            </w:r>
          </w:p>
        </w:tc>
        <w:tc>
          <w:tcPr>
            <w:tcW w:w="1691" w:type="dxa"/>
          </w:tcPr>
          <w:p w14:paraId="58B0C703"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10.22%</w:t>
            </w:r>
          </w:p>
        </w:tc>
      </w:tr>
      <w:tr w:rsidR="00600AFE" w:rsidRPr="00D61BD4" w14:paraId="08FBC551"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0B1D87EF" w14:textId="77777777" w:rsidR="00600AFE" w:rsidRPr="00D61BD4" w:rsidRDefault="00600AFE" w:rsidP="00310378">
            <w:pPr>
              <w:pStyle w:val="Tabletext"/>
              <w:jc w:val="center"/>
              <w:rPr>
                <w:szCs w:val="24"/>
              </w:rPr>
            </w:pPr>
            <w:r w:rsidRPr="00D61BD4">
              <w:rPr>
                <w:szCs w:val="24"/>
              </w:rPr>
              <w:t>BS</w:t>
            </w:r>
          </w:p>
        </w:tc>
        <w:tc>
          <w:tcPr>
            <w:tcW w:w="1100" w:type="dxa"/>
          </w:tcPr>
          <w:p w14:paraId="06F486D6" w14:textId="409CF0F0"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166</w:t>
            </w:r>
            <w:r w:rsidR="00EC0BC8">
              <w:rPr>
                <w:rFonts w:eastAsiaTheme="minorEastAsia" w:hint="eastAsia"/>
                <w:szCs w:val="24"/>
                <w:lang w:eastAsia="zh-CN"/>
              </w:rPr>
              <w:t xml:space="preserve"> </w:t>
            </w:r>
            <w:r w:rsidRPr="00D61BD4">
              <w:rPr>
                <w:rFonts w:eastAsia="Calibri"/>
                <w:szCs w:val="24"/>
              </w:rPr>
              <w:t>563</w:t>
            </w:r>
          </w:p>
        </w:tc>
        <w:tc>
          <w:tcPr>
            <w:tcW w:w="1100" w:type="dxa"/>
          </w:tcPr>
          <w:p w14:paraId="6DE57D41" w14:textId="2BEE4902"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143</w:t>
            </w:r>
            <w:r w:rsidR="00EC0BC8">
              <w:rPr>
                <w:rFonts w:eastAsiaTheme="minorEastAsia" w:hint="eastAsia"/>
                <w:szCs w:val="24"/>
                <w:lang w:eastAsia="zh-CN"/>
              </w:rPr>
              <w:t xml:space="preserve"> </w:t>
            </w:r>
            <w:r w:rsidRPr="00D61BD4">
              <w:rPr>
                <w:rFonts w:eastAsia="Calibri"/>
                <w:szCs w:val="24"/>
              </w:rPr>
              <w:t>107</w:t>
            </w:r>
          </w:p>
        </w:tc>
        <w:tc>
          <w:tcPr>
            <w:tcW w:w="1100" w:type="dxa"/>
          </w:tcPr>
          <w:p w14:paraId="18032BB0" w14:textId="499FF9C3"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158</w:t>
            </w:r>
            <w:r w:rsidR="00EC0BC8">
              <w:rPr>
                <w:rFonts w:eastAsiaTheme="minorEastAsia" w:hint="eastAsia"/>
                <w:szCs w:val="24"/>
                <w:lang w:eastAsia="zh-CN"/>
              </w:rPr>
              <w:t xml:space="preserve"> </w:t>
            </w:r>
            <w:r w:rsidRPr="00D61BD4">
              <w:rPr>
                <w:rFonts w:eastAsia="Calibri"/>
                <w:szCs w:val="24"/>
              </w:rPr>
              <w:t>493</w:t>
            </w:r>
          </w:p>
        </w:tc>
        <w:tc>
          <w:tcPr>
            <w:tcW w:w="1100" w:type="dxa"/>
          </w:tcPr>
          <w:p w14:paraId="4CAFC931" w14:textId="04AAA302"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135</w:t>
            </w:r>
            <w:r w:rsidR="00EC0BC8">
              <w:rPr>
                <w:rFonts w:hint="eastAsia"/>
                <w:szCs w:val="24"/>
                <w:lang w:eastAsia="zh-CN"/>
              </w:rPr>
              <w:t xml:space="preserve"> </w:t>
            </w:r>
            <w:r w:rsidRPr="00D61BD4">
              <w:rPr>
                <w:szCs w:val="24"/>
              </w:rPr>
              <w:t>612</w:t>
            </w:r>
          </w:p>
        </w:tc>
        <w:tc>
          <w:tcPr>
            <w:tcW w:w="1100" w:type="dxa"/>
          </w:tcPr>
          <w:p w14:paraId="0EC636DE" w14:textId="5614E93A"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603</w:t>
            </w:r>
            <w:r w:rsidR="00EC0BC8">
              <w:rPr>
                <w:rFonts w:hint="eastAsia"/>
                <w:szCs w:val="24"/>
                <w:lang w:eastAsia="zh-CN"/>
              </w:rPr>
              <w:t xml:space="preserve"> </w:t>
            </w:r>
            <w:r w:rsidRPr="00D61BD4">
              <w:rPr>
                <w:szCs w:val="24"/>
              </w:rPr>
              <w:t>775</w:t>
            </w:r>
          </w:p>
        </w:tc>
        <w:tc>
          <w:tcPr>
            <w:tcW w:w="1691" w:type="dxa"/>
          </w:tcPr>
          <w:p w14:paraId="6533A2DC"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8.68%</w:t>
            </w:r>
          </w:p>
        </w:tc>
      </w:tr>
      <w:tr w:rsidR="00600AFE" w:rsidRPr="00D61BD4" w14:paraId="34C76B1F"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3DCD5D69" w14:textId="77777777" w:rsidR="00600AFE" w:rsidRPr="00D61BD4" w:rsidRDefault="00600AFE" w:rsidP="00310378">
            <w:pPr>
              <w:pStyle w:val="Tabletext"/>
              <w:jc w:val="center"/>
              <w:rPr>
                <w:szCs w:val="24"/>
              </w:rPr>
            </w:pPr>
            <w:r w:rsidRPr="00D61BD4">
              <w:rPr>
                <w:szCs w:val="24"/>
              </w:rPr>
              <w:t>F</w:t>
            </w:r>
          </w:p>
        </w:tc>
        <w:tc>
          <w:tcPr>
            <w:tcW w:w="1100" w:type="dxa"/>
          </w:tcPr>
          <w:p w14:paraId="0A856CB3" w14:textId="5FD40572"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147</w:t>
            </w:r>
            <w:r w:rsidR="00EC0BC8">
              <w:rPr>
                <w:rFonts w:eastAsiaTheme="minorEastAsia" w:hint="eastAsia"/>
                <w:szCs w:val="24"/>
                <w:lang w:eastAsia="zh-CN"/>
              </w:rPr>
              <w:t xml:space="preserve"> </w:t>
            </w:r>
            <w:r w:rsidRPr="00D61BD4">
              <w:rPr>
                <w:rFonts w:eastAsia="Calibri"/>
                <w:szCs w:val="24"/>
              </w:rPr>
              <w:t>667</w:t>
            </w:r>
          </w:p>
        </w:tc>
        <w:tc>
          <w:tcPr>
            <w:tcW w:w="1100" w:type="dxa"/>
          </w:tcPr>
          <w:p w14:paraId="3BA7C38D" w14:textId="66718453"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116</w:t>
            </w:r>
            <w:r w:rsidR="00EC0BC8">
              <w:rPr>
                <w:rFonts w:eastAsiaTheme="minorEastAsia" w:hint="eastAsia"/>
                <w:szCs w:val="24"/>
                <w:lang w:eastAsia="zh-CN"/>
              </w:rPr>
              <w:t xml:space="preserve"> </w:t>
            </w:r>
            <w:r w:rsidRPr="00D61BD4">
              <w:rPr>
                <w:rFonts w:eastAsia="Calibri"/>
                <w:szCs w:val="24"/>
              </w:rPr>
              <w:t>539</w:t>
            </w:r>
          </w:p>
        </w:tc>
        <w:tc>
          <w:tcPr>
            <w:tcW w:w="1100" w:type="dxa"/>
          </w:tcPr>
          <w:p w14:paraId="2E05DEBA" w14:textId="193D84FC"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139</w:t>
            </w:r>
            <w:r w:rsidR="00EC0BC8">
              <w:rPr>
                <w:rFonts w:eastAsiaTheme="minorEastAsia" w:hint="eastAsia"/>
                <w:szCs w:val="24"/>
                <w:lang w:eastAsia="zh-CN"/>
              </w:rPr>
              <w:t xml:space="preserve"> </w:t>
            </w:r>
            <w:r w:rsidRPr="00D61BD4">
              <w:rPr>
                <w:rFonts w:eastAsia="Calibri"/>
                <w:szCs w:val="24"/>
              </w:rPr>
              <w:t>580</w:t>
            </w:r>
          </w:p>
        </w:tc>
        <w:tc>
          <w:tcPr>
            <w:tcW w:w="1100" w:type="dxa"/>
          </w:tcPr>
          <w:p w14:paraId="323E4BA1" w14:textId="22B13E2A"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123</w:t>
            </w:r>
            <w:r w:rsidR="00EC0BC8">
              <w:rPr>
                <w:rFonts w:hint="eastAsia"/>
                <w:szCs w:val="24"/>
                <w:lang w:eastAsia="zh-CN"/>
              </w:rPr>
              <w:t xml:space="preserve"> </w:t>
            </w:r>
            <w:r w:rsidRPr="00D61BD4">
              <w:rPr>
                <w:szCs w:val="24"/>
              </w:rPr>
              <w:t>807</w:t>
            </w:r>
          </w:p>
        </w:tc>
        <w:tc>
          <w:tcPr>
            <w:tcW w:w="1100" w:type="dxa"/>
          </w:tcPr>
          <w:p w14:paraId="1AE832F6" w14:textId="7B442FAE"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527</w:t>
            </w:r>
            <w:r w:rsidR="00EC0BC8">
              <w:rPr>
                <w:rFonts w:hint="eastAsia"/>
                <w:szCs w:val="24"/>
                <w:lang w:eastAsia="zh-CN"/>
              </w:rPr>
              <w:t xml:space="preserve"> </w:t>
            </w:r>
            <w:r w:rsidRPr="00D61BD4">
              <w:rPr>
                <w:szCs w:val="24"/>
              </w:rPr>
              <w:t>593</w:t>
            </w:r>
          </w:p>
        </w:tc>
        <w:tc>
          <w:tcPr>
            <w:tcW w:w="1691" w:type="dxa"/>
          </w:tcPr>
          <w:p w14:paraId="58F7C82E"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7.59%</w:t>
            </w:r>
          </w:p>
        </w:tc>
      </w:tr>
      <w:tr w:rsidR="00600AFE" w:rsidRPr="00D61BD4" w14:paraId="6620FCC4"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61655901" w14:textId="77777777" w:rsidR="00600AFE" w:rsidRPr="00D61BD4" w:rsidRDefault="00600AFE" w:rsidP="00310378">
            <w:pPr>
              <w:pStyle w:val="Tabletext"/>
              <w:jc w:val="center"/>
              <w:rPr>
                <w:b w:val="0"/>
                <w:bCs w:val="0"/>
                <w:szCs w:val="24"/>
              </w:rPr>
            </w:pPr>
            <w:r w:rsidRPr="00D61BD4">
              <w:rPr>
                <w:szCs w:val="24"/>
              </w:rPr>
              <w:t>S</w:t>
            </w:r>
          </w:p>
        </w:tc>
        <w:tc>
          <w:tcPr>
            <w:tcW w:w="1100" w:type="dxa"/>
          </w:tcPr>
          <w:p w14:paraId="081465EA" w14:textId="63E1D395"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123</w:t>
            </w:r>
            <w:r w:rsidR="00EC0BC8">
              <w:rPr>
                <w:rFonts w:eastAsiaTheme="minorEastAsia" w:hint="eastAsia"/>
                <w:szCs w:val="24"/>
                <w:lang w:eastAsia="zh-CN"/>
              </w:rPr>
              <w:t xml:space="preserve"> </w:t>
            </w:r>
            <w:r w:rsidRPr="00D61BD4">
              <w:rPr>
                <w:rFonts w:eastAsia="Calibri"/>
                <w:szCs w:val="24"/>
              </w:rPr>
              <w:t>593</w:t>
            </w:r>
          </w:p>
        </w:tc>
        <w:tc>
          <w:tcPr>
            <w:tcW w:w="1100" w:type="dxa"/>
          </w:tcPr>
          <w:p w14:paraId="119680BA" w14:textId="437123A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87</w:t>
            </w:r>
            <w:r w:rsidR="00EC0BC8">
              <w:rPr>
                <w:rFonts w:eastAsiaTheme="minorEastAsia" w:hint="eastAsia"/>
                <w:szCs w:val="24"/>
                <w:lang w:eastAsia="zh-CN"/>
              </w:rPr>
              <w:t xml:space="preserve"> </w:t>
            </w:r>
            <w:r w:rsidRPr="00D61BD4">
              <w:rPr>
                <w:rFonts w:eastAsia="Calibri"/>
                <w:szCs w:val="24"/>
              </w:rPr>
              <w:t>801</w:t>
            </w:r>
          </w:p>
        </w:tc>
        <w:tc>
          <w:tcPr>
            <w:tcW w:w="1100" w:type="dxa"/>
          </w:tcPr>
          <w:p w14:paraId="55D51452" w14:textId="68237489"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105</w:t>
            </w:r>
            <w:r w:rsidR="00EC0BC8">
              <w:rPr>
                <w:rFonts w:eastAsiaTheme="minorEastAsia" w:hint="eastAsia"/>
                <w:szCs w:val="24"/>
                <w:lang w:eastAsia="zh-CN"/>
              </w:rPr>
              <w:t xml:space="preserve"> </w:t>
            </w:r>
            <w:r w:rsidRPr="00D61BD4">
              <w:rPr>
                <w:rFonts w:eastAsia="Calibri"/>
                <w:szCs w:val="24"/>
              </w:rPr>
              <w:t>480</w:t>
            </w:r>
          </w:p>
        </w:tc>
        <w:tc>
          <w:tcPr>
            <w:tcW w:w="1100" w:type="dxa"/>
          </w:tcPr>
          <w:p w14:paraId="6A7962D5" w14:textId="740C9B5D"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110</w:t>
            </w:r>
            <w:r w:rsidR="00EC0BC8">
              <w:rPr>
                <w:rFonts w:hint="eastAsia"/>
                <w:szCs w:val="24"/>
                <w:lang w:eastAsia="zh-CN"/>
              </w:rPr>
              <w:t xml:space="preserve"> </w:t>
            </w:r>
            <w:r w:rsidRPr="00D61BD4">
              <w:rPr>
                <w:szCs w:val="24"/>
              </w:rPr>
              <w:t>982</w:t>
            </w:r>
          </w:p>
        </w:tc>
        <w:tc>
          <w:tcPr>
            <w:tcW w:w="1100" w:type="dxa"/>
          </w:tcPr>
          <w:p w14:paraId="4DD16570" w14:textId="01E62FB5"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427</w:t>
            </w:r>
            <w:r w:rsidR="00EC0BC8">
              <w:rPr>
                <w:rFonts w:hint="eastAsia"/>
                <w:szCs w:val="24"/>
                <w:lang w:eastAsia="zh-CN"/>
              </w:rPr>
              <w:t xml:space="preserve"> </w:t>
            </w:r>
            <w:r w:rsidRPr="00D61BD4">
              <w:rPr>
                <w:szCs w:val="24"/>
              </w:rPr>
              <w:t>856</w:t>
            </w:r>
          </w:p>
        </w:tc>
        <w:tc>
          <w:tcPr>
            <w:tcW w:w="1691" w:type="dxa"/>
          </w:tcPr>
          <w:p w14:paraId="752D4E47"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6.15%</w:t>
            </w:r>
          </w:p>
        </w:tc>
      </w:tr>
      <w:tr w:rsidR="00600AFE" w:rsidRPr="00D61BD4" w14:paraId="4BCB5C51"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1A8DD887" w14:textId="77777777" w:rsidR="00600AFE" w:rsidRPr="00D61BD4" w:rsidRDefault="00600AFE" w:rsidP="00310378">
            <w:pPr>
              <w:pStyle w:val="Tabletext"/>
              <w:jc w:val="center"/>
              <w:rPr>
                <w:szCs w:val="24"/>
              </w:rPr>
            </w:pPr>
            <w:r w:rsidRPr="00D61BD4">
              <w:rPr>
                <w:szCs w:val="24"/>
              </w:rPr>
              <w:t>V</w:t>
            </w:r>
          </w:p>
        </w:tc>
        <w:tc>
          <w:tcPr>
            <w:tcW w:w="1100" w:type="dxa"/>
          </w:tcPr>
          <w:p w14:paraId="4EB8670B" w14:textId="697EEDEB"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47</w:t>
            </w:r>
            <w:r w:rsidR="00EC0BC8">
              <w:rPr>
                <w:rFonts w:eastAsiaTheme="minorEastAsia" w:hint="eastAsia"/>
                <w:szCs w:val="24"/>
                <w:lang w:eastAsia="zh-CN"/>
              </w:rPr>
              <w:t xml:space="preserve"> </w:t>
            </w:r>
            <w:r w:rsidRPr="00D61BD4">
              <w:rPr>
                <w:rFonts w:eastAsia="Calibri"/>
                <w:szCs w:val="24"/>
              </w:rPr>
              <w:t>032</w:t>
            </w:r>
          </w:p>
        </w:tc>
        <w:tc>
          <w:tcPr>
            <w:tcW w:w="1100" w:type="dxa"/>
          </w:tcPr>
          <w:p w14:paraId="1355ED16" w14:textId="5A6DDAD6"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44</w:t>
            </w:r>
            <w:r w:rsidR="00EC0BC8">
              <w:rPr>
                <w:rFonts w:eastAsiaTheme="minorEastAsia" w:hint="eastAsia"/>
                <w:szCs w:val="24"/>
                <w:lang w:eastAsia="zh-CN"/>
              </w:rPr>
              <w:t xml:space="preserve"> </w:t>
            </w:r>
            <w:r w:rsidRPr="00D61BD4">
              <w:rPr>
                <w:rFonts w:eastAsia="Calibri"/>
                <w:szCs w:val="24"/>
              </w:rPr>
              <w:t>707</w:t>
            </w:r>
          </w:p>
        </w:tc>
        <w:tc>
          <w:tcPr>
            <w:tcW w:w="1100" w:type="dxa"/>
          </w:tcPr>
          <w:p w14:paraId="62752188" w14:textId="333AA66E"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rFonts w:eastAsia="Calibri"/>
                <w:szCs w:val="24"/>
              </w:rPr>
              <w:t>39</w:t>
            </w:r>
            <w:r w:rsidR="00EC0BC8">
              <w:rPr>
                <w:rFonts w:eastAsiaTheme="minorEastAsia" w:hint="eastAsia"/>
                <w:szCs w:val="24"/>
                <w:lang w:eastAsia="zh-CN"/>
              </w:rPr>
              <w:t xml:space="preserve"> </w:t>
            </w:r>
            <w:r w:rsidRPr="00D61BD4">
              <w:rPr>
                <w:rFonts w:eastAsia="Calibri"/>
                <w:szCs w:val="24"/>
              </w:rPr>
              <w:t>508</w:t>
            </w:r>
          </w:p>
        </w:tc>
        <w:tc>
          <w:tcPr>
            <w:tcW w:w="1100" w:type="dxa"/>
          </w:tcPr>
          <w:p w14:paraId="4294559E" w14:textId="226D21E4"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49</w:t>
            </w:r>
            <w:r w:rsidR="00EC0BC8">
              <w:rPr>
                <w:rFonts w:hint="eastAsia"/>
                <w:szCs w:val="24"/>
                <w:lang w:eastAsia="zh-CN"/>
              </w:rPr>
              <w:t xml:space="preserve"> </w:t>
            </w:r>
            <w:r w:rsidRPr="00D61BD4">
              <w:rPr>
                <w:szCs w:val="24"/>
              </w:rPr>
              <w:t>133</w:t>
            </w:r>
          </w:p>
        </w:tc>
        <w:tc>
          <w:tcPr>
            <w:tcW w:w="1100" w:type="dxa"/>
          </w:tcPr>
          <w:p w14:paraId="4FA567DD" w14:textId="76C0F23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180</w:t>
            </w:r>
            <w:r w:rsidR="00EC0BC8">
              <w:rPr>
                <w:rFonts w:hint="eastAsia"/>
                <w:szCs w:val="24"/>
                <w:lang w:eastAsia="zh-CN"/>
              </w:rPr>
              <w:t xml:space="preserve"> </w:t>
            </w:r>
            <w:r w:rsidRPr="00D61BD4">
              <w:rPr>
                <w:szCs w:val="24"/>
              </w:rPr>
              <w:t>380</w:t>
            </w:r>
          </w:p>
        </w:tc>
        <w:tc>
          <w:tcPr>
            <w:tcW w:w="1691" w:type="dxa"/>
          </w:tcPr>
          <w:p w14:paraId="178E5E7B"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szCs w:val="24"/>
              </w:rPr>
            </w:pPr>
            <w:r w:rsidRPr="00D61BD4">
              <w:rPr>
                <w:szCs w:val="24"/>
              </w:rPr>
              <w:t>2.59%</w:t>
            </w:r>
          </w:p>
        </w:tc>
      </w:tr>
      <w:tr w:rsidR="00600AFE" w:rsidRPr="00D61BD4" w14:paraId="4E915D66"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53A15BC7" w14:textId="77777777" w:rsidR="00600AFE" w:rsidRPr="00D61BD4" w:rsidRDefault="00600AFE" w:rsidP="00310378">
            <w:pPr>
              <w:pStyle w:val="Tabletext"/>
              <w:jc w:val="center"/>
              <w:rPr>
                <w:szCs w:val="24"/>
              </w:rPr>
            </w:pPr>
            <w:r w:rsidRPr="00D61BD4">
              <w:rPr>
                <w:szCs w:val="24"/>
              </w:rPr>
              <w:t>SA</w:t>
            </w:r>
          </w:p>
        </w:tc>
        <w:tc>
          <w:tcPr>
            <w:tcW w:w="1100" w:type="dxa"/>
          </w:tcPr>
          <w:p w14:paraId="704ABEA7" w14:textId="457A34B3"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43</w:t>
            </w:r>
            <w:r w:rsidR="00EC0BC8">
              <w:rPr>
                <w:rFonts w:eastAsiaTheme="minorEastAsia" w:hint="eastAsia"/>
                <w:szCs w:val="24"/>
                <w:lang w:eastAsia="zh-CN"/>
              </w:rPr>
              <w:t xml:space="preserve"> </w:t>
            </w:r>
            <w:r w:rsidRPr="00D61BD4">
              <w:rPr>
                <w:rFonts w:eastAsia="Calibri"/>
                <w:szCs w:val="24"/>
              </w:rPr>
              <w:t>137</w:t>
            </w:r>
          </w:p>
        </w:tc>
        <w:tc>
          <w:tcPr>
            <w:tcW w:w="1100" w:type="dxa"/>
          </w:tcPr>
          <w:p w14:paraId="7E80F2F1" w14:textId="0BF1E86A"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33</w:t>
            </w:r>
            <w:r w:rsidR="00EC0BC8">
              <w:rPr>
                <w:rFonts w:eastAsiaTheme="minorEastAsia" w:hint="eastAsia"/>
                <w:szCs w:val="24"/>
                <w:lang w:eastAsia="zh-CN"/>
              </w:rPr>
              <w:t xml:space="preserve"> </w:t>
            </w:r>
            <w:r w:rsidRPr="00D61BD4">
              <w:rPr>
                <w:rFonts w:eastAsia="Calibri"/>
                <w:szCs w:val="24"/>
              </w:rPr>
              <w:t>274</w:t>
            </w:r>
          </w:p>
        </w:tc>
        <w:tc>
          <w:tcPr>
            <w:tcW w:w="1100" w:type="dxa"/>
          </w:tcPr>
          <w:p w14:paraId="33F50582" w14:textId="6C0F8AB2"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rFonts w:eastAsia="Calibri"/>
                <w:szCs w:val="24"/>
              </w:rPr>
              <w:t>46</w:t>
            </w:r>
            <w:r w:rsidR="00EC0BC8">
              <w:rPr>
                <w:rFonts w:eastAsiaTheme="minorEastAsia" w:hint="eastAsia"/>
                <w:szCs w:val="24"/>
                <w:lang w:eastAsia="zh-CN"/>
              </w:rPr>
              <w:t xml:space="preserve"> </w:t>
            </w:r>
            <w:r w:rsidRPr="00D61BD4">
              <w:rPr>
                <w:rFonts w:eastAsia="Calibri"/>
                <w:szCs w:val="24"/>
              </w:rPr>
              <w:t>373</w:t>
            </w:r>
          </w:p>
        </w:tc>
        <w:tc>
          <w:tcPr>
            <w:tcW w:w="1100" w:type="dxa"/>
          </w:tcPr>
          <w:p w14:paraId="59E10CBD" w14:textId="06DE8A52"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42</w:t>
            </w:r>
            <w:r w:rsidR="00EC0BC8">
              <w:rPr>
                <w:rFonts w:hint="eastAsia"/>
                <w:szCs w:val="24"/>
                <w:lang w:eastAsia="zh-CN"/>
              </w:rPr>
              <w:t xml:space="preserve"> </w:t>
            </w:r>
            <w:r w:rsidRPr="00D61BD4">
              <w:rPr>
                <w:szCs w:val="24"/>
              </w:rPr>
              <w:t>201</w:t>
            </w:r>
          </w:p>
        </w:tc>
        <w:tc>
          <w:tcPr>
            <w:tcW w:w="1100" w:type="dxa"/>
          </w:tcPr>
          <w:p w14:paraId="29B29790" w14:textId="6319226A"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164</w:t>
            </w:r>
            <w:r w:rsidR="00EC0BC8">
              <w:rPr>
                <w:rFonts w:hint="eastAsia"/>
                <w:szCs w:val="24"/>
                <w:lang w:eastAsia="zh-CN"/>
              </w:rPr>
              <w:t xml:space="preserve"> </w:t>
            </w:r>
            <w:r w:rsidRPr="00D61BD4">
              <w:rPr>
                <w:szCs w:val="24"/>
              </w:rPr>
              <w:t>985</w:t>
            </w:r>
          </w:p>
        </w:tc>
        <w:tc>
          <w:tcPr>
            <w:tcW w:w="1691" w:type="dxa"/>
          </w:tcPr>
          <w:p w14:paraId="436D2E2D"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szCs w:val="24"/>
              </w:rPr>
            </w:pPr>
            <w:r w:rsidRPr="00D61BD4">
              <w:rPr>
                <w:szCs w:val="24"/>
              </w:rPr>
              <w:t>2.37%</w:t>
            </w:r>
          </w:p>
        </w:tc>
      </w:tr>
      <w:tr w:rsidR="00600AFE" w:rsidRPr="00D61BD4" w14:paraId="41BFA992"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39B8DEDB" w14:textId="77777777" w:rsidR="00600AFE" w:rsidRPr="00D61BD4" w:rsidRDefault="00600AFE" w:rsidP="00310378">
            <w:pPr>
              <w:pStyle w:val="Tabletext"/>
              <w:jc w:val="center"/>
            </w:pPr>
            <w:r w:rsidRPr="00D61BD4">
              <w:t>RS</w:t>
            </w:r>
          </w:p>
        </w:tc>
        <w:tc>
          <w:tcPr>
            <w:tcW w:w="1100" w:type="dxa"/>
          </w:tcPr>
          <w:p w14:paraId="044A585F" w14:textId="7C44992E"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23</w:t>
            </w:r>
            <w:r w:rsidR="00EC0BC8">
              <w:rPr>
                <w:rFonts w:eastAsiaTheme="minorEastAsia" w:hint="eastAsia"/>
                <w:lang w:eastAsia="zh-CN"/>
              </w:rPr>
              <w:t xml:space="preserve"> </w:t>
            </w:r>
            <w:r w:rsidRPr="00D61BD4">
              <w:rPr>
                <w:rFonts w:eastAsia="Calibri"/>
              </w:rPr>
              <w:t>253</w:t>
            </w:r>
          </w:p>
        </w:tc>
        <w:tc>
          <w:tcPr>
            <w:tcW w:w="1100" w:type="dxa"/>
          </w:tcPr>
          <w:p w14:paraId="332CDBB3" w14:textId="7DED1956"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19</w:t>
            </w:r>
            <w:r w:rsidR="00EC0BC8">
              <w:rPr>
                <w:rFonts w:eastAsiaTheme="minorEastAsia" w:hint="eastAsia"/>
                <w:lang w:eastAsia="zh-CN"/>
              </w:rPr>
              <w:t xml:space="preserve"> </w:t>
            </w:r>
            <w:r w:rsidRPr="00D61BD4">
              <w:rPr>
                <w:rFonts w:eastAsia="Calibri"/>
              </w:rPr>
              <w:t>350</w:t>
            </w:r>
          </w:p>
        </w:tc>
        <w:tc>
          <w:tcPr>
            <w:tcW w:w="1100" w:type="dxa"/>
          </w:tcPr>
          <w:p w14:paraId="5AF53BCA" w14:textId="2B48CC78"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24</w:t>
            </w:r>
            <w:r w:rsidR="00EC0BC8">
              <w:rPr>
                <w:rFonts w:eastAsiaTheme="minorEastAsia" w:hint="eastAsia"/>
                <w:lang w:eastAsia="zh-CN"/>
              </w:rPr>
              <w:t xml:space="preserve"> </w:t>
            </w:r>
            <w:r w:rsidRPr="00D61BD4">
              <w:rPr>
                <w:rFonts w:eastAsia="Calibri"/>
              </w:rPr>
              <w:t>932</w:t>
            </w:r>
          </w:p>
        </w:tc>
        <w:tc>
          <w:tcPr>
            <w:tcW w:w="1100" w:type="dxa"/>
          </w:tcPr>
          <w:p w14:paraId="0D03A574" w14:textId="25D8BD2F"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27</w:t>
            </w:r>
            <w:r w:rsidR="00EC0BC8">
              <w:rPr>
                <w:rFonts w:hint="eastAsia"/>
                <w:lang w:eastAsia="zh-CN"/>
              </w:rPr>
              <w:t xml:space="preserve"> </w:t>
            </w:r>
            <w:r w:rsidRPr="00D61BD4">
              <w:t>680</w:t>
            </w:r>
          </w:p>
        </w:tc>
        <w:tc>
          <w:tcPr>
            <w:tcW w:w="1100" w:type="dxa"/>
          </w:tcPr>
          <w:p w14:paraId="5FEF0A49" w14:textId="564A25C8"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95</w:t>
            </w:r>
            <w:r w:rsidR="00EC0BC8">
              <w:rPr>
                <w:rFonts w:hint="eastAsia"/>
                <w:lang w:eastAsia="zh-CN"/>
              </w:rPr>
              <w:t xml:space="preserve"> </w:t>
            </w:r>
            <w:r w:rsidRPr="00D61BD4">
              <w:t>215</w:t>
            </w:r>
          </w:p>
        </w:tc>
        <w:tc>
          <w:tcPr>
            <w:tcW w:w="1691" w:type="dxa"/>
          </w:tcPr>
          <w:p w14:paraId="706A86BB"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1.37%</w:t>
            </w:r>
          </w:p>
        </w:tc>
      </w:tr>
      <w:tr w:rsidR="00600AFE" w:rsidRPr="00D61BD4" w14:paraId="2084E49A"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70D926C5" w14:textId="77777777" w:rsidR="00600AFE" w:rsidRPr="00D61BD4" w:rsidRDefault="00600AFE" w:rsidP="00310378">
            <w:pPr>
              <w:pStyle w:val="Tabletext"/>
              <w:jc w:val="center"/>
            </w:pPr>
            <w:r w:rsidRPr="00D61BD4">
              <w:t>BO</w:t>
            </w:r>
          </w:p>
        </w:tc>
        <w:tc>
          <w:tcPr>
            <w:tcW w:w="1100" w:type="dxa"/>
          </w:tcPr>
          <w:p w14:paraId="55B14083" w14:textId="6EB577F6"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23</w:t>
            </w:r>
            <w:r w:rsidR="00EC0BC8">
              <w:rPr>
                <w:rFonts w:eastAsiaTheme="minorEastAsia" w:hint="eastAsia"/>
                <w:lang w:eastAsia="zh-CN"/>
              </w:rPr>
              <w:t xml:space="preserve"> </w:t>
            </w:r>
            <w:r w:rsidRPr="00D61BD4">
              <w:rPr>
                <w:rFonts w:eastAsia="Calibri"/>
              </w:rPr>
              <w:t>173</w:t>
            </w:r>
          </w:p>
        </w:tc>
        <w:tc>
          <w:tcPr>
            <w:tcW w:w="1100" w:type="dxa"/>
          </w:tcPr>
          <w:p w14:paraId="0C04BFA1" w14:textId="7790828B"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16</w:t>
            </w:r>
            <w:r w:rsidR="00EC0BC8">
              <w:rPr>
                <w:rFonts w:eastAsiaTheme="minorEastAsia" w:hint="eastAsia"/>
                <w:lang w:eastAsia="zh-CN"/>
              </w:rPr>
              <w:t xml:space="preserve"> </w:t>
            </w:r>
            <w:r w:rsidRPr="00D61BD4">
              <w:rPr>
                <w:rFonts w:eastAsia="Calibri"/>
              </w:rPr>
              <w:t>489</w:t>
            </w:r>
          </w:p>
        </w:tc>
        <w:tc>
          <w:tcPr>
            <w:tcW w:w="1100" w:type="dxa"/>
          </w:tcPr>
          <w:p w14:paraId="2D383564" w14:textId="22D8F089"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22</w:t>
            </w:r>
            <w:r w:rsidR="00EC0BC8">
              <w:rPr>
                <w:rFonts w:eastAsiaTheme="minorEastAsia" w:hint="eastAsia"/>
                <w:lang w:eastAsia="zh-CN"/>
              </w:rPr>
              <w:t xml:space="preserve"> </w:t>
            </w:r>
            <w:r w:rsidRPr="00D61BD4">
              <w:rPr>
                <w:rFonts w:eastAsia="Calibri"/>
              </w:rPr>
              <w:t>760</w:t>
            </w:r>
          </w:p>
        </w:tc>
        <w:tc>
          <w:tcPr>
            <w:tcW w:w="1100" w:type="dxa"/>
          </w:tcPr>
          <w:p w14:paraId="6065161E" w14:textId="6E90033A"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20</w:t>
            </w:r>
            <w:r w:rsidR="00EC0BC8">
              <w:rPr>
                <w:rFonts w:hint="eastAsia"/>
                <w:lang w:eastAsia="zh-CN"/>
              </w:rPr>
              <w:t xml:space="preserve"> </w:t>
            </w:r>
            <w:r w:rsidRPr="00D61BD4">
              <w:t>941</w:t>
            </w:r>
          </w:p>
        </w:tc>
        <w:tc>
          <w:tcPr>
            <w:tcW w:w="1100" w:type="dxa"/>
          </w:tcPr>
          <w:p w14:paraId="210E601B" w14:textId="75984B5C"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83</w:t>
            </w:r>
            <w:r w:rsidR="00EC0BC8">
              <w:rPr>
                <w:rFonts w:hint="eastAsia"/>
                <w:lang w:eastAsia="zh-CN"/>
              </w:rPr>
              <w:t xml:space="preserve"> </w:t>
            </w:r>
            <w:r w:rsidRPr="00D61BD4">
              <w:t>363</w:t>
            </w:r>
          </w:p>
        </w:tc>
        <w:tc>
          <w:tcPr>
            <w:tcW w:w="1691" w:type="dxa"/>
          </w:tcPr>
          <w:p w14:paraId="3F89B22B"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1.20%</w:t>
            </w:r>
          </w:p>
        </w:tc>
      </w:tr>
      <w:tr w:rsidR="00600AFE" w:rsidRPr="00D61BD4" w14:paraId="4724BB20"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2542BEA4" w14:textId="77777777" w:rsidR="00600AFE" w:rsidRPr="00D61BD4" w:rsidRDefault="00600AFE" w:rsidP="00310378">
            <w:pPr>
              <w:pStyle w:val="Tabletext"/>
              <w:jc w:val="center"/>
              <w:rPr>
                <w:b w:val="0"/>
                <w:bCs w:val="0"/>
              </w:rPr>
            </w:pPr>
            <w:r w:rsidRPr="00D61BD4">
              <w:t>TF</w:t>
            </w:r>
          </w:p>
        </w:tc>
        <w:tc>
          <w:tcPr>
            <w:tcW w:w="1100" w:type="dxa"/>
          </w:tcPr>
          <w:p w14:paraId="0C985320" w14:textId="42C81B1E"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22</w:t>
            </w:r>
            <w:r w:rsidR="00EC0BC8">
              <w:rPr>
                <w:rFonts w:eastAsiaTheme="minorEastAsia" w:hint="eastAsia"/>
                <w:lang w:eastAsia="zh-CN"/>
              </w:rPr>
              <w:t xml:space="preserve"> </w:t>
            </w:r>
            <w:r w:rsidRPr="00D61BD4">
              <w:rPr>
                <w:rFonts w:eastAsia="Calibri"/>
              </w:rPr>
              <w:t>729</w:t>
            </w:r>
          </w:p>
        </w:tc>
        <w:tc>
          <w:tcPr>
            <w:tcW w:w="1100" w:type="dxa"/>
          </w:tcPr>
          <w:p w14:paraId="4AB9B948" w14:textId="095E3AB5"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18</w:t>
            </w:r>
            <w:r w:rsidR="00EC0BC8">
              <w:rPr>
                <w:rFonts w:eastAsiaTheme="minorEastAsia" w:hint="eastAsia"/>
                <w:lang w:eastAsia="zh-CN"/>
              </w:rPr>
              <w:t xml:space="preserve"> </w:t>
            </w:r>
            <w:r w:rsidRPr="00D61BD4">
              <w:rPr>
                <w:rFonts w:eastAsia="Calibri"/>
              </w:rPr>
              <w:t>211</w:t>
            </w:r>
          </w:p>
        </w:tc>
        <w:tc>
          <w:tcPr>
            <w:tcW w:w="1100" w:type="dxa"/>
          </w:tcPr>
          <w:p w14:paraId="5205E402" w14:textId="0FDD48E0"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20</w:t>
            </w:r>
            <w:r w:rsidR="00EC0BC8">
              <w:rPr>
                <w:rFonts w:eastAsiaTheme="minorEastAsia" w:hint="eastAsia"/>
                <w:lang w:eastAsia="zh-CN"/>
              </w:rPr>
              <w:t xml:space="preserve"> </w:t>
            </w:r>
            <w:r w:rsidRPr="00D61BD4">
              <w:rPr>
                <w:rFonts w:eastAsia="Calibri"/>
              </w:rPr>
              <w:t>903</w:t>
            </w:r>
          </w:p>
        </w:tc>
        <w:tc>
          <w:tcPr>
            <w:tcW w:w="1100" w:type="dxa"/>
          </w:tcPr>
          <w:p w14:paraId="47090D4C" w14:textId="374173AC"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20</w:t>
            </w:r>
            <w:r w:rsidR="00EC0BC8">
              <w:rPr>
                <w:rFonts w:hint="eastAsia"/>
                <w:lang w:eastAsia="zh-CN"/>
              </w:rPr>
              <w:t xml:space="preserve"> </w:t>
            </w:r>
            <w:r w:rsidRPr="00D61BD4">
              <w:t>589</w:t>
            </w:r>
          </w:p>
        </w:tc>
        <w:tc>
          <w:tcPr>
            <w:tcW w:w="1100" w:type="dxa"/>
          </w:tcPr>
          <w:p w14:paraId="414FFE04" w14:textId="077C81D0"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82</w:t>
            </w:r>
            <w:r w:rsidR="00EC0BC8">
              <w:rPr>
                <w:rFonts w:hint="eastAsia"/>
                <w:lang w:eastAsia="zh-CN"/>
              </w:rPr>
              <w:t xml:space="preserve"> </w:t>
            </w:r>
            <w:r w:rsidRPr="00D61BD4">
              <w:t>432</w:t>
            </w:r>
          </w:p>
        </w:tc>
        <w:tc>
          <w:tcPr>
            <w:tcW w:w="1691" w:type="dxa"/>
          </w:tcPr>
          <w:p w14:paraId="34D0BE63"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1.19%</w:t>
            </w:r>
          </w:p>
        </w:tc>
      </w:tr>
      <w:tr w:rsidR="00600AFE" w:rsidRPr="00D61BD4" w14:paraId="0DE8A6A1"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672B8853" w14:textId="77777777" w:rsidR="00600AFE" w:rsidRPr="00D61BD4" w:rsidRDefault="00600AFE" w:rsidP="00310378">
            <w:pPr>
              <w:pStyle w:val="Tabletext"/>
              <w:jc w:val="center"/>
              <w:rPr>
                <w:b w:val="0"/>
                <w:bCs w:val="0"/>
              </w:rPr>
            </w:pPr>
            <w:r w:rsidRPr="00D61BD4">
              <w:lastRenderedPageBreak/>
              <w:t>SF</w:t>
            </w:r>
          </w:p>
        </w:tc>
        <w:tc>
          <w:tcPr>
            <w:tcW w:w="1100" w:type="dxa"/>
          </w:tcPr>
          <w:p w14:paraId="0C19BFDB" w14:textId="11C52664"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16</w:t>
            </w:r>
            <w:r w:rsidR="00EC0BC8">
              <w:rPr>
                <w:rFonts w:eastAsiaTheme="minorEastAsia" w:hint="eastAsia"/>
                <w:lang w:eastAsia="zh-CN"/>
              </w:rPr>
              <w:t xml:space="preserve"> </w:t>
            </w:r>
            <w:r w:rsidRPr="00D61BD4">
              <w:rPr>
                <w:rFonts w:eastAsia="Calibri"/>
              </w:rPr>
              <w:t>720</w:t>
            </w:r>
          </w:p>
        </w:tc>
        <w:tc>
          <w:tcPr>
            <w:tcW w:w="1100" w:type="dxa"/>
          </w:tcPr>
          <w:p w14:paraId="52E1F705" w14:textId="7EFED7AA"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13</w:t>
            </w:r>
            <w:r w:rsidR="00EC0BC8">
              <w:rPr>
                <w:rFonts w:eastAsiaTheme="minorEastAsia" w:hint="eastAsia"/>
                <w:lang w:eastAsia="zh-CN"/>
              </w:rPr>
              <w:t xml:space="preserve"> </w:t>
            </w:r>
            <w:r w:rsidRPr="00D61BD4">
              <w:rPr>
                <w:rFonts w:eastAsia="Calibri"/>
              </w:rPr>
              <w:t>102</w:t>
            </w:r>
          </w:p>
        </w:tc>
        <w:tc>
          <w:tcPr>
            <w:tcW w:w="1100" w:type="dxa"/>
          </w:tcPr>
          <w:p w14:paraId="41CE5914" w14:textId="6220655B"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15</w:t>
            </w:r>
            <w:r w:rsidR="00EC0BC8">
              <w:rPr>
                <w:rFonts w:eastAsiaTheme="minorEastAsia" w:hint="eastAsia"/>
                <w:lang w:eastAsia="zh-CN"/>
              </w:rPr>
              <w:t xml:space="preserve"> </w:t>
            </w:r>
            <w:r w:rsidRPr="00D61BD4">
              <w:rPr>
                <w:rFonts w:eastAsia="Calibri"/>
              </w:rPr>
              <w:t>980</w:t>
            </w:r>
          </w:p>
        </w:tc>
        <w:tc>
          <w:tcPr>
            <w:tcW w:w="1100" w:type="dxa"/>
          </w:tcPr>
          <w:p w14:paraId="243C1B13" w14:textId="64FF4D19"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14</w:t>
            </w:r>
            <w:r w:rsidR="00EC0BC8">
              <w:rPr>
                <w:rFonts w:hint="eastAsia"/>
                <w:lang w:eastAsia="zh-CN"/>
              </w:rPr>
              <w:t xml:space="preserve"> </w:t>
            </w:r>
            <w:r w:rsidRPr="00D61BD4">
              <w:t>142</w:t>
            </w:r>
          </w:p>
        </w:tc>
        <w:tc>
          <w:tcPr>
            <w:tcW w:w="1100" w:type="dxa"/>
          </w:tcPr>
          <w:p w14:paraId="30E77455" w14:textId="1BB19A63"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59</w:t>
            </w:r>
            <w:r w:rsidR="00EC0BC8">
              <w:rPr>
                <w:rFonts w:hint="eastAsia"/>
                <w:lang w:eastAsia="zh-CN"/>
              </w:rPr>
              <w:t xml:space="preserve"> </w:t>
            </w:r>
            <w:r w:rsidRPr="00D61BD4">
              <w:t>944</w:t>
            </w:r>
          </w:p>
        </w:tc>
        <w:tc>
          <w:tcPr>
            <w:tcW w:w="1691" w:type="dxa"/>
          </w:tcPr>
          <w:p w14:paraId="3A669ED8"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0.86%</w:t>
            </w:r>
          </w:p>
        </w:tc>
      </w:tr>
      <w:tr w:rsidR="00600AFE" w:rsidRPr="00D61BD4" w14:paraId="2794C73E"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314D2004" w14:textId="77777777" w:rsidR="00600AFE" w:rsidRPr="00D61BD4" w:rsidRDefault="00600AFE" w:rsidP="00310378">
            <w:pPr>
              <w:pStyle w:val="Tabletext"/>
              <w:jc w:val="center"/>
              <w:rPr>
                <w:b w:val="0"/>
                <w:bCs w:val="0"/>
              </w:rPr>
            </w:pPr>
            <w:r w:rsidRPr="00D61BD4">
              <w:t>BR</w:t>
            </w:r>
          </w:p>
        </w:tc>
        <w:tc>
          <w:tcPr>
            <w:tcW w:w="1100" w:type="dxa"/>
          </w:tcPr>
          <w:p w14:paraId="76D215C3" w14:textId="535E91A9"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15</w:t>
            </w:r>
            <w:r w:rsidR="00EC0BC8">
              <w:rPr>
                <w:rFonts w:eastAsiaTheme="minorEastAsia" w:hint="eastAsia"/>
                <w:lang w:eastAsia="zh-CN"/>
              </w:rPr>
              <w:t xml:space="preserve"> </w:t>
            </w:r>
            <w:r w:rsidRPr="00D61BD4">
              <w:rPr>
                <w:rFonts w:eastAsia="Calibri"/>
              </w:rPr>
              <w:t>009</w:t>
            </w:r>
          </w:p>
        </w:tc>
        <w:tc>
          <w:tcPr>
            <w:tcW w:w="1100" w:type="dxa"/>
          </w:tcPr>
          <w:p w14:paraId="7499D1A6" w14:textId="11A49184"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9</w:t>
            </w:r>
            <w:r w:rsidR="00EC0BC8">
              <w:rPr>
                <w:rFonts w:eastAsiaTheme="minorEastAsia" w:hint="eastAsia"/>
                <w:lang w:eastAsia="zh-CN"/>
              </w:rPr>
              <w:t xml:space="preserve"> </w:t>
            </w:r>
            <w:r w:rsidRPr="00D61BD4">
              <w:rPr>
                <w:rFonts w:eastAsia="Calibri"/>
              </w:rPr>
              <w:t>838</w:t>
            </w:r>
          </w:p>
        </w:tc>
        <w:tc>
          <w:tcPr>
            <w:tcW w:w="1100" w:type="dxa"/>
          </w:tcPr>
          <w:p w14:paraId="4C0CB83A" w14:textId="75ABFD46"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13</w:t>
            </w:r>
            <w:r w:rsidR="00EC0BC8">
              <w:rPr>
                <w:rFonts w:eastAsiaTheme="minorEastAsia" w:hint="eastAsia"/>
                <w:lang w:eastAsia="zh-CN"/>
              </w:rPr>
              <w:t xml:space="preserve"> </w:t>
            </w:r>
            <w:r w:rsidRPr="00D61BD4">
              <w:rPr>
                <w:rFonts w:eastAsia="Calibri"/>
              </w:rPr>
              <w:t>285</w:t>
            </w:r>
          </w:p>
        </w:tc>
        <w:tc>
          <w:tcPr>
            <w:tcW w:w="1100" w:type="dxa"/>
          </w:tcPr>
          <w:p w14:paraId="1F046AB4" w14:textId="313D9A1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13</w:t>
            </w:r>
            <w:r w:rsidR="00EC0BC8">
              <w:rPr>
                <w:rFonts w:hint="eastAsia"/>
                <w:lang w:eastAsia="zh-CN"/>
              </w:rPr>
              <w:t xml:space="preserve"> </w:t>
            </w:r>
            <w:r w:rsidRPr="00D61BD4">
              <w:t>260</w:t>
            </w:r>
          </w:p>
        </w:tc>
        <w:tc>
          <w:tcPr>
            <w:tcW w:w="1100" w:type="dxa"/>
          </w:tcPr>
          <w:p w14:paraId="077E48DF" w14:textId="48D7D921"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51</w:t>
            </w:r>
            <w:r w:rsidR="00EC0BC8">
              <w:rPr>
                <w:rFonts w:hint="eastAsia"/>
                <w:lang w:eastAsia="zh-CN"/>
              </w:rPr>
              <w:t xml:space="preserve"> </w:t>
            </w:r>
            <w:r w:rsidRPr="00D61BD4">
              <w:t>392</w:t>
            </w:r>
          </w:p>
        </w:tc>
        <w:tc>
          <w:tcPr>
            <w:tcW w:w="1691" w:type="dxa"/>
          </w:tcPr>
          <w:p w14:paraId="12BE3F73"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0.74%</w:t>
            </w:r>
          </w:p>
        </w:tc>
      </w:tr>
      <w:tr w:rsidR="00600AFE" w:rsidRPr="00D61BD4" w14:paraId="5E4AE305"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11AC4C4D" w14:textId="77777777" w:rsidR="00600AFE" w:rsidRPr="00D61BD4" w:rsidRDefault="00600AFE" w:rsidP="00310378">
            <w:pPr>
              <w:pStyle w:val="Tabletext"/>
              <w:jc w:val="center"/>
              <w:rPr>
                <w:b w:val="0"/>
                <w:bCs w:val="0"/>
              </w:rPr>
            </w:pPr>
            <w:r w:rsidRPr="00D61BD4">
              <w:t>RA</w:t>
            </w:r>
          </w:p>
        </w:tc>
        <w:tc>
          <w:tcPr>
            <w:tcW w:w="1100" w:type="dxa"/>
          </w:tcPr>
          <w:p w14:paraId="19F7D0FC" w14:textId="6E06D73C"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10</w:t>
            </w:r>
            <w:r w:rsidR="00EC0BC8">
              <w:rPr>
                <w:rFonts w:eastAsiaTheme="minorEastAsia" w:hint="eastAsia"/>
                <w:lang w:eastAsia="zh-CN"/>
              </w:rPr>
              <w:t xml:space="preserve"> </w:t>
            </w:r>
            <w:r w:rsidRPr="00D61BD4">
              <w:rPr>
                <w:rFonts w:eastAsia="Calibri"/>
              </w:rPr>
              <w:t>777</w:t>
            </w:r>
          </w:p>
        </w:tc>
        <w:tc>
          <w:tcPr>
            <w:tcW w:w="1100" w:type="dxa"/>
          </w:tcPr>
          <w:p w14:paraId="53191110" w14:textId="716F390F"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9</w:t>
            </w:r>
            <w:r w:rsidR="00EC0BC8">
              <w:rPr>
                <w:rFonts w:eastAsiaTheme="minorEastAsia" w:hint="eastAsia"/>
                <w:lang w:eastAsia="zh-CN"/>
              </w:rPr>
              <w:t xml:space="preserve"> </w:t>
            </w:r>
            <w:r w:rsidRPr="00D61BD4">
              <w:rPr>
                <w:rFonts w:eastAsia="Calibri"/>
              </w:rPr>
              <w:t>169</w:t>
            </w:r>
          </w:p>
        </w:tc>
        <w:tc>
          <w:tcPr>
            <w:tcW w:w="1100" w:type="dxa"/>
          </w:tcPr>
          <w:p w14:paraId="03B07187" w14:textId="34673012"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11</w:t>
            </w:r>
            <w:r w:rsidR="00EC0BC8">
              <w:rPr>
                <w:rFonts w:eastAsiaTheme="minorEastAsia" w:hint="eastAsia"/>
                <w:lang w:eastAsia="zh-CN"/>
              </w:rPr>
              <w:t xml:space="preserve"> </w:t>
            </w:r>
            <w:r w:rsidRPr="00D61BD4">
              <w:rPr>
                <w:rFonts w:eastAsia="Calibri"/>
              </w:rPr>
              <w:t>546</w:t>
            </w:r>
          </w:p>
        </w:tc>
        <w:tc>
          <w:tcPr>
            <w:tcW w:w="1100" w:type="dxa"/>
          </w:tcPr>
          <w:p w14:paraId="22FFEBF0" w14:textId="234D2E50"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10</w:t>
            </w:r>
            <w:r w:rsidR="00EC0BC8">
              <w:rPr>
                <w:rFonts w:hint="eastAsia"/>
                <w:lang w:eastAsia="zh-CN"/>
              </w:rPr>
              <w:t xml:space="preserve"> </w:t>
            </w:r>
            <w:r w:rsidRPr="00D61BD4">
              <w:t>619</w:t>
            </w:r>
          </w:p>
        </w:tc>
        <w:tc>
          <w:tcPr>
            <w:tcW w:w="1100" w:type="dxa"/>
          </w:tcPr>
          <w:p w14:paraId="4F0B09E3" w14:textId="1877D94B"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42</w:t>
            </w:r>
            <w:r w:rsidR="00EC0BC8">
              <w:rPr>
                <w:rFonts w:hint="eastAsia"/>
                <w:lang w:eastAsia="zh-CN"/>
              </w:rPr>
              <w:t xml:space="preserve"> </w:t>
            </w:r>
            <w:r w:rsidRPr="00D61BD4">
              <w:t>111</w:t>
            </w:r>
          </w:p>
        </w:tc>
        <w:tc>
          <w:tcPr>
            <w:tcW w:w="1691" w:type="dxa"/>
          </w:tcPr>
          <w:p w14:paraId="7587300A"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0.61%</w:t>
            </w:r>
          </w:p>
        </w:tc>
      </w:tr>
      <w:tr w:rsidR="00600AFE" w:rsidRPr="00D61BD4" w14:paraId="0BAD3066"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79F42C87" w14:textId="77777777" w:rsidR="00600AFE" w:rsidRPr="00D61BD4" w:rsidRDefault="00600AFE" w:rsidP="00310378">
            <w:pPr>
              <w:pStyle w:val="Tabletext"/>
              <w:jc w:val="center"/>
              <w:rPr>
                <w:b w:val="0"/>
                <w:bCs w:val="0"/>
              </w:rPr>
            </w:pPr>
            <w:r w:rsidRPr="00D61BD4">
              <w:t>SNG</w:t>
            </w:r>
          </w:p>
        </w:tc>
        <w:tc>
          <w:tcPr>
            <w:tcW w:w="1100" w:type="dxa"/>
          </w:tcPr>
          <w:p w14:paraId="275D1E99" w14:textId="177C06A5"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2</w:t>
            </w:r>
            <w:r w:rsidR="00EC0BC8">
              <w:rPr>
                <w:rFonts w:eastAsiaTheme="minorEastAsia" w:hint="eastAsia"/>
                <w:lang w:eastAsia="zh-CN"/>
              </w:rPr>
              <w:t xml:space="preserve"> </w:t>
            </w:r>
            <w:r w:rsidRPr="00D61BD4">
              <w:rPr>
                <w:rFonts w:eastAsia="Calibri"/>
              </w:rPr>
              <w:t>548</w:t>
            </w:r>
          </w:p>
        </w:tc>
        <w:tc>
          <w:tcPr>
            <w:tcW w:w="1100" w:type="dxa"/>
          </w:tcPr>
          <w:p w14:paraId="3A6B8842" w14:textId="52ECF8EC"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w:t>
            </w:r>
            <w:r w:rsidR="00EC0BC8">
              <w:rPr>
                <w:rFonts w:eastAsiaTheme="minorEastAsia" w:hint="eastAsia"/>
                <w:lang w:eastAsia="zh-CN"/>
              </w:rPr>
              <w:t xml:space="preserve"> </w:t>
            </w:r>
            <w:r w:rsidRPr="00D61BD4">
              <w:rPr>
                <w:rFonts w:eastAsia="Calibri"/>
              </w:rPr>
              <w:t>987</w:t>
            </w:r>
          </w:p>
        </w:tc>
        <w:tc>
          <w:tcPr>
            <w:tcW w:w="1100" w:type="dxa"/>
          </w:tcPr>
          <w:p w14:paraId="4A571A0D" w14:textId="4993566B"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3</w:t>
            </w:r>
            <w:r w:rsidR="00EC0BC8">
              <w:rPr>
                <w:rFonts w:eastAsiaTheme="minorEastAsia" w:hint="eastAsia"/>
                <w:lang w:eastAsia="zh-CN"/>
              </w:rPr>
              <w:t xml:space="preserve"> </w:t>
            </w:r>
            <w:r w:rsidRPr="00D61BD4">
              <w:rPr>
                <w:rFonts w:eastAsia="Calibri"/>
              </w:rPr>
              <w:t>045</w:t>
            </w:r>
          </w:p>
        </w:tc>
        <w:tc>
          <w:tcPr>
            <w:tcW w:w="1100" w:type="dxa"/>
          </w:tcPr>
          <w:p w14:paraId="0A8F48E8" w14:textId="62F67140"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2</w:t>
            </w:r>
            <w:r w:rsidR="00EC0BC8">
              <w:rPr>
                <w:rFonts w:hint="eastAsia"/>
                <w:lang w:eastAsia="zh-CN"/>
              </w:rPr>
              <w:t xml:space="preserve"> </w:t>
            </w:r>
            <w:r w:rsidRPr="00D61BD4">
              <w:t>673</w:t>
            </w:r>
          </w:p>
        </w:tc>
        <w:tc>
          <w:tcPr>
            <w:tcW w:w="1100" w:type="dxa"/>
          </w:tcPr>
          <w:p w14:paraId="35EC9A23" w14:textId="3F4A179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10</w:t>
            </w:r>
            <w:r w:rsidR="00EC0BC8">
              <w:rPr>
                <w:rFonts w:hint="eastAsia"/>
                <w:lang w:eastAsia="zh-CN"/>
              </w:rPr>
              <w:t xml:space="preserve"> </w:t>
            </w:r>
            <w:r w:rsidRPr="00D61BD4">
              <w:t>253</w:t>
            </w:r>
          </w:p>
        </w:tc>
        <w:tc>
          <w:tcPr>
            <w:tcW w:w="1691" w:type="dxa"/>
          </w:tcPr>
          <w:p w14:paraId="50E210D9"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0.15%</w:t>
            </w:r>
          </w:p>
        </w:tc>
      </w:tr>
      <w:tr w:rsidR="00600AFE" w:rsidRPr="00D61BD4" w14:paraId="2A1BBB51"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0E266B2F" w14:textId="77777777" w:rsidR="00600AFE" w:rsidRPr="00D61BD4" w:rsidRDefault="00600AFE" w:rsidP="00310378">
            <w:pPr>
              <w:pStyle w:val="Tabletext"/>
              <w:jc w:val="center"/>
              <w:rPr>
                <w:b w:val="0"/>
                <w:bCs w:val="0"/>
              </w:rPr>
            </w:pPr>
            <w:r w:rsidRPr="00D61BD4">
              <w:t>IS</w:t>
            </w:r>
          </w:p>
        </w:tc>
        <w:tc>
          <w:tcPr>
            <w:tcW w:w="1100" w:type="dxa"/>
          </w:tcPr>
          <w:p w14:paraId="72EAB167" w14:textId="0C17A683"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w:t>
            </w:r>
            <w:r w:rsidR="00EC0BC8">
              <w:rPr>
                <w:rFonts w:eastAsiaTheme="minorEastAsia" w:hint="eastAsia"/>
                <w:lang w:eastAsia="zh-CN"/>
              </w:rPr>
              <w:t xml:space="preserve"> </w:t>
            </w:r>
            <w:r w:rsidRPr="00D61BD4">
              <w:rPr>
                <w:rFonts w:eastAsia="Calibri"/>
              </w:rPr>
              <w:t>366</w:t>
            </w:r>
          </w:p>
        </w:tc>
        <w:tc>
          <w:tcPr>
            <w:tcW w:w="1100" w:type="dxa"/>
          </w:tcPr>
          <w:p w14:paraId="30A4B9A0" w14:textId="681654F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w:t>
            </w:r>
            <w:r w:rsidR="00EC0BC8">
              <w:rPr>
                <w:rFonts w:eastAsiaTheme="minorEastAsia" w:hint="eastAsia"/>
                <w:lang w:eastAsia="zh-CN"/>
              </w:rPr>
              <w:t xml:space="preserve"> </w:t>
            </w:r>
            <w:r w:rsidRPr="00D61BD4">
              <w:rPr>
                <w:rFonts w:eastAsia="Calibri"/>
              </w:rPr>
              <w:t>203</w:t>
            </w:r>
          </w:p>
        </w:tc>
        <w:tc>
          <w:tcPr>
            <w:tcW w:w="1100" w:type="dxa"/>
          </w:tcPr>
          <w:p w14:paraId="3A71F6AF" w14:textId="3BC682C3"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w:t>
            </w:r>
            <w:r w:rsidR="00EC0BC8">
              <w:rPr>
                <w:rFonts w:eastAsiaTheme="minorEastAsia" w:hint="eastAsia"/>
                <w:lang w:eastAsia="zh-CN"/>
              </w:rPr>
              <w:t xml:space="preserve"> </w:t>
            </w:r>
            <w:r w:rsidRPr="00D61BD4">
              <w:rPr>
                <w:rFonts w:eastAsia="Calibri"/>
              </w:rPr>
              <w:t>416</w:t>
            </w:r>
          </w:p>
        </w:tc>
        <w:tc>
          <w:tcPr>
            <w:tcW w:w="1100" w:type="dxa"/>
          </w:tcPr>
          <w:p w14:paraId="41115CF5"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997</w:t>
            </w:r>
          </w:p>
        </w:tc>
        <w:tc>
          <w:tcPr>
            <w:tcW w:w="1100" w:type="dxa"/>
          </w:tcPr>
          <w:p w14:paraId="5228047C" w14:textId="23639B50"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4</w:t>
            </w:r>
            <w:r w:rsidR="00EC0BC8">
              <w:rPr>
                <w:rFonts w:hint="eastAsia"/>
                <w:lang w:eastAsia="zh-CN"/>
              </w:rPr>
              <w:t xml:space="preserve"> </w:t>
            </w:r>
            <w:r w:rsidRPr="00D61BD4">
              <w:t>982</w:t>
            </w:r>
          </w:p>
        </w:tc>
        <w:tc>
          <w:tcPr>
            <w:tcW w:w="1691" w:type="dxa"/>
          </w:tcPr>
          <w:p w14:paraId="6440EEF3" w14:textId="77777777" w:rsidR="00600AFE" w:rsidRPr="00D61BD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D61BD4">
              <w:t>0.07%</w:t>
            </w:r>
          </w:p>
        </w:tc>
      </w:tr>
      <w:tr w:rsidR="00600AFE" w:rsidRPr="00D61BD4" w14:paraId="2AC07E0F"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tcPr>
          <w:p w14:paraId="04EDE081" w14:textId="77777777" w:rsidR="00600AFE" w:rsidRPr="00D61BD4" w:rsidRDefault="00600AFE" w:rsidP="00310378">
            <w:pPr>
              <w:pStyle w:val="Tabletext"/>
              <w:jc w:val="center"/>
              <w:rPr>
                <w:b w:val="0"/>
                <w:bCs w:val="0"/>
              </w:rPr>
            </w:pPr>
            <w:r w:rsidRPr="00D61BD4">
              <w:t>PI</w:t>
            </w:r>
          </w:p>
        </w:tc>
        <w:tc>
          <w:tcPr>
            <w:tcW w:w="1100" w:type="dxa"/>
          </w:tcPr>
          <w:p w14:paraId="34CA72AE"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206</w:t>
            </w:r>
          </w:p>
        </w:tc>
        <w:tc>
          <w:tcPr>
            <w:tcW w:w="1100" w:type="dxa"/>
          </w:tcPr>
          <w:p w14:paraId="559E516E"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143</w:t>
            </w:r>
          </w:p>
        </w:tc>
        <w:tc>
          <w:tcPr>
            <w:tcW w:w="1100" w:type="dxa"/>
          </w:tcPr>
          <w:p w14:paraId="35A6C918"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288</w:t>
            </w:r>
          </w:p>
        </w:tc>
        <w:tc>
          <w:tcPr>
            <w:tcW w:w="1100" w:type="dxa"/>
          </w:tcPr>
          <w:p w14:paraId="5A7D7948"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248</w:t>
            </w:r>
          </w:p>
        </w:tc>
        <w:tc>
          <w:tcPr>
            <w:tcW w:w="1100" w:type="dxa"/>
          </w:tcPr>
          <w:p w14:paraId="1AA297A6"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885</w:t>
            </w:r>
          </w:p>
        </w:tc>
        <w:tc>
          <w:tcPr>
            <w:tcW w:w="1691" w:type="dxa"/>
          </w:tcPr>
          <w:p w14:paraId="6AA082A2" w14:textId="77777777" w:rsidR="00600AFE" w:rsidRPr="00D61BD4" w:rsidRDefault="00600AFE" w:rsidP="005D7E24">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D61BD4">
              <w:t>0.01%</w:t>
            </w:r>
          </w:p>
        </w:tc>
      </w:tr>
      <w:tr w:rsidR="00600AFE" w:rsidRPr="00D61BD4" w14:paraId="5BE6AA19" w14:textId="77777777" w:rsidTr="00393A3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65" w:type="dxa"/>
          </w:tcPr>
          <w:p w14:paraId="35B0CCEF" w14:textId="77777777" w:rsidR="00600AFE" w:rsidRPr="00D61BD4" w:rsidRDefault="00600AFE" w:rsidP="00310378">
            <w:pPr>
              <w:pStyle w:val="Tabletext"/>
              <w:jc w:val="center"/>
              <w:rPr>
                <w:b w:val="0"/>
                <w:bCs w:val="0"/>
              </w:rPr>
            </w:pPr>
            <w:r>
              <w:rPr>
                <w:rFonts w:hint="eastAsia"/>
              </w:rPr>
              <w:t>合计</w:t>
            </w:r>
          </w:p>
        </w:tc>
        <w:tc>
          <w:tcPr>
            <w:tcW w:w="1100" w:type="dxa"/>
          </w:tcPr>
          <w:p w14:paraId="5AB2AB3D" w14:textId="0EA5CAB5" w:rsidR="00600AFE" w:rsidRPr="00B75CB7"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b/>
                <w:bCs/>
              </w:rPr>
            </w:pPr>
            <w:r w:rsidRPr="00B75CB7">
              <w:rPr>
                <w:rFonts w:eastAsia="Calibri"/>
                <w:b/>
                <w:bCs/>
              </w:rPr>
              <w:t>1</w:t>
            </w:r>
            <w:r w:rsidR="00EC0BC8">
              <w:rPr>
                <w:rFonts w:eastAsiaTheme="minorEastAsia" w:hint="eastAsia"/>
                <w:b/>
                <w:bCs/>
                <w:lang w:eastAsia="zh-CN"/>
              </w:rPr>
              <w:t xml:space="preserve"> </w:t>
            </w:r>
            <w:r w:rsidRPr="00B75CB7">
              <w:rPr>
                <w:rFonts w:eastAsia="Calibri"/>
                <w:b/>
                <w:bCs/>
              </w:rPr>
              <w:t>849</w:t>
            </w:r>
            <w:r w:rsidR="00EC0BC8">
              <w:rPr>
                <w:rFonts w:eastAsiaTheme="minorEastAsia" w:hint="eastAsia"/>
                <w:b/>
                <w:bCs/>
                <w:lang w:eastAsia="zh-CN"/>
              </w:rPr>
              <w:t xml:space="preserve"> </w:t>
            </w:r>
            <w:r w:rsidRPr="00B75CB7">
              <w:rPr>
                <w:rFonts w:eastAsia="Calibri"/>
                <w:b/>
                <w:bCs/>
              </w:rPr>
              <w:t>007</w:t>
            </w:r>
          </w:p>
        </w:tc>
        <w:tc>
          <w:tcPr>
            <w:tcW w:w="1100" w:type="dxa"/>
          </w:tcPr>
          <w:p w14:paraId="136028C4" w14:textId="5B9D0B4E" w:rsidR="00600AFE" w:rsidRPr="00B75CB7"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b/>
                <w:bCs/>
              </w:rPr>
            </w:pPr>
            <w:r w:rsidRPr="00B75CB7">
              <w:rPr>
                <w:rFonts w:eastAsia="Calibri"/>
                <w:b/>
                <w:bCs/>
              </w:rPr>
              <w:t>1</w:t>
            </w:r>
            <w:r w:rsidR="00EC0BC8">
              <w:rPr>
                <w:rFonts w:eastAsiaTheme="minorEastAsia" w:hint="eastAsia"/>
                <w:b/>
                <w:bCs/>
                <w:lang w:eastAsia="zh-CN"/>
              </w:rPr>
              <w:t xml:space="preserve"> </w:t>
            </w:r>
            <w:r w:rsidRPr="00B75CB7">
              <w:rPr>
                <w:rFonts w:eastAsia="Calibri"/>
                <w:b/>
                <w:bCs/>
              </w:rPr>
              <w:t>565</w:t>
            </w:r>
            <w:r w:rsidR="00EC0BC8">
              <w:rPr>
                <w:rFonts w:eastAsiaTheme="minorEastAsia" w:hint="eastAsia"/>
                <w:b/>
                <w:bCs/>
                <w:lang w:eastAsia="zh-CN"/>
              </w:rPr>
              <w:t xml:space="preserve"> </w:t>
            </w:r>
            <w:r w:rsidRPr="00B75CB7">
              <w:rPr>
                <w:rFonts w:eastAsia="Calibri"/>
                <w:b/>
                <w:bCs/>
              </w:rPr>
              <w:t>951</w:t>
            </w:r>
          </w:p>
        </w:tc>
        <w:tc>
          <w:tcPr>
            <w:tcW w:w="1100" w:type="dxa"/>
          </w:tcPr>
          <w:p w14:paraId="6B08A65E" w14:textId="16DFB36A" w:rsidR="00600AFE" w:rsidRPr="00B75CB7"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b/>
                <w:bCs/>
              </w:rPr>
            </w:pPr>
            <w:r w:rsidRPr="00B75CB7">
              <w:rPr>
                <w:rFonts w:eastAsia="Calibri"/>
                <w:b/>
                <w:bCs/>
              </w:rPr>
              <w:t>1</w:t>
            </w:r>
            <w:r w:rsidR="00EC0BC8">
              <w:rPr>
                <w:rFonts w:eastAsiaTheme="minorEastAsia" w:hint="eastAsia"/>
                <w:b/>
                <w:bCs/>
                <w:lang w:eastAsia="zh-CN"/>
              </w:rPr>
              <w:t xml:space="preserve"> </w:t>
            </w:r>
            <w:r w:rsidRPr="00B75CB7">
              <w:rPr>
                <w:rFonts w:eastAsia="Calibri"/>
                <w:b/>
                <w:bCs/>
              </w:rPr>
              <w:t>777</w:t>
            </w:r>
            <w:r w:rsidR="00EC0BC8">
              <w:rPr>
                <w:rFonts w:eastAsiaTheme="minorEastAsia" w:hint="eastAsia"/>
                <w:b/>
                <w:bCs/>
                <w:lang w:eastAsia="zh-CN"/>
              </w:rPr>
              <w:t xml:space="preserve"> </w:t>
            </w:r>
            <w:r w:rsidRPr="00B75CB7">
              <w:rPr>
                <w:rFonts w:eastAsia="Calibri"/>
                <w:b/>
                <w:bCs/>
              </w:rPr>
              <w:t>998</w:t>
            </w:r>
          </w:p>
        </w:tc>
        <w:tc>
          <w:tcPr>
            <w:tcW w:w="1100" w:type="dxa"/>
          </w:tcPr>
          <w:p w14:paraId="45E342B5" w14:textId="44A70F51" w:rsidR="00600AFE" w:rsidRPr="00B75CB7"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b/>
                <w:bCs/>
              </w:rPr>
            </w:pPr>
            <w:r w:rsidRPr="00B75CB7">
              <w:rPr>
                <w:b/>
                <w:bCs/>
              </w:rPr>
              <w:t>1</w:t>
            </w:r>
            <w:r w:rsidR="00EC0BC8">
              <w:rPr>
                <w:rFonts w:hint="eastAsia"/>
                <w:b/>
                <w:bCs/>
                <w:lang w:eastAsia="zh-CN"/>
              </w:rPr>
              <w:t xml:space="preserve"> </w:t>
            </w:r>
            <w:r w:rsidRPr="00B75CB7">
              <w:rPr>
                <w:b/>
                <w:bCs/>
              </w:rPr>
              <w:t>751</w:t>
            </w:r>
            <w:r w:rsidR="00EC0BC8">
              <w:rPr>
                <w:rFonts w:hint="eastAsia"/>
                <w:b/>
                <w:bCs/>
                <w:lang w:eastAsia="zh-CN"/>
              </w:rPr>
              <w:t xml:space="preserve"> </w:t>
            </w:r>
            <w:r w:rsidRPr="00B75CB7">
              <w:rPr>
                <w:b/>
                <w:bCs/>
              </w:rPr>
              <w:t>448</w:t>
            </w:r>
          </w:p>
        </w:tc>
        <w:tc>
          <w:tcPr>
            <w:tcW w:w="1100" w:type="dxa"/>
          </w:tcPr>
          <w:p w14:paraId="3A82FC96" w14:textId="09640E4E" w:rsidR="00600AFE" w:rsidRPr="00B75CB7"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b/>
                <w:bCs/>
              </w:rPr>
            </w:pPr>
            <w:r w:rsidRPr="00B75CB7">
              <w:rPr>
                <w:b/>
                <w:bCs/>
              </w:rPr>
              <w:t>6</w:t>
            </w:r>
            <w:r w:rsidR="00EC0BC8">
              <w:rPr>
                <w:rFonts w:hint="eastAsia"/>
                <w:b/>
                <w:bCs/>
                <w:lang w:eastAsia="zh-CN"/>
              </w:rPr>
              <w:t xml:space="preserve"> </w:t>
            </w:r>
            <w:r w:rsidRPr="00B75CB7">
              <w:rPr>
                <w:b/>
                <w:bCs/>
              </w:rPr>
              <w:t>943</w:t>
            </w:r>
            <w:r w:rsidR="00EC0BC8">
              <w:rPr>
                <w:rFonts w:hint="eastAsia"/>
                <w:b/>
                <w:bCs/>
                <w:lang w:eastAsia="zh-CN"/>
              </w:rPr>
              <w:t xml:space="preserve"> </w:t>
            </w:r>
            <w:r w:rsidRPr="00B75CB7">
              <w:rPr>
                <w:b/>
                <w:bCs/>
              </w:rPr>
              <w:t>404</w:t>
            </w:r>
          </w:p>
        </w:tc>
        <w:tc>
          <w:tcPr>
            <w:tcW w:w="1691" w:type="dxa"/>
          </w:tcPr>
          <w:p w14:paraId="4E20D05F" w14:textId="77777777" w:rsidR="00600AFE" w:rsidRPr="00305124" w:rsidRDefault="00600AFE" w:rsidP="005D7E24">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00305124">
              <w:rPr>
                <w:rFonts w:eastAsia="Calibri"/>
              </w:rPr>
              <w:t>100%</w:t>
            </w:r>
          </w:p>
        </w:tc>
      </w:tr>
    </w:tbl>
    <w:p w14:paraId="2FA44A13" w14:textId="77777777" w:rsidR="00600AFE" w:rsidRPr="007B0A40" w:rsidRDefault="00600AFE" w:rsidP="00600AFE">
      <w:pPr>
        <w:pStyle w:val="Heading4"/>
      </w:pPr>
      <w:r>
        <w:rPr>
          <w:bCs/>
          <w:lang w:val="zh-CN"/>
        </w:rPr>
        <w:t>8.1.4.3</w:t>
      </w:r>
      <w:r>
        <w:rPr>
          <w:lang w:val="zh-CN"/>
        </w:rPr>
        <w:tab/>
      </w:r>
      <w:r>
        <w:rPr>
          <w:bCs/>
          <w:lang w:val="zh-CN"/>
        </w:rPr>
        <w:t>ITU-R</w:t>
      </w:r>
      <w:r>
        <w:rPr>
          <w:bCs/>
          <w:lang w:val="zh-CN"/>
        </w:rPr>
        <w:t>报告</w:t>
      </w:r>
    </w:p>
    <w:p w14:paraId="4CBA757F" w14:textId="77777777" w:rsidR="00600AFE" w:rsidRPr="00564B3C" w:rsidRDefault="00600AFE" w:rsidP="004731F9">
      <w:pPr>
        <w:ind w:firstLineChars="200" w:firstLine="480"/>
        <w:rPr>
          <w:lang w:eastAsia="zh-CN"/>
        </w:rPr>
      </w:pPr>
      <w:r>
        <w:rPr>
          <w:lang w:val="zh-CN" w:eastAsia="zh-CN"/>
        </w:rPr>
        <w:t>与</w:t>
      </w:r>
      <w:r>
        <w:rPr>
          <w:lang w:val="zh-CN" w:eastAsia="zh-CN"/>
        </w:rPr>
        <w:t>ITU-R</w:t>
      </w:r>
      <w:r>
        <w:rPr>
          <w:lang w:val="zh-CN" w:eastAsia="zh-CN"/>
        </w:rPr>
        <w:t>建议书一样，</w:t>
      </w:r>
      <w:r>
        <w:rPr>
          <w:lang w:val="zh-CN" w:eastAsia="zh-CN"/>
        </w:rPr>
        <w:t>ITU-R</w:t>
      </w:r>
      <w:r>
        <w:rPr>
          <w:lang w:val="zh-CN" w:eastAsia="zh-CN"/>
        </w:rPr>
        <w:t>报告亦在全球范围内传播，涉及众多</w:t>
      </w:r>
      <w:proofErr w:type="gramStart"/>
      <w:r>
        <w:rPr>
          <w:lang w:val="zh-CN" w:eastAsia="zh-CN"/>
        </w:rPr>
        <w:t>受众并为</w:t>
      </w:r>
      <w:proofErr w:type="gramEnd"/>
      <w:r>
        <w:rPr>
          <w:lang w:val="zh-CN" w:eastAsia="zh-CN"/>
        </w:rPr>
        <w:t>无线电通信</w:t>
      </w:r>
      <w:r>
        <w:rPr>
          <w:rFonts w:hint="eastAsia"/>
          <w:lang w:val="zh-CN" w:eastAsia="zh-CN"/>
        </w:rPr>
        <w:t>的某些</w:t>
      </w:r>
      <w:r>
        <w:rPr>
          <w:lang w:val="zh-CN" w:eastAsia="zh-CN"/>
        </w:rPr>
        <w:t>方面贡献了良好技术做法。</w:t>
      </w:r>
      <w:r>
        <w:rPr>
          <w:lang w:val="zh-CN" w:eastAsia="zh-CN"/>
        </w:rPr>
        <w:t>202</w:t>
      </w:r>
      <w:r>
        <w:rPr>
          <w:rFonts w:hint="eastAsia"/>
          <w:lang w:val="zh-CN" w:eastAsia="zh-CN"/>
        </w:rPr>
        <w:t>1</w:t>
      </w:r>
      <w:r>
        <w:rPr>
          <w:lang w:val="zh-CN" w:eastAsia="zh-CN"/>
        </w:rPr>
        <w:t>年</w:t>
      </w:r>
      <w:r>
        <w:rPr>
          <w:lang w:val="zh-CN" w:eastAsia="zh-CN"/>
        </w:rPr>
        <w:t>1</w:t>
      </w:r>
      <w:r>
        <w:rPr>
          <w:lang w:val="zh-CN" w:eastAsia="zh-CN"/>
        </w:rPr>
        <w:t>月至</w:t>
      </w:r>
      <w:r>
        <w:rPr>
          <w:lang w:val="zh-CN" w:eastAsia="zh-CN"/>
        </w:rPr>
        <w:t>202</w:t>
      </w:r>
      <w:r>
        <w:rPr>
          <w:rFonts w:hint="eastAsia"/>
          <w:lang w:val="zh-CN" w:eastAsia="zh-CN"/>
        </w:rPr>
        <w:t>4</w:t>
      </w:r>
      <w:r>
        <w:rPr>
          <w:lang w:val="zh-CN" w:eastAsia="zh-CN"/>
        </w:rPr>
        <w:t>年</w:t>
      </w:r>
      <w:r>
        <w:rPr>
          <w:lang w:val="zh-CN" w:eastAsia="zh-CN"/>
        </w:rPr>
        <w:t>12</w:t>
      </w:r>
      <w:r>
        <w:rPr>
          <w:lang w:val="zh-CN" w:eastAsia="zh-CN"/>
        </w:rPr>
        <w:t>月，记录到的</w:t>
      </w:r>
      <w:r>
        <w:rPr>
          <w:rFonts w:hint="eastAsia"/>
          <w:lang w:val="zh-CN" w:eastAsia="zh-CN"/>
        </w:rPr>
        <w:t>、</w:t>
      </w:r>
      <w:r>
        <w:rPr>
          <w:lang w:val="zh-CN" w:eastAsia="zh-CN"/>
        </w:rPr>
        <w:t>从国际电联网站上下载的</w:t>
      </w:r>
      <w:r>
        <w:rPr>
          <w:lang w:val="zh-CN" w:eastAsia="zh-CN"/>
        </w:rPr>
        <w:t>ITU-R</w:t>
      </w:r>
      <w:r>
        <w:rPr>
          <w:lang w:val="zh-CN" w:eastAsia="zh-CN"/>
        </w:rPr>
        <w:t>报告数量超过了一百</w:t>
      </w:r>
      <w:r>
        <w:rPr>
          <w:rFonts w:hint="eastAsia"/>
          <w:lang w:val="zh-CN" w:eastAsia="zh-CN"/>
        </w:rPr>
        <w:t>五十</w:t>
      </w:r>
      <w:r>
        <w:rPr>
          <w:lang w:val="zh-CN" w:eastAsia="zh-CN"/>
        </w:rPr>
        <w:t>万次。表</w:t>
      </w:r>
      <w:r>
        <w:rPr>
          <w:lang w:val="zh-CN" w:eastAsia="zh-CN"/>
        </w:rPr>
        <w:t>8.1.4.3-1</w:t>
      </w:r>
      <w:r>
        <w:rPr>
          <w:lang w:val="zh-CN" w:eastAsia="zh-CN"/>
        </w:rPr>
        <w:t>按年份和系列总结了这些报告的分发情况。目前，现行</w:t>
      </w:r>
      <w:r>
        <w:rPr>
          <w:lang w:val="zh-CN" w:eastAsia="zh-CN"/>
        </w:rPr>
        <w:t>ITU-R</w:t>
      </w:r>
      <w:r>
        <w:rPr>
          <w:lang w:val="zh-CN" w:eastAsia="zh-CN"/>
        </w:rPr>
        <w:t>报告共计</w:t>
      </w:r>
      <w:r>
        <w:rPr>
          <w:lang w:val="zh-CN" w:eastAsia="zh-CN"/>
        </w:rPr>
        <w:t>641</w:t>
      </w:r>
      <w:r>
        <w:rPr>
          <w:lang w:val="zh-CN" w:eastAsia="zh-CN"/>
        </w:rPr>
        <w:t>份。</w:t>
      </w:r>
    </w:p>
    <w:p w14:paraId="63331FA5" w14:textId="03145AEA" w:rsidR="00600AFE" w:rsidRPr="00FE2A9B" w:rsidRDefault="00600AFE" w:rsidP="004731F9">
      <w:pPr>
        <w:pStyle w:val="TableNotitle"/>
        <w:rPr>
          <w:lang w:eastAsia="zh-CN"/>
        </w:rPr>
      </w:pPr>
      <w:r>
        <w:rPr>
          <w:lang w:val="zh-CN" w:eastAsia="zh-CN"/>
        </w:rPr>
        <w:t>表</w:t>
      </w:r>
      <w:r>
        <w:rPr>
          <w:lang w:val="zh-CN" w:eastAsia="zh-CN"/>
        </w:rPr>
        <w:t>8.1.4.3-1</w:t>
      </w:r>
      <w:r w:rsidR="004731F9">
        <w:rPr>
          <w:lang w:eastAsia="zh-CN"/>
        </w:rPr>
        <w:br/>
      </w:r>
      <w:r w:rsidR="004731F9">
        <w:rPr>
          <w:lang w:eastAsia="zh-CN"/>
        </w:rPr>
        <w:br/>
      </w:r>
      <w:r>
        <w:rPr>
          <w:bCs/>
          <w:lang w:val="zh-CN" w:eastAsia="zh-CN"/>
        </w:rPr>
        <w:t>ITU-R</w:t>
      </w:r>
      <w:r>
        <w:rPr>
          <w:bCs/>
          <w:lang w:val="zh-CN" w:eastAsia="zh-CN"/>
        </w:rPr>
        <w:t>报告的分发（下载）</w:t>
      </w:r>
    </w:p>
    <w:tbl>
      <w:tblPr>
        <w:tblStyle w:val="GridTable5Dark-Accent1"/>
        <w:tblW w:w="8692" w:type="dxa"/>
        <w:jc w:val="center"/>
        <w:tblLayout w:type="fixed"/>
        <w:tblLook w:val="04A0" w:firstRow="1" w:lastRow="0" w:firstColumn="1" w:lastColumn="0" w:noHBand="0" w:noVBand="1"/>
      </w:tblPr>
      <w:tblGrid>
        <w:gridCol w:w="1119"/>
        <w:gridCol w:w="937"/>
        <w:gridCol w:w="1124"/>
        <w:gridCol w:w="1125"/>
        <w:gridCol w:w="1051"/>
        <w:gridCol w:w="1881"/>
        <w:gridCol w:w="1455"/>
      </w:tblGrid>
      <w:tr w:rsidR="00600AFE" w:rsidRPr="00D61BD4" w14:paraId="24AF27B7" w14:textId="77777777" w:rsidTr="00393A3D">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tcPr>
          <w:p w14:paraId="51415EF1" w14:textId="77777777" w:rsidR="00600AFE" w:rsidRPr="000A16DB" w:rsidRDefault="00600AFE" w:rsidP="000A16DB">
            <w:pPr>
              <w:pStyle w:val="TableheadBackground1"/>
              <w:rPr>
                <w:b/>
                <w:bCs/>
              </w:rPr>
            </w:pPr>
            <w:r w:rsidRPr="000A16DB">
              <w:rPr>
                <w:rFonts w:hint="eastAsia"/>
                <w:b/>
                <w:bCs/>
              </w:rPr>
              <w:t>系列</w:t>
            </w:r>
          </w:p>
        </w:tc>
        <w:tc>
          <w:tcPr>
            <w:tcW w:w="937" w:type="dxa"/>
            <w:noWrap/>
            <w:vAlign w:val="bottom"/>
          </w:tcPr>
          <w:p w14:paraId="53E434EB" w14:textId="77777777" w:rsidR="00600AFE" w:rsidRPr="000A16DB" w:rsidRDefault="00600AFE" w:rsidP="000A16DB">
            <w:pPr>
              <w:pStyle w:val="TableheadBackground1"/>
              <w:cnfStyle w:val="100000000000" w:firstRow="1" w:lastRow="0" w:firstColumn="0" w:lastColumn="0" w:oddVBand="0" w:evenVBand="0" w:oddHBand="0" w:evenHBand="0" w:firstRowFirstColumn="0" w:firstRowLastColumn="0" w:lastRowFirstColumn="0" w:lastRowLastColumn="0"/>
              <w:rPr>
                <w:rFonts w:eastAsia="Calibri"/>
                <w:b/>
                <w:bCs/>
              </w:rPr>
            </w:pPr>
            <w:r w:rsidRPr="000A16DB">
              <w:rPr>
                <w:b/>
                <w:bCs/>
              </w:rPr>
              <w:t>2021</w:t>
            </w:r>
            <w:r w:rsidRPr="000A16DB">
              <w:rPr>
                <w:rFonts w:hint="eastAsia"/>
                <w:b/>
                <w:bCs/>
              </w:rPr>
              <w:t>年</w:t>
            </w:r>
          </w:p>
        </w:tc>
        <w:tc>
          <w:tcPr>
            <w:tcW w:w="1124" w:type="dxa"/>
            <w:vAlign w:val="bottom"/>
          </w:tcPr>
          <w:p w14:paraId="74CEEE64" w14:textId="77777777" w:rsidR="00600AFE" w:rsidRPr="000A16DB" w:rsidRDefault="00600AFE" w:rsidP="000A16DB">
            <w:pPr>
              <w:pStyle w:val="TableheadBackground1"/>
              <w:cnfStyle w:val="100000000000" w:firstRow="1" w:lastRow="0" w:firstColumn="0" w:lastColumn="0" w:oddVBand="0" w:evenVBand="0" w:oddHBand="0" w:evenHBand="0" w:firstRowFirstColumn="0" w:firstRowLastColumn="0" w:lastRowFirstColumn="0" w:lastRowLastColumn="0"/>
              <w:rPr>
                <w:rFonts w:eastAsia="Calibri"/>
                <w:b/>
                <w:bCs/>
              </w:rPr>
            </w:pPr>
            <w:r w:rsidRPr="000A16DB">
              <w:rPr>
                <w:b/>
                <w:bCs/>
              </w:rPr>
              <w:t>2022</w:t>
            </w:r>
            <w:r w:rsidRPr="000A16DB">
              <w:rPr>
                <w:rFonts w:hint="eastAsia"/>
                <w:b/>
                <w:bCs/>
              </w:rPr>
              <w:t>年</w:t>
            </w:r>
          </w:p>
        </w:tc>
        <w:tc>
          <w:tcPr>
            <w:tcW w:w="1125" w:type="dxa"/>
            <w:vAlign w:val="bottom"/>
          </w:tcPr>
          <w:p w14:paraId="419C560F" w14:textId="77777777" w:rsidR="00600AFE" w:rsidRPr="000A16DB" w:rsidRDefault="00600AFE" w:rsidP="000A16DB">
            <w:pPr>
              <w:pStyle w:val="TableheadBackground1"/>
              <w:cnfStyle w:val="100000000000" w:firstRow="1" w:lastRow="0" w:firstColumn="0" w:lastColumn="0" w:oddVBand="0" w:evenVBand="0" w:oddHBand="0" w:evenHBand="0" w:firstRowFirstColumn="0" w:firstRowLastColumn="0" w:lastRowFirstColumn="0" w:lastRowLastColumn="0"/>
              <w:rPr>
                <w:rFonts w:eastAsia="Calibri"/>
                <w:b/>
                <w:bCs/>
              </w:rPr>
            </w:pPr>
            <w:r w:rsidRPr="000A16DB">
              <w:rPr>
                <w:b/>
                <w:bCs/>
              </w:rPr>
              <w:t>2023</w:t>
            </w:r>
            <w:r w:rsidRPr="000A16DB">
              <w:rPr>
                <w:rFonts w:hint="eastAsia"/>
                <w:b/>
                <w:bCs/>
              </w:rPr>
              <w:t>年</w:t>
            </w:r>
          </w:p>
        </w:tc>
        <w:tc>
          <w:tcPr>
            <w:tcW w:w="1051" w:type="dxa"/>
            <w:vAlign w:val="bottom"/>
          </w:tcPr>
          <w:p w14:paraId="259E4E4C" w14:textId="77777777" w:rsidR="00600AFE" w:rsidRPr="000A16DB" w:rsidRDefault="00600AFE" w:rsidP="000A16DB">
            <w:pPr>
              <w:pStyle w:val="TableheadBackground1"/>
              <w:cnfStyle w:val="100000000000" w:firstRow="1" w:lastRow="0" w:firstColumn="0" w:lastColumn="0" w:oddVBand="0" w:evenVBand="0" w:oddHBand="0" w:evenHBand="0" w:firstRowFirstColumn="0" w:firstRowLastColumn="0" w:lastRowFirstColumn="0" w:lastRowLastColumn="0"/>
              <w:rPr>
                <w:b/>
                <w:bCs/>
              </w:rPr>
            </w:pPr>
            <w:r w:rsidRPr="000A16DB">
              <w:rPr>
                <w:b/>
                <w:bCs/>
              </w:rPr>
              <w:t>2024</w:t>
            </w:r>
            <w:r w:rsidRPr="000A16DB">
              <w:rPr>
                <w:rFonts w:hint="eastAsia"/>
                <w:b/>
                <w:bCs/>
              </w:rPr>
              <w:t>年</w:t>
            </w:r>
          </w:p>
        </w:tc>
        <w:tc>
          <w:tcPr>
            <w:tcW w:w="1881" w:type="dxa"/>
            <w:noWrap/>
            <w:vAlign w:val="bottom"/>
          </w:tcPr>
          <w:p w14:paraId="452E9313" w14:textId="77777777" w:rsidR="00600AFE" w:rsidRPr="000A16DB" w:rsidRDefault="00600AFE" w:rsidP="000A16DB">
            <w:pPr>
              <w:pStyle w:val="TableheadBackground1"/>
              <w:cnfStyle w:val="100000000000" w:firstRow="1" w:lastRow="0" w:firstColumn="0" w:lastColumn="0" w:oddVBand="0" w:evenVBand="0" w:oddHBand="0" w:evenHBand="0" w:firstRowFirstColumn="0" w:firstRowLastColumn="0" w:lastRowFirstColumn="0" w:lastRowLastColumn="0"/>
              <w:rPr>
                <w:rFonts w:eastAsia="Calibri"/>
                <w:b/>
                <w:bCs/>
              </w:rPr>
            </w:pPr>
            <w:r w:rsidRPr="000A16DB">
              <w:rPr>
                <w:rFonts w:hint="eastAsia"/>
                <w:b/>
                <w:bCs/>
              </w:rPr>
              <w:t>总计</w:t>
            </w:r>
          </w:p>
        </w:tc>
        <w:tc>
          <w:tcPr>
            <w:tcW w:w="1455" w:type="dxa"/>
            <w:vAlign w:val="bottom"/>
          </w:tcPr>
          <w:p w14:paraId="26CD1519" w14:textId="77777777" w:rsidR="00600AFE" w:rsidRPr="000A16DB" w:rsidRDefault="00600AFE" w:rsidP="000A16DB">
            <w:pPr>
              <w:pStyle w:val="TableheadBackground1"/>
              <w:cnfStyle w:val="100000000000" w:firstRow="1" w:lastRow="0" w:firstColumn="0" w:lastColumn="0" w:oddVBand="0" w:evenVBand="0" w:oddHBand="0" w:evenHBand="0" w:firstRowFirstColumn="0" w:firstRowLastColumn="0" w:lastRowFirstColumn="0" w:lastRowLastColumn="0"/>
              <w:rPr>
                <w:rFonts w:eastAsia="Calibri"/>
                <w:b/>
                <w:bCs/>
              </w:rPr>
            </w:pPr>
            <w:r w:rsidRPr="000A16DB">
              <w:rPr>
                <w:b/>
                <w:bCs/>
              </w:rPr>
              <w:t>%</w:t>
            </w:r>
          </w:p>
        </w:tc>
      </w:tr>
      <w:tr w:rsidR="00600AFE" w:rsidRPr="00D61BD4" w14:paraId="00C7B6DE"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6E9363D4" w14:textId="77777777" w:rsidR="00600AFE" w:rsidRPr="00D61BD4" w:rsidRDefault="00600AFE" w:rsidP="00917776">
            <w:pPr>
              <w:pStyle w:val="Tabletext"/>
              <w:jc w:val="center"/>
              <w:rPr>
                <w:b w:val="0"/>
                <w:bCs w:val="0"/>
              </w:rPr>
            </w:pPr>
            <w:r w:rsidRPr="00D61BD4">
              <w:t>SM</w:t>
            </w:r>
          </w:p>
        </w:tc>
        <w:tc>
          <w:tcPr>
            <w:tcW w:w="937" w:type="dxa"/>
            <w:noWrap/>
            <w:vAlign w:val="bottom"/>
          </w:tcPr>
          <w:p w14:paraId="2769BFBE" w14:textId="21BF7665"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149</w:t>
            </w:r>
            <w:r w:rsidR="00987830">
              <w:rPr>
                <w:rFonts w:eastAsiaTheme="minorEastAsia" w:hint="eastAsia"/>
                <w:lang w:eastAsia="zh-CN"/>
              </w:rPr>
              <w:t xml:space="preserve"> </w:t>
            </w:r>
            <w:r w:rsidRPr="00D61BD4">
              <w:rPr>
                <w:rFonts w:eastAsia="Calibri"/>
              </w:rPr>
              <w:t>392</w:t>
            </w:r>
          </w:p>
        </w:tc>
        <w:tc>
          <w:tcPr>
            <w:tcW w:w="1124" w:type="dxa"/>
            <w:vAlign w:val="bottom"/>
          </w:tcPr>
          <w:p w14:paraId="1EED9C17" w14:textId="492DC1A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105</w:t>
            </w:r>
            <w:r w:rsidR="00987830">
              <w:rPr>
                <w:rFonts w:eastAsiaTheme="minorEastAsia" w:hint="eastAsia"/>
                <w:lang w:eastAsia="zh-CN"/>
              </w:rPr>
              <w:t xml:space="preserve"> </w:t>
            </w:r>
            <w:r w:rsidRPr="00D61BD4">
              <w:rPr>
                <w:rFonts w:eastAsia="Calibri"/>
              </w:rPr>
              <w:t>880</w:t>
            </w:r>
          </w:p>
        </w:tc>
        <w:tc>
          <w:tcPr>
            <w:tcW w:w="1125" w:type="dxa"/>
            <w:vAlign w:val="bottom"/>
          </w:tcPr>
          <w:p w14:paraId="1C89DD73" w14:textId="7B6B1003"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116</w:t>
            </w:r>
            <w:r w:rsidR="00987830">
              <w:rPr>
                <w:rFonts w:eastAsiaTheme="minorEastAsia" w:hint="eastAsia"/>
                <w:lang w:eastAsia="zh-CN"/>
              </w:rPr>
              <w:t xml:space="preserve"> </w:t>
            </w:r>
            <w:r w:rsidRPr="00D61BD4">
              <w:rPr>
                <w:rFonts w:eastAsia="Calibri"/>
              </w:rPr>
              <w:t>282</w:t>
            </w:r>
          </w:p>
        </w:tc>
        <w:tc>
          <w:tcPr>
            <w:tcW w:w="1051" w:type="dxa"/>
            <w:vAlign w:val="bottom"/>
          </w:tcPr>
          <w:p w14:paraId="70013601" w14:textId="555235F4"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128</w:t>
            </w:r>
            <w:r w:rsidR="00987830">
              <w:rPr>
                <w:rFonts w:hint="eastAsia"/>
                <w:lang w:eastAsia="zh-CN"/>
              </w:rPr>
              <w:t xml:space="preserve"> </w:t>
            </w:r>
            <w:r w:rsidRPr="00D61BD4">
              <w:t>647</w:t>
            </w:r>
          </w:p>
        </w:tc>
        <w:tc>
          <w:tcPr>
            <w:tcW w:w="1881" w:type="dxa"/>
            <w:noWrap/>
            <w:vAlign w:val="bottom"/>
          </w:tcPr>
          <w:p w14:paraId="7981AB29" w14:textId="4DECBD03"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500</w:t>
            </w:r>
            <w:r w:rsidR="00987830">
              <w:rPr>
                <w:rFonts w:hint="eastAsia"/>
                <w:lang w:eastAsia="zh-CN"/>
              </w:rPr>
              <w:t xml:space="preserve"> </w:t>
            </w:r>
            <w:r w:rsidRPr="00D61BD4">
              <w:t>201</w:t>
            </w:r>
          </w:p>
        </w:tc>
        <w:tc>
          <w:tcPr>
            <w:tcW w:w="1455" w:type="dxa"/>
            <w:vAlign w:val="bottom"/>
          </w:tcPr>
          <w:p w14:paraId="7E904C30"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30.07%</w:t>
            </w:r>
          </w:p>
        </w:tc>
      </w:tr>
      <w:tr w:rsidR="00600AFE" w:rsidRPr="00D61BD4" w14:paraId="2147F14E" w14:textId="77777777" w:rsidTr="00393A3D">
        <w:trPr>
          <w:trHeight w:val="354"/>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08BF05A5" w14:textId="77777777" w:rsidR="00600AFE" w:rsidRPr="00D61BD4" w:rsidRDefault="00600AFE" w:rsidP="00917776">
            <w:pPr>
              <w:pStyle w:val="Tabletext"/>
              <w:jc w:val="center"/>
              <w:rPr>
                <w:b w:val="0"/>
                <w:bCs w:val="0"/>
              </w:rPr>
            </w:pPr>
            <w:r w:rsidRPr="00D61BD4">
              <w:t>M</w:t>
            </w:r>
          </w:p>
        </w:tc>
        <w:tc>
          <w:tcPr>
            <w:tcW w:w="937" w:type="dxa"/>
            <w:noWrap/>
            <w:vAlign w:val="bottom"/>
          </w:tcPr>
          <w:p w14:paraId="234837C0" w14:textId="64F0FEFB"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118</w:t>
            </w:r>
            <w:r w:rsidR="00987830">
              <w:rPr>
                <w:rFonts w:eastAsiaTheme="minorEastAsia" w:hint="eastAsia"/>
                <w:lang w:eastAsia="zh-CN"/>
              </w:rPr>
              <w:t xml:space="preserve"> </w:t>
            </w:r>
            <w:r w:rsidRPr="00D61BD4">
              <w:rPr>
                <w:rFonts w:eastAsia="Calibri"/>
              </w:rPr>
              <w:t>785</w:t>
            </w:r>
          </w:p>
        </w:tc>
        <w:tc>
          <w:tcPr>
            <w:tcW w:w="1124" w:type="dxa"/>
            <w:vAlign w:val="bottom"/>
          </w:tcPr>
          <w:p w14:paraId="248F978E" w14:textId="683F7178"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102</w:t>
            </w:r>
            <w:r w:rsidR="00987830">
              <w:rPr>
                <w:rFonts w:eastAsiaTheme="minorEastAsia" w:hint="eastAsia"/>
                <w:lang w:eastAsia="zh-CN"/>
              </w:rPr>
              <w:t xml:space="preserve"> </w:t>
            </w:r>
            <w:r w:rsidRPr="00D61BD4">
              <w:rPr>
                <w:rFonts w:eastAsia="Calibri"/>
              </w:rPr>
              <w:t>742</w:t>
            </w:r>
          </w:p>
        </w:tc>
        <w:tc>
          <w:tcPr>
            <w:tcW w:w="1125" w:type="dxa"/>
            <w:vAlign w:val="bottom"/>
          </w:tcPr>
          <w:p w14:paraId="33B5F9C4" w14:textId="457831FC"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121</w:t>
            </w:r>
            <w:r w:rsidR="00987830">
              <w:rPr>
                <w:rFonts w:eastAsiaTheme="minorEastAsia" w:hint="eastAsia"/>
                <w:lang w:eastAsia="zh-CN"/>
              </w:rPr>
              <w:t xml:space="preserve"> </w:t>
            </w:r>
            <w:r w:rsidRPr="00D61BD4">
              <w:rPr>
                <w:rFonts w:eastAsia="Calibri"/>
              </w:rPr>
              <w:t>622</w:t>
            </w:r>
          </w:p>
        </w:tc>
        <w:tc>
          <w:tcPr>
            <w:tcW w:w="1051" w:type="dxa"/>
            <w:vAlign w:val="bottom"/>
          </w:tcPr>
          <w:p w14:paraId="673BA7DC" w14:textId="3B6FA776"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103</w:t>
            </w:r>
            <w:r w:rsidR="00987830">
              <w:rPr>
                <w:rFonts w:hint="eastAsia"/>
                <w:lang w:eastAsia="zh-CN"/>
              </w:rPr>
              <w:t xml:space="preserve"> </w:t>
            </w:r>
            <w:r w:rsidRPr="00D61BD4">
              <w:t>466</w:t>
            </w:r>
          </w:p>
        </w:tc>
        <w:tc>
          <w:tcPr>
            <w:tcW w:w="1881" w:type="dxa"/>
            <w:noWrap/>
            <w:vAlign w:val="bottom"/>
          </w:tcPr>
          <w:p w14:paraId="76A38856" w14:textId="0E1C0119"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446</w:t>
            </w:r>
            <w:r w:rsidR="00987830">
              <w:rPr>
                <w:rFonts w:hint="eastAsia"/>
                <w:lang w:eastAsia="zh-CN"/>
              </w:rPr>
              <w:t xml:space="preserve"> </w:t>
            </w:r>
            <w:r w:rsidRPr="00D61BD4">
              <w:t>615</w:t>
            </w:r>
          </w:p>
        </w:tc>
        <w:tc>
          <w:tcPr>
            <w:tcW w:w="1455" w:type="dxa"/>
            <w:vAlign w:val="bottom"/>
          </w:tcPr>
          <w:p w14:paraId="7AB2327D"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26.85%</w:t>
            </w:r>
          </w:p>
        </w:tc>
      </w:tr>
      <w:tr w:rsidR="00600AFE" w:rsidRPr="00D61BD4" w14:paraId="01F895B3"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6000F59B" w14:textId="77777777" w:rsidR="00600AFE" w:rsidRPr="00D61BD4" w:rsidRDefault="00600AFE" w:rsidP="00917776">
            <w:pPr>
              <w:pStyle w:val="Tabletext"/>
              <w:jc w:val="center"/>
              <w:rPr>
                <w:b w:val="0"/>
                <w:bCs w:val="0"/>
              </w:rPr>
            </w:pPr>
            <w:r w:rsidRPr="00D61BD4">
              <w:t>BT</w:t>
            </w:r>
          </w:p>
        </w:tc>
        <w:tc>
          <w:tcPr>
            <w:tcW w:w="937" w:type="dxa"/>
            <w:noWrap/>
            <w:vAlign w:val="bottom"/>
          </w:tcPr>
          <w:p w14:paraId="1FDB24F6" w14:textId="0C72BCBA"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75</w:t>
            </w:r>
            <w:r w:rsidR="00987830">
              <w:rPr>
                <w:rFonts w:eastAsiaTheme="minorEastAsia" w:hint="eastAsia"/>
                <w:lang w:eastAsia="zh-CN"/>
              </w:rPr>
              <w:t xml:space="preserve"> </w:t>
            </w:r>
            <w:r w:rsidRPr="00D61BD4">
              <w:rPr>
                <w:rFonts w:eastAsia="Calibri"/>
              </w:rPr>
              <w:t>168</w:t>
            </w:r>
          </w:p>
        </w:tc>
        <w:tc>
          <w:tcPr>
            <w:tcW w:w="1124" w:type="dxa"/>
            <w:vAlign w:val="bottom"/>
          </w:tcPr>
          <w:p w14:paraId="3525A931" w14:textId="54194380"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76</w:t>
            </w:r>
            <w:r w:rsidR="00987830">
              <w:rPr>
                <w:rFonts w:eastAsiaTheme="minorEastAsia" w:hint="eastAsia"/>
                <w:lang w:eastAsia="zh-CN"/>
              </w:rPr>
              <w:t xml:space="preserve"> </w:t>
            </w:r>
            <w:r w:rsidRPr="00D61BD4">
              <w:rPr>
                <w:rFonts w:eastAsia="Calibri"/>
              </w:rPr>
              <w:t>421</w:t>
            </w:r>
          </w:p>
        </w:tc>
        <w:tc>
          <w:tcPr>
            <w:tcW w:w="1125" w:type="dxa"/>
            <w:vAlign w:val="bottom"/>
          </w:tcPr>
          <w:p w14:paraId="00D87CA5" w14:textId="2F225B6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83</w:t>
            </w:r>
            <w:r w:rsidR="00987830">
              <w:rPr>
                <w:rFonts w:eastAsiaTheme="minorEastAsia" w:hint="eastAsia"/>
                <w:lang w:eastAsia="zh-CN"/>
              </w:rPr>
              <w:t xml:space="preserve"> </w:t>
            </w:r>
            <w:r w:rsidRPr="00D61BD4">
              <w:rPr>
                <w:rFonts w:eastAsia="Calibri"/>
              </w:rPr>
              <w:t>612</w:t>
            </w:r>
          </w:p>
        </w:tc>
        <w:tc>
          <w:tcPr>
            <w:tcW w:w="1051" w:type="dxa"/>
            <w:vAlign w:val="bottom"/>
          </w:tcPr>
          <w:p w14:paraId="0C327021" w14:textId="5FE6FC73"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75</w:t>
            </w:r>
            <w:r w:rsidR="00987830">
              <w:rPr>
                <w:rFonts w:hint="eastAsia"/>
                <w:lang w:eastAsia="zh-CN"/>
              </w:rPr>
              <w:t xml:space="preserve"> </w:t>
            </w:r>
            <w:r w:rsidRPr="00D61BD4">
              <w:t>390</w:t>
            </w:r>
          </w:p>
        </w:tc>
        <w:tc>
          <w:tcPr>
            <w:tcW w:w="1881" w:type="dxa"/>
            <w:noWrap/>
            <w:vAlign w:val="bottom"/>
          </w:tcPr>
          <w:p w14:paraId="06045F96" w14:textId="6362C9DD"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310</w:t>
            </w:r>
            <w:r w:rsidR="00987830">
              <w:rPr>
                <w:rFonts w:hint="eastAsia"/>
                <w:lang w:eastAsia="zh-CN"/>
              </w:rPr>
              <w:t xml:space="preserve"> </w:t>
            </w:r>
            <w:r w:rsidRPr="00D61BD4">
              <w:t>591</w:t>
            </w:r>
          </w:p>
        </w:tc>
        <w:tc>
          <w:tcPr>
            <w:tcW w:w="1455" w:type="dxa"/>
            <w:vAlign w:val="bottom"/>
          </w:tcPr>
          <w:p w14:paraId="70D3A1F1"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18.67%</w:t>
            </w:r>
          </w:p>
        </w:tc>
      </w:tr>
      <w:tr w:rsidR="00600AFE" w:rsidRPr="00D61BD4" w14:paraId="65BB6B30"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3893A88E" w14:textId="77777777" w:rsidR="00600AFE" w:rsidRPr="00D61BD4" w:rsidRDefault="00600AFE" w:rsidP="00917776">
            <w:pPr>
              <w:pStyle w:val="Tabletext"/>
              <w:jc w:val="center"/>
              <w:rPr>
                <w:b w:val="0"/>
                <w:bCs w:val="0"/>
              </w:rPr>
            </w:pPr>
            <w:r w:rsidRPr="00D61BD4">
              <w:t>BS</w:t>
            </w:r>
          </w:p>
        </w:tc>
        <w:tc>
          <w:tcPr>
            <w:tcW w:w="937" w:type="dxa"/>
            <w:noWrap/>
            <w:vAlign w:val="bottom"/>
          </w:tcPr>
          <w:p w14:paraId="13B60FBB" w14:textId="28BEE15F"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35</w:t>
            </w:r>
            <w:r w:rsidR="00987830">
              <w:rPr>
                <w:rFonts w:eastAsiaTheme="minorEastAsia" w:hint="eastAsia"/>
                <w:lang w:eastAsia="zh-CN"/>
              </w:rPr>
              <w:t xml:space="preserve"> </w:t>
            </w:r>
            <w:r w:rsidRPr="00D61BD4">
              <w:rPr>
                <w:rFonts w:eastAsia="Calibri"/>
              </w:rPr>
              <w:t>392</w:t>
            </w:r>
          </w:p>
        </w:tc>
        <w:tc>
          <w:tcPr>
            <w:tcW w:w="1124" w:type="dxa"/>
            <w:vAlign w:val="bottom"/>
          </w:tcPr>
          <w:p w14:paraId="4A862FA2" w14:textId="3DD8BD06"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30</w:t>
            </w:r>
            <w:r w:rsidR="00987830">
              <w:rPr>
                <w:rFonts w:eastAsiaTheme="minorEastAsia" w:hint="eastAsia"/>
                <w:lang w:eastAsia="zh-CN"/>
              </w:rPr>
              <w:t xml:space="preserve"> </w:t>
            </w:r>
            <w:r w:rsidRPr="00D61BD4">
              <w:rPr>
                <w:rFonts w:eastAsia="Calibri"/>
              </w:rPr>
              <w:t>002</w:t>
            </w:r>
          </w:p>
        </w:tc>
        <w:tc>
          <w:tcPr>
            <w:tcW w:w="1125" w:type="dxa"/>
            <w:vAlign w:val="bottom"/>
          </w:tcPr>
          <w:p w14:paraId="18DE2442" w14:textId="3ED85BE8"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31</w:t>
            </w:r>
            <w:r w:rsidR="00987830">
              <w:rPr>
                <w:rFonts w:eastAsiaTheme="minorEastAsia" w:hint="eastAsia"/>
                <w:lang w:eastAsia="zh-CN"/>
              </w:rPr>
              <w:t xml:space="preserve"> </w:t>
            </w:r>
            <w:r w:rsidRPr="00D61BD4">
              <w:rPr>
                <w:rFonts w:eastAsia="Calibri"/>
              </w:rPr>
              <w:t>013</w:t>
            </w:r>
          </w:p>
        </w:tc>
        <w:tc>
          <w:tcPr>
            <w:tcW w:w="1051" w:type="dxa"/>
            <w:vAlign w:val="bottom"/>
          </w:tcPr>
          <w:p w14:paraId="1D21B99E" w14:textId="0D4AAD20"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25</w:t>
            </w:r>
            <w:r w:rsidR="00987830">
              <w:rPr>
                <w:rFonts w:hint="eastAsia"/>
                <w:lang w:eastAsia="zh-CN"/>
              </w:rPr>
              <w:t xml:space="preserve"> </w:t>
            </w:r>
            <w:r w:rsidRPr="00D61BD4">
              <w:t>730</w:t>
            </w:r>
          </w:p>
        </w:tc>
        <w:tc>
          <w:tcPr>
            <w:tcW w:w="1881" w:type="dxa"/>
            <w:noWrap/>
            <w:vAlign w:val="bottom"/>
          </w:tcPr>
          <w:p w14:paraId="31DA9A5F" w14:textId="04E04FF0"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122</w:t>
            </w:r>
            <w:r w:rsidR="00987830">
              <w:rPr>
                <w:rFonts w:hint="eastAsia"/>
                <w:lang w:eastAsia="zh-CN"/>
              </w:rPr>
              <w:t xml:space="preserve"> </w:t>
            </w:r>
            <w:r w:rsidRPr="00D61BD4">
              <w:t>137</w:t>
            </w:r>
          </w:p>
        </w:tc>
        <w:tc>
          <w:tcPr>
            <w:tcW w:w="1455" w:type="dxa"/>
            <w:vAlign w:val="bottom"/>
          </w:tcPr>
          <w:p w14:paraId="2A60FC4A"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7.34%</w:t>
            </w:r>
          </w:p>
        </w:tc>
      </w:tr>
      <w:tr w:rsidR="00600AFE" w:rsidRPr="00D61BD4" w14:paraId="25D8EED2"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620BF524" w14:textId="77777777" w:rsidR="00600AFE" w:rsidRPr="00D61BD4" w:rsidRDefault="00600AFE" w:rsidP="00917776">
            <w:pPr>
              <w:pStyle w:val="Tabletext"/>
              <w:jc w:val="center"/>
            </w:pPr>
            <w:r w:rsidRPr="00D61BD4">
              <w:t>BO</w:t>
            </w:r>
          </w:p>
        </w:tc>
        <w:tc>
          <w:tcPr>
            <w:tcW w:w="937" w:type="dxa"/>
            <w:noWrap/>
            <w:vAlign w:val="bottom"/>
          </w:tcPr>
          <w:p w14:paraId="7FC844B6" w14:textId="3CDACCEC"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16</w:t>
            </w:r>
            <w:r w:rsidR="00987830">
              <w:rPr>
                <w:rFonts w:eastAsiaTheme="minorEastAsia" w:hint="eastAsia"/>
                <w:lang w:eastAsia="zh-CN"/>
              </w:rPr>
              <w:t xml:space="preserve"> </w:t>
            </w:r>
            <w:r w:rsidRPr="00D61BD4">
              <w:rPr>
                <w:rFonts w:eastAsia="Calibri"/>
              </w:rPr>
              <w:t>812</w:t>
            </w:r>
          </w:p>
        </w:tc>
        <w:tc>
          <w:tcPr>
            <w:tcW w:w="1124" w:type="dxa"/>
            <w:vAlign w:val="bottom"/>
          </w:tcPr>
          <w:p w14:paraId="4100E3C4" w14:textId="02FCF1F4"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16</w:t>
            </w:r>
            <w:r w:rsidR="00987830">
              <w:rPr>
                <w:rFonts w:eastAsiaTheme="minorEastAsia" w:hint="eastAsia"/>
                <w:lang w:eastAsia="zh-CN"/>
              </w:rPr>
              <w:t xml:space="preserve"> </w:t>
            </w:r>
            <w:r w:rsidRPr="00D61BD4">
              <w:rPr>
                <w:rFonts w:eastAsia="Calibri"/>
              </w:rPr>
              <w:t>721</w:t>
            </w:r>
          </w:p>
        </w:tc>
        <w:tc>
          <w:tcPr>
            <w:tcW w:w="1125" w:type="dxa"/>
            <w:vAlign w:val="bottom"/>
          </w:tcPr>
          <w:p w14:paraId="5A2EB489" w14:textId="49E22046"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16</w:t>
            </w:r>
            <w:r w:rsidR="00987830">
              <w:rPr>
                <w:rFonts w:eastAsiaTheme="minorEastAsia" w:hint="eastAsia"/>
                <w:lang w:eastAsia="zh-CN"/>
              </w:rPr>
              <w:t xml:space="preserve"> </w:t>
            </w:r>
            <w:r w:rsidRPr="00D61BD4">
              <w:rPr>
                <w:rFonts w:eastAsia="Calibri"/>
              </w:rPr>
              <w:t>993</w:t>
            </w:r>
          </w:p>
        </w:tc>
        <w:tc>
          <w:tcPr>
            <w:tcW w:w="1051" w:type="dxa"/>
            <w:vAlign w:val="bottom"/>
          </w:tcPr>
          <w:p w14:paraId="4CD0DFE8" w14:textId="0CB2FEB5"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13</w:t>
            </w:r>
            <w:r w:rsidR="00987830">
              <w:rPr>
                <w:rFonts w:hint="eastAsia"/>
                <w:lang w:eastAsia="zh-CN"/>
              </w:rPr>
              <w:t xml:space="preserve"> </w:t>
            </w:r>
            <w:r w:rsidRPr="00D61BD4">
              <w:t>740</w:t>
            </w:r>
          </w:p>
        </w:tc>
        <w:tc>
          <w:tcPr>
            <w:tcW w:w="1881" w:type="dxa"/>
            <w:noWrap/>
            <w:vAlign w:val="bottom"/>
          </w:tcPr>
          <w:p w14:paraId="042AB5F4" w14:textId="2C675D3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64</w:t>
            </w:r>
            <w:r w:rsidR="00987830">
              <w:rPr>
                <w:rFonts w:hint="eastAsia"/>
                <w:lang w:eastAsia="zh-CN"/>
              </w:rPr>
              <w:t xml:space="preserve"> </w:t>
            </w:r>
            <w:r w:rsidRPr="00D61BD4">
              <w:t>266</w:t>
            </w:r>
          </w:p>
        </w:tc>
        <w:tc>
          <w:tcPr>
            <w:tcW w:w="1455" w:type="dxa"/>
            <w:vAlign w:val="bottom"/>
          </w:tcPr>
          <w:p w14:paraId="75930FFA"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3.86%</w:t>
            </w:r>
          </w:p>
        </w:tc>
      </w:tr>
      <w:tr w:rsidR="00600AFE" w:rsidRPr="00D61BD4" w14:paraId="433749D4"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0E4EB1A7" w14:textId="77777777" w:rsidR="00600AFE" w:rsidRPr="00D61BD4" w:rsidRDefault="00600AFE" w:rsidP="00917776">
            <w:pPr>
              <w:pStyle w:val="Tabletext"/>
              <w:jc w:val="center"/>
            </w:pPr>
            <w:r w:rsidRPr="00D61BD4">
              <w:t>P</w:t>
            </w:r>
          </w:p>
        </w:tc>
        <w:tc>
          <w:tcPr>
            <w:tcW w:w="937" w:type="dxa"/>
            <w:noWrap/>
            <w:vAlign w:val="bottom"/>
          </w:tcPr>
          <w:p w14:paraId="7C021274" w14:textId="30F444D1"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18</w:t>
            </w:r>
            <w:r w:rsidR="00987830">
              <w:rPr>
                <w:rFonts w:eastAsiaTheme="minorEastAsia" w:hint="eastAsia"/>
                <w:lang w:eastAsia="zh-CN"/>
              </w:rPr>
              <w:t xml:space="preserve"> </w:t>
            </w:r>
            <w:r w:rsidRPr="00D61BD4">
              <w:rPr>
                <w:rFonts w:eastAsia="Calibri"/>
              </w:rPr>
              <w:t>142</w:t>
            </w:r>
          </w:p>
        </w:tc>
        <w:tc>
          <w:tcPr>
            <w:tcW w:w="1124" w:type="dxa"/>
            <w:vAlign w:val="bottom"/>
          </w:tcPr>
          <w:p w14:paraId="768AF495" w14:textId="2600D08E"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15</w:t>
            </w:r>
            <w:r w:rsidR="00987830">
              <w:rPr>
                <w:rFonts w:eastAsiaTheme="minorEastAsia" w:hint="eastAsia"/>
                <w:lang w:eastAsia="zh-CN"/>
              </w:rPr>
              <w:t xml:space="preserve"> </w:t>
            </w:r>
            <w:r w:rsidRPr="00D61BD4">
              <w:rPr>
                <w:rFonts w:eastAsia="Calibri"/>
              </w:rPr>
              <w:t>647</w:t>
            </w:r>
          </w:p>
        </w:tc>
        <w:tc>
          <w:tcPr>
            <w:tcW w:w="1125" w:type="dxa"/>
            <w:vAlign w:val="bottom"/>
          </w:tcPr>
          <w:p w14:paraId="4BD5EF7D" w14:textId="084DAE22"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15</w:t>
            </w:r>
            <w:r w:rsidR="00987830">
              <w:rPr>
                <w:rFonts w:eastAsiaTheme="minorEastAsia" w:hint="eastAsia"/>
                <w:lang w:eastAsia="zh-CN"/>
              </w:rPr>
              <w:t xml:space="preserve"> </w:t>
            </w:r>
            <w:r w:rsidRPr="00D61BD4">
              <w:rPr>
                <w:rFonts w:eastAsia="Calibri"/>
              </w:rPr>
              <w:t>536</w:t>
            </w:r>
          </w:p>
        </w:tc>
        <w:tc>
          <w:tcPr>
            <w:tcW w:w="1051" w:type="dxa"/>
            <w:vAlign w:val="bottom"/>
          </w:tcPr>
          <w:p w14:paraId="695175E2" w14:textId="271DF9F6"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11</w:t>
            </w:r>
            <w:r w:rsidR="00987830">
              <w:rPr>
                <w:rFonts w:hint="eastAsia"/>
                <w:lang w:eastAsia="zh-CN"/>
              </w:rPr>
              <w:t xml:space="preserve"> </w:t>
            </w:r>
            <w:r w:rsidRPr="00D61BD4">
              <w:t>673</w:t>
            </w:r>
          </w:p>
        </w:tc>
        <w:tc>
          <w:tcPr>
            <w:tcW w:w="1881" w:type="dxa"/>
            <w:noWrap/>
            <w:vAlign w:val="bottom"/>
          </w:tcPr>
          <w:p w14:paraId="75245962" w14:textId="146FD535"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60</w:t>
            </w:r>
            <w:r w:rsidR="00987830">
              <w:rPr>
                <w:rFonts w:hint="eastAsia"/>
                <w:lang w:eastAsia="zh-CN"/>
              </w:rPr>
              <w:t xml:space="preserve"> </w:t>
            </w:r>
            <w:r w:rsidRPr="00D61BD4">
              <w:t>998</w:t>
            </w:r>
          </w:p>
        </w:tc>
        <w:tc>
          <w:tcPr>
            <w:tcW w:w="1455" w:type="dxa"/>
            <w:vAlign w:val="bottom"/>
          </w:tcPr>
          <w:p w14:paraId="0E85EF3A"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3.67%</w:t>
            </w:r>
          </w:p>
        </w:tc>
      </w:tr>
      <w:tr w:rsidR="00600AFE" w:rsidRPr="00D61BD4" w14:paraId="46DCBA03"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3B1827FA" w14:textId="77777777" w:rsidR="00600AFE" w:rsidRPr="00D61BD4" w:rsidRDefault="00600AFE" w:rsidP="00917776">
            <w:pPr>
              <w:pStyle w:val="Tabletext"/>
              <w:jc w:val="center"/>
              <w:rPr>
                <w:b w:val="0"/>
                <w:bCs w:val="0"/>
              </w:rPr>
            </w:pPr>
            <w:r w:rsidRPr="00D61BD4">
              <w:t>F</w:t>
            </w:r>
          </w:p>
        </w:tc>
        <w:tc>
          <w:tcPr>
            <w:tcW w:w="937" w:type="dxa"/>
            <w:noWrap/>
            <w:vAlign w:val="bottom"/>
          </w:tcPr>
          <w:p w14:paraId="28C2731F" w14:textId="6F17C31B"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15</w:t>
            </w:r>
            <w:r w:rsidR="00987830">
              <w:rPr>
                <w:rFonts w:eastAsiaTheme="minorEastAsia" w:hint="eastAsia"/>
                <w:lang w:eastAsia="zh-CN"/>
              </w:rPr>
              <w:t xml:space="preserve"> </w:t>
            </w:r>
            <w:r w:rsidRPr="00D61BD4">
              <w:rPr>
                <w:rFonts w:eastAsia="Calibri"/>
              </w:rPr>
              <w:t>138</w:t>
            </w:r>
          </w:p>
        </w:tc>
        <w:tc>
          <w:tcPr>
            <w:tcW w:w="1124" w:type="dxa"/>
            <w:vAlign w:val="bottom"/>
          </w:tcPr>
          <w:p w14:paraId="46C722CF" w14:textId="229FFF74"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8</w:t>
            </w:r>
            <w:r w:rsidR="00987830">
              <w:rPr>
                <w:rFonts w:eastAsiaTheme="minorEastAsia" w:hint="eastAsia"/>
                <w:lang w:eastAsia="zh-CN"/>
              </w:rPr>
              <w:t xml:space="preserve"> </w:t>
            </w:r>
            <w:r w:rsidRPr="00D61BD4">
              <w:rPr>
                <w:rFonts w:eastAsia="Calibri"/>
              </w:rPr>
              <w:t>623</w:t>
            </w:r>
          </w:p>
        </w:tc>
        <w:tc>
          <w:tcPr>
            <w:tcW w:w="1125" w:type="dxa"/>
            <w:vAlign w:val="bottom"/>
          </w:tcPr>
          <w:p w14:paraId="608F4207" w14:textId="7A0811CE"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9</w:t>
            </w:r>
            <w:r w:rsidR="00987830">
              <w:rPr>
                <w:rFonts w:eastAsiaTheme="minorEastAsia" w:hint="eastAsia"/>
                <w:lang w:eastAsia="zh-CN"/>
              </w:rPr>
              <w:t xml:space="preserve"> </w:t>
            </w:r>
            <w:r w:rsidRPr="00D61BD4">
              <w:rPr>
                <w:rFonts w:eastAsia="Calibri"/>
              </w:rPr>
              <w:t>397</w:t>
            </w:r>
          </w:p>
        </w:tc>
        <w:tc>
          <w:tcPr>
            <w:tcW w:w="1051" w:type="dxa"/>
            <w:vAlign w:val="bottom"/>
          </w:tcPr>
          <w:p w14:paraId="72E4F6C8" w14:textId="440B2144"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9</w:t>
            </w:r>
            <w:r w:rsidR="00987830">
              <w:rPr>
                <w:rFonts w:hint="eastAsia"/>
                <w:lang w:eastAsia="zh-CN"/>
              </w:rPr>
              <w:t xml:space="preserve"> </w:t>
            </w:r>
            <w:r w:rsidRPr="00D61BD4">
              <w:t>940</w:t>
            </w:r>
          </w:p>
        </w:tc>
        <w:tc>
          <w:tcPr>
            <w:tcW w:w="1881" w:type="dxa"/>
            <w:noWrap/>
            <w:vAlign w:val="bottom"/>
          </w:tcPr>
          <w:p w14:paraId="54DC5A9B" w14:textId="21531E02"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43</w:t>
            </w:r>
            <w:r w:rsidR="00987830">
              <w:rPr>
                <w:rFonts w:hint="eastAsia"/>
                <w:lang w:eastAsia="zh-CN"/>
              </w:rPr>
              <w:t xml:space="preserve"> </w:t>
            </w:r>
            <w:r w:rsidRPr="00D61BD4">
              <w:t>098</w:t>
            </w:r>
          </w:p>
        </w:tc>
        <w:tc>
          <w:tcPr>
            <w:tcW w:w="1455" w:type="dxa"/>
            <w:vAlign w:val="bottom"/>
          </w:tcPr>
          <w:p w14:paraId="248CC134"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2.59%</w:t>
            </w:r>
          </w:p>
        </w:tc>
      </w:tr>
      <w:tr w:rsidR="00600AFE" w:rsidRPr="00D61BD4" w14:paraId="73F8EDDA"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1CD8E1EE" w14:textId="77777777" w:rsidR="00600AFE" w:rsidRPr="00D61BD4" w:rsidRDefault="00600AFE" w:rsidP="00917776">
            <w:pPr>
              <w:pStyle w:val="Tabletext"/>
              <w:jc w:val="center"/>
              <w:rPr>
                <w:b w:val="0"/>
                <w:bCs w:val="0"/>
              </w:rPr>
            </w:pPr>
            <w:r w:rsidRPr="00D61BD4">
              <w:t>S</w:t>
            </w:r>
          </w:p>
        </w:tc>
        <w:tc>
          <w:tcPr>
            <w:tcW w:w="937" w:type="dxa"/>
            <w:noWrap/>
            <w:vAlign w:val="bottom"/>
          </w:tcPr>
          <w:p w14:paraId="47601CF6" w14:textId="7DA4C4F6"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9</w:t>
            </w:r>
            <w:r w:rsidR="00987830">
              <w:rPr>
                <w:rFonts w:eastAsiaTheme="minorEastAsia" w:hint="eastAsia"/>
                <w:lang w:eastAsia="zh-CN"/>
              </w:rPr>
              <w:t xml:space="preserve"> </w:t>
            </w:r>
            <w:r w:rsidRPr="00D61BD4">
              <w:rPr>
                <w:rFonts w:eastAsia="Calibri"/>
              </w:rPr>
              <w:t>918</w:t>
            </w:r>
          </w:p>
        </w:tc>
        <w:tc>
          <w:tcPr>
            <w:tcW w:w="1124" w:type="dxa"/>
            <w:vAlign w:val="bottom"/>
          </w:tcPr>
          <w:p w14:paraId="4D43D75E" w14:textId="35250FC6"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9</w:t>
            </w:r>
            <w:r w:rsidR="00987830">
              <w:rPr>
                <w:rFonts w:eastAsiaTheme="minorEastAsia" w:hint="eastAsia"/>
                <w:lang w:eastAsia="zh-CN"/>
              </w:rPr>
              <w:t xml:space="preserve"> </w:t>
            </w:r>
            <w:r w:rsidRPr="00D61BD4">
              <w:rPr>
                <w:rFonts w:eastAsia="Calibri"/>
              </w:rPr>
              <w:t>170</w:t>
            </w:r>
          </w:p>
        </w:tc>
        <w:tc>
          <w:tcPr>
            <w:tcW w:w="1125" w:type="dxa"/>
            <w:vAlign w:val="bottom"/>
          </w:tcPr>
          <w:p w14:paraId="3EAA0E5C" w14:textId="69DAE2E3"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10</w:t>
            </w:r>
            <w:r w:rsidR="00987830">
              <w:rPr>
                <w:rFonts w:eastAsiaTheme="minorEastAsia" w:hint="eastAsia"/>
                <w:lang w:eastAsia="zh-CN"/>
              </w:rPr>
              <w:t xml:space="preserve"> </w:t>
            </w:r>
            <w:r w:rsidRPr="00D61BD4">
              <w:rPr>
                <w:rFonts w:eastAsia="Calibri"/>
              </w:rPr>
              <w:t>174</w:t>
            </w:r>
          </w:p>
        </w:tc>
        <w:tc>
          <w:tcPr>
            <w:tcW w:w="1051" w:type="dxa"/>
            <w:vAlign w:val="bottom"/>
          </w:tcPr>
          <w:p w14:paraId="1CF5B7C4" w14:textId="0D3F1501"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8</w:t>
            </w:r>
            <w:r w:rsidR="00987830">
              <w:rPr>
                <w:rFonts w:hint="eastAsia"/>
                <w:lang w:eastAsia="zh-CN"/>
              </w:rPr>
              <w:t xml:space="preserve"> </w:t>
            </w:r>
            <w:r w:rsidRPr="00D61BD4">
              <w:t>220</w:t>
            </w:r>
          </w:p>
        </w:tc>
        <w:tc>
          <w:tcPr>
            <w:tcW w:w="1881" w:type="dxa"/>
            <w:noWrap/>
            <w:vAlign w:val="bottom"/>
          </w:tcPr>
          <w:p w14:paraId="1997939A" w14:textId="4815887A"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37</w:t>
            </w:r>
            <w:r w:rsidR="00987830">
              <w:rPr>
                <w:rFonts w:hint="eastAsia"/>
                <w:lang w:eastAsia="zh-CN"/>
              </w:rPr>
              <w:t xml:space="preserve"> </w:t>
            </w:r>
            <w:r w:rsidRPr="00D61BD4">
              <w:t>482</w:t>
            </w:r>
          </w:p>
        </w:tc>
        <w:tc>
          <w:tcPr>
            <w:tcW w:w="1455" w:type="dxa"/>
            <w:vAlign w:val="bottom"/>
          </w:tcPr>
          <w:p w14:paraId="670633AA"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2.25%</w:t>
            </w:r>
          </w:p>
        </w:tc>
      </w:tr>
      <w:tr w:rsidR="00600AFE" w:rsidRPr="00D61BD4" w14:paraId="4C85C8D8"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2FC9B005" w14:textId="77777777" w:rsidR="00600AFE" w:rsidRPr="00D61BD4" w:rsidRDefault="00600AFE" w:rsidP="00917776">
            <w:pPr>
              <w:pStyle w:val="Tabletext"/>
              <w:jc w:val="center"/>
              <w:rPr>
                <w:b w:val="0"/>
                <w:bCs w:val="0"/>
              </w:rPr>
            </w:pPr>
            <w:r w:rsidRPr="00D61BD4">
              <w:t>SA</w:t>
            </w:r>
          </w:p>
        </w:tc>
        <w:tc>
          <w:tcPr>
            <w:tcW w:w="937" w:type="dxa"/>
            <w:noWrap/>
            <w:vAlign w:val="bottom"/>
          </w:tcPr>
          <w:p w14:paraId="677271FA" w14:textId="5B908CE9"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9</w:t>
            </w:r>
            <w:r w:rsidR="00987830">
              <w:rPr>
                <w:rFonts w:eastAsiaTheme="minorEastAsia" w:hint="eastAsia"/>
                <w:lang w:eastAsia="zh-CN"/>
              </w:rPr>
              <w:t xml:space="preserve"> </w:t>
            </w:r>
            <w:r w:rsidRPr="00D61BD4">
              <w:rPr>
                <w:rFonts w:eastAsia="Calibri"/>
              </w:rPr>
              <w:t>042</w:t>
            </w:r>
          </w:p>
        </w:tc>
        <w:tc>
          <w:tcPr>
            <w:tcW w:w="1124" w:type="dxa"/>
            <w:vAlign w:val="bottom"/>
          </w:tcPr>
          <w:p w14:paraId="2C8B6C92" w14:textId="43061641"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5</w:t>
            </w:r>
            <w:r w:rsidR="00987830">
              <w:rPr>
                <w:rFonts w:eastAsiaTheme="minorEastAsia" w:hint="eastAsia"/>
                <w:lang w:eastAsia="zh-CN"/>
              </w:rPr>
              <w:t xml:space="preserve"> </w:t>
            </w:r>
            <w:r w:rsidRPr="00D61BD4">
              <w:rPr>
                <w:rFonts w:eastAsia="Calibri"/>
              </w:rPr>
              <w:t>346</w:t>
            </w:r>
          </w:p>
        </w:tc>
        <w:tc>
          <w:tcPr>
            <w:tcW w:w="1125" w:type="dxa"/>
            <w:vAlign w:val="bottom"/>
          </w:tcPr>
          <w:p w14:paraId="7BD0F454" w14:textId="32069EC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6</w:t>
            </w:r>
            <w:r w:rsidR="00987830">
              <w:rPr>
                <w:rFonts w:eastAsiaTheme="minorEastAsia" w:hint="eastAsia"/>
                <w:lang w:eastAsia="zh-CN"/>
              </w:rPr>
              <w:t xml:space="preserve"> </w:t>
            </w:r>
            <w:r w:rsidRPr="00D61BD4">
              <w:rPr>
                <w:rFonts w:eastAsia="Calibri"/>
              </w:rPr>
              <w:t>856</w:t>
            </w:r>
          </w:p>
        </w:tc>
        <w:tc>
          <w:tcPr>
            <w:tcW w:w="1051" w:type="dxa"/>
            <w:vAlign w:val="bottom"/>
          </w:tcPr>
          <w:p w14:paraId="1A3A2BCF" w14:textId="09DB02C9"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6</w:t>
            </w:r>
            <w:r w:rsidR="00987830">
              <w:rPr>
                <w:rFonts w:hint="eastAsia"/>
                <w:lang w:eastAsia="zh-CN"/>
              </w:rPr>
              <w:t xml:space="preserve"> </w:t>
            </w:r>
            <w:r w:rsidRPr="00D61BD4">
              <w:t>745</w:t>
            </w:r>
          </w:p>
        </w:tc>
        <w:tc>
          <w:tcPr>
            <w:tcW w:w="1881" w:type="dxa"/>
            <w:noWrap/>
            <w:vAlign w:val="bottom"/>
          </w:tcPr>
          <w:p w14:paraId="44AF7040" w14:textId="7D21843D"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27</w:t>
            </w:r>
            <w:r w:rsidR="00987830">
              <w:rPr>
                <w:rFonts w:hint="eastAsia"/>
                <w:lang w:eastAsia="zh-CN"/>
              </w:rPr>
              <w:t xml:space="preserve"> </w:t>
            </w:r>
            <w:r w:rsidRPr="00D61BD4">
              <w:t>989</w:t>
            </w:r>
          </w:p>
        </w:tc>
        <w:tc>
          <w:tcPr>
            <w:tcW w:w="1455" w:type="dxa"/>
            <w:vAlign w:val="bottom"/>
          </w:tcPr>
          <w:p w14:paraId="19722F1A"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1.68%</w:t>
            </w:r>
          </w:p>
        </w:tc>
      </w:tr>
      <w:tr w:rsidR="00600AFE" w:rsidRPr="00D61BD4" w14:paraId="5DDC3BE6"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4376DC7D" w14:textId="77777777" w:rsidR="00600AFE" w:rsidRPr="00D61BD4" w:rsidRDefault="00600AFE" w:rsidP="00917776">
            <w:pPr>
              <w:pStyle w:val="Tabletext"/>
              <w:jc w:val="center"/>
              <w:rPr>
                <w:b w:val="0"/>
                <w:bCs w:val="0"/>
              </w:rPr>
            </w:pPr>
            <w:r w:rsidRPr="00D61BD4">
              <w:t>RS</w:t>
            </w:r>
          </w:p>
        </w:tc>
        <w:tc>
          <w:tcPr>
            <w:tcW w:w="937" w:type="dxa"/>
            <w:noWrap/>
            <w:vAlign w:val="bottom"/>
          </w:tcPr>
          <w:p w14:paraId="41F56EF8" w14:textId="537AA38E"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6</w:t>
            </w:r>
            <w:r w:rsidR="00987830">
              <w:rPr>
                <w:rFonts w:eastAsiaTheme="minorEastAsia" w:hint="eastAsia"/>
                <w:lang w:eastAsia="zh-CN"/>
              </w:rPr>
              <w:t xml:space="preserve"> </w:t>
            </w:r>
            <w:r w:rsidRPr="00D61BD4">
              <w:rPr>
                <w:rFonts w:eastAsia="Calibri"/>
              </w:rPr>
              <w:t>343</w:t>
            </w:r>
          </w:p>
        </w:tc>
        <w:tc>
          <w:tcPr>
            <w:tcW w:w="1124" w:type="dxa"/>
            <w:vAlign w:val="bottom"/>
          </w:tcPr>
          <w:p w14:paraId="7FAEE579" w14:textId="22E1616B"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4</w:t>
            </w:r>
            <w:r w:rsidR="00987830">
              <w:rPr>
                <w:rFonts w:eastAsiaTheme="minorEastAsia" w:hint="eastAsia"/>
                <w:lang w:eastAsia="zh-CN"/>
              </w:rPr>
              <w:t xml:space="preserve"> </w:t>
            </w:r>
            <w:r w:rsidRPr="00D61BD4">
              <w:rPr>
                <w:rFonts w:eastAsia="Calibri"/>
              </w:rPr>
              <w:t>486</w:t>
            </w:r>
          </w:p>
        </w:tc>
        <w:tc>
          <w:tcPr>
            <w:tcW w:w="1125" w:type="dxa"/>
            <w:vAlign w:val="bottom"/>
          </w:tcPr>
          <w:p w14:paraId="73A65ACD" w14:textId="3B630FC0"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6</w:t>
            </w:r>
            <w:r w:rsidR="00987830">
              <w:rPr>
                <w:rFonts w:eastAsiaTheme="minorEastAsia" w:hint="eastAsia"/>
                <w:lang w:eastAsia="zh-CN"/>
              </w:rPr>
              <w:t xml:space="preserve"> </w:t>
            </w:r>
            <w:r w:rsidRPr="00D61BD4">
              <w:rPr>
                <w:rFonts w:eastAsia="Calibri"/>
              </w:rPr>
              <w:t>236</w:t>
            </w:r>
          </w:p>
        </w:tc>
        <w:tc>
          <w:tcPr>
            <w:tcW w:w="1051" w:type="dxa"/>
            <w:vAlign w:val="bottom"/>
          </w:tcPr>
          <w:p w14:paraId="4FF65073" w14:textId="62601655"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6</w:t>
            </w:r>
            <w:r w:rsidR="00987830">
              <w:rPr>
                <w:rFonts w:hint="eastAsia"/>
                <w:lang w:eastAsia="zh-CN"/>
              </w:rPr>
              <w:t xml:space="preserve"> </w:t>
            </w:r>
            <w:r w:rsidRPr="00D61BD4">
              <w:t>584</w:t>
            </w:r>
          </w:p>
        </w:tc>
        <w:tc>
          <w:tcPr>
            <w:tcW w:w="1881" w:type="dxa"/>
            <w:noWrap/>
            <w:vAlign w:val="bottom"/>
          </w:tcPr>
          <w:p w14:paraId="37792DDC" w14:textId="1B45B610"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23</w:t>
            </w:r>
            <w:r w:rsidR="00987830">
              <w:rPr>
                <w:rFonts w:hint="eastAsia"/>
                <w:lang w:eastAsia="zh-CN"/>
              </w:rPr>
              <w:t xml:space="preserve"> </w:t>
            </w:r>
            <w:r w:rsidRPr="00D61BD4">
              <w:t>649</w:t>
            </w:r>
          </w:p>
        </w:tc>
        <w:tc>
          <w:tcPr>
            <w:tcW w:w="1455" w:type="dxa"/>
            <w:vAlign w:val="bottom"/>
          </w:tcPr>
          <w:p w14:paraId="3EE121D8"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1.42%</w:t>
            </w:r>
          </w:p>
        </w:tc>
      </w:tr>
      <w:tr w:rsidR="00600AFE" w:rsidRPr="00D61BD4" w14:paraId="3F354185" w14:textId="77777777" w:rsidTr="00393A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64F2DDFD" w14:textId="77777777" w:rsidR="00600AFE" w:rsidRPr="00D61BD4" w:rsidRDefault="00600AFE" w:rsidP="00917776">
            <w:pPr>
              <w:pStyle w:val="Tabletext"/>
              <w:jc w:val="center"/>
              <w:rPr>
                <w:b w:val="0"/>
                <w:bCs w:val="0"/>
              </w:rPr>
            </w:pPr>
            <w:r w:rsidRPr="00D61BD4">
              <w:t>RA</w:t>
            </w:r>
          </w:p>
        </w:tc>
        <w:tc>
          <w:tcPr>
            <w:tcW w:w="937" w:type="dxa"/>
            <w:noWrap/>
            <w:vAlign w:val="bottom"/>
          </w:tcPr>
          <w:p w14:paraId="543B2147" w14:textId="5CD010B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4</w:t>
            </w:r>
            <w:r w:rsidR="00987830">
              <w:rPr>
                <w:rFonts w:eastAsiaTheme="minorEastAsia" w:hint="eastAsia"/>
                <w:lang w:eastAsia="zh-CN"/>
              </w:rPr>
              <w:t xml:space="preserve"> </w:t>
            </w:r>
            <w:r w:rsidRPr="00D61BD4">
              <w:rPr>
                <w:rFonts w:eastAsia="Calibri"/>
              </w:rPr>
              <w:t>834</w:t>
            </w:r>
          </w:p>
        </w:tc>
        <w:tc>
          <w:tcPr>
            <w:tcW w:w="1124" w:type="dxa"/>
            <w:vAlign w:val="bottom"/>
          </w:tcPr>
          <w:p w14:paraId="7B788FFC" w14:textId="1B8F201F"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4</w:t>
            </w:r>
            <w:r w:rsidR="00987830">
              <w:rPr>
                <w:rFonts w:eastAsiaTheme="minorEastAsia" w:hint="eastAsia"/>
                <w:lang w:eastAsia="zh-CN"/>
              </w:rPr>
              <w:t xml:space="preserve"> </w:t>
            </w:r>
            <w:r w:rsidRPr="00D61BD4">
              <w:rPr>
                <w:rFonts w:eastAsia="Calibri"/>
              </w:rPr>
              <w:t>840</w:t>
            </w:r>
          </w:p>
        </w:tc>
        <w:tc>
          <w:tcPr>
            <w:tcW w:w="1125" w:type="dxa"/>
            <w:vAlign w:val="bottom"/>
          </w:tcPr>
          <w:p w14:paraId="5B38A5AA" w14:textId="2A084D6D"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6</w:t>
            </w:r>
            <w:r w:rsidR="00987830">
              <w:rPr>
                <w:rFonts w:eastAsiaTheme="minorEastAsia" w:hint="eastAsia"/>
                <w:lang w:eastAsia="zh-CN"/>
              </w:rPr>
              <w:t xml:space="preserve"> </w:t>
            </w:r>
            <w:r w:rsidRPr="00D61BD4">
              <w:rPr>
                <w:rFonts w:eastAsia="Calibri"/>
              </w:rPr>
              <w:t>463</w:t>
            </w:r>
          </w:p>
        </w:tc>
        <w:tc>
          <w:tcPr>
            <w:tcW w:w="1051" w:type="dxa"/>
            <w:vAlign w:val="bottom"/>
          </w:tcPr>
          <w:p w14:paraId="273852FC" w14:textId="5BF03AB0"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6</w:t>
            </w:r>
            <w:r w:rsidR="00987830">
              <w:rPr>
                <w:rFonts w:hint="eastAsia"/>
                <w:lang w:eastAsia="zh-CN"/>
              </w:rPr>
              <w:t xml:space="preserve"> </w:t>
            </w:r>
            <w:r w:rsidRPr="00D61BD4">
              <w:t>208</w:t>
            </w:r>
          </w:p>
        </w:tc>
        <w:tc>
          <w:tcPr>
            <w:tcW w:w="1881" w:type="dxa"/>
            <w:noWrap/>
            <w:vAlign w:val="bottom"/>
          </w:tcPr>
          <w:p w14:paraId="36D45A6D" w14:textId="5C664EF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22</w:t>
            </w:r>
            <w:r w:rsidR="00987830">
              <w:rPr>
                <w:rFonts w:hint="eastAsia"/>
                <w:lang w:eastAsia="zh-CN"/>
              </w:rPr>
              <w:t xml:space="preserve"> </w:t>
            </w:r>
            <w:r w:rsidRPr="00D61BD4">
              <w:t>345</w:t>
            </w:r>
          </w:p>
        </w:tc>
        <w:tc>
          <w:tcPr>
            <w:tcW w:w="1455" w:type="dxa"/>
            <w:vAlign w:val="bottom"/>
          </w:tcPr>
          <w:p w14:paraId="0B9DC903"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1.34%</w:t>
            </w:r>
          </w:p>
        </w:tc>
      </w:tr>
      <w:tr w:rsidR="00600AFE" w:rsidRPr="00D61BD4" w14:paraId="32C60B32" w14:textId="77777777" w:rsidTr="00393A3D">
        <w:trPr>
          <w:trHeight w:val="330"/>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791F6574" w14:textId="77777777" w:rsidR="00600AFE" w:rsidRPr="00D61BD4" w:rsidRDefault="00600AFE" w:rsidP="00917776">
            <w:pPr>
              <w:pStyle w:val="Tabletext"/>
              <w:jc w:val="center"/>
              <w:rPr>
                <w:b w:val="0"/>
                <w:bCs w:val="0"/>
              </w:rPr>
            </w:pPr>
            <w:r w:rsidRPr="00D61BD4">
              <w:t>TF</w:t>
            </w:r>
          </w:p>
        </w:tc>
        <w:tc>
          <w:tcPr>
            <w:tcW w:w="937" w:type="dxa"/>
            <w:noWrap/>
            <w:vAlign w:val="bottom"/>
          </w:tcPr>
          <w:p w14:paraId="448400B0"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97</w:t>
            </w:r>
          </w:p>
        </w:tc>
        <w:tc>
          <w:tcPr>
            <w:tcW w:w="1124" w:type="dxa"/>
            <w:vAlign w:val="bottom"/>
          </w:tcPr>
          <w:p w14:paraId="171B28FF"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466</w:t>
            </w:r>
          </w:p>
        </w:tc>
        <w:tc>
          <w:tcPr>
            <w:tcW w:w="1125" w:type="dxa"/>
            <w:vAlign w:val="bottom"/>
          </w:tcPr>
          <w:p w14:paraId="080075F0"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948</w:t>
            </w:r>
          </w:p>
        </w:tc>
        <w:tc>
          <w:tcPr>
            <w:tcW w:w="1051" w:type="dxa"/>
            <w:vAlign w:val="bottom"/>
          </w:tcPr>
          <w:p w14:paraId="14B92D9D" w14:textId="351E12F3"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1</w:t>
            </w:r>
            <w:r w:rsidR="00987830">
              <w:rPr>
                <w:rFonts w:hint="eastAsia"/>
                <w:lang w:eastAsia="zh-CN"/>
              </w:rPr>
              <w:t xml:space="preserve"> </w:t>
            </w:r>
            <w:r w:rsidRPr="00D61BD4">
              <w:t>017</w:t>
            </w:r>
          </w:p>
        </w:tc>
        <w:tc>
          <w:tcPr>
            <w:tcW w:w="1881" w:type="dxa"/>
            <w:noWrap/>
            <w:vAlign w:val="bottom"/>
          </w:tcPr>
          <w:p w14:paraId="1F17A712" w14:textId="5DC9BF4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2</w:t>
            </w:r>
            <w:r w:rsidR="00987830">
              <w:rPr>
                <w:rFonts w:hint="eastAsia"/>
                <w:lang w:eastAsia="zh-CN"/>
              </w:rPr>
              <w:t xml:space="preserve"> </w:t>
            </w:r>
            <w:r w:rsidRPr="00D61BD4">
              <w:t>528</w:t>
            </w:r>
          </w:p>
        </w:tc>
        <w:tc>
          <w:tcPr>
            <w:tcW w:w="1455" w:type="dxa"/>
            <w:vAlign w:val="bottom"/>
          </w:tcPr>
          <w:p w14:paraId="69711881"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0.15%</w:t>
            </w:r>
          </w:p>
        </w:tc>
      </w:tr>
      <w:tr w:rsidR="00600AFE" w:rsidRPr="00D61BD4" w14:paraId="3075E32C" w14:textId="77777777" w:rsidTr="00393A3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hideMark/>
          </w:tcPr>
          <w:p w14:paraId="72A83A14" w14:textId="77777777" w:rsidR="00600AFE" w:rsidRPr="00D61BD4" w:rsidRDefault="00600AFE" w:rsidP="00917776">
            <w:pPr>
              <w:pStyle w:val="Tabletext"/>
              <w:jc w:val="center"/>
              <w:rPr>
                <w:b w:val="0"/>
                <w:bCs w:val="0"/>
              </w:rPr>
            </w:pPr>
            <w:r w:rsidRPr="00D61BD4">
              <w:t>SF</w:t>
            </w:r>
          </w:p>
        </w:tc>
        <w:tc>
          <w:tcPr>
            <w:tcW w:w="937" w:type="dxa"/>
            <w:noWrap/>
            <w:vAlign w:val="bottom"/>
          </w:tcPr>
          <w:p w14:paraId="3AC904F5"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397</w:t>
            </w:r>
          </w:p>
        </w:tc>
        <w:tc>
          <w:tcPr>
            <w:tcW w:w="1124" w:type="dxa"/>
            <w:vAlign w:val="bottom"/>
          </w:tcPr>
          <w:p w14:paraId="4CCFEFDD"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326</w:t>
            </w:r>
          </w:p>
        </w:tc>
        <w:tc>
          <w:tcPr>
            <w:tcW w:w="1125" w:type="dxa"/>
            <w:vAlign w:val="bottom"/>
          </w:tcPr>
          <w:p w14:paraId="6031C85A"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rPr>
                <w:rFonts w:eastAsia="Calibri"/>
              </w:rPr>
              <w:t>345</w:t>
            </w:r>
          </w:p>
        </w:tc>
        <w:tc>
          <w:tcPr>
            <w:tcW w:w="1051" w:type="dxa"/>
            <w:vAlign w:val="bottom"/>
          </w:tcPr>
          <w:p w14:paraId="70E00114"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269</w:t>
            </w:r>
          </w:p>
        </w:tc>
        <w:tc>
          <w:tcPr>
            <w:tcW w:w="1881" w:type="dxa"/>
            <w:noWrap/>
            <w:vAlign w:val="bottom"/>
          </w:tcPr>
          <w:p w14:paraId="5C965B0B" w14:textId="1FBC002E"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1</w:t>
            </w:r>
            <w:r w:rsidR="00987830">
              <w:rPr>
                <w:rFonts w:hint="eastAsia"/>
                <w:lang w:eastAsia="zh-CN"/>
              </w:rPr>
              <w:t xml:space="preserve"> </w:t>
            </w:r>
            <w:r w:rsidRPr="00D61BD4">
              <w:t>337</w:t>
            </w:r>
          </w:p>
        </w:tc>
        <w:tc>
          <w:tcPr>
            <w:tcW w:w="1455" w:type="dxa"/>
            <w:vAlign w:val="bottom"/>
          </w:tcPr>
          <w:p w14:paraId="0F2F9BBA" w14:textId="77777777" w:rsidR="00600AFE" w:rsidRPr="00D61BD4"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D61BD4">
              <w:t>0.08%</w:t>
            </w:r>
          </w:p>
        </w:tc>
      </w:tr>
      <w:tr w:rsidR="00600AFE" w:rsidRPr="00D61BD4" w14:paraId="5D1E2558" w14:textId="77777777" w:rsidTr="00393A3D">
        <w:trPr>
          <w:trHeight w:val="361"/>
          <w:jc w:val="center"/>
        </w:trPr>
        <w:tc>
          <w:tcPr>
            <w:cnfStyle w:val="001000000000" w:firstRow="0" w:lastRow="0" w:firstColumn="1" w:lastColumn="0" w:oddVBand="0" w:evenVBand="0" w:oddHBand="0" w:evenHBand="0" w:firstRowFirstColumn="0" w:firstRowLastColumn="0" w:lastRowFirstColumn="0" w:lastRowLastColumn="0"/>
            <w:tcW w:w="1119" w:type="dxa"/>
            <w:noWrap/>
            <w:vAlign w:val="bottom"/>
          </w:tcPr>
          <w:p w14:paraId="3598D618" w14:textId="77777777" w:rsidR="00600AFE" w:rsidRPr="00D61BD4" w:rsidRDefault="00600AFE" w:rsidP="00917776">
            <w:pPr>
              <w:pStyle w:val="Tabletext"/>
              <w:jc w:val="center"/>
              <w:rPr>
                <w:b w:val="0"/>
                <w:bCs w:val="0"/>
              </w:rPr>
            </w:pPr>
            <w:r w:rsidRPr="00D61BD4">
              <w:t>BR</w:t>
            </w:r>
          </w:p>
        </w:tc>
        <w:tc>
          <w:tcPr>
            <w:tcW w:w="937" w:type="dxa"/>
            <w:noWrap/>
            <w:vAlign w:val="bottom"/>
          </w:tcPr>
          <w:p w14:paraId="435A18A8"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61</w:t>
            </w:r>
          </w:p>
        </w:tc>
        <w:tc>
          <w:tcPr>
            <w:tcW w:w="1124" w:type="dxa"/>
            <w:vAlign w:val="bottom"/>
          </w:tcPr>
          <w:p w14:paraId="7270B8E0"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88</w:t>
            </w:r>
          </w:p>
        </w:tc>
        <w:tc>
          <w:tcPr>
            <w:tcW w:w="1125" w:type="dxa"/>
            <w:vAlign w:val="bottom"/>
          </w:tcPr>
          <w:p w14:paraId="69714D07"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rPr>
                <w:rFonts w:eastAsia="Calibri"/>
              </w:rPr>
              <w:t>97</w:t>
            </w:r>
          </w:p>
        </w:tc>
        <w:tc>
          <w:tcPr>
            <w:tcW w:w="1051" w:type="dxa"/>
            <w:vAlign w:val="bottom"/>
          </w:tcPr>
          <w:p w14:paraId="3AA4F5DC"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65</w:t>
            </w:r>
          </w:p>
        </w:tc>
        <w:tc>
          <w:tcPr>
            <w:tcW w:w="1881" w:type="dxa"/>
            <w:noWrap/>
            <w:vAlign w:val="bottom"/>
          </w:tcPr>
          <w:p w14:paraId="6578DD79"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311</w:t>
            </w:r>
          </w:p>
        </w:tc>
        <w:tc>
          <w:tcPr>
            <w:tcW w:w="1455" w:type="dxa"/>
            <w:vAlign w:val="bottom"/>
          </w:tcPr>
          <w:p w14:paraId="68D56204" w14:textId="77777777" w:rsidR="00600AFE" w:rsidRPr="00D61BD4" w:rsidRDefault="00600AFE" w:rsidP="0091777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rPr>
            </w:pPr>
            <w:r w:rsidRPr="00D61BD4">
              <w:t>0.02%</w:t>
            </w:r>
          </w:p>
        </w:tc>
      </w:tr>
      <w:tr w:rsidR="00600AFE" w:rsidRPr="00D61BD4" w14:paraId="19B79C16" w14:textId="77777777" w:rsidTr="00393A3D">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14:paraId="688B7E67" w14:textId="77777777" w:rsidR="00600AFE" w:rsidRPr="00D61BD4" w:rsidRDefault="00600AFE" w:rsidP="00917776">
            <w:pPr>
              <w:pStyle w:val="Tabletext"/>
              <w:jc w:val="center"/>
            </w:pPr>
            <w:r>
              <w:rPr>
                <w:rFonts w:hint="eastAsia"/>
              </w:rPr>
              <w:t>合计</w:t>
            </w:r>
          </w:p>
        </w:tc>
        <w:tc>
          <w:tcPr>
            <w:tcW w:w="937" w:type="dxa"/>
            <w:noWrap/>
          </w:tcPr>
          <w:p w14:paraId="4A7D22AA" w14:textId="20F99918" w:rsidR="00600AFE" w:rsidRPr="00FA3AA5"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FA3AA5">
              <w:rPr>
                <w:rFonts w:eastAsia="Calibri"/>
                <w:b/>
                <w:bCs/>
              </w:rPr>
              <w:t>459</w:t>
            </w:r>
            <w:r w:rsidR="00987830">
              <w:rPr>
                <w:rFonts w:eastAsiaTheme="minorEastAsia" w:hint="eastAsia"/>
                <w:b/>
                <w:bCs/>
                <w:lang w:eastAsia="zh-CN"/>
              </w:rPr>
              <w:t xml:space="preserve"> </w:t>
            </w:r>
            <w:r w:rsidRPr="00FA3AA5">
              <w:rPr>
                <w:rFonts w:eastAsia="Calibri"/>
                <w:b/>
                <w:bCs/>
              </w:rPr>
              <w:t>521</w:t>
            </w:r>
          </w:p>
        </w:tc>
        <w:tc>
          <w:tcPr>
            <w:tcW w:w="1124" w:type="dxa"/>
          </w:tcPr>
          <w:p w14:paraId="3DA7A727" w14:textId="1789EA98" w:rsidR="00600AFE" w:rsidRPr="00FA3AA5"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FA3AA5">
              <w:rPr>
                <w:rFonts w:eastAsia="Calibri"/>
                <w:b/>
                <w:bCs/>
              </w:rPr>
              <w:t>380</w:t>
            </w:r>
            <w:r w:rsidR="00987830">
              <w:rPr>
                <w:rFonts w:eastAsiaTheme="minorEastAsia" w:hint="eastAsia"/>
                <w:b/>
                <w:bCs/>
                <w:lang w:eastAsia="zh-CN"/>
              </w:rPr>
              <w:t xml:space="preserve"> </w:t>
            </w:r>
            <w:r w:rsidRPr="00FA3AA5">
              <w:rPr>
                <w:rFonts w:eastAsia="Calibri"/>
                <w:b/>
                <w:bCs/>
              </w:rPr>
              <w:t>758</w:t>
            </w:r>
          </w:p>
        </w:tc>
        <w:tc>
          <w:tcPr>
            <w:tcW w:w="1125" w:type="dxa"/>
          </w:tcPr>
          <w:p w14:paraId="63C46360" w14:textId="1BDA0F4E" w:rsidR="00600AFE" w:rsidRPr="00FA3AA5"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FA3AA5">
              <w:rPr>
                <w:rFonts w:eastAsia="Calibri"/>
                <w:b/>
                <w:bCs/>
              </w:rPr>
              <w:t>425</w:t>
            </w:r>
            <w:r w:rsidR="00987830">
              <w:rPr>
                <w:rFonts w:eastAsiaTheme="minorEastAsia" w:hint="eastAsia"/>
                <w:b/>
                <w:bCs/>
                <w:lang w:eastAsia="zh-CN"/>
              </w:rPr>
              <w:t xml:space="preserve"> </w:t>
            </w:r>
            <w:r w:rsidRPr="00FA3AA5">
              <w:rPr>
                <w:rFonts w:eastAsia="Calibri"/>
                <w:b/>
                <w:bCs/>
              </w:rPr>
              <w:t>574</w:t>
            </w:r>
          </w:p>
        </w:tc>
        <w:tc>
          <w:tcPr>
            <w:tcW w:w="1051" w:type="dxa"/>
          </w:tcPr>
          <w:p w14:paraId="00253C69" w14:textId="665D1420" w:rsidR="00600AFE" w:rsidRPr="00FA3AA5"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FA3AA5">
              <w:rPr>
                <w:b/>
                <w:bCs/>
              </w:rPr>
              <w:t>397</w:t>
            </w:r>
            <w:r w:rsidR="00987830">
              <w:rPr>
                <w:rFonts w:hint="eastAsia"/>
                <w:b/>
                <w:bCs/>
                <w:lang w:eastAsia="zh-CN"/>
              </w:rPr>
              <w:t xml:space="preserve"> </w:t>
            </w:r>
            <w:r w:rsidRPr="00FA3AA5">
              <w:rPr>
                <w:b/>
                <w:bCs/>
              </w:rPr>
              <w:t>694</w:t>
            </w:r>
          </w:p>
        </w:tc>
        <w:tc>
          <w:tcPr>
            <w:tcW w:w="1881" w:type="dxa"/>
            <w:noWrap/>
          </w:tcPr>
          <w:p w14:paraId="2F8B3627" w14:textId="11D9AA0B" w:rsidR="00600AFE" w:rsidRPr="00FA3AA5"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FA3AA5">
              <w:rPr>
                <w:b/>
                <w:bCs/>
              </w:rPr>
              <w:t>1</w:t>
            </w:r>
            <w:r w:rsidR="00987830">
              <w:rPr>
                <w:rFonts w:hint="eastAsia"/>
                <w:b/>
                <w:bCs/>
                <w:lang w:eastAsia="zh-CN"/>
              </w:rPr>
              <w:t xml:space="preserve"> </w:t>
            </w:r>
            <w:r w:rsidRPr="00FA3AA5">
              <w:rPr>
                <w:b/>
                <w:bCs/>
              </w:rPr>
              <w:t>663</w:t>
            </w:r>
            <w:r w:rsidR="00987830">
              <w:rPr>
                <w:rFonts w:hint="eastAsia"/>
                <w:b/>
                <w:bCs/>
                <w:lang w:eastAsia="zh-CN"/>
              </w:rPr>
              <w:t xml:space="preserve"> </w:t>
            </w:r>
            <w:r w:rsidRPr="00FA3AA5">
              <w:rPr>
                <w:b/>
                <w:bCs/>
              </w:rPr>
              <w:t>547</w:t>
            </w:r>
          </w:p>
        </w:tc>
        <w:tc>
          <w:tcPr>
            <w:tcW w:w="1455" w:type="dxa"/>
          </w:tcPr>
          <w:p w14:paraId="0AA93DE1" w14:textId="77777777" w:rsidR="00600AFE" w:rsidRPr="0060378E" w:rsidRDefault="00600AFE" w:rsidP="0091777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rPr>
            </w:pPr>
            <w:r w:rsidRPr="0060378E">
              <w:rPr>
                <w:rFonts w:eastAsia="Calibri"/>
              </w:rPr>
              <w:t>100%</w:t>
            </w:r>
          </w:p>
        </w:tc>
      </w:tr>
    </w:tbl>
    <w:p w14:paraId="5A2FFDF7" w14:textId="77777777" w:rsidR="00600AFE" w:rsidRPr="00F673BE" w:rsidRDefault="00600AFE" w:rsidP="00600AFE">
      <w:pPr>
        <w:pStyle w:val="Heading4"/>
        <w:rPr>
          <w:lang w:eastAsia="zh-CN"/>
        </w:rPr>
      </w:pPr>
      <w:r>
        <w:rPr>
          <w:bCs/>
          <w:lang w:val="zh-CN" w:eastAsia="zh-CN"/>
        </w:rPr>
        <w:lastRenderedPageBreak/>
        <w:t>8.1.4.4</w:t>
      </w:r>
      <w:r>
        <w:rPr>
          <w:lang w:val="zh-CN" w:eastAsia="zh-CN"/>
        </w:rPr>
        <w:tab/>
      </w:r>
      <w:r>
        <w:rPr>
          <w:bCs/>
          <w:lang w:val="zh-CN" w:eastAsia="zh-CN"/>
        </w:rPr>
        <w:t>手册</w:t>
      </w:r>
    </w:p>
    <w:p w14:paraId="7E2EC66B" w14:textId="77777777" w:rsidR="00600AFE" w:rsidRPr="00EC6A6E" w:rsidRDefault="00600AFE" w:rsidP="007218C9">
      <w:pPr>
        <w:ind w:firstLineChars="200" w:firstLine="480"/>
        <w:rPr>
          <w:lang w:eastAsia="zh-CN"/>
        </w:rPr>
      </w:pPr>
      <w:r w:rsidRPr="007B6C23">
        <w:rPr>
          <w:lang w:eastAsia="zh-CN"/>
        </w:rPr>
        <w:t>ITU-R</w:t>
      </w:r>
      <w:r w:rsidRPr="00986991">
        <w:rPr>
          <w:rFonts w:eastAsiaTheme="minorEastAsia"/>
          <w:lang w:eastAsia="zh-CN"/>
        </w:rPr>
        <w:t>手册亦可在国际电联网站上免费下载。</w:t>
      </w:r>
      <w:r w:rsidRPr="00986991">
        <w:rPr>
          <w:rFonts w:eastAsiaTheme="minorEastAsia"/>
          <w:szCs w:val="24"/>
          <w:lang w:eastAsia="zh-CN"/>
        </w:rPr>
        <w:t>2021</w:t>
      </w:r>
      <w:r w:rsidRPr="00986991">
        <w:rPr>
          <w:rFonts w:eastAsiaTheme="minorEastAsia"/>
          <w:szCs w:val="24"/>
          <w:lang w:eastAsia="zh-CN"/>
        </w:rPr>
        <w:t>年至</w:t>
      </w:r>
      <w:r w:rsidRPr="00986991">
        <w:rPr>
          <w:rFonts w:eastAsiaTheme="minorEastAsia"/>
          <w:szCs w:val="24"/>
          <w:lang w:eastAsia="zh-CN"/>
        </w:rPr>
        <w:t>2024</w:t>
      </w:r>
      <w:r w:rsidRPr="00986991">
        <w:rPr>
          <w:rFonts w:eastAsiaTheme="minorEastAsia"/>
          <w:szCs w:val="24"/>
          <w:lang w:eastAsia="zh-CN"/>
        </w:rPr>
        <w:t>年期间，登记的下载量接近五十万次。</w:t>
      </w:r>
      <w:r>
        <w:rPr>
          <w:lang w:val="zh-CN" w:eastAsia="zh-CN"/>
        </w:rPr>
        <w:t>表</w:t>
      </w:r>
      <w:r w:rsidRPr="007B6C23">
        <w:rPr>
          <w:lang w:eastAsia="zh-CN"/>
        </w:rPr>
        <w:t>8.1.4.4-1</w:t>
      </w:r>
      <w:r>
        <w:rPr>
          <w:lang w:val="zh-CN" w:eastAsia="zh-CN"/>
        </w:rPr>
        <w:t>提供了</w:t>
      </w:r>
      <w:r w:rsidRPr="007B6C23">
        <w:rPr>
          <w:lang w:eastAsia="zh-CN"/>
        </w:rPr>
        <w:t>ITU-R</w:t>
      </w:r>
      <w:r>
        <w:rPr>
          <w:lang w:val="zh-CN" w:eastAsia="zh-CN"/>
        </w:rPr>
        <w:t>频谱管理系列手册以及其他已销售手册的分发情况。</w:t>
      </w:r>
    </w:p>
    <w:p w14:paraId="637EE0F8" w14:textId="77777777" w:rsidR="00600AFE" w:rsidRPr="00EC6A6E" w:rsidRDefault="00600AFE" w:rsidP="007218C9">
      <w:pPr>
        <w:ind w:firstLineChars="200" w:firstLine="480"/>
        <w:rPr>
          <w:lang w:eastAsia="zh-CN"/>
        </w:rPr>
      </w:pPr>
      <w:r w:rsidRPr="00986991">
        <w:rPr>
          <w:rFonts w:eastAsiaTheme="minorEastAsia"/>
          <w:lang w:eastAsia="zh-CN"/>
        </w:rPr>
        <w:t>迄今为止，共出版了</w:t>
      </w:r>
      <w:r w:rsidRPr="00986991">
        <w:rPr>
          <w:rFonts w:eastAsiaTheme="minorEastAsia"/>
          <w:lang w:eastAsia="zh-CN"/>
        </w:rPr>
        <w:t>48</w:t>
      </w:r>
      <w:r>
        <w:rPr>
          <w:rFonts w:eastAsiaTheme="minorEastAsia" w:hint="eastAsia"/>
          <w:lang w:eastAsia="zh-CN"/>
        </w:rPr>
        <w:t>份</w:t>
      </w:r>
      <w:r w:rsidRPr="00EC6A6E">
        <w:rPr>
          <w:lang w:eastAsia="zh-CN"/>
        </w:rPr>
        <w:t>ITU-R</w:t>
      </w:r>
      <w:r w:rsidRPr="00986991">
        <w:rPr>
          <w:rFonts w:eastAsiaTheme="minorEastAsia"/>
          <w:lang w:eastAsia="zh-CN"/>
        </w:rPr>
        <w:t>手册。</w:t>
      </w:r>
    </w:p>
    <w:p w14:paraId="53F68C0C" w14:textId="30E43248" w:rsidR="00600AFE" w:rsidRPr="00EC6A6E" w:rsidRDefault="00600AFE" w:rsidP="00B84250">
      <w:pPr>
        <w:pStyle w:val="TableNotitle"/>
        <w:rPr>
          <w:lang w:eastAsia="zh-CN"/>
        </w:rPr>
      </w:pPr>
      <w:r w:rsidRPr="00B11FC0">
        <w:rPr>
          <w:lang w:val="zh-CN" w:eastAsia="zh-CN"/>
        </w:rPr>
        <w:t>表</w:t>
      </w:r>
      <w:r w:rsidRPr="00B11FC0">
        <w:rPr>
          <w:lang w:val="zh-CN" w:eastAsia="zh-CN"/>
        </w:rPr>
        <w:t>8.1.4.4-1</w:t>
      </w:r>
      <w:r w:rsidR="00B84250" w:rsidRPr="00B11FC0">
        <w:rPr>
          <w:lang w:eastAsia="zh-CN"/>
        </w:rPr>
        <w:br/>
      </w:r>
      <w:r w:rsidR="00B84250" w:rsidRPr="00B11FC0">
        <w:rPr>
          <w:lang w:eastAsia="zh-CN"/>
        </w:rPr>
        <w:br/>
      </w:r>
      <w:r w:rsidRPr="00B11FC0">
        <w:rPr>
          <w:bCs/>
          <w:lang w:val="zh-CN" w:eastAsia="zh-CN"/>
        </w:rPr>
        <w:t>ITU-R</w:t>
      </w:r>
      <w:r w:rsidRPr="00B11FC0">
        <w:rPr>
          <w:bCs/>
          <w:lang w:val="zh-CN" w:eastAsia="zh-CN"/>
        </w:rPr>
        <w:t>频谱管理系列</w:t>
      </w:r>
      <w:r w:rsidRPr="00B11FC0">
        <w:rPr>
          <w:rFonts w:hint="eastAsia"/>
          <w:bCs/>
          <w:lang w:val="zh-CN" w:eastAsia="zh-CN"/>
        </w:rPr>
        <w:t>手册</w:t>
      </w:r>
      <w:r w:rsidRPr="00B11FC0">
        <w:rPr>
          <w:bCs/>
          <w:lang w:val="zh-CN" w:eastAsia="zh-CN"/>
        </w:rPr>
        <w:t>和其他手册的分发</w:t>
      </w:r>
    </w:p>
    <w:tbl>
      <w:tblPr>
        <w:tblW w:w="9411" w:type="dxa"/>
        <w:jc w:val="center"/>
        <w:tblLayout w:type="fixed"/>
        <w:tblCellMar>
          <w:left w:w="0" w:type="dxa"/>
          <w:right w:w="0" w:type="dxa"/>
        </w:tblCellMar>
        <w:tblLook w:val="04A0" w:firstRow="1" w:lastRow="0" w:firstColumn="1" w:lastColumn="0" w:noHBand="0" w:noVBand="1"/>
      </w:tblPr>
      <w:tblGrid>
        <w:gridCol w:w="3879"/>
        <w:gridCol w:w="1461"/>
        <w:gridCol w:w="1357"/>
        <w:gridCol w:w="1357"/>
        <w:gridCol w:w="1357"/>
      </w:tblGrid>
      <w:tr w:rsidR="00600AFE" w:rsidRPr="005E575F" w14:paraId="42A39D33" w14:textId="77777777" w:rsidTr="00393A3D">
        <w:trPr>
          <w:trHeight w:val="481"/>
          <w:jc w:val="center"/>
        </w:trPr>
        <w:tc>
          <w:tcPr>
            <w:tcW w:w="3879" w:type="dxa"/>
            <w:tcBorders>
              <w:top w:val="single" w:sz="8" w:space="0" w:color="FFFFFF" w:themeColor="background1"/>
              <w:left w:val="single" w:sz="8" w:space="0" w:color="FFFFFF" w:themeColor="background1"/>
              <w:bottom w:val="single" w:sz="8" w:space="0" w:color="FFFFFF" w:themeColor="background1"/>
              <w:right w:val="nil"/>
            </w:tcBorders>
            <w:shd w:val="clear" w:color="auto" w:fill="4472C4"/>
            <w:tcMar>
              <w:top w:w="0" w:type="dxa"/>
              <w:left w:w="108" w:type="dxa"/>
              <w:bottom w:w="0" w:type="dxa"/>
              <w:right w:w="108" w:type="dxa"/>
            </w:tcMar>
            <w:vAlign w:val="center"/>
            <w:hideMark/>
          </w:tcPr>
          <w:p w14:paraId="34677B28" w14:textId="77777777" w:rsidR="00600AFE" w:rsidRPr="00AF1B72" w:rsidRDefault="00600AFE" w:rsidP="00AF1B72">
            <w:pPr>
              <w:pStyle w:val="Tablehead"/>
              <w:rPr>
                <w:color w:val="FFFFFF" w:themeColor="background1"/>
                <w:szCs w:val="24"/>
              </w:rPr>
            </w:pPr>
            <w:r w:rsidRPr="00AF1B72">
              <w:rPr>
                <w:color w:val="FFFFFF" w:themeColor="background1"/>
                <w:lang w:val="zh-CN"/>
              </w:rPr>
              <w:t>手册</w:t>
            </w:r>
          </w:p>
        </w:tc>
        <w:tc>
          <w:tcPr>
            <w:tcW w:w="1461" w:type="dxa"/>
            <w:tcBorders>
              <w:top w:val="single" w:sz="8" w:space="0" w:color="FFFFFF" w:themeColor="background1"/>
              <w:left w:val="nil"/>
              <w:bottom w:val="single" w:sz="8" w:space="0" w:color="FFFFFF" w:themeColor="background1"/>
            </w:tcBorders>
            <w:shd w:val="clear" w:color="auto" w:fill="4472C4"/>
            <w:tcMar>
              <w:top w:w="0" w:type="dxa"/>
              <w:left w:w="108" w:type="dxa"/>
              <w:bottom w:w="0" w:type="dxa"/>
              <w:right w:w="108" w:type="dxa"/>
            </w:tcMar>
            <w:vAlign w:val="center"/>
            <w:hideMark/>
          </w:tcPr>
          <w:p w14:paraId="00EC7C5C" w14:textId="77777777" w:rsidR="00600AFE" w:rsidRPr="00AF1B72" w:rsidRDefault="00600AFE" w:rsidP="00AF1B72">
            <w:pPr>
              <w:pStyle w:val="Tablehead"/>
              <w:rPr>
                <w:color w:val="FFFFFF" w:themeColor="background1"/>
                <w:szCs w:val="24"/>
              </w:rPr>
            </w:pPr>
            <w:r w:rsidRPr="00AF1B72">
              <w:rPr>
                <w:color w:val="FFFFFF" w:themeColor="background1"/>
                <w:lang w:val="zh-CN"/>
              </w:rPr>
              <w:t>2021</w:t>
            </w:r>
            <w:r w:rsidRPr="00AF1B72">
              <w:rPr>
                <w:rFonts w:hint="eastAsia"/>
                <w:color w:val="FFFFFF" w:themeColor="background1"/>
                <w:lang w:val="zh-CN"/>
              </w:rPr>
              <w:t>年</w:t>
            </w:r>
          </w:p>
        </w:tc>
        <w:tc>
          <w:tcPr>
            <w:tcW w:w="1357" w:type="dxa"/>
            <w:tcBorders>
              <w:top w:val="single" w:sz="8" w:space="0" w:color="FFFFFF" w:themeColor="background1"/>
              <w:bottom w:val="single" w:sz="8" w:space="0" w:color="FFFFFF" w:themeColor="background1"/>
            </w:tcBorders>
            <w:shd w:val="clear" w:color="auto" w:fill="4472C4"/>
            <w:vAlign w:val="center"/>
          </w:tcPr>
          <w:p w14:paraId="0B6B8C33" w14:textId="77777777" w:rsidR="00600AFE" w:rsidRPr="00AF1B72" w:rsidRDefault="00600AFE" w:rsidP="00AF1B72">
            <w:pPr>
              <w:pStyle w:val="Tablehead"/>
              <w:rPr>
                <w:color w:val="FFFFFF" w:themeColor="background1"/>
                <w:szCs w:val="24"/>
              </w:rPr>
            </w:pPr>
            <w:r w:rsidRPr="00AF1B72">
              <w:rPr>
                <w:color w:val="FFFFFF" w:themeColor="background1"/>
                <w:lang w:val="zh-CN"/>
              </w:rPr>
              <w:t>2022</w:t>
            </w:r>
            <w:r w:rsidRPr="00AF1B72">
              <w:rPr>
                <w:rFonts w:hint="eastAsia"/>
                <w:color w:val="FFFFFF" w:themeColor="background1"/>
                <w:lang w:val="zh-CN"/>
              </w:rPr>
              <w:t>年</w:t>
            </w:r>
          </w:p>
        </w:tc>
        <w:tc>
          <w:tcPr>
            <w:tcW w:w="1357"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37EE2B8A" w14:textId="77777777" w:rsidR="00600AFE" w:rsidRPr="00AF1B72" w:rsidRDefault="00600AFE" w:rsidP="00AF1B72">
            <w:pPr>
              <w:pStyle w:val="Tablehead"/>
              <w:rPr>
                <w:color w:val="FFFFFF" w:themeColor="background1"/>
                <w:szCs w:val="24"/>
              </w:rPr>
            </w:pPr>
            <w:r w:rsidRPr="00AF1B72">
              <w:rPr>
                <w:color w:val="FFFFFF" w:themeColor="background1"/>
                <w:lang w:val="zh-CN"/>
              </w:rPr>
              <w:t>2023</w:t>
            </w:r>
            <w:r w:rsidRPr="00AF1B72">
              <w:rPr>
                <w:rFonts w:hint="eastAsia"/>
                <w:color w:val="FFFFFF" w:themeColor="background1"/>
                <w:lang w:val="zh-CN"/>
              </w:rPr>
              <w:t>年</w:t>
            </w:r>
          </w:p>
        </w:tc>
        <w:tc>
          <w:tcPr>
            <w:tcW w:w="1357"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47091626" w14:textId="77777777" w:rsidR="00600AFE" w:rsidRPr="00AF1B72" w:rsidRDefault="00600AFE" w:rsidP="00AF1B72">
            <w:pPr>
              <w:pStyle w:val="Tablehead"/>
              <w:rPr>
                <w:color w:val="FFFFFF" w:themeColor="background1"/>
                <w:szCs w:val="24"/>
              </w:rPr>
            </w:pPr>
            <w:r w:rsidRPr="00AF1B72">
              <w:rPr>
                <w:color w:val="FFFFFF" w:themeColor="background1"/>
                <w:lang w:val="zh-CN"/>
              </w:rPr>
              <w:t>2024</w:t>
            </w:r>
            <w:r w:rsidRPr="00AF1B72">
              <w:rPr>
                <w:rFonts w:hint="eastAsia"/>
                <w:color w:val="FFFFFF" w:themeColor="background1"/>
                <w:lang w:val="zh-CN"/>
              </w:rPr>
              <w:t>年</w:t>
            </w:r>
          </w:p>
        </w:tc>
      </w:tr>
      <w:tr w:rsidR="00600AFE" w:rsidRPr="005E575F" w14:paraId="0F4FB006" w14:textId="77777777" w:rsidTr="00393A3D">
        <w:trPr>
          <w:trHeight w:val="510"/>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vAlign w:val="center"/>
            <w:hideMark/>
          </w:tcPr>
          <w:p w14:paraId="19D28EDD" w14:textId="77777777" w:rsidR="00600AFE" w:rsidRPr="00AF1B72" w:rsidRDefault="00600AFE" w:rsidP="00AF1B72">
            <w:pPr>
              <w:pStyle w:val="Tabletext"/>
              <w:jc w:val="center"/>
              <w:rPr>
                <w:b/>
                <w:bCs/>
                <w:color w:val="FFFFFF" w:themeColor="background1"/>
                <w:lang w:eastAsia="zh-CN"/>
              </w:rPr>
            </w:pPr>
            <w:r w:rsidRPr="00AF1B72">
              <w:rPr>
                <w:b/>
                <w:bCs/>
                <w:color w:val="FFFFFF" w:themeColor="background1"/>
                <w:lang w:eastAsia="zh-CN"/>
              </w:rPr>
              <w:t>频谱管理系列</w:t>
            </w:r>
          </w:p>
          <w:p w14:paraId="3DBF65E3" w14:textId="5AE4B6C6" w:rsidR="00600AFE" w:rsidRPr="00AF1B72" w:rsidRDefault="00965AB5" w:rsidP="00AF1B72">
            <w:pPr>
              <w:pStyle w:val="Tabletext"/>
              <w:jc w:val="center"/>
              <w:rPr>
                <w:b/>
                <w:bCs/>
                <w:color w:val="FFFFFF" w:themeColor="background1"/>
                <w:lang w:eastAsia="zh-CN"/>
              </w:rPr>
            </w:pPr>
            <w:r>
              <w:rPr>
                <w:rFonts w:hint="eastAsia"/>
                <w:b/>
                <w:bCs/>
                <w:color w:val="FFFFFF" w:themeColor="background1"/>
                <w:lang w:val="zh-CN" w:eastAsia="zh-CN"/>
              </w:rPr>
              <w:t>（</w:t>
            </w:r>
            <w:r w:rsidR="00600AFE" w:rsidRPr="00AF1B72">
              <w:rPr>
                <w:b/>
                <w:bCs/>
                <w:color w:val="FFFFFF" w:themeColor="background1"/>
                <w:lang w:val="zh-CN" w:eastAsia="zh-CN"/>
              </w:rPr>
              <w:t>出售的纸质份数</w:t>
            </w:r>
            <w:r>
              <w:rPr>
                <w:rFonts w:hint="eastAsia"/>
                <w:b/>
                <w:bCs/>
                <w:color w:val="FFFFFF" w:themeColor="background1"/>
                <w:lang w:val="zh-CN" w:eastAsia="zh-CN"/>
              </w:rPr>
              <w:t>）</w:t>
            </w:r>
          </w:p>
        </w:tc>
        <w:tc>
          <w:tcPr>
            <w:tcW w:w="146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72B498BE" w14:textId="77777777" w:rsidR="00600AFE" w:rsidRPr="00D61BD4" w:rsidRDefault="00600AFE" w:rsidP="00AF1B72">
            <w:pPr>
              <w:pStyle w:val="Tabletext"/>
              <w:jc w:val="center"/>
              <w:rPr>
                <w:color w:val="000000" w:themeColor="text1"/>
              </w:rPr>
            </w:pPr>
            <w:r>
              <w:rPr>
                <w:color w:val="000000"/>
                <w:lang w:val="zh-CN"/>
              </w:rPr>
              <w:t>5</w:t>
            </w:r>
          </w:p>
        </w:tc>
        <w:tc>
          <w:tcPr>
            <w:tcW w:w="1357" w:type="dxa"/>
            <w:tcBorders>
              <w:top w:val="nil"/>
              <w:left w:val="nil"/>
              <w:bottom w:val="single" w:sz="8" w:space="0" w:color="FFFFFF" w:themeColor="background1"/>
              <w:right w:val="single" w:sz="8" w:space="0" w:color="FFFFFF" w:themeColor="background1"/>
            </w:tcBorders>
            <w:shd w:val="clear" w:color="auto" w:fill="B4C6E7"/>
            <w:vAlign w:val="center"/>
          </w:tcPr>
          <w:p w14:paraId="1554A4B7" w14:textId="77777777" w:rsidR="00600AFE" w:rsidRPr="00D61BD4" w:rsidRDefault="00600AFE" w:rsidP="00AF1B72">
            <w:pPr>
              <w:pStyle w:val="Tabletext"/>
              <w:jc w:val="center"/>
              <w:rPr>
                <w:color w:val="000000" w:themeColor="text1"/>
              </w:rPr>
            </w:pPr>
            <w:r>
              <w:rPr>
                <w:color w:val="000000"/>
                <w:lang w:val="zh-CN"/>
              </w:rPr>
              <w:t>0</w:t>
            </w:r>
          </w:p>
        </w:tc>
        <w:tc>
          <w:tcPr>
            <w:tcW w:w="1357" w:type="dxa"/>
            <w:tcBorders>
              <w:top w:val="nil"/>
              <w:left w:val="nil"/>
              <w:bottom w:val="single" w:sz="8" w:space="0" w:color="FFFFFF" w:themeColor="background1"/>
              <w:right w:val="single" w:sz="8" w:space="0" w:color="FFFFFF" w:themeColor="background1"/>
            </w:tcBorders>
            <w:shd w:val="clear" w:color="auto" w:fill="B4C6E7"/>
            <w:vAlign w:val="center"/>
          </w:tcPr>
          <w:p w14:paraId="6B3FC556" w14:textId="77777777" w:rsidR="00600AFE" w:rsidRPr="00D61BD4" w:rsidRDefault="00600AFE" w:rsidP="00AF1B72">
            <w:pPr>
              <w:pStyle w:val="Tabletext"/>
              <w:jc w:val="center"/>
              <w:rPr>
                <w:color w:val="000000" w:themeColor="text1"/>
              </w:rPr>
            </w:pPr>
            <w:r w:rsidRPr="00D61BD4">
              <w:rPr>
                <w:color w:val="000000" w:themeColor="text1"/>
              </w:rPr>
              <w:t>-</w:t>
            </w:r>
          </w:p>
        </w:tc>
        <w:tc>
          <w:tcPr>
            <w:tcW w:w="1357" w:type="dxa"/>
            <w:tcBorders>
              <w:top w:val="nil"/>
              <w:left w:val="nil"/>
              <w:bottom w:val="single" w:sz="8" w:space="0" w:color="FFFFFF" w:themeColor="background1"/>
              <w:right w:val="single" w:sz="8" w:space="0" w:color="FFFFFF" w:themeColor="background1"/>
            </w:tcBorders>
            <w:shd w:val="clear" w:color="auto" w:fill="B4C6E7"/>
            <w:vAlign w:val="center"/>
          </w:tcPr>
          <w:p w14:paraId="088271AD" w14:textId="77777777" w:rsidR="00600AFE" w:rsidRPr="00D61BD4" w:rsidRDefault="00600AFE" w:rsidP="00AF1B72">
            <w:pPr>
              <w:pStyle w:val="Tabletext"/>
              <w:jc w:val="center"/>
              <w:rPr>
                <w:color w:val="000000" w:themeColor="text1"/>
              </w:rPr>
            </w:pPr>
            <w:r>
              <w:rPr>
                <w:color w:val="000000"/>
                <w:lang w:val="zh-CN"/>
              </w:rPr>
              <w:t>0</w:t>
            </w:r>
          </w:p>
        </w:tc>
      </w:tr>
      <w:tr w:rsidR="00600AFE" w:rsidRPr="005E575F" w14:paraId="3B4B2AD1" w14:textId="77777777" w:rsidTr="00393A3D">
        <w:trPr>
          <w:trHeight w:val="441"/>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vAlign w:val="center"/>
            <w:hideMark/>
          </w:tcPr>
          <w:p w14:paraId="7F20962A" w14:textId="77777777" w:rsidR="00600AFE" w:rsidRPr="00AF1B72" w:rsidRDefault="00600AFE" w:rsidP="00AF1B72">
            <w:pPr>
              <w:pStyle w:val="Tabletext"/>
              <w:jc w:val="center"/>
              <w:rPr>
                <w:b/>
                <w:bCs/>
                <w:color w:val="FFFFFF" w:themeColor="background1"/>
                <w:lang w:eastAsia="zh-CN"/>
              </w:rPr>
            </w:pPr>
            <w:r w:rsidRPr="00AF1B72">
              <w:rPr>
                <w:b/>
                <w:bCs/>
                <w:color w:val="FFFFFF" w:themeColor="background1"/>
                <w:lang w:eastAsia="zh-CN"/>
              </w:rPr>
              <w:t>其它手册</w:t>
            </w:r>
          </w:p>
          <w:p w14:paraId="202DCE1C" w14:textId="4E6D8A28" w:rsidR="00600AFE" w:rsidRPr="00AF1B72" w:rsidRDefault="00965AB5" w:rsidP="00AF1B72">
            <w:pPr>
              <w:pStyle w:val="Tabletext"/>
              <w:jc w:val="center"/>
              <w:rPr>
                <w:b/>
                <w:bCs/>
                <w:color w:val="FFFFFF" w:themeColor="background1"/>
                <w:lang w:eastAsia="zh-CN"/>
              </w:rPr>
            </w:pPr>
            <w:r>
              <w:rPr>
                <w:rFonts w:hint="eastAsia"/>
                <w:b/>
                <w:bCs/>
                <w:color w:val="FFFFFF" w:themeColor="background1"/>
                <w:lang w:val="zh-CN" w:eastAsia="zh-CN"/>
              </w:rPr>
              <w:t>（</w:t>
            </w:r>
            <w:r w:rsidR="00600AFE" w:rsidRPr="00AF1B72">
              <w:rPr>
                <w:b/>
                <w:bCs/>
                <w:color w:val="FFFFFF" w:themeColor="background1"/>
                <w:lang w:val="zh-CN" w:eastAsia="zh-CN"/>
              </w:rPr>
              <w:t>出售的纸质份数</w:t>
            </w:r>
            <w:r>
              <w:rPr>
                <w:rFonts w:hint="eastAsia"/>
                <w:b/>
                <w:bCs/>
                <w:color w:val="FFFFFF" w:themeColor="background1"/>
                <w:lang w:val="zh-CN" w:eastAsia="zh-CN"/>
              </w:rPr>
              <w:t>）</w:t>
            </w:r>
          </w:p>
        </w:tc>
        <w:tc>
          <w:tcPr>
            <w:tcW w:w="1461"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vAlign w:val="center"/>
            <w:hideMark/>
          </w:tcPr>
          <w:p w14:paraId="1848BD99" w14:textId="77777777" w:rsidR="00600AFE" w:rsidRPr="00D61BD4" w:rsidRDefault="00600AFE" w:rsidP="00AF1B72">
            <w:pPr>
              <w:pStyle w:val="Tabletext"/>
              <w:jc w:val="center"/>
              <w:rPr>
                <w:color w:val="000000" w:themeColor="text1"/>
              </w:rPr>
            </w:pPr>
            <w:r>
              <w:rPr>
                <w:color w:val="000000"/>
                <w:lang w:val="zh-CN"/>
              </w:rPr>
              <w:t>5</w:t>
            </w:r>
          </w:p>
        </w:tc>
        <w:tc>
          <w:tcPr>
            <w:tcW w:w="1357" w:type="dxa"/>
            <w:tcBorders>
              <w:top w:val="nil"/>
              <w:left w:val="nil"/>
              <w:bottom w:val="single" w:sz="8" w:space="0" w:color="FFFFFF" w:themeColor="background1"/>
              <w:right w:val="single" w:sz="8" w:space="0" w:color="FFFFFF" w:themeColor="background1"/>
            </w:tcBorders>
            <w:shd w:val="clear" w:color="auto" w:fill="D9E2F3"/>
            <w:vAlign w:val="center"/>
          </w:tcPr>
          <w:p w14:paraId="399E5D9D" w14:textId="77777777" w:rsidR="00600AFE" w:rsidRPr="00D61BD4" w:rsidRDefault="00600AFE" w:rsidP="00AF1B72">
            <w:pPr>
              <w:pStyle w:val="Tabletext"/>
              <w:jc w:val="center"/>
              <w:rPr>
                <w:color w:val="000000" w:themeColor="text1"/>
              </w:rPr>
            </w:pPr>
            <w:r>
              <w:rPr>
                <w:color w:val="000000"/>
                <w:lang w:val="zh-CN"/>
              </w:rPr>
              <w:t>4</w:t>
            </w:r>
          </w:p>
        </w:tc>
        <w:tc>
          <w:tcPr>
            <w:tcW w:w="1357" w:type="dxa"/>
            <w:tcBorders>
              <w:top w:val="nil"/>
              <w:left w:val="nil"/>
              <w:bottom w:val="single" w:sz="8" w:space="0" w:color="FFFFFF" w:themeColor="background1"/>
              <w:right w:val="single" w:sz="8" w:space="0" w:color="FFFFFF" w:themeColor="background1"/>
            </w:tcBorders>
            <w:shd w:val="clear" w:color="auto" w:fill="D9E2F3"/>
            <w:vAlign w:val="center"/>
          </w:tcPr>
          <w:p w14:paraId="0B7A315F" w14:textId="77777777" w:rsidR="00600AFE" w:rsidRPr="00D61BD4" w:rsidRDefault="00600AFE" w:rsidP="00AF1B72">
            <w:pPr>
              <w:pStyle w:val="Tabletext"/>
              <w:jc w:val="center"/>
              <w:rPr>
                <w:color w:val="000000" w:themeColor="text1"/>
              </w:rPr>
            </w:pPr>
            <w:r w:rsidRPr="00D61BD4">
              <w:rPr>
                <w:color w:val="000000" w:themeColor="text1"/>
              </w:rPr>
              <w:t>-</w:t>
            </w:r>
          </w:p>
        </w:tc>
        <w:tc>
          <w:tcPr>
            <w:tcW w:w="1357" w:type="dxa"/>
            <w:tcBorders>
              <w:top w:val="nil"/>
              <w:left w:val="nil"/>
              <w:bottom w:val="single" w:sz="8" w:space="0" w:color="FFFFFF" w:themeColor="background1"/>
              <w:right w:val="single" w:sz="8" w:space="0" w:color="FFFFFF" w:themeColor="background1"/>
            </w:tcBorders>
            <w:shd w:val="clear" w:color="auto" w:fill="D9E2F3"/>
            <w:vAlign w:val="center"/>
          </w:tcPr>
          <w:p w14:paraId="69C4BB1D" w14:textId="77777777" w:rsidR="00600AFE" w:rsidRPr="00D61BD4" w:rsidRDefault="00600AFE" w:rsidP="00AF1B72">
            <w:pPr>
              <w:pStyle w:val="Tabletext"/>
              <w:jc w:val="center"/>
              <w:rPr>
                <w:color w:val="000000" w:themeColor="text1"/>
              </w:rPr>
            </w:pPr>
            <w:r>
              <w:rPr>
                <w:color w:val="000000"/>
                <w:lang w:val="zh-CN"/>
              </w:rPr>
              <w:t>0</w:t>
            </w:r>
          </w:p>
        </w:tc>
      </w:tr>
      <w:tr w:rsidR="00600AFE" w:rsidRPr="005E575F" w14:paraId="6C5DDE14" w14:textId="77777777" w:rsidTr="00393A3D">
        <w:trPr>
          <w:trHeight w:val="248"/>
          <w:jc w:val="center"/>
        </w:trPr>
        <w:tc>
          <w:tcPr>
            <w:tcW w:w="3879" w:type="dxa"/>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4472C4"/>
            <w:tcMar>
              <w:top w:w="0" w:type="dxa"/>
              <w:left w:w="108" w:type="dxa"/>
              <w:bottom w:w="0" w:type="dxa"/>
              <w:right w:w="108" w:type="dxa"/>
            </w:tcMar>
            <w:vAlign w:val="center"/>
            <w:hideMark/>
          </w:tcPr>
          <w:p w14:paraId="4DB66140" w14:textId="77777777" w:rsidR="00600AFE" w:rsidRPr="00AF1B72" w:rsidRDefault="00600AFE" w:rsidP="00AF1B72">
            <w:pPr>
              <w:pStyle w:val="Tabletext"/>
              <w:jc w:val="center"/>
              <w:rPr>
                <w:b/>
                <w:bCs/>
                <w:color w:val="FFFFFF" w:themeColor="background1"/>
              </w:rPr>
            </w:pPr>
            <w:r w:rsidRPr="00AF1B72">
              <w:rPr>
                <w:b/>
                <w:bCs/>
                <w:color w:val="FFFFFF" w:themeColor="background1"/>
              </w:rPr>
              <w:t>总计</w:t>
            </w:r>
          </w:p>
        </w:tc>
        <w:tc>
          <w:tcPr>
            <w:tcW w:w="1461" w:type="dxa"/>
            <w:tcBorders>
              <w:top w:val="single" w:sz="8" w:space="0" w:color="FFFFFF" w:themeColor="background1"/>
              <w:left w:val="nil"/>
              <w:bottom w:val="single" w:sz="4"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68BDBF78" w14:textId="77777777" w:rsidR="00600AFE" w:rsidRPr="00C25862" w:rsidRDefault="00600AFE" w:rsidP="00AF1B72">
            <w:pPr>
              <w:pStyle w:val="Tabletext"/>
              <w:jc w:val="center"/>
              <w:rPr>
                <w:b/>
                <w:color w:val="000000" w:themeColor="text1"/>
              </w:rPr>
            </w:pPr>
            <w:r w:rsidRPr="00C25862">
              <w:rPr>
                <w:b/>
                <w:color w:val="000000"/>
                <w:lang w:val="zh-CN"/>
              </w:rPr>
              <w:t>10</w:t>
            </w:r>
          </w:p>
        </w:tc>
        <w:tc>
          <w:tcPr>
            <w:tcW w:w="1357" w:type="dxa"/>
            <w:tcBorders>
              <w:top w:val="single" w:sz="8" w:space="0" w:color="FFFFFF" w:themeColor="background1"/>
              <w:left w:val="nil"/>
              <w:bottom w:val="single" w:sz="4" w:space="0" w:color="FFFFFF" w:themeColor="background1"/>
              <w:right w:val="single" w:sz="8" w:space="0" w:color="FFFFFF" w:themeColor="background1"/>
            </w:tcBorders>
            <w:shd w:val="clear" w:color="auto" w:fill="B4C6E7"/>
            <w:vAlign w:val="center"/>
          </w:tcPr>
          <w:p w14:paraId="52675C06" w14:textId="77777777" w:rsidR="00600AFE" w:rsidRPr="00C25862" w:rsidRDefault="00600AFE" w:rsidP="00AF1B72">
            <w:pPr>
              <w:pStyle w:val="Tabletext"/>
              <w:jc w:val="center"/>
              <w:rPr>
                <w:b/>
                <w:color w:val="000000" w:themeColor="text1"/>
              </w:rPr>
            </w:pPr>
            <w:r w:rsidRPr="00C25862">
              <w:rPr>
                <w:b/>
                <w:color w:val="000000"/>
                <w:lang w:val="zh-CN"/>
              </w:rPr>
              <w:t>4</w:t>
            </w:r>
          </w:p>
        </w:tc>
        <w:tc>
          <w:tcPr>
            <w:tcW w:w="1357" w:type="dxa"/>
            <w:tcBorders>
              <w:top w:val="single" w:sz="8" w:space="0" w:color="FFFFFF" w:themeColor="background1"/>
              <w:left w:val="nil"/>
              <w:bottom w:val="single" w:sz="4" w:space="0" w:color="FFFFFF" w:themeColor="background1"/>
              <w:right w:val="single" w:sz="8" w:space="0" w:color="FFFFFF" w:themeColor="background1"/>
            </w:tcBorders>
            <w:shd w:val="clear" w:color="auto" w:fill="B4C6E7"/>
            <w:vAlign w:val="center"/>
          </w:tcPr>
          <w:p w14:paraId="62422E91" w14:textId="77777777" w:rsidR="00600AFE" w:rsidRPr="00C25862" w:rsidRDefault="00600AFE" w:rsidP="00AF1B72">
            <w:pPr>
              <w:pStyle w:val="Tabletext"/>
              <w:jc w:val="center"/>
              <w:rPr>
                <w:b/>
                <w:color w:val="000000" w:themeColor="text1"/>
              </w:rPr>
            </w:pPr>
            <w:r w:rsidRPr="00C25862">
              <w:rPr>
                <w:b/>
                <w:color w:val="000000" w:themeColor="text1"/>
              </w:rPr>
              <w:t>-</w:t>
            </w:r>
          </w:p>
        </w:tc>
        <w:tc>
          <w:tcPr>
            <w:tcW w:w="1357" w:type="dxa"/>
            <w:tcBorders>
              <w:top w:val="single" w:sz="8" w:space="0" w:color="FFFFFF" w:themeColor="background1"/>
              <w:left w:val="nil"/>
              <w:bottom w:val="single" w:sz="4" w:space="0" w:color="FFFFFF" w:themeColor="background1"/>
              <w:right w:val="single" w:sz="8" w:space="0" w:color="FFFFFF" w:themeColor="background1"/>
            </w:tcBorders>
            <w:shd w:val="clear" w:color="auto" w:fill="B4C6E7"/>
            <w:vAlign w:val="center"/>
          </w:tcPr>
          <w:p w14:paraId="20014918" w14:textId="77777777" w:rsidR="00600AFE" w:rsidRPr="00C25862" w:rsidRDefault="00600AFE" w:rsidP="00AF1B72">
            <w:pPr>
              <w:pStyle w:val="Tabletext"/>
              <w:jc w:val="center"/>
              <w:rPr>
                <w:b/>
                <w:color w:val="000000" w:themeColor="text1"/>
              </w:rPr>
            </w:pPr>
            <w:r w:rsidRPr="00C25862">
              <w:rPr>
                <w:b/>
                <w:color w:val="000000"/>
                <w:lang w:val="zh-CN"/>
              </w:rPr>
              <w:t>0</w:t>
            </w:r>
          </w:p>
        </w:tc>
      </w:tr>
      <w:tr w:rsidR="00600AFE" w:rsidRPr="005E575F" w14:paraId="4121DF6F" w14:textId="77777777" w:rsidTr="00393A3D">
        <w:trPr>
          <w:trHeight w:val="248"/>
          <w:jc w:val="center"/>
        </w:trPr>
        <w:tc>
          <w:tcPr>
            <w:tcW w:w="3879"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vAlign w:val="center"/>
          </w:tcPr>
          <w:p w14:paraId="681DA697" w14:textId="77777777" w:rsidR="00600AFE" w:rsidRPr="00AF1B72" w:rsidRDefault="00600AFE" w:rsidP="00AF1B72">
            <w:pPr>
              <w:pStyle w:val="Tabletext"/>
              <w:jc w:val="center"/>
              <w:rPr>
                <w:b/>
                <w:bCs/>
                <w:color w:val="FFFFFF" w:themeColor="background1"/>
              </w:rPr>
            </w:pPr>
            <w:r w:rsidRPr="00AF1B72">
              <w:rPr>
                <w:b/>
                <w:bCs/>
                <w:color w:val="FFFFFF" w:themeColor="background1"/>
                <w:lang w:val="zh-CN"/>
              </w:rPr>
              <w:t>免费下载量</w:t>
            </w:r>
          </w:p>
        </w:tc>
        <w:tc>
          <w:tcPr>
            <w:tcW w:w="1461" w:type="dxa"/>
            <w:tcBorders>
              <w:top w:val="single" w:sz="4" w:space="0" w:color="FFFFFF" w:themeColor="background1"/>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tcPr>
          <w:p w14:paraId="548CDC7A" w14:textId="77777777" w:rsidR="00600AFE" w:rsidRPr="00C25862" w:rsidRDefault="00600AFE" w:rsidP="00AF1B72">
            <w:pPr>
              <w:pStyle w:val="Tabletext"/>
              <w:jc w:val="center"/>
              <w:rPr>
                <w:b/>
              </w:rPr>
            </w:pPr>
            <w:r w:rsidRPr="00C25862">
              <w:rPr>
                <w:b/>
              </w:rPr>
              <w:t>126 201</w:t>
            </w:r>
          </w:p>
        </w:tc>
        <w:tc>
          <w:tcPr>
            <w:tcW w:w="1357" w:type="dxa"/>
            <w:tcBorders>
              <w:top w:val="single" w:sz="4" w:space="0" w:color="FFFFFF" w:themeColor="background1"/>
              <w:left w:val="nil"/>
              <w:bottom w:val="single" w:sz="8" w:space="0" w:color="FFFFFF" w:themeColor="background1"/>
              <w:right w:val="single" w:sz="8" w:space="0" w:color="FFFFFF" w:themeColor="background1"/>
            </w:tcBorders>
            <w:shd w:val="clear" w:color="auto" w:fill="B4C6E7"/>
            <w:vAlign w:val="center"/>
          </w:tcPr>
          <w:p w14:paraId="3AF30432" w14:textId="40054BED" w:rsidR="00600AFE" w:rsidRPr="00C25862" w:rsidRDefault="00600AFE" w:rsidP="00AF1B72">
            <w:pPr>
              <w:pStyle w:val="Tabletext"/>
              <w:jc w:val="center"/>
              <w:rPr>
                <w:b/>
              </w:rPr>
            </w:pPr>
            <w:r w:rsidRPr="00C25862">
              <w:rPr>
                <w:b/>
              </w:rPr>
              <w:t>134</w:t>
            </w:r>
            <w:r w:rsidR="00AF1B72" w:rsidRPr="00C25862">
              <w:rPr>
                <w:b/>
              </w:rPr>
              <w:t xml:space="preserve"> </w:t>
            </w:r>
            <w:r w:rsidRPr="00C25862">
              <w:rPr>
                <w:b/>
              </w:rPr>
              <w:t>159</w:t>
            </w:r>
          </w:p>
        </w:tc>
        <w:tc>
          <w:tcPr>
            <w:tcW w:w="1357" w:type="dxa"/>
            <w:tcBorders>
              <w:top w:val="single" w:sz="4" w:space="0" w:color="FFFFFF" w:themeColor="background1"/>
              <w:left w:val="nil"/>
              <w:bottom w:val="single" w:sz="8" w:space="0" w:color="FFFFFF" w:themeColor="background1"/>
              <w:right w:val="single" w:sz="8" w:space="0" w:color="FFFFFF" w:themeColor="background1"/>
            </w:tcBorders>
            <w:shd w:val="clear" w:color="auto" w:fill="B4C6E7"/>
            <w:vAlign w:val="center"/>
          </w:tcPr>
          <w:p w14:paraId="17F4BDC5" w14:textId="263E9286" w:rsidR="00600AFE" w:rsidRPr="00C25862" w:rsidRDefault="00600AFE" w:rsidP="00AF1B72">
            <w:pPr>
              <w:pStyle w:val="Tabletext"/>
              <w:jc w:val="center"/>
              <w:rPr>
                <w:b/>
              </w:rPr>
            </w:pPr>
            <w:r w:rsidRPr="00C25862">
              <w:rPr>
                <w:b/>
              </w:rPr>
              <w:t>143</w:t>
            </w:r>
            <w:r w:rsidR="00AF1B72" w:rsidRPr="00C25862">
              <w:rPr>
                <w:b/>
              </w:rPr>
              <w:t xml:space="preserve"> </w:t>
            </w:r>
            <w:r w:rsidRPr="00C25862">
              <w:rPr>
                <w:b/>
              </w:rPr>
              <w:t>478</w:t>
            </w:r>
          </w:p>
        </w:tc>
        <w:tc>
          <w:tcPr>
            <w:tcW w:w="1357" w:type="dxa"/>
            <w:tcBorders>
              <w:top w:val="single" w:sz="4" w:space="0" w:color="FFFFFF" w:themeColor="background1"/>
              <w:left w:val="nil"/>
              <w:bottom w:val="single" w:sz="8" w:space="0" w:color="FFFFFF" w:themeColor="background1"/>
              <w:right w:val="single" w:sz="8" w:space="0" w:color="FFFFFF" w:themeColor="background1"/>
            </w:tcBorders>
            <w:shd w:val="clear" w:color="auto" w:fill="B4C6E7"/>
            <w:vAlign w:val="center"/>
          </w:tcPr>
          <w:p w14:paraId="2320EC9C" w14:textId="4987E6D6" w:rsidR="00600AFE" w:rsidRPr="00C25862" w:rsidRDefault="00600AFE" w:rsidP="00AF1B72">
            <w:pPr>
              <w:pStyle w:val="Tabletext"/>
              <w:jc w:val="center"/>
              <w:rPr>
                <w:b/>
              </w:rPr>
            </w:pPr>
            <w:r w:rsidRPr="00C25862">
              <w:rPr>
                <w:b/>
              </w:rPr>
              <w:t>97</w:t>
            </w:r>
            <w:r w:rsidR="00AF1B72" w:rsidRPr="00C25862">
              <w:rPr>
                <w:b/>
              </w:rPr>
              <w:t xml:space="preserve"> </w:t>
            </w:r>
            <w:r w:rsidRPr="00C25862">
              <w:rPr>
                <w:b/>
              </w:rPr>
              <w:t>290</w:t>
            </w:r>
          </w:p>
        </w:tc>
      </w:tr>
    </w:tbl>
    <w:p w14:paraId="5A836A67" w14:textId="77777777" w:rsidR="00600AFE" w:rsidRPr="00AA6DB2" w:rsidRDefault="00600AFE" w:rsidP="00600AFE">
      <w:pPr>
        <w:pStyle w:val="Heading4"/>
      </w:pPr>
      <w:r>
        <w:rPr>
          <w:bCs/>
          <w:lang w:val="zh-CN"/>
        </w:rPr>
        <w:t>8.1.4.5</w:t>
      </w:r>
      <w:r>
        <w:rPr>
          <w:lang w:val="zh-CN"/>
        </w:rPr>
        <w:tab/>
      </w:r>
      <w:r>
        <w:rPr>
          <w:rFonts w:hint="eastAsia"/>
          <w:lang w:val="zh-CN"/>
        </w:rPr>
        <w:t>《</w:t>
      </w:r>
      <w:r>
        <w:rPr>
          <w:bCs/>
          <w:lang w:val="zh-CN"/>
        </w:rPr>
        <w:t>水上手册</w:t>
      </w:r>
      <w:r>
        <w:rPr>
          <w:rFonts w:hint="eastAsia"/>
          <w:bCs/>
          <w:lang w:val="zh-CN"/>
        </w:rPr>
        <w:t>》</w:t>
      </w:r>
    </w:p>
    <w:p w14:paraId="7E95E5B4" w14:textId="77777777" w:rsidR="00600AFE" w:rsidRPr="00146FC3" w:rsidRDefault="00600AFE" w:rsidP="00EC1D0D">
      <w:pPr>
        <w:ind w:firstLineChars="200" w:firstLine="480"/>
        <w:rPr>
          <w:lang w:eastAsia="zh-CN"/>
        </w:rPr>
      </w:pPr>
      <w:r>
        <w:rPr>
          <w:lang w:val="zh-CN" w:eastAsia="zh-CN"/>
        </w:rPr>
        <w:t>关于</w:t>
      </w:r>
      <w:r>
        <w:rPr>
          <w:rFonts w:hint="eastAsia"/>
          <w:lang w:val="zh-CN" w:eastAsia="zh-CN"/>
        </w:rPr>
        <w:t>这一业务出版物</w:t>
      </w:r>
      <w:r>
        <w:rPr>
          <w:lang w:val="zh-CN" w:eastAsia="zh-CN"/>
        </w:rPr>
        <w:t>，表</w:t>
      </w:r>
      <w:r>
        <w:rPr>
          <w:lang w:val="zh-CN" w:eastAsia="zh-CN"/>
        </w:rPr>
        <w:t>8.1.4.</w:t>
      </w:r>
      <w:r>
        <w:rPr>
          <w:rFonts w:hint="eastAsia"/>
          <w:lang w:val="zh-CN" w:eastAsia="zh-CN"/>
        </w:rPr>
        <w:t>5</w:t>
      </w:r>
      <w:r>
        <w:rPr>
          <w:lang w:val="zh-CN" w:eastAsia="zh-CN"/>
        </w:rPr>
        <w:t>-1</w:t>
      </w:r>
      <w:r>
        <w:rPr>
          <w:lang w:val="zh-CN" w:eastAsia="zh-CN"/>
        </w:rPr>
        <w:t>显示了</w:t>
      </w:r>
      <w:r>
        <w:rPr>
          <w:lang w:val="zh-CN" w:eastAsia="zh-CN"/>
        </w:rPr>
        <w:t>20</w:t>
      </w:r>
      <w:r>
        <w:rPr>
          <w:rFonts w:hint="eastAsia"/>
          <w:lang w:val="zh-CN" w:eastAsia="zh-CN"/>
        </w:rPr>
        <w:t>20</w:t>
      </w:r>
      <w:r>
        <w:rPr>
          <w:lang w:val="zh-CN" w:eastAsia="zh-CN"/>
        </w:rPr>
        <w:t>年版《</w:t>
      </w:r>
      <w:r>
        <w:rPr>
          <w:rFonts w:hint="eastAsia"/>
          <w:lang w:val="zh-CN" w:eastAsia="zh-CN"/>
        </w:rPr>
        <w:t>水上手册</w:t>
      </w:r>
      <w:r>
        <w:rPr>
          <w:lang w:val="zh-CN" w:eastAsia="zh-CN"/>
        </w:rPr>
        <w:t>》和</w:t>
      </w:r>
      <w:r>
        <w:rPr>
          <w:lang w:val="zh-CN" w:eastAsia="zh-CN"/>
        </w:rPr>
        <w:t>202</w:t>
      </w:r>
      <w:r>
        <w:rPr>
          <w:rFonts w:hint="eastAsia"/>
          <w:lang w:val="zh-CN" w:eastAsia="zh-CN"/>
        </w:rPr>
        <w:t>4</w:t>
      </w:r>
      <w:r>
        <w:rPr>
          <w:lang w:val="zh-CN" w:eastAsia="zh-CN"/>
        </w:rPr>
        <w:t>年版《</w:t>
      </w:r>
      <w:r>
        <w:rPr>
          <w:rFonts w:hint="eastAsia"/>
          <w:lang w:val="zh-CN" w:eastAsia="zh-CN"/>
        </w:rPr>
        <w:t>水上手册</w:t>
      </w:r>
      <w:r>
        <w:rPr>
          <w:lang w:val="zh-CN" w:eastAsia="zh-CN"/>
        </w:rPr>
        <w:t>》的提供量。</w:t>
      </w:r>
      <w:r w:rsidRPr="00986991">
        <w:rPr>
          <w:rFonts w:eastAsiaTheme="minorEastAsia"/>
          <w:lang w:eastAsia="zh-CN"/>
        </w:rPr>
        <w:t>2024</w:t>
      </w:r>
      <w:r w:rsidRPr="00986991">
        <w:rPr>
          <w:rFonts w:eastAsiaTheme="minorEastAsia"/>
          <w:lang w:eastAsia="zh-CN"/>
        </w:rPr>
        <w:t>年版于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月出版，可供购买</w:t>
      </w:r>
      <w:r w:rsidRPr="00986991">
        <w:rPr>
          <w:rFonts w:eastAsiaTheme="minorEastAsia"/>
          <w:lang w:eastAsia="zh-CN"/>
        </w:rPr>
        <w:t>CD-ROM</w:t>
      </w:r>
      <w:r w:rsidRPr="00986991">
        <w:rPr>
          <w:rFonts w:eastAsiaTheme="minorEastAsia"/>
          <w:lang w:eastAsia="zh-CN"/>
        </w:rPr>
        <w:t>、</w:t>
      </w:r>
      <w:r w:rsidRPr="00986991">
        <w:rPr>
          <w:rFonts w:eastAsiaTheme="minorEastAsia"/>
          <w:lang w:eastAsia="zh-CN"/>
        </w:rPr>
        <w:t>USB</w:t>
      </w:r>
      <w:r w:rsidRPr="00986991">
        <w:rPr>
          <w:rFonts w:eastAsiaTheme="minorEastAsia"/>
          <w:lang w:eastAsia="zh-CN"/>
        </w:rPr>
        <w:t>、数字或纸质格式。</w:t>
      </w:r>
    </w:p>
    <w:p w14:paraId="579A26FF" w14:textId="77777777" w:rsidR="00600AFE" w:rsidRPr="00146FC3" w:rsidRDefault="00600AFE" w:rsidP="00EC1D0D">
      <w:pPr>
        <w:pStyle w:val="TableNotitle"/>
      </w:pPr>
      <w:r>
        <w:rPr>
          <w:rFonts w:hint="eastAsia"/>
          <w:lang w:val="zh-CN"/>
        </w:rPr>
        <w:t>表</w:t>
      </w:r>
      <w:r>
        <w:rPr>
          <w:lang w:val="zh-CN"/>
        </w:rPr>
        <w:t>8.1.4.5</w:t>
      </w:r>
      <w:r>
        <w:rPr>
          <w:rFonts w:hint="eastAsia"/>
          <w:lang w:val="zh-CN"/>
        </w:rPr>
        <w:t>-1</w:t>
      </w:r>
    </w:p>
    <w:tbl>
      <w:tblPr>
        <w:tblStyle w:val="GridTable5Dark-Accent1"/>
        <w:tblW w:w="0" w:type="auto"/>
        <w:tblInd w:w="135" w:type="dxa"/>
        <w:tblLayout w:type="fixed"/>
        <w:tblLook w:val="04A0" w:firstRow="1" w:lastRow="0" w:firstColumn="1" w:lastColumn="0" w:noHBand="0" w:noVBand="1"/>
      </w:tblPr>
      <w:tblGrid>
        <w:gridCol w:w="1855"/>
        <w:gridCol w:w="1790"/>
        <w:gridCol w:w="1558"/>
        <w:gridCol w:w="1516"/>
        <w:gridCol w:w="2731"/>
      </w:tblGrid>
      <w:tr w:rsidR="00600AFE" w14:paraId="73B028C4" w14:textId="77777777" w:rsidTr="00393A3D">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tcBorders>
            <w:tcMar>
              <w:left w:w="108" w:type="dxa"/>
              <w:right w:w="108" w:type="dxa"/>
            </w:tcMar>
          </w:tcPr>
          <w:p w14:paraId="4FD6E12C" w14:textId="77777777" w:rsidR="00600AFE" w:rsidRPr="00EC1D0D" w:rsidRDefault="00600AFE" w:rsidP="00EC1D0D">
            <w:pPr>
              <w:pStyle w:val="Tablehead"/>
              <w:rPr>
                <w:b/>
                <w:bCs w:val="0"/>
              </w:rPr>
            </w:pPr>
          </w:p>
        </w:tc>
        <w:tc>
          <w:tcPr>
            <w:tcW w:w="1790" w:type="dxa"/>
            <w:tcBorders>
              <w:top w:val="single" w:sz="8" w:space="0" w:color="FFFFFF" w:themeColor="background1"/>
              <w:bottom w:val="single" w:sz="8" w:space="0" w:color="FFFFFF" w:themeColor="background1"/>
            </w:tcBorders>
            <w:tcMar>
              <w:left w:w="108" w:type="dxa"/>
              <w:right w:w="108" w:type="dxa"/>
            </w:tcMar>
          </w:tcPr>
          <w:p w14:paraId="01893B57" w14:textId="3FBB9A07" w:rsidR="00600AFE" w:rsidRPr="00EC1D0D" w:rsidRDefault="00600AFE" w:rsidP="00EC1D0D">
            <w:pPr>
              <w:pStyle w:val="Tablehead"/>
              <w:cnfStyle w:val="100000000000" w:firstRow="1" w:lastRow="0" w:firstColumn="0" w:lastColumn="0" w:oddVBand="0" w:evenVBand="0" w:oddHBand="0" w:evenHBand="0" w:firstRowFirstColumn="0" w:firstRowLastColumn="0" w:lastRowFirstColumn="0" w:lastRowLastColumn="0"/>
              <w:rPr>
                <w:b/>
                <w:bCs w:val="0"/>
              </w:rPr>
            </w:pPr>
            <w:r w:rsidRPr="00EC1D0D">
              <w:rPr>
                <w:b/>
                <w:bCs w:val="0"/>
              </w:rPr>
              <w:t>2021</w:t>
            </w:r>
            <w:r w:rsidRPr="00EC1D0D">
              <w:rPr>
                <w:rFonts w:hint="eastAsia"/>
                <w:b/>
                <w:bCs w:val="0"/>
              </w:rPr>
              <w:t>年</w:t>
            </w:r>
            <w:r w:rsidRPr="00EC1D0D">
              <w:rPr>
                <w:b/>
                <w:bCs w:val="0"/>
              </w:rPr>
              <w:br/>
              <w:t>MM-20</w:t>
            </w:r>
          </w:p>
        </w:tc>
        <w:tc>
          <w:tcPr>
            <w:tcW w:w="1558" w:type="dxa"/>
            <w:tcBorders>
              <w:top w:val="single" w:sz="8" w:space="0" w:color="FFFFFF" w:themeColor="background1"/>
              <w:bottom w:val="single" w:sz="8" w:space="0" w:color="FFFFFF" w:themeColor="background1"/>
            </w:tcBorders>
            <w:tcMar>
              <w:left w:w="108" w:type="dxa"/>
              <w:right w:w="108" w:type="dxa"/>
            </w:tcMar>
          </w:tcPr>
          <w:p w14:paraId="08B630BB" w14:textId="1B10E100" w:rsidR="00600AFE" w:rsidRPr="00EC1D0D" w:rsidRDefault="00600AFE" w:rsidP="00EC1D0D">
            <w:pPr>
              <w:pStyle w:val="Tablehead"/>
              <w:cnfStyle w:val="100000000000" w:firstRow="1" w:lastRow="0" w:firstColumn="0" w:lastColumn="0" w:oddVBand="0" w:evenVBand="0" w:oddHBand="0" w:evenHBand="0" w:firstRowFirstColumn="0" w:firstRowLastColumn="0" w:lastRowFirstColumn="0" w:lastRowLastColumn="0"/>
              <w:rPr>
                <w:b/>
                <w:bCs w:val="0"/>
              </w:rPr>
            </w:pPr>
            <w:r w:rsidRPr="00EC1D0D">
              <w:rPr>
                <w:b/>
                <w:bCs w:val="0"/>
              </w:rPr>
              <w:t>2022</w:t>
            </w:r>
            <w:r w:rsidRPr="00EC1D0D">
              <w:rPr>
                <w:rFonts w:hint="eastAsia"/>
                <w:b/>
                <w:bCs w:val="0"/>
              </w:rPr>
              <w:t>年</w:t>
            </w:r>
            <w:r w:rsidRPr="00EC1D0D">
              <w:rPr>
                <w:b/>
                <w:bCs w:val="0"/>
              </w:rPr>
              <w:br/>
              <w:t>MM-20</w:t>
            </w:r>
          </w:p>
        </w:tc>
        <w:tc>
          <w:tcPr>
            <w:tcW w:w="1516" w:type="dxa"/>
            <w:tcBorders>
              <w:top w:val="single" w:sz="8" w:space="0" w:color="FFFFFF" w:themeColor="background1"/>
              <w:bottom w:val="single" w:sz="8" w:space="0" w:color="FFFFFF" w:themeColor="background1"/>
            </w:tcBorders>
            <w:tcMar>
              <w:left w:w="108" w:type="dxa"/>
              <w:right w:w="108" w:type="dxa"/>
            </w:tcMar>
          </w:tcPr>
          <w:p w14:paraId="50782B48" w14:textId="67A52423" w:rsidR="00600AFE" w:rsidRPr="00EC1D0D" w:rsidRDefault="00600AFE" w:rsidP="00EC1D0D">
            <w:pPr>
              <w:pStyle w:val="Tablehead"/>
              <w:cnfStyle w:val="100000000000" w:firstRow="1" w:lastRow="0" w:firstColumn="0" w:lastColumn="0" w:oddVBand="0" w:evenVBand="0" w:oddHBand="0" w:evenHBand="0" w:firstRowFirstColumn="0" w:firstRowLastColumn="0" w:lastRowFirstColumn="0" w:lastRowLastColumn="0"/>
              <w:rPr>
                <w:b/>
                <w:bCs w:val="0"/>
              </w:rPr>
            </w:pPr>
            <w:r w:rsidRPr="00EC1D0D">
              <w:rPr>
                <w:b/>
                <w:bCs w:val="0"/>
              </w:rPr>
              <w:t>2023</w:t>
            </w:r>
            <w:r w:rsidRPr="00EC1D0D">
              <w:rPr>
                <w:rFonts w:hint="eastAsia"/>
                <w:b/>
                <w:bCs w:val="0"/>
              </w:rPr>
              <w:t>年</w:t>
            </w:r>
            <w:r w:rsidRPr="00EC1D0D">
              <w:rPr>
                <w:b/>
                <w:bCs w:val="0"/>
              </w:rPr>
              <w:br/>
              <w:t>MM-20</w:t>
            </w:r>
          </w:p>
        </w:tc>
        <w:tc>
          <w:tcPr>
            <w:tcW w:w="2731" w:type="dxa"/>
            <w:tcBorders>
              <w:top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D215B16" w14:textId="68EB9FC1" w:rsidR="00600AFE" w:rsidRPr="00EC1D0D" w:rsidRDefault="00600AFE" w:rsidP="00EC1D0D">
            <w:pPr>
              <w:pStyle w:val="Tablehead"/>
              <w:cnfStyle w:val="100000000000" w:firstRow="1" w:lastRow="0" w:firstColumn="0" w:lastColumn="0" w:oddVBand="0" w:evenVBand="0" w:oddHBand="0" w:evenHBand="0" w:firstRowFirstColumn="0" w:firstRowLastColumn="0" w:lastRowFirstColumn="0" w:lastRowLastColumn="0"/>
              <w:rPr>
                <w:b/>
                <w:bCs w:val="0"/>
              </w:rPr>
            </w:pPr>
            <w:r w:rsidRPr="00EC1D0D">
              <w:rPr>
                <w:b/>
                <w:bCs w:val="0"/>
              </w:rPr>
              <w:t>2024</w:t>
            </w:r>
            <w:r w:rsidRPr="00EC1D0D">
              <w:rPr>
                <w:rFonts w:hint="eastAsia"/>
                <w:b/>
                <w:bCs w:val="0"/>
              </w:rPr>
              <w:t>年</w:t>
            </w:r>
            <w:r w:rsidRPr="00EC1D0D">
              <w:rPr>
                <w:b/>
                <w:bCs w:val="0"/>
              </w:rPr>
              <w:br/>
              <w:t>20&amp;24</w:t>
            </w:r>
            <w:r w:rsidRPr="00EC1D0D">
              <w:rPr>
                <w:rFonts w:hint="eastAsia"/>
                <w:b/>
                <w:bCs w:val="0"/>
              </w:rPr>
              <w:t>版</w:t>
            </w:r>
          </w:p>
        </w:tc>
      </w:tr>
      <w:tr w:rsidR="00600AFE" w14:paraId="2E24F116" w14:textId="77777777" w:rsidTr="00393A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818D5DF" w14:textId="77777777" w:rsidR="00600AFE" w:rsidRPr="00D61BD4" w:rsidRDefault="00600AFE" w:rsidP="00AF5C84">
            <w:pPr>
              <w:pStyle w:val="Tabletext"/>
              <w:jc w:val="center"/>
              <w:rPr>
                <w:szCs w:val="24"/>
              </w:rPr>
            </w:pPr>
            <w:r>
              <w:rPr>
                <w:lang w:val="zh-CN"/>
              </w:rPr>
              <w:t>出售的纸质份数</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BD1B0C9" w14:textId="6F155D4A"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Pr>
                <w:lang w:val="zh-CN"/>
              </w:rPr>
              <w:t>1</w:t>
            </w:r>
            <w:r w:rsidR="00EC1D0D">
              <w:rPr>
                <w:lang w:val="en-US"/>
              </w:rPr>
              <w:t xml:space="preserve"> </w:t>
            </w:r>
            <w:r>
              <w:rPr>
                <w:lang w:val="zh-CN"/>
              </w:rPr>
              <w:t>396</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6781AFD" w14:textId="77777777"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Pr>
                <w:lang w:val="zh-CN"/>
              </w:rPr>
              <w:t>189</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8B01B13" w14:textId="77777777"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Pr>
                <w:lang w:val="zh-CN"/>
              </w:rPr>
              <w:t>73</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70B8676" w14:textId="2EB0C5E5"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D61BD4">
              <w:rPr>
                <w:color w:val="000000" w:themeColor="text1"/>
                <w:szCs w:val="24"/>
              </w:rPr>
              <w:t>2020</w:t>
            </w:r>
            <w:r w:rsidR="00EC1D0D">
              <w:rPr>
                <w:lang w:val="zh-CN"/>
              </w:rPr>
              <w:t>：</w:t>
            </w:r>
            <w:r w:rsidRPr="00D61BD4">
              <w:rPr>
                <w:color w:val="000000" w:themeColor="text1"/>
                <w:szCs w:val="24"/>
              </w:rPr>
              <w:t>64</w:t>
            </w:r>
          </w:p>
          <w:p w14:paraId="70323F8C" w14:textId="21978787"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D61BD4">
              <w:rPr>
                <w:color w:val="000000" w:themeColor="text1"/>
                <w:szCs w:val="24"/>
              </w:rPr>
              <w:t>2024</w:t>
            </w:r>
            <w:r w:rsidR="00EC1D0D">
              <w:rPr>
                <w:lang w:val="zh-CN"/>
              </w:rPr>
              <w:t>：</w:t>
            </w:r>
            <w:r w:rsidRPr="00D61BD4">
              <w:rPr>
                <w:color w:val="000000" w:themeColor="text1"/>
                <w:szCs w:val="24"/>
              </w:rPr>
              <w:t>148</w:t>
            </w:r>
          </w:p>
          <w:p w14:paraId="52BCC02A" w14:textId="77777777" w:rsidR="00600AFE" w:rsidRPr="0032179E"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32179E">
              <w:rPr>
                <w:b/>
                <w:bCs/>
                <w:lang w:val="zh-CN"/>
              </w:rPr>
              <w:t>共计：</w:t>
            </w:r>
            <w:r w:rsidRPr="0032179E">
              <w:rPr>
                <w:b/>
                <w:bCs/>
                <w:lang w:val="zh-CN"/>
              </w:rPr>
              <w:t>212</w:t>
            </w:r>
          </w:p>
        </w:tc>
      </w:tr>
      <w:tr w:rsidR="00600AFE" w14:paraId="7B4F70AB" w14:textId="77777777" w:rsidTr="00393A3D">
        <w:trPr>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A41AD0F" w14:textId="77777777" w:rsidR="00600AFE" w:rsidRPr="00D61BD4" w:rsidRDefault="00600AFE" w:rsidP="00AF5C84">
            <w:pPr>
              <w:pStyle w:val="Tabletext"/>
              <w:jc w:val="center"/>
              <w:rPr>
                <w:szCs w:val="24"/>
              </w:rPr>
            </w:pPr>
            <w:r>
              <w:rPr>
                <w:lang w:val="zh-CN"/>
              </w:rPr>
              <w:t>出售的</w:t>
            </w:r>
            <w:r>
              <w:rPr>
                <w:lang w:val="zh-CN"/>
              </w:rPr>
              <w:t>DVD</w:t>
            </w:r>
            <w:r>
              <w:rPr>
                <w:lang w:val="zh-CN"/>
              </w:rPr>
              <w:t>数量</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4991103" w14:textId="21B0BF07"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lang w:val="zh-CN"/>
              </w:rPr>
              <w:t>19</w:t>
            </w:r>
            <w:r w:rsidR="00EC1D0D">
              <w:rPr>
                <w:lang w:val="en-US"/>
              </w:rPr>
              <w:t xml:space="preserve"> </w:t>
            </w:r>
            <w:r>
              <w:rPr>
                <w:lang w:val="zh-CN"/>
              </w:rPr>
              <w:t>079</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F2E5D89" w14:textId="1153F2D0"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lang w:val="zh-CN"/>
              </w:rPr>
              <w:t>5</w:t>
            </w:r>
            <w:r w:rsidR="00EC1D0D">
              <w:rPr>
                <w:lang w:val="en-US"/>
              </w:rPr>
              <w:t xml:space="preserve"> </w:t>
            </w:r>
            <w:r>
              <w:rPr>
                <w:lang w:val="zh-CN"/>
              </w:rPr>
              <w:t>637</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C70226" w14:textId="1EBB9FB1"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lang w:val="zh-CN"/>
              </w:rPr>
              <w:t>3</w:t>
            </w:r>
            <w:r w:rsidR="00EC1D0D">
              <w:rPr>
                <w:lang w:val="en-US"/>
              </w:rPr>
              <w:t xml:space="preserve"> </w:t>
            </w:r>
            <w:r>
              <w:rPr>
                <w:lang w:val="zh-CN"/>
              </w:rPr>
              <w:t>363</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DAA3A2D" w14:textId="2E2BAC0D"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lang w:val="zh-CN"/>
              </w:rPr>
              <w:t>2020</w:t>
            </w:r>
            <w:r w:rsidR="00EC1D0D">
              <w:rPr>
                <w:lang w:val="zh-CN"/>
              </w:rPr>
              <w:t>：</w:t>
            </w:r>
            <w:r>
              <w:rPr>
                <w:lang w:val="zh-CN"/>
              </w:rPr>
              <w:t>2</w:t>
            </w:r>
            <w:r w:rsidR="00983ACB">
              <w:rPr>
                <w:lang w:val="en-US"/>
              </w:rPr>
              <w:t xml:space="preserve"> </w:t>
            </w:r>
            <w:r>
              <w:rPr>
                <w:lang w:val="zh-CN"/>
              </w:rPr>
              <w:t>771</w:t>
            </w:r>
          </w:p>
          <w:p w14:paraId="0686D067" w14:textId="5C744856"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lang w:val="zh-CN"/>
              </w:rPr>
              <w:t>2024</w:t>
            </w:r>
            <w:r w:rsidR="00EC1D0D">
              <w:rPr>
                <w:lang w:val="zh-CN"/>
              </w:rPr>
              <w:t>：</w:t>
            </w:r>
            <w:r>
              <w:rPr>
                <w:lang w:val="zh-CN"/>
              </w:rPr>
              <w:t>10</w:t>
            </w:r>
            <w:r w:rsidR="00983ACB">
              <w:rPr>
                <w:lang w:val="en-US"/>
              </w:rPr>
              <w:t xml:space="preserve"> </w:t>
            </w:r>
            <w:r>
              <w:rPr>
                <w:lang w:val="zh-CN"/>
              </w:rPr>
              <w:t>166</w:t>
            </w:r>
          </w:p>
          <w:p w14:paraId="7CF5C33A" w14:textId="7407EE5F" w:rsidR="00600AFE" w:rsidRPr="0032179E"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32179E">
              <w:rPr>
                <w:b/>
                <w:bCs/>
                <w:lang w:val="zh-CN"/>
              </w:rPr>
              <w:t>共计：</w:t>
            </w:r>
            <w:r w:rsidRPr="0032179E">
              <w:rPr>
                <w:b/>
                <w:bCs/>
                <w:lang w:val="zh-CN"/>
              </w:rPr>
              <w:t>12</w:t>
            </w:r>
            <w:r w:rsidR="00983ACB" w:rsidRPr="0032179E">
              <w:rPr>
                <w:b/>
                <w:bCs/>
                <w:lang w:val="en-US"/>
              </w:rPr>
              <w:t xml:space="preserve"> </w:t>
            </w:r>
            <w:r w:rsidRPr="0032179E">
              <w:rPr>
                <w:b/>
                <w:bCs/>
                <w:lang w:val="zh-CN"/>
              </w:rPr>
              <w:t>937</w:t>
            </w:r>
          </w:p>
        </w:tc>
      </w:tr>
      <w:tr w:rsidR="00600AFE" w14:paraId="7472D690" w14:textId="77777777" w:rsidTr="00393A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1A23FD7" w14:textId="77777777" w:rsidR="00600AFE" w:rsidRPr="00D61BD4" w:rsidRDefault="00600AFE" w:rsidP="00AF5C84">
            <w:pPr>
              <w:pStyle w:val="Tabletext"/>
              <w:jc w:val="center"/>
              <w:rPr>
                <w:szCs w:val="24"/>
              </w:rPr>
            </w:pPr>
            <w:r>
              <w:rPr>
                <w:lang w:val="zh-CN"/>
              </w:rPr>
              <w:t>出售的</w:t>
            </w:r>
            <w:r>
              <w:rPr>
                <w:rFonts w:hint="eastAsia"/>
                <w:lang w:val="zh-CN"/>
              </w:rPr>
              <w:t>USB</w:t>
            </w:r>
            <w:r>
              <w:rPr>
                <w:lang w:val="zh-CN"/>
              </w:rPr>
              <w:t>数量</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877EE5A" w14:textId="77777777"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D61BD4">
              <w:rPr>
                <w:color w:val="000000" w:themeColor="text1"/>
                <w:szCs w:val="24"/>
              </w:rPr>
              <w:t>-</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FFC4F7" w14:textId="77777777"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D61BD4">
              <w:rPr>
                <w:color w:val="000000" w:themeColor="text1"/>
                <w:szCs w:val="24"/>
              </w:rPr>
              <w:t>-</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E342281" w14:textId="77777777"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D61BD4">
              <w:rPr>
                <w:color w:val="000000" w:themeColor="text1"/>
                <w:szCs w:val="24"/>
              </w:rPr>
              <w:t>-</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1C828F" w14:textId="2BA3FC36"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Pr>
                <w:lang w:val="zh-CN"/>
              </w:rPr>
              <w:t>2020</w:t>
            </w:r>
            <w:r>
              <w:rPr>
                <w:lang w:val="zh-CN"/>
              </w:rPr>
              <w:t>：</w:t>
            </w:r>
            <w:r w:rsidR="001F6B5F" w:rsidRPr="00D61BD4">
              <w:rPr>
                <w:color w:val="000000" w:themeColor="text1"/>
                <w:szCs w:val="24"/>
              </w:rPr>
              <w:t>-</w:t>
            </w:r>
          </w:p>
          <w:p w14:paraId="7DC97DAA" w14:textId="75C35AAD" w:rsidR="00600AFE" w:rsidRPr="00D61BD4"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D61BD4">
              <w:rPr>
                <w:color w:val="000000" w:themeColor="text1"/>
                <w:szCs w:val="24"/>
              </w:rPr>
              <w:t>2024</w:t>
            </w:r>
            <w:r w:rsidR="00EC1D0D">
              <w:rPr>
                <w:lang w:val="zh-CN"/>
              </w:rPr>
              <w:t>：</w:t>
            </w:r>
            <w:r w:rsidRPr="00D61BD4">
              <w:rPr>
                <w:color w:val="000000" w:themeColor="text1"/>
                <w:szCs w:val="24"/>
              </w:rPr>
              <w:t>440</w:t>
            </w:r>
          </w:p>
          <w:p w14:paraId="35E6DB2B" w14:textId="77777777" w:rsidR="00600AFE" w:rsidRPr="0032179E" w:rsidRDefault="00600AFE" w:rsidP="00EC1D0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32179E">
              <w:rPr>
                <w:b/>
                <w:bCs/>
                <w:lang w:val="zh-CN"/>
              </w:rPr>
              <w:t>共计：</w:t>
            </w:r>
            <w:r w:rsidRPr="0032179E">
              <w:rPr>
                <w:b/>
                <w:bCs/>
                <w:lang w:val="zh-CN"/>
              </w:rPr>
              <w:t>440</w:t>
            </w:r>
          </w:p>
        </w:tc>
      </w:tr>
      <w:tr w:rsidR="00600AFE" w14:paraId="21F1A5BC" w14:textId="77777777" w:rsidTr="00393A3D">
        <w:trPr>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9E3943" w14:textId="77777777" w:rsidR="00600AFE" w:rsidRPr="00D61BD4" w:rsidRDefault="00600AFE" w:rsidP="00AF5C84">
            <w:pPr>
              <w:pStyle w:val="Tabletext"/>
              <w:jc w:val="center"/>
              <w:rPr>
                <w:szCs w:val="24"/>
              </w:rPr>
            </w:pPr>
            <w:r>
              <w:rPr>
                <w:lang w:val="zh-CN"/>
              </w:rPr>
              <w:t>数字</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507AF5B" w14:textId="77777777"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D61BD4">
              <w:rPr>
                <w:color w:val="000000" w:themeColor="text1"/>
                <w:szCs w:val="24"/>
              </w:rPr>
              <w:t>-</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2DF252D" w14:textId="77777777"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D61BD4">
              <w:rPr>
                <w:color w:val="000000" w:themeColor="text1"/>
                <w:szCs w:val="24"/>
              </w:rPr>
              <w:t>-</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5A21794" w14:textId="77777777"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D61BD4">
              <w:rPr>
                <w:color w:val="000000" w:themeColor="text1"/>
                <w:szCs w:val="24"/>
              </w:rPr>
              <w:t>-</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66F2F48" w14:textId="636444AB"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lang w:val="zh-CN"/>
              </w:rPr>
              <w:t>2020</w:t>
            </w:r>
            <w:r>
              <w:rPr>
                <w:lang w:val="zh-CN"/>
              </w:rPr>
              <w:t>：</w:t>
            </w:r>
            <w:r w:rsidR="001F6B5F" w:rsidRPr="00D61BD4">
              <w:rPr>
                <w:color w:val="000000" w:themeColor="text1"/>
                <w:szCs w:val="24"/>
              </w:rPr>
              <w:t>-</w:t>
            </w:r>
          </w:p>
          <w:p w14:paraId="62759E91" w14:textId="14A4CDF0" w:rsidR="00600AFE" w:rsidRPr="00D61BD4"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D61BD4">
              <w:rPr>
                <w:color w:val="000000" w:themeColor="text1"/>
                <w:szCs w:val="24"/>
              </w:rPr>
              <w:t>2024</w:t>
            </w:r>
            <w:r w:rsidR="00EC1D0D">
              <w:rPr>
                <w:lang w:val="zh-CN"/>
              </w:rPr>
              <w:t>：</w:t>
            </w:r>
            <w:r w:rsidRPr="00D61BD4">
              <w:rPr>
                <w:color w:val="000000" w:themeColor="text1"/>
                <w:szCs w:val="24"/>
              </w:rPr>
              <w:t>277</w:t>
            </w:r>
          </w:p>
          <w:p w14:paraId="55511078" w14:textId="77777777" w:rsidR="00600AFE" w:rsidRPr="0032179E" w:rsidRDefault="00600AFE" w:rsidP="00EC1D0D">
            <w:pPr>
              <w:pStyle w:val="Tabletext"/>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32179E">
              <w:rPr>
                <w:b/>
                <w:bCs/>
                <w:lang w:val="zh-CN"/>
              </w:rPr>
              <w:t>共计：</w:t>
            </w:r>
            <w:r w:rsidRPr="0032179E">
              <w:rPr>
                <w:b/>
                <w:bCs/>
                <w:lang w:val="zh-CN"/>
              </w:rPr>
              <w:t>277</w:t>
            </w:r>
          </w:p>
        </w:tc>
      </w:tr>
    </w:tbl>
    <w:p w14:paraId="64D26F94" w14:textId="77777777" w:rsidR="00600AFE" w:rsidRPr="006C4942" w:rsidRDefault="00600AFE" w:rsidP="00600AFE">
      <w:pPr>
        <w:pStyle w:val="Heading2"/>
        <w:rPr>
          <w:i/>
          <w:lang w:eastAsia="zh-CN"/>
        </w:rPr>
      </w:pPr>
      <w:bookmarkStart w:id="37" w:name="_Toc424047601"/>
      <w:bookmarkStart w:id="38" w:name="_Toc446060783"/>
      <w:bookmarkEnd w:id="35"/>
      <w:bookmarkEnd w:id="36"/>
      <w:r>
        <w:rPr>
          <w:bCs/>
          <w:lang w:val="zh-CN" w:eastAsia="zh-CN"/>
        </w:rPr>
        <w:lastRenderedPageBreak/>
        <w:t>8.2</w:t>
      </w:r>
      <w:r>
        <w:rPr>
          <w:lang w:val="zh-CN" w:eastAsia="zh-CN"/>
        </w:rPr>
        <w:tab/>
      </w:r>
      <w:bookmarkEnd w:id="37"/>
      <w:bookmarkEnd w:id="38"/>
      <w:r w:rsidRPr="00986991">
        <w:rPr>
          <w:rFonts w:eastAsiaTheme="minorEastAsia"/>
          <w:lang w:eastAsia="zh-CN"/>
        </w:rPr>
        <w:t>研讨会、讲习班和其它活动</w:t>
      </w:r>
    </w:p>
    <w:p w14:paraId="780F64CB" w14:textId="51BE735C" w:rsidR="00600AFE" w:rsidRPr="00BD7D9C" w:rsidRDefault="00600AFE" w:rsidP="00AF5C84">
      <w:pPr>
        <w:ind w:firstLineChars="200" w:firstLine="480"/>
        <w:rPr>
          <w:lang w:eastAsia="zh-CN"/>
        </w:rPr>
      </w:pPr>
      <w:r w:rsidRPr="00BD7D9C">
        <w:rPr>
          <w:lang w:val="zh-CN" w:eastAsia="zh-CN"/>
        </w:rPr>
        <w:t>自</w:t>
      </w:r>
      <w:r w:rsidRPr="00BD7D9C">
        <w:rPr>
          <w:lang w:val="zh-CN" w:eastAsia="zh-CN"/>
        </w:rPr>
        <w:t>2024</w:t>
      </w:r>
      <w:r w:rsidRPr="00BD7D9C">
        <w:rPr>
          <w:lang w:val="zh-CN" w:eastAsia="zh-CN"/>
        </w:rPr>
        <w:t>年以来，在两届</w:t>
      </w:r>
      <w:r w:rsidRPr="00BD7D9C">
        <w:rPr>
          <w:lang w:val="zh-CN" w:eastAsia="zh-CN"/>
        </w:rPr>
        <w:t>WRC</w:t>
      </w:r>
      <w:r w:rsidRPr="00BD7D9C">
        <w:rPr>
          <w:lang w:val="zh-CN" w:eastAsia="zh-CN"/>
        </w:rPr>
        <w:t>之间的过渡</w:t>
      </w:r>
      <w:r w:rsidRPr="00BD7D9C">
        <w:rPr>
          <w:rFonts w:hint="eastAsia"/>
          <w:lang w:val="zh-CN" w:eastAsia="zh-CN"/>
        </w:rPr>
        <w:t>期开始</w:t>
      </w:r>
      <w:r w:rsidRPr="00BD7D9C">
        <w:rPr>
          <w:lang w:val="zh-CN" w:eastAsia="zh-CN"/>
        </w:rPr>
        <w:t>了</w:t>
      </w:r>
      <w:r w:rsidRPr="00BD7D9C">
        <w:rPr>
          <w:rFonts w:eastAsiaTheme="minorEastAsia"/>
          <w:lang w:eastAsia="zh-CN"/>
        </w:rPr>
        <w:t>新一轮的</w:t>
      </w:r>
      <w:r w:rsidRPr="00BD7D9C">
        <w:rPr>
          <w:lang w:val="zh-CN" w:eastAsia="zh-CN"/>
        </w:rPr>
        <w:t>WRS/RRS</w:t>
      </w:r>
      <w:r w:rsidRPr="00BD7D9C">
        <w:rPr>
          <w:rFonts w:hint="eastAsia"/>
          <w:lang w:val="zh-CN" w:eastAsia="zh-CN"/>
        </w:rPr>
        <w:t>研讨会</w:t>
      </w:r>
      <w:r w:rsidRPr="00BD7D9C">
        <w:rPr>
          <w:lang w:val="zh-CN" w:eastAsia="zh-CN"/>
        </w:rPr>
        <w:t>：</w:t>
      </w:r>
      <w:r w:rsidRPr="00BD7D9C">
        <w:rPr>
          <w:lang w:val="zh-CN" w:eastAsia="zh-CN"/>
        </w:rPr>
        <w:t>WRS/RRS 2024-2027</w:t>
      </w:r>
      <w:r w:rsidRPr="00BD7D9C">
        <w:rPr>
          <w:lang w:val="zh-CN" w:eastAsia="zh-CN"/>
        </w:rPr>
        <w:t>。</w:t>
      </w:r>
      <w:r w:rsidRPr="00BD7D9C">
        <w:rPr>
          <w:rFonts w:eastAsiaTheme="minorEastAsia"/>
          <w:lang w:eastAsia="zh-CN"/>
        </w:rPr>
        <w:t>这些研讨会旨在向全世界传播</w:t>
      </w:r>
      <w:r w:rsidRPr="00BD7D9C">
        <w:rPr>
          <w:rFonts w:eastAsiaTheme="minorEastAsia"/>
          <w:lang w:eastAsia="zh-CN"/>
        </w:rPr>
        <w:t>2024</w:t>
      </w:r>
      <w:r w:rsidRPr="00BD7D9C">
        <w:rPr>
          <w:rFonts w:eastAsiaTheme="minorEastAsia"/>
          <w:lang w:eastAsia="zh-CN"/>
        </w:rPr>
        <w:t>年版《无线电规则》（</w:t>
      </w:r>
      <w:r w:rsidRPr="00BD7D9C">
        <w:rPr>
          <w:rFonts w:eastAsiaTheme="minorEastAsia" w:hint="eastAsia"/>
          <w:lang w:eastAsia="zh-CN"/>
        </w:rPr>
        <w:t>包含</w:t>
      </w:r>
      <w:r w:rsidRPr="00BD7D9C">
        <w:rPr>
          <w:rFonts w:eastAsiaTheme="minorEastAsia"/>
          <w:lang w:eastAsia="zh-CN"/>
        </w:rPr>
        <w:t>WRC-23</w:t>
      </w:r>
      <w:r w:rsidRPr="00BD7D9C">
        <w:rPr>
          <w:rFonts w:eastAsiaTheme="minorEastAsia"/>
          <w:lang w:eastAsia="zh-CN"/>
        </w:rPr>
        <w:t>做出的</w:t>
      </w:r>
      <w:r w:rsidRPr="00BD7D9C">
        <w:rPr>
          <w:rFonts w:eastAsiaTheme="minorEastAsia" w:hint="eastAsia"/>
          <w:lang w:eastAsia="zh-CN"/>
        </w:rPr>
        <w:t>各项</w:t>
      </w:r>
      <w:r w:rsidRPr="00BD7D9C">
        <w:rPr>
          <w:rFonts w:eastAsiaTheme="minorEastAsia"/>
          <w:lang w:eastAsia="zh-CN"/>
        </w:rPr>
        <w:t>决定）及其相关程序规则（</w:t>
      </w:r>
      <w:r w:rsidRPr="00BD7D9C">
        <w:rPr>
          <w:rFonts w:eastAsiaTheme="minorEastAsia"/>
          <w:lang w:eastAsia="zh-CN"/>
        </w:rPr>
        <w:t>RoP</w:t>
      </w:r>
      <w:r w:rsidRPr="00BD7D9C">
        <w:rPr>
          <w:rFonts w:eastAsiaTheme="minorEastAsia"/>
          <w:lang w:eastAsia="zh-CN"/>
        </w:rPr>
        <w:t>）所载的</w:t>
      </w:r>
      <w:r w:rsidRPr="00BD7D9C">
        <w:rPr>
          <w:rFonts w:eastAsiaTheme="minorEastAsia" w:hint="eastAsia"/>
          <w:lang w:eastAsia="zh-CN"/>
        </w:rPr>
        <w:t>最</w:t>
      </w:r>
      <w:r w:rsidRPr="00BD7D9C">
        <w:rPr>
          <w:rFonts w:eastAsiaTheme="minorEastAsia"/>
          <w:lang w:eastAsia="zh-CN"/>
        </w:rPr>
        <w:t>新信息。</w:t>
      </w:r>
      <w:r w:rsidRPr="00BD7D9C">
        <w:rPr>
          <w:lang w:val="zh-CN" w:eastAsia="zh-CN"/>
        </w:rPr>
        <w:t>根据</w:t>
      </w:r>
      <w:r w:rsidRPr="00BD7D9C">
        <w:rPr>
          <w:lang w:val="zh-CN" w:eastAsia="zh-CN"/>
        </w:rPr>
        <w:t>WRS/RRS</w:t>
      </w:r>
      <w:r w:rsidRPr="00BD7D9C">
        <w:rPr>
          <w:lang w:val="zh-CN" w:eastAsia="zh-CN"/>
        </w:rPr>
        <w:t>以往的经验，此次</w:t>
      </w:r>
      <w:r w:rsidRPr="00BD7D9C">
        <w:rPr>
          <w:lang w:val="zh-CN" w:eastAsia="zh-CN"/>
        </w:rPr>
        <w:t>WRS/RRS 2024-2027</w:t>
      </w:r>
      <w:r w:rsidRPr="00BD7D9C">
        <w:rPr>
          <w:lang w:val="zh-CN" w:eastAsia="zh-CN"/>
        </w:rPr>
        <w:t>周期内拟举办两次两年一次的世界无线电通信研讨会（</w:t>
      </w:r>
      <w:r w:rsidRPr="00BD7D9C">
        <w:rPr>
          <w:lang w:val="zh-CN" w:eastAsia="zh-CN"/>
        </w:rPr>
        <w:t>WRS</w:t>
      </w:r>
      <w:r w:rsidRPr="00BD7D9C">
        <w:rPr>
          <w:lang w:val="zh-CN" w:eastAsia="zh-CN"/>
        </w:rPr>
        <w:t>），并召开十一次区域性无线电通信研讨会（</w:t>
      </w:r>
      <w:r w:rsidRPr="00BD7D9C">
        <w:rPr>
          <w:lang w:val="zh-CN" w:eastAsia="zh-CN"/>
        </w:rPr>
        <w:t>RRS</w:t>
      </w:r>
      <w:r w:rsidRPr="00BD7D9C">
        <w:rPr>
          <w:lang w:val="zh-CN" w:eastAsia="zh-CN"/>
        </w:rPr>
        <w:t>）（每个研讨会针对不同的次区域），其具体安排如下：</w:t>
      </w:r>
    </w:p>
    <w:p w14:paraId="019AAC65" w14:textId="77777777" w:rsidR="00600AFE" w:rsidRPr="00FE1254" w:rsidRDefault="00600AFE" w:rsidP="00F0679B">
      <w:pPr>
        <w:pStyle w:val="TableNotitle"/>
      </w:pPr>
      <w:r w:rsidRPr="00986991">
        <w:t>表</w:t>
      </w:r>
      <w:r w:rsidRPr="00986991">
        <w:t>8.2-1</w:t>
      </w:r>
    </w:p>
    <w:tbl>
      <w:tblPr>
        <w:tblStyle w:val="TableGrid"/>
        <w:tblW w:w="5155" w:type="pct"/>
        <w:jc w:val="center"/>
        <w:tblLayout w:type="fixed"/>
        <w:tblLook w:val="04A0" w:firstRow="1" w:lastRow="0" w:firstColumn="1" w:lastColumn="0" w:noHBand="0" w:noVBand="1"/>
      </w:tblPr>
      <w:tblGrid>
        <w:gridCol w:w="2692"/>
        <w:gridCol w:w="1556"/>
        <w:gridCol w:w="1849"/>
        <w:gridCol w:w="1418"/>
        <w:gridCol w:w="1411"/>
        <w:gridCol w:w="1001"/>
      </w:tblGrid>
      <w:tr w:rsidR="00600AFE" w:rsidRPr="00B076F3" w14:paraId="4BA367F6" w14:textId="77777777" w:rsidTr="00F45641">
        <w:trPr>
          <w:trHeight w:val="300"/>
          <w:tblHeader/>
          <w:jc w:val="center"/>
        </w:trPr>
        <w:tc>
          <w:tcPr>
            <w:tcW w:w="2692" w:type="dxa"/>
            <w:shd w:val="clear" w:color="auto" w:fill="F2F2F2" w:themeFill="background1" w:themeFillShade="F2"/>
            <w:noWrap/>
            <w:hideMark/>
          </w:tcPr>
          <w:p w14:paraId="25D460DB" w14:textId="77777777" w:rsidR="00600AFE" w:rsidRPr="0028619F" w:rsidRDefault="00600AFE" w:rsidP="0028619F">
            <w:pPr>
              <w:pStyle w:val="Tablehead"/>
            </w:pPr>
          </w:p>
        </w:tc>
        <w:tc>
          <w:tcPr>
            <w:tcW w:w="1556" w:type="dxa"/>
            <w:shd w:val="clear" w:color="auto" w:fill="F2F2F2" w:themeFill="background1" w:themeFillShade="F2"/>
            <w:noWrap/>
            <w:hideMark/>
          </w:tcPr>
          <w:p w14:paraId="5F9473F2" w14:textId="77777777" w:rsidR="00600AFE" w:rsidRPr="0028619F" w:rsidRDefault="00600AFE" w:rsidP="0028619F">
            <w:pPr>
              <w:pStyle w:val="Tablehead"/>
            </w:pPr>
            <w:r w:rsidRPr="0028619F">
              <w:rPr>
                <w:rFonts w:hint="eastAsia"/>
              </w:rPr>
              <w:t>语言</w:t>
            </w:r>
          </w:p>
        </w:tc>
        <w:tc>
          <w:tcPr>
            <w:tcW w:w="1849" w:type="dxa"/>
            <w:shd w:val="clear" w:color="auto" w:fill="F2F2F2" w:themeFill="background1" w:themeFillShade="F2"/>
            <w:noWrap/>
            <w:hideMark/>
          </w:tcPr>
          <w:p w14:paraId="5D30EDB5" w14:textId="77777777" w:rsidR="00600AFE" w:rsidRPr="0028619F" w:rsidRDefault="00600AFE" w:rsidP="0028619F">
            <w:pPr>
              <w:pStyle w:val="Tablehead"/>
            </w:pPr>
            <w:r w:rsidRPr="0028619F">
              <w:t>2024</w:t>
            </w:r>
            <w:r w:rsidRPr="0028619F">
              <w:rPr>
                <w:rFonts w:hint="eastAsia"/>
              </w:rPr>
              <w:t>年</w:t>
            </w:r>
          </w:p>
        </w:tc>
        <w:tc>
          <w:tcPr>
            <w:tcW w:w="1418" w:type="dxa"/>
            <w:shd w:val="clear" w:color="auto" w:fill="F2F2F2" w:themeFill="background1" w:themeFillShade="F2"/>
            <w:noWrap/>
            <w:hideMark/>
          </w:tcPr>
          <w:p w14:paraId="391C125E" w14:textId="77777777" w:rsidR="00600AFE" w:rsidRPr="0028619F" w:rsidRDefault="00600AFE" w:rsidP="0028619F">
            <w:pPr>
              <w:pStyle w:val="Tablehead"/>
            </w:pPr>
            <w:r w:rsidRPr="0028619F">
              <w:t>2025</w:t>
            </w:r>
            <w:r w:rsidRPr="0028619F">
              <w:rPr>
                <w:rFonts w:hint="eastAsia"/>
              </w:rPr>
              <w:t>年</w:t>
            </w:r>
          </w:p>
        </w:tc>
        <w:tc>
          <w:tcPr>
            <w:tcW w:w="1411" w:type="dxa"/>
            <w:shd w:val="clear" w:color="auto" w:fill="F2F2F2" w:themeFill="background1" w:themeFillShade="F2"/>
            <w:noWrap/>
            <w:hideMark/>
          </w:tcPr>
          <w:p w14:paraId="04F98348" w14:textId="77777777" w:rsidR="00600AFE" w:rsidRPr="0028619F" w:rsidRDefault="00600AFE" w:rsidP="0028619F">
            <w:pPr>
              <w:pStyle w:val="Tablehead"/>
            </w:pPr>
            <w:r w:rsidRPr="0028619F">
              <w:t>2026</w:t>
            </w:r>
            <w:r w:rsidRPr="0028619F">
              <w:rPr>
                <w:rFonts w:hint="eastAsia"/>
              </w:rPr>
              <w:t>年</w:t>
            </w:r>
          </w:p>
        </w:tc>
        <w:tc>
          <w:tcPr>
            <w:tcW w:w="1001" w:type="dxa"/>
            <w:shd w:val="clear" w:color="auto" w:fill="F2F2F2" w:themeFill="background1" w:themeFillShade="F2"/>
            <w:noWrap/>
            <w:hideMark/>
          </w:tcPr>
          <w:p w14:paraId="732E208B" w14:textId="77777777" w:rsidR="00600AFE" w:rsidRPr="0028619F" w:rsidRDefault="00600AFE" w:rsidP="0028619F">
            <w:pPr>
              <w:pStyle w:val="Tablehead"/>
            </w:pPr>
            <w:r w:rsidRPr="0028619F">
              <w:t>2027</w:t>
            </w:r>
            <w:r w:rsidRPr="0028619F">
              <w:rPr>
                <w:rFonts w:hint="eastAsia"/>
              </w:rPr>
              <w:t>年</w:t>
            </w:r>
          </w:p>
        </w:tc>
      </w:tr>
      <w:tr w:rsidR="00600AFE" w:rsidRPr="00B076F3" w14:paraId="5ADD0542" w14:textId="77777777" w:rsidTr="00F45641">
        <w:tblPrEx>
          <w:jc w:val="left"/>
        </w:tblPrEx>
        <w:trPr>
          <w:trHeight w:val="324"/>
        </w:trPr>
        <w:tc>
          <w:tcPr>
            <w:tcW w:w="2692" w:type="dxa"/>
            <w:shd w:val="clear" w:color="auto" w:fill="DAEEF3" w:themeFill="accent5" w:themeFillTint="33"/>
            <w:noWrap/>
            <w:hideMark/>
          </w:tcPr>
          <w:p w14:paraId="56D81EC2" w14:textId="202FBF04" w:rsidR="00600AFE" w:rsidRPr="00B076F3" w:rsidRDefault="00600AFE" w:rsidP="00393A3D">
            <w:pPr>
              <w:pStyle w:val="Tablehead"/>
              <w:keepLines/>
              <w:jc w:val="left"/>
            </w:pPr>
            <w:r>
              <w:rPr>
                <w:bCs/>
                <w:color w:val="000000"/>
                <w:lang w:val="zh-CN"/>
              </w:rPr>
              <w:t>WRS</w:t>
            </w:r>
            <w:r w:rsidR="0028619F">
              <w:rPr>
                <w:color w:val="000000"/>
                <w:lang w:val="zh-CN"/>
              </w:rPr>
              <w:t>（</w:t>
            </w:r>
            <w:r>
              <w:rPr>
                <w:bCs/>
                <w:color w:val="000000"/>
                <w:lang w:val="zh-CN"/>
              </w:rPr>
              <w:t>2</w:t>
            </w:r>
            <w:r w:rsidR="0028619F">
              <w:rPr>
                <w:color w:val="000000"/>
                <w:lang w:val="zh-CN"/>
              </w:rPr>
              <w:t>）</w:t>
            </w:r>
          </w:p>
        </w:tc>
        <w:tc>
          <w:tcPr>
            <w:tcW w:w="1556" w:type="dxa"/>
            <w:noWrap/>
            <w:hideMark/>
          </w:tcPr>
          <w:p w14:paraId="3C20E2E0" w14:textId="77777777" w:rsidR="00600AFE" w:rsidRPr="00B076F3" w:rsidRDefault="00600AFE" w:rsidP="00393A3D">
            <w:pPr>
              <w:pStyle w:val="Tabletext"/>
              <w:keepNext/>
              <w:keepLines/>
              <w:jc w:val="center"/>
            </w:pPr>
            <w:r>
              <w:rPr>
                <w:rFonts w:hint="eastAsia"/>
                <w:color w:val="000000"/>
                <w:lang w:val="zh-CN"/>
              </w:rPr>
              <w:t>联合国</w:t>
            </w:r>
          </w:p>
        </w:tc>
        <w:tc>
          <w:tcPr>
            <w:tcW w:w="1849" w:type="dxa"/>
            <w:noWrap/>
            <w:hideMark/>
          </w:tcPr>
          <w:p w14:paraId="7917E54E" w14:textId="4981E4B5" w:rsidR="00600AFE" w:rsidRPr="00B076F3" w:rsidRDefault="00600AFE" w:rsidP="00393A3D">
            <w:pPr>
              <w:pStyle w:val="Tabletext"/>
              <w:keepNext/>
              <w:keepLines/>
              <w:jc w:val="center"/>
            </w:pPr>
            <w:r>
              <w:rPr>
                <w:color w:val="000000"/>
                <w:lang w:val="zh-CN"/>
              </w:rPr>
              <w:t>12</w:t>
            </w:r>
            <w:r>
              <w:rPr>
                <w:color w:val="000000"/>
                <w:lang w:val="zh-CN"/>
              </w:rPr>
              <w:t>月</w:t>
            </w:r>
            <w:r>
              <w:rPr>
                <w:color w:val="000000"/>
                <w:lang w:val="zh-CN"/>
              </w:rPr>
              <w:t>2</w:t>
            </w:r>
            <w:r>
              <w:rPr>
                <w:color w:val="000000"/>
                <w:lang w:val="zh-CN"/>
              </w:rPr>
              <w:t>日至</w:t>
            </w:r>
            <w:r>
              <w:rPr>
                <w:color w:val="000000"/>
                <w:lang w:val="zh-CN"/>
              </w:rPr>
              <w:t>6</w:t>
            </w:r>
            <w:r>
              <w:rPr>
                <w:color w:val="000000"/>
                <w:lang w:val="zh-CN"/>
              </w:rPr>
              <w:t>日，</w:t>
            </w:r>
            <w:r w:rsidR="00F45641">
              <w:rPr>
                <w:color w:val="000000"/>
                <w:lang w:val="zh-CN"/>
              </w:rPr>
              <w:br/>
            </w:r>
            <w:r>
              <w:rPr>
                <w:color w:val="000000"/>
                <w:lang w:val="zh-CN"/>
              </w:rPr>
              <w:t>日内瓦</w:t>
            </w:r>
          </w:p>
        </w:tc>
        <w:tc>
          <w:tcPr>
            <w:tcW w:w="1418" w:type="dxa"/>
            <w:noWrap/>
            <w:hideMark/>
          </w:tcPr>
          <w:p w14:paraId="24C4DBFF" w14:textId="77777777" w:rsidR="00600AFE" w:rsidRPr="00B076F3" w:rsidRDefault="00600AFE" w:rsidP="00393A3D">
            <w:pPr>
              <w:pStyle w:val="Tabletext"/>
              <w:keepNext/>
              <w:keepLines/>
              <w:jc w:val="center"/>
            </w:pPr>
            <w:r>
              <w:rPr>
                <w:color w:val="000000"/>
              </w:rPr>
              <w:t>−</w:t>
            </w:r>
          </w:p>
        </w:tc>
        <w:tc>
          <w:tcPr>
            <w:tcW w:w="1411" w:type="dxa"/>
            <w:noWrap/>
            <w:hideMark/>
          </w:tcPr>
          <w:p w14:paraId="268AC830" w14:textId="08DE0C13" w:rsidR="00600AFE" w:rsidRPr="00B076F3" w:rsidRDefault="00600AFE" w:rsidP="00393A3D">
            <w:pPr>
              <w:pStyle w:val="Tabletext"/>
              <w:keepNext/>
              <w:keepLines/>
              <w:jc w:val="center"/>
            </w:pPr>
            <w:r>
              <w:rPr>
                <w:color w:val="000000"/>
                <w:lang w:val="zh-CN"/>
              </w:rPr>
              <w:t>12</w:t>
            </w:r>
            <w:r>
              <w:rPr>
                <w:color w:val="000000"/>
                <w:lang w:val="zh-CN"/>
              </w:rPr>
              <w:t>月，</w:t>
            </w:r>
            <w:r w:rsidR="00F45641">
              <w:rPr>
                <w:color w:val="000000"/>
                <w:lang w:val="zh-CN"/>
              </w:rPr>
              <w:br/>
            </w:r>
            <w:r>
              <w:rPr>
                <w:color w:val="000000"/>
                <w:lang w:val="zh-CN"/>
              </w:rPr>
              <w:t>日内瓦</w:t>
            </w:r>
          </w:p>
        </w:tc>
        <w:tc>
          <w:tcPr>
            <w:tcW w:w="1001" w:type="dxa"/>
            <w:noWrap/>
            <w:hideMark/>
          </w:tcPr>
          <w:p w14:paraId="352EAE2F" w14:textId="77777777" w:rsidR="00600AFE" w:rsidRPr="00B076F3" w:rsidRDefault="00600AFE" w:rsidP="00393A3D">
            <w:pPr>
              <w:pStyle w:val="Tabletext"/>
              <w:keepNext/>
              <w:keepLines/>
              <w:jc w:val="center"/>
            </w:pPr>
            <w:r>
              <w:rPr>
                <w:color w:val="000000"/>
              </w:rPr>
              <w:t>−</w:t>
            </w:r>
          </w:p>
        </w:tc>
      </w:tr>
      <w:tr w:rsidR="00600AFE" w:rsidRPr="00B076F3" w14:paraId="1365E634" w14:textId="77777777" w:rsidTr="00393A3D">
        <w:trPr>
          <w:trHeight w:val="324"/>
          <w:jc w:val="center"/>
        </w:trPr>
        <w:tc>
          <w:tcPr>
            <w:tcW w:w="9927" w:type="dxa"/>
            <w:gridSpan w:val="6"/>
            <w:shd w:val="clear" w:color="auto" w:fill="F2F2F2" w:themeFill="background1" w:themeFillShade="F2"/>
            <w:noWrap/>
            <w:hideMark/>
          </w:tcPr>
          <w:p w14:paraId="6C1F9A0D" w14:textId="6E8DD1FA" w:rsidR="00600AFE" w:rsidRPr="00B076F3" w:rsidRDefault="00600AFE" w:rsidP="00393A3D">
            <w:pPr>
              <w:pStyle w:val="Tabletext"/>
              <w:keepNext/>
              <w:keepLines/>
            </w:pPr>
            <w:r>
              <w:rPr>
                <w:b/>
                <w:bCs/>
                <w:color w:val="000000"/>
                <w:lang w:val="zh-CN"/>
              </w:rPr>
              <w:t>RRS</w:t>
            </w:r>
            <w:r w:rsidR="0028619F" w:rsidRPr="004654B2">
              <w:rPr>
                <w:b/>
                <w:bCs/>
                <w:color w:val="000000"/>
                <w:lang w:val="zh-CN"/>
              </w:rPr>
              <w:t>（</w:t>
            </w:r>
            <w:r w:rsidRPr="004654B2">
              <w:rPr>
                <w:b/>
                <w:bCs/>
                <w:color w:val="000000"/>
                <w:lang w:val="zh-CN"/>
              </w:rPr>
              <w:t>11</w:t>
            </w:r>
            <w:r w:rsidR="0028619F" w:rsidRPr="004654B2">
              <w:rPr>
                <w:b/>
                <w:bCs/>
                <w:color w:val="000000"/>
                <w:lang w:val="zh-CN"/>
              </w:rPr>
              <w:t>）</w:t>
            </w:r>
          </w:p>
        </w:tc>
      </w:tr>
      <w:tr w:rsidR="00600AFE" w:rsidRPr="00B076F3" w14:paraId="0B584C1A" w14:textId="77777777" w:rsidTr="00393A3D">
        <w:trPr>
          <w:trHeight w:val="429"/>
          <w:jc w:val="center"/>
        </w:trPr>
        <w:tc>
          <w:tcPr>
            <w:tcW w:w="9927" w:type="dxa"/>
            <w:gridSpan w:val="6"/>
            <w:shd w:val="clear" w:color="auto" w:fill="F2F2F2" w:themeFill="background1" w:themeFillShade="F2"/>
            <w:hideMark/>
          </w:tcPr>
          <w:p w14:paraId="473D0792" w14:textId="77777777" w:rsidR="00600AFE" w:rsidRPr="00B076F3" w:rsidRDefault="00600AFE" w:rsidP="00393A3D">
            <w:pPr>
              <w:pStyle w:val="Tablehead"/>
              <w:keepLines/>
              <w:jc w:val="left"/>
              <w:rPr>
                <w:i/>
                <w:iCs/>
              </w:rPr>
            </w:pPr>
            <w:r>
              <w:rPr>
                <w:color w:val="000000"/>
                <w:lang w:val="zh-CN"/>
              </w:rPr>
              <w:t>非洲（</w:t>
            </w:r>
            <w:r>
              <w:rPr>
                <w:color w:val="000000"/>
                <w:lang w:val="zh-CN"/>
              </w:rPr>
              <w:t>2</w:t>
            </w:r>
            <w:r>
              <w:rPr>
                <w:color w:val="000000"/>
                <w:lang w:val="zh-CN"/>
              </w:rPr>
              <w:t>）</w:t>
            </w:r>
          </w:p>
        </w:tc>
      </w:tr>
      <w:tr w:rsidR="00600AFE" w:rsidRPr="00B076F3" w14:paraId="7BDC1026" w14:textId="77777777" w:rsidTr="00F45641">
        <w:trPr>
          <w:trHeight w:val="383"/>
          <w:jc w:val="center"/>
        </w:trPr>
        <w:tc>
          <w:tcPr>
            <w:tcW w:w="2692" w:type="dxa"/>
            <w:noWrap/>
            <w:hideMark/>
          </w:tcPr>
          <w:p w14:paraId="556C2FAD" w14:textId="77777777" w:rsidR="00600AFE" w:rsidRPr="00B076F3" w:rsidRDefault="00600AFE" w:rsidP="00393A3D">
            <w:pPr>
              <w:pStyle w:val="Tabletext"/>
            </w:pPr>
            <w:r>
              <w:rPr>
                <w:color w:val="000000"/>
                <w:lang w:val="zh-CN"/>
              </w:rPr>
              <w:t>非洲</w:t>
            </w:r>
          </w:p>
        </w:tc>
        <w:tc>
          <w:tcPr>
            <w:tcW w:w="1556" w:type="dxa"/>
            <w:noWrap/>
            <w:hideMark/>
          </w:tcPr>
          <w:p w14:paraId="326DDC76" w14:textId="1F43915A" w:rsidR="00600AFE" w:rsidRPr="00B076F3" w:rsidRDefault="00600AFE" w:rsidP="00393A3D">
            <w:pPr>
              <w:pStyle w:val="Tabletext"/>
              <w:jc w:val="center"/>
            </w:pPr>
            <w:r>
              <w:rPr>
                <w:rFonts w:hint="eastAsia"/>
                <w:color w:val="000000"/>
                <w:lang w:val="zh-CN"/>
              </w:rPr>
              <w:t>阿拉伯文</w:t>
            </w:r>
            <w:r>
              <w:rPr>
                <w:rFonts w:hint="eastAsia"/>
                <w:color w:val="000000"/>
                <w:lang w:val="zh-CN"/>
              </w:rPr>
              <w:t>/</w:t>
            </w:r>
            <w:r w:rsidR="00B73125">
              <w:rPr>
                <w:color w:val="000000"/>
                <w:lang w:val="zh-CN"/>
              </w:rPr>
              <w:br/>
            </w:r>
            <w:r>
              <w:rPr>
                <w:color w:val="000000"/>
                <w:lang w:val="zh-CN"/>
              </w:rPr>
              <w:t>英文</w:t>
            </w:r>
            <w:r>
              <w:rPr>
                <w:color w:val="000000"/>
                <w:lang w:val="zh-CN"/>
              </w:rPr>
              <w:t>/</w:t>
            </w:r>
            <w:r>
              <w:rPr>
                <w:color w:val="000000"/>
                <w:lang w:val="zh-CN"/>
              </w:rPr>
              <w:t>法文</w:t>
            </w:r>
          </w:p>
        </w:tc>
        <w:tc>
          <w:tcPr>
            <w:tcW w:w="1849" w:type="dxa"/>
            <w:noWrap/>
            <w:hideMark/>
          </w:tcPr>
          <w:p w14:paraId="3BAF61D3" w14:textId="77777777" w:rsidR="00600AFE" w:rsidRPr="00B076F3" w:rsidRDefault="00600AFE" w:rsidP="00393A3D">
            <w:pPr>
              <w:pStyle w:val="Tabletext"/>
              <w:jc w:val="center"/>
            </w:pPr>
            <w:r>
              <w:rPr>
                <w:color w:val="000000"/>
              </w:rPr>
              <w:t>−</w:t>
            </w:r>
          </w:p>
        </w:tc>
        <w:tc>
          <w:tcPr>
            <w:tcW w:w="1418" w:type="dxa"/>
            <w:hideMark/>
          </w:tcPr>
          <w:p w14:paraId="4A7B938A" w14:textId="1F485965" w:rsidR="00600AFE" w:rsidRPr="00B076F3" w:rsidRDefault="00600AFE" w:rsidP="00F45641">
            <w:pPr>
              <w:pStyle w:val="Tabletext"/>
              <w:jc w:val="center"/>
              <w:rPr>
                <w:lang w:eastAsia="zh-CN"/>
              </w:rPr>
            </w:pPr>
            <w:r w:rsidRPr="00D84DD6">
              <w:rPr>
                <w:rFonts w:hint="eastAsia"/>
                <w:color w:val="000000"/>
                <w:lang w:eastAsia="zh-CN"/>
              </w:rPr>
              <w:t>5</w:t>
            </w:r>
            <w:r w:rsidRPr="00D84DD6">
              <w:rPr>
                <w:rFonts w:hint="eastAsia"/>
                <w:color w:val="000000"/>
                <w:lang w:eastAsia="zh-CN"/>
              </w:rPr>
              <w:t>月</w:t>
            </w:r>
            <w:r w:rsidRPr="00D84DD6">
              <w:rPr>
                <w:rFonts w:hint="eastAsia"/>
                <w:color w:val="000000"/>
                <w:lang w:eastAsia="zh-CN"/>
              </w:rPr>
              <w:t>5-8</w:t>
            </w:r>
            <w:r w:rsidRPr="00D84DD6">
              <w:rPr>
                <w:rFonts w:hint="eastAsia"/>
                <w:color w:val="000000"/>
                <w:lang w:eastAsia="zh-CN"/>
              </w:rPr>
              <w:t>日</w:t>
            </w:r>
            <w:r w:rsidR="00F45641">
              <w:rPr>
                <w:color w:val="000000"/>
                <w:lang w:eastAsia="zh-CN"/>
              </w:rPr>
              <w:br/>
            </w:r>
            <w:r w:rsidRPr="00D84DD6">
              <w:rPr>
                <w:rFonts w:hint="eastAsia"/>
                <w:color w:val="000000"/>
                <w:lang w:eastAsia="zh-CN"/>
              </w:rPr>
              <w:t>吉布提共和国</w:t>
            </w:r>
            <w:r>
              <w:rPr>
                <w:rFonts w:hint="eastAsia"/>
                <w:color w:val="000000"/>
                <w:lang w:eastAsia="zh-CN"/>
              </w:rPr>
              <w:t>，</w:t>
            </w:r>
            <w:r w:rsidRPr="00D84DD6">
              <w:rPr>
                <w:rFonts w:hint="eastAsia"/>
                <w:color w:val="000000"/>
                <w:lang w:eastAsia="zh-CN"/>
              </w:rPr>
              <w:t>吉布提市</w:t>
            </w:r>
          </w:p>
        </w:tc>
        <w:tc>
          <w:tcPr>
            <w:tcW w:w="1411" w:type="dxa"/>
            <w:noWrap/>
            <w:hideMark/>
          </w:tcPr>
          <w:p w14:paraId="01D7F80B" w14:textId="77777777" w:rsidR="00600AFE" w:rsidRPr="00B076F3" w:rsidRDefault="00600AFE" w:rsidP="00393A3D">
            <w:pPr>
              <w:pStyle w:val="Tabletext"/>
              <w:jc w:val="center"/>
            </w:pPr>
            <w:r>
              <w:rPr>
                <w:color w:val="000000"/>
              </w:rPr>
              <w:t>−</w:t>
            </w:r>
          </w:p>
        </w:tc>
        <w:tc>
          <w:tcPr>
            <w:tcW w:w="1001" w:type="dxa"/>
            <w:noWrap/>
            <w:hideMark/>
          </w:tcPr>
          <w:p w14:paraId="5553687B" w14:textId="77777777" w:rsidR="00600AFE" w:rsidRPr="00B076F3" w:rsidRDefault="00600AFE" w:rsidP="00393A3D">
            <w:pPr>
              <w:pStyle w:val="Tabletext"/>
              <w:jc w:val="center"/>
            </w:pPr>
            <w:r>
              <w:rPr>
                <w:color w:val="000000"/>
              </w:rPr>
              <w:t>−</w:t>
            </w:r>
          </w:p>
        </w:tc>
      </w:tr>
      <w:tr w:rsidR="00600AFE" w:rsidRPr="00B076F3" w14:paraId="47AAFCD1" w14:textId="77777777" w:rsidTr="00F45641">
        <w:trPr>
          <w:trHeight w:val="300"/>
          <w:jc w:val="center"/>
        </w:trPr>
        <w:tc>
          <w:tcPr>
            <w:tcW w:w="2692" w:type="dxa"/>
            <w:noWrap/>
            <w:hideMark/>
          </w:tcPr>
          <w:p w14:paraId="44646E00" w14:textId="77777777" w:rsidR="00600AFE" w:rsidRPr="00B076F3" w:rsidRDefault="00600AFE" w:rsidP="00393A3D">
            <w:pPr>
              <w:pStyle w:val="Tabletext"/>
            </w:pPr>
            <w:r>
              <w:rPr>
                <w:color w:val="000000"/>
                <w:lang w:val="zh-CN"/>
              </w:rPr>
              <w:t>非洲</w:t>
            </w:r>
          </w:p>
        </w:tc>
        <w:tc>
          <w:tcPr>
            <w:tcW w:w="1556" w:type="dxa"/>
            <w:noWrap/>
            <w:hideMark/>
          </w:tcPr>
          <w:p w14:paraId="5BDCDAED" w14:textId="77777777" w:rsidR="00600AFE" w:rsidRPr="00B076F3" w:rsidRDefault="00600AFE" w:rsidP="00393A3D">
            <w:pPr>
              <w:pStyle w:val="Tabletext"/>
              <w:jc w:val="center"/>
            </w:pPr>
            <w:r>
              <w:rPr>
                <w:color w:val="000000"/>
                <w:lang w:val="zh-CN"/>
              </w:rPr>
              <w:t>英文</w:t>
            </w:r>
            <w:r>
              <w:rPr>
                <w:color w:val="000000"/>
                <w:lang w:val="zh-CN"/>
              </w:rPr>
              <w:t>/</w:t>
            </w:r>
            <w:r>
              <w:rPr>
                <w:color w:val="000000"/>
                <w:lang w:val="zh-CN"/>
              </w:rPr>
              <w:t>法文</w:t>
            </w:r>
          </w:p>
        </w:tc>
        <w:tc>
          <w:tcPr>
            <w:tcW w:w="1849" w:type="dxa"/>
            <w:noWrap/>
            <w:hideMark/>
          </w:tcPr>
          <w:p w14:paraId="42C7A9A3" w14:textId="77777777" w:rsidR="00600AFE" w:rsidRPr="00B076F3" w:rsidRDefault="00600AFE" w:rsidP="00393A3D">
            <w:pPr>
              <w:pStyle w:val="Tabletext"/>
              <w:jc w:val="center"/>
            </w:pPr>
            <w:r w:rsidRPr="00E05D82">
              <w:rPr>
                <w:color w:val="000000"/>
              </w:rPr>
              <w:t>−</w:t>
            </w:r>
          </w:p>
        </w:tc>
        <w:tc>
          <w:tcPr>
            <w:tcW w:w="1418" w:type="dxa"/>
            <w:noWrap/>
            <w:hideMark/>
          </w:tcPr>
          <w:p w14:paraId="00C3AF81" w14:textId="77777777" w:rsidR="00600AFE" w:rsidRPr="00B076F3" w:rsidRDefault="00600AFE" w:rsidP="00393A3D">
            <w:pPr>
              <w:pStyle w:val="Tabletext"/>
              <w:jc w:val="center"/>
            </w:pPr>
            <w:r w:rsidRPr="00E05D82">
              <w:rPr>
                <w:color w:val="000000"/>
              </w:rPr>
              <w:t>−</w:t>
            </w:r>
          </w:p>
        </w:tc>
        <w:tc>
          <w:tcPr>
            <w:tcW w:w="1411" w:type="dxa"/>
            <w:noWrap/>
            <w:hideMark/>
          </w:tcPr>
          <w:p w14:paraId="6E30A0CE" w14:textId="77777777" w:rsidR="00600AFE" w:rsidRPr="00B076F3" w:rsidRDefault="00600AFE" w:rsidP="00393A3D">
            <w:pPr>
              <w:pStyle w:val="Tabletext"/>
              <w:jc w:val="center"/>
            </w:pPr>
            <w:r w:rsidRPr="00E05D82">
              <w:rPr>
                <w:color w:val="000000"/>
              </w:rPr>
              <w:t>−</w:t>
            </w:r>
          </w:p>
        </w:tc>
        <w:tc>
          <w:tcPr>
            <w:tcW w:w="1001" w:type="dxa"/>
            <w:hideMark/>
          </w:tcPr>
          <w:p w14:paraId="5A9600D6" w14:textId="77777777" w:rsidR="00600AFE" w:rsidRPr="00B076F3" w:rsidRDefault="00600AFE" w:rsidP="00393A3D">
            <w:pPr>
              <w:pStyle w:val="Tabletext"/>
              <w:jc w:val="center"/>
            </w:pPr>
            <w:r>
              <w:rPr>
                <w:color w:val="000000"/>
                <w:lang w:val="zh-CN"/>
              </w:rPr>
              <w:t>7</w:t>
            </w:r>
            <w:r>
              <w:rPr>
                <w:color w:val="000000"/>
                <w:lang w:val="zh-CN"/>
              </w:rPr>
              <w:t>月</w:t>
            </w:r>
          </w:p>
        </w:tc>
      </w:tr>
      <w:tr w:rsidR="00600AFE" w:rsidRPr="00B076F3" w14:paraId="0B62A8B8" w14:textId="77777777" w:rsidTr="00393A3D">
        <w:tblPrEx>
          <w:jc w:val="left"/>
        </w:tblPrEx>
        <w:trPr>
          <w:trHeight w:val="300"/>
        </w:trPr>
        <w:tc>
          <w:tcPr>
            <w:tcW w:w="9927" w:type="dxa"/>
            <w:gridSpan w:val="6"/>
            <w:shd w:val="clear" w:color="auto" w:fill="F2F2F2" w:themeFill="background1" w:themeFillShade="F2"/>
            <w:hideMark/>
          </w:tcPr>
          <w:p w14:paraId="05B1A70F" w14:textId="77777777" w:rsidR="00600AFE" w:rsidRPr="00B076F3" w:rsidRDefault="00600AFE" w:rsidP="00393A3D">
            <w:pPr>
              <w:pStyle w:val="Tablehead"/>
              <w:jc w:val="left"/>
            </w:pPr>
            <w:r>
              <w:rPr>
                <w:bCs/>
                <w:color w:val="000000"/>
                <w:lang w:val="zh-CN"/>
              </w:rPr>
              <w:t>美洲（</w:t>
            </w:r>
            <w:r>
              <w:rPr>
                <w:bCs/>
                <w:color w:val="000000"/>
                <w:lang w:val="zh-CN"/>
              </w:rPr>
              <w:t>3</w:t>
            </w:r>
            <w:r>
              <w:rPr>
                <w:bCs/>
                <w:color w:val="000000"/>
                <w:lang w:val="zh-CN"/>
              </w:rPr>
              <w:t>）</w:t>
            </w:r>
          </w:p>
        </w:tc>
      </w:tr>
      <w:tr w:rsidR="00600AFE" w:rsidRPr="00B076F3" w14:paraId="1AF6515D" w14:textId="77777777" w:rsidTr="00F45641">
        <w:trPr>
          <w:trHeight w:val="576"/>
          <w:jc w:val="center"/>
        </w:trPr>
        <w:tc>
          <w:tcPr>
            <w:tcW w:w="2692" w:type="dxa"/>
            <w:noWrap/>
          </w:tcPr>
          <w:p w14:paraId="62EF4C25" w14:textId="77777777" w:rsidR="00600AFE" w:rsidRPr="00B076F3" w:rsidRDefault="00600AFE" w:rsidP="00393A3D">
            <w:pPr>
              <w:pStyle w:val="Tabletext"/>
            </w:pPr>
            <w:r w:rsidRPr="00B82A38">
              <w:rPr>
                <w:rFonts w:hint="eastAsia"/>
              </w:rPr>
              <w:t>加勒比海</w:t>
            </w:r>
          </w:p>
        </w:tc>
        <w:tc>
          <w:tcPr>
            <w:tcW w:w="1556" w:type="dxa"/>
            <w:noWrap/>
          </w:tcPr>
          <w:p w14:paraId="11491537" w14:textId="77777777" w:rsidR="00600AFE" w:rsidRPr="00B076F3" w:rsidRDefault="00600AFE" w:rsidP="00393A3D">
            <w:pPr>
              <w:pStyle w:val="Tabletext"/>
              <w:jc w:val="center"/>
            </w:pPr>
            <w:r>
              <w:rPr>
                <w:color w:val="000000"/>
                <w:lang w:val="zh-CN"/>
              </w:rPr>
              <w:t>英文</w:t>
            </w:r>
          </w:p>
        </w:tc>
        <w:tc>
          <w:tcPr>
            <w:tcW w:w="1849" w:type="dxa"/>
          </w:tcPr>
          <w:p w14:paraId="3FFABD52" w14:textId="77B8D3CE" w:rsidR="00600AFE" w:rsidRPr="00B076F3" w:rsidRDefault="00600AFE" w:rsidP="00F45641">
            <w:pPr>
              <w:pStyle w:val="Tabletext"/>
              <w:jc w:val="center"/>
              <w:rPr>
                <w:lang w:eastAsia="zh-CN"/>
              </w:rPr>
            </w:pPr>
            <w:r w:rsidRPr="007B6C23">
              <w:rPr>
                <w:color w:val="000000"/>
                <w:lang w:eastAsia="zh-CN"/>
              </w:rPr>
              <w:t>7</w:t>
            </w:r>
            <w:r>
              <w:rPr>
                <w:color w:val="000000"/>
                <w:lang w:val="zh-CN" w:eastAsia="zh-CN"/>
              </w:rPr>
              <w:t>月</w:t>
            </w:r>
            <w:r w:rsidRPr="007B6C23">
              <w:rPr>
                <w:color w:val="000000"/>
                <w:lang w:eastAsia="zh-CN"/>
              </w:rPr>
              <w:t>22</w:t>
            </w:r>
            <w:r>
              <w:rPr>
                <w:color w:val="000000"/>
                <w:lang w:val="zh-CN" w:eastAsia="zh-CN"/>
              </w:rPr>
              <w:t>日至</w:t>
            </w:r>
            <w:r w:rsidRPr="007B6C23">
              <w:rPr>
                <w:color w:val="000000"/>
                <w:lang w:eastAsia="zh-CN"/>
              </w:rPr>
              <w:t>27</w:t>
            </w:r>
            <w:r>
              <w:rPr>
                <w:color w:val="000000"/>
                <w:lang w:val="zh-CN" w:eastAsia="zh-CN"/>
              </w:rPr>
              <w:t>日</w:t>
            </w:r>
            <w:r w:rsidR="00F45641">
              <w:rPr>
                <w:lang w:eastAsia="zh-CN"/>
              </w:rPr>
              <w:br/>
            </w:r>
            <w:r w:rsidRPr="00D84DD6">
              <w:rPr>
                <w:rFonts w:hint="eastAsia"/>
                <w:color w:val="000000"/>
                <w:lang w:eastAsia="zh-CN"/>
              </w:rPr>
              <w:t>格林纳达</w:t>
            </w:r>
            <w:r>
              <w:rPr>
                <w:rFonts w:hint="eastAsia"/>
                <w:color w:val="000000"/>
                <w:lang w:eastAsia="zh-CN"/>
              </w:rPr>
              <w:t>，</w:t>
            </w:r>
            <w:r w:rsidRPr="00D84DD6">
              <w:rPr>
                <w:rFonts w:hint="eastAsia"/>
                <w:color w:val="000000"/>
                <w:lang w:eastAsia="zh-CN"/>
              </w:rPr>
              <w:t>圣乔治</w:t>
            </w:r>
          </w:p>
        </w:tc>
        <w:tc>
          <w:tcPr>
            <w:tcW w:w="1418" w:type="dxa"/>
            <w:noWrap/>
          </w:tcPr>
          <w:p w14:paraId="113DD7F2" w14:textId="77777777" w:rsidR="00600AFE" w:rsidRPr="00B076F3" w:rsidRDefault="00600AFE" w:rsidP="00393A3D">
            <w:pPr>
              <w:pStyle w:val="Tabletext"/>
              <w:jc w:val="center"/>
            </w:pPr>
            <w:r w:rsidRPr="005A1277">
              <w:rPr>
                <w:color w:val="000000"/>
              </w:rPr>
              <w:t>−</w:t>
            </w:r>
          </w:p>
        </w:tc>
        <w:tc>
          <w:tcPr>
            <w:tcW w:w="1411" w:type="dxa"/>
            <w:noWrap/>
          </w:tcPr>
          <w:p w14:paraId="0C921AA3" w14:textId="77777777" w:rsidR="00600AFE" w:rsidRPr="00B076F3" w:rsidRDefault="00600AFE" w:rsidP="00393A3D">
            <w:pPr>
              <w:pStyle w:val="Tabletext"/>
              <w:jc w:val="center"/>
            </w:pPr>
            <w:r w:rsidRPr="005A1277">
              <w:rPr>
                <w:color w:val="000000"/>
              </w:rPr>
              <w:t>−</w:t>
            </w:r>
          </w:p>
        </w:tc>
        <w:tc>
          <w:tcPr>
            <w:tcW w:w="1001" w:type="dxa"/>
            <w:noWrap/>
          </w:tcPr>
          <w:p w14:paraId="5C1489C6" w14:textId="77777777" w:rsidR="00600AFE" w:rsidRPr="00B076F3" w:rsidRDefault="00600AFE" w:rsidP="00393A3D">
            <w:pPr>
              <w:pStyle w:val="Tabletext"/>
              <w:jc w:val="center"/>
            </w:pPr>
            <w:r w:rsidRPr="005A1277">
              <w:rPr>
                <w:color w:val="000000"/>
              </w:rPr>
              <w:t>−</w:t>
            </w:r>
          </w:p>
        </w:tc>
      </w:tr>
      <w:tr w:rsidR="00600AFE" w:rsidRPr="00B076F3" w14:paraId="54BB632B" w14:textId="77777777" w:rsidTr="00F45641">
        <w:trPr>
          <w:trHeight w:val="227"/>
          <w:jc w:val="center"/>
        </w:trPr>
        <w:tc>
          <w:tcPr>
            <w:tcW w:w="2692" w:type="dxa"/>
            <w:noWrap/>
            <w:hideMark/>
          </w:tcPr>
          <w:p w14:paraId="769C2DDB" w14:textId="77777777" w:rsidR="00600AFE" w:rsidRPr="00B076F3" w:rsidRDefault="00600AFE" w:rsidP="00393A3D">
            <w:pPr>
              <w:pStyle w:val="Tabletext"/>
            </w:pPr>
            <w:r w:rsidRPr="00B82A38">
              <w:rPr>
                <w:rFonts w:hint="eastAsia"/>
              </w:rPr>
              <w:t>南美洲</w:t>
            </w:r>
          </w:p>
        </w:tc>
        <w:tc>
          <w:tcPr>
            <w:tcW w:w="1556" w:type="dxa"/>
            <w:noWrap/>
            <w:hideMark/>
          </w:tcPr>
          <w:p w14:paraId="609818ED" w14:textId="77777777" w:rsidR="00600AFE" w:rsidRPr="00B076F3" w:rsidRDefault="00600AFE" w:rsidP="00393A3D">
            <w:pPr>
              <w:pStyle w:val="Tabletext"/>
              <w:jc w:val="center"/>
            </w:pPr>
            <w:r>
              <w:rPr>
                <w:rFonts w:hint="eastAsia"/>
                <w:color w:val="000000"/>
                <w:lang w:val="zh-CN"/>
              </w:rPr>
              <w:t>西班牙文</w:t>
            </w:r>
          </w:p>
        </w:tc>
        <w:tc>
          <w:tcPr>
            <w:tcW w:w="1849" w:type="dxa"/>
            <w:hideMark/>
          </w:tcPr>
          <w:p w14:paraId="46012B5E" w14:textId="77777777" w:rsidR="00600AFE" w:rsidRPr="00B076F3" w:rsidRDefault="00600AFE" w:rsidP="00393A3D">
            <w:pPr>
              <w:pStyle w:val="Tabletext"/>
              <w:jc w:val="center"/>
            </w:pPr>
            <w:r w:rsidRPr="00B5362A">
              <w:rPr>
                <w:color w:val="000000"/>
              </w:rPr>
              <w:t>−</w:t>
            </w:r>
          </w:p>
        </w:tc>
        <w:tc>
          <w:tcPr>
            <w:tcW w:w="1418" w:type="dxa"/>
            <w:noWrap/>
            <w:hideMark/>
          </w:tcPr>
          <w:p w14:paraId="35E984E0" w14:textId="77777777" w:rsidR="00600AFE" w:rsidRPr="00B076F3" w:rsidRDefault="00600AFE" w:rsidP="00393A3D">
            <w:pPr>
              <w:pStyle w:val="Tabletext"/>
              <w:jc w:val="center"/>
            </w:pPr>
          </w:p>
        </w:tc>
        <w:tc>
          <w:tcPr>
            <w:tcW w:w="1411" w:type="dxa"/>
            <w:noWrap/>
            <w:hideMark/>
          </w:tcPr>
          <w:p w14:paraId="5A9B430A" w14:textId="77777777" w:rsidR="00600AFE" w:rsidRPr="00B076F3" w:rsidRDefault="00600AFE" w:rsidP="00393A3D">
            <w:pPr>
              <w:pStyle w:val="Tabletext"/>
              <w:jc w:val="center"/>
            </w:pPr>
            <w:r w:rsidRPr="00604617">
              <w:rPr>
                <w:color w:val="000000"/>
              </w:rPr>
              <w:t>−</w:t>
            </w:r>
          </w:p>
        </w:tc>
        <w:tc>
          <w:tcPr>
            <w:tcW w:w="1001" w:type="dxa"/>
            <w:noWrap/>
            <w:hideMark/>
          </w:tcPr>
          <w:p w14:paraId="1167C348" w14:textId="77777777" w:rsidR="00600AFE" w:rsidRPr="00B076F3" w:rsidRDefault="00600AFE" w:rsidP="00393A3D">
            <w:pPr>
              <w:pStyle w:val="Tabletext"/>
              <w:jc w:val="center"/>
            </w:pPr>
            <w:r w:rsidRPr="00604617">
              <w:rPr>
                <w:color w:val="000000"/>
              </w:rPr>
              <w:t>−</w:t>
            </w:r>
          </w:p>
        </w:tc>
      </w:tr>
      <w:tr w:rsidR="00600AFE" w:rsidRPr="00B076F3" w14:paraId="22E38BC0" w14:textId="77777777" w:rsidTr="00F45641">
        <w:trPr>
          <w:trHeight w:val="300"/>
          <w:jc w:val="center"/>
        </w:trPr>
        <w:tc>
          <w:tcPr>
            <w:tcW w:w="2692" w:type="dxa"/>
            <w:noWrap/>
            <w:hideMark/>
          </w:tcPr>
          <w:p w14:paraId="33D8436F" w14:textId="77777777" w:rsidR="00600AFE" w:rsidRPr="00B076F3" w:rsidRDefault="00600AFE" w:rsidP="00393A3D">
            <w:pPr>
              <w:pStyle w:val="Tabletext"/>
            </w:pPr>
            <w:r w:rsidRPr="00B82A38">
              <w:rPr>
                <w:rFonts w:hint="eastAsia"/>
              </w:rPr>
              <w:t>中美洲</w:t>
            </w:r>
          </w:p>
        </w:tc>
        <w:tc>
          <w:tcPr>
            <w:tcW w:w="1556" w:type="dxa"/>
            <w:noWrap/>
            <w:hideMark/>
          </w:tcPr>
          <w:p w14:paraId="0A9FD8DD" w14:textId="7E2BDAFF" w:rsidR="00600AFE" w:rsidRPr="00B076F3" w:rsidRDefault="00600AFE" w:rsidP="00393A3D">
            <w:pPr>
              <w:pStyle w:val="Tabletext"/>
              <w:jc w:val="center"/>
            </w:pPr>
            <w:r>
              <w:rPr>
                <w:rFonts w:hint="eastAsia"/>
                <w:color w:val="000000"/>
                <w:lang w:val="zh-CN"/>
              </w:rPr>
              <w:t>西班牙文</w:t>
            </w:r>
            <w:r>
              <w:rPr>
                <w:rFonts w:hint="eastAsia"/>
                <w:color w:val="000000"/>
                <w:lang w:val="zh-CN"/>
              </w:rPr>
              <w:t>/</w:t>
            </w:r>
            <w:r w:rsidR="00B73125">
              <w:rPr>
                <w:color w:val="000000"/>
                <w:lang w:val="zh-CN"/>
              </w:rPr>
              <w:br/>
            </w:r>
            <w:r>
              <w:rPr>
                <w:rFonts w:hint="eastAsia"/>
                <w:color w:val="000000"/>
                <w:lang w:val="zh-CN"/>
              </w:rPr>
              <w:t>英文</w:t>
            </w:r>
          </w:p>
        </w:tc>
        <w:tc>
          <w:tcPr>
            <w:tcW w:w="1849" w:type="dxa"/>
            <w:noWrap/>
            <w:hideMark/>
          </w:tcPr>
          <w:p w14:paraId="314F3A1A" w14:textId="77777777" w:rsidR="00600AFE" w:rsidRPr="00B076F3" w:rsidRDefault="00600AFE" w:rsidP="00393A3D">
            <w:pPr>
              <w:pStyle w:val="Tabletext"/>
              <w:jc w:val="center"/>
            </w:pPr>
            <w:r w:rsidRPr="00B5362A">
              <w:rPr>
                <w:color w:val="000000"/>
              </w:rPr>
              <w:t>−</w:t>
            </w:r>
          </w:p>
        </w:tc>
        <w:tc>
          <w:tcPr>
            <w:tcW w:w="1418" w:type="dxa"/>
            <w:noWrap/>
            <w:hideMark/>
          </w:tcPr>
          <w:p w14:paraId="7CC58A07" w14:textId="2DE9E95B" w:rsidR="00600AFE" w:rsidRPr="00B076F3" w:rsidRDefault="00600AFE" w:rsidP="00E46069">
            <w:pPr>
              <w:pStyle w:val="Tabletext"/>
              <w:jc w:val="center"/>
              <w:rPr>
                <w:lang w:eastAsia="zh-CN"/>
              </w:rPr>
            </w:pPr>
            <w:r w:rsidRPr="00753C46">
              <w:rPr>
                <w:rFonts w:hint="eastAsia"/>
                <w:color w:val="000000"/>
                <w:lang w:val="zh-CN" w:eastAsia="zh-CN"/>
              </w:rPr>
              <w:t>6</w:t>
            </w:r>
            <w:r w:rsidRPr="00753C46">
              <w:rPr>
                <w:rFonts w:hint="eastAsia"/>
                <w:color w:val="000000"/>
                <w:lang w:val="zh-CN" w:eastAsia="zh-CN"/>
              </w:rPr>
              <w:t>月</w:t>
            </w:r>
            <w:r w:rsidRPr="00753C46">
              <w:rPr>
                <w:rFonts w:hint="eastAsia"/>
                <w:color w:val="000000"/>
                <w:lang w:val="zh-CN" w:eastAsia="zh-CN"/>
              </w:rPr>
              <w:t>16-20</w:t>
            </w:r>
            <w:r w:rsidRPr="00753C46">
              <w:rPr>
                <w:rFonts w:hint="eastAsia"/>
                <w:color w:val="000000"/>
                <w:lang w:val="zh-CN" w:eastAsia="zh-CN"/>
              </w:rPr>
              <w:t>日</w:t>
            </w:r>
            <w:r w:rsidR="00E46069">
              <w:rPr>
                <w:color w:val="000000"/>
                <w:lang w:val="en-US" w:eastAsia="zh-CN"/>
              </w:rPr>
              <w:br/>
            </w:r>
            <w:r w:rsidRPr="00753C46">
              <w:rPr>
                <w:rFonts w:hint="eastAsia"/>
                <w:color w:val="000000"/>
                <w:lang w:val="zh-CN" w:eastAsia="zh-CN"/>
              </w:rPr>
              <w:t>洪都拉斯</w:t>
            </w:r>
            <w:r>
              <w:rPr>
                <w:rFonts w:hint="eastAsia"/>
                <w:color w:val="000000"/>
                <w:lang w:val="zh-CN" w:eastAsia="zh-CN"/>
              </w:rPr>
              <w:t>，</w:t>
            </w:r>
            <w:r w:rsidR="00E46069">
              <w:rPr>
                <w:color w:val="000000"/>
                <w:lang w:val="en-US" w:eastAsia="zh-CN"/>
              </w:rPr>
              <w:br/>
            </w:r>
            <w:r w:rsidRPr="00753C46">
              <w:rPr>
                <w:rFonts w:hint="eastAsia"/>
                <w:color w:val="000000"/>
                <w:lang w:val="zh-CN" w:eastAsia="zh-CN"/>
              </w:rPr>
              <w:t>特古西加尔巴</w:t>
            </w:r>
          </w:p>
        </w:tc>
        <w:tc>
          <w:tcPr>
            <w:tcW w:w="1411" w:type="dxa"/>
            <w:noWrap/>
            <w:hideMark/>
          </w:tcPr>
          <w:p w14:paraId="414D27C7" w14:textId="77777777" w:rsidR="00600AFE" w:rsidRPr="00B076F3" w:rsidRDefault="00600AFE" w:rsidP="00393A3D">
            <w:pPr>
              <w:pStyle w:val="Tabletext"/>
              <w:jc w:val="center"/>
            </w:pPr>
            <w:r>
              <w:rPr>
                <w:color w:val="000000"/>
                <w:lang w:val="zh-CN"/>
              </w:rPr>
              <w:t>6</w:t>
            </w:r>
            <w:r>
              <w:rPr>
                <w:color w:val="000000"/>
                <w:lang w:val="zh-CN"/>
              </w:rPr>
              <w:t>月</w:t>
            </w:r>
          </w:p>
        </w:tc>
        <w:tc>
          <w:tcPr>
            <w:tcW w:w="1001" w:type="dxa"/>
            <w:hideMark/>
          </w:tcPr>
          <w:p w14:paraId="47FBD33C" w14:textId="77777777" w:rsidR="00600AFE" w:rsidRPr="00B076F3" w:rsidRDefault="00600AFE" w:rsidP="00393A3D">
            <w:pPr>
              <w:pStyle w:val="Tabletext"/>
              <w:jc w:val="center"/>
            </w:pPr>
            <w:r>
              <w:rPr>
                <w:color w:val="000000"/>
              </w:rPr>
              <w:t>−</w:t>
            </w:r>
          </w:p>
        </w:tc>
      </w:tr>
      <w:tr w:rsidR="00600AFE" w:rsidRPr="00B076F3" w14:paraId="3BB0B4B9" w14:textId="77777777" w:rsidTr="00393A3D">
        <w:trPr>
          <w:trHeight w:val="300"/>
          <w:jc w:val="center"/>
        </w:trPr>
        <w:tc>
          <w:tcPr>
            <w:tcW w:w="9927" w:type="dxa"/>
            <w:gridSpan w:val="6"/>
            <w:shd w:val="clear" w:color="auto" w:fill="F2F2F2" w:themeFill="background1" w:themeFillShade="F2"/>
            <w:hideMark/>
          </w:tcPr>
          <w:p w14:paraId="0E750E42" w14:textId="77777777" w:rsidR="00600AFE" w:rsidRPr="00B076F3" w:rsidRDefault="00600AFE" w:rsidP="00393A3D">
            <w:pPr>
              <w:pStyle w:val="Tablehead"/>
              <w:jc w:val="left"/>
            </w:pPr>
            <w:r>
              <w:rPr>
                <w:bCs/>
                <w:color w:val="000000"/>
                <w:lang w:val="zh-CN"/>
              </w:rPr>
              <w:t>亚太（</w:t>
            </w:r>
            <w:r>
              <w:rPr>
                <w:bCs/>
                <w:color w:val="000000"/>
                <w:lang w:val="zh-CN"/>
              </w:rPr>
              <w:t>3</w:t>
            </w:r>
            <w:r>
              <w:rPr>
                <w:bCs/>
                <w:color w:val="000000"/>
                <w:lang w:val="zh-CN"/>
              </w:rPr>
              <w:t>）</w:t>
            </w:r>
          </w:p>
        </w:tc>
      </w:tr>
      <w:tr w:rsidR="00600AFE" w:rsidRPr="00B076F3" w14:paraId="1F08CCC5" w14:textId="77777777" w:rsidTr="00F45641">
        <w:trPr>
          <w:trHeight w:val="288"/>
          <w:jc w:val="center"/>
        </w:trPr>
        <w:tc>
          <w:tcPr>
            <w:tcW w:w="2692" w:type="dxa"/>
            <w:noWrap/>
          </w:tcPr>
          <w:p w14:paraId="0511E046" w14:textId="77777777" w:rsidR="00600AFE" w:rsidRPr="00B076F3" w:rsidRDefault="00600AFE" w:rsidP="00393A3D">
            <w:pPr>
              <w:pStyle w:val="Tabletext"/>
            </w:pPr>
            <w:r w:rsidRPr="00753C46">
              <w:rPr>
                <w:rFonts w:hint="eastAsia"/>
                <w:color w:val="000000"/>
                <w:lang w:val="fr-FR"/>
              </w:rPr>
              <w:t>太平洋岛国</w:t>
            </w:r>
          </w:p>
        </w:tc>
        <w:tc>
          <w:tcPr>
            <w:tcW w:w="1556" w:type="dxa"/>
            <w:noWrap/>
          </w:tcPr>
          <w:p w14:paraId="19D58059" w14:textId="77777777" w:rsidR="00600AFE" w:rsidRPr="00B076F3" w:rsidRDefault="00600AFE" w:rsidP="00393A3D">
            <w:pPr>
              <w:pStyle w:val="Tabletext"/>
              <w:jc w:val="center"/>
            </w:pPr>
            <w:r w:rsidRPr="00181881">
              <w:rPr>
                <w:rFonts w:hint="eastAsia"/>
                <w:color w:val="000000"/>
                <w:lang w:val="zh-CN"/>
              </w:rPr>
              <w:t>英文</w:t>
            </w:r>
          </w:p>
        </w:tc>
        <w:tc>
          <w:tcPr>
            <w:tcW w:w="1849" w:type="dxa"/>
            <w:noWrap/>
            <w:hideMark/>
          </w:tcPr>
          <w:p w14:paraId="3CCD3132" w14:textId="57A20278" w:rsidR="00600AFE" w:rsidRPr="00B076F3" w:rsidRDefault="00600AFE" w:rsidP="00E46069">
            <w:pPr>
              <w:pStyle w:val="Tabletext"/>
              <w:jc w:val="center"/>
              <w:rPr>
                <w:lang w:eastAsia="zh-CN"/>
              </w:rPr>
            </w:pPr>
            <w:r>
              <w:rPr>
                <w:color w:val="000000"/>
                <w:lang w:val="zh-CN" w:eastAsia="zh-CN"/>
              </w:rPr>
              <w:t>9</w:t>
            </w:r>
            <w:r>
              <w:rPr>
                <w:color w:val="000000"/>
                <w:lang w:val="zh-CN" w:eastAsia="zh-CN"/>
              </w:rPr>
              <w:t>月</w:t>
            </w:r>
            <w:r>
              <w:rPr>
                <w:color w:val="000000"/>
                <w:lang w:val="zh-CN" w:eastAsia="zh-CN"/>
              </w:rPr>
              <w:t>16</w:t>
            </w:r>
            <w:r>
              <w:rPr>
                <w:color w:val="000000"/>
                <w:lang w:val="zh-CN" w:eastAsia="zh-CN"/>
              </w:rPr>
              <w:t>日至</w:t>
            </w:r>
            <w:r>
              <w:rPr>
                <w:color w:val="000000"/>
                <w:lang w:val="zh-CN" w:eastAsia="zh-CN"/>
              </w:rPr>
              <w:t>21</w:t>
            </w:r>
            <w:r>
              <w:rPr>
                <w:color w:val="000000"/>
                <w:lang w:val="zh-CN" w:eastAsia="zh-CN"/>
              </w:rPr>
              <w:t>日</w:t>
            </w:r>
            <w:r w:rsidR="00E46069">
              <w:rPr>
                <w:lang w:eastAsia="zh-CN"/>
              </w:rPr>
              <w:br/>
            </w:r>
            <w:proofErr w:type="gramStart"/>
            <w:r>
              <w:rPr>
                <w:color w:val="000000"/>
                <w:lang w:val="zh-CN" w:eastAsia="zh-CN"/>
              </w:rPr>
              <w:t>萨</w:t>
            </w:r>
            <w:proofErr w:type="gramEnd"/>
            <w:r>
              <w:rPr>
                <w:color w:val="000000"/>
                <w:lang w:val="zh-CN" w:eastAsia="zh-CN"/>
              </w:rPr>
              <w:t>摩亚，阿皮亚</w:t>
            </w:r>
          </w:p>
        </w:tc>
        <w:tc>
          <w:tcPr>
            <w:tcW w:w="1418" w:type="dxa"/>
            <w:noWrap/>
            <w:hideMark/>
          </w:tcPr>
          <w:p w14:paraId="26E51352" w14:textId="77777777" w:rsidR="00600AFE" w:rsidRPr="00B076F3" w:rsidRDefault="00600AFE" w:rsidP="00393A3D">
            <w:pPr>
              <w:pStyle w:val="Tabletext"/>
              <w:jc w:val="center"/>
            </w:pPr>
            <w:r w:rsidRPr="00B52EA3">
              <w:rPr>
                <w:color w:val="000000"/>
              </w:rPr>
              <w:t>−</w:t>
            </w:r>
          </w:p>
        </w:tc>
        <w:tc>
          <w:tcPr>
            <w:tcW w:w="1411" w:type="dxa"/>
            <w:hideMark/>
          </w:tcPr>
          <w:p w14:paraId="3D23078E" w14:textId="77777777" w:rsidR="00600AFE" w:rsidRPr="00B076F3" w:rsidRDefault="00600AFE" w:rsidP="00393A3D">
            <w:pPr>
              <w:pStyle w:val="Tabletext"/>
              <w:jc w:val="center"/>
            </w:pPr>
            <w:r w:rsidRPr="00B52EA3">
              <w:rPr>
                <w:color w:val="000000"/>
              </w:rPr>
              <w:t>−</w:t>
            </w:r>
          </w:p>
        </w:tc>
        <w:tc>
          <w:tcPr>
            <w:tcW w:w="1001" w:type="dxa"/>
            <w:noWrap/>
            <w:hideMark/>
          </w:tcPr>
          <w:p w14:paraId="03E5B977" w14:textId="77777777" w:rsidR="00600AFE" w:rsidRPr="00B076F3" w:rsidRDefault="00600AFE" w:rsidP="00393A3D">
            <w:pPr>
              <w:pStyle w:val="Tabletext"/>
              <w:jc w:val="center"/>
            </w:pPr>
            <w:r w:rsidRPr="00B52EA3">
              <w:rPr>
                <w:color w:val="000000"/>
              </w:rPr>
              <w:t>−</w:t>
            </w:r>
          </w:p>
        </w:tc>
      </w:tr>
      <w:tr w:rsidR="00600AFE" w:rsidRPr="00B076F3" w14:paraId="6920F99C" w14:textId="77777777" w:rsidTr="00F45641">
        <w:trPr>
          <w:trHeight w:val="409"/>
          <w:jc w:val="center"/>
        </w:trPr>
        <w:tc>
          <w:tcPr>
            <w:tcW w:w="2692" w:type="dxa"/>
            <w:noWrap/>
            <w:hideMark/>
          </w:tcPr>
          <w:p w14:paraId="2FA4606F" w14:textId="77777777" w:rsidR="00600AFE" w:rsidRPr="00B076F3" w:rsidRDefault="00600AFE" w:rsidP="00393A3D">
            <w:pPr>
              <w:pStyle w:val="Tabletext"/>
            </w:pPr>
            <w:r>
              <w:rPr>
                <w:color w:val="000000"/>
                <w:lang w:val="zh-CN"/>
              </w:rPr>
              <w:t>南亚</w:t>
            </w:r>
          </w:p>
        </w:tc>
        <w:tc>
          <w:tcPr>
            <w:tcW w:w="1556" w:type="dxa"/>
            <w:noWrap/>
            <w:hideMark/>
          </w:tcPr>
          <w:p w14:paraId="50144502" w14:textId="77777777" w:rsidR="00600AFE" w:rsidRPr="00B076F3" w:rsidRDefault="00600AFE" w:rsidP="00393A3D">
            <w:pPr>
              <w:pStyle w:val="Tabletext"/>
              <w:jc w:val="center"/>
            </w:pPr>
            <w:r w:rsidRPr="00181881">
              <w:rPr>
                <w:rFonts w:hint="eastAsia"/>
                <w:color w:val="000000"/>
                <w:lang w:val="zh-CN"/>
              </w:rPr>
              <w:t>英文</w:t>
            </w:r>
          </w:p>
        </w:tc>
        <w:tc>
          <w:tcPr>
            <w:tcW w:w="1849" w:type="dxa"/>
            <w:hideMark/>
          </w:tcPr>
          <w:p w14:paraId="34A850E4" w14:textId="77777777" w:rsidR="00600AFE" w:rsidRPr="00B076F3" w:rsidRDefault="00600AFE" w:rsidP="00393A3D">
            <w:pPr>
              <w:pStyle w:val="Tabletext"/>
              <w:jc w:val="center"/>
            </w:pPr>
            <w:r>
              <w:rPr>
                <w:color w:val="000000"/>
              </w:rPr>
              <w:t>−</w:t>
            </w:r>
          </w:p>
        </w:tc>
        <w:tc>
          <w:tcPr>
            <w:tcW w:w="1418" w:type="dxa"/>
            <w:noWrap/>
          </w:tcPr>
          <w:p w14:paraId="3C247DF8" w14:textId="5F7D4786" w:rsidR="00600AFE" w:rsidRPr="00B076F3" w:rsidRDefault="00600AFE" w:rsidP="00E46069">
            <w:pPr>
              <w:pStyle w:val="Tabletext"/>
              <w:jc w:val="center"/>
              <w:rPr>
                <w:lang w:eastAsia="zh-CN"/>
              </w:rPr>
            </w:pPr>
            <w:r w:rsidRPr="00753C46">
              <w:rPr>
                <w:rFonts w:hint="eastAsia"/>
                <w:color w:val="000000"/>
                <w:lang w:val="zh-CN" w:eastAsia="zh-CN"/>
              </w:rPr>
              <w:t>9</w:t>
            </w:r>
            <w:r w:rsidRPr="00753C46">
              <w:rPr>
                <w:rFonts w:hint="eastAsia"/>
                <w:color w:val="000000"/>
                <w:lang w:val="zh-CN" w:eastAsia="zh-CN"/>
              </w:rPr>
              <w:t>月</w:t>
            </w:r>
            <w:r w:rsidRPr="00753C46">
              <w:rPr>
                <w:rFonts w:hint="eastAsia"/>
                <w:color w:val="000000"/>
                <w:lang w:val="zh-CN" w:eastAsia="zh-CN"/>
              </w:rPr>
              <w:t>15-19</w:t>
            </w:r>
            <w:r w:rsidRPr="00753C46">
              <w:rPr>
                <w:rFonts w:hint="eastAsia"/>
                <w:color w:val="000000"/>
                <w:lang w:val="zh-CN" w:eastAsia="zh-CN"/>
              </w:rPr>
              <w:t>日</w:t>
            </w:r>
            <w:r w:rsidR="00E46069">
              <w:rPr>
                <w:color w:val="000000"/>
                <w:lang w:val="en-US" w:eastAsia="zh-CN"/>
              </w:rPr>
              <w:br/>
            </w:r>
            <w:r w:rsidRPr="00753C46">
              <w:rPr>
                <w:rFonts w:hint="eastAsia"/>
                <w:color w:val="000000"/>
                <w:lang w:val="zh-CN" w:eastAsia="zh-CN"/>
              </w:rPr>
              <w:t>中国</w:t>
            </w:r>
            <w:r w:rsidR="00E46069">
              <w:rPr>
                <w:color w:val="000000"/>
                <w:lang w:val="en-US" w:eastAsia="zh-CN"/>
              </w:rPr>
              <w:br/>
            </w:r>
            <w:r w:rsidRPr="00753C46">
              <w:rPr>
                <w:rFonts w:hint="eastAsia"/>
                <w:color w:val="000000"/>
                <w:lang w:val="zh-CN" w:eastAsia="zh-CN"/>
              </w:rPr>
              <w:t>（会址和日期待定）</w:t>
            </w:r>
          </w:p>
        </w:tc>
        <w:tc>
          <w:tcPr>
            <w:tcW w:w="1411" w:type="dxa"/>
            <w:noWrap/>
            <w:hideMark/>
          </w:tcPr>
          <w:p w14:paraId="5F015DCC" w14:textId="77777777" w:rsidR="00600AFE" w:rsidRPr="00B076F3" w:rsidRDefault="00600AFE" w:rsidP="00393A3D">
            <w:pPr>
              <w:pStyle w:val="Tabletext"/>
              <w:jc w:val="center"/>
            </w:pPr>
            <w:r w:rsidRPr="00D649EC">
              <w:rPr>
                <w:color w:val="000000"/>
              </w:rPr>
              <w:t>−</w:t>
            </w:r>
          </w:p>
        </w:tc>
        <w:tc>
          <w:tcPr>
            <w:tcW w:w="1001" w:type="dxa"/>
            <w:noWrap/>
            <w:hideMark/>
          </w:tcPr>
          <w:p w14:paraId="5278389E" w14:textId="77777777" w:rsidR="00600AFE" w:rsidRPr="00B076F3" w:rsidRDefault="00600AFE" w:rsidP="00393A3D">
            <w:pPr>
              <w:pStyle w:val="Tabletext"/>
              <w:jc w:val="center"/>
            </w:pPr>
            <w:r w:rsidRPr="00D649EC">
              <w:rPr>
                <w:color w:val="000000"/>
              </w:rPr>
              <w:t>−</w:t>
            </w:r>
          </w:p>
        </w:tc>
      </w:tr>
      <w:tr w:rsidR="00600AFE" w:rsidRPr="00B076F3" w14:paraId="25DA7F3C" w14:textId="77777777" w:rsidTr="00F45641">
        <w:trPr>
          <w:trHeight w:val="415"/>
          <w:jc w:val="center"/>
        </w:trPr>
        <w:tc>
          <w:tcPr>
            <w:tcW w:w="2692" w:type="dxa"/>
            <w:noWrap/>
          </w:tcPr>
          <w:p w14:paraId="3114CB4F" w14:textId="77777777" w:rsidR="00600AFE" w:rsidRPr="00B076F3" w:rsidRDefault="00600AFE" w:rsidP="00393A3D">
            <w:pPr>
              <w:pStyle w:val="Tabletext"/>
            </w:pPr>
            <w:r>
              <w:rPr>
                <w:rFonts w:hint="eastAsia"/>
                <w:color w:val="000000"/>
                <w:lang w:val="zh-CN"/>
              </w:rPr>
              <w:t>中亚</w:t>
            </w:r>
          </w:p>
        </w:tc>
        <w:tc>
          <w:tcPr>
            <w:tcW w:w="1556" w:type="dxa"/>
            <w:noWrap/>
          </w:tcPr>
          <w:p w14:paraId="05C87649" w14:textId="77777777" w:rsidR="00600AFE" w:rsidRPr="00B076F3" w:rsidRDefault="00600AFE" w:rsidP="00393A3D">
            <w:pPr>
              <w:pStyle w:val="Tabletext"/>
              <w:jc w:val="center"/>
            </w:pPr>
            <w:r>
              <w:rPr>
                <w:rFonts w:hint="eastAsia"/>
                <w:color w:val="000000"/>
                <w:lang w:val="zh-CN"/>
              </w:rPr>
              <w:t>英文</w:t>
            </w:r>
          </w:p>
        </w:tc>
        <w:tc>
          <w:tcPr>
            <w:tcW w:w="1849" w:type="dxa"/>
            <w:noWrap/>
          </w:tcPr>
          <w:p w14:paraId="766E872A" w14:textId="77777777" w:rsidR="00600AFE" w:rsidRPr="00B66554" w:rsidRDefault="00600AFE" w:rsidP="00393A3D">
            <w:pPr>
              <w:pStyle w:val="Tabletext"/>
              <w:jc w:val="center"/>
              <w:rPr>
                <w:b/>
                <w:bCs/>
              </w:rPr>
            </w:pPr>
            <w:r w:rsidRPr="00814D2A">
              <w:rPr>
                <w:color w:val="000000"/>
              </w:rPr>
              <w:t>−</w:t>
            </w:r>
          </w:p>
        </w:tc>
        <w:tc>
          <w:tcPr>
            <w:tcW w:w="1418" w:type="dxa"/>
          </w:tcPr>
          <w:p w14:paraId="09443C64" w14:textId="77777777" w:rsidR="00600AFE" w:rsidRPr="00B66554" w:rsidRDefault="00600AFE" w:rsidP="00393A3D">
            <w:pPr>
              <w:pStyle w:val="Tabletext"/>
              <w:jc w:val="center"/>
              <w:rPr>
                <w:b/>
                <w:bCs/>
              </w:rPr>
            </w:pPr>
            <w:r w:rsidRPr="00814D2A">
              <w:rPr>
                <w:color w:val="000000"/>
              </w:rPr>
              <w:t>−</w:t>
            </w:r>
          </w:p>
        </w:tc>
        <w:tc>
          <w:tcPr>
            <w:tcW w:w="1411" w:type="dxa"/>
            <w:noWrap/>
          </w:tcPr>
          <w:p w14:paraId="19CD6B9F" w14:textId="77777777" w:rsidR="00600AFE" w:rsidRPr="00B076F3" w:rsidRDefault="00600AFE" w:rsidP="00393A3D">
            <w:pPr>
              <w:pStyle w:val="Tabletext"/>
              <w:jc w:val="center"/>
            </w:pPr>
            <w:r>
              <w:rPr>
                <w:color w:val="000000"/>
                <w:lang w:val="zh-CN"/>
              </w:rPr>
              <w:t>9</w:t>
            </w:r>
            <w:r>
              <w:rPr>
                <w:color w:val="000000"/>
                <w:lang w:val="zh-CN"/>
              </w:rPr>
              <w:t>月</w:t>
            </w:r>
          </w:p>
        </w:tc>
        <w:tc>
          <w:tcPr>
            <w:tcW w:w="1001" w:type="dxa"/>
            <w:noWrap/>
          </w:tcPr>
          <w:p w14:paraId="78A67B70" w14:textId="77777777" w:rsidR="00600AFE" w:rsidRPr="00B076F3" w:rsidRDefault="00600AFE" w:rsidP="00393A3D">
            <w:pPr>
              <w:pStyle w:val="Tabletext"/>
              <w:jc w:val="center"/>
            </w:pPr>
            <w:r>
              <w:rPr>
                <w:color w:val="000000"/>
              </w:rPr>
              <w:t>−</w:t>
            </w:r>
          </w:p>
        </w:tc>
      </w:tr>
      <w:tr w:rsidR="00600AFE" w:rsidRPr="00B076F3" w14:paraId="7E830BF8" w14:textId="77777777" w:rsidTr="00F45641">
        <w:trPr>
          <w:trHeight w:val="300"/>
          <w:jc w:val="center"/>
        </w:trPr>
        <w:tc>
          <w:tcPr>
            <w:tcW w:w="2692" w:type="dxa"/>
            <w:shd w:val="clear" w:color="auto" w:fill="F2F2F2" w:themeFill="background1" w:themeFillShade="F2"/>
            <w:hideMark/>
          </w:tcPr>
          <w:p w14:paraId="4A4FEAE7" w14:textId="77777777" w:rsidR="00600AFE" w:rsidRPr="00B076F3" w:rsidRDefault="00600AFE" w:rsidP="00393A3D">
            <w:pPr>
              <w:pStyle w:val="Tablehead"/>
              <w:jc w:val="left"/>
            </w:pPr>
            <w:r>
              <w:rPr>
                <w:bCs/>
                <w:color w:val="000000"/>
                <w:lang w:val="zh-CN"/>
              </w:rPr>
              <w:lastRenderedPageBreak/>
              <w:t>阿拉伯国家（</w:t>
            </w:r>
            <w:r>
              <w:rPr>
                <w:bCs/>
                <w:color w:val="000000"/>
                <w:lang w:val="zh-CN"/>
              </w:rPr>
              <w:t>1</w:t>
            </w:r>
            <w:r>
              <w:rPr>
                <w:bCs/>
                <w:color w:val="000000"/>
                <w:lang w:val="zh-CN"/>
              </w:rPr>
              <w:t>）</w:t>
            </w:r>
          </w:p>
        </w:tc>
        <w:tc>
          <w:tcPr>
            <w:tcW w:w="1556" w:type="dxa"/>
            <w:hideMark/>
          </w:tcPr>
          <w:p w14:paraId="76F36C0B" w14:textId="737D5667" w:rsidR="00600AFE" w:rsidRPr="00B076F3" w:rsidRDefault="00600AFE" w:rsidP="00393A3D">
            <w:pPr>
              <w:pStyle w:val="Tabletext"/>
              <w:jc w:val="center"/>
            </w:pPr>
            <w:r>
              <w:rPr>
                <w:color w:val="000000"/>
                <w:lang w:val="zh-CN"/>
              </w:rPr>
              <w:t>阿拉伯</w:t>
            </w:r>
            <w:r>
              <w:rPr>
                <w:rFonts w:hint="eastAsia"/>
                <w:color w:val="000000"/>
                <w:lang w:val="zh-CN"/>
              </w:rPr>
              <w:t>文</w:t>
            </w:r>
            <w:r>
              <w:rPr>
                <w:color w:val="000000"/>
                <w:lang w:val="zh-CN"/>
              </w:rPr>
              <w:t>/</w:t>
            </w:r>
            <w:r w:rsidR="00B73125">
              <w:rPr>
                <w:color w:val="000000"/>
                <w:lang w:val="zh-CN"/>
              </w:rPr>
              <w:br/>
            </w:r>
            <w:r>
              <w:rPr>
                <w:color w:val="000000"/>
                <w:lang w:val="zh-CN"/>
              </w:rPr>
              <w:t>英</w:t>
            </w:r>
            <w:r>
              <w:rPr>
                <w:rFonts w:hint="eastAsia"/>
                <w:color w:val="000000"/>
                <w:lang w:val="zh-CN"/>
              </w:rPr>
              <w:t>文</w:t>
            </w:r>
          </w:p>
        </w:tc>
        <w:tc>
          <w:tcPr>
            <w:tcW w:w="1849" w:type="dxa"/>
            <w:noWrap/>
          </w:tcPr>
          <w:p w14:paraId="7384D0D0" w14:textId="77777777" w:rsidR="00600AFE" w:rsidRPr="00B076F3" w:rsidRDefault="00600AFE" w:rsidP="00393A3D">
            <w:pPr>
              <w:pStyle w:val="Tabletext"/>
              <w:jc w:val="center"/>
            </w:pPr>
            <w:r w:rsidRPr="00A31802">
              <w:rPr>
                <w:color w:val="000000"/>
              </w:rPr>
              <w:t>−</w:t>
            </w:r>
          </w:p>
        </w:tc>
        <w:tc>
          <w:tcPr>
            <w:tcW w:w="1418" w:type="dxa"/>
            <w:noWrap/>
            <w:hideMark/>
          </w:tcPr>
          <w:p w14:paraId="494BAE47" w14:textId="77777777" w:rsidR="00600AFE" w:rsidRPr="00B076F3" w:rsidRDefault="00600AFE" w:rsidP="00393A3D">
            <w:pPr>
              <w:pStyle w:val="Tabletext"/>
              <w:jc w:val="center"/>
            </w:pPr>
            <w:r w:rsidRPr="00A31802">
              <w:rPr>
                <w:color w:val="000000"/>
              </w:rPr>
              <w:t>−</w:t>
            </w:r>
          </w:p>
        </w:tc>
        <w:tc>
          <w:tcPr>
            <w:tcW w:w="1411" w:type="dxa"/>
            <w:noWrap/>
            <w:hideMark/>
          </w:tcPr>
          <w:p w14:paraId="7769B73A" w14:textId="77777777" w:rsidR="00600AFE" w:rsidRPr="00B076F3" w:rsidRDefault="00600AFE" w:rsidP="00393A3D">
            <w:pPr>
              <w:pStyle w:val="Tabletext"/>
              <w:jc w:val="center"/>
            </w:pPr>
            <w:r>
              <w:rPr>
                <w:color w:val="000000"/>
                <w:lang w:val="zh-CN"/>
              </w:rPr>
              <w:t>2</w:t>
            </w:r>
            <w:r>
              <w:rPr>
                <w:color w:val="000000"/>
                <w:lang w:val="zh-CN"/>
              </w:rPr>
              <w:t>月</w:t>
            </w:r>
          </w:p>
        </w:tc>
        <w:tc>
          <w:tcPr>
            <w:tcW w:w="1001" w:type="dxa"/>
            <w:noWrap/>
            <w:hideMark/>
          </w:tcPr>
          <w:p w14:paraId="2DA71951" w14:textId="77777777" w:rsidR="00600AFE" w:rsidRPr="00B076F3" w:rsidRDefault="00600AFE" w:rsidP="00393A3D">
            <w:pPr>
              <w:pStyle w:val="Tabletext"/>
              <w:jc w:val="center"/>
            </w:pPr>
            <w:r>
              <w:rPr>
                <w:color w:val="000000"/>
              </w:rPr>
              <w:t>−</w:t>
            </w:r>
          </w:p>
        </w:tc>
      </w:tr>
      <w:tr w:rsidR="00600AFE" w:rsidRPr="00B076F3" w14:paraId="2334BA7C" w14:textId="77777777" w:rsidTr="00F45641">
        <w:trPr>
          <w:trHeight w:val="300"/>
          <w:jc w:val="center"/>
        </w:trPr>
        <w:tc>
          <w:tcPr>
            <w:tcW w:w="2692" w:type="dxa"/>
            <w:shd w:val="clear" w:color="auto" w:fill="F2F2F2" w:themeFill="background1" w:themeFillShade="F2"/>
            <w:hideMark/>
          </w:tcPr>
          <w:p w14:paraId="046F173E" w14:textId="77777777" w:rsidR="00600AFE" w:rsidRPr="00B076F3" w:rsidRDefault="00600AFE" w:rsidP="00393A3D">
            <w:pPr>
              <w:pStyle w:val="Tablehead"/>
              <w:jc w:val="left"/>
            </w:pPr>
            <w:r>
              <w:rPr>
                <w:bCs/>
                <w:color w:val="000000"/>
                <w:lang w:val="zh-CN"/>
              </w:rPr>
              <w:t>独联体和东欧（</w:t>
            </w:r>
            <w:r>
              <w:rPr>
                <w:bCs/>
                <w:color w:val="000000"/>
                <w:lang w:val="zh-CN"/>
              </w:rPr>
              <w:t>1</w:t>
            </w:r>
            <w:r>
              <w:rPr>
                <w:bCs/>
                <w:color w:val="000000"/>
                <w:lang w:val="zh-CN"/>
              </w:rPr>
              <w:t>）</w:t>
            </w:r>
          </w:p>
        </w:tc>
        <w:tc>
          <w:tcPr>
            <w:tcW w:w="1556" w:type="dxa"/>
            <w:hideMark/>
          </w:tcPr>
          <w:p w14:paraId="34DB599A" w14:textId="77777777" w:rsidR="00600AFE" w:rsidRPr="00B076F3" w:rsidRDefault="00600AFE" w:rsidP="00393A3D">
            <w:pPr>
              <w:pStyle w:val="Tabletext"/>
              <w:jc w:val="center"/>
            </w:pPr>
            <w:r>
              <w:rPr>
                <w:color w:val="000000"/>
                <w:lang w:val="zh-CN"/>
              </w:rPr>
              <w:t>俄</w:t>
            </w:r>
            <w:r>
              <w:rPr>
                <w:rFonts w:hint="eastAsia"/>
                <w:color w:val="000000"/>
                <w:lang w:val="zh-CN"/>
              </w:rPr>
              <w:t>文</w:t>
            </w:r>
          </w:p>
        </w:tc>
        <w:tc>
          <w:tcPr>
            <w:tcW w:w="1849" w:type="dxa"/>
            <w:noWrap/>
            <w:hideMark/>
          </w:tcPr>
          <w:p w14:paraId="1FF5BD00" w14:textId="731A8A48" w:rsidR="00600AFE" w:rsidRPr="00B076F3" w:rsidRDefault="00600AFE" w:rsidP="00E46069">
            <w:pPr>
              <w:pStyle w:val="Tabletext"/>
              <w:jc w:val="center"/>
              <w:rPr>
                <w:lang w:eastAsia="zh-CN"/>
              </w:rPr>
            </w:pPr>
            <w:r>
              <w:rPr>
                <w:color w:val="000000"/>
                <w:lang w:val="zh-CN" w:eastAsia="zh-CN"/>
              </w:rPr>
              <w:t>4</w:t>
            </w:r>
            <w:r>
              <w:rPr>
                <w:color w:val="000000"/>
                <w:lang w:val="zh-CN" w:eastAsia="zh-CN"/>
              </w:rPr>
              <w:t>月</w:t>
            </w:r>
            <w:r>
              <w:rPr>
                <w:color w:val="000000"/>
                <w:lang w:val="zh-CN" w:eastAsia="zh-CN"/>
              </w:rPr>
              <w:t>15</w:t>
            </w:r>
            <w:r>
              <w:rPr>
                <w:color w:val="000000"/>
                <w:lang w:val="zh-CN" w:eastAsia="zh-CN"/>
              </w:rPr>
              <w:t>日至</w:t>
            </w:r>
            <w:r>
              <w:rPr>
                <w:color w:val="000000"/>
                <w:lang w:val="zh-CN" w:eastAsia="zh-CN"/>
              </w:rPr>
              <w:t>19</w:t>
            </w:r>
            <w:r>
              <w:rPr>
                <w:color w:val="000000"/>
                <w:lang w:val="zh-CN" w:eastAsia="zh-CN"/>
              </w:rPr>
              <w:t>日</w:t>
            </w:r>
            <w:r w:rsidR="00E46069">
              <w:rPr>
                <w:lang w:eastAsia="zh-CN"/>
              </w:rPr>
              <w:br/>
            </w:r>
            <w:r>
              <w:rPr>
                <w:color w:val="000000"/>
                <w:lang w:val="zh-CN" w:eastAsia="zh-CN"/>
              </w:rPr>
              <w:t>哈萨克斯坦，阿斯塔纳</w:t>
            </w:r>
          </w:p>
        </w:tc>
        <w:tc>
          <w:tcPr>
            <w:tcW w:w="1418" w:type="dxa"/>
            <w:noWrap/>
            <w:hideMark/>
          </w:tcPr>
          <w:p w14:paraId="31607A39" w14:textId="77777777" w:rsidR="00600AFE" w:rsidRPr="00B076F3" w:rsidRDefault="00600AFE" w:rsidP="00393A3D">
            <w:pPr>
              <w:pStyle w:val="Tabletext"/>
              <w:jc w:val="center"/>
            </w:pPr>
            <w:r w:rsidRPr="00974C4B">
              <w:rPr>
                <w:color w:val="000000"/>
              </w:rPr>
              <w:t>−</w:t>
            </w:r>
          </w:p>
        </w:tc>
        <w:tc>
          <w:tcPr>
            <w:tcW w:w="1411" w:type="dxa"/>
            <w:hideMark/>
          </w:tcPr>
          <w:p w14:paraId="5D3DB2A6" w14:textId="77777777" w:rsidR="00600AFE" w:rsidRPr="00B076F3" w:rsidRDefault="00600AFE" w:rsidP="00393A3D">
            <w:pPr>
              <w:pStyle w:val="Tabletext"/>
              <w:jc w:val="center"/>
            </w:pPr>
            <w:r w:rsidRPr="00974C4B">
              <w:rPr>
                <w:color w:val="000000"/>
              </w:rPr>
              <w:t>−</w:t>
            </w:r>
          </w:p>
        </w:tc>
        <w:tc>
          <w:tcPr>
            <w:tcW w:w="1001" w:type="dxa"/>
            <w:noWrap/>
            <w:hideMark/>
          </w:tcPr>
          <w:p w14:paraId="22FB7142" w14:textId="77777777" w:rsidR="00600AFE" w:rsidRPr="00B076F3" w:rsidRDefault="00600AFE" w:rsidP="00393A3D">
            <w:pPr>
              <w:pStyle w:val="Tabletext"/>
              <w:jc w:val="center"/>
            </w:pPr>
            <w:r w:rsidRPr="00974C4B">
              <w:rPr>
                <w:color w:val="000000"/>
              </w:rPr>
              <w:t>−</w:t>
            </w:r>
          </w:p>
        </w:tc>
      </w:tr>
      <w:tr w:rsidR="00600AFE" w:rsidRPr="00B076F3" w14:paraId="72E118C2" w14:textId="77777777" w:rsidTr="00F45641">
        <w:trPr>
          <w:trHeight w:val="300"/>
          <w:jc w:val="center"/>
        </w:trPr>
        <w:tc>
          <w:tcPr>
            <w:tcW w:w="2692" w:type="dxa"/>
            <w:shd w:val="clear" w:color="auto" w:fill="F2F2F2" w:themeFill="background1" w:themeFillShade="F2"/>
            <w:hideMark/>
          </w:tcPr>
          <w:p w14:paraId="38E2E1CB" w14:textId="77777777" w:rsidR="00600AFE" w:rsidRPr="00B076F3" w:rsidRDefault="00600AFE" w:rsidP="00393A3D">
            <w:pPr>
              <w:pStyle w:val="Tablehead"/>
              <w:jc w:val="left"/>
            </w:pPr>
            <w:r>
              <w:rPr>
                <w:bCs/>
                <w:color w:val="000000"/>
                <w:lang w:val="zh-CN"/>
              </w:rPr>
              <w:t>欧洲（</w:t>
            </w:r>
            <w:r>
              <w:rPr>
                <w:bCs/>
                <w:color w:val="000000"/>
                <w:lang w:val="zh-CN"/>
              </w:rPr>
              <w:t>1</w:t>
            </w:r>
            <w:r>
              <w:rPr>
                <w:bCs/>
                <w:color w:val="000000"/>
                <w:lang w:val="zh-CN"/>
              </w:rPr>
              <w:t>）</w:t>
            </w:r>
          </w:p>
        </w:tc>
        <w:tc>
          <w:tcPr>
            <w:tcW w:w="1556" w:type="dxa"/>
            <w:hideMark/>
          </w:tcPr>
          <w:p w14:paraId="72FCEBCE" w14:textId="77777777" w:rsidR="00600AFE" w:rsidRPr="00B076F3" w:rsidRDefault="00600AFE" w:rsidP="00393A3D">
            <w:pPr>
              <w:pStyle w:val="Tabletext"/>
              <w:jc w:val="center"/>
            </w:pPr>
            <w:r>
              <w:rPr>
                <w:rFonts w:hint="eastAsia"/>
                <w:color w:val="000000"/>
                <w:lang w:val="zh-CN"/>
              </w:rPr>
              <w:t>英文</w:t>
            </w:r>
          </w:p>
        </w:tc>
        <w:tc>
          <w:tcPr>
            <w:tcW w:w="1849" w:type="dxa"/>
            <w:noWrap/>
            <w:hideMark/>
          </w:tcPr>
          <w:p w14:paraId="6BEF2D7A" w14:textId="77777777" w:rsidR="00600AFE" w:rsidRPr="00B076F3" w:rsidRDefault="00600AFE" w:rsidP="00393A3D">
            <w:pPr>
              <w:pStyle w:val="Tabletext"/>
              <w:jc w:val="center"/>
            </w:pPr>
            <w:r w:rsidRPr="003E75F6">
              <w:rPr>
                <w:color w:val="000000"/>
              </w:rPr>
              <w:t>−</w:t>
            </w:r>
          </w:p>
        </w:tc>
        <w:tc>
          <w:tcPr>
            <w:tcW w:w="1418" w:type="dxa"/>
            <w:noWrap/>
            <w:hideMark/>
          </w:tcPr>
          <w:p w14:paraId="51B09409" w14:textId="77777777" w:rsidR="00600AFE" w:rsidRPr="00B076F3" w:rsidRDefault="00600AFE" w:rsidP="00393A3D">
            <w:pPr>
              <w:pStyle w:val="Tabletext"/>
              <w:jc w:val="center"/>
            </w:pPr>
            <w:r w:rsidRPr="003E75F6">
              <w:rPr>
                <w:color w:val="000000"/>
              </w:rPr>
              <w:t>−</w:t>
            </w:r>
          </w:p>
        </w:tc>
        <w:tc>
          <w:tcPr>
            <w:tcW w:w="1411" w:type="dxa"/>
            <w:noWrap/>
            <w:hideMark/>
          </w:tcPr>
          <w:p w14:paraId="7E2BFAB4" w14:textId="77777777" w:rsidR="00600AFE" w:rsidRPr="00B076F3" w:rsidRDefault="00600AFE" w:rsidP="00393A3D">
            <w:pPr>
              <w:pStyle w:val="Tabletext"/>
              <w:jc w:val="center"/>
            </w:pPr>
            <w:r w:rsidRPr="003E75F6">
              <w:rPr>
                <w:color w:val="000000"/>
              </w:rPr>
              <w:t>−</w:t>
            </w:r>
          </w:p>
        </w:tc>
        <w:tc>
          <w:tcPr>
            <w:tcW w:w="1001" w:type="dxa"/>
            <w:hideMark/>
          </w:tcPr>
          <w:p w14:paraId="783DB8A2" w14:textId="77777777" w:rsidR="00600AFE" w:rsidRPr="00B076F3" w:rsidRDefault="00600AFE" w:rsidP="00393A3D">
            <w:pPr>
              <w:pStyle w:val="Tabletext"/>
              <w:jc w:val="center"/>
            </w:pPr>
            <w:r>
              <w:rPr>
                <w:color w:val="000000"/>
                <w:lang w:val="zh-CN"/>
              </w:rPr>
              <w:t>4</w:t>
            </w:r>
            <w:r>
              <w:rPr>
                <w:color w:val="000000"/>
                <w:lang w:val="zh-CN"/>
              </w:rPr>
              <w:t>月</w:t>
            </w:r>
          </w:p>
        </w:tc>
      </w:tr>
    </w:tbl>
    <w:p w14:paraId="7EDD65FE" w14:textId="77777777" w:rsidR="00600AFE" w:rsidRPr="00701EB6" w:rsidRDefault="00600AFE" w:rsidP="00E46069">
      <w:pPr>
        <w:ind w:firstLineChars="200" w:firstLine="480"/>
        <w:rPr>
          <w:lang w:eastAsia="zh-CN"/>
        </w:rPr>
      </w:pPr>
      <w:r>
        <w:rPr>
          <w:lang w:val="zh-CN" w:eastAsia="zh-CN"/>
        </w:rPr>
        <w:t>与以前的周期一样，为了优化必要的资源，</w:t>
      </w:r>
      <w:r>
        <w:rPr>
          <w:rFonts w:hint="eastAsia"/>
          <w:lang w:val="zh-CN" w:eastAsia="zh-CN"/>
        </w:rPr>
        <w:t>拟议</w:t>
      </w:r>
      <w:r>
        <w:rPr>
          <w:lang w:val="zh-CN" w:eastAsia="zh-CN"/>
        </w:rPr>
        <w:t>计划</w:t>
      </w:r>
      <w:r>
        <w:rPr>
          <w:rFonts w:hint="eastAsia"/>
          <w:lang w:val="zh-CN" w:eastAsia="zh-CN"/>
        </w:rPr>
        <w:t>基于</w:t>
      </w:r>
      <w:r>
        <w:rPr>
          <w:lang w:val="zh-CN" w:eastAsia="zh-CN"/>
        </w:rPr>
        <w:t>以下原则：</w:t>
      </w:r>
    </w:p>
    <w:p w14:paraId="0E9EBF9B" w14:textId="14C00B91" w:rsidR="00600AFE" w:rsidRPr="00E46069" w:rsidRDefault="00E46069" w:rsidP="00E46069">
      <w:pPr>
        <w:pStyle w:val="enumlev1"/>
        <w:rPr>
          <w:lang w:eastAsia="zh-CN"/>
        </w:rPr>
      </w:pPr>
      <w:r>
        <w:rPr>
          <w:lang w:eastAsia="zh-CN"/>
        </w:rPr>
        <w:t>•</w:t>
      </w:r>
      <w:r>
        <w:rPr>
          <w:lang w:eastAsia="zh-CN"/>
        </w:rPr>
        <w:tab/>
      </w:r>
      <w:r w:rsidR="00600AFE" w:rsidRPr="00E46069">
        <w:rPr>
          <w:lang w:eastAsia="zh-CN"/>
        </w:rPr>
        <w:t>2024</w:t>
      </w:r>
      <w:r w:rsidR="00600AFE" w:rsidRPr="00E46069">
        <w:rPr>
          <w:lang w:eastAsia="zh-CN"/>
        </w:rPr>
        <w:t>年第</w:t>
      </w:r>
      <w:r w:rsidR="00600AFE" w:rsidRPr="00E46069">
        <w:rPr>
          <w:lang w:eastAsia="zh-CN"/>
        </w:rPr>
        <w:t>1</w:t>
      </w:r>
      <w:r w:rsidR="00600AFE" w:rsidRPr="00E46069">
        <w:rPr>
          <w:lang w:eastAsia="zh-CN"/>
        </w:rPr>
        <w:t>季度：不召开</w:t>
      </w:r>
      <w:r w:rsidR="00600AFE" w:rsidRPr="00E46069">
        <w:rPr>
          <w:lang w:eastAsia="zh-CN"/>
        </w:rPr>
        <w:t>RRS/WRS</w:t>
      </w:r>
      <w:r w:rsidR="00600AFE" w:rsidRPr="00E46069">
        <w:rPr>
          <w:lang w:eastAsia="zh-CN"/>
        </w:rPr>
        <w:t>，更新《无线电规则》</w:t>
      </w:r>
      <w:proofErr w:type="gramStart"/>
      <w:r w:rsidR="00600AFE" w:rsidRPr="00E46069">
        <w:rPr>
          <w:lang w:eastAsia="zh-CN"/>
        </w:rPr>
        <w:t>和相关软件工具；</w:t>
      </w:r>
      <w:proofErr w:type="gramEnd"/>
    </w:p>
    <w:p w14:paraId="7B295A5F" w14:textId="72CE5972" w:rsidR="00600AFE" w:rsidRPr="00E46069" w:rsidRDefault="00E46069" w:rsidP="00E46069">
      <w:pPr>
        <w:pStyle w:val="enumlev1"/>
        <w:rPr>
          <w:lang w:eastAsia="zh-CN"/>
        </w:rPr>
      </w:pPr>
      <w:r>
        <w:rPr>
          <w:lang w:eastAsia="zh-CN"/>
        </w:rPr>
        <w:t>•</w:t>
      </w:r>
      <w:r>
        <w:rPr>
          <w:lang w:eastAsia="zh-CN"/>
        </w:rPr>
        <w:tab/>
      </w:r>
      <w:r w:rsidR="00600AFE" w:rsidRPr="00E46069">
        <w:rPr>
          <w:lang w:eastAsia="zh-CN"/>
        </w:rPr>
        <w:t>2027</w:t>
      </w:r>
      <w:r w:rsidR="00600AFE" w:rsidRPr="00E46069">
        <w:rPr>
          <w:lang w:eastAsia="zh-CN"/>
        </w:rPr>
        <w:t>年下半年：不召开</w:t>
      </w:r>
      <w:r w:rsidR="00600AFE" w:rsidRPr="00E46069">
        <w:rPr>
          <w:lang w:eastAsia="zh-CN"/>
        </w:rPr>
        <w:t>RRS/WRS</w:t>
      </w:r>
      <w:r w:rsidR="00600AFE" w:rsidRPr="00E46069">
        <w:rPr>
          <w:lang w:eastAsia="zh-CN"/>
        </w:rPr>
        <w:t>，筹备即将举办的</w:t>
      </w:r>
      <w:r w:rsidR="00600AFE" w:rsidRPr="00E46069">
        <w:rPr>
          <w:lang w:eastAsia="zh-CN"/>
        </w:rPr>
        <w:t>WRC-</w:t>
      </w:r>
      <w:proofErr w:type="gramStart"/>
      <w:r w:rsidR="00600AFE" w:rsidRPr="00E46069">
        <w:rPr>
          <w:lang w:eastAsia="zh-CN"/>
        </w:rPr>
        <w:t>27</w:t>
      </w:r>
      <w:r w:rsidR="00600AFE" w:rsidRPr="00E46069">
        <w:rPr>
          <w:lang w:eastAsia="zh-CN"/>
        </w:rPr>
        <w:t>；</w:t>
      </w:r>
      <w:proofErr w:type="gramEnd"/>
    </w:p>
    <w:p w14:paraId="7C7CF022" w14:textId="714A6CDD" w:rsidR="00600AFE" w:rsidRPr="00E46069" w:rsidRDefault="00E46069" w:rsidP="00E46069">
      <w:pPr>
        <w:pStyle w:val="enumlev1"/>
        <w:rPr>
          <w:lang w:eastAsia="zh-CN"/>
        </w:rPr>
      </w:pPr>
      <w:r>
        <w:rPr>
          <w:lang w:eastAsia="zh-CN"/>
        </w:rPr>
        <w:t>•</w:t>
      </w:r>
      <w:r>
        <w:rPr>
          <w:lang w:eastAsia="zh-CN"/>
        </w:rPr>
        <w:tab/>
      </w:r>
      <w:r w:rsidR="00600AFE" w:rsidRPr="00E46069">
        <w:rPr>
          <w:lang w:eastAsia="zh-CN"/>
        </w:rPr>
        <w:t>每个周期举办两次</w:t>
      </w:r>
      <w:r w:rsidR="00600AFE" w:rsidRPr="00E46069">
        <w:rPr>
          <w:lang w:eastAsia="zh-CN"/>
        </w:rPr>
        <w:t>WRS</w:t>
      </w:r>
      <w:r w:rsidR="00600AFE" w:rsidRPr="00E46069">
        <w:rPr>
          <w:lang w:eastAsia="zh-CN"/>
        </w:rPr>
        <w:t>（每两年</w:t>
      </w:r>
      <w:r w:rsidR="00600AFE" w:rsidRPr="00E46069">
        <w:rPr>
          <w:lang w:eastAsia="zh-CN"/>
        </w:rPr>
        <w:t>1</w:t>
      </w:r>
      <w:r w:rsidR="00600AFE" w:rsidRPr="00E46069">
        <w:rPr>
          <w:lang w:eastAsia="zh-CN"/>
        </w:rPr>
        <w:t>次）：</w:t>
      </w:r>
      <w:r w:rsidR="00600AFE" w:rsidRPr="00E46069">
        <w:rPr>
          <w:lang w:eastAsia="zh-CN"/>
        </w:rPr>
        <w:t>WRS-24</w:t>
      </w:r>
      <w:r w:rsidR="00600AFE" w:rsidRPr="00E46069">
        <w:rPr>
          <w:lang w:eastAsia="zh-CN"/>
        </w:rPr>
        <w:t>和</w:t>
      </w:r>
      <w:r w:rsidR="00600AFE" w:rsidRPr="00E46069">
        <w:rPr>
          <w:lang w:eastAsia="zh-CN"/>
        </w:rPr>
        <w:t>WRS-</w:t>
      </w:r>
      <w:proofErr w:type="gramStart"/>
      <w:r w:rsidR="00600AFE" w:rsidRPr="00E46069">
        <w:rPr>
          <w:lang w:eastAsia="zh-CN"/>
        </w:rPr>
        <w:t>26</w:t>
      </w:r>
      <w:r w:rsidR="00600AFE" w:rsidRPr="00E46069">
        <w:rPr>
          <w:lang w:eastAsia="zh-CN"/>
        </w:rPr>
        <w:t>；</w:t>
      </w:r>
      <w:proofErr w:type="gramEnd"/>
    </w:p>
    <w:p w14:paraId="601551D8" w14:textId="4F3F3D44" w:rsidR="00600AFE" w:rsidRPr="00E46069" w:rsidRDefault="00E46069" w:rsidP="00E46069">
      <w:pPr>
        <w:pStyle w:val="enumlev1"/>
        <w:rPr>
          <w:lang w:eastAsia="zh-CN"/>
        </w:rPr>
      </w:pPr>
      <w:r>
        <w:rPr>
          <w:lang w:eastAsia="zh-CN"/>
        </w:rPr>
        <w:t>•</w:t>
      </w:r>
      <w:r>
        <w:rPr>
          <w:lang w:eastAsia="zh-CN"/>
        </w:rPr>
        <w:tab/>
      </w:r>
      <w:r w:rsidR="00600AFE" w:rsidRPr="00E46069">
        <w:rPr>
          <w:lang w:eastAsia="zh-CN"/>
        </w:rPr>
        <w:t>WRC</w:t>
      </w:r>
      <w:r w:rsidR="00600AFE" w:rsidRPr="00E46069">
        <w:rPr>
          <w:lang w:eastAsia="zh-CN"/>
        </w:rPr>
        <w:t>之后的第一次</w:t>
      </w:r>
      <w:r w:rsidR="00600AFE" w:rsidRPr="00E46069">
        <w:rPr>
          <w:lang w:eastAsia="zh-CN"/>
        </w:rPr>
        <w:t>WRS</w:t>
      </w:r>
      <w:r w:rsidR="00600AFE" w:rsidRPr="00E46069">
        <w:rPr>
          <w:lang w:eastAsia="zh-CN"/>
        </w:rPr>
        <w:t>（</w:t>
      </w:r>
      <w:r w:rsidR="00600AFE" w:rsidRPr="00E46069">
        <w:rPr>
          <w:lang w:eastAsia="zh-CN"/>
        </w:rPr>
        <w:t>WRS-24</w:t>
      </w:r>
      <w:r w:rsidR="00600AFE" w:rsidRPr="00E46069">
        <w:rPr>
          <w:lang w:eastAsia="zh-CN"/>
        </w:rPr>
        <w:t>）举办了专题会议，详细解释</w:t>
      </w:r>
      <w:r w:rsidR="00600AFE" w:rsidRPr="00E46069">
        <w:rPr>
          <w:lang w:eastAsia="zh-CN"/>
        </w:rPr>
        <w:t>WRC</w:t>
      </w:r>
      <w:r w:rsidR="00600AFE" w:rsidRPr="00E46069">
        <w:rPr>
          <w:lang w:eastAsia="zh-CN"/>
        </w:rPr>
        <w:t>对《无线电规则》</w:t>
      </w:r>
      <w:proofErr w:type="gramStart"/>
      <w:r w:rsidR="00600AFE" w:rsidRPr="00E46069">
        <w:rPr>
          <w:lang w:eastAsia="zh-CN"/>
        </w:rPr>
        <w:t>所做的修改；</w:t>
      </w:r>
      <w:proofErr w:type="gramEnd"/>
    </w:p>
    <w:p w14:paraId="2CF1B14C" w14:textId="481E3198" w:rsidR="00600AFE" w:rsidRPr="00E46069" w:rsidRDefault="00E46069" w:rsidP="00E46069">
      <w:pPr>
        <w:pStyle w:val="enumlev1"/>
        <w:rPr>
          <w:lang w:eastAsia="zh-CN"/>
        </w:rPr>
      </w:pPr>
      <w:r>
        <w:rPr>
          <w:lang w:eastAsia="zh-CN"/>
        </w:rPr>
        <w:t>•</w:t>
      </w:r>
      <w:r>
        <w:rPr>
          <w:lang w:eastAsia="zh-CN"/>
        </w:rPr>
        <w:tab/>
      </w:r>
      <w:r w:rsidR="00600AFE" w:rsidRPr="00E46069">
        <w:rPr>
          <w:lang w:eastAsia="zh-CN"/>
        </w:rPr>
        <w:t>非洲举办的两次</w:t>
      </w:r>
      <w:r w:rsidR="00600AFE" w:rsidRPr="00E46069">
        <w:rPr>
          <w:lang w:eastAsia="zh-CN"/>
        </w:rPr>
        <w:t>RRS</w:t>
      </w:r>
      <w:r w:rsidR="00600AFE" w:rsidRPr="00E46069">
        <w:rPr>
          <w:lang w:eastAsia="zh-CN"/>
        </w:rPr>
        <w:t>不在</w:t>
      </w:r>
      <w:r w:rsidR="00600AFE" w:rsidRPr="00E46069">
        <w:rPr>
          <w:lang w:eastAsia="zh-CN"/>
        </w:rPr>
        <w:t>WRS</w:t>
      </w:r>
      <w:r w:rsidR="00600AFE" w:rsidRPr="00E46069">
        <w:rPr>
          <w:lang w:eastAsia="zh-CN"/>
        </w:rPr>
        <w:t>同年举办，这是考虑到非洲</w:t>
      </w:r>
      <w:r w:rsidR="00600AFE" w:rsidRPr="00E46069">
        <w:rPr>
          <w:lang w:eastAsia="zh-CN"/>
        </w:rPr>
        <w:t>RRS</w:t>
      </w:r>
      <w:r w:rsidR="00600AFE" w:rsidRPr="00E46069">
        <w:rPr>
          <w:lang w:eastAsia="zh-CN"/>
        </w:rPr>
        <w:t>的参会规模几乎是其它</w:t>
      </w:r>
      <w:r w:rsidR="00600AFE" w:rsidRPr="00E46069">
        <w:rPr>
          <w:lang w:eastAsia="zh-CN"/>
        </w:rPr>
        <w:t>RRS</w:t>
      </w:r>
      <w:r w:rsidR="00600AFE" w:rsidRPr="00E46069">
        <w:rPr>
          <w:lang w:eastAsia="zh-CN"/>
        </w:rPr>
        <w:t>的两倍，</w:t>
      </w:r>
      <w:proofErr w:type="gramStart"/>
      <w:r w:rsidR="00600AFE" w:rsidRPr="00E46069">
        <w:rPr>
          <w:lang w:eastAsia="zh-CN"/>
        </w:rPr>
        <w:t>同时还是为了实现与会补贴预算的均匀分配；</w:t>
      </w:r>
      <w:proofErr w:type="gramEnd"/>
    </w:p>
    <w:p w14:paraId="4F2B84AE" w14:textId="49617088" w:rsidR="00600AFE" w:rsidRPr="00E46069" w:rsidRDefault="00E46069" w:rsidP="00E46069">
      <w:pPr>
        <w:pStyle w:val="enumlev1"/>
        <w:rPr>
          <w:lang w:eastAsia="zh-CN"/>
        </w:rPr>
      </w:pPr>
      <w:r>
        <w:rPr>
          <w:lang w:eastAsia="zh-CN"/>
        </w:rPr>
        <w:t>•</w:t>
      </w:r>
      <w:r>
        <w:rPr>
          <w:lang w:eastAsia="zh-CN"/>
        </w:rPr>
        <w:tab/>
      </w:r>
      <w:r w:rsidR="00600AFE" w:rsidRPr="00E46069">
        <w:rPr>
          <w:lang w:eastAsia="zh-CN"/>
        </w:rPr>
        <w:t>RRS</w:t>
      </w:r>
      <w:r w:rsidR="00600AFE" w:rsidRPr="00E46069">
        <w:rPr>
          <w:lang w:eastAsia="zh-CN"/>
        </w:rPr>
        <w:t>以所在区域的主要语言为会议语言，从而有助于降低口译成本，</w:t>
      </w:r>
      <w:proofErr w:type="gramStart"/>
      <w:r w:rsidR="00600AFE" w:rsidRPr="00E46069">
        <w:rPr>
          <w:lang w:eastAsia="zh-CN"/>
        </w:rPr>
        <w:t>方便会议期间的信息交流；</w:t>
      </w:r>
      <w:proofErr w:type="gramEnd"/>
    </w:p>
    <w:p w14:paraId="538DD968" w14:textId="3A26E2DB" w:rsidR="00600AFE" w:rsidRPr="00E46069" w:rsidRDefault="00E46069" w:rsidP="00E46069">
      <w:pPr>
        <w:pStyle w:val="enumlev1"/>
        <w:rPr>
          <w:lang w:eastAsia="zh-CN"/>
        </w:rPr>
      </w:pPr>
      <w:r>
        <w:rPr>
          <w:lang w:eastAsia="zh-CN"/>
        </w:rPr>
        <w:t>•</w:t>
      </w:r>
      <w:r>
        <w:rPr>
          <w:lang w:eastAsia="zh-CN"/>
        </w:rPr>
        <w:tab/>
      </w:r>
      <w:proofErr w:type="gramStart"/>
      <w:r w:rsidR="00600AFE" w:rsidRPr="00E46069">
        <w:rPr>
          <w:lang w:eastAsia="zh-CN"/>
        </w:rPr>
        <w:t>RRS</w:t>
      </w:r>
      <w:r w:rsidR="00600AFE" w:rsidRPr="00E46069">
        <w:rPr>
          <w:lang w:eastAsia="zh-CN"/>
        </w:rPr>
        <w:t>的议程根据相应区域的特定需求量身定制；</w:t>
      </w:r>
      <w:proofErr w:type="gramEnd"/>
    </w:p>
    <w:p w14:paraId="03DA4E97" w14:textId="00D9B00C" w:rsidR="00600AFE" w:rsidRPr="00E46069" w:rsidRDefault="00E46069" w:rsidP="00E46069">
      <w:pPr>
        <w:pStyle w:val="enumlev1"/>
        <w:rPr>
          <w:lang w:eastAsia="zh-CN"/>
        </w:rPr>
      </w:pPr>
      <w:r>
        <w:rPr>
          <w:lang w:eastAsia="zh-CN"/>
        </w:rPr>
        <w:t>•</w:t>
      </w:r>
      <w:r>
        <w:rPr>
          <w:lang w:eastAsia="zh-CN"/>
        </w:rPr>
        <w:tab/>
      </w:r>
      <w:r w:rsidR="00600AFE" w:rsidRPr="00E46069">
        <w:rPr>
          <w:lang w:eastAsia="zh-CN"/>
        </w:rPr>
        <w:t>每次</w:t>
      </w:r>
      <w:r w:rsidR="00600AFE" w:rsidRPr="00E46069">
        <w:rPr>
          <w:lang w:eastAsia="zh-CN"/>
        </w:rPr>
        <w:t>RRS</w:t>
      </w:r>
      <w:r w:rsidR="00600AFE" w:rsidRPr="00E46069">
        <w:rPr>
          <w:lang w:eastAsia="zh-CN"/>
        </w:rPr>
        <w:t>的最后几天都将举办论坛类型的会议（在此期间可能有必要提供英语的口译服务）。</w:t>
      </w:r>
    </w:p>
    <w:p w14:paraId="6905A83B" w14:textId="77777777" w:rsidR="00600AFE" w:rsidRPr="00986991" w:rsidRDefault="00600AFE" w:rsidP="003003BF">
      <w:pPr>
        <w:ind w:firstLineChars="200" w:firstLine="480"/>
        <w:rPr>
          <w:rFonts w:eastAsiaTheme="minorEastAsia"/>
          <w:lang w:eastAsia="zh-CN"/>
        </w:rPr>
      </w:pPr>
      <w:r w:rsidRPr="00986991">
        <w:rPr>
          <w:rFonts w:eastAsiaTheme="minorEastAsia"/>
          <w:lang w:eastAsia="zh-CN"/>
        </w:rPr>
        <w:t>上述规划已与国际电</w:t>
      </w:r>
      <w:proofErr w:type="gramStart"/>
      <w:r w:rsidRPr="00986991">
        <w:rPr>
          <w:rFonts w:eastAsiaTheme="minorEastAsia"/>
          <w:lang w:eastAsia="zh-CN"/>
        </w:rPr>
        <w:t>联区域</w:t>
      </w:r>
      <w:proofErr w:type="gramEnd"/>
      <w:r w:rsidRPr="00986991">
        <w:rPr>
          <w:rFonts w:eastAsiaTheme="minorEastAsia"/>
          <w:lang w:eastAsia="zh-CN"/>
        </w:rPr>
        <w:t>代表处（</w:t>
      </w:r>
      <w:r w:rsidRPr="00986991">
        <w:rPr>
          <w:rFonts w:eastAsiaTheme="minorEastAsia"/>
          <w:lang w:eastAsia="zh-CN"/>
        </w:rPr>
        <w:t>RO</w:t>
      </w:r>
      <w:r w:rsidRPr="00986991">
        <w:rPr>
          <w:rFonts w:eastAsiaTheme="minorEastAsia"/>
          <w:lang w:eastAsia="zh-CN"/>
        </w:rPr>
        <w:t>）以及相关区域组进行了充分协调。</w:t>
      </w:r>
    </w:p>
    <w:p w14:paraId="1913D42D" w14:textId="77777777" w:rsidR="00600AFE" w:rsidRPr="00701EB6" w:rsidRDefault="00600AFE" w:rsidP="003003BF">
      <w:pPr>
        <w:ind w:firstLineChars="200" w:firstLine="480"/>
        <w:rPr>
          <w:szCs w:val="24"/>
          <w:lang w:eastAsia="zh-CN"/>
        </w:rPr>
      </w:pPr>
      <w:r w:rsidRPr="00986991">
        <w:rPr>
          <w:rFonts w:eastAsiaTheme="minorEastAsia"/>
          <w:lang w:eastAsia="zh-CN"/>
        </w:rPr>
        <w:t>除了</w:t>
      </w:r>
      <w:r w:rsidRPr="00986991">
        <w:rPr>
          <w:rFonts w:eastAsiaTheme="minorEastAsia"/>
          <w:lang w:eastAsia="zh-CN"/>
        </w:rPr>
        <w:t>WRS</w:t>
      </w:r>
      <w:r w:rsidRPr="00986991">
        <w:rPr>
          <w:rFonts w:eastAsiaTheme="minorEastAsia"/>
          <w:lang w:eastAsia="zh-CN"/>
        </w:rPr>
        <w:t>和</w:t>
      </w:r>
      <w:r w:rsidRPr="00986991">
        <w:rPr>
          <w:rFonts w:eastAsiaTheme="minorEastAsia"/>
          <w:lang w:eastAsia="zh-CN"/>
        </w:rPr>
        <w:t>RRS</w:t>
      </w:r>
      <w:r w:rsidRPr="00986991">
        <w:rPr>
          <w:rFonts w:eastAsiaTheme="minorEastAsia"/>
          <w:lang w:eastAsia="zh-CN"/>
        </w:rPr>
        <w:t>之外，根据</w:t>
      </w:r>
      <w:r w:rsidRPr="00986991">
        <w:rPr>
          <w:rFonts w:eastAsiaTheme="minorEastAsia"/>
          <w:lang w:eastAsia="zh-CN"/>
        </w:rPr>
        <w:t>RAG 2024</w:t>
      </w:r>
      <w:r w:rsidRPr="00986991">
        <w:rPr>
          <w:rFonts w:eastAsiaTheme="minorEastAsia"/>
          <w:lang w:eastAsia="zh-CN"/>
        </w:rPr>
        <w:t>年会议的要求以及为了介绍与</w:t>
      </w:r>
      <w:r w:rsidRPr="00986991">
        <w:rPr>
          <w:rFonts w:eastAsiaTheme="minorEastAsia"/>
          <w:lang w:eastAsia="zh-CN"/>
        </w:rPr>
        <w:t>non-GSO</w:t>
      </w:r>
      <w:r w:rsidRPr="00986991">
        <w:rPr>
          <w:rFonts w:eastAsiaTheme="minorEastAsia"/>
          <w:lang w:eastAsia="zh-CN"/>
        </w:rPr>
        <w:t>卫星星座有关的技术和规则问题，国际电联于</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1</w:t>
      </w:r>
      <w:r w:rsidRPr="00986991">
        <w:rPr>
          <w:rFonts w:eastAsiaTheme="minorEastAsia"/>
          <w:lang w:eastAsia="zh-CN"/>
        </w:rPr>
        <w:t>月推出了</w:t>
      </w:r>
      <w:hyperlink r:id="rId53" w:history="1">
        <w:r w:rsidRPr="00986991">
          <w:rPr>
            <w:rStyle w:val="Hyperlink"/>
            <w:rFonts w:eastAsiaTheme="minorEastAsia"/>
            <w:lang w:eastAsia="zh-CN"/>
          </w:rPr>
          <w:t>空间连接系列</w:t>
        </w:r>
      </w:hyperlink>
      <w:r w:rsidRPr="00986991">
        <w:rPr>
          <w:rFonts w:eastAsiaTheme="minorEastAsia"/>
          <w:lang w:eastAsia="zh-CN"/>
        </w:rPr>
        <w:t>。</w:t>
      </w:r>
    </w:p>
    <w:p w14:paraId="28BF75AD" w14:textId="77777777" w:rsidR="00600AFE" w:rsidRPr="007944BC" w:rsidRDefault="00600AFE" w:rsidP="00600AFE">
      <w:pPr>
        <w:pStyle w:val="Heading3"/>
        <w:rPr>
          <w:b w:val="0"/>
          <w:szCs w:val="24"/>
          <w:lang w:eastAsia="zh-CN"/>
        </w:rPr>
      </w:pPr>
      <w:r>
        <w:rPr>
          <w:bCs/>
          <w:lang w:val="zh-CN" w:eastAsia="zh-CN"/>
        </w:rPr>
        <w:t>8.2.1</w:t>
      </w:r>
      <w:r>
        <w:rPr>
          <w:lang w:val="zh-CN" w:eastAsia="zh-CN"/>
        </w:rPr>
        <w:tab/>
      </w:r>
      <w:r>
        <w:rPr>
          <w:bCs/>
          <w:lang w:val="zh-CN" w:eastAsia="zh-CN"/>
        </w:rPr>
        <w:t>世界无线电通信研讨会（</w:t>
      </w:r>
      <w:r>
        <w:rPr>
          <w:bCs/>
          <w:lang w:val="zh-CN" w:eastAsia="zh-CN"/>
        </w:rPr>
        <w:t>WRS</w:t>
      </w:r>
      <w:r>
        <w:rPr>
          <w:bCs/>
          <w:lang w:val="zh-CN" w:eastAsia="zh-CN"/>
        </w:rPr>
        <w:t>）</w:t>
      </w:r>
    </w:p>
    <w:p w14:paraId="54123195" w14:textId="77777777" w:rsidR="00600AFE" w:rsidRPr="0053411B" w:rsidRDefault="00600AFE" w:rsidP="008C33EF">
      <w:pPr>
        <w:ind w:firstLineChars="200" w:firstLine="480"/>
        <w:rPr>
          <w:lang w:eastAsia="zh-CN"/>
        </w:rPr>
      </w:pPr>
      <w:r w:rsidRPr="00986991">
        <w:rPr>
          <w:rFonts w:eastAsiaTheme="minorEastAsia"/>
          <w:lang w:eastAsia="zh-CN"/>
        </w:rPr>
        <w:t>WRS-24</w:t>
      </w:r>
      <w:r w:rsidRPr="00986991">
        <w:rPr>
          <w:rFonts w:eastAsiaTheme="minorEastAsia"/>
          <w:lang w:eastAsia="zh-CN"/>
        </w:rPr>
        <w:t>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w:t>
      </w:r>
      <w:r w:rsidRPr="00986991">
        <w:rPr>
          <w:rFonts w:eastAsiaTheme="minorEastAsia"/>
          <w:lang w:eastAsia="zh-CN"/>
        </w:rPr>
        <w:t>2</w:t>
      </w:r>
      <w:r w:rsidRPr="00986991">
        <w:rPr>
          <w:rFonts w:eastAsiaTheme="minorEastAsia"/>
          <w:lang w:eastAsia="zh-CN"/>
        </w:rPr>
        <w:t>日至</w:t>
      </w:r>
      <w:r w:rsidRPr="00986991">
        <w:rPr>
          <w:rFonts w:eastAsiaTheme="minorEastAsia"/>
          <w:lang w:eastAsia="zh-CN"/>
        </w:rPr>
        <w:t>6</w:t>
      </w:r>
      <w:r w:rsidRPr="00986991">
        <w:rPr>
          <w:rFonts w:eastAsiaTheme="minorEastAsia"/>
          <w:lang w:eastAsia="zh-CN"/>
        </w:rPr>
        <w:t>日在瑞士日内瓦举行，来自</w:t>
      </w:r>
      <w:r w:rsidRPr="00986991">
        <w:rPr>
          <w:rFonts w:eastAsiaTheme="minorEastAsia"/>
          <w:lang w:eastAsia="zh-CN"/>
        </w:rPr>
        <w:t>114</w:t>
      </w:r>
      <w:r w:rsidRPr="00986991">
        <w:rPr>
          <w:rFonts w:eastAsiaTheme="minorEastAsia"/>
          <w:lang w:eastAsia="zh-CN"/>
        </w:rPr>
        <w:t>个国家的</w:t>
      </w:r>
      <w:r w:rsidRPr="00986991">
        <w:rPr>
          <w:rFonts w:eastAsiaTheme="minorEastAsia"/>
          <w:lang w:eastAsia="zh-CN"/>
        </w:rPr>
        <w:t>657</w:t>
      </w:r>
      <w:r w:rsidRPr="00986991">
        <w:rPr>
          <w:rFonts w:eastAsiaTheme="minorEastAsia"/>
          <w:lang w:eastAsia="zh-CN"/>
        </w:rPr>
        <w:t>名与会者参加了会议</w:t>
      </w:r>
      <w:r>
        <w:rPr>
          <w:rFonts w:eastAsiaTheme="minorEastAsia" w:hint="eastAsia"/>
          <w:lang w:eastAsia="zh-CN"/>
        </w:rPr>
        <w:t>；</w:t>
      </w:r>
      <w:r w:rsidRPr="00986991">
        <w:rPr>
          <w:rFonts w:eastAsiaTheme="minorEastAsia"/>
          <w:lang w:eastAsia="zh-CN"/>
        </w:rPr>
        <w:t>无线电通信局为</w:t>
      </w:r>
      <w:r w:rsidRPr="00986991">
        <w:rPr>
          <w:rFonts w:eastAsiaTheme="minorEastAsia"/>
          <w:lang w:eastAsia="zh-CN"/>
        </w:rPr>
        <w:t>WRS-24</w:t>
      </w:r>
      <w:r w:rsidRPr="00986991">
        <w:rPr>
          <w:rFonts w:eastAsiaTheme="minorEastAsia"/>
          <w:lang w:eastAsia="zh-CN"/>
        </w:rPr>
        <w:t>提供了</w:t>
      </w:r>
      <w:r w:rsidRPr="00986991">
        <w:rPr>
          <w:rFonts w:eastAsiaTheme="minorEastAsia"/>
          <w:lang w:eastAsia="zh-CN"/>
        </w:rPr>
        <w:t>50</w:t>
      </w:r>
      <w:r w:rsidRPr="00986991">
        <w:rPr>
          <w:rFonts w:eastAsiaTheme="minorEastAsia"/>
          <w:lang w:eastAsia="zh-CN"/>
        </w:rPr>
        <w:t>份与会补贴。</w:t>
      </w:r>
    </w:p>
    <w:p w14:paraId="590502C2" w14:textId="77777777" w:rsidR="00600AFE" w:rsidRDefault="00600AFE" w:rsidP="008C33EF">
      <w:pPr>
        <w:ind w:firstLineChars="200" w:firstLine="480"/>
        <w:rPr>
          <w:lang w:eastAsia="zh-CN"/>
        </w:rPr>
      </w:pPr>
      <w:r w:rsidRPr="00986991">
        <w:rPr>
          <w:rFonts w:eastAsiaTheme="minorEastAsia"/>
          <w:lang w:eastAsia="zh-CN"/>
        </w:rPr>
        <w:t>WRS-24</w:t>
      </w:r>
      <w:r w:rsidRPr="00986991">
        <w:rPr>
          <w:rFonts w:eastAsiaTheme="minorEastAsia"/>
          <w:lang w:eastAsia="zh-CN"/>
        </w:rPr>
        <w:t>全体会议为期两天，是可远程参会的实体会议。</w:t>
      </w:r>
    </w:p>
    <w:p w14:paraId="3047C051" w14:textId="08193BE9" w:rsidR="00600AFE" w:rsidRDefault="00600AFE" w:rsidP="008C33EF">
      <w:pPr>
        <w:ind w:firstLineChars="200" w:firstLine="480"/>
        <w:rPr>
          <w:lang w:eastAsia="zh-CN"/>
        </w:rPr>
      </w:pPr>
      <w:r w:rsidRPr="00986991">
        <w:rPr>
          <w:rFonts w:eastAsiaTheme="minorEastAsia"/>
          <w:szCs w:val="24"/>
          <w:lang w:eastAsia="zh-CN"/>
        </w:rPr>
        <w:t>鉴于无线电通信系统的使用和部署日益增加</w:t>
      </w:r>
      <w:r w:rsidRPr="00986991">
        <w:rPr>
          <w:rFonts w:eastAsiaTheme="minorEastAsia"/>
          <w:lang w:eastAsia="zh-CN"/>
        </w:rPr>
        <w:t>，并考虑到无线电通信局在</w:t>
      </w:r>
      <w:r>
        <w:rPr>
          <w:rFonts w:eastAsiaTheme="minorEastAsia" w:hint="eastAsia"/>
          <w:lang w:eastAsia="zh-CN"/>
        </w:rPr>
        <w:t>世界范围内</w:t>
      </w:r>
      <w:r w:rsidRPr="00986991">
        <w:rPr>
          <w:rFonts w:eastAsiaTheme="minorEastAsia"/>
          <w:lang w:eastAsia="zh-CN"/>
        </w:rPr>
        <w:t>向个人和组织通报《无线电规则》及其实施情况方面的作用，</w:t>
      </w:r>
      <w:r w:rsidRPr="00986991">
        <w:rPr>
          <w:rFonts w:eastAsiaTheme="minorEastAsia"/>
          <w:lang w:eastAsia="zh-CN"/>
        </w:rPr>
        <w:t>WRS</w:t>
      </w:r>
      <w:r w:rsidRPr="00986991">
        <w:rPr>
          <w:rFonts w:eastAsiaTheme="minorEastAsia"/>
          <w:lang w:eastAsia="zh-CN"/>
        </w:rPr>
        <w:t>全体会议现向所有人开放。</w:t>
      </w:r>
    </w:p>
    <w:p w14:paraId="4BA9B639" w14:textId="77777777" w:rsidR="00600AFE" w:rsidRPr="00986991" w:rsidRDefault="00600AFE" w:rsidP="008C33EF">
      <w:pPr>
        <w:ind w:firstLineChars="200" w:firstLine="480"/>
        <w:rPr>
          <w:rFonts w:eastAsiaTheme="minorEastAsia"/>
          <w:lang w:eastAsia="zh-CN"/>
        </w:rPr>
      </w:pPr>
      <w:r w:rsidRPr="00986991">
        <w:rPr>
          <w:rFonts w:eastAsiaTheme="minorEastAsia"/>
          <w:lang w:eastAsia="zh-CN"/>
        </w:rPr>
        <w:t>WRS-24</w:t>
      </w:r>
      <w:r w:rsidRPr="00986991">
        <w:rPr>
          <w:rFonts w:eastAsiaTheme="minorEastAsia"/>
          <w:lang w:eastAsia="zh-CN"/>
        </w:rPr>
        <w:t>地面和空间讲习班并行举行，仅为实体会议，仅限</w:t>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成员参加。在为期三天的空间和地面讲习班中，与会者亲身体验了国际电联通知程序以及无线电通信局向国际电联成员提供的软件、数据库和电子出版物。还为</w:t>
      </w:r>
      <w:r w:rsidRPr="00986991">
        <w:rPr>
          <w:rFonts w:eastAsiaTheme="minorEastAsia"/>
          <w:lang w:eastAsia="zh-CN"/>
        </w:rPr>
        <w:t>BR</w:t>
      </w:r>
      <w:r w:rsidRPr="00986991">
        <w:rPr>
          <w:rFonts w:eastAsiaTheme="minorEastAsia"/>
          <w:lang w:eastAsia="zh-CN"/>
        </w:rPr>
        <w:t>软件工具的初学者和高级用户提供了量身定制的课程。会议主要以英语和法语进行。根据</w:t>
      </w:r>
      <w:r w:rsidRPr="00986991">
        <w:rPr>
          <w:rFonts w:eastAsiaTheme="minorEastAsia"/>
          <w:lang w:eastAsia="zh-CN"/>
        </w:rPr>
        <w:t>RAG 2024</w:t>
      </w:r>
      <w:r w:rsidRPr="00986991">
        <w:rPr>
          <w:rFonts w:eastAsiaTheme="minorEastAsia"/>
          <w:lang w:eastAsia="zh-CN"/>
        </w:rPr>
        <w:t>年会议的要求，</w:t>
      </w:r>
      <w:r w:rsidRPr="00986991">
        <w:rPr>
          <w:rFonts w:eastAsiaTheme="minorEastAsia"/>
          <w:lang w:eastAsia="zh-CN"/>
        </w:rPr>
        <w:t>WRS-24</w:t>
      </w:r>
      <w:r w:rsidRPr="00986991">
        <w:rPr>
          <w:rFonts w:eastAsiaTheme="minorEastAsia"/>
          <w:lang w:eastAsia="zh-CN"/>
        </w:rPr>
        <w:t>包括介绍</w:t>
      </w:r>
      <w:r w:rsidRPr="00986991">
        <w:rPr>
          <w:rFonts w:eastAsiaTheme="minorEastAsia"/>
          <w:lang w:eastAsia="zh-CN"/>
        </w:rPr>
        <w:t>non-GSO</w:t>
      </w:r>
      <w:r w:rsidRPr="00986991">
        <w:rPr>
          <w:rFonts w:eastAsiaTheme="minorEastAsia"/>
          <w:lang w:eastAsia="zh-CN"/>
        </w:rPr>
        <w:t>通信星座系统规则和技术问题的会议。</w:t>
      </w:r>
    </w:p>
    <w:p w14:paraId="48C07788" w14:textId="77777777" w:rsidR="00600AFE" w:rsidRPr="0053411B" w:rsidRDefault="00600AFE" w:rsidP="00C77CEF">
      <w:pPr>
        <w:ind w:firstLineChars="200" w:firstLine="480"/>
        <w:rPr>
          <w:lang w:eastAsia="zh-CN"/>
        </w:rPr>
      </w:pPr>
      <w:r w:rsidRPr="00986991" w:rsidDel="00DE48BC">
        <w:rPr>
          <w:rFonts w:eastAsiaTheme="minorEastAsia"/>
          <w:lang w:eastAsia="zh-CN"/>
        </w:rPr>
        <w:t>WRS-26</w:t>
      </w:r>
      <w:r w:rsidRPr="00986991" w:rsidDel="00DE48BC">
        <w:rPr>
          <w:rFonts w:eastAsiaTheme="minorEastAsia"/>
          <w:szCs w:val="24"/>
          <w:lang w:eastAsia="zh-CN"/>
        </w:rPr>
        <w:t>计划</w:t>
      </w:r>
      <w:r w:rsidRPr="00986991" w:rsidDel="00DE48BC">
        <w:rPr>
          <w:rFonts w:eastAsiaTheme="minorEastAsia"/>
          <w:lang w:eastAsia="zh-CN"/>
        </w:rPr>
        <w:t>于</w:t>
      </w:r>
      <w:r w:rsidRPr="00986991" w:rsidDel="00DE48BC">
        <w:rPr>
          <w:rFonts w:eastAsiaTheme="minorEastAsia"/>
          <w:lang w:eastAsia="zh-CN"/>
        </w:rPr>
        <w:t>2026</w:t>
      </w:r>
      <w:r w:rsidRPr="00986991" w:rsidDel="00DE48BC">
        <w:rPr>
          <w:rFonts w:eastAsiaTheme="minorEastAsia"/>
          <w:lang w:eastAsia="zh-CN"/>
        </w:rPr>
        <w:t>年最后一个季度召开。</w:t>
      </w:r>
    </w:p>
    <w:p w14:paraId="65619ADE" w14:textId="77777777" w:rsidR="00600AFE" w:rsidRPr="003B4933" w:rsidRDefault="00600AFE" w:rsidP="00600AFE">
      <w:pPr>
        <w:pStyle w:val="Heading3"/>
        <w:rPr>
          <w:b w:val="0"/>
          <w:szCs w:val="24"/>
          <w:lang w:eastAsia="zh-CN"/>
        </w:rPr>
      </w:pPr>
      <w:r>
        <w:rPr>
          <w:bCs/>
          <w:lang w:val="zh-CN" w:eastAsia="zh-CN"/>
        </w:rPr>
        <w:lastRenderedPageBreak/>
        <w:t>8.2.2</w:t>
      </w:r>
      <w:r>
        <w:rPr>
          <w:lang w:val="zh-CN" w:eastAsia="zh-CN"/>
        </w:rPr>
        <w:tab/>
      </w:r>
      <w:r>
        <w:rPr>
          <w:bCs/>
          <w:lang w:val="zh-CN" w:eastAsia="zh-CN"/>
        </w:rPr>
        <w:t>区域性无线电通信研讨会（</w:t>
      </w:r>
      <w:r>
        <w:rPr>
          <w:bCs/>
          <w:lang w:val="zh-CN" w:eastAsia="zh-CN"/>
        </w:rPr>
        <w:t>RRS</w:t>
      </w:r>
      <w:r>
        <w:rPr>
          <w:bCs/>
          <w:lang w:val="zh-CN" w:eastAsia="zh-CN"/>
        </w:rPr>
        <w:t>）</w:t>
      </w:r>
    </w:p>
    <w:p w14:paraId="6C7F1A87" w14:textId="77777777" w:rsidR="00600AFE" w:rsidRDefault="00600AFE" w:rsidP="00C03A53">
      <w:pPr>
        <w:ind w:firstLineChars="200" w:firstLine="480"/>
        <w:rPr>
          <w:lang w:val="zh-CN" w:eastAsia="zh-CN"/>
        </w:rPr>
      </w:pPr>
      <w:r>
        <w:rPr>
          <w:lang w:val="zh-CN" w:eastAsia="zh-CN"/>
        </w:rPr>
        <w:t>作为两年一度的世界无线电通信研讨会的补充，无线电通信局通过组织区域性无线电通信研讨会（</w:t>
      </w:r>
      <w:r>
        <w:rPr>
          <w:lang w:val="zh-CN" w:eastAsia="zh-CN"/>
        </w:rPr>
        <w:t>RRS</w:t>
      </w:r>
      <w:r>
        <w:rPr>
          <w:lang w:val="zh-CN" w:eastAsia="zh-CN"/>
        </w:rPr>
        <w:t>）维护其区域性宣传战略，以惠及全球每个</w:t>
      </w:r>
      <w:r w:rsidRPr="00986991">
        <w:rPr>
          <w:rFonts w:eastAsiaTheme="minorEastAsia"/>
          <w:lang w:eastAsia="zh-CN"/>
        </w:rPr>
        <w:t>发展中</w:t>
      </w:r>
      <w:r>
        <w:rPr>
          <w:lang w:val="zh-CN" w:eastAsia="zh-CN"/>
        </w:rPr>
        <w:t>区域，加强无线电频谱和卫星轨道使用方面的人力建设</w:t>
      </w:r>
      <w:r>
        <w:rPr>
          <w:rFonts w:hint="eastAsia"/>
          <w:lang w:val="zh-CN" w:eastAsia="zh-CN"/>
        </w:rPr>
        <w:t>，特别是</w:t>
      </w:r>
      <w:r>
        <w:rPr>
          <w:lang w:val="zh-CN" w:eastAsia="zh-CN"/>
        </w:rPr>
        <w:t>国际电联《无线电规则》条款的应用。</w:t>
      </w:r>
    </w:p>
    <w:p w14:paraId="63298BC0" w14:textId="77777777" w:rsidR="00600AFE" w:rsidRPr="006C2820" w:rsidRDefault="00600AFE" w:rsidP="00C03A53">
      <w:pPr>
        <w:ind w:firstLineChars="200" w:firstLine="480"/>
        <w:rPr>
          <w:lang w:eastAsia="zh-CN"/>
        </w:rPr>
      </w:pPr>
      <w:r>
        <w:rPr>
          <w:lang w:val="zh-CN" w:eastAsia="zh-CN"/>
        </w:rPr>
        <w:t>RRS</w:t>
      </w:r>
      <w:r>
        <w:rPr>
          <w:lang w:val="zh-CN" w:eastAsia="zh-CN"/>
        </w:rPr>
        <w:t>是与主办国频谱管理机构共同组织的，并与相关区域性组织和国际电</w:t>
      </w:r>
      <w:proofErr w:type="gramStart"/>
      <w:r>
        <w:rPr>
          <w:lang w:val="zh-CN" w:eastAsia="zh-CN"/>
        </w:rPr>
        <w:t>联区域</w:t>
      </w:r>
      <w:proofErr w:type="gramEnd"/>
      <w:r>
        <w:rPr>
          <w:lang w:val="zh-CN" w:eastAsia="zh-CN"/>
        </w:rPr>
        <w:t>代表处</w:t>
      </w:r>
      <w:r>
        <w:rPr>
          <w:lang w:val="zh-CN" w:eastAsia="zh-CN"/>
        </w:rPr>
        <w:t>/</w:t>
      </w:r>
      <w:r>
        <w:rPr>
          <w:lang w:val="zh-CN" w:eastAsia="zh-CN"/>
        </w:rPr>
        <w:t>地区办事处密切合作。</w:t>
      </w:r>
      <w:r>
        <w:rPr>
          <w:lang w:val="zh-CN" w:eastAsia="zh-CN"/>
        </w:rPr>
        <w:t>RRS</w:t>
      </w:r>
      <w:r>
        <w:rPr>
          <w:rFonts w:hint="eastAsia"/>
          <w:lang w:val="zh-CN" w:eastAsia="zh-CN"/>
        </w:rPr>
        <w:t>的</w:t>
      </w:r>
      <w:r>
        <w:rPr>
          <w:lang w:val="zh-CN" w:eastAsia="zh-CN"/>
        </w:rPr>
        <w:t>议程中包括为期两天的理论会议和为期一天的地面和空间业务讲习班。</w:t>
      </w:r>
      <w:r>
        <w:rPr>
          <w:lang w:val="zh-CN" w:eastAsia="zh-CN"/>
        </w:rPr>
        <w:t>RRS</w:t>
      </w:r>
      <w:r>
        <w:rPr>
          <w:lang w:val="zh-CN" w:eastAsia="zh-CN"/>
        </w:rPr>
        <w:t>还会以</w:t>
      </w:r>
      <w:r>
        <w:rPr>
          <w:rFonts w:hint="eastAsia"/>
          <w:lang w:val="zh-CN" w:eastAsia="zh-CN"/>
        </w:rPr>
        <w:t>一个</w:t>
      </w:r>
      <w:r>
        <w:rPr>
          <w:lang w:val="zh-CN" w:eastAsia="zh-CN"/>
        </w:rPr>
        <w:t>为期</w:t>
      </w:r>
      <w:r>
        <w:rPr>
          <w:rFonts w:hint="eastAsia"/>
          <w:lang w:val="zh-CN" w:eastAsia="zh-CN"/>
        </w:rPr>
        <w:t>两</w:t>
      </w:r>
      <w:r>
        <w:rPr>
          <w:lang w:val="zh-CN" w:eastAsia="zh-CN"/>
        </w:rPr>
        <w:t>天的论坛</w:t>
      </w:r>
      <w:r>
        <w:rPr>
          <w:rFonts w:hint="eastAsia"/>
          <w:lang w:val="zh-CN" w:eastAsia="zh-CN"/>
        </w:rPr>
        <w:t>形式的会议</w:t>
      </w:r>
      <w:r>
        <w:rPr>
          <w:lang w:val="zh-CN" w:eastAsia="zh-CN"/>
        </w:rPr>
        <w:t>作为补充，专门探讨区域特别感兴趣的频谱相关议题。</w:t>
      </w:r>
    </w:p>
    <w:p w14:paraId="4BE3355E" w14:textId="77777777" w:rsidR="00600AFE" w:rsidRDefault="00600AFE" w:rsidP="00C03A53">
      <w:pPr>
        <w:ind w:firstLineChars="200" w:firstLine="480"/>
        <w:rPr>
          <w:lang w:eastAsia="zh-CN"/>
        </w:rPr>
      </w:pPr>
      <w:r>
        <w:rPr>
          <w:lang w:val="zh-CN" w:eastAsia="zh-CN"/>
        </w:rPr>
        <w:t>表</w:t>
      </w:r>
      <w:r>
        <w:rPr>
          <w:lang w:val="zh-CN" w:eastAsia="zh-CN"/>
        </w:rPr>
        <w:t>8.2.2-</w:t>
      </w:r>
      <w:r>
        <w:rPr>
          <w:rFonts w:hint="eastAsia"/>
          <w:lang w:val="zh-CN" w:eastAsia="zh-CN"/>
        </w:rPr>
        <w:t>1</w:t>
      </w:r>
      <w:r>
        <w:rPr>
          <w:lang w:val="zh-CN" w:eastAsia="zh-CN"/>
        </w:rPr>
        <w:t>总结了</w:t>
      </w:r>
      <w:r>
        <w:rPr>
          <w:rFonts w:hint="eastAsia"/>
          <w:lang w:val="zh-CN" w:eastAsia="zh-CN"/>
        </w:rPr>
        <w:t>2024</w:t>
      </w:r>
      <w:r>
        <w:rPr>
          <w:rFonts w:hint="eastAsia"/>
          <w:lang w:val="zh-CN" w:eastAsia="zh-CN"/>
        </w:rPr>
        <w:t>年</w:t>
      </w:r>
      <w:r>
        <w:rPr>
          <w:lang w:val="zh-CN" w:eastAsia="zh-CN"/>
        </w:rPr>
        <w:t>举行的</w:t>
      </w:r>
      <w:r>
        <w:rPr>
          <w:lang w:val="zh-CN" w:eastAsia="zh-CN"/>
        </w:rPr>
        <w:t>RRS</w:t>
      </w:r>
      <w:r>
        <w:rPr>
          <w:lang w:val="zh-CN" w:eastAsia="zh-CN"/>
        </w:rPr>
        <w:t>。</w:t>
      </w:r>
    </w:p>
    <w:p w14:paraId="66833136" w14:textId="77777777" w:rsidR="00600AFE" w:rsidRPr="00464A17" w:rsidRDefault="00600AFE" w:rsidP="00600AFE">
      <w:pPr>
        <w:rPr>
          <w:szCs w:val="24"/>
          <w:lang w:eastAsia="zh-CN"/>
        </w:rPr>
        <w:sectPr w:rsidR="00600AFE" w:rsidRPr="00464A17" w:rsidSect="00600AFE">
          <w:headerReference w:type="default" r:id="rId54"/>
          <w:headerReference w:type="first" r:id="rId55"/>
          <w:pgSz w:w="11907" w:h="16834"/>
          <w:pgMar w:top="1418" w:right="1134" w:bottom="2127" w:left="1134" w:header="720" w:footer="720" w:gutter="0"/>
          <w:paperSrc w:first="15" w:other="15"/>
          <w:cols w:space="720"/>
          <w:titlePg/>
          <w:docGrid w:linePitch="326"/>
        </w:sectPr>
      </w:pPr>
    </w:p>
    <w:p w14:paraId="76970A30" w14:textId="549E2D2E" w:rsidR="00600AFE" w:rsidRPr="002558EC" w:rsidRDefault="00B11FC0" w:rsidP="00B11FC0">
      <w:pPr>
        <w:pStyle w:val="TableNotitle"/>
        <w:rPr>
          <w:lang w:eastAsia="zh-CN"/>
        </w:rPr>
      </w:pPr>
      <w:r w:rsidRPr="00B11FC0">
        <w:rPr>
          <w:lang w:val="zh-CN" w:eastAsia="zh-CN"/>
        </w:rPr>
        <w:lastRenderedPageBreak/>
        <w:t>表</w:t>
      </w:r>
      <w:r w:rsidRPr="00B11FC0">
        <w:rPr>
          <w:lang w:val="zh-CN" w:eastAsia="zh-CN"/>
        </w:rPr>
        <w:t>8.2.2-1</w:t>
      </w:r>
      <w:r>
        <w:rPr>
          <w:lang w:eastAsia="zh-CN"/>
        </w:rPr>
        <w:br/>
      </w:r>
      <w:r>
        <w:rPr>
          <w:lang w:eastAsia="zh-CN"/>
        </w:rPr>
        <w:br/>
      </w:r>
      <w:r w:rsidR="00600AFE">
        <w:rPr>
          <w:bCs/>
          <w:lang w:eastAsia="zh-CN"/>
        </w:rPr>
        <w:t>国际电联区域性无线电通信研讨会（</w:t>
      </w:r>
      <w:r w:rsidR="00600AFE">
        <w:rPr>
          <w:bCs/>
          <w:lang w:eastAsia="zh-CN"/>
        </w:rPr>
        <w:t>2024</w:t>
      </w:r>
      <w:r w:rsidR="00600AFE">
        <w:rPr>
          <w:bCs/>
          <w:lang w:eastAsia="zh-CN"/>
        </w:rPr>
        <w:t>年）</w:t>
      </w:r>
    </w:p>
    <w:tbl>
      <w:tblPr>
        <w:tblStyle w:val="TableGrid"/>
        <w:tblW w:w="5128" w:type="pct"/>
        <w:jc w:val="center"/>
        <w:tblLayout w:type="fixed"/>
        <w:tblLook w:val="04A0" w:firstRow="1" w:lastRow="0" w:firstColumn="1" w:lastColumn="0" w:noHBand="0" w:noVBand="1"/>
      </w:tblPr>
      <w:tblGrid>
        <w:gridCol w:w="1391"/>
        <w:gridCol w:w="1661"/>
        <w:gridCol w:w="1341"/>
        <w:gridCol w:w="1529"/>
        <w:gridCol w:w="2984"/>
        <w:gridCol w:w="1864"/>
        <w:gridCol w:w="1048"/>
        <w:gridCol w:w="1428"/>
        <w:gridCol w:w="1688"/>
      </w:tblGrid>
      <w:tr w:rsidR="00600AFE" w:rsidRPr="004B4823" w14:paraId="7C8621A4" w14:textId="77777777" w:rsidTr="00393A3D">
        <w:trPr>
          <w:tblHeader/>
          <w:jc w:val="center"/>
        </w:trPr>
        <w:tc>
          <w:tcPr>
            <w:tcW w:w="466" w:type="pct"/>
            <w:tcBorders>
              <w:top w:val="single" w:sz="4" w:space="0" w:color="auto"/>
              <w:left w:val="single" w:sz="4" w:space="0" w:color="auto"/>
              <w:bottom w:val="single" w:sz="4" w:space="0" w:color="auto"/>
              <w:right w:val="single" w:sz="4" w:space="0" w:color="auto"/>
            </w:tcBorders>
            <w:vAlign w:val="center"/>
            <w:hideMark/>
          </w:tcPr>
          <w:p w14:paraId="1B6EC927" w14:textId="77777777" w:rsidR="00600AFE" w:rsidRPr="004B4823" w:rsidRDefault="00600AFE" w:rsidP="003B47C4">
            <w:pPr>
              <w:pStyle w:val="Tablehead"/>
              <w:rPr>
                <w:rFonts w:asciiTheme="majorBidi" w:hAnsiTheme="majorBidi" w:cstheme="majorBidi"/>
                <w:sz w:val="18"/>
                <w:szCs w:val="18"/>
              </w:rPr>
            </w:pPr>
            <w:r>
              <w:rPr>
                <w:lang w:val="zh-CN"/>
              </w:rPr>
              <w:t>日期</w:t>
            </w:r>
          </w:p>
        </w:tc>
        <w:tc>
          <w:tcPr>
            <w:tcW w:w="556" w:type="pct"/>
            <w:tcBorders>
              <w:top w:val="single" w:sz="4" w:space="0" w:color="auto"/>
              <w:left w:val="single" w:sz="4" w:space="0" w:color="auto"/>
              <w:bottom w:val="single" w:sz="4" w:space="0" w:color="auto"/>
              <w:right w:val="single" w:sz="4" w:space="0" w:color="auto"/>
            </w:tcBorders>
            <w:vAlign w:val="center"/>
            <w:hideMark/>
          </w:tcPr>
          <w:p w14:paraId="04279E6F" w14:textId="77777777" w:rsidR="00600AFE" w:rsidRPr="004B4823" w:rsidRDefault="00600AFE" w:rsidP="003B47C4">
            <w:pPr>
              <w:pStyle w:val="Tablehead"/>
              <w:rPr>
                <w:rFonts w:asciiTheme="majorBidi" w:hAnsiTheme="majorBidi" w:cstheme="majorBidi"/>
                <w:sz w:val="18"/>
                <w:szCs w:val="18"/>
              </w:rPr>
            </w:pPr>
            <w:r>
              <w:rPr>
                <w:lang w:val="zh-CN"/>
              </w:rPr>
              <w:t>RRS</w:t>
            </w:r>
          </w:p>
        </w:tc>
        <w:tc>
          <w:tcPr>
            <w:tcW w:w="449" w:type="pct"/>
            <w:tcBorders>
              <w:top w:val="single" w:sz="4" w:space="0" w:color="auto"/>
              <w:left w:val="single" w:sz="4" w:space="0" w:color="auto"/>
              <w:bottom w:val="single" w:sz="4" w:space="0" w:color="auto"/>
              <w:right w:val="single" w:sz="4" w:space="0" w:color="auto"/>
            </w:tcBorders>
            <w:vAlign w:val="center"/>
            <w:hideMark/>
          </w:tcPr>
          <w:p w14:paraId="7EF5C3D0" w14:textId="77777777" w:rsidR="00600AFE" w:rsidRPr="004B4823" w:rsidRDefault="00600AFE" w:rsidP="003B47C4">
            <w:pPr>
              <w:pStyle w:val="Tablehead"/>
              <w:rPr>
                <w:rFonts w:asciiTheme="majorBidi" w:hAnsiTheme="majorBidi" w:cstheme="majorBidi"/>
                <w:sz w:val="18"/>
                <w:szCs w:val="18"/>
              </w:rPr>
            </w:pPr>
            <w:r>
              <w:rPr>
                <w:lang w:val="zh-CN"/>
              </w:rPr>
              <w:t>地点</w:t>
            </w:r>
          </w:p>
        </w:tc>
        <w:tc>
          <w:tcPr>
            <w:tcW w:w="512" w:type="pct"/>
            <w:tcBorders>
              <w:top w:val="single" w:sz="4" w:space="0" w:color="auto"/>
              <w:left w:val="single" w:sz="4" w:space="0" w:color="auto"/>
              <w:bottom w:val="single" w:sz="4" w:space="0" w:color="auto"/>
              <w:right w:val="single" w:sz="4" w:space="0" w:color="auto"/>
            </w:tcBorders>
            <w:vAlign w:val="center"/>
            <w:hideMark/>
          </w:tcPr>
          <w:p w14:paraId="35660B4F" w14:textId="77777777" w:rsidR="00600AFE" w:rsidRPr="004B4823" w:rsidRDefault="00600AFE" w:rsidP="003B47C4">
            <w:pPr>
              <w:pStyle w:val="Tablehead"/>
              <w:rPr>
                <w:rFonts w:asciiTheme="majorBidi" w:hAnsiTheme="majorBidi" w:cstheme="majorBidi"/>
                <w:sz w:val="18"/>
                <w:szCs w:val="18"/>
              </w:rPr>
            </w:pPr>
            <w:r>
              <w:rPr>
                <w:rFonts w:hint="eastAsia"/>
                <w:lang w:val="zh-CN"/>
              </w:rPr>
              <w:t>承办方</w:t>
            </w:r>
          </w:p>
        </w:tc>
        <w:tc>
          <w:tcPr>
            <w:tcW w:w="999" w:type="pct"/>
            <w:tcBorders>
              <w:top w:val="single" w:sz="4" w:space="0" w:color="auto"/>
              <w:left w:val="single" w:sz="4" w:space="0" w:color="auto"/>
              <w:bottom w:val="single" w:sz="4" w:space="0" w:color="auto"/>
              <w:right w:val="single" w:sz="4" w:space="0" w:color="auto"/>
            </w:tcBorders>
            <w:vAlign w:val="center"/>
            <w:hideMark/>
          </w:tcPr>
          <w:p w14:paraId="26CC9C35" w14:textId="77777777" w:rsidR="00600AFE" w:rsidRPr="004B4823" w:rsidRDefault="00600AFE" w:rsidP="003B47C4">
            <w:pPr>
              <w:pStyle w:val="Tablehead"/>
              <w:rPr>
                <w:rFonts w:asciiTheme="majorBidi" w:hAnsiTheme="majorBidi" w:cstheme="majorBidi"/>
                <w:sz w:val="18"/>
                <w:szCs w:val="18"/>
              </w:rPr>
            </w:pPr>
            <w:r>
              <w:rPr>
                <w:lang w:val="zh-CN"/>
              </w:rPr>
              <w:t>合作</w:t>
            </w:r>
          </w:p>
        </w:tc>
        <w:tc>
          <w:tcPr>
            <w:tcW w:w="624" w:type="pct"/>
            <w:tcBorders>
              <w:top w:val="single" w:sz="4" w:space="0" w:color="auto"/>
              <w:left w:val="single" w:sz="4" w:space="0" w:color="auto"/>
              <w:bottom w:val="single" w:sz="4" w:space="0" w:color="auto"/>
              <w:right w:val="single" w:sz="4" w:space="0" w:color="auto"/>
            </w:tcBorders>
            <w:vAlign w:val="center"/>
            <w:hideMark/>
          </w:tcPr>
          <w:p w14:paraId="1291742C" w14:textId="77777777" w:rsidR="00600AFE" w:rsidRPr="004B4823" w:rsidRDefault="00600AFE" w:rsidP="003B47C4">
            <w:pPr>
              <w:pStyle w:val="Tablehead"/>
              <w:rPr>
                <w:rFonts w:asciiTheme="majorBidi" w:hAnsiTheme="majorBidi" w:cstheme="majorBidi"/>
                <w:sz w:val="18"/>
                <w:szCs w:val="18"/>
              </w:rPr>
            </w:pPr>
            <w:r>
              <w:rPr>
                <w:rFonts w:hint="eastAsia"/>
                <w:lang w:val="zh-CN"/>
              </w:rPr>
              <w:t>论坛议题</w:t>
            </w:r>
          </w:p>
        </w:tc>
        <w:tc>
          <w:tcPr>
            <w:tcW w:w="351" w:type="pct"/>
            <w:tcBorders>
              <w:top w:val="single" w:sz="4" w:space="0" w:color="auto"/>
              <w:left w:val="single" w:sz="4" w:space="0" w:color="auto"/>
              <w:bottom w:val="single" w:sz="4" w:space="0" w:color="auto"/>
              <w:right w:val="single" w:sz="4" w:space="0" w:color="auto"/>
            </w:tcBorders>
            <w:vAlign w:val="center"/>
            <w:hideMark/>
          </w:tcPr>
          <w:p w14:paraId="71228A6E" w14:textId="77777777" w:rsidR="00600AFE" w:rsidRPr="004B4823" w:rsidRDefault="00600AFE" w:rsidP="003B47C4">
            <w:pPr>
              <w:pStyle w:val="Tablehead"/>
              <w:rPr>
                <w:rFonts w:asciiTheme="majorBidi" w:hAnsiTheme="majorBidi" w:cstheme="majorBidi"/>
                <w:sz w:val="18"/>
                <w:szCs w:val="18"/>
              </w:rPr>
            </w:pPr>
            <w:r>
              <w:rPr>
                <w:lang w:val="zh-CN"/>
              </w:rPr>
              <w:t>语</w:t>
            </w:r>
            <w:r>
              <w:rPr>
                <w:rFonts w:hint="eastAsia"/>
                <w:lang w:val="zh-CN"/>
              </w:rPr>
              <w:t>言</w:t>
            </w:r>
          </w:p>
        </w:tc>
        <w:tc>
          <w:tcPr>
            <w:tcW w:w="478" w:type="pct"/>
            <w:tcBorders>
              <w:top w:val="single" w:sz="4" w:space="0" w:color="auto"/>
              <w:left w:val="single" w:sz="4" w:space="0" w:color="auto"/>
              <w:bottom w:val="single" w:sz="4" w:space="0" w:color="auto"/>
              <w:right w:val="single" w:sz="4" w:space="0" w:color="auto"/>
            </w:tcBorders>
            <w:vAlign w:val="center"/>
            <w:hideMark/>
          </w:tcPr>
          <w:p w14:paraId="5525A4FB" w14:textId="063CBCD6" w:rsidR="00600AFE" w:rsidRPr="004B4823" w:rsidRDefault="00600AFE" w:rsidP="003B47C4">
            <w:pPr>
              <w:pStyle w:val="Tablehead"/>
              <w:rPr>
                <w:rFonts w:asciiTheme="majorBidi" w:hAnsiTheme="majorBidi" w:cstheme="majorBidi"/>
                <w:sz w:val="18"/>
                <w:szCs w:val="18"/>
              </w:rPr>
            </w:pPr>
            <w:r>
              <w:rPr>
                <w:rFonts w:asciiTheme="majorBidi" w:hAnsiTheme="majorBidi" w:cstheme="majorBidi" w:hint="eastAsia"/>
              </w:rPr>
              <w:t>与会者</w:t>
            </w:r>
            <w:r>
              <w:rPr>
                <w:rFonts w:asciiTheme="majorBidi" w:hAnsiTheme="majorBidi" w:cstheme="majorBidi" w:hint="eastAsia"/>
              </w:rPr>
              <w:t>/</w:t>
            </w:r>
            <w:r w:rsidR="00AE3A1F">
              <w:rPr>
                <w:rFonts w:asciiTheme="majorBidi" w:hAnsiTheme="majorBidi" w:cstheme="majorBidi"/>
              </w:rPr>
              <w:br/>
            </w:r>
            <w:r>
              <w:rPr>
                <w:rFonts w:asciiTheme="majorBidi" w:hAnsiTheme="majorBidi" w:cstheme="majorBidi" w:hint="eastAsia"/>
              </w:rPr>
              <w:t>主管部门</w:t>
            </w:r>
          </w:p>
        </w:tc>
        <w:tc>
          <w:tcPr>
            <w:tcW w:w="565" w:type="pct"/>
            <w:tcBorders>
              <w:top w:val="single" w:sz="4" w:space="0" w:color="auto"/>
              <w:left w:val="single" w:sz="4" w:space="0" w:color="auto"/>
              <w:bottom w:val="single" w:sz="4" w:space="0" w:color="auto"/>
              <w:right w:val="single" w:sz="4" w:space="0" w:color="auto"/>
            </w:tcBorders>
          </w:tcPr>
          <w:p w14:paraId="20371750" w14:textId="77777777" w:rsidR="00600AFE" w:rsidRPr="004B4823" w:rsidRDefault="00600AFE" w:rsidP="003B47C4">
            <w:pPr>
              <w:pStyle w:val="Tablehead"/>
              <w:rPr>
                <w:rFonts w:asciiTheme="majorBidi" w:hAnsiTheme="majorBidi" w:cstheme="majorBidi"/>
                <w:sz w:val="18"/>
                <w:szCs w:val="18"/>
              </w:rPr>
            </w:pPr>
            <w:r>
              <w:rPr>
                <w:lang w:val="zh-CN"/>
              </w:rPr>
              <w:t>与会补贴</w:t>
            </w:r>
          </w:p>
        </w:tc>
      </w:tr>
      <w:tr w:rsidR="00600AFE" w:rsidRPr="004B4823" w14:paraId="72B2840B" w14:textId="77777777" w:rsidTr="00393A3D">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C578A7" w14:textId="77777777" w:rsidR="00600AFE" w:rsidRPr="000D6799" w:rsidRDefault="00600AFE" w:rsidP="000D6799">
            <w:pPr>
              <w:pStyle w:val="Tabletext"/>
              <w:jc w:val="center"/>
              <w:rPr>
                <w:rFonts w:asciiTheme="majorBidi" w:hAnsiTheme="majorBidi" w:cstheme="majorBidi"/>
                <w:b/>
                <w:bCs/>
                <w:sz w:val="18"/>
                <w:szCs w:val="18"/>
              </w:rPr>
            </w:pPr>
            <w:r w:rsidRPr="000D6799">
              <w:rPr>
                <w:b/>
                <w:bCs/>
                <w:lang w:val="zh-CN"/>
              </w:rPr>
              <w:t>2024</w:t>
            </w:r>
          </w:p>
        </w:tc>
      </w:tr>
      <w:tr w:rsidR="00600AFE" w:rsidRPr="004B4823" w14:paraId="34824896" w14:textId="77777777" w:rsidTr="00393A3D">
        <w:trPr>
          <w:jc w:val="center"/>
        </w:trPr>
        <w:tc>
          <w:tcPr>
            <w:tcW w:w="466" w:type="pct"/>
            <w:tcBorders>
              <w:top w:val="single" w:sz="4" w:space="0" w:color="auto"/>
              <w:left w:val="single" w:sz="4" w:space="0" w:color="auto"/>
              <w:bottom w:val="single" w:sz="4" w:space="0" w:color="auto"/>
              <w:right w:val="single" w:sz="4" w:space="0" w:color="auto"/>
            </w:tcBorders>
            <w:vAlign w:val="center"/>
          </w:tcPr>
          <w:p w14:paraId="458090FB" w14:textId="77777777" w:rsidR="00600AFE" w:rsidRPr="004B4823" w:rsidRDefault="00600AFE" w:rsidP="003B47C4">
            <w:pPr>
              <w:pStyle w:val="Tabletext"/>
              <w:rPr>
                <w:rFonts w:asciiTheme="majorBidi" w:hAnsiTheme="majorBidi" w:cstheme="majorBidi"/>
                <w:sz w:val="18"/>
                <w:szCs w:val="18"/>
              </w:rPr>
            </w:pPr>
            <w:r>
              <w:rPr>
                <w:lang w:val="zh-CN"/>
              </w:rPr>
              <w:t>2024</w:t>
            </w:r>
            <w:r>
              <w:rPr>
                <w:lang w:val="zh-CN"/>
              </w:rPr>
              <w:t>年</w:t>
            </w:r>
            <w:r>
              <w:rPr>
                <w:lang w:val="zh-CN"/>
              </w:rPr>
              <w:t>4</w:t>
            </w:r>
            <w:r>
              <w:rPr>
                <w:lang w:val="zh-CN"/>
              </w:rPr>
              <w:t>月</w:t>
            </w:r>
            <w:r>
              <w:rPr>
                <w:lang w:val="zh-CN"/>
              </w:rPr>
              <w:t>15</w:t>
            </w:r>
            <w:r>
              <w:rPr>
                <w:lang w:val="zh-CN"/>
              </w:rPr>
              <w:t>日至</w:t>
            </w:r>
            <w:r>
              <w:rPr>
                <w:lang w:val="zh-CN"/>
              </w:rPr>
              <w:t>19</w:t>
            </w:r>
            <w:r>
              <w:rPr>
                <w:lang w:val="zh-CN"/>
              </w:rPr>
              <w:t>日</w:t>
            </w:r>
          </w:p>
        </w:tc>
        <w:tc>
          <w:tcPr>
            <w:tcW w:w="556" w:type="pct"/>
            <w:tcBorders>
              <w:top w:val="single" w:sz="4" w:space="0" w:color="auto"/>
              <w:left w:val="single" w:sz="4" w:space="0" w:color="auto"/>
              <w:bottom w:val="single" w:sz="4" w:space="0" w:color="auto"/>
              <w:right w:val="single" w:sz="4" w:space="0" w:color="auto"/>
            </w:tcBorders>
            <w:vAlign w:val="center"/>
            <w:hideMark/>
          </w:tcPr>
          <w:p w14:paraId="7046D81B" w14:textId="77777777" w:rsidR="00600AFE" w:rsidRPr="000B6BFC" w:rsidRDefault="00600AFE" w:rsidP="003B47C4">
            <w:pPr>
              <w:pStyle w:val="Tabletext"/>
              <w:rPr>
                <w:rFonts w:asciiTheme="majorBidi" w:hAnsiTheme="majorBidi" w:cstheme="majorBidi"/>
                <w:b/>
                <w:bCs/>
                <w:szCs w:val="22"/>
              </w:rPr>
            </w:pPr>
            <w:r w:rsidRPr="000B6BFC">
              <w:rPr>
                <w:rFonts w:asciiTheme="majorBidi" w:hAnsiTheme="majorBidi" w:cstheme="majorBidi"/>
                <w:b/>
                <w:bCs/>
                <w:szCs w:val="22"/>
              </w:rPr>
              <w:t>RRS-24-</w:t>
            </w:r>
            <w:r w:rsidRPr="000B6BFC">
              <w:rPr>
                <w:rFonts w:asciiTheme="majorBidi" w:hAnsiTheme="majorBidi" w:cstheme="majorBidi" w:hint="eastAsia"/>
                <w:b/>
                <w:bCs/>
                <w:szCs w:val="22"/>
              </w:rPr>
              <w:t>独联体</w:t>
            </w:r>
          </w:p>
        </w:tc>
        <w:tc>
          <w:tcPr>
            <w:tcW w:w="449" w:type="pct"/>
            <w:tcBorders>
              <w:top w:val="single" w:sz="4" w:space="0" w:color="auto"/>
              <w:left w:val="single" w:sz="4" w:space="0" w:color="auto"/>
              <w:bottom w:val="single" w:sz="4" w:space="0" w:color="auto"/>
              <w:right w:val="single" w:sz="4" w:space="0" w:color="auto"/>
            </w:tcBorders>
            <w:vAlign w:val="center"/>
            <w:hideMark/>
          </w:tcPr>
          <w:p w14:paraId="68DD655D" w14:textId="77777777" w:rsidR="00600AFE" w:rsidRPr="000B6BFC" w:rsidRDefault="00600AFE" w:rsidP="00E15A90">
            <w:pPr>
              <w:pStyle w:val="Tabletext"/>
              <w:jc w:val="center"/>
              <w:rPr>
                <w:rFonts w:asciiTheme="majorBidi" w:hAnsiTheme="majorBidi" w:cstheme="majorBidi"/>
                <w:szCs w:val="22"/>
                <w:lang w:eastAsia="zh-CN"/>
              </w:rPr>
            </w:pPr>
            <w:r w:rsidRPr="000B6BFC">
              <w:rPr>
                <w:szCs w:val="22"/>
                <w:lang w:val="zh-CN" w:eastAsia="zh-CN"/>
              </w:rPr>
              <w:t>哈萨克斯坦，阿斯塔纳</w:t>
            </w:r>
          </w:p>
        </w:tc>
        <w:tc>
          <w:tcPr>
            <w:tcW w:w="512" w:type="pct"/>
            <w:tcBorders>
              <w:top w:val="single" w:sz="4" w:space="0" w:color="auto"/>
              <w:left w:val="single" w:sz="4" w:space="0" w:color="auto"/>
              <w:bottom w:val="single" w:sz="4" w:space="0" w:color="auto"/>
              <w:right w:val="single" w:sz="4" w:space="0" w:color="auto"/>
            </w:tcBorders>
            <w:vAlign w:val="center"/>
            <w:hideMark/>
          </w:tcPr>
          <w:p w14:paraId="10868DCF" w14:textId="77777777" w:rsidR="00600AFE" w:rsidRPr="000B6BFC" w:rsidRDefault="00600AFE" w:rsidP="00E15A90">
            <w:pPr>
              <w:pStyle w:val="Tabletext"/>
              <w:jc w:val="center"/>
              <w:rPr>
                <w:rFonts w:asciiTheme="majorBidi" w:hAnsiTheme="majorBidi" w:cstheme="majorBidi"/>
                <w:szCs w:val="22"/>
                <w:lang w:val="es-ES_tradnl"/>
              </w:rPr>
            </w:pPr>
            <w:r w:rsidRPr="000B6BFC">
              <w:rPr>
                <w:szCs w:val="22"/>
              </w:rPr>
              <w:t>−</w:t>
            </w:r>
          </w:p>
        </w:tc>
        <w:tc>
          <w:tcPr>
            <w:tcW w:w="999" w:type="pct"/>
            <w:tcBorders>
              <w:top w:val="single" w:sz="4" w:space="0" w:color="auto"/>
              <w:left w:val="single" w:sz="4" w:space="0" w:color="auto"/>
              <w:bottom w:val="single" w:sz="4" w:space="0" w:color="auto"/>
              <w:right w:val="single" w:sz="4" w:space="0" w:color="auto"/>
            </w:tcBorders>
            <w:vAlign w:val="center"/>
            <w:hideMark/>
          </w:tcPr>
          <w:p w14:paraId="14FAFCB1" w14:textId="77777777" w:rsidR="00600AFE" w:rsidRPr="000B6BFC" w:rsidRDefault="00600AFE" w:rsidP="003B47C4">
            <w:pPr>
              <w:pStyle w:val="Tabletext"/>
              <w:rPr>
                <w:rFonts w:asciiTheme="majorBidi" w:hAnsiTheme="majorBidi" w:cstheme="majorBidi"/>
                <w:szCs w:val="22"/>
                <w:lang w:eastAsia="zh-CN"/>
              </w:rPr>
            </w:pPr>
            <w:hyperlink r:id="rId56" w:history="1">
              <w:r w:rsidRPr="000B6BFC">
                <w:rPr>
                  <w:rStyle w:val="Hyperlink"/>
                  <w:rFonts w:asciiTheme="majorBidi" w:hAnsiTheme="majorBidi" w:cstheme="majorBidi" w:hint="eastAsia"/>
                  <w:szCs w:val="22"/>
                  <w:lang w:eastAsia="zh-CN"/>
                </w:rPr>
                <w:t>哈萨克斯坦共和国数字发展、创新和航天工业部</w:t>
              </w:r>
            </w:hyperlink>
            <w:r w:rsidRPr="000B6BFC">
              <w:rPr>
                <w:rFonts w:asciiTheme="majorBidi" w:hAnsiTheme="majorBidi" w:cstheme="majorBidi" w:hint="eastAsia"/>
                <w:szCs w:val="22"/>
                <w:lang w:eastAsia="zh-CN"/>
              </w:rPr>
              <w:t>与</w:t>
            </w:r>
            <w:hyperlink r:id="rId57" w:history="1">
              <w:r w:rsidRPr="000B6BFC">
                <w:rPr>
                  <w:rStyle w:val="Hyperlink"/>
                  <w:rFonts w:asciiTheme="majorBidi" w:hAnsiTheme="majorBidi" w:cstheme="majorBidi" w:hint="eastAsia"/>
                  <w:szCs w:val="22"/>
                  <w:lang w:eastAsia="zh-CN"/>
                </w:rPr>
                <w:t>区域通信联合体</w:t>
              </w:r>
            </w:hyperlink>
            <w:r w:rsidRPr="000B6BFC">
              <w:rPr>
                <w:rFonts w:asciiTheme="majorBidi" w:hAnsiTheme="majorBidi" w:cstheme="majorBidi" w:hint="eastAsia"/>
                <w:szCs w:val="22"/>
                <w:lang w:eastAsia="zh-CN"/>
              </w:rPr>
              <w:t>（</w:t>
            </w:r>
            <w:r w:rsidRPr="000B6BFC">
              <w:rPr>
                <w:rFonts w:asciiTheme="majorBidi" w:hAnsiTheme="majorBidi" w:cstheme="majorBidi" w:hint="eastAsia"/>
                <w:szCs w:val="22"/>
                <w:lang w:eastAsia="zh-CN"/>
              </w:rPr>
              <w:t>RCC</w:t>
            </w:r>
            <w:r w:rsidRPr="000B6BFC">
              <w:rPr>
                <w:rFonts w:asciiTheme="majorBidi" w:hAnsiTheme="majorBidi" w:cstheme="majorBidi" w:hint="eastAsia"/>
                <w:szCs w:val="22"/>
                <w:lang w:eastAsia="zh-CN"/>
              </w:rPr>
              <w:t>）合作</w:t>
            </w:r>
          </w:p>
          <w:p w14:paraId="7BBCD881" w14:textId="77777777" w:rsidR="00600AFE" w:rsidRPr="000B6BFC" w:rsidRDefault="00600AFE" w:rsidP="0023612D">
            <w:pPr>
              <w:pStyle w:val="Tabletext"/>
              <w:spacing w:before="120"/>
              <w:rPr>
                <w:rFonts w:asciiTheme="majorBidi" w:hAnsiTheme="majorBidi" w:cstheme="majorBidi"/>
                <w:szCs w:val="22"/>
                <w:lang w:eastAsia="zh-CN"/>
              </w:rPr>
            </w:pPr>
            <w:r w:rsidRPr="000B6BFC">
              <w:rPr>
                <w:rFonts w:asciiTheme="majorBidi" w:hAnsiTheme="majorBidi" w:cstheme="majorBidi" w:hint="eastAsia"/>
                <w:szCs w:val="22"/>
                <w:lang w:eastAsia="zh-CN"/>
              </w:rPr>
              <w:t>国际电联独联体国家办事处</w:t>
            </w:r>
          </w:p>
        </w:tc>
        <w:tc>
          <w:tcPr>
            <w:tcW w:w="624" w:type="pct"/>
            <w:tcBorders>
              <w:top w:val="single" w:sz="4" w:space="0" w:color="auto"/>
              <w:left w:val="single" w:sz="4" w:space="0" w:color="auto"/>
              <w:bottom w:val="single" w:sz="4" w:space="0" w:color="auto"/>
              <w:right w:val="single" w:sz="4" w:space="0" w:color="auto"/>
            </w:tcBorders>
            <w:vAlign w:val="center"/>
            <w:hideMark/>
          </w:tcPr>
          <w:p w14:paraId="16CAD4A3" w14:textId="77777777" w:rsidR="00600AFE" w:rsidRPr="000B6BFC" w:rsidRDefault="00600AFE" w:rsidP="00E15A90">
            <w:pPr>
              <w:pStyle w:val="Tabletext"/>
              <w:jc w:val="center"/>
              <w:rPr>
                <w:rFonts w:asciiTheme="majorBidi" w:hAnsiTheme="majorBidi" w:cstheme="majorBidi"/>
                <w:szCs w:val="22"/>
              </w:rPr>
            </w:pPr>
            <w:r w:rsidRPr="000B6BFC">
              <w:rPr>
                <w:rFonts w:hint="eastAsia"/>
                <w:szCs w:val="22"/>
                <w:lang w:val="zh-CN"/>
              </w:rPr>
              <w:t>现代</w:t>
            </w:r>
            <w:r w:rsidRPr="000B6BFC">
              <w:rPr>
                <w:szCs w:val="22"/>
                <w:lang w:val="zh-CN"/>
              </w:rPr>
              <w:t>频谱管理</w:t>
            </w:r>
          </w:p>
        </w:tc>
        <w:tc>
          <w:tcPr>
            <w:tcW w:w="351" w:type="pct"/>
            <w:tcBorders>
              <w:top w:val="single" w:sz="4" w:space="0" w:color="auto"/>
              <w:left w:val="single" w:sz="4" w:space="0" w:color="auto"/>
              <w:bottom w:val="single" w:sz="4" w:space="0" w:color="auto"/>
              <w:right w:val="single" w:sz="4" w:space="0" w:color="auto"/>
            </w:tcBorders>
            <w:vAlign w:val="center"/>
            <w:hideMark/>
          </w:tcPr>
          <w:p w14:paraId="7E4C29C8" w14:textId="77777777" w:rsidR="00600AFE" w:rsidRPr="000B6BFC" w:rsidRDefault="00600AFE" w:rsidP="00E15A90">
            <w:pPr>
              <w:pStyle w:val="Tabletext"/>
              <w:jc w:val="center"/>
              <w:rPr>
                <w:rFonts w:asciiTheme="majorBidi" w:hAnsiTheme="majorBidi" w:cstheme="majorBidi"/>
                <w:szCs w:val="22"/>
              </w:rPr>
            </w:pPr>
            <w:r w:rsidRPr="000B6BFC">
              <w:rPr>
                <w:szCs w:val="22"/>
                <w:lang w:val="zh-CN"/>
              </w:rPr>
              <w:t>R</w:t>
            </w:r>
          </w:p>
        </w:tc>
        <w:tc>
          <w:tcPr>
            <w:tcW w:w="478" w:type="pct"/>
            <w:tcBorders>
              <w:top w:val="single" w:sz="4" w:space="0" w:color="auto"/>
              <w:left w:val="single" w:sz="4" w:space="0" w:color="auto"/>
              <w:bottom w:val="single" w:sz="4" w:space="0" w:color="auto"/>
              <w:right w:val="single" w:sz="4" w:space="0" w:color="auto"/>
            </w:tcBorders>
            <w:vAlign w:val="center"/>
            <w:hideMark/>
          </w:tcPr>
          <w:p w14:paraId="4AEBE32E" w14:textId="77777777" w:rsidR="00600AFE" w:rsidRPr="000B6BFC" w:rsidRDefault="00600AFE" w:rsidP="00E15A90">
            <w:pPr>
              <w:pStyle w:val="Tabletext"/>
              <w:jc w:val="center"/>
              <w:rPr>
                <w:rFonts w:asciiTheme="majorBidi" w:hAnsiTheme="majorBidi" w:cstheme="majorBidi"/>
                <w:szCs w:val="22"/>
              </w:rPr>
            </w:pPr>
            <w:r w:rsidRPr="000B6BFC">
              <w:rPr>
                <w:rFonts w:asciiTheme="majorBidi" w:hAnsiTheme="majorBidi" w:cstheme="majorBidi"/>
                <w:szCs w:val="22"/>
              </w:rPr>
              <w:t>93/8</w:t>
            </w:r>
          </w:p>
        </w:tc>
        <w:tc>
          <w:tcPr>
            <w:tcW w:w="565" w:type="pct"/>
            <w:tcBorders>
              <w:top w:val="single" w:sz="4" w:space="0" w:color="auto"/>
              <w:left w:val="single" w:sz="4" w:space="0" w:color="auto"/>
              <w:bottom w:val="single" w:sz="4" w:space="0" w:color="auto"/>
              <w:right w:val="single" w:sz="4" w:space="0" w:color="auto"/>
            </w:tcBorders>
            <w:vAlign w:val="center"/>
          </w:tcPr>
          <w:p w14:paraId="5677298F" w14:textId="77777777" w:rsidR="00600AFE" w:rsidRPr="000B6BFC" w:rsidDel="00203E0B" w:rsidRDefault="00600AFE" w:rsidP="00E15A90">
            <w:pPr>
              <w:pStyle w:val="Tabletext"/>
              <w:jc w:val="center"/>
              <w:rPr>
                <w:rFonts w:asciiTheme="majorBidi" w:hAnsiTheme="majorBidi" w:cstheme="majorBidi"/>
                <w:szCs w:val="22"/>
              </w:rPr>
            </w:pPr>
            <w:r w:rsidRPr="000B6BFC">
              <w:rPr>
                <w:szCs w:val="22"/>
                <w:lang w:val="zh-CN"/>
              </w:rPr>
              <w:t>2</w:t>
            </w:r>
          </w:p>
        </w:tc>
      </w:tr>
      <w:tr w:rsidR="00600AFE" w:rsidRPr="004B4823" w14:paraId="525F4340" w14:textId="77777777" w:rsidTr="00393A3D">
        <w:trPr>
          <w:jc w:val="center"/>
        </w:trPr>
        <w:tc>
          <w:tcPr>
            <w:tcW w:w="466" w:type="pct"/>
            <w:tcBorders>
              <w:top w:val="single" w:sz="4" w:space="0" w:color="auto"/>
              <w:left w:val="single" w:sz="4" w:space="0" w:color="auto"/>
              <w:bottom w:val="single" w:sz="4" w:space="0" w:color="auto"/>
              <w:right w:val="single" w:sz="4" w:space="0" w:color="auto"/>
            </w:tcBorders>
            <w:vAlign w:val="center"/>
          </w:tcPr>
          <w:p w14:paraId="05278314" w14:textId="77777777" w:rsidR="00600AFE" w:rsidRPr="004B4823" w:rsidRDefault="00600AFE" w:rsidP="003B47C4">
            <w:pPr>
              <w:pStyle w:val="Tabletext"/>
              <w:rPr>
                <w:rFonts w:asciiTheme="majorBidi" w:hAnsiTheme="majorBidi" w:cstheme="majorBidi"/>
                <w:sz w:val="18"/>
                <w:szCs w:val="18"/>
              </w:rPr>
            </w:pPr>
            <w:r>
              <w:rPr>
                <w:lang w:val="zh-CN"/>
              </w:rPr>
              <w:t>2024</w:t>
            </w:r>
            <w:r>
              <w:rPr>
                <w:lang w:val="zh-CN"/>
              </w:rPr>
              <w:t>年</w:t>
            </w:r>
            <w:r>
              <w:rPr>
                <w:lang w:val="zh-CN"/>
              </w:rPr>
              <w:t>7</w:t>
            </w:r>
            <w:r>
              <w:rPr>
                <w:lang w:val="zh-CN"/>
              </w:rPr>
              <w:t>月</w:t>
            </w:r>
            <w:r>
              <w:rPr>
                <w:lang w:val="zh-CN"/>
              </w:rPr>
              <w:t>22</w:t>
            </w:r>
            <w:r>
              <w:rPr>
                <w:lang w:val="zh-CN"/>
              </w:rPr>
              <w:t>日至</w:t>
            </w:r>
            <w:r>
              <w:rPr>
                <w:lang w:val="zh-CN"/>
              </w:rPr>
              <w:t>27</w:t>
            </w:r>
            <w:r>
              <w:rPr>
                <w:lang w:val="zh-CN"/>
              </w:rPr>
              <w:t>日</w:t>
            </w:r>
          </w:p>
        </w:tc>
        <w:tc>
          <w:tcPr>
            <w:tcW w:w="556" w:type="pct"/>
            <w:tcBorders>
              <w:top w:val="single" w:sz="4" w:space="0" w:color="auto"/>
              <w:left w:val="single" w:sz="4" w:space="0" w:color="auto"/>
              <w:bottom w:val="single" w:sz="4" w:space="0" w:color="auto"/>
              <w:right w:val="single" w:sz="4" w:space="0" w:color="auto"/>
            </w:tcBorders>
            <w:vAlign w:val="center"/>
            <w:hideMark/>
          </w:tcPr>
          <w:p w14:paraId="57DC4EE9" w14:textId="77777777" w:rsidR="00600AFE" w:rsidRPr="000B6BFC" w:rsidRDefault="00600AFE" w:rsidP="003B47C4">
            <w:pPr>
              <w:pStyle w:val="Tabletext"/>
              <w:rPr>
                <w:rFonts w:asciiTheme="majorBidi" w:hAnsiTheme="majorBidi" w:cstheme="majorBidi"/>
                <w:b/>
                <w:bCs/>
                <w:szCs w:val="22"/>
              </w:rPr>
            </w:pPr>
            <w:r w:rsidRPr="000B6BFC">
              <w:rPr>
                <w:rFonts w:asciiTheme="majorBidi" w:hAnsiTheme="majorBidi" w:cstheme="majorBidi"/>
                <w:b/>
                <w:bCs/>
                <w:szCs w:val="22"/>
              </w:rPr>
              <w:t>RRS-24-</w:t>
            </w:r>
            <w:r w:rsidRPr="000B6BFC">
              <w:rPr>
                <w:rFonts w:asciiTheme="majorBidi" w:hAnsiTheme="majorBidi" w:cstheme="majorBidi" w:hint="eastAsia"/>
                <w:b/>
                <w:bCs/>
                <w:szCs w:val="22"/>
              </w:rPr>
              <w:t>美洲</w:t>
            </w:r>
          </w:p>
        </w:tc>
        <w:tc>
          <w:tcPr>
            <w:tcW w:w="449" w:type="pct"/>
            <w:tcBorders>
              <w:top w:val="single" w:sz="4" w:space="0" w:color="auto"/>
              <w:left w:val="single" w:sz="4" w:space="0" w:color="auto"/>
              <w:bottom w:val="single" w:sz="4" w:space="0" w:color="auto"/>
              <w:right w:val="single" w:sz="4" w:space="0" w:color="auto"/>
            </w:tcBorders>
            <w:vAlign w:val="center"/>
            <w:hideMark/>
          </w:tcPr>
          <w:p w14:paraId="39CC26C6" w14:textId="77777777" w:rsidR="00600AFE" w:rsidRPr="000B6BFC" w:rsidRDefault="00600AFE" w:rsidP="00E15A90">
            <w:pPr>
              <w:pStyle w:val="Tabletext"/>
              <w:jc w:val="center"/>
              <w:rPr>
                <w:rFonts w:asciiTheme="majorBidi" w:hAnsiTheme="majorBidi" w:cstheme="majorBidi"/>
                <w:szCs w:val="22"/>
              </w:rPr>
            </w:pPr>
            <w:r w:rsidRPr="000B6BFC">
              <w:rPr>
                <w:rFonts w:asciiTheme="majorBidi" w:hAnsiTheme="majorBidi" w:cstheme="majorBidi" w:hint="eastAsia"/>
                <w:szCs w:val="22"/>
              </w:rPr>
              <w:t>格林纳达，圣乔治</w:t>
            </w:r>
          </w:p>
        </w:tc>
        <w:tc>
          <w:tcPr>
            <w:tcW w:w="512" w:type="pct"/>
            <w:tcBorders>
              <w:top w:val="single" w:sz="4" w:space="0" w:color="auto"/>
              <w:left w:val="single" w:sz="4" w:space="0" w:color="auto"/>
              <w:bottom w:val="single" w:sz="4" w:space="0" w:color="auto"/>
              <w:right w:val="single" w:sz="4" w:space="0" w:color="auto"/>
            </w:tcBorders>
            <w:vAlign w:val="center"/>
            <w:hideMark/>
          </w:tcPr>
          <w:p w14:paraId="67F84382" w14:textId="77777777" w:rsidR="00600AFE" w:rsidRPr="000B6BFC" w:rsidRDefault="00600AFE" w:rsidP="00E15A90">
            <w:pPr>
              <w:pStyle w:val="Tabletext"/>
              <w:jc w:val="center"/>
              <w:rPr>
                <w:rFonts w:asciiTheme="majorBidi" w:hAnsiTheme="majorBidi" w:cstheme="majorBidi"/>
                <w:color w:val="444444"/>
                <w:szCs w:val="22"/>
                <w:shd w:val="clear" w:color="auto" w:fill="FFFFFF"/>
              </w:rPr>
            </w:pPr>
            <w:r w:rsidRPr="000B6BFC">
              <w:rPr>
                <w:szCs w:val="22"/>
              </w:rPr>
              <w:t>−</w:t>
            </w:r>
          </w:p>
        </w:tc>
        <w:tc>
          <w:tcPr>
            <w:tcW w:w="999" w:type="pct"/>
            <w:tcBorders>
              <w:top w:val="single" w:sz="4" w:space="0" w:color="auto"/>
              <w:left w:val="single" w:sz="4" w:space="0" w:color="auto"/>
              <w:bottom w:val="single" w:sz="4" w:space="0" w:color="auto"/>
              <w:right w:val="single" w:sz="4" w:space="0" w:color="auto"/>
            </w:tcBorders>
            <w:vAlign w:val="center"/>
            <w:hideMark/>
          </w:tcPr>
          <w:p w14:paraId="3A42BA4D" w14:textId="77777777" w:rsidR="00600AFE" w:rsidRPr="000B6BFC" w:rsidRDefault="00600AFE" w:rsidP="003B47C4">
            <w:pPr>
              <w:pStyle w:val="Tabletext"/>
              <w:rPr>
                <w:szCs w:val="22"/>
                <w:lang w:eastAsia="zh-CN"/>
              </w:rPr>
            </w:pPr>
            <w:r w:rsidRPr="000B6BFC">
              <w:rPr>
                <w:rFonts w:hint="eastAsia"/>
                <w:szCs w:val="22"/>
                <w:lang w:eastAsia="zh-CN"/>
              </w:rPr>
              <w:t>格林纳达</w:t>
            </w:r>
            <w:hyperlink r:id="rId58" w:history="1">
              <w:r w:rsidRPr="000B6BFC">
                <w:rPr>
                  <w:rStyle w:val="Hyperlink"/>
                  <w:rFonts w:hint="eastAsia"/>
                  <w:szCs w:val="22"/>
                  <w:lang w:eastAsia="zh-CN"/>
                </w:rPr>
                <w:t>国家电信监管委员会</w:t>
              </w:r>
            </w:hyperlink>
            <w:r w:rsidRPr="000B6BFC">
              <w:rPr>
                <w:rFonts w:hint="eastAsia"/>
                <w:szCs w:val="22"/>
                <w:lang w:eastAsia="zh-CN"/>
              </w:rPr>
              <w:t>（</w:t>
            </w:r>
            <w:r w:rsidRPr="000B6BFC">
              <w:rPr>
                <w:rFonts w:hint="eastAsia"/>
                <w:szCs w:val="22"/>
                <w:lang w:eastAsia="zh-CN"/>
              </w:rPr>
              <w:t>NTRC</w:t>
            </w:r>
            <w:r w:rsidRPr="000B6BFC">
              <w:rPr>
                <w:rFonts w:hint="eastAsia"/>
                <w:szCs w:val="22"/>
                <w:lang w:eastAsia="zh-CN"/>
              </w:rPr>
              <w:t>）与</w:t>
            </w:r>
            <w:hyperlink r:id="rId59" w:history="1">
              <w:r w:rsidRPr="000B6BFC">
                <w:rPr>
                  <w:rStyle w:val="Hyperlink"/>
                  <w:rFonts w:hint="eastAsia"/>
                  <w:szCs w:val="22"/>
                  <w:lang w:eastAsia="zh-CN"/>
                </w:rPr>
                <w:t>美洲国家电信委员会</w:t>
              </w:r>
            </w:hyperlink>
            <w:r w:rsidRPr="000B6BFC">
              <w:rPr>
                <w:rFonts w:hint="eastAsia"/>
                <w:szCs w:val="22"/>
                <w:lang w:eastAsia="zh-CN"/>
              </w:rPr>
              <w:t>（</w:t>
            </w:r>
            <w:r w:rsidRPr="000B6BFC">
              <w:rPr>
                <w:rFonts w:hint="eastAsia"/>
                <w:szCs w:val="22"/>
                <w:lang w:eastAsia="zh-CN"/>
              </w:rPr>
              <w:t>CITEL</w:t>
            </w:r>
            <w:r w:rsidRPr="000B6BFC">
              <w:rPr>
                <w:rFonts w:hint="eastAsia"/>
                <w:szCs w:val="22"/>
                <w:lang w:eastAsia="zh-CN"/>
              </w:rPr>
              <w:t>）和加勒比电信联盟（</w:t>
            </w:r>
            <w:r w:rsidRPr="000B6BFC">
              <w:rPr>
                <w:rFonts w:hint="eastAsia"/>
                <w:szCs w:val="22"/>
                <w:lang w:eastAsia="zh-CN"/>
              </w:rPr>
              <w:t>CTU</w:t>
            </w:r>
            <w:r w:rsidRPr="000B6BFC">
              <w:rPr>
                <w:rFonts w:hint="eastAsia"/>
                <w:szCs w:val="22"/>
                <w:lang w:eastAsia="zh-CN"/>
              </w:rPr>
              <w:t>）合作</w:t>
            </w:r>
          </w:p>
          <w:p w14:paraId="2CF20147" w14:textId="77777777" w:rsidR="00600AFE" w:rsidRPr="000B6BFC" w:rsidRDefault="00600AFE" w:rsidP="0023612D">
            <w:pPr>
              <w:pStyle w:val="Tabletext"/>
              <w:spacing w:before="120"/>
              <w:rPr>
                <w:rFonts w:asciiTheme="majorBidi" w:hAnsiTheme="majorBidi" w:cstheme="majorBidi"/>
                <w:szCs w:val="22"/>
                <w:lang w:eastAsia="zh-CN"/>
              </w:rPr>
            </w:pPr>
            <w:r w:rsidRPr="000B6BFC">
              <w:rPr>
                <w:rFonts w:hint="eastAsia"/>
                <w:szCs w:val="22"/>
                <w:lang w:eastAsia="zh-CN"/>
              </w:rPr>
              <w:t>国际电联美洲区域代表处</w:t>
            </w:r>
          </w:p>
        </w:tc>
        <w:tc>
          <w:tcPr>
            <w:tcW w:w="624" w:type="pct"/>
            <w:tcBorders>
              <w:top w:val="single" w:sz="4" w:space="0" w:color="auto"/>
              <w:left w:val="single" w:sz="4" w:space="0" w:color="auto"/>
              <w:bottom w:val="single" w:sz="4" w:space="0" w:color="auto"/>
              <w:right w:val="single" w:sz="4" w:space="0" w:color="auto"/>
            </w:tcBorders>
            <w:vAlign w:val="center"/>
            <w:hideMark/>
          </w:tcPr>
          <w:p w14:paraId="5B27CA72" w14:textId="77777777" w:rsidR="00600AFE" w:rsidRPr="000B6BFC" w:rsidRDefault="00600AFE" w:rsidP="00E15A90">
            <w:pPr>
              <w:pStyle w:val="Tabletext"/>
              <w:jc w:val="center"/>
              <w:rPr>
                <w:rFonts w:asciiTheme="majorBidi" w:hAnsiTheme="majorBidi" w:cstheme="majorBidi"/>
                <w:szCs w:val="22"/>
                <w:lang w:eastAsia="zh-CN"/>
              </w:rPr>
            </w:pPr>
            <w:r w:rsidRPr="000B6BFC">
              <w:rPr>
                <w:rFonts w:hint="eastAsia"/>
                <w:szCs w:val="22"/>
                <w:lang w:val="zh-CN" w:eastAsia="zh-CN"/>
              </w:rPr>
              <w:t>卫星系统：本区域的挑战和机遇</w:t>
            </w:r>
          </w:p>
        </w:tc>
        <w:tc>
          <w:tcPr>
            <w:tcW w:w="351" w:type="pct"/>
            <w:tcBorders>
              <w:top w:val="single" w:sz="4" w:space="0" w:color="auto"/>
              <w:left w:val="single" w:sz="4" w:space="0" w:color="auto"/>
              <w:bottom w:val="single" w:sz="4" w:space="0" w:color="auto"/>
              <w:right w:val="single" w:sz="4" w:space="0" w:color="auto"/>
            </w:tcBorders>
            <w:vAlign w:val="center"/>
            <w:hideMark/>
          </w:tcPr>
          <w:p w14:paraId="208E6676" w14:textId="40319049" w:rsidR="00600AFE" w:rsidRPr="000B6BFC" w:rsidRDefault="00600AFE" w:rsidP="00E15A90">
            <w:pPr>
              <w:pStyle w:val="Tabletext"/>
              <w:jc w:val="center"/>
              <w:rPr>
                <w:rFonts w:asciiTheme="majorBidi" w:hAnsiTheme="majorBidi" w:cstheme="majorBidi"/>
                <w:szCs w:val="22"/>
              </w:rPr>
            </w:pPr>
            <w:r w:rsidRPr="000B6BFC">
              <w:rPr>
                <w:rFonts w:asciiTheme="majorBidi" w:hAnsiTheme="majorBidi" w:cstheme="majorBidi"/>
                <w:szCs w:val="22"/>
              </w:rPr>
              <w:t>E</w:t>
            </w:r>
            <w:r w:rsidR="001E23B9">
              <w:rPr>
                <w:rFonts w:asciiTheme="majorBidi" w:hAnsiTheme="majorBidi" w:cstheme="majorBidi" w:hint="eastAsia"/>
                <w:szCs w:val="22"/>
                <w:lang w:eastAsia="zh-CN"/>
              </w:rPr>
              <w:t>、</w:t>
            </w:r>
            <w:r w:rsidRPr="000B6BFC">
              <w:rPr>
                <w:rFonts w:asciiTheme="majorBidi" w:hAnsiTheme="majorBidi" w:cstheme="majorBidi"/>
                <w:szCs w:val="22"/>
              </w:rPr>
              <w:t>F</w:t>
            </w:r>
            <w:r w:rsidR="001E23B9">
              <w:rPr>
                <w:rFonts w:asciiTheme="majorBidi" w:hAnsiTheme="majorBidi" w:cstheme="majorBidi" w:hint="eastAsia"/>
                <w:szCs w:val="22"/>
                <w:lang w:eastAsia="zh-CN"/>
              </w:rPr>
              <w:t>、</w:t>
            </w:r>
            <w:r w:rsidRPr="000B6BFC">
              <w:rPr>
                <w:rFonts w:asciiTheme="majorBidi" w:hAnsiTheme="majorBidi" w:cstheme="majorBidi"/>
                <w:szCs w:val="22"/>
              </w:rPr>
              <w:t>S</w:t>
            </w:r>
          </w:p>
        </w:tc>
        <w:tc>
          <w:tcPr>
            <w:tcW w:w="478" w:type="pct"/>
            <w:tcBorders>
              <w:top w:val="single" w:sz="4" w:space="0" w:color="auto"/>
              <w:left w:val="single" w:sz="4" w:space="0" w:color="auto"/>
              <w:bottom w:val="single" w:sz="4" w:space="0" w:color="auto"/>
              <w:right w:val="single" w:sz="4" w:space="0" w:color="auto"/>
            </w:tcBorders>
            <w:vAlign w:val="center"/>
            <w:hideMark/>
          </w:tcPr>
          <w:p w14:paraId="11FD77B0" w14:textId="516463E6" w:rsidR="00600AFE" w:rsidRPr="000B6BFC" w:rsidRDefault="00600AFE" w:rsidP="00E15A90">
            <w:pPr>
              <w:pStyle w:val="Tabletext"/>
              <w:jc w:val="center"/>
              <w:rPr>
                <w:rFonts w:asciiTheme="majorBidi" w:hAnsiTheme="majorBidi" w:cstheme="majorBidi"/>
                <w:szCs w:val="22"/>
              </w:rPr>
            </w:pPr>
            <w:r w:rsidRPr="000B6BFC">
              <w:rPr>
                <w:rFonts w:asciiTheme="majorBidi" w:hAnsiTheme="majorBidi" w:cstheme="majorBidi"/>
                <w:szCs w:val="22"/>
              </w:rPr>
              <w:t>75/15</w:t>
            </w:r>
          </w:p>
        </w:tc>
        <w:tc>
          <w:tcPr>
            <w:tcW w:w="565" w:type="pct"/>
            <w:tcBorders>
              <w:top w:val="single" w:sz="4" w:space="0" w:color="auto"/>
              <w:left w:val="single" w:sz="4" w:space="0" w:color="auto"/>
              <w:bottom w:val="single" w:sz="4" w:space="0" w:color="auto"/>
              <w:right w:val="single" w:sz="4" w:space="0" w:color="auto"/>
            </w:tcBorders>
            <w:vAlign w:val="center"/>
          </w:tcPr>
          <w:p w14:paraId="43E564F7" w14:textId="77777777" w:rsidR="00600AFE" w:rsidRPr="000B6BFC" w:rsidDel="00203E0B" w:rsidRDefault="00600AFE" w:rsidP="00E15A90">
            <w:pPr>
              <w:pStyle w:val="Tabletext"/>
              <w:jc w:val="center"/>
              <w:rPr>
                <w:rFonts w:asciiTheme="majorBidi" w:hAnsiTheme="majorBidi" w:cstheme="majorBidi"/>
                <w:szCs w:val="22"/>
              </w:rPr>
            </w:pPr>
            <w:r w:rsidRPr="000B6BFC">
              <w:rPr>
                <w:szCs w:val="22"/>
                <w:lang w:val="zh-CN"/>
              </w:rPr>
              <w:t>5</w:t>
            </w:r>
          </w:p>
        </w:tc>
      </w:tr>
      <w:tr w:rsidR="00600AFE" w:rsidRPr="004B4823" w14:paraId="7AE51CB8" w14:textId="77777777" w:rsidTr="00393A3D">
        <w:trPr>
          <w:jc w:val="center"/>
        </w:trPr>
        <w:tc>
          <w:tcPr>
            <w:tcW w:w="466" w:type="pct"/>
            <w:tcBorders>
              <w:top w:val="single" w:sz="4" w:space="0" w:color="auto"/>
              <w:left w:val="single" w:sz="4" w:space="0" w:color="auto"/>
              <w:bottom w:val="single" w:sz="4" w:space="0" w:color="auto"/>
              <w:right w:val="single" w:sz="4" w:space="0" w:color="auto"/>
            </w:tcBorders>
            <w:vAlign w:val="center"/>
          </w:tcPr>
          <w:p w14:paraId="2BA3E131" w14:textId="77777777" w:rsidR="00600AFE" w:rsidRPr="004B4823" w:rsidRDefault="00600AFE" w:rsidP="003B47C4">
            <w:pPr>
              <w:pStyle w:val="Tabletext"/>
              <w:rPr>
                <w:rFonts w:asciiTheme="majorBidi" w:hAnsiTheme="majorBidi" w:cstheme="majorBidi"/>
                <w:sz w:val="18"/>
                <w:szCs w:val="18"/>
              </w:rPr>
            </w:pPr>
            <w:r>
              <w:rPr>
                <w:lang w:val="zh-CN"/>
              </w:rPr>
              <w:t>2024</w:t>
            </w:r>
            <w:r>
              <w:rPr>
                <w:lang w:val="zh-CN"/>
              </w:rPr>
              <w:t>年</w:t>
            </w:r>
            <w:r>
              <w:rPr>
                <w:lang w:val="zh-CN"/>
              </w:rPr>
              <w:t>9</w:t>
            </w:r>
            <w:r>
              <w:rPr>
                <w:lang w:val="zh-CN"/>
              </w:rPr>
              <w:t>月</w:t>
            </w:r>
            <w:r>
              <w:rPr>
                <w:lang w:val="zh-CN"/>
              </w:rPr>
              <w:t>16</w:t>
            </w:r>
            <w:r>
              <w:rPr>
                <w:lang w:val="zh-CN"/>
              </w:rPr>
              <w:t>日至</w:t>
            </w:r>
            <w:r>
              <w:rPr>
                <w:lang w:val="zh-CN"/>
              </w:rPr>
              <w:t>21</w:t>
            </w:r>
            <w:r>
              <w:rPr>
                <w:lang w:val="zh-CN"/>
              </w:rPr>
              <w:t>日</w:t>
            </w:r>
          </w:p>
        </w:tc>
        <w:tc>
          <w:tcPr>
            <w:tcW w:w="556" w:type="pct"/>
            <w:tcBorders>
              <w:top w:val="single" w:sz="4" w:space="0" w:color="auto"/>
              <w:left w:val="single" w:sz="4" w:space="0" w:color="auto"/>
              <w:bottom w:val="single" w:sz="4" w:space="0" w:color="auto"/>
              <w:right w:val="single" w:sz="4" w:space="0" w:color="auto"/>
            </w:tcBorders>
            <w:vAlign w:val="center"/>
          </w:tcPr>
          <w:p w14:paraId="4902E0B4" w14:textId="77777777" w:rsidR="00600AFE" w:rsidRPr="000B6BFC" w:rsidRDefault="00600AFE" w:rsidP="003B47C4">
            <w:pPr>
              <w:pStyle w:val="Tabletext"/>
              <w:rPr>
                <w:rFonts w:asciiTheme="majorBidi" w:hAnsiTheme="majorBidi" w:cstheme="majorBidi"/>
                <w:b/>
                <w:bCs/>
                <w:szCs w:val="22"/>
              </w:rPr>
            </w:pPr>
            <w:r w:rsidRPr="000B6BFC">
              <w:rPr>
                <w:rFonts w:asciiTheme="majorBidi" w:hAnsiTheme="majorBidi" w:cstheme="majorBidi"/>
                <w:b/>
                <w:bCs/>
                <w:szCs w:val="22"/>
              </w:rPr>
              <w:t>RRS-24-</w:t>
            </w:r>
            <w:r w:rsidRPr="000B6BFC">
              <w:rPr>
                <w:rFonts w:asciiTheme="majorBidi" w:hAnsiTheme="majorBidi" w:cstheme="majorBidi" w:hint="eastAsia"/>
                <w:b/>
                <w:bCs/>
                <w:szCs w:val="22"/>
              </w:rPr>
              <w:t>亚太</w:t>
            </w:r>
          </w:p>
        </w:tc>
        <w:tc>
          <w:tcPr>
            <w:tcW w:w="449" w:type="pct"/>
            <w:tcBorders>
              <w:top w:val="single" w:sz="4" w:space="0" w:color="auto"/>
              <w:left w:val="single" w:sz="4" w:space="0" w:color="auto"/>
              <w:bottom w:val="single" w:sz="4" w:space="0" w:color="auto"/>
              <w:right w:val="single" w:sz="4" w:space="0" w:color="auto"/>
            </w:tcBorders>
            <w:vAlign w:val="center"/>
          </w:tcPr>
          <w:p w14:paraId="0E73334F" w14:textId="77777777" w:rsidR="00600AFE" w:rsidRPr="000B6BFC" w:rsidRDefault="00600AFE" w:rsidP="00E15A90">
            <w:pPr>
              <w:pStyle w:val="Tabletext"/>
              <w:jc w:val="center"/>
              <w:rPr>
                <w:rFonts w:asciiTheme="majorBidi" w:hAnsiTheme="majorBidi" w:cstheme="majorBidi"/>
                <w:szCs w:val="22"/>
              </w:rPr>
            </w:pPr>
            <w:r w:rsidRPr="000B6BFC">
              <w:rPr>
                <w:szCs w:val="22"/>
                <w:lang w:val="zh-CN"/>
              </w:rPr>
              <w:t>萨摩亚，阿皮亚</w:t>
            </w:r>
          </w:p>
        </w:tc>
        <w:tc>
          <w:tcPr>
            <w:tcW w:w="512" w:type="pct"/>
            <w:tcBorders>
              <w:top w:val="single" w:sz="4" w:space="0" w:color="auto"/>
              <w:left w:val="single" w:sz="4" w:space="0" w:color="auto"/>
              <w:bottom w:val="single" w:sz="4" w:space="0" w:color="auto"/>
              <w:right w:val="single" w:sz="4" w:space="0" w:color="auto"/>
            </w:tcBorders>
            <w:vAlign w:val="center"/>
          </w:tcPr>
          <w:p w14:paraId="74840FF9" w14:textId="77777777" w:rsidR="00600AFE" w:rsidRPr="000B6BFC" w:rsidRDefault="00600AFE" w:rsidP="00E15A90">
            <w:pPr>
              <w:pStyle w:val="Tabletext"/>
              <w:jc w:val="center"/>
              <w:rPr>
                <w:szCs w:val="22"/>
              </w:rPr>
            </w:pPr>
          </w:p>
        </w:tc>
        <w:tc>
          <w:tcPr>
            <w:tcW w:w="999" w:type="pct"/>
            <w:tcBorders>
              <w:top w:val="single" w:sz="4" w:space="0" w:color="auto"/>
              <w:left w:val="single" w:sz="4" w:space="0" w:color="auto"/>
              <w:bottom w:val="single" w:sz="4" w:space="0" w:color="auto"/>
              <w:right w:val="single" w:sz="4" w:space="0" w:color="auto"/>
            </w:tcBorders>
            <w:vAlign w:val="center"/>
          </w:tcPr>
          <w:p w14:paraId="0965BF18" w14:textId="77777777" w:rsidR="00600AFE" w:rsidRPr="000B6BFC" w:rsidRDefault="00600AFE" w:rsidP="003B47C4">
            <w:pPr>
              <w:pStyle w:val="Tabletext"/>
              <w:rPr>
                <w:rFonts w:asciiTheme="majorBidi" w:hAnsiTheme="majorBidi" w:cstheme="majorBidi"/>
                <w:szCs w:val="22"/>
                <w:lang w:eastAsia="zh-CN"/>
              </w:rPr>
            </w:pPr>
            <w:proofErr w:type="gramStart"/>
            <w:r w:rsidRPr="000B6BFC">
              <w:rPr>
                <w:rFonts w:asciiTheme="majorBidi" w:hAnsiTheme="majorBidi" w:cstheme="majorBidi" w:hint="eastAsia"/>
                <w:szCs w:val="22"/>
                <w:lang w:eastAsia="zh-CN"/>
              </w:rPr>
              <w:t>萨</w:t>
            </w:r>
            <w:proofErr w:type="gramEnd"/>
            <w:r w:rsidRPr="000B6BFC">
              <w:rPr>
                <w:rFonts w:asciiTheme="majorBidi" w:hAnsiTheme="majorBidi" w:cstheme="majorBidi" w:hint="eastAsia"/>
                <w:szCs w:val="22"/>
                <w:lang w:eastAsia="zh-CN"/>
              </w:rPr>
              <w:t>摩亚监管机构办公室，与</w:t>
            </w:r>
            <w:hyperlink r:id="rId60" w:history="1">
              <w:r w:rsidRPr="000B6BFC">
                <w:rPr>
                  <w:rStyle w:val="Hyperlink"/>
                  <w:rFonts w:asciiTheme="majorBidi" w:hAnsiTheme="majorBidi" w:cstheme="majorBidi" w:hint="eastAsia"/>
                  <w:szCs w:val="22"/>
                  <w:lang w:eastAsia="zh-CN"/>
                </w:rPr>
                <w:t>亚太电信组织</w:t>
              </w:r>
            </w:hyperlink>
            <w:r w:rsidRPr="000B6BFC">
              <w:rPr>
                <w:rFonts w:asciiTheme="majorBidi" w:hAnsiTheme="majorBidi" w:cstheme="majorBidi" w:hint="eastAsia"/>
                <w:szCs w:val="22"/>
                <w:lang w:eastAsia="zh-CN"/>
              </w:rPr>
              <w:t>（</w:t>
            </w:r>
            <w:r w:rsidRPr="000B6BFC">
              <w:rPr>
                <w:rFonts w:asciiTheme="majorBidi" w:hAnsiTheme="majorBidi" w:cstheme="majorBidi" w:hint="eastAsia"/>
                <w:szCs w:val="22"/>
                <w:lang w:eastAsia="zh-CN"/>
              </w:rPr>
              <w:t>APT</w:t>
            </w:r>
            <w:r w:rsidRPr="000B6BFC">
              <w:rPr>
                <w:rFonts w:asciiTheme="majorBidi" w:hAnsiTheme="majorBidi" w:cstheme="majorBidi" w:hint="eastAsia"/>
                <w:szCs w:val="22"/>
                <w:lang w:eastAsia="zh-CN"/>
              </w:rPr>
              <w:t>）和</w:t>
            </w:r>
            <w:hyperlink r:id="rId61" w:history="1">
              <w:r w:rsidRPr="000B6BFC">
                <w:rPr>
                  <w:rStyle w:val="Hyperlink"/>
                  <w:rFonts w:asciiTheme="majorBidi" w:hAnsiTheme="majorBidi" w:cstheme="majorBidi" w:hint="eastAsia"/>
                  <w:szCs w:val="22"/>
                  <w:lang w:eastAsia="zh-CN"/>
                </w:rPr>
                <w:t>太平洋岛屿电信协会</w:t>
              </w:r>
            </w:hyperlink>
            <w:r w:rsidRPr="000B6BFC">
              <w:rPr>
                <w:rFonts w:asciiTheme="majorBidi" w:hAnsiTheme="majorBidi" w:cstheme="majorBidi" w:hint="eastAsia"/>
                <w:szCs w:val="22"/>
                <w:lang w:eastAsia="zh-CN"/>
              </w:rPr>
              <w:t>（</w:t>
            </w:r>
            <w:r w:rsidRPr="000B6BFC">
              <w:rPr>
                <w:rFonts w:asciiTheme="majorBidi" w:hAnsiTheme="majorBidi" w:cstheme="majorBidi" w:hint="eastAsia"/>
                <w:szCs w:val="22"/>
                <w:lang w:eastAsia="zh-CN"/>
              </w:rPr>
              <w:t>PITA</w:t>
            </w:r>
            <w:r w:rsidRPr="000B6BFC">
              <w:rPr>
                <w:rFonts w:asciiTheme="majorBidi" w:hAnsiTheme="majorBidi" w:cstheme="majorBidi" w:hint="eastAsia"/>
                <w:szCs w:val="22"/>
                <w:lang w:eastAsia="zh-CN"/>
              </w:rPr>
              <w:t>）合作，由中国工业和信息化部（</w:t>
            </w:r>
            <w:r w:rsidRPr="000B6BFC">
              <w:rPr>
                <w:rFonts w:asciiTheme="majorBidi" w:hAnsiTheme="majorBidi" w:cstheme="majorBidi" w:hint="eastAsia"/>
                <w:szCs w:val="22"/>
                <w:lang w:eastAsia="zh-CN"/>
              </w:rPr>
              <w:t>MIIT</w:t>
            </w:r>
            <w:r w:rsidRPr="000B6BFC">
              <w:rPr>
                <w:rFonts w:asciiTheme="majorBidi" w:hAnsiTheme="majorBidi" w:cstheme="majorBidi" w:hint="eastAsia"/>
                <w:szCs w:val="22"/>
                <w:lang w:eastAsia="zh-CN"/>
              </w:rPr>
              <w:t>）赞助</w:t>
            </w:r>
          </w:p>
          <w:p w14:paraId="1F60A41B" w14:textId="77777777" w:rsidR="00600AFE" w:rsidRPr="000B6BFC" w:rsidRDefault="00600AFE" w:rsidP="0023612D">
            <w:pPr>
              <w:pStyle w:val="Tabletext"/>
              <w:spacing w:before="120"/>
              <w:rPr>
                <w:rFonts w:asciiTheme="majorBidi" w:hAnsiTheme="majorBidi" w:cstheme="majorBidi"/>
                <w:szCs w:val="22"/>
                <w:lang w:eastAsia="zh-CN"/>
              </w:rPr>
            </w:pPr>
            <w:r w:rsidRPr="000B6BFC">
              <w:rPr>
                <w:rFonts w:asciiTheme="majorBidi" w:hAnsiTheme="majorBidi" w:cstheme="majorBidi" w:hint="eastAsia"/>
                <w:szCs w:val="22"/>
                <w:lang w:eastAsia="zh-CN"/>
              </w:rPr>
              <w:t>国际电联亚太区域代表处</w:t>
            </w:r>
          </w:p>
        </w:tc>
        <w:tc>
          <w:tcPr>
            <w:tcW w:w="624" w:type="pct"/>
            <w:tcBorders>
              <w:top w:val="single" w:sz="4" w:space="0" w:color="auto"/>
              <w:left w:val="single" w:sz="4" w:space="0" w:color="auto"/>
              <w:bottom w:val="single" w:sz="4" w:space="0" w:color="auto"/>
              <w:right w:val="single" w:sz="4" w:space="0" w:color="auto"/>
            </w:tcBorders>
            <w:vAlign w:val="center"/>
          </w:tcPr>
          <w:p w14:paraId="598475FA" w14:textId="77777777" w:rsidR="00600AFE" w:rsidRPr="000B6BFC" w:rsidRDefault="00600AFE" w:rsidP="00E15A90">
            <w:pPr>
              <w:pStyle w:val="Tabletext"/>
              <w:jc w:val="center"/>
              <w:rPr>
                <w:rFonts w:asciiTheme="majorBidi" w:hAnsiTheme="majorBidi" w:cstheme="majorBidi"/>
                <w:szCs w:val="22"/>
              </w:rPr>
            </w:pPr>
            <w:r w:rsidRPr="000B6BFC">
              <w:rPr>
                <w:rFonts w:hint="eastAsia"/>
                <w:szCs w:val="22"/>
                <w:lang w:val="zh-CN"/>
              </w:rPr>
              <w:t>现代无线电通信系统</w:t>
            </w:r>
          </w:p>
        </w:tc>
        <w:tc>
          <w:tcPr>
            <w:tcW w:w="351" w:type="pct"/>
            <w:tcBorders>
              <w:top w:val="single" w:sz="4" w:space="0" w:color="auto"/>
              <w:left w:val="single" w:sz="4" w:space="0" w:color="auto"/>
              <w:bottom w:val="single" w:sz="4" w:space="0" w:color="auto"/>
              <w:right w:val="single" w:sz="4" w:space="0" w:color="auto"/>
            </w:tcBorders>
            <w:vAlign w:val="center"/>
          </w:tcPr>
          <w:p w14:paraId="49AECD50" w14:textId="77777777" w:rsidR="00600AFE" w:rsidRPr="000B6BFC" w:rsidRDefault="00600AFE" w:rsidP="00E15A90">
            <w:pPr>
              <w:pStyle w:val="Tabletext"/>
              <w:jc w:val="center"/>
              <w:rPr>
                <w:rFonts w:asciiTheme="majorBidi" w:hAnsiTheme="majorBidi" w:cstheme="majorBidi"/>
                <w:szCs w:val="22"/>
              </w:rPr>
            </w:pPr>
            <w:r w:rsidRPr="000B6BFC">
              <w:rPr>
                <w:szCs w:val="22"/>
                <w:lang w:val="zh-CN"/>
              </w:rPr>
              <w:t>E</w:t>
            </w:r>
          </w:p>
        </w:tc>
        <w:tc>
          <w:tcPr>
            <w:tcW w:w="478" w:type="pct"/>
            <w:tcBorders>
              <w:top w:val="single" w:sz="4" w:space="0" w:color="auto"/>
              <w:left w:val="single" w:sz="4" w:space="0" w:color="auto"/>
              <w:bottom w:val="single" w:sz="4" w:space="0" w:color="auto"/>
              <w:right w:val="single" w:sz="4" w:space="0" w:color="auto"/>
            </w:tcBorders>
            <w:vAlign w:val="center"/>
          </w:tcPr>
          <w:p w14:paraId="52075991" w14:textId="77777777" w:rsidR="00600AFE" w:rsidRPr="000B6BFC" w:rsidRDefault="00600AFE" w:rsidP="00E15A90">
            <w:pPr>
              <w:pStyle w:val="Tabletext"/>
              <w:jc w:val="center"/>
              <w:rPr>
                <w:rFonts w:asciiTheme="majorBidi" w:hAnsiTheme="majorBidi" w:cstheme="majorBidi"/>
                <w:szCs w:val="22"/>
              </w:rPr>
            </w:pPr>
            <w:r w:rsidRPr="000B6BFC">
              <w:rPr>
                <w:rFonts w:asciiTheme="majorBidi" w:hAnsiTheme="majorBidi" w:cstheme="majorBidi"/>
                <w:szCs w:val="22"/>
              </w:rPr>
              <w:t>100/25</w:t>
            </w:r>
          </w:p>
        </w:tc>
        <w:tc>
          <w:tcPr>
            <w:tcW w:w="565" w:type="pct"/>
            <w:tcBorders>
              <w:top w:val="single" w:sz="4" w:space="0" w:color="auto"/>
              <w:left w:val="single" w:sz="4" w:space="0" w:color="auto"/>
              <w:bottom w:val="single" w:sz="4" w:space="0" w:color="auto"/>
              <w:right w:val="single" w:sz="4" w:space="0" w:color="auto"/>
            </w:tcBorders>
            <w:vAlign w:val="center"/>
          </w:tcPr>
          <w:p w14:paraId="7F03F1E7" w14:textId="77777777" w:rsidR="00600AFE" w:rsidRPr="000B6BFC" w:rsidRDefault="00600AFE" w:rsidP="003B47C4">
            <w:pPr>
              <w:pStyle w:val="Tabletext"/>
              <w:rPr>
                <w:szCs w:val="22"/>
                <w:lang w:val="zh-CN" w:eastAsia="zh-CN"/>
              </w:rPr>
            </w:pPr>
            <w:r w:rsidRPr="000B6BFC">
              <w:rPr>
                <w:rFonts w:hint="eastAsia"/>
                <w:szCs w:val="22"/>
                <w:lang w:val="zh-CN" w:eastAsia="zh-CN"/>
              </w:rPr>
              <w:t>正常预算：</w:t>
            </w:r>
            <w:r w:rsidRPr="000B6BFC">
              <w:rPr>
                <w:rFonts w:hint="eastAsia"/>
                <w:szCs w:val="22"/>
                <w:lang w:val="zh-CN" w:eastAsia="zh-CN"/>
              </w:rPr>
              <w:t>2</w:t>
            </w:r>
          </w:p>
          <w:p w14:paraId="55643024" w14:textId="77777777" w:rsidR="00600AFE" w:rsidRPr="000B6BFC" w:rsidRDefault="00600AFE" w:rsidP="003B47C4">
            <w:pPr>
              <w:pStyle w:val="Tabletext"/>
              <w:rPr>
                <w:szCs w:val="22"/>
                <w:lang w:val="zh-CN" w:eastAsia="zh-CN"/>
              </w:rPr>
            </w:pPr>
            <w:r w:rsidRPr="000B6BFC">
              <w:rPr>
                <w:rFonts w:hint="eastAsia"/>
                <w:szCs w:val="22"/>
                <w:lang w:val="zh-CN" w:eastAsia="zh-CN"/>
              </w:rPr>
              <w:t>项目：</w:t>
            </w:r>
            <w:r w:rsidRPr="000B6BFC">
              <w:rPr>
                <w:rFonts w:hint="eastAsia"/>
                <w:szCs w:val="22"/>
                <w:lang w:val="zh-CN" w:eastAsia="zh-CN"/>
              </w:rPr>
              <w:t>17</w:t>
            </w:r>
          </w:p>
          <w:p w14:paraId="78E4C1A0" w14:textId="172B81D8" w:rsidR="00600AFE" w:rsidRPr="009F5776" w:rsidRDefault="00600AFE" w:rsidP="003B47C4">
            <w:pPr>
              <w:pStyle w:val="Tabletext"/>
              <w:rPr>
                <w:szCs w:val="22"/>
                <w:lang w:val="zh-CN" w:eastAsia="zh-CN"/>
              </w:rPr>
            </w:pPr>
            <w:r w:rsidRPr="000B6BFC">
              <w:rPr>
                <w:rFonts w:hint="eastAsia"/>
                <w:szCs w:val="22"/>
                <w:lang w:val="zh-CN" w:eastAsia="zh-CN"/>
              </w:rPr>
              <w:t>工信部为此次活动提供了与会补贴。</w:t>
            </w:r>
          </w:p>
        </w:tc>
      </w:tr>
    </w:tbl>
    <w:p w14:paraId="428BB9F3" w14:textId="77777777" w:rsidR="00600AFE" w:rsidRDefault="00600AFE" w:rsidP="006C3892">
      <w:pPr>
        <w:ind w:firstLineChars="200" w:firstLine="480"/>
        <w:rPr>
          <w:lang w:eastAsia="zh-CN"/>
        </w:rPr>
      </w:pPr>
      <w:r w:rsidRPr="00774B22">
        <w:rPr>
          <w:rFonts w:hint="eastAsia"/>
          <w:lang w:val="zh-CN" w:eastAsia="zh-CN"/>
        </w:rPr>
        <w:t>无线电通信局与区域伙伴一道，为</w:t>
      </w:r>
      <w:r w:rsidRPr="00774B22">
        <w:rPr>
          <w:rFonts w:hint="eastAsia"/>
          <w:lang w:val="zh-CN" w:eastAsia="zh-CN"/>
        </w:rPr>
        <w:t>RRS</w:t>
      </w:r>
      <w:r w:rsidRPr="00774B22">
        <w:rPr>
          <w:rFonts w:hint="eastAsia"/>
          <w:lang w:val="zh-CN" w:eastAsia="zh-CN"/>
        </w:rPr>
        <w:t>提供了</w:t>
      </w:r>
      <w:r w:rsidRPr="00774B22">
        <w:rPr>
          <w:rFonts w:hint="eastAsia"/>
          <w:lang w:val="zh-CN" w:eastAsia="zh-CN"/>
        </w:rPr>
        <w:t>26</w:t>
      </w:r>
      <w:r w:rsidRPr="00774B22">
        <w:rPr>
          <w:rFonts w:hint="eastAsia"/>
          <w:lang w:val="zh-CN" w:eastAsia="zh-CN"/>
        </w:rPr>
        <w:t>份与会补贴（符合条件的国家</w:t>
      </w:r>
      <w:proofErr w:type="gramStart"/>
      <w:r w:rsidRPr="00774B22">
        <w:rPr>
          <w:rFonts w:hint="eastAsia"/>
          <w:lang w:val="zh-CN" w:eastAsia="zh-CN"/>
        </w:rPr>
        <w:t>仅每个</w:t>
      </w:r>
      <w:proofErr w:type="gramEnd"/>
      <w:r w:rsidRPr="00774B22">
        <w:rPr>
          <w:rFonts w:hint="eastAsia"/>
          <w:lang w:val="zh-CN" w:eastAsia="zh-CN"/>
        </w:rPr>
        <w:t>主管部门一份）。</w:t>
      </w:r>
    </w:p>
    <w:p w14:paraId="056989E7" w14:textId="77777777" w:rsidR="00600AFE" w:rsidRPr="002F0F7C" w:rsidRDefault="00600AFE" w:rsidP="00600AFE">
      <w:pPr>
        <w:rPr>
          <w:rFonts w:asciiTheme="majorBidi" w:hAnsiTheme="majorBidi" w:cstheme="majorBidi"/>
          <w:lang w:eastAsia="zh-CN"/>
        </w:rPr>
        <w:sectPr w:rsidR="00600AFE" w:rsidRPr="002F0F7C" w:rsidSect="00600AFE">
          <w:headerReference w:type="default" r:id="rId62"/>
          <w:headerReference w:type="first" r:id="rId63"/>
          <w:footerReference w:type="first" r:id="rId64"/>
          <w:pgSz w:w="16840" w:h="11907" w:orient="landscape" w:code="9"/>
          <w:pgMar w:top="1134" w:right="1418" w:bottom="1134" w:left="851" w:header="720" w:footer="720" w:gutter="0"/>
          <w:paperSrc w:first="15" w:other="15"/>
          <w:cols w:space="720"/>
          <w:docGrid w:linePitch="326"/>
        </w:sectPr>
      </w:pPr>
    </w:p>
    <w:p w14:paraId="3CDC289A" w14:textId="77777777" w:rsidR="00600AFE" w:rsidRPr="00FC2ED1" w:rsidRDefault="00600AFE" w:rsidP="00600AFE">
      <w:pPr>
        <w:pStyle w:val="Heading3"/>
        <w:rPr>
          <w:i/>
          <w:lang w:eastAsia="zh-CN"/>
        </w:rPr>
      </w:pPr>
      <w:bookmarkStart w:id="39" w:name="_Toc446060786"/>
      <w:bookmarkStart w:id="40" w:name="_Toc424047604"/>
      <w:r>
        <w:rPr>
          <w:bCs/>
          <w:lang w:val="zh-CN" w:eastAsia="zh-CN"/>
        </w:rPr>
        <w:lastRenderedPageBreak/>
        <w:t>8.2.3</w:t>
      </w:r>
      <w:r>
        <w:rPr>
          <w:lang w:val="zh-CN" w:eastAsia="zh-CN"/>
        </w:rPr>
        <w:tab/>
      </w:r>
      <w:r w:rsidRPr="00986991">
        <w:rPr>
          <w:rFonts w:eastAsiaTheme="minorEastAsia"/>
          <w:lang w:eastAsia="zh-CN"/>
        </w:rPr>
        <w:t>2024-2027</w:t>
      </w:r>
      <w:r w:rsidRPr="00986991">
        <w:rPr>
          <w:rFonts w:eastAsiaTheme="minorEastAsia"/>
          <w:lang w:eastAsia="zh-CN"/>
        </w:rPr>
        <w:t>年计划举办的世界和区域性无线电通信研讨会</w:t>
      </w:r>
    </w:p>
    <w:bookmarkEnd w:id="39"/>
    <w:p w14:paraId="650E72EF" w14:textId="77777777" w:rsidR="00600AFE" w:rsidRDefault="00600AFE" w:rsidP="00F55E64">
      <w:pPr>
        <w:ind w:firstLineChars="200" w:firstLine="480"/>
        <w:rPr>
          <w:lang w:val="zh-CN" w:eastAsia="zh-CN"/>
        </w:rPr>
      </w:pPr>
      <w:r w:rsidRPr="007111B9">
        <w:rPr>
          <w:rFonts w:hint="eastAsia"/>
          <w:lang w:val="zh-CN" w:eastAsia="zh-CN"/>
        </w:rPr>
        <w:t>根据</w:t>
      </w:r>
      <w:r w:rsidRPr="007111B9">
        <w:rPr>
          <w:rFonts w:hint="eastAsia"/>
          <w:lang w:val="zh-CN" w:eastAsia="zh-CN"/>
        </w:rPr>
        <w:t>WRS/RRS 2024-2027</w:t>
      </w:r>
      <w:r w:rsidRPr="007111B9">
        <w:rPr>
          <w:rFonts w:hint="eastAsia"/>
          <w:lang w:val="zh-CN" w:eastAsia="zh-CN"/>
        </w:rPr>
        <w:t>年的规划（表</w:t>
      </w:r>
      <w:r w:rsidRPr="007111B9">
        <w:rPr>
          <w:rFonts w:hint="eastAsia"/>
          <w:lang w:val="zh-CN" w:eastAsia="zh-CN"/>
        </w:rPr>
        <w:t>8.2.2-1</w:t>
      </w:r>
      <w:r w:rsidRPr="007111B9">
        <w:rPr>
          <w:rFonts w:hint="eastAsia"/>
          <w:lang w:val="zh-CN" w:eastAsia="zh-CN"/>
        </w:rPr>
        <w:t>），</w:t>
      </w:r>
      <w:r w:rsidRPr="007111B9">
        <w:rPr>
          <w:rFonts w:hint="eastAsia"/>
          <w:lang w:val="zh-CN" w:eastAsia="zh-CN"/>
        </w:rPr>
        <w:t>202</w:t>
      </w:r>
      <w:r>
        <w:rPr>
          <w:rFonts w:hint="eastAsia"/>
          <w:lang w:val="zh-CN" w:eastAsia="zh-CN"/>
        </w:rPr>
        <w:t>5</w:t>
      </w:r>
      <w:r w:rsidRPr="007111B9">
        <w:rPr>
          <w:rFonts w:hint="eastAsia"/>
          <w:lang w:val="zh-CN" w:eastAsia="zh-CN"/>
        </w:rPr>
        <w:t>年</w:t>
      </w:r>
      <w:r>
        <w:rPr>
          <w:rFonts w:hint="eastAsia"/>
          <w:lang w:val="zh-CN" w:eastAsia="zh-CN"/>
        </w:rPr>
        <w:t>计划</w:t>
      </w:r>
      <w:r w:rsidRPr="007111B9">
        <w:rPr>
          <w:rFonts w:hint="eastAsia"/>
          <w:lang w:val="zh-CN" w:eastAsia="zh-CN"/>
        </w:rPr>
        <w:t>举办以下研讨会：</w:t>
      </w:r>
    </w:p>
    <w:p w14:paraId="765C369A" w14:textId="4FCE38FB" w:rsidR="00600AFE" w:rsidRPr="00F55E64" w:rsidRDefault="00F55E64" w:rsidP="00F55E64">
      <w:pPr>
        <w:pStyle w:val="enumlev1"/>
        <w:rPr>
          <w:lang w:eastAsia="zh-CN"/>
        </w:rPr>
      </w:pPr>
      <w:r>
        <w:rPr>
          <w:lang w:eastAsia="zh-CN"/>
        </w:rPr>
        <w:t>•</w:t>
      </w:r>
      <w:r>
        <w:rPr>
          <w:lang w:eastAsia="zh-CN"/>
        </w:rPr>
        <w:tab/>
      </w:r>
      <w:r w:rsidR="00600AFE" w:rsidRPr="00F55E64">
        <w:rPr>
          <w:lang w:eastAsia="zh-CN"/>
        </w:rPr>
        <w:t>RRS-25</w:t>
      </w:r>
      <w:r w:rsidR="00FE139F">
        <w:rPr>
          <w:rFonts w:hint="eastAsia"/>
          <w:lang w:eastAsia="zh-CN"/>
        </w:rPr>
        <w:t xml:space="preserve"> </w:t>
      </w:r>
      <w:r w:rsidR="00FE139F">
        <w:rPr>
          <w:lang w:eastAsia="zh-CN"/>
        </w:rPr>
        <w:t>–</w:t>
      </w:r>
      <w:r w:rsidR="00FE139F">
        <w:rPr>
          <w:rFonts w:hint="eastAsia"/>
          <w:lang w:eastAsia="zh-CN"/>
        </w:rPr>
        <w:t xml:space="preserve"> </w:t>
      </w:r>
      <w:r w:rsidR="00600AFE" w:rsidRPr="00F55E64">
        <w:rPr>
          <w:lang w:eastAsia="zh-CN"/>
        </w:rPr>
        <w:t>非洲：</w:t>
      </w:r>
      <w:r w:rsidR="00600AFE" w:rsidRPr="00F55E64">
        <w:rPr>
          <w:lang w:eastAsia="zh-CN"/>
        </w:rPr>
        <w:t>5</w:t>
      </w:r>
      <w:r w:rsidR="00600AFE" w:rsidRPr="00F55E64">
        <w:rPr>
          <w:lang w:eastAsia="zh-CN"/>
        </w:rPr>
        <w:t>月</w:t>
      </w:r>
      <w:r w:rsidR="00600AFE" w:rsidRPr="00F55E64">
        <w:rPr>
          <w:lang w:eastAsia="zh-CN"/>
        </w:rPr>
        <w:t>5-8</w:t>
      </w:r>
      <w:r w:rsidR="00600AFE" w:rsidRPr="00F55E64">
        <w:rPr>
          <w:lang w:eastAsia="zh-CN"/>
        </w:rPr>
        <w:t>日，吉布提</w:t>
      </w:r>
      <w:r w:rsidR="00600AFE" w:rsidRPr="00F55E64">
        <w:rPr>
          <w:rFonts w:hint="eastAsia"/>
          <w:lang w:eastAsia="zh-CN"/>
        </w:rPr>
        <w:t>（</w:t>
      </w:r>
      <w:r w:rsidR="00600AFE" w:rsidRPr="00F55E64">
        <w:rPr>
          <w:lang w:eastAsia="zh-CN"/>
        </w:rPr>
        <w:t>共和国</w:t>
      </w:r>
      <w:r w:rsidR="00600AFE" w:rsidRPr="00F55E64">
        <w:rPr>
          <w:rFonts w:hint="eastAsia"/>
          <w:lang w:eastAsia="zh-CN"/>
        </w:rPr>
        <w:t>）</w:t>
      </w:r>
      <w:proofErr w:type="gramStart"/>
      <w:r w:rsidR="00600AFE" w:rsidRPr="00F55E64">
        <w:rPr>
          <w:lang w:eastAsia="zh-CN"/>
        </w:rPr>
        <w:t>吉布提市</w:t>
      </w:r>
      <w:r w:rsidR="00600AFE" w:rsidRPr="00F55E64">
        <w:rPr>
          <w:rFonts w:hint="eastAsia"/>
          <w:lang w:eastAsia="zh-CN"/>
        </w:rPr>
        <w:t>；</w:t>
      </w:r>
      <w:proofErr w:type="gramEnd"/>
    </w:p>
    <w:p w14:paraId="4AA7B4D8" w14:textId="78E82BC4" w:rsidR="00600AFE" w:rsidRPr="00F55E64" w:rsidRDefault="00F55E64" w:rsidP="00F55E64">
      <w:pPr>
        <w:pStyle w:val="enumlev1"/>
        <w:rPr>
          <w:lang w:eastAsia="zh-CN"/>
        </w:rPr>
      </w:pPr>
      <w:r>
        <w:rPr>
          <w:lang w:eastAsia="zh-CN"/>
        </w:rPr>
        <w:t>•</w:t>
      </w:r>
      <w:r>
        <w:rPr>
          <w:lang w:eastAsia="zh-CN"/>
        </w:rPr>
        <w:tab/>
      </w:r>
      <w:r w:rsidR="00600AFE" w:rsidRPr="00F55E64">
        <w:rPr>
          <w:lang w:eastAsia="zh-CN"/>
        </w:rPr>
        <w:t>RRS-25</w:t>
      </w:r>
      <w:r w:rsidR="00FE139F">
        <w:rPr>
          <w:rFonts w:hint="eastAsia"/>
          <w:lang w:eastAsia="zh-CN"/>
        </w:rPr>
        <w:t xml:space="preserve"> </w:t>
      </w:r>
      <w:r w:rsidR="00FE139F">
        <w:rPr>
          <w:lang w:eastAsia="zh-CN"/>
        </w:rPr>
        <w:t>–</w:t>
      </w:r>
      <w:r w:rsidR="00FE139F">
        <w:rPr>
          <w:rFonts w:hint="eastAsia"/>
          <w:lang w:eastAsia="zh-CN"/>
        </w:rPr>
        <w:t xml:space="preserve"> </w:t>
      </w:r>
      <w:r w:rsidR="00600AFE" w:rsidRPr="00F55E64">
        <w:rPr>
          <w:lang w:eastAsia="zh-CN"/>
        </w:rPr>
        <w:t>美洲（重点是中美洲）：</w:t>
      </w:r>
      <w:r w:rsidR="00600AFE" w:rsidRPr="00F55E64">
        <w:rPr>
          <w:lang w:eastAsia="zh-CN"/>
        </w:rPr>
        <w:t>6</w:t>
      </w:r>
      <w:r w:rsidR="00600AFE" w:rsidRPr="00F55E64">
        <w:rPr>
          <w:lang w:eastAsia="zh-CN"/>
        </w:rPr>
        <w:t>月</w:t>
      </w:r>
      <w:r w:rsidR="00600AFE" w:rsidRPr="00F55E64">
        <w:rPr>
          <w:lang w:eastAsia="zh-CN"/>
        </w:rPr>
        <w:t>16-20</w:t>
      </w:r>
      <w:r w:rsidR="00600AFE" w:rsidRPr="00F55E64">
        <w:rPr>
          <w:lang w:eastAsia="zh-CN"/>
        </w:rPr>
        <w:t>日，</w:t>
      </w:r>
      <w:proofErr w:type="gramStart"/>
      <w:r w:rsidR="00600AFE" w:rsidRPr="00F55E64">
        <w:rPr>
          <w:lang w:eastAsia="zh-CN"/>
        </w:rPr>
        <w:t>洪都拉斯特古西加尔巴</w:t>
      </w:r>
      <w:r w:rsidR="00600AFE" w:rsidRPr="00F55E64">
        <w:rPr>
          <w:rFonts w:hint="eastAsia"/>
          <w:lang w:eastAsia="zh-CN"/>
        </w:rPr>
        <w:t>；</w:t>
      </w:r>
      <w:proofErr w:type="gramEnd"/>
    </w:p>
    <w:p w14:paraId="1ED1A8E6" w14:textId="71D3AEC1" w:rsidR="00600AFE" w:rsidRPr="00F55E64" w:rsidRDefault="00F55E64" w:rsidP="00F55E64">
      <w:pPr>
        <w:pStyle w:val="enumlev1"/>
        <w:rPr>
          <w:lang w:eastAsia="zh-CN"/>
        </w:rPr>
      </w:pPr>
      <w:r>
        <w:rPr>
          <w:lang w:eastAsia="zh-CN"/>
        </w:rPr>
        <w:t>•</w:t>
      </w:r>
      <w:r>
        <w:rPr>
          <w:lang w:eastAsia="zh-CN"/>
        </w:rPr>
        <w:tab/>
      </w:r>
      <w:r w:rsidR="00600AFE" w:rsidRPr="00F55E64">
        <w:rPr>
          <w:lang w:eastAsia="zh-CN"/>
        </w:rPr>
        <w:t>RRS-25</w:t>
      </w:r>
      <w:r w:rsidR="00FE139F">
        <w:rPr>
          <w:rFonts w:hint="eastAsia"/>
          <w:lang w:eastAsia="zh-CN"/>
        </w:rPr>
        <w:t xml:space="preserve"> </w:t>
      </w:r>
      <w:r w:rsidR="00FE139F">
        <w:rPr>
          <w:lang w:eastAsia="zh-CN"/>
        </w:rPr>
        <w:t>–</w:t>
      </w:r>
      <w:r w:rsidR="00FE139F">
        <w:rPr>
          <w:rFonts w:hint="eastAsia"/>
          <w:lang w:eastAsia="zh-CN"/>
        </w:rPr>
        <w:t xml:space="preserve"> </w:t>
      </w:r>
      <w:r w:rsidR="00600AFE" w:rsidRPr="00F55E64">
        <w:rPr>
          <w:lang w:eastAsia="zh-CN"/>
        </w:rPr>
        <w:t>亚太：</w:t>
      </w:r>
      <w:r w:rsidR="00600AFE" w:rsidRPr="00F55E64">
        <w:rPr>
          <w:lang w:eastAsia="zh-CN"/>
        </w:rPr>
        <w:t>9</w:t>
      </w:r>
      <w:r w:rsidR="00600AFE" w:rsidRPr="00F55E64">
        <w:rPr>
          <w:lang w:eastAsia="zh-CN"/>
        </w:rPr>
        <w:t>月，会址</w:t>
      </w:r>
      <w:r w:rsidR="00600AFE" w:rsidRPr="00F55E64">
        <w:rPr>
          <w:lang w:eastAsia="zh-CN"/>
        </w:rPr>
        <w:t>[</w:t>
      </w:r>
      <w:r w:rsidR="00600AFE" w:rsidRPr="00F55E64">
        <w:rPr>
          <w:lang w:eastAsia="zh-CN"/>
        </w:rPr>
        <w:t>待定</w:t>
      </w:r>
      <w:r w:rsidR="00600AFE" w:rsidRPr="00F55E64">
        <w:rPr>
          <w:lang w:eastAsia="zh-CN"/>
        </w:rPr>
        <w:t>]</w:t>
      </w:r>
      <w:r w:rsidR="00600AFE" w:rsidRPr="00F55E64">
        <w:rPr>
          <w:lang w:eastAsia="zh-CN"/>
        </w:rPr>
        <w:t>。</w:t>
      </w:r>
    </w:p>
    <w:p w14:paraId="6C493EA4" w14:textId="77777777" w:rsidR="00600AFE" w:rsidRDefault="00600AFE" w:rsidP="00037456">
      <w:pPr>
        <w:ind w:firstLineChars="200" w:firstLine="480"/>
        <w:rPr>
          <w:lang w:eastAsia="zh-CN"/>
        </w:rPr>
      </w:pPr>
      <w:r w:rsidRPr="00986991">
        <w:rPr>
          <w:rFonts w:eastAsiaTheme="minorEastAsia"/>
          <w:lang w:eastAsia="zh-CN"/>
        </w:rPr>
        <w:t>2025</w:t>
      </w:r>
      <w:r w:rsidRPr="00986991">
        <w:rPr>
          <w:rFonts w:eastAsiaTheme="minorEastAsia"/>
          <w:lang w:eastAsia="zh-CN"/>
        </w:rPr>
        <w:t>年计划开展的其他能力建设活动包括：</w:t>
      </w:r>
    </w:p>
    <w:p w14:paraId="50F51788" w14:textId="73BFBE5C" w:rsidR="00600AFE" w:rsidRPr="00037456" w:rsidRDefault="00037456" w:rsidP="00037456">
      <w:pPr>
        <w:pStyle w:val="enumlev1"/>
        <w:rPr>
          <w:lang w:eastAsia="zh-CN"/>
        </w:rPr>
      </w:pPr>
      <w:r>
        <w:rPr>
          <w:lang w:eastAsia="zh-CN"/>
        </w:rPr>
        <w:t>•</w:t>
      </w:r>
      <w:r>
        <w:rPr>
          <w:lang w:eastAsia="zh-CN"/>
        </w:rPr>
        <w:tab/>
      </w:r>
      <w:r w:rsidR="00600AFE" w:rsidRPr="00037456">
        <w:rPr>
          <w:lang w:eastAsia="zh-CN"/>
        </w:rPr>
        <w:t>现代频谱管理和监测区域性讲习班（美洲），</w:t>
      </w:r>
      <w:r w:rsidR="00600AFE" w:rsidRPr="00037456">
        <w:rPr>
          <w:lang w:eastAsia="zh-CN"/>
        </w:rPr>
        <w:t>2025</w:t>
      </w:r>
      <w:r w:rsidR="00600AFE" w:rsidRPr="00037456">
        <w:rPr>
          <w:lang w:eastAsia="zh-CN"/>
        </w:rPr>
        <w:t>年第二季度，地点待定，以西班牙文和英文举行，</w:t>
      </w:r>
    </w:p>
    <w:p w14:paraId="6594A348" w14:textId="52DEE91C" w:rsidR="00600AFE" w:rsidRPr="00196D09" w:rsidRDefault="00037456" w:rsidP="00037456">
      <w:pPr>
        <w:pStyle w:val="enumlev1"/>
        <w:rPr>
          <w:lang w:eastAsia="zh-CN"/>
        </w:rPr>
      </w:pPr>
      <w:r>
        <w:rPr>
          <w:lang w:eastAsia="zh-CN"/>
        </w:rPr>
        <w:t>•</w:t>
      </w:r>
      <w:r>
        <w:rPr>
          <w:lang w:eastAsia="zh-CN"/>
        </w:rPr>
        <w:tab/>
      </w:r>
      <w:r w:rsidR="00600AFE" w:rsidRPr="00037456">
        <w:rPr>
          <w:lang w:eastAsia="zh-CN"/>
        </w:rPr>
        <w:t>第一届</w:t>
      </w:r>
      <w:r w:rsidR="00600AFE" w:rsidRPr="00986991">
        <w:rPr>
          <w:lang w:eastAsia="zh-CN"/>
        </w:rPr>
        <w:t>亚太区域性频谱管理讲习班：与</w:t>
      </w:r>
      <w:r w:rsidR="00600AFE" w:rsidRPr="00986991">
        <w:rPr>
          <w:lang w:eastAsia="zh-CN"/>
        </w:rPr>
        <w:t>RRS-25</w:t>
      </w:r>
      <w:r w:rsidR="00600AFE" w:rsidRPr="00986991">
        <w:rPr>
          <w:lang w:eastAsia="zh-CN"/>
        </w:rPr>
        <w:t>亚太</w:t>
      </w:r>
      <w:r w:rsidR="00600AFE">
        <w:rPr>
          <w:rFonts w:hint="eastAsia"/>
          <w:lang w:eastAsia="zh-CN"/>
        </w:rPr>
        <w:t>在</w:t>
      </w:r>
      <w:r w:rsidR="00600AFE" w:rsidRPr="00986991">
        <w:rPr>
          <w:lang w:eastAsia="zh-CN"/>
        </w:rPr>
        <w:t>同一</w:t>
      </w:r>
      <w:r w:rsidR="00600AFE">
        <w:rPr>
          <w:rFonts w:hint="eastAsia"/>
          <w:lang w:eastAsia="zh-CN"/>
        </w:rPr>
        <w:t>地点前后衔接</w:t>
      </w:r>
      <w:r w:rsidR="00600AFE" w:rsidRPr="00986991">
        <w:rPr>
          <w:lang w:eastAsia="zh-CN"/>
        </w:rPr>
        <w:t>举办。</w:t>
      </w:r>
    </w:p>
    <w:p w14:paraId="1248EA0F" w14:textId="77777777" w:rsidR="00600AFE" w:rsidRPr="006936E3" w:rsidRDefault="00600AFE" w:rsidP="00600AFE">
      <w:pPr>
        <w:pStyle w:val="Heading3"/>
        <w:rPr>
          <w:lang w:eastAsia="zh-CN"/>
        </w:rPr>
      </w:pPr>
      <w:r>
        <w:rPr>
          <w:bCs/>
          <w:lang w:val="zh-CN" w:eastAsia="zh-CN"/>
        </w:rPr>
        <w:t>8.2.4</w:t>
      </w:r>
      <w:r>
        <w:rPr>
          <w:lang w:val="zh-CN" w:eastAsia="zh-CN"/>
        </w:rPr>
        <w:tab/>
      </w:r>
      <w:r>
        <w:rPr>
          <w:bCs/>
          <w:lang w:val="zh-CN" w:eastAsia="zh-CN"/>
        </w:rPr>
        <w:t>国家频率划分表（</w:t>
      </w:r>
      <w:r>
        <w:rPr>
          <w:bCs/>
          <w:lang w:val="zh-CN" w:eastAsia="zh-CN"/>
        </w:rPr>
        <w:t>NTFA</w:t>
      </w:r>
      <w:r>
        <w:rPr>
          <w:bCs/>
          <w:lang w:val="zh-CN" w:eastAsia="zh-CN"/>
        </w:rPr>
        <w:t>）</w:t>
      </w:r>
      <w:r>
        <w:rPr>
          <w:rFonts w:hint="eastAsia"/>
          <w:bCs/>
          <w:lang w:val="zh-CN" w:eastAsia="zh-CN"/>
        </w:rPr>
        <w:t>讲习班</w:t>
      </w:r>
    </w:p>
    <w:p w14:paraId="12480051" w14:textId="77777777" w:rsidR="00600AFE" w:rsidRPr="00986991" w:rsidRDefault="00600AFE" w:rsidP="00861EEC">
      <w:pPr>
        <w:ind w:firstLineChars="200" w:firstLine="480"/>
        <w:rPr>
          <w:rFonts w:eastAsiaTheme="minorEastAsia"/>
          <w:lang w:eastAsia="zh-CN" w:bidi="en-GB"/>
        </w:rPr>
      </w:pPr>
      <w:r w:rsidRPr="00986991">
        <w:rPr>
          <w:rFonts w:eastAsiaTheme="minorEastAsia"/>
          <w:lang w:eastAsia="zh-CN" w:bidi="en-GB"/>
        </w:rPr>
        <w:t>在不同</w:t>
      </w:r>
      <w:r w:rsidRPr="00986991">
        <w:rPr>
          <w:rFonts w:eastAsiaTheme="minorEastAsia"/>
          <w:lang w:eastAsia="zh-CN" w:bidi="en-GB"/>
        </w:rPr>
        <w:t>RRS</w:t>
      </w:r>
      <w:r w:rsidRPr="00986991">
        <w:rPr>
          <w:rFonts w:eastAsiaTheme="minorEastAsia"/>
          <w:lang w:eastAsia="zh-CN" w:bidi="en-GB"/>
        </w:rPr>
        <w:t>期间，与会者确定迫切需要改进和更新</w:t>
      </w:r>
      <w:r>
        <w:rPr>
          <w:rFonts w:eastAsiaTheme="minorEastAsia" w:hint="eastAsia"/>
          <w:lang w:eastAsia="zh-CN" w:bidi="en-GB"/>
        </w:rPr>
        <w:t>其</w:t>
      </w:r>
      <w:r w:rsidRPr="00986991">
        <w:rPr>
          <w:rFonts w:eastAsiaTheme="minorEastAsia"/>
          <w:lang w:eastAsia="zh-CN" w:bidi="en-GB"/>
        </w:rPr>
        <w:t>NTFA</w:t>
      </w:r>
      <w:r>
        <w:rPr>
          <w:rFonts w:eastAsiaTheme="minorEastAsia" w:hint="eastAsia"/>
          <w:lang w:eastAsia="zh-CN" w:bidi="en-GB"/>
        </w:rPr>
        <w:t>并</w:t>
      </w:r>
      <w:r w:rsidRPr="00986991">
        <w:rPr>
          <w:rFonts w:eastAsiaTheme="minorEastAsia"/>
          <w:lang w:eastAsia="zh-CN" w:bidi="en-GB"/>
        </w:rPr>
        <w:t>与《无线电规则》保持一致。他们面临的挑战包括：</w:t>
      </w:r>
    </w:p>
    <w:p w14:paraId="6F40E61C" w14:textId="08213B05" w:rsidR="00600AFE" w:rsidRPr="009241AB" w:rsidRDefault="009241AB" w:rsidP="009241AB">
      <w:pPr>
        <w:pStyle w:val="enumlev1"/>
        <w:rPr>
          <w:lang w:eastAsia="zh-CN"/>
        </w:rPr>
      </w:pPr>
      <w:r>
        <w:rPr>
          <w:lang w:eastAsia="zh-CN"/>
        </w:rPr>
        <w:t>•</w:t>
      </w:r>
      <w:r>
        <w:rPr>
          <w:lang w:eastAsia="zh-CN"/>
        </w:rPr>
        <w:tab/>
      </w:r>
      <w:proofErr w:type="gramStart"/>
      <w:r w:rsidR="00600AFE" w:rsidRPr="009241AB">
        <w:rPr>
          <w:lang w:eastAsia="zh-CN"/>
        </w:rPr>
        <w:t>对</w:t>
      </w:r>
      <w:r w:rsidR="00600AFE" w:rsidRPr="009241AB">
        <w:rPr>
          <w:lang w:eastAsia="zh-CN"/>
        </w:rPr>
        <w:t>NTFA</w:t>
      </w:r>
      <w:r w:rsidR="00600AFE" w:rsidRPr="009241AB">
        <w:rPr>
          <w:lang w:eastAsia="zh-CN"/>
        </w:rPr>
        <w:t>的重要性认识不足</w:t>
      </w:r>
      <w:r w:rsidR="00600AFE" w:rsidRPr="009241AB">
        <w:rPr>
          <w:rFonts w:hint="eastAsia"/>
          <w:lang w:eastAsia="zh-CN"/>
        </w:rPr>
        <w:t>；</w:t>
      </w:r>
      <w:proofErr w:type="gramEnd"/>
    </w:p>
    <w:p w14:paraId="27C8B357" w14:textId="7DE1D58D" w:rsidR="00600AFE" w:rsidRPr="009241AB" w:rsidRDefault="009241AB" w:rsidP="009241AB">
      <w:pPr>
        <w:pStyle w:val="enumlev1"/>
        <w:rPr>
          <w:lang w:eastAsia="zh-CN"/>
        </w:rPr>
      </w:pPr>
      <w:r>
        <w:rPr>
          <w:lang w:eastAsia="zh-CN"/>
        </w:rPr>
        <w:t>•</w:t>
      </w:r>
      <w:r>
        <w:rPr>
          <w:lang w:eastAsia="zh-CN"/>
        </w:rPr>
        <w:tab/>
      </w:r>
      <w:proofErr w:type="gramStart"/>
      <w:r w:rsidR="00600AFE" w:rsidRPr="009241AB">
        <w:rPr>
          <w:lang w:eastAsia="zh-CN"/>
        </w:rPr>
        <w:t>缺乏合格和专门的人力资源来更新和维护其</w:t>
      </w:r>
      <w:r w:rsidR="00600AFE" w:rsidRPr="009241AB">
        <w:rPr>
          <w:lang w:eastAsia="zh-CN"/>
        </w:rPr>
        <w:t>NTFA</w:t>
      </w:r>
      <w:r w:rsidR="00600AFE" w:rsidRPr="009241AB">
        <w:rPr>
          <w:rFonts w:hint="eastAsia"/>
          <w:lang w:eastAsia="zh-CN"/>
        </w:rPr>
        <w:t>；</w:t>
      </w:r>
      <w:proofErr w:type="gramEnd"/>
    </w:p>
    <w:p w14:paraId="5994CB20" w14:textId="5BCA7EE7" w:rsidR="00600AFE" w:rsidRPr="009241AB" w:rsidRDefault="009241AB" w:rsidP="009241AB">
      <w:pPr>
        <w:pStyle w:val="enumlev1"/>
        <w:rPr>
          <w:lang w:eastAsia="zh-CN"/>
        </w:rPr>
      </w:pPr>
      <w:r>
        <w:rPr>
          <w:lang w:eastAsia="zh-CN"/>
        </w:rPr>
        <w:t>•</w:t>
      </w:r>
      <w:r>
        <w:rPr>
          <w:lang w:eastAsia="zh-CN"/>
        </w:rPr>
        <w:tab/>
      </w:r>
      <w:r w:rsidR="00600AFE" w:rsidRPr="009241AB">
        <w:rPr>
          <w:lang w:eastAsia="zh-CN"/>
        </w:rPr>
        <w:t>对《无线电规则》问题（特别是《无线电规则》第</w:t>
      </w:r>
      <w:r w:rsidR="00600AFE" w:rsidRPr="00AE3A1F">
        <w:rPr>
          <w:b/>
          <w:bCs/>
          <w:lang w:eastAsia="zh-CN"/>
        </w:rPr>
        <w:t>5</w:t>
      </w:r>
      <w:r w:rsidR="00600AFE" w:rsidRPr="009241AB">
        <w:rPr>
          <w:lang w:eastAsia="zh-CN"/>
        </w:rPr>
        <w:t>条）、</w:t>
      </w:r>
      <w:r w:rsidR="00600AFE" w:rsidRPr="009241AB">
        <w:rPr>
          <w:lang w:eastAsia="zh-CN"/>
        </w:rPr>
        <w:t>WRC</w:t>
      </w:r>
      <w:r w:rsidR="00600AFE" w:rsidRPr="009241AB">
        <w:rPr>
          <w:lang w:eastAsia="zh-CN"/>
        </w:rPr>
        <w:t>进程、</w:t>
      </w:r>
      <w:r w:rsidR="00600AFE" w:rsidRPr="009241AB">
        <w:rPr>
          <w:rFonts w:hint="eastAsia"/>
          <w:lang w:eastAsia="zh-CN"/>
        </w:rPr>
        <w:t>ITU-</w:t>
      </w:r>
      <w:proofErr w:type="gramStart"/>
      <w:r w:rsidR="00600AFE" w:rsidRPr="009241AB">
        <w:rPr>
          <w:rFonts w:hint="eastAsia"/>
          <w:lang w:eastAsia="zh-CN"/>
        </w:rPr>
        <w:t>R</w:t>
      </w:r>
      <w:r w:rsidR="00600AFE" w:rsidRPr="009241AB">
        <w:rPr>
          <w:lang w:eastAsia="zh-CN"/>
        </w:rPr>
        <w:t>研究组结构和无线电通信局出版物认识不足</w:t>
      </w:r>
      <w:r w:rsidR="00600AFE" w:rsidRPr="009241AB">
        <w:rPr>
          <w:rFonts w:hint="eastAsia"/>
          <w:lang w:eastAsia="zh-CN"/>
        </w:rPr>
        <w:t>；</w:t>
      </w:r>
      <w:proofErr w:type="gramEnd"/>
    </w:p>
    <w:p w14:paraId="3C415F25" w14:textId="0273475A" w:rsidR="00600AFE" w:rsidRPr="00986991" w:rsidRDefault="009241AB" w:rsidP="009241AB">
      <w:pPr>
        <w:pStyle w:val="enumlev1"/>
        <w:rPr>
          <w:lang w:eastAsia="zh-CN"/>
        </w:rPr>
      </w:pPr>
      <w:r>
        <w:rPr>
          <w:lang w:eastAsia="zh-CN"/>
        </w:rPr>
        <w:t>•</w:t>
      </w:r>
      <w:r>
        <w:rPr>
          <w:lang w:eastAsia="zh-CN"/>
        </w:rPr>
        <w:tab/>
      </w:r>
      <w:r w:rsidR="00600AFE" w:rsidRPr="009241AB">
        <w:rPr>
          <w:lang w:eastAsia="zh-CN"/>
        </w:rPr>
        <w:t>用于频谱管理</w:t>
      </w:r>
      <w:r w:rsidR="00600AFE" w:rsidRPr="00986991">
        <w:rPr>
          <w:lang w:eastAsia="zh-CN"/>
        </w:rPr>
        <w:t>（和</w:t>
      </w:r>
      <w:r w:rsidR="00600AFE" w:rsidRPr="00986991">
        <w:rPr>
          <w:lang w:eastAsia="zh-CN"/>
        </w:rPr>
        <w:t>NTFA</w:t>
      </w:r>
      <w:r w:rsidR="00600AFE" w:rsidRPr="00986991">
        <w:rPr>
          <w:lang w:eastAsia="zh-CN"/>
        </w:rPr>
        <w:t>更新）的计算机支持工具有限（老式）。</w:t>
      </w:r>
    </w:p>
    <w:p w14:paraId="32EBE416" w14:textId="77777777" w:rsidR="00600AFE" w:rsidRPr="00986991" w:rsidRDefault="00600AFE" w:rsidP="00B6375C">
      <w:pPr>
        <w:ind w:firstLineChars="200" w:firstLine="480"/>
        <w:rPr>
          <w:rFonts w:eastAsiaTheme="minorEastAsia"/>
          <w:lang w:eastAsia="zh-CN" w:bidi="en-GB"/>
        </w:rPr>
      </w:pPr>
      <w:r w:rsidRPr="00986991">
        <w:rPr>
          <w:rFonts w:eastAsiaTheme="minorEastAsia"/>
          <w:lang w:eastAsia="zh-CN" w:bidi="en-GB"/>
        </w:rPr>
        <w:t>尽管</w:t>
      </w:r>
      <w:r w:rsidRPr="00986991">
        <w:rPr>
          <w:rFonts w:eastAsiaTheme="minorEastAsia"/>
          <w:lang w:eastAsia="zh-CN" w:bidi="en-GB"/>
        </w:rPr>
        <w:t>WRS</w:t>
      </w:r>
      <w:r w:rsidRPr="00986991">
        <w:rPr>
          <w:rFonts w:eastAsiaTheme="minorEastAsia"/>
          <w:lang w:eastAsia="zh-CN" w:bidi="en-GB"/>
        </w:rPr>
        <w:t>和</w:t>
      </w:r>
      <w:r w:rsidRPr="00986991">
        <w:rPr>
          <w:rFonts w:eastAsiaTheme="minorEastAsia"/>
          <w:lang w:eastAsia="zh-CN" w:bidi="en-GB"/>
        </w:rPr>
        <w:t>RRS</w:t>
      </w:r>
      <w:r w:rsidRPr="00986991">
        <w:rPr>
          <w:rFonts w:eastAsiaTheme="minorEastAsia"/>
          <w:lang w:eastAsia="zh-CN" w:bidi="en-GB"/>
        </w:rPr>
        <w:t>都在处理这一问题，但它们主要关注的是：</w:t>
      </w:r>
    </w:p>
    <w:p w14:paraId="1E99EB13" w14:textId="760577B0" w:rsidR="00600AFE" w:rsidRPr="00B6375C" w:rsidRDefault="00B6375C" w:rsidP="00B6375C">
      <w:pPr>
        <w:pStyle w:val="enumlev1"/>
        <w:rPr>
          <w:lang w:eastAsia="zh-CN"/>
        </w:rPr>
      </w:pPr>
      <w:r>
        <w:rPr>
          <w:lang w:eastAsia="zh-CN"/>
        </w:rPr>
        <w:t>•</w:t>
      </w:r>
      <w:r>
        <w:rPr>
          <w:lang w:eastAsia="zh-CN"/>
        </w:rPr>
        <w:tab/>
      </w:r>
      <w:r w:rsidR="00600AFE" w:rsidRPr="00B6375C">
        <w:rPr>
          <w:rFonts w:hint="eastAsia"/>
          <w:lang w:eastAsia="zh-CN"/>
        </w:rPr>
        <w:t>电台</w:t>
      </w:r>
      <w:r w:rsidR="00600AFE" w:rsidRPr="00B6375C">
        <w:rPr>
          <w:lang w:eastAsia="zh-CN"/>
        </w:rPr>
        <w:t>登记申报的准备工作（</w:t>
      </w:r>
      <w:r w:rsidR="00600AFE" w:rsidRPr="00B6375C">
        <w:rPr>
          <w:lang w:eastAsia="zh-CN"/>
        </w:rPr>
        <w:t>WRS</w:t>
      </w:r>
      <w:proofErr w:type="gramStart"/>
      <w:r w:rsidR="00600AFE" w:rsidRPr="00B6375C">
        <w:rPr>
          <w:lang w:eastAsia="zh-CN"/>
        </w:rPr>
        <w:t>）</w:t>
      </w:r>
      <w:r w:rsidR="00600AFE" w:rsidRPr="00B6375C">
        <w:rPr>
          <w:rFonts w:hint="eastAsia"/>
          <w:lang w:eastAsia="zh-CN"/>
        </w:rPr>
        <w:t>；</w:t>
      </w:r>
      <w:proofErr w:type="gramEnd"/>
    </w:p>
    <w:p w14:paraId="11DBEB88" w14:textId="4ACD9658" w:rsidR="00600AFE" w:rsidRPr="00986991" w:rsidRDefault="00B6375C" w:rsidP="00B6375C">
      <w:pPr>
        <w:pStyle w:val="enumlev1"/>
        <w:rPr>
          <w:lang w:eastAsia="zh-CN"/>
        </w:rPr>
      </w:pPr>
      <w:r>
        <w:rPr>
          <w:lang w:eastAsia="zh-CN"/>
        </w:rPr>
        <w:t>•</w:t>
      </w:r>
      <w:r>
        <w:rPr>
          <w:lang w:eastAsia="zh-CN"/>
        </w:rPr>
        <w:tab/>
      </w:r>
      <w:r w:rsidR="00600AFE" w:rsidRPr="00B6375C">
        <w:rPr>
          <w:lang w:eastAsia="zh-CN"/>
        </w:rPr>
        <w:t>与</w:t>
      </w:r>
      <w:r w:rsidR="00600AFE" w:rsidRPr="00986991">
        <w:rPr>
          <w:lang w:eastAsia="zh-CN"/>
        </w:rPr>
        <w:t>区域性频谱管理议程最相关的议题（如</w:t>
      </w:r>
      <w:r w:rsidR="00600AFE" w:rsidRPr="00986991">
        <w:rPr>
          <w:lang w:eastAsia="zh-CN"/>
        </w:rPr>
        <w:t>5G</w:t>
      </w:r>
      <w:r w:rsidR="00600AFE" w:rsidRPr="00986991">
        <w:rPr>
          <w:lang w:eastAsia="zh-CN"/>
        </w:rPr>
        <w:t>、</w:t>
      </w:r>
      <w:r w:rsidR="00600AFE" w:rsidRPr="00986991">
        <w:rPr>
          <w:lang w:eastAsia="zh-CN"/>
        </w:rPr>
        <w:t>DTT</w:t>
      </w:r>
      <w:r w:rsidR="00600AFE" w:rsidRPr="00986991">
        <w:rPr>
          <w:lang w:eastAsia="zh-CN"/>
        </w:rPr>
        <w:t>、大星座、应急通信等）。</w:t>
      </w:r>
    </w:p>
    <w:p w14:paraId="3CE779A7" w14:textId="77777777" w:rsidR="00600AFE" w:rsidRPr="00986991" w:rsidRDefault="00600AFE" w:rsidP="00936312">
      <w:pPr>
        <w:ind w:firstLineChars="200" w:firstLine="480"/>
        <w:rPr>
          <w:rFonts w:eastAsiaTheme="minorEastAsia"/>
          <w:lang w:eastAsia="zh-CN" w:bidi="en-GB"/>
        </w:rPr>
      </w:pPr>
      <w:r w:rsidRPr="00986991">
        <w:rPr>
          <w:rFonts w:eastAsiaTheme="minorEastAsia"/>
          <w:lang w:eastAsia="zh-CN" w:bidi="en-GB"/>
        </w:rPr>
        <w:t>因此，有必要通过专门针对</w:t>
      </w:r>
      <w:r w:rsidRPr="00986991">
        <w:rPr>
          <w:rFonts w:eastAsiaTheme="minorEastAsia"/>
          <w:lang w:eastAsia="zh-CN" w:bidi="en-GB"/>
        </w:rPr>
        <w:t>NFAT</w:t>
      </w:r>
      <w:r w:rsidRPr="00986991">
        <w:rPr>
          <w:rFonts w:eastAsiaTheme="minorEastAsia"/>
          <w:lang w:eastAsia="zh-CN" w:bidi="en-GB"/>
        </w:rPr>
        <w:t>的培训来补充</w:t>
      </w:r>
      <w:r w:rsidRPr="00986991">
        <w:rPr>
          <w:rFonts w:eastAsiaTheme="minorEastAsia"/>
          <w:lang w:eastAsia="zh-CN" w:bidi="en-GB"/>
        </w:rPr>
        <w:t>WRS/RRS</w:t>
      </w:r>
      <w:r w:rsidRPr="00986991">
        <w:rPr>
          <w:rFonts w:eastAsiaTheme="minorEastAsia"/>
          <w:lang w:eastAsia="zh-CN" w:bidi="en-GB"/>
        </w:rPr>
        <w:t>，并根据国际电联《无线电规则》和</w:t>
      </w:r>
      <w:r>
        <w:rPr>
          <w:rFonts w:eastAsiaTheme="minorEastAsia" w:hint="eastAsia"/>
          <w:lang w:eastAsia="zh-CN" w:bidi="en-GB"/>
        </w:rPr>
        <w:t>ITU</w:t>
      </w:r>
      <w:r w:rsidRPr="00986991">
        <w:rPr>
          <w:rFonts w:eastAsiaTheme="minorEastAsia"/>
          <w:lang w:eastAsia="zh-CN" w:bidi="en-GB"/>
        </w:rPr>
        <w:t>-R</w:t>
      </w:r>
      <w:r w:rsidRPr="00986991">
        <w:rPr>
          <w:rFonts w:eastAsiaTheme="minorEastAsia"/>
          <w:lang w:eastAsia="zh-CN" w:bidi="en-GB"/>
        </w:rPr>
        <w:t>出版物对其进行更新。</w:t>
      </w:r>
    </w:p>
    <w:p w14:paraId="12E83CE7" w14:textId="2AF20CC6" w:rsidR="00600AFE" w:rsidRPr="00986991" w:rsidRDefault="00600AFE" w:rsidP="00936312">
      <w:pPr>
        <w:ind w:firstLineChars="200" w:firstLine="480"/>
        <w:rPr>
          <w:rFonts w:eastAsiaTheme="minorEastAsia"/>
          <w:lang w:eastAsia="zh-CN" w:bidi="en-GB"/>
        </w:rPr>
      </w:pPr>
      <w:r w:rsidRPr="00986991">
        <w:rPr>
          <w:rFonts w:eastAsiaTheme="minorEastAsia"/>
          <w:lang w:eastAsia="zh-CN" w:bidi="en-GB"/>
        </w:rPr>
        <w:t>为此，无线电通信局在</w:t>
      </w:r>
      <w:r w:rsidRPr="00986991">
        <w:rPr>
          <w:rFonts w:eastAsiaTheme="minorEastAsia"/>
          <w:lang w:eastAsia="zh-CN" w:bidi="en-GB"/>
        </w:rPr>
        <w:t>2024</w:t>
      </w:r>
      <w:r w:rsidRPr="00986991">
        <w:rPr>
          <w:rFonts w:eastAsiaTheme="minorEastAsia"/>
          <w:lang w:eastAsia="zh-CN" w:bidi="en-GB"/>
        </w:rPr>
        <w:t>年组织了以下</w:t>
      </w:r>
      <w:r w:rsidRPr="00986991">
        <w:rPr>
          <w:rFonts w:eastAsiaTheme="minorEastAsia"/>
          <w:lang w:eastAsia="zh-CN" w:bidi="en-GB"/>
        </w:rPr>
        <w:t>NTFA</w:t>
      </w:r>
      <w:r w:rsidRPr="00986991">
        <w:rPr>
          <w:rFonts w:eastAsiaTheme="minorEastAsia"/>
          <w:lang w:eastAsia="zh-CN" w:bidi="en-GB"/>
        </w:rPr>
        <w:t>讲习班（《无线电规则》每个区一</w:t>
      </w:r>
      <w:r>
        <w:rPr>
          <w:rFonts w:eastAsiaTheme="minorEastAsia" w:hint="eastAsia"/>
          <w:lang w:eastAsia="zh-CN" w:bidi="en-GB"/>
        </w:rPr>
        <w:t>次</w:t>
      </w:r>
      <w:r w:rsidRPr="00986991">
        <w:rPr>
          <w:rFonts w:eastAsiaTheme="minorEastAsia"/>
          <w:lang w:eastAsia="zh-CN" w:bidi="en-GB"/>
        </w:rPr>
        <w:t>）：</w:t>
      </w:r>
    </w:p>
    <w:p w14:paraId="72752EA0" w14:textId="27926583" w:rsidR="00600AFE" w:rsidRPr="00986991" w:rsidRDefault="00722F5C" w:rsidP="00722F5C">
      <w:pPr>
        <w:pStyle w:val="enumlev1"/>
        <w:rPr>
          <w:lang w:eastAsia="zh-CN"/>
        </w:rPr>
      </w:pPr>
      <w:r>
        <w:rPr>
          <w:lang w:eastAsia="zh-CN"/>
        </w:rPr>
        <w:t>•</w:t>
      </w:r>
      <w:r>
        <w:rPr>
          <w:lang w:eastAsia="zh-CN"/>
        </w:rPr>
        <w:tab/>
      </w:r>
      <w:r w:rsidR="00600AFE" w:rsidRPr="00986991">
        <w:rPr>
          <w:b/>
          <w:bCs/>
          <w:lang w:eastAsia="zh-CN"/>
        </w:rPr>
        <w:t>1</w:t>
      </w:r>
      <w:r w:rsidR="00600AFE" w:rsidRPr="00986991">
        <w:rPr>
          <w:b/>
          <w:bCs/>
          <w:lang w:eastAsia="zh-CN"/>
        </w:rPr>
        <w:t>区</w:t>
      </w:r>
      <w:r w:rsidR="00600AFE" w:rsidRPr="00986991">
        <w:rPr>
          <w:b/>
          <w:bCs/>
          <w:lang w:eastAsia="zh-CN"/>
        </w:rPr>
        <w:t>NTFA</w:t>
      </w:r>
      <w:r w:rsidR="00600AFE" w:rsidRPr="00986991">
        <w:rPr>
          <w:b/>
          <w:bCs/>
          <w:lang w:eastAsia="zh-CN"/>
        </w:rPr>
        <w:t>讲习班：</w:t>
      </w:r>
      <w:r w:rsidR="00600AFE" w:rsidRPr="00986991">
        <w:rPr>
          <w:lang w:eastAsia="zh-CN"/>
        </w:rPr>
        <w:t>5</w:t>
      </w:r>
      <w:r w:rsidR="00600AFE" w:rsidRPr="00986991">
        <w:rPr>
          <w:lang w:eastAsia="zh-CN"/>
        </w:rPr>
        <w:t>月</w:t>
      </w:r>
      <w:r w:rsidR="00600AFE" w:rsidRPr="00986991">
        <w:rPr>
          <w:lang w:eastAsia="zh-CN"/>
        </w:rPr>
        <w:t>20-23</w:t>
      </w:r>
      <w:r w:rsidR="00600AFE" w:rsidRPr="00986991">
        <w:rPr>
          <w:lang w:eastAsia="zh-CN"/>
        </w:rPr>
        <w:t>日，埃塞俄比亚亚的斯亚贝巴，由国际电联和</w:t>
      </w:r>
      <w:hyperlink r:id="rId65" w:tgtFrame="_blank" w:history="1">
        <w:r w:rsidR="00600AFE" w:rsidRPr="00986991">
          <w:rPr>
            <w:rStyle w:val="Hyperlink"/>
            <w:rFonts w:eastAsiaTheme="minorEastAsia"/>
            <w:lang w:eastAsia="zh-CN"/>
          </w:rPr>
          <w:t>数字非洲政策和监管举措</w:t>
        </w:r>
      </w:hyperlink>
      <w:r w:rsidR="00600AFE" w:rsidRPr="00986991">
        <w:rPr>
          <w:lang w:eastAsia="zh-CN"/>
        </w:rPr>
        <w:t>（</w:t>
      </w:r>
      <w:r w:rsidR="00600AFE" w:rsidRPr="00986991">
        <w:rPr>
          <w:lang w:eastAsia="zh-CN"/>
        </w:rPr>
        <w:t>PRIDA</w:t>
      </w:r>
      <w:r w:rsidR="00600AFE" w:rsidRPr="00986991">
        <w:rPr>
          <w:lang w:eastAsia="zh-CN"/>
        </w:rPr>
        <w:t>）联合举办。</w:t>
      </w:r>
    </w:p>
    <w:p w14:paraId="148A9F9F" w14:textId="2D2DA0AB" w:rsidR="00600AFE" w:rsidRPr="00986991" w:rsidRDefault="00722F5C" w:rsidP="00722F5C">
      <w:pPr>
        <w:pStyle w:val="enumlev1"/>
        <w:rPr>
          <w:lang w:eastAsia="zh-CN"/>
        </w:rPr>
      </w:pPr>
      <w:r>
        <w:rPr>
          <w:lang w:eastAsia="zh-CN"/>
        </w:rPr>
        <w:tab/>
      </w:r>
      <w:r w:rsidR="00600AFE" w:rsidRPr="00986991">
        <w:rPr>
          <w:lang w:eastAsia="zh-CN"/>
        </w:rPr>
        <w:t>本次</w:t>
      </w:r>
      <w:r w:rsidR="00600AFE">
        <w:rPr>
          <w:rFonts w:hint="eastAsia"/>
          <w:lang w:eastAsia="zh-CN"/>
        </w:rPr>
        <w:t>ITU</w:t>
      </w:r>
      <w:r w:rsidR="00600AFE" w:rsidRPr="00986991">
        <w:rPr>
          <w:lang w:eastAsia="zh-CN"/>
        </w:rPr>
        <w:t>-PRIDA</w:t>
      </w:r>
      <w:r w:rsidR="00600AFE" w:rsidRPr="00986991">
        <w:rPr>
          <w:lang w:eastAsia="zh-CN"/>
        </w:rPr>
        <w:t>讲习班由</w:t>
      </w:r>
      <w:bookmarkStart w:id="41" w:name="_Hlk191886144"/>
      <w:r w:rsidR="00600AFE" w:rsidRPr="00986991">
        <w:fldChar w:fldCharType="begin"/>
      </w:r>
      <w:r w:rsidR="00600AFE" w:rsidRPr="00986991">
        <w:rPr>
          <w:lang w:eastAsia="zh-CN"/>
        </w:rPr>
        <w:instrText>HYPERLINK "http://www.mint.gov.et/" \t "_blank"</w:instrText>
      </w:r>
      <w:r w:rsidR="00600AFE" w:rsidRPr="00986991">
        <w:fldChar w:fldCharType="separate"/>
      </w:r>
      <w:r w:rsidR="00600AFE" w:rsidRPr="00986991">
        <w:rPr>
          <w:rStyle w:val="Hyperlink"/>
          <w:rFonts w:eastAsiaTheme="minorEastAsia"/>
          <w:lang w:eastAsia="zh-CN"/>
        </w:rPr>
        <w:t>埃塞俄比亚创新和技术部（</w:t>
      </w:r>
      <w:r w:rsidR="00600AFE" w:rsidRPr="00986991">
        <w:rPr>
          <w:rStyle w:val="Hyperlink"/>
          <w:rFonts w:eastAsiaTheme="minorEastAsia"/>
          <w:lang w:eastAsia="zh-CN"/>
        </w:rPr>
        <w:t>MinT</w:t>
      </w:r>
      <w:r w:rsidR="00600AFE" w:rsidRPr="00986991">
        <w:rPr>
          <w:rStyle w:val="Hyperlink"/>
          <w:rFonts w:eastAsiaTheme="minorEastAsia"/>
          <w:lang w:eastAsia="zh-CN"/>
        </w:rPr>
        <w:t>）</w:t>
      </w:r>
      <w:r w:rsidR="00600AFE" w:rsidRPr="00986991">
        <w:fldChar w:fldCharType="end"/>
      </w:r>
      <w:bookmarkEnd w:id="41"/>
      <w:r w:rsidR="00600AFE" w:rsidRPr="00986991">
        <w:rPr>
          <w:lang w:eastAsia="zh-CN"/>
        </w:rPr>
        <w:t>与</w:t>
      </w:r>
      <w:hyperlink r:id="rId66" w:tgtFrame="_blank" w:history="1">
        <w:r w:rsidR="00600AFE" w:rsidRPr="00986991">
          <w:rPr>
            <w:rStyle w:val="Hyperlink"/>
            <w:rFonts w:eastAsiaTheme="minorEastAsia"/>
            <w:lang w:eastAsia="zh-CN"/>
          </w:rPr>
          <w:t>非洲电信联盟</w:t>
        </w:r>
      </w:hyperlink>
      <w:r w:rsidR="00600AFE" w:rsidRPr="00986991">
        <w:rPr>
          <w:lang w:eastAsia="zh-CN"/>
        </w:rPr>
        <w:t>（</w:t>
      </w:r>
      <w:r w:rsidR="00600AFE" w:rsidRPr="00986991">
        <w:rPr>
          <w:lang w:eastAsia="zh-CN"/>
        </w:rPr>
        <w:t>ATU</w:t>
      </w:r>
      <w:r w:rsidR="00600AFE" w:rsidRPr="00986991">
        <w:rPr>
          <w:lang w:eastAsia="zh-CN"/>
        </w:rPr>
        <w:t>）</w:t>
      </w:r>
      <w:r w:rsidR="00600AFE">
        <w:rPr>
          <w:rFonts w:hint="eastAsia"/>
          <w:lang w:eastAsia="zh-CN"/>
        </w:rPr>
        <w:t>合作</w:t>
      </w:r>
      <w:r w:rsidR="00600AFE" w:rsidRPr="00986991">
        <w:rPr>
          <w:lang w:eastAsia="zh-CN"/>
        </w:rPr>
        <w:t>承办。</w:t>
      </w:r>
    </w:p>
    <w:p w14:paraId="251A5507" w14:textId="77777777" w:rsidR="00600AFE" w:rsidRPr="00986991" w:rsidRDefault="00600AFE" w:rsidP="00600AFE">
      <w:pPr>
        <w:pStyle w:val="enumlev1"/>
        <w:rPr>
          <w:rFonts w:eastAsiaTheme="minorEastAsia"/>
          <w:lang w:eastAsia="zh-CN"/>
        </w:rPr>
      </w:pPr>
      <w:r w:rsidRPr="00986991">
        <w:rPr>
          <w:rFonts w:eastAsiaTheme="minorEastAsia"/>
          <w:lang w:eastAsia="zh-CN"/>
        </w:rPr>
        <w:tab/>
      </w:r>
      <w:r w:rsidRPr="00986991">
        <w:rPr>
          <w:rFonts w:eastAsiaTheme="minorEastAsia"/>
          <w:lang w:eastAsia="zh-CN"/>
        </w:rPr>
        <w:t>讲习班期间的讲座和讨论以阿拉伯文、英文和法文进行，并提供同声传译。</w:t>
      </w:r>
    </w:p>
    <w:p w14:paraId="7E3CC535" w14:textId="77777777" w:rsidR="00600AFE" w:rsidRPr="00986991" w:rsidRDefault="00600AFE" w:rsidP="00600AFE">
      <w:pPr>
        <w:rPr>
          <w:rFonts w:eastAsiaTheme="minorEastAsia"/>
          <w:lang w:eastAsia="zh-CN"/>
        </w:rPr>
      </w:pPr>
      <w:r w:rsidRPr="00986991">
        <w:rPr>
          <w:rFonts w:eastAsiaTheme="minorEastAsia"/>
          <w:lang w:eastAsia="zh-CN"/>
        </w:rPr>
        <w:tab/>
      </w:r>
      <w:r w:rsidRPr="00986991">
        <w:rPr>
          <w:rFonts w:eastAsiaTheme="minorEastAsia"/>
          <w:lang w:eastAsia="zh-CN"/>
        </w:rPr>
        <w:t>无线电通信局为此活动发放了</w:t>
      </w:r>
      <w:r w:rsidRPr="00986991">
        <w:rPr>
          <w:rFonts w:eastAsiaTheme="minorEastAsia"/>
          <w:lang w:eastAsia="zh-CN"/>
        </w:rPr>
        <w:t>35</w:t>
      </w:r>
      <w:r w:rsidRPr="00986991">
        <w:rPr>
          <w:rFonts w:eastAsiaTheme="minorEastAsia"/>
          <w:lang w:eastAsia="zh-CN"/>
        </w:rPr>
        <w:t>份与会补贴。</w:t>
      </w:r>
    </w:p>
    <w:p w14:paraId="7C667005" w14:textId="0DC186A6" w:rsidR="00600AFE" w:rsidRPr="00986991" w:rsidRDefault="00655161" w:rsidP="00655161">
      <w:pPr>
        <w:pStyle w:val="enumlev1"/>
        <w:rPr>
          <w:lang w:eastAsia="zh-CN"/>
        </w:rPr>
      </w:pPr>
      <w:r>
        <w:rPr>
          <w:lang w:eastAsia="zh-CN"/>
        </w:rPr>
        <w:t>•</w:t>
      </w:r>
      <w:r>
        <w:rPr>
          <w:lang w:eastAsia="zh-CN"/>
        </w:rPr>
        <w:tab/>
      </w:r>
      <w:r w:rsidR="00600AFE" w:rsidRPr="00986991">
        <w:rPr>
          <w:b/>
          <w:bCs/>
          <w:lang w:eastAsia="zh-CN"/>
        </w:rPr>
        <w:t>2</w:t>
      </w:r>
      <w:r w:rsidR="00600AFE" w:rsidRPr="00986991">
        <w:rPr>
          <w:b/>
          <w:bCs/>
          <w:lang w:eastAsia="zh-CN"/>
        </w:rPr>
        <w:t>区</w:t>
      </w:r>
      <w:r w:rsidR="00600AFE" w:rsidRPr="00986991">
        <w:rPr>
          <w:b/>
          <w:bCs/>
          <w:lang w:eastAsia="zh-CN"/>
        </w:rPr>
        <w:t>NTFA</w:t>
      </w:r>
      <w:r w:rsidR="00600AFE" w:rsidRPr="00986991">
        <w:rPr>
          <w:b/>
          <w:bCs/>
          <w:lang w:eastAsia="zh-CN"/>
        </w:rPr>
        <w:t>讲习班：</w:t>
      </w:r>
      <w:r w:rsidR="00600AFE" w:rsidRPr="00986991">
        <w:rPr>
          <w:lang w:eastAsia="zh-CN"/>
        </w:rPr>
        <w:t>6</w:t>
      </w:r>
      <w:r w:rsidR="00600AFE" w:rsidRPr="00986991">
        <w:rPr>
          <w:lang w:eastAsia="zh-CN"/>
        </w:rPr>
        <w:t>月</w:t>
      </w:r>
      <w:r w:rsidR="00600AFE" w:rsidRPr="00986991">
        <w:rPr>
          <w:lang w:eastAsia="zh-CN"/>
        </w:rPr>
        <w:t>17-20</w:t>
      </w:r>
      <w:r w:rsidR="00600AFE" w:rsidRPr="00986991">
        <w:rPr>
          <w:lang w:eastAsia="zh-CN"/>
        </w:rPr>
        <w:t>日</w:t>
      </w:r>
      <w:r w:rsidR="00600AFE">
        <w:rPr>
          <w:rFonts w:hint="eastAsia"/>
          <w:lang w:eastAsia="zh-CN"/>
        </w:rPr>
        <w:t>，</w:t>
      </w:r>
      <w:r w:rsidR="00600AFE" w:rsidRPr="00986991">
        <w:rPr>
          <w:lang w:eastAsia="zh-CN"/>
        </w:rPr>
        <w:t>墨西哥</w:t>
      </w:r>
      <w:r w:rsidR="00600AFE">
        <w:rPr>
          <w:rFonts w:hint="eastAsia"/>
          <w:lang w:eastAsia="zh-CN"/>
        </w:rPr>
        <w:t>，</w:t>
      </w:r>
      <w:r w:rsidR="00600AFE" w:rsidRPr="00986991">
        <w:rPr>
          <w:lang w:eastAsia="zh-CN"/>
        </w:rPr>
        <w:t>墨西哥城。</w:t>
      </w:r>
    </w:p>
    <w:p w14:paraId="00E47412" w14:textId="207E48EE" w:rsidR="00600AFE" w:rsidRPr="00986991" w:rsidRDefault="00B14A74" w:rsidP="00B14A74">
      <w:pPr>
        <w:pStyle w:val="enumlev1"/>
        <w:rPr>
          <w:lang w:eastAsia="zh-CN"/>
        </w:rPr>
      </w:pPr>
      <w:r>
        <w:rPr>
          <w:lang w:eastAsia="zh-CN"/>
        </w:rPr>
        <w:tab/>
      </w:r>
      <w:r w:rsidR="00600AFE" w:rsidRPr="00986991">
        <w:rPr>
          <w:lang w:eastAsia="zh-CN"/>
        </w:rPr>
        <w:t>本次讲习班由</w:t>
      </w:r>
      <w:hyperlink r:id="rId67" w:tgtFrame="_blank" w:history="1">
        <w:r w:rsidR="00600AFE" w:rsidRPr="00986991">
          <w:rPr>
            <w:rStyle w:val="Hyperlink"/>
            <w:lang w:eastAsia="zh-CN"/>
          </w:rPr>
          <w:t>联邦电信</w:t>
        </w:r>
        <w:r w:rsidR="00600AFE">
          <w:rPr>
            <w:rStyle w:val="Hyperlink"/>
            <w:rFonts w:hint="eastAsia"/>
            <w:lang w:eastAsia="zh-CN"/>
          </w:rPr>
          <w:t>研究</w:t>
        </w:r>
        <w:r w:rsidR="00600AFE" w:rsidRPr="00986991">
          <w:rPr>
            <w:rStyle w:val="Hyperlink"/>
            <w:lang w:eastAsia="zh-CN"/>
          </w:rPr>
          <w:t>院</w:t>
        </w:r>
      </w:hyperlink>
      <w:r w:rsidR="00600AFE" w:rsidRPr="00986991">
        <w:rPr>
          <w:lang w:eastAsia="zh-CN"/>
        </w:rPr>
        <w:t>（</w:t>
      </w:r>
      <w:r w:rsidR="00600AFE" w:rsidRPr="00986991">
        <w:rPr>
          <w:lang w:eastAsia="zh-CN"/>
        </w:rPr>
        <w:t>IFT</w:t>
      </w:r>
      <w:r w:rsidR="00600AFE" w:rsidRPr="00986991">
        <w:rPr>
          <w:lang w:eastAsia="zh-CN"/>
        </w:rPr>
        <w:t>）与</w:t>
      </w:r>
      <w:hyperlink r:id="rId68" w:tgtFrame="_blank" w:history="1">
        <w:r w:rsidR="00600AFE" w:rsidRPr="00986991">
          <w:rPr>
            <w:rStyle w:val="Hyperlink"/>
            <w:lang w:eastAsia="zh-CN"/>
          </w:rPr>
          <w:t>美洲国家电信委员会</w:t>
        </w:r>
      </w:hyperlink>
      <w:r w:rsidR="00600AFE" w:rsidRPr="00986991">
        <w:rPr>
          <w:lang w:eastAsia="zh-CN"/>
        </w:rPr>
        <w:t>（</w:t>
      </w:r>
      <w:r w:rsidR="00600AFE" w:rsidRPr="00986991">
        <w:rPr>
          <w:lang w:eastAsia="zh-CN"/>
        </w:rPr>
        <w:t>CITEL</w:t>
      </w:r>
      <w:r w:rsidR="00600AFE" w:rsidRPr="00986991">
        <w:rPr>
          <w:lang w:eastAsia="zh-CN"/>
        </w:rPr>
        <w:t>）合作承办。</w:t>
      </w:r>
    </w:p>
    <w:p w14:paraId="57457A94" w14:textId="27955025" w:rsidR="00600AFE" w:rsidRPr="00986991" w:rsidRDefault="00B14A74" w:rsidP="00B14A74">
      <w:pPr>
        <w:pStyle w:val="enumlev1"/>
        <w:rPr>
          <w:lang w:eastAsia="zh-CN"/>
        </w:rPr>
      </w:pPr>
      <w:r>
        <w:rPr>
          <w:lang w:eastAsia="zh-CN"/>
        </w:rPr>
        <w:tab/>
      </w:r>
      <w:r w:rsidR="00600AFE" w:rsidRPr="00986991">
        <w:rPr>
          <w:lang w:eastAsia="zh-CN"/>
        </w:rPr>
        <w:t>讲习班期间的讲座和讨论以英</w:t>
      </w:r>
      <w:r w:rsidR="00600AFE">
        <w:rPr>
          <w:rFonts w:hint="eastAsia"/>
          <w:lang w:eastAsia="zh-CN"/>
        </w:rPr>
        <w:t>文</w:t>
      </w:r>
      <w:r w:rsidR="00600AFE" w:rsidRPr="00986991">
        <w:rPr>
          <w:lang w:eastAsia="zh-CN"/>
        </w:rPr>
        <w:t>和西班牙</w:t>
      </w:r>
      <w:r w:rsidR="00600AFE">
        <w:rPr>
          <w:rFonts w:hint="eastAsia"/>
          <w:lang w:eastAsia="zh-CN"/>
        </w:rPr>
        <w:t>文</w:t>
      </w:r>
      <w:r w:rsidR="00600AFE" w:rsidRPr="00986991">
        <w:rPr>
          <w:lang w:eastAsia="zh-CN"/>
        </w:rPr>
        <w:t>进行，并提供同声传译。</w:t>
      </w:r>
    </w:p>
    <w:p w14:paraId="1F7C67C5" w14:textId="263075BB" w:rsidR="00600AFE" w:rsidRPr="00986991" w:rsidRDefault="00B14A74" w:rsidP="00B14A74">
      <w:pPr>
        <w:pStyle w:val="enumlev1"/>
        <w:rPr>
          <w:lang w:eastAsia="zh-CN"/>
        </w:rPr>
      </w:pPr>
      <w:r>
        <w:rPr>
          <w:lang w:eastAsia="zh-CN"/>
        </w:rPr>
        <w:tab/>
      </w:r>
      <w:r w:rsidR="00600AFE" w:rsidRPr="00986991">
        <w:rPr>
          <w:lang w:eastAsia="zh-CN"/>
        </w:rPr>
        <w:t>无线电通信局为此活动发放了</w:t>
      </w:r>
      <w:r w:rsidR="00600AFE" w:rsidRPr="00986991">
        <w:rPr>
          <w:lang w:eastAsia="zh-CN"/>
        </w:rPr>
        <w:t>18</w:t>
      </w:r>
      <w:r w:rsidR="00600AFE" w:rsidRPr="00986991">
        <w:rPr>
          <w:lang w:eastAsia="zh-CN"/>
        </w:rPr>
        <w:t>份与会补贴。</w:t>
      </w:r>
    </w:p>
    <w:p w14:paraId="02A5B402" w14:textId="2AC09B8A" w:rsidR="00600AFE" w:rsidRPr="00986991" w:rsidRDefault="00B14A74" w:rsidP="00B14A74">
      <w:pPr>
        <w:pStyle w:val="enumlev1"/>
        <w:rPr>
          <w:lang w:eastAsia="zh-CN"/>
        </w:rPr>
      </w:pPr>
      <w:r>
        <w:rPr>
          <w:lang w:eastAsia="zh-CN"/>
        </w:rPr>
        <w:t>•</w:t>
      </w:r>
      <w:r>
        <w:rPr>
          <w:lang w:eastAsia="zh-CN"/>
        </w:rPr>
        <w:tab/>
      </w:r>
      <w:r w:rsidR="00600AFE" w:rsidRPr="00986991">
        <w:rPr>
          <w:b/>
          <w:bCs/>
          <w:lang w:eastAsia="zh-CN"/>
        </w:rPr>
        <w:t>3</w:t>
      </w:r>
      <w:r w:rsidR="00600AFE" w:rsidRPr="00986991">
        <w:rPr>
          <w:b/>
          <w:bCs/>
          <w:lang w:eastAsia="zh-CN"/>
        </w:rPr>
        <w:t>区</w:t>
      </w:r>
      <w:r w:rsidR="00600AFE" w:rsidRPr="00986991">
        <w:rPr>
          <w:b/>
          <w:bCs/>
          <w:lang w:eastAsia="zh-CN"/>
        </w:rPr>
        <w:t>NTFA</w:t>
      </w:r>
      <w:r w:rsidR="00600AFE" w:rsidRPr="00986991">
        <w:rPr>
          <w:b/>
          <w:bCs/>
          <w:lang w:eastAsia="zh-CN"/>
        </w:rPr>
        <w:t>研讨会：</w:t>
      </w:r>
      <w:r w:rsidR="00600AFE" w:rsidRPr="00986991">
        <w:rPr>
          <w:lang w:eastAsia="zh-CN"/>
        </w:rPr>
        <w:t>5</w:t>
      </w:r>
      <w:r w:rsidR="00600AFE" w:rsidRPr="00986991">
        <w:rPr>
          <w:lang w:eastAsia="zh-CN"/>
        </w:rPr>
        <w:t>月</w:t>
      </w:r>
      <w:r w:rsidR="00600AFE" w:rsidRPr="00986991">
        <w:rPr>
          <w:lang w:eastAsia="zh-CN"/>
        </w:rPr>
        <w:t>28-31</w:t>
      </w:r>
      <w:r w:rsidR="00600AFE" w:rsidRPr="00986991">
        <w:rPr>
          <w:lang w:eastAsia="zh-CN"/>
        </w:rPr>
        <w:t>日：中国上海。</w:t>
      </w:r>
    </w:p>
    <w:p w14:paraId="29F75020" w14:textId="16900D39" w:rsidR="00600AFE" w:rsidRPr="00986991" w:rsidRDefault="005C5BD9" w:rsidP="005C5BD9">
      <w:pPr>
        <w:pStyle w:val="enumlev1"/>
        <w:rPr>
          <w:lang w:eastAsia="zh-CN"/>
        </w:rPr>
      </w:pPr>
      <w:r>
        <w:rPr>
          <w:lang w:eastAsia="zh-CN"/>
        </w:rPr>
        <w:tab/>
      </w:r>
      <w:r w:rsidR="00600AFE" w:rsidRPr="00986991">
        <w:rPr>
          <w:lang w:eastAsia="zh-CN"/>
        </w:rPr>
        <w:t>该讲习班由</w:t>
      </w:r>
      <w:hyperlink r:id="rId69" w:tgtFrame="_blank" w:history="1">
        <w:r w:rsidR="00600AFE" w:rsidRPr="00986991">
          <w:rPr>
            <w:rStyle w:val="Hyperlink"/>
            <w:lang w:eastAsia="zh-CN"/>
          </w:rPr>
          <w:t>工业和信息化部（</w:t>
        </w:r>
        <w:r w:rsidR="00600AFE" w:rsidRPr="00986991">
          <w:rPr>
            <w:rStyle w:val="Hyperlink"/>
            <w:lang w:eastAsia="zh-CN"/>
          </w:rPr>
          <w:t>MIIT</w:t>
        </w:r>
        <w:r w:rsidR="00600AFE" w:rsidRPr="00986991">
          <w:rPr>
            <w:rStyle w:val="Hyperlink"/>
            <w:lang w:eastAsia="zh-CN"/>
          </w:rPr>
          <w:t>）</w:t>
        </w:r>
      </w:hyperlink>
      <w:r w:rsidR="00600AFE" w:rsidRPr="00986991">
        <w:rPr>
          <w:lang w:eastAsia="zh-CN"/>
        </w:rPr>
        <w:t>与</w:t>
      </w:r>
      <w:hyperlink r:id="rId70" w:history="1">
        <w:r w:rsidR="00600AFE" w:rsidRPr="00986991">
          <w:rPr>
            <w:rStyle w:val="Hyperlink"/>
            <w:lang w:eastAsia="zh-CN"/>
          </w:rPr>
          <w:t>亚太电信组织（</w:t>
        </w:r>
        <w:r w:rsidR="00600AFE" w:rsidRPr="00986991">
          <w:rPr>
            <w:rStyle w:val="Hyperlink"/>
            <w:lang w:eastAsia="zh-CN"/>
          </w:rPr>
          <w:t>APT</w:t>
        </w:r>
        <w:r w:rsidR="00600AFE" w:rsidRPr="00986991">
          <w:rPr>
            <w:rStyle w:val="Hyperlink"/>
            <w:lang w:eastAsia="zh-CN"/>
          </w:rPr>
          <w:t>）</w:t>
        </w:r>
      </w:hyperlink>
      <w:r w:rsidR="00600AFE" w:rsidRPr="00986991">
        <w:rPr>
          <w:lang w:eastAsia="zh-CN"/>
        </w:rPr>
        <w:t>合作承办。</w:t>
      </w:r>
    </w:p>
    <w:p w14:paraId="0FC9933A" w14:textId="2F57F3F6" w:rsidR="00600AFE" w:rsidRPr="00986991" w:rsidRDefault="005C5BD9" w:rsidP="005C5BD9">
      <w:pPr>
        <w:pStyle w:val="enumlev1"/>
        <w:rPr>
          <w:lang w:eastAsia="zh-CN"/>
        </w:rPr>
      </w:pPr>
      <w:r>
        <w:rPr>
          <w:lang w:eastAsia="zh-CN"/>
        </w:rPr>
        <w:lastRenderedPageBreak/>
        <w:tab/>
      </w:r>
      <w:r w:rsidR="00600AFE" w:rsidRPr="00986991">
        <w:rPr>
          <w:lang w:eastAsia="zh-CN"/>
        </w:rPr>
        <w:t>讲习班期间的讲座和</w:t>
      </w:r>
      <w:proofErr w:type="gramStart"/>
      <w:r w:rsidR="00600AFE" w:rsidRPr="00986991">
        <w:rPr>
          <w:lang w:eastAsia="zh-CN"/>
        </w:rPr>
        <w:t>讨论仅</w:t>
      </w:r>
      <w:proofErr w:type="gramEnd"/>
      <w:r w:rsidR="00600AFE" w:rsidRPr="00986991">
        <w:rPr>
          <w:lang w:eastAsia="zh-CN"/>
        </w:rPr>
        <w:t>以英文进行。</w:t>
      </w:r>
    </w:p>
    <w:p w14:paraId="4321DA02" w14:textId="5C36FD4E" w:rsidR="00600AFE" w:rsidRPr="00986991" w:rsidRDefault="005C5BD9" w:rsidP="005C5BD9">
      <w:pPr>
        <w:pStyle w:val="enumlev1"/>
        <w:rPr>
          <w:lang w:eastAsia="zh-CN"/>
        </w:rPr>
      </w:pPr>
      <w:r>
        <w:rPr>
          <w:lang w:eastAsia="zh-CN"/>
        </w:rPr>
        <w:tab/>
      </w:r>
      <w:r w:rsidR="00600AFE" w:rsidRPr="00986991">
        <w:rPr>
          <w:lang w:eastAsia="zh-CN"/>
        </w:rPr>
        <w:t>无线电通信局为此活动发放了</w:t>
      </w:r>
      <w:r w:rsidR="00600AFE" w:rsidRPr="00986991">
        <w:rPr>
          <w:lang w:eastAsia="zh-CN"/>
        </w:rPr>
        <w:t>13</w:t>
      </w:r>
      <w:r w:rsidR="00600AFE" w:rsidRPr="00986991">
        <w:rPr>
          <w:lang w:eastAsia="zh-CN"/>
        </w:rPr>
        <w:t>份与会补贴。此外，工信部为此次活动提供了</w:t>
      </w:r>
      <w:r w:rsidR="00600AFE" w:rsidRPr="00986991">
        <w:rPr>
          <w:lang w:eastAsia="zh-CN"/>
        </w:rPr>
        <w:t>15</w:t>
      </w:r>
      <w:r w:rsidR="00600AFE" w:rsidRPr="00986991">
        <w:rPr>
          <w:lang w:eastAsia="zh-CN"/>
        </w:rPr>
        <w:t>份与会补贴。</w:t>
      </w:r>
    </w:p>
    <w:p w14:paraId="04B55293" w14:textId="77777777" w:rsidR="00600AFE" w:rsidRPr="003E24C4" w:rsidRDefault="00600AFE" w:rsidP="004023E1">
      <w:pPr>
        <w:ind w:firstLineChars="200" w:firstLine="480"/>
        <w:rPr>
          <w:rFonts w:eastAsiaTheme="minorEastAsia"/>
          <w:lang w:eastAsia="ja-JP"/>
        </w:rPr>
      </w:pPr>
      <w:r w:rsidRPr="000A32E4">
        <w:rPr>
          <w:rFonts w:eastAsiaTheme="minorEastAsia" w:hint="eastAsia"/>
          <w:lang w:eastAsia="zh-CN"/>
        </w:rPr>
        <w:t>许多国家的</w:t>
      </w:r>
      <w:r w:rsidRPr="00986991">
        <w:rPr>
          <w:rFonts w:eastAsiaTheme="minorEastAsia"/>
          <w:lang w:eastAsia="zh-CN"/>
        </w:rPr>
        <w:t>主管部门</w:t>
      </w:r>
      <w:r w:rsidRPr="000A32E4">
        <w:rPr>
          <w:rFonts w:eastAsiaTheme="minorEastAsia" w:hint="eastAsia"/>
          <w:lang w:eastAsia="zh-CN"/>
        </w:rPr>
        <w:t>参加了</w:t>
      </w:r>
      <w:r w:rsidRPr="000A32E4">
        <w:rPr>
          <w:rFonts w:eastAsiaTheme="minorEastAsia" w:hint="eastAsia"/>
          <w:lang w:eastAsia="zh-CN"/>
        </w:rPr>
        <w:t>NTFA</w:t>
      </w:r>
      <w:r w:rsidRPr="000A32E4">
        <w:rPr>
          <w:rFonts w:eastAsiaTheme="minorEastAsia" w:hint="eastAsia"/>
          <w:lang w:eastAsia="zh-CN"/>
        </w:rPr>
        <w:t>讲习班，从收到的反馈意见来看，这些讲习班是成功的。</w:t>
      </w:r>
      <w:r w:rsidRPr="00986991">
        <w:rPr>
          <w:rFonts w:eastAsiaTheme="minorEastAsia"/>
          <w:lang w:eastAsia="zh-CN"/>
        </w:rPr>
        <w:t>许多主管部门强调，</w:t>
      </w:r>
      <w:r>
        <w:rPr>
          <w:rFonts w:eastAsiaTheme="minorEastAsia" w:hint="eastAsia"/>
          <w:lang w:eastAsia="zh-CN"/>
        </w:rPr>
        <w:t>在</w:t>
      </w:r>
      <w:r w:rsidRPr="00986991">
        <w:rPr>
          <w:rFonts w:eastAsiaTheme="minorEastAsia"/>
          <w:lang w:eastAsia="zh-CN"/>
        </w:rPr>
        <w:t>进行良好的</w:t>
      </w:r>
      <w:r w:rsidRPr="00986991">
        <w:rPr>
          <w:rFonts w:eastAsiaTheme="minorEastAsia"/>
          <w:lang w:eastAsia="zh-CN"/>
        </w:rPr>
        <w:t>NTFA</w:t>
      </w:r>
      <w:r w:rsidRPr="00986991">
        <w:rPr>
          <w:rFonts w:eastAsiaTheme="minorEastAsia"/>
          <w:lang w:eastAsia="zh-CN"/>
        </w:rPr>
        <w:t>管理和更新</w:t>
      </w:r>
      <w:r w:rsidRPr="000A32E4">
        <w:rPr>
          <w:rFonts w:eastAsiaTheme="minorEastAsia" w:hint="eastAsia"/>
          <w:lang w:eastAsia="zh-CN"/>
        </w:rPr>
        <w:t>方面遇到</w:t>
      </w:r>
      <w:r w:rsidRPr="00986991">
        <w:rPr>
          <w:rFonts w:eastAsiaTheme="minorEastAsia"/>
          <w:lang w:eastAsia="zh-CN"/>
        </w:rPr>
        <w:t>的困难大部分是由于他们在频谱管理系统方面面临的挑战</w:t>
      </w:r>
      <w:r>
        <w:rPr>
          <w:rFonts w:eastAsiaTheme="minorEastAsia" w:hint="eastAsia"/>
          <w:lang w:eastAsia="zh-CN"/>
        </w:rPr>
        <w:t>所</w:t>
      </w:r>
      <w:r w:rsidRPr="00986991">
        <w:rPr>
          <w:rFonts w:eastAsiaTheme="minorEastAsia"/>
          <w:lang w:eastAsia="zh-CN"/>
        </w:rPr>
        <w:t>造成的，不仅是技术问题，还有程序问题。未来的能力建设活动将有助于应对这一挑战。</w:t>
      </w:r>
    </w:p>
    <w:p w14:paraId="3B2D8EB2" w14:textId="77777777" w:rsidR="00600AFE" w:rsidRPr="008F7CEF" w:rsidRDefault="00600AFE" w:rsidP="00600AFE">
      <w:pPr>
        <w:pStyle w:val="Heading2"/>
        <w:rPr>
          <w:lang w:eastAsia="zh-CN"/>
        </w:rPr>
      </w:pPr>
      <w:bookmarkStart w:id="42" w:name="_Toc424047610"/>
      <w:bookmarkStart w:id="43" w:name="_Toc446060788"/>
      <w:bookmarkEnd w:id="40"/>
      <w:r w:rsidRPr="007B6C23">
        <w:rPr>
          <w:bCs/>
          <w:lang w:eastAsia="zh-CN"/>
        </w:rPr>
        <w:t>8.3</w:t>
      </w:r>
      <w:r w:rsidRPr="007B6C23">
        <w:rPr>
          <w:lang w:eastAsia="zh-CN"/>
        </w:rPr>
        <w:tab/>
      </w:r>
      <w:r>
        <w:rPr>
          <w:bCs/>
          <w:lang w:val="zh-CN" w:eastAsia="zh-CN"/>
        </w:rPr>
        <w:t>为成员国</w:t>
      </w:r>
      <w:r w:rsidRPr="007B6C23">
        <w:rPr>
          <w:bCs/>
          <w:lang w:eastAsia="zh-CN"/>
        </w:rPr>
        <w:t>，</w:t>
      </w:r>
      <w:r>
        <w:rPr>
          <w:bCs/>
          <w:lang w:val="zh-CN" w:eastAsia="zh-CN"/>
        </w:rPr>
        <w:t>特别是发展中国家和最不发达国家提供帮助</w:t>
      </w:r>
      <w:bookmarkEnd w:id="42"/>
      <w:bookmarkEnd w:id="43"/>
    </w:p>
    <w:p w14:paraId="5DC80C78" w14:textId="7B7FD65C" w:rsidR="00600AFE" w:rsidRPr="002B0E53" w:rsidRDefault="00600AFE" w:rsidP="004023E1">
      <w:pPr>
        <w:ind w:firstLineChars="200" w:firstLine="480"/>
        <w:rPr>
          <w:lang w:eastAsia="zh-CN"/>
        </w:rPr>
      </w:pPr>
      <w:r w:rsidRPr="00986991">
        <w:rPr>
          <w:rFonts w:eastAsiaTheme="minorEastAsia"/>
          <w:lang w:eastAsia="zh-CN"/>
        </w:rPr>
        <w:t>无线电通信局不断收到主管部门提出的不少协助请求，有的涉及频谱管理的一般性议题、</w:t>
      </w:r>
      <w:r w:rsidRPr="00986991">
        <w:rPr>
          <w:rFonts w:eastAsiaTheme="minorEastAsia"/>
          <w:lang w:eastAsia="zh-CN"/>
        </w:rPr>
        <w:t>WRC</w:t>
      </w:r>
      <w:r w:rsidRPr="00986991">
        <w:rPr>
          <w:rFonts w:eastAsiaTheme="minorEastAsia"/>
          <w:lang w:eastAsia="zh-CN"/>
        </w:rPr>
        <w:t>进程</w:t>
      </w:r>
      <w:r>
        <w:rPr>
          <w:rFonts w:eastAsiaTheme="minorEastAsia" w:hint="eastAsia"/>
          <w:lang w:eastAsia="zh-CN"/>
        </w:rPr>
        <w:t>及</w:t>
      </w:r>
      <w:r w:rsidRPr="00986991">
        <w:rPr>
          <w:rFonts w:eastAsiaTheme="minorEastAsia"/>
          <w:lang w:eastAsia="zh-CN"/>
        </w:rPr>
        <w:t>对</w:t>
      </w:r>
      <w:r>
        <w:rPr>
          <w:rFonts w:eastAsiaTheme="minorEastAsia" w:hint="eastAsia"/>
          <w:lang w:eastAsia="zh-CN"/>
        </w:rPr>
        <w:t>ITU-R</w:t>
      </w:r>
      <w:r w:rsidRPr="00986991">
        <w:rPr>
          <w:rFonts w:eastAsiaTheme="minorEastAsia"/>
          <w:lang w:eastAsia="zh-CN"/>
        </w:rPr>
        <w:t>研究组和工作组工作的参与，有的涉及地面、空间、地球站或射电天文台站频率指配的登记。无线电通信</w:t>
      </w:r>
      <w:proofErr w:type="gramStart"/>
      <w:r w:rsidRPr="00986991">
        <w:rPr>
          <w:rFonts w:eastAsiaTheme="minorEastAsia"/>
          <w:lang w:eastAsia="zh-CN"/>
        </w:rPr>
        <w:t>局努力</w:t>
      </w:r>
      <w:proofErr w:type="gramEnd"/>
      <w:r w:rsidRPr="00986991">
        <w:rPr>
          <w:rFonts w:eastAsiaTheme="minorEastAsia"/>
          <w:lang w:eastAsia="zh-CN"/>
        </w:rPr>
        <w:t>在其可用资源内回复每一项请求，并</w:t>
      </w:r>
      <w:r>
        <w:rPr>
          <w:rFonts w:eastAsiaTheme="minorEastAsia" w:hint="eastAsia"/>
          <w:lang w:eastAsia="zh-CN"/>
        </w:rPr>
        <w:t>兼顾</w:t>
      </w:r>
      <w:r w:rsidRPr="00986991">
        <w:rPr>
          <w:rFonts w:eastAsiaTheme="minorEastAsia"/>
          <w:lang w:eastAsia="zh-CN"/>
        </w:rPr>
        <w:t>有必要平衡分配给处理通知提交</w:t>
      </w:r>
      <w:r>
        <w:rPr>
          <w:rFonts w:eastAsiaTheme="minorEastAsia" w:hint="eastAsia"/>
          <w:lang w:eastAsia="zh-CN"/>
        </w:rPr>
        <w:t>资料</w:t>
      </w:r>
      <w:r w:rsidRPr="00986991">
        <w:rPr>
          <w:rFonts w:eastAsiaTheme="minorEastAsia"/>
          <w:lang w:eastAsia="zh-CN"/>
        </w:rPr>
        <w:t>和答复协助请求的资源。然而应当指出，无线电通信局无法代替主管部门应用《无线电规则》条款，而只能就实施这些条款的可能方式提出建议。</w:t>
      </w:r>
    </w:p>
    <w:p w14:paraId="5E932E36" w14:textId="77777777" w:rsidR="00600AFE" w:rsidRPr="009C3973" w:rsidRDefault="00600AFE" w:rsidP="00600AFE">
      <w:pPr>
        <w:pStyle w:val="Heading3"/>
        <w:rPr>
          <w:lang w:eastAsia="zh-CN"/>
        </w:rPr>
      </w:pPr>
      <w:bookmarkStart w:id="44" w:name="_Toc424047611"/>
      <w:bookmarkStart w:id="45" w:name="_Toc446060789"/>
      <w:r>
        <w:rPr>
          <w:bCs/>
          <w:lang w:val="zh-CN" w:eastAsia="zh-CN"/>
        </w:rPr>
        <w:t>8.3.1</w:t>
      </w:r>
      <w:r>
        <w:rPr>
          <w:lang w:val="zh-CN" w:eastAsia="zh-CN"/>
        </w:rPr>
        <w:tab/>
      </w:r>
      <w:r>
        <w:rPr>
          <w:bCs/>
          <w:lang w:val="zh-CN" w:eastAsia="zh-CN"/>
        </w:rPr>
        <w:t>为发展中国家主管部门提供帮助</w:t>
      </w:r>
      <w:bookmarkEnd w:id="44"/>
      <w:bookmarkEnd w:id="45"/>
    </w:p>
    <w:p w14:paraId="4F60A68E" w14:textId="77777777" w:rsidR="00600AFE" w:rsidRPr="008869CD" w:rsidRDefault="00600AFE" w:rsidP="004023E1">
      <w:pPr>
        <w:ind w:firstLineChars="200" w:firstLine="480"/>
        <w:rPr>
          <w:lang w:eastAsia="zh-CN"/>
        </w:rPr>
      </w:pPr>
      <w:r w:rsidRPr="00986991">
        <w:rPr>
          <w:rFonts w:eastAsiaTheme="minorEastAsia"/>
          <w:lang w:eastAsia="zh-CN"/>
        </w:rPr>
        <w:t>自</w:t>
      </w:r>
      <w:r w:rsidRPr="00986991">
        <w:rPr>
          <w:rFonts w:eastAsiaTheme="minorEastAsia"/>
          <w:lang w:eastAsia="zh-CN"/>
        </w:rPr>
        <w:t>WRC-23</w:t>
      </w:r>
      <w:r w:rsidRPr="00986991">
        <w:rPr>
          <w:rFonts w:eastAsiaTheme="minorEastAsia"/>
          <w:lang w:eastAsia="zh-CN"/>
        </w:rPr>
        <w:t>以来，</w:t>
      </w:r>
      <w:r>
        <w:rPr>
          <w:lang w:val="zh-CN" w:eastAsia="zh-CN"/>
        </w:rPr>
        <w:t>无线电通信局通过以下方式向发展中国家主管部门提供了帮助：</w:t>
      </w:r>
    </w:p>
    <w:p w14:paraId="49E286BA" w14:textId="4D72B74D" w:rsidR="00600AFE" w:rsidRPr="004023E1" w:rsidRDefault="004023E1" w:rsidP="004023E1">
      <w:pPr>
        <w:pStyle w:val="enumlev1"/>
        <w:rPr>
          <w:lang w:eastAsia="zh-CN"/>
        </w:rPr>
      </w:pPr>
      <w:r>
        <w:rPr>
          <w:lang w:eastAsia="zh-CN"/>
        </w:rPr>
        <w:t>•</w:t>
      </w:r>
      <w:r>
        <w:rPr>
          <w:lang w:eastAsia="zh-CN"/>
        </w:rPr>
        <w:tab/>
      </w:r>
      <w:proofErr w:type="gramStart"/>
      <w:r w:rsidR="00600AFE" w:rsidRPr="004023E1">
        <w:rPr>
          <w:lang w:eastAsia="zh-CN"/>
        </w:rPr>
        <w:t>参加卫星通信的能力建设研讨会；</w:t>
      </w:r>
      <w:proofErr w:type="gramEnd"/>
    </w:p>
    <w:p w14:paraId="1257720D" w14:textId="19BE908F" w:rsidR="00600AFE" w:rsidRPr="004023E1" w:rsidRDefault="004023E1" w:rsidP="004023E1">
      <w:pPr>
        <w:pStyle w:val="enumlev1"/>
        <w:rPr>
          <w:lang w:eastAsia="zh-CN"/>
        </w:rPr>
      </w:pPr>
      <w:r>
        <w:rPr>
          <w:lang w:eastAsia="zh-CN"/>
        </w:rPr>
        <w:t>•</w:t>
      </w:r>
      <w:r>
        <w:rPr>
          <w:lang w:eastAsia="zh-CN"/>
        </w:rPr>
        <w:tab/>
      </w:r>
      <w:r w:rsidR="00600AFE" w:rsidRPr="004023E1">
        <w:rPr>
          <w:rFonts w:hint="eastAsia"/>
          <w:lang w:eastAsia="zh-CN"/>
        </w:rPr>
        <w:t>在</w:t>
      </w:r>
      <w:r w:rsidR="00600AFE" w:rsidRPr="004023E1">
        <w:rPr>
          <w:lang w:eastAsia="zh-CN"/>
        </w:rPr>
        <w:t>《无线电规则》</w:t>
      </w:r>
      <w:r w:rsidR="00600AFE" w:rsidRPr="00B409FD">
        <w:rPr>
          <w:lang w:eastAsia="zh-CN"/>
        </w:rPr>
        <w:t>第</w:t>
      </w:r>
      <w:r w:rsidR="00600AFE" w:rsidRPr="00B409FD">
        <w:rPr>
          <w:b/>
          <w:bCs/>
          <w:lang w:eastAsia="zh-CN"/>
        </w:rPr>
        <w:t>9.18</w:t>
      </w:r>
      <w:r w:rsidR="00600AFE" w:rsidRPr="00B409FD">
        <w:rPr>
          <w:b/>
          <w:bCs/>
          <w:lang w:eastAsia="zh-CN"/>
        </w:rPr>
        <w:t>、</w:t>
      </w:r>
      <w:r w:rsidR="00600AFE" w:rsidRPr="00B409FD">
        <w:rPr>
          <w:b/>
          <w:bCs/>
          <w:lang w:eastAsia="zh-CN"/>
        </w:rPr>
        <w:t>9.19</w:t>
      </w:r>
      <w:r w:rsidR="00600AFE" w:rsidRPr="004023E1">
        <w:rPr>
          <w:lang w:eastAsia="zh-CN"/>
        </w:rPr>
        <w:t>和</w:t>
      </w:r>
      <w:r w:rsidR="00600AFE" w:rsidRPr="00B409FD">
        <w:rPr>
          <w:b/>
          <w:bCs/>
          <w:lang w:eastAsia="zh-CN"/>
        </w:rPr>
        <w:t>9.</w:t>
      </w:r>
      <w:proofErr w:type="gramStart"/>
      <w:r w:rsidR="00600AFE" w:rsidRPr="00B409FD">
        <w:rPr>
          <w:b/>
          <w:bCs/>
          <w:lang w:eastAsia="zh-CN"/>
        </w:rPr>
        <w:t>21</w:t>
      </w:r>
      <w:r w:rsidR="00600AFE" w:rsidRPr="004023E1">
        <w:rPr>
          <w:lang w:eastAsia="zh-CN"/>
        </w:rPr>
        <w:t>款规定的协调程序</w:t>
      </w:r>
      <w:r w:rsidR="00600AFE" w:rsidRPr="004023E1">
        <w:rPr>
          <w:rFonts w:hint="eastAsia"/>
          <w:lang w:eastAsia="zh-CN"/>
        </w:rPr>
        <w:t>方面</w:t>
      </w:r>
      <w:r w:rsidR="00600AFE" w:rsidRPr="004023E1">
        <w:rPr>
          <w:lang w:eastAsia="zh-CN"/>
        </w:rPr>
        <w:t>提供帮助；</w:t>
      </w:r>
      <w:proofErr w:type="gramEnd"/>
    </w:p>
    <w:p w14:paraId="3FBF2674" w14:textId="3EBC7373" w:rsidR="00600AFE" w:rsidRPr="004023E1" w:rsidRDefault="004023E1" w:rsidP="004023E1">
      <w:pPr>
        <w:pStyle w:val="enumlev1"/>
        <w:rPr>
          <w:lang w:eastAsia="zh-CN"/>
        </w:rPr>
      </w:pPr>
      <w:r>
        <w:rPr>
          <w:lang w:eastAsia="zh-CN"/>
        </w:rPr>
        <w:t>•</w:t>
      </w:r>
      <w:r>
        <w:rPr>
          <w:lang w:eastAsia="zh-CN"/>
        </w:rPr>
        <w:tab/>
      </w:r>
      <w:proofErr w:type="gramStart"/>
      <w:r w:rsidR="00600AFE" w:rsidRPr="004023E1">
        <w:rPr>
          <w:lang w:eastAsia="zh-CN"/>
        </w:rPr>
        <w:t>根据区域性协议在规划修改程序方面提供帮助；</w:t>
      </w:r>
      <w:proofErr w:type="gramEnd"/>
    </w:p>
    <w:p w14:paraId="2332FFCB" w14:textId="5EA5D0C7" w:rsidR="00600AFE" w:rsidRPr="004023E1" w:rsidRDefault="004023E1" w:rsidP="004023E1">
      <w:pPr>
        <w:pStyle w:val="enumlev1"/>
        <w:rPr>
          <w:lang w:eastAsia="zh-CN"/>
        </w:rPr>
      </w:pPr>
      <w:r>
        <w:rPr>
          <w:lang w:eastAsia="zh-CN"/>
        </w:rPr>
        <w:t>•</w:t>
      </w:r>
      <w:r>
        <w:rPr>
          <w:lang w:eastAsia="zh-CN"/>
        </w:rPr>
        <w:tab/>
      </w:r>
      <w:proofErr w:type="gramStart"/>
      <w:r w:rsidR="00600AFE" w:rsidRPr="004023E1">
        <w:rPr>
          <w:lang w:eastAsia="zh-CN"/>
        </w:rPr>
        <w:t>为呼号和</w:t>
      </w:r>
      <w:r w:rsidR="00600AFE" w:rsidRPr="004023E1">
        <w:rPr>
          <w:lang w:eastAsia="zh-CN"/>
        </w:rPr>
        <w:t>MMSI</w:t>
      </w:r>
      <w:r w:rsidR="00600AFE" w:rsidRPr="004023E1">
        <w:rPr>
          <w:lang w:eastAsia="zh-CN"/>
        </w:rPr>
        <w:t>的指配提供帮助；</w:t>
      </w:r>
      <w:proofErr w:type="gramEnd"/>
    </w:p>
    <w:p w14:paraId="768BC571" w14:textId="1A473F82" w:rsidR="00600AFE" w:rsidRPr="004023E1" w:rsidRDefault="004023E1" w:rsidP="004023E1">
      <w:pPr>
        <w:pStyle w:val="enumlev1"/>
        <w:rPr>
          <w:lang w:eastAsia="zh-CN"/>
        </w:rPr>
      </w:pPr>
      <w:r>
        <w:rPr>
          <w:lang w:eastAsia="zh-CN"/>
        </w:rPr>
        <w:t>•</w:t>
      </w:r>
      <w:r>
        <w:rPr>
          <w:lang w:eastAsia="zh-CN"/>
        </w:rPr>
        <w:tab/>
      </w:r>
      <w:r w:rsidR="00600AFE" w:rsidRPr="004023E1">
        <w:rPr>
          <w:lang w:eastAsia="zh-CN"/>
        </w:rPr>
        <w:t>根据《无线电规则》</w:t>
      </w:r>
      <w:proofErr w:type="gramStart"/>
      <w:r w:rsidR="00600AFE" w:rsidRPr="004023E1">
        <w:rPr>
          <w:lang w:eastAsia="zh-CN"/>
        </w:rPr>
        <w:t>第</w:t>
      </w:r>
      <w:r w:rsidR="00600AFE" w:rsidRPr="00B409FD">
        <w:rPr>
          <w:b/>
          <w:bCs/>
          <w:lang w:eastAsia="zh-CN"/>
        </w:rPr>
        <w:t>11</w:t>
      </w:r>
      <w:r w:rsidR="00600AFE" w:rsidRPr="004023E1">
        <w:rPr>
          <w:lang w:eastAsia="zh-CN"/>
        </w:rPr>
        <w:t>条在通知方面提供帮助</w:t>
      </w:r>
      <w:r w:rsidR="00600AFE" w:rsidRPr="004023E1">
        <w:rPr>
          <w:rFonts w:hint="eastAsia"/>
          <w:lang w:eastAsia="zh-CN"/>
        </w:rPr>
        <w:t>；</w:t>
      </w:r>
      <w:proofErr w:type="gramEnd"/>
    </w:p>
    <w:p w14:paraId="6B2270D1" w14:textId="3A5C1034" w:rsidR="00600AFE" w:rsidRPr="004023E1" w:rsidRDefault="004023E1" w:rsidP="004023E1">
      <w:pPr>
        <w:pStyle w:val="enumlev1"/>
        <w:rPr>
          <w:lang w:eastAsia="zh-CN"/>
        </w:rPr>
      </w:pPr>
      <w:r>
        <w:rPr>
          <w:lang w:eastAsia="zh-CN"/>
        </w:rPr>
        <w:t>•</w:t>
      </w:r>
      <w:r>
        <w:rPr>
          <w:lang w:eastAsia="zh-CN"/>
        </w:rPr>
        <w:tab/>
      </w:r>
      <w:proofErr w:type="gramStart"/>
      <w:r w:rsidR="00600AFE" w:rsidRPr="004023E1">
        <w:rPr>
          <w:lang w:eastAsia="zh-CN"/>
        </w:rPr>
        <w:t>在空间程序方面提供帮助；</w:t>
      </w:r>
      <w:proofErr w:type="gramEnd"/>
    </w:p>
    <w:p w14:paraId="234EEA01" w14:textId="78E67AA5" w:rsidR="00600AFE" w:rsidRPr="00DE75F6" w:rsidRDefault="004023E1" w:rsidP="004023E1">
      <w:pPr>
        <w:pStyle w:val="enumlev1"/>
        <w:rPr>
          <w:lang w:eastAsia="zh-CN"/>
        </w:rPr>
      </w:pPr>
      <w:r>
        <w:rPr>
          <w:lang w:eastAsia="zh-CN"/>
        </w:rPr>
        <w:t>•</w:t>
      </w:r>
      <w:r>
        <w:rPr>
          <w:lang w:eastAsia="zh-CN"/>
        </w:rPr>
        <w:tab/>
      </w:r>
      <w:r w:rsidR="00600AFE" w:rsidRPr="004023E1">
        <w:rPr>
          <w:lang w:eastAsia="zh-CN"/>
        </w:rPr>
        <w:t>重点帮助</w:t>
      </w:r>
      <w:r w:rsidR="00600AFE">
        <w:rPr>
          <w:lang w:val="zh-CN" w:eastAsia="zh-CN"/>
        </w:rPr>
        <w:t>落实第</w:t>
      </w:r>
      <w:r w:rsidR="00600AFE" w:rsidRPr="003C67ED">
        <w:rPr>
          <w:rFonts w:hint="eastAsia"/>
          <w:b/>
          <w:bCs/>
          <w:lang w:val="zh-CN" w:eastAsia="zh-CN"/>
        </w:rPr>
        <w:t>170</w:t>
      </w:r>
      <w:r w:rsidR="00600AFE">
        <w:rPr>
          <w:lang w:val="zh-CN" w:eastAsia="zh-CN"/>
        </w:rPr>
        <w:t>号决议</w:t>
      </w:r>
      <w:r w:rsidR="00600AFE" w:rsidRPr="00986991">
        <w:rPr>
          <w:rFonts w:eastAsiaTheme="minorEastAsia"/>
          <w:b/>
          <w:bCs/>
          <w:lang w:eastAsia="zh-CN"/>
        </w:rPr>
        <w:t>（</w:t>
      </w:r>
      <w:r w:rsidR="00600AFE" w:rsidRPr="00986991">
        <w:rPr>
          <w:rFonts w:eastAsiaTheme="minorEastAsia"/>
          <w:b/>
          <w:bCs/>
          <w:lang w:eastAsia="zh-CN"/>
        </w:rPr>
        <w:t>WRC-23</w:t>
      </w:r>
      <w:r w:rsidR="00600AFE" w:rsidRPr="00986991">
        <w:rPr>
          <w:rFonts w:eastAsiaTheme="minorEastAsia"/>
          <w:b/>
          <w:bCs/>
          <w:lang w:eastAsia="zh-CN"/>
        </w:rPr>
        <w:t>，修订</w:t>
      </w:r>
      <w:r w:rsidR="00600AFE" w:rsidRPr="00986991">
        <w:rPr>
          <w:rFonts w:eastAsiaTheme="minorEastAsia"/>
          <w:b/>
          <w:lang w:eastAsia="zh-CN"/>
        </w:rPr>
        <w:t>版）</w:t>
      </w:r>
      <w:r w:rsidR="00600AFE">
        <w:rPr>
          <w:lang w:val="zh-CN" w:eastAsia="zh-CN"/>
        </w:rPr>
        <w:t>。</w:t>
      </w:r>
    </w:p>
    <w:p w14:paraId="2573E761" w14:textId="77777777" w:rsidR="00600AFE" w:rsidRPr="009C3973" w:rsidRDefault="00600AFE" w:rsidP="00600AFE">
      <w:pPr>
        <w:pStyle w:val="Heading3"/>
        <w:rPr>
          <w:lang w:eastAsia="zh-CN"/>
        </w:rPr>
      </w:pPr>
      <w:bookmarkStart w:id="46" w:name="_Toc424047612"/>
      <w:bookmarkStart w:id="47" w:name="_Toc446060790"/>
      <w:r>
        <w:rPr>
          <w:bCs/>
          <w:lang w:val="zh-CN" w:eastAsia="zh-CN"/>
        </w:rPr>
        <w:t>8.3.2</w:t>
      </w:r>
      <w:r>
        <w:rPr>
          <w:lang w:val="zh-CN" w:eastAsia="zh-CN"/>
        </w:rPr>
        <w:tab/>
      </w:r>
      <w:r>
        <w:rPr>
          <w:bCs/>
          <w:lang w:val="zh-CN" w:eastAsia="zh-CN"/>
        </w:rPr>
        <w:t>向区域组提供帮助</w:t>
      </w:r>
      <w:bookmarkEnd w:id="46"/>
      <w:bookmarkEnd w:id="47"/>
    </w:p>
    <w:p w14:paraId="6A8044DC" w14:textId="77777777" w:rsidR="00600AFE" w:rsidRPr="00714D1D" w:rsidRDefault="00600AFE" w:rsidP="00600AFE">
      <w:pPr>
        <w:pStyle w:val="Heading4"/>
        <w:rPr>
          <w:lang w:eastAsia="zh-CN"/>
        </w:rPr>
      </w:pPr>
      <w:bookmarkStart w:id="48" w:name="_Toc424047613"/>
      <w:r>
        <w:rPr>
          <w:bCs/>
          <w:lang w:val="zh-CN" w:eastAsia="zh-CN"/>
        </w:rPr>
        <w:t>8.3.2.1</w:t>
      </w:r>
      <w:r>
        <w:rPr>
          <w:lang w:val="zh-CN" w:eastAsia="zh-CN"/>
        </w:rPr>
        <w:tab/>
      </w:r>
      <w:r w:rsidRPr="00986991">
        <w:rPr>
          <w:rFonts w:eastAsiaTheme="minorEastAsia"/>
          <w:lang w:eastAsia="zh-CN"/>
        </w:rPr>
        <w:t>对南部非洲发展共同体（</w:t>
      </w:r>
      <w:r w:rsidRPr="00986991">
        <w:rPr>
          <w:rFonts w:eastAsiaTheme="minorEastAsia"/>
          <w:lang w:eastAsia="zh-CN"/>
        </w:rPr>
        <w:t>SADC</w:t>
      </w:r>
      <w:r w:rsidRPr="00986991">
        <w:rPr>
          <w:rFonts w:eastAsiaTheme="minorEastAsia"/>
          <w:lang w:eastAsia="zh-CN"/>
        </w:rPr>
        <w:t>）的</w:t>
      </w:r>
      <w:r>
        <w:rPr>
          <w:rFonts w:eastAsiaTheme="minorEastAsia" w:hint="eastAsia"/>
          <w:lang w:eastAsia="zh-CN"/>
        </w:rPr>
        <w:t>帮助</w:t>
      </w:r>
    </w:p>
    <w:p w14:paraId="55DE96D8" w14:textId="77777777" w:rsidR="00600AFE" w:rsidRDefault="00600AFE" w:rsidP="00014E64">
      <w:pPr>
        <w:ind w:firstLineChars="200" w:firstLine="480"/>
        <w:rPr>
          <w:lang w:eastAsia="zh-CN"/>
        </w:rPr>
      </w:pPr>
      <w:r w:rsidRPr="00A057E7">
        <w:rPr>
          <w:rFonts w:hint="eastAsia"/>
          <w:lang w:eastAsia="zh-CN"/>
        </w:rPr>
        <w:t>2024</w:t>
      </w:r>
      <w:r w:rsidRPr="00A057E7">
        <w:rPr>
          <w:rFonts w:hint="eastAsia"/>
          <w:lang w:eastAsia="zh-CN"/>
        </w:rPr>
        <w:t>年</w:t>
      </w:r>
      <w:r w:rsidRPr="00A057E7">
        <w:rPr>
          <w:rFonts w:hint="eastAsia"/>
          <w:lang w:eastAsia="zh-CN"/>
        </w:rPr>
        <w:t>8</w:t>
      </w:r>
      <w:r w:rsidRPr="00A057E7">
        <w:rPr>
          <w:rFonts w:hint="eastAsia"/>
          <w:lang w:eastAsia="zh-CN"/>
        </w:rPr>
        <w:t>月，安哥拉主管部门代表</w:t>
      </w:r>
      <w:r w:rsidRPr="00A057E7">
        <w:rPr>
          <w:rFonts w:hint="eastAsia"/>
          <w:lang w:eastAsia="zh-CN"/>
        </w:rPr>
        <w:t>16</w:t>
      </w:r>
      <w:r w:rsidRPr="00A057E7">
        <w:rPr>
          <w:rFonts w:hint="eastAsia"/>
          <w:lang w:eastAsia="zh-CN"/>
        </w:rPr>
        <w:t>个</w:t>
      </w:r>
      <w:r w:rsidRPr="00A057E7">
        <w:rPr>
          <w:rFonts w:hint="eastAsia"/>
          <w:lang w:eastAsia="zh-CN"/>
        </w:rPr>
        <w:t>SADC</w:t>
      </w:r>
      <w:r w:rsidRPr="00A057E7">
        <w:rPr>
          <w:rFonts w:hint="eastAsia"/>
          <w:lang w:eastAsia="zh-CN"/>
        </w:rPr>
        <w:t>主管部门向无线电通信局提交了一份请求，请求提供技术援助，为</w:t>
      </w:r>
      <w:r w:rsidRPr="00A057E7">
        <w:rPr>
          <w:rFonts w:hint="eastAsia"/>
          <w:lang w:eastAsia="zh-CN"/>
        </w:rPr>
        <w:t>SADC</w:t>
      </w:r>
      <w:r w:rsidRPr="00A057E7">
        <w:rPr>
          <w:rFonts w:hint="eastAsia"/>
          <w:lang w:eastAsia="zh-CN"/>
        </w:rPr>
        <w:t>共用卫星网络确定合适的轨位。这一请求旨在利用</w:t>
      </w:r>
      <w:r w:rsidRPr="00986991">
        <w:rPr>
          <w:rFonts w:eastAsiaTheme="minorEastAsia"/>
          <w:lang w:eastAsia="zh-CN"/>
        </w:rPr>
        <w:t>第</w:t>
      </w:r>
      <w:r w:rsidRPr="00986991">
        <w:rPr>
          <w:rFonts w:eastAsiaTheme="minorEastAsia"/>
          <w:b/>
          <w:bCs/>
          <w:lang w:eastAsia="zh-CN"/>
        </w:rPr>
        <w:t>170</w:t>
      </w:r>
      <w:r w:rsidRPr="0094389B">
        <w:rPr>
          <w:rFonts w:eastAsiaTheme="minorEastAsia"/>
          <w:lang w:eastAsia="zh-CN"/>
        </w:rPr>
        <w:t>号决议</w:t>
      </w:r>
      <w:r w:rsidRPr="00986991">
        <w:rPr>
          <w:rFonts w:eastAsiaTheme="minorEastAsia"/>
          <w:b/>
          <w:bCs/>
          <w:lang w:eastAsia="zh-CN"/>
        </w:rPr>
        <w:t>（</w:t>
      </w:r>
      <w:r w:rsidRPr="00986991">
        <w:rPr>
          <w:rFonts w:eastAsiaTheme="minorEastAsia"/>
          <w:b/>
          <w:bCs/>
          <w:lang w:eastAsia="zh-CN"/>
        </w:rPr>
        <w:t>WRC-23</w:t>
      </w:r>
      <w:r w:rsidRPr="00986991">
        <w:rPr>
          <w:rFonts w:eastAsiaTheme="minorEastAsia"/>
          <w:b/>
          <w:bCs/>
          <w:lang w:eastAsia="zh-CN"/>
        </w:rPr>
        <w:t>，修订版）</w:t>
      </w:r>
      <w:r w:rsidRPr="00A057E7">
        <w:rPr>
          <w:rFonts w:hint="eastAsia"/>
          <w:lang w:eastAsia="zh-CN"/>
        </w:rPr>
        <w:t>概述的特别程序。</w:t>
      </w:r>
    </w:p>
    <w:p w14:paraId="574DBE06" w14:textId="77777777" w:rsidR="00600AFE" w:rsidRPr="00986991" w:rsidRDefault="00600AFE" w:rsidP="00014E64">
      <w:pPr>
        <w:ind w:firstLineChars="200" w:firstLine="480"/>
        <w:rPr>
          <w:rFonts w:eastAsiaTheme="minorEastAsia"/>
          <w:lang w:eastAsia="zh-CN"/>
        </w:rPr>
      </w:pPr>
      <w:r w:rsidRPr="00986991">
        <w:rPr>
          <w:rFonts w:eastAsiaTheme="minorEastAsia"/>
          <w:lang w:eastAsia="zh-CN"/>
        </w:rPr>
        <w:t>由于这是在第</w:t>
      </w:r>
      <w:r w:rsidRPr="00986991">
        <w:rPr>
          <w:rFonts w:eastAsiaTheme="minorEastAsia"/>
          <w:b/>
          <w:bCs/>
          <w:lang w:eastAsia="zh-CN"/>
        </w:rPr>
        <w:t>170</w:t>
      </w:r>
      <w:r w:rsidRPr="0094389B">
        <w:rPr>
          <w:rFonts w:eastAsiaTheme="minorEastAsia"/>
          <w:lang w:eastAsia="zh-CN"/>
        </w:rPr>
        <w:t>号决议</w:t>
      </w:r>
      <w:r w:rsidRPr="00986991">
        <w:rPr>
          <w:rFonts w:eastAsiaTheme="minorEastAsia"/>
          <w:b/>
          <w:bCs/>
          <w:lang w:eastAsia="zh-CN"/>
        </w:rPr>
        <w:t>（</w:t>
      </w:r>
      <w:r w:rsidRPr="00986991">
        <w:rPr>
          <w:rFonts w:eastAsiaTheme="minorEastAsia"/>
          <w:b/>
          <w:bCs/>
          <w:lang w:eastAsia="zh-CN"/>
        </w:rPr>
        <w:t>WRC-23</w:t>
      </w:r>
      <w:r w:rsidRPr="00986991">
        <w:rPr>
          <w:rFonts w:eastAsiaTheme="minorEastAsia"/>
          <w:b/>
          <w:bCs/>
          <w:lang w:eastAsia="zh-CN"/>
        </w:rPr>
        <w:t>，修订版）</w:t>
      </w:r>
      <w:r w:rsidRPr="0094389B">
        <w:rPr>
          <w:rFonts w:eastAsiaTheme="minorEastAsia"/>
          <w:lang w:eastAsia="zh-CN"/>
        </w:rPr>
        <w:t>框架下处理的第一个请求</w:t>
      </w:r>
      <w:r w:rsidRPr="00986991">
        <w:rPr>
          <w:rFonts w:eastAsiaTheme="minorEastAsia"/>
          <w:lang w:eastAsia="zh-CN"/>
        </w:rPr>
        <w:t>，无线电通信局没有</w:t>
      </w:r>
      <w:r>
        <w:rPr>
          <w:rFonts w:eastAsiaTheme="minorEastAsia" w:hint="eastAsia"/>
          <w:lang w:eastAsia="zh-CN"/>
        </w:rPr>
        <w:t>可用于</w:t>
      </w:r>
      <w:r w:rsidRPr="00986991">
        <w:rPr>
          <w:rFonts w:eastAsiaTheme="minorEastAsia"/>
          <w:lang w:eastAsia="zh-CN"/>
        </w:rPr>
        <w:t>选择适当轨道位置的必要软件。因此，无线电通信局的三名工程师投入了</w:t>
      </w:r>
      <w:r w:rsidRPr="00986991">
        <w:rPr>
          <w:rFonts w:eastAsiaTheme="minorEastAsia"/>
          <w:lang w:eastAsia="zh-CN"/>
        </w:rPr>
        <w:t>100</w:t>
      </w:r>
      <w:r w:rsidRPr="00986991">
        <w:rPr>
          <w:rFonts w:eastAsiaTheme="minorEastAsia"/>
          <w:lang w:eastAsia="zh-CN"/>
        </w:rPr>
        <w:t>多个工作小时，开展了必要的分析和评估。</w:t>
      </w:r>
    </w:p>
    <w:p w14:paraId="5C7FD90D" w14:textId="77777777" w:rsidR="00600AFE" w:rsidRPr="00986991" w:rsidRDefault="00600AFE" w:rsidP="00014E64">
      <w:pPr>
        <w:ind w:firstLineChars="200" w:firstLine="480"/>
        <w:rPr>
          <w:rFonts w:eastAsiaTheme="minorEastAsia"/>
          <w:lang w:eastAsia="zh-CN"/>
        </w:rPr>
      </w:pPr>
      <w:r w:rsidRPr="00986991">
        <w:rPr>
          <w:rFonts w:eastAsiaTheme="minorEastAsia"/>
          <w:lang w:eastAsia="zh-CN"/>
        </w:rPr>
        <w:t>无线电通信局开展了以下活动：</w:t>
      </w:r>
    </w:p>
    <w:p w14:paraId="2FB69EA4" w14:textId="6C3B020B" w:rsidR="00600AFE" w:rsidRPr="00DF14BC" w:rsidRDefault="00DF14BC" w:rsidP="00DF14BC">
      <w:pPr>
        <w:pStyle w:val="enumlev1"/>
        <w:rPr>
          <w:lang w:eastAsia="zh-CN"/>
        </w:rPr>
      </w:pPr>
      <w:r>
        <w:rPr>
          <w:lang w:eastAsia="zh-CN"/>
        </w:rPr>
        <w:t>•</w:t>
      </w:r>
      <w:r>
        <w:rPr>
          <w:lang w:eastAsia="zh-CN"/>
        </w:rPr>
        <w:tab/>
      </w:r>
      <w:r w:rsidR="00600AFE" w:rsidRPr="00DF14BC">
        <w:rPr>
          <w:lang w:eastAsia="zh-CN"/>
        </w:rPr>
        <w:t>审查技术特性：无线电通信局分析了</w:t>
      </w:r>
      <w:r w:rsidR="00600AFE" w:rsidRPr="00DF14BC">
        <w:rPr>
          <w:lang w:eastAsia="zh-CN"/>
        </w:rPr>
        <w:t>SADC</w:t>
      </w:r>
      <w:r w:rsidR="00600AFE" w:rsidRPr="00DF14BC">
        <w:rPr>
          <w:lang w:eastAsia="zh-CN"/>
        </w:rPr>
        <w:t>各主管部门预先选定的七个潜在轨道位置的拟议卫星网络的初始技术参数，并提出了相关意见和建议。</w:t>
      </w:r>
    </w:p>
    <w:p w14:paraId="0BF0C808" w14:textId="249A300D" w:rsidR="00600AFE" w:rsidRPr="00986991" w:rsidRDefault="00DF14BC" w:rsidP="00DF14BC">
      <w:pPr>
        <w:pStyle w:val="enumlev1"/>
        <w:rPr>
          <w:lang w:eastAsia="zh-CN"/>
        </w:rPr>
      </w:pPr>
      <w:r>
        <w:rPr>
          <w:lang w:eastAsia="zh-CN"/>
        </w:rPr>
        <w:t>•</w:t>
      </w:r>
      <w:r>
        <w:rPr>
          <w:lang w:eastAsia="zh-CN"/>
        </w:rPr>
        <w:tab/>
      </w:r>
      <w:r w:rsidR="00600AFE" w:rsidRPr="00DF14BC">
        <w:rPr>
          <w:lang w:eastAsia="zh-CN"/>
        </w:rPr>
        <w:t>兼容性分析：无线电通信局对拟议卫星网络与现有附录</w:t>
      </w:r>
      <w:r w:rsidR="00600AFE" w:rsidRPr="00DF14BC">
        <w:rPr>
          <w:lang w:eastAsia="zh-CN"/>
        </w:rPr>
        <w:t>30B</w:t>
      </w:r>
      <w:r w:rsidR="00600AFE" w:rsidRPr="00DF14BC">
        <w:rPr>
          <w:lang w:eastAsia="zh-CN"/>
        </w:rPr>
        <w:t>规划</w:t>
      </w:r>
      <w:r w:rsidR="00600AFE" w:rsidRPr="00DF14BC">
        <w:rPr>
          <w:rFonts w:hint="eastAsia"/>
          <w:lang w:eastAsia="zh-CN"/>
        </w:rPr>
        <w:t>的</w:t>
      </w:r>
      <w:r w:rsidR="00600AFE" w:rsidRPr="00DF14BC">
        <w:rPr>
          <w:lang w:eastAsia="zh-CN"/>
        </w:rPr>
        <w:t>分配和指配进行了详细的兼容性分析。分析是在</w:t>
      </w:r>
      <w:r w:rsidR="00600AFE" w:rsidRPr="00DF14BC">
        <w:rPr>
          <w:lang w:eastAsia="zh-CN"/>
        </w:rPr>
        <w:t>3.5°E</w:t>
      </w:r>
      <w:r w:rsidR="00600AFE" w:rsidRPr="00DF14BC">
        <w:rPr>
          <w:lang w:eastAsia="zh-CN"/>
        </w:rPr>
        <w:t>和</w:t>
      </w:r>
      <w:r w:rsidR="00600AFE" w:rsidRPr="00DF14BC">
        <w:rPr>
          <w:lang w:eastAsia="zh-CN"/>
        </w:rPr>
        <w:t>72.3°E</w:t>
      </w:r>
      <w:r w:rsidR="00600AFE" w:rsidRPr="00DF14BC">
        <w:rPr>
          <w:lang w:eastAsia="zh-CN"/>
        </w:rPr>
        <w:t>之间的轨道弧内以</w:t>
      </w:r>
      <w:r w:rsidR="00600AFE" w:rsidRPr="00DF14BC">
        <w:rPr>
          <w:lang w:eastAsia="zh-CN"/>
        </w:rPr>
        <w:t>0.1</w:t>
      </w:r>
      <w:r w:rsidR="00600AFE" w:rsidRPr="00DF14BC">
        <w:rPr>
          <w:lang w:eastAsia="zh-CN"/>
        </w:rPr>
        <w:t>度的间隔进行的，</w:t>
      </w:r>
      <w:r w:rsidR="00600AFE" w:rsidRPr="00986991">
        <w:rPr>
          <w:lang w:eastAsia="zh-CN"/>
        </w:rPr>
        <w:t>确保符合安哥拉主管部门提供的所有测试点的</w:t>
      </w:r>
      <w:r w:rsidR="00600AFE" w:rsidRPr="00986991">
        <w:rPr>
          <w:lang w:eastAsia="zh-CN"/>
        </w:rPr>
        <w:t>20</w:t>
      </w:r>
      <w:r w:rsidR="00600AFE" w:rsidRPr="00986991">
        <w:rPr>
          <w:lang w:eastAsia="zh-CN"/>
        </w:rPr>
        <w:t>度最小仰角的规定。</w:t>
      </w:r>
    </w:p>
    <w:p w14:paraId="2F369534" w14:textId="77777777" w:rsidR="00600AFE" w:rsidRPr="00986991" w:rsidRDefault="00600AFE" w:rsidP="00AD62B4">
      <w:pPr>
        <w:ind w:firstLineChars="200" w:firstLine="480"/>
        <w:rPr>
          <w:rFonts w:eastAsiaTheme="minorEastAsia"/>
          <w:lang w:eastAsia="zh-CN"/>
        </w:rPr>
      </w:pPr>
      <w:r w:rsidRPr="00986991">
        <w:rPr>
          <w:rFonts w:eastAsiaTheme="minorEastAsia"/>
          <w:lang w:eastAsia="zh-CN"/>
        </w:rPr>
        <w:lastRenderedPageBreak/>
        <w:t>研究结果表明，所审查的轨道弧内的任何轨道位置都不能完全避免与其他主管部门的现有分配和指</w:t>
      </w:r>
      <w:proofErr w:type="gramStart"/>
      <w:r w:rsidRPr="00986991">
        <w:rPr>
          <w:rFonts w:eastAsiaTheme="minorEastAsia"/>
          <w:lang w:eastAsia="zh-CN"/>
        </w:rPr>
        <w:t>配产生</w:t>
      </w:r>
      <w:proofErr w:type="gramEnd"/>
      <w:r w:rsidRPr="00986991">
        <w:rPr>
          <w:rFonts w:eastAsiaTheme="minorEastAsia"/>
          <w:lang w:eastAsia="zh-CN"/>
        </w:rPr>
        <w:t>干扰。</w:t>
      </w:r>
      <w:r w:rsidRPr="00B56AEF">
        <w:rPr>
          <w:rFonts w:eastAsiaTheme="minorEastAsia" w:hint="eastAsia"/>
          <w:lang w:eastAsia="zh-CN"/>
        </w:rPr>
        <w:t>不过，确定了三个轨道位置，在这些位置上，</w:t>
      </w:r>
      <w:r w:rsidRPr="00986991">
        <w:rPr>
          <w:rFonts w:eastAsiaTheme="minorEastAsia"/>
          <w:lang w:eastAsia="zh-CN"/>
        </w:rPr>
        <w:t>拟议的</w:t>
      </w:r>
      <w:r w:rsidRPr="00986991">
        <w:rPr>
          <w:rFonts w:eastAsiaTheme="minorEastAsia"/>
          <w:lang w:eastAsia="zh-CN"/>
        </w:rPr>
        <w:t>SADC</w:t>
      </w:r>
      <w:r w:rsidRPr="00986991">
        <w:rPr>
          <w:rFonts w:eastAsiaTheme="minorEastAsia"/>
          <w:lang w:eastAsia="zh-CN"/>
        </w:rPr>
        <w:t>共用卫星网络的潜在干扰</w:t>
      </w:r>
      <w:r>
        <w:rPr>
          <w:rFonts w:eastAsiaTheme="minorEastAsia" w:hint="eastAsia"/>
          <w:lang w:eastAsia="zh-CN"/>
        </w:rPr>
        <w:t>水平</w:t>
      </w:r>
      <w:r w:rsidRPr="00B56AEF">
        <w:rPr>
          <w:rFonts w:eastAsiaTheme="minorEastAsia" w:hint="eastAsia"/>
          <w:lang w:eastAsia="zh-CN"/>
        </w:rPr>
        <w:t>和对其</w:t>
      </w:r>
      <w:r>
        <w:rPr>
          <w:rFonts w:eastAsiaTheme="minorEastAsia" w:hint="eastAsia"/>
          <w:lang w:eastAsia="zh-CN"/>
        </w:rPr>
        <w:t>造成</w:t>
      </w:r>
      <w:r w:rsidRPr="00B56AEF">
        <w:rPr>
          <w:rFonts w:eastAsiaTheme="minorEastAsia" w:hint="eastAsia"/>
          <w:lang w:eastAsia="zh-CN"/>
        </w:rPr>
        <w:t>的干扰水平</w:t>
      </w:r>
      <w:r w:rsidRPr="00986991">
        <w:rPr>
          <w:rFonts w:eastAsiaTheme="minorEastAsia"/>
          <w:lang w:eastAsia="zh-CN"/>
        </w:rPr>
        <w:t>都在可接受的范围内。</w:t>
      </w:r>
    </w:p>
    <w:p w14:paraId="5C06AB81" w14:textId="77777777" w:rsidR="00600AFE" w:rsidRPr="00986991" w:rsidRDefault="00600AFE" w:rsidP="00AD62B4">
      <w:pPr>
        <w:ind w:firstLineChars="200" w:firstLine="480"/>
        <w:rPr>
          <w:rFonts w:eastAsiaTheme="minorEastAsia"/>
          <w:lang w:eastAsia="zh-CN"/>
        </w:rPr>
      </w:pPr>
      <w:r w:rsidRPr="00986991">
        <w:rPr>
          <w:rFonts w:eastAsiaTheme="minorEastAsia"/>
          <w:lang w:eastAsia="zh-CN"/>
        </w:rPr>
        <w:t>为了进一步评估这些结果，无线电通信局和</w:t>
      </w:r>
      <w:r w:rsidRPr="00986991">
        <w:rPr>
          <w:rFonts w:eastAsiaTheme="minorEastAsia"/>
          <w:lang w:eastAsia="zh-CN"/>
        </w:rPr>
        <w:t>SADC</w:t>
      </w:r>
      <w:r w:rsidRPr="00986991">
        <w:rPr>
          <w:rFonts w:eastAsiaTheme="minorEastAsia"/>
          <w:lang w:eastAsia="zh-CN"/>
        </w:rPr>
        <w:t>主管部门在</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1</w:t>
      </w:r>
      <w:r w:rsidRPr="00986991">
        <w:rPr>
          <w:rFonts w:eastAsiaTheme="minorEastAsia"/>
          <w:lang w:eastAsia="zh-CN"/>
        </w:rPr>
        <w:t>月至</w:t>
      </w:r>
      <w:r w:rsidRPr="00986991">
        <w:rPr>
          <w:rFonts w:eastAsiaTheme="minorEastAsia"/>
          <w:lang w:eastAsia="zh-CN"/>
        </w:rPr>
        <w:t>2</w:t>
      </w:r>
      <w:r w:rsidRPr="00986991">
        <w:rPr>
          <w:rFonts w:eastAsiaTheme="minorEastAsia"/>
          <w:lang w:eastAsia="zh-CN"/>
        </w:rPr>
        <w:t>月期间举行了一系列虚拟会议和</w:t>
      </w:r>
      <w:r>
        <w:rPr>
          <w:rFonts w:eastAsiaTheme="minorEastAsia" w:hint="eastAsia"/>
          <w:lang w:eastAsia="zh-CN"/>
        </w:rPr>
        <w:t>一次</w:t>
      </w:r>
      <w:r w:rsidRPr="00986991">
        <w:rPr>
          <w:rFonts w:eastAsiaTheme="minorEastAsia"/>
          <w:lang w:eastAsia="zh-CN"/>
        </w:rPr>
        <w:t>讲习班。讨论</w:t>
      </w:r>
      <w:r w:rsidRPr="00B56AEF">
        <w:rPr>
          <w:rFonts w:eastAsiaTheme="minorEastAsia" w:hint="eastAsia"/>
          <w:lang w:eastAsia="zh-CN"/>
        </w:rPr>
        <w:t>强调</w:t>
      </w:r>
      <w:r w:rsidRPr="00986991">
        <w:rPr>
          <w:rFonts w:eastAsiaTheme="minorEastAsia"/>
          <w:lang w:eastAsia="zh-CN"/>
        </w:rPr>
        <w:t>了为拟议的</w:t>
      </w:r>
      <w:r w:rsidRPr="00986991">
        <w:rPr>
          <w:rFonts w:eastAsiaTheme="minorEastAsia"/>
          <w:lang w:eastAsia="zh-CN"/>
        </w:rPr>
        <w:t>SADC</w:t>
      </w:r>
      <w:r w:rsidRPr="00986991">
        <w:rPr>
          <w:rFonts w:eastAsiaTheme="minorEastAsia"/>
          <w:lang w:eastAsia="zh-CN"/>
        </w:rPr>
        <w:t>共用卫星网络选择单一最佳轨道位置</w:t>
      </w:r>
      <w:r w:rsidRPr="00B56AEF">
        <w:rPr>
          <w:rFonts w:eastAsiaTheme="minorEastAsia" w:hint="eastAsia"/>
          <w:lang w:eastAsia="zh-CN"/>
        </w:rPr>
        <w:t>所面临</w:t>
      </w:r>
      <w:r w:rsidRPr="00986991">
        <w:rPr>
          <w:rFonts w:eastAsiaTheme="minorEastAsia"/>
          <w:lang w:eastAsia="zh-CN"/>
        </w:rPr>
        <w:t>的挑战，因为</w:t>
      </w:r>
      <w:r>
        <w:rPr>
          <w:rFonts w:eastAsiaTheme="minorEastAsia" w:hint="eastAsia"/>
          <w:lang w:eastAsia="zh-CN"/>
        </w:rPr>
        <w:t>预计</w:t>
      </w:r>
      <w:r w:rsidRPr="00986991">
        <w:rPr>
          <w:rFonts w:eastAsiaTheme="minorEastAsia"/>
          <w:lang w:eastAsia="zh-CN"/>
        </w:rPr>
        <w:t>与受影响的主管部门存在协调困难。因此，除了最初由</w:t>
      </w:r>
      <w:r w:rsidRPr="00986991">
        <w:rPr>
          <w:rFonts w:eastAsiaTheme="minorEastAsia"/>
          <w:lang w:eastAsia="zh-CN"/>
        </w:rPr>
        <w:t>SADC</w:t>
      </w:r>
      <w:r w:rsidRPr="00986991">
        <w:rPr>
          <w:rFonts w:eastAsiaTheme="minorEastAsia"/>
          <w:lang w:eastAsia="zh-CN"/>
        </w:rPr>
        <w:t>主管部门预选的七个轨道位置外，无线电通信局确定的所有三个轨道位置都将在初始制定阶段得到考虑。</w:t>
      </w:r>
    </w:p>
    <w:p w14:paraId="006115F8" w14:textId="6B42D4DD" w:rsidR="00600AFE" w:rsidRPr="00464A17" w:rsidRDefault="00600AFE" w:rsidP="00AD62B4">
      <w:pPr>
        <w:ind w:firstLineChars="200" w:firstLine="480"/>
        <w:rPr>
          <w:lang w:eastAsia="zh-CN"/>
        </w:rPr>
      </w:pPr>
      <w:r w:rsidRPr="00986991">
        <w:rPr>
          <w:rFonts w:eastAsiaTheme="minorEastAsia"/>
          <w:lang w:eastAsia="zh-CN"/>
        </w:rPr>
        <w:t>此外，还要求无线电通信局继续支持开展有效的协调和其他活动，以期为实施</w:t>
      </w:r>
      <w:r w:rsidRPr="00986991">
        <w:rPr>
          <w:rFonts w:eastAsiaTheme="minorEastAsia"/>
          <w:lang w:eastAsia="zh-CN"/>
        </w:rPr>
        <w:t>SADC</w:t>
      </w:r>
      <w:r w:rsidRPr="00986991">
        <w:rPr>
          <w:rFonts w:eastAsiaTheme="minorEastAsia"/>
          <w:lang w:eastAsia="zh-CN"/>
        </w:rPr>
        <w:t>共用卫星网络选择一个轨道位置，并在八年规则期结束时将其指</w:t>
      </w:r>
      <w:proofErr w:type="gramStart"/>
      <w:r w:rsidRPr="00986991">
        <w:rPr>
          <w:rFonts w:eastAsiaTheme="minorEastAsia"/>
          <w:lang w:eastAsia="zh-CN"/>
        </w:rPr>
        <w:t>配投入</w:t>
      </w:r>
      <w:proofErr w:type="gramEnd"/>
      <w:r w:rsidRPr="00986991">
        <w:rPr>
          <w:rFonts w:eastAsiaTheme="minorEastAsia"/>
          <w:lang w:eastAsia="zh-CN"/>
        </w:rPr>
        <w:t>使用。</w:t>
      </w:r>
    </w:p>
    <w:p w14:paraId="27948949" w14:textId="77777777" w:rsidR="00600AFE" w:rsidRPr="00FC4B40" w:rsidRDefault="00600AFE" w:rsidP="00600AFE">
      <w:pPr>
        <w:pStyle w:val="Heading2"/>
        <w:rPr>
          <w:lang w:eastAsia="zh-CN"/>
        </w:rPr>
      </w:pPr>
      <w:bookmarkStart w:id="49" w:name="_Toc418163382"/>
      <w:bookmarkStart w:id="50" w:name="_Toc418232300"/>
      <w:bookmarkStart w:id="51" w:name="_Toc424047620"/>
      <w:bookmarkStart w:id="52" w:name="_Toc446060792"/>
      <w:bookmarkEnd w:id="48"/>
      <w:r>
        <w:rPr>
          <w:bCs/>
          <w:lang w:val="zh-CN" w:eastAsia="zh-CN"/>
        </w:rPr>
        <w:t>8.4</w:t>
      </w:r>
      <w:r>
        <w:rPr>
          <w:lang w:val="zh-CN" w:eastAsia="zh-CN"/>
        </w:rPr>
        <w:tab/>
      </w:r>
      <w:r>
        <w:rPr>
          <w:bCs/>
          <w:lang w:val="zh-CN" w:eastAsia="zh-CN"/>
        </w:rPr>
        <w:t>战略伙伴关系，包括跨部门合作</w:t>
      </w:r>
      <w:bookmarkEnd w:id="49"/>
      <w:bookmarkEnd w:id="50"/>
      <w:bookmarkEnd w:id="51"/>
      <w:bookmarkEnd w:id="52"/>
    </w:p>
    <w:p w14:paraId="08638639" w14:textId="77777777" w:rsidR="00600AFE" w:rsidRPr="00224064" w:rsidRDefault="00600AFE" w:rsidP="00600AFE">
      <w:pPr>
        <w:pStyle w:val="Heading3"/>
        <w:rPr>
          <w:lang w:eastAsia="zh-CN"/>
        </w:rPr>
      </w:pPr>
      <w:bookmarkStart w:id="53" w:name="_Toc424047621"/>
      <w:bookmarkStart w:id="54" w:name="_Toc446060793"/>
      <w:r>
        <w:rPr>
          <w:bCs/>
          <w:lang w:val="zh-CN" w:eastAsia="zh-CN"/>
        </w:rPr>
        <w:t>8.4.1</w:t>
      </w:r>
      <w:r>
        <w:rPr>
          <w:lang w:val="zh-CN" w:eastAsia="zh-CN"/>
        </w:rPr>
        <w:tab/>
      </w:r>
      <w:r>
        <w:rPr>
          <w:bCs/>
          <w:lang w:val="zh-CN" w:eastAsia="zh-CN"/>
        </w:rPr>
        <w:t>与</w:t>
      </w:r>
      <w:r>
        <w:rPr>
          <w:bCs/>
          <w:lang w:val="zh-CN" w:eastAsia="zh-CN"/>
        </w:rPr>
        <w:t>ITU</w:t>
      </w:r>
      <w:r>
        <w:rPr>
          <w:bCs/>
          <w:lang w:val="zh-CN" w:eastAsia="zh-CN"/>
        </w:rPr>
        <w:noBreakHyphen/>
        <w:t>D</w:t>
      </w:r>
      <w:r>
        <w:rPr>
          <w:bCs/>
          <w:lang w:val="zh-CN" w:eastAsia="zh-CN"/>
        </w:rPr>
        <w:t>的合作</w:t>
      </w:r>
      <w:bookmarkStart w:id="55" w:name="_Toc424047622"/>
      <w:bookmarkEnd w:id="53"/>
      <w:bookmarkEnd w:id="54"/>
    </w:p>
    <w:p w14:paraId="6D20EC41" w14:textId="77777777" w:rsidR="00600AFE" w:rsidRDefault="00600AFE" w:rsidP="000B3B19">
      <w:pPr>
        <w:ind w:firstLineChars="200" w:firstLine="480"/>
        <w:rPr>
          <w:lang w:val="zh-CN" w:eastAsia="zh-CN"/>
        </w:rPr>
      </w:pPr>
      <w:r>
        <w:rPr>
          <w:lang w:val="zh-CN" w:eastAsia="zh-CN"/>
        </w:rPr>
        <w:t>在</w:t>
      </w:r>
      <w:r>
        <w:rPr>
          <w:lang w:val="zh-CN" w:eastAsia="zh-CN"/>
        </w:rPr>
        <w:t>ITU</w:t>
      </w:r>
      <w:r>
        <w:rPr>
          <w:lang w:val="zh-CN" w:eastAsia="zh-CN"/>
        </w:rPr>
        <w:noBreakHyphen/>
        <w:t>R</w:t>
      </w:r>
      <w:r>
        <w:rPr>
          <w:lang w:val="zh-CN" w:eastAsia="zh-CN"/>
        </w:rPr>
        <w:t>和</w:t>
      </w:r>
      <w:r>
        <w:rPr>
          <w:lang w:val="zh-CN" w:eastAsia="zh-CN"/>
        </w:rPr>
        <w:t>ITU</w:t>
      </w:r>
      <w:r>
        <w:rPr>
          <w:lang w:val="zh-CN" w:eastAsia="zh-CN"/>
        </w:rPr>
        <w:noBreakHyphen/>
        <w:t>D</w:t>
      </w:r>
      <w:r>
        <w:rPr>
          <w:lang w:val="zh-CN" w:eastAsia="zh-CN"/>
        </w:rPr>
        <w:t>共同关心的问题上，无线电通信局与电信发展局保持密切的协作。无线电通信局参加了</w:t>
      </w:r>
      <w:r>
        <w:rPr>
          <w:lang w:val="zh-CN" w:eastAsia="zh-CN"/>
        </w:rPr>
        <w:t>ITU</w:t>
      </w:r>
      <w:r>
        <w:rPr>
          <w:lang w:val="zh-CN" w:eastAsia="zh-CN"/>
        </w:rPr>
        <w:noBreakHyphen/>
        <w:t>D</w:t>
      </w:r>
      <w:r>
        <w:rPr>
          <w:lang w:val="zh-CN" w:eastAsia="zh-CN"/>
        </w:rPr>
        <w:t>研究组、报告人组和电信发展顾问组（</w:t>
      </w:r>
      <w:r>
        <w:rPr>
          <w:lang w:val="zh-CN" w:eastAsia="zh-CN"/>
        </w:rPr>
        <w:t>TDAG</w:t>
      </w:r>
      <w:r>
        <w:rPr>
          <w:lang w:val="zh-CN" w:eastAsia="zh-CN"/>
        </w:rPr>
        <w:t>）的相关会议，其中的联络活动涉及的议题包括频谱管理、数字广播以及从模拟向数字系统的过渡、向</w:t>
      </w:r>
      <w:r>
        <w:rPr>
          <w:lang w:val="zh-CN" w:eastAsia="zh-CN"/>
        </w:rPr>
        <w:t>IMT</w:t>
      </w:r>
      <w:r>
        <w:rPr>
          <w:lang w:val="zh-CN" w:eastAsia="zh-CN"/>
        </w:rPr>
        <w:t>的迁移及其实施、无线宽带接入技术等。</w:t>
      </w:r>
    </w:p>
    <w:p w14:paraId="2314789E" w14:textId="77777777" w:rsidR="00600AFE" w:rsidRPr="00986991" w:rsidRDefault="00600AFE" w:rsidP="000B3B19">
      <w:pPr>
        <w:ind w:firstLineChars="200" w:firstLine="480"/>
        <w:rPr>
          <w:rFonts w:eastAsiaTheme="minorEastAsia"/>
          <w:lang w:eastAsia="zh-CN"/>
        </w:rPr>
      </w:pPr>
      <w:bookmarkStart w:id="56" w:name="_Hlk140483846"/>
      <w:bookmarkEnd w:id="56"/>
      <w:r w:rsidRPr="00986991">
        <w:rPr>
          <w:rFonts w:eastAsiaTheme="minorEastAsia"/>
          <w:lang w:eastAsia="zh-CN"/>
        </w:rPr>
        <w:t>为了利用现有机制促进合作，无线电通信局</w:t>
      </w:r>
      <w:r>
        <w:rPr>
          <w:rFonts w:eastAsiaTheme="minorEastAsia" w:hint="eastAsia"/>
          <w:lang w:eastAsia="zh-CN"/>
        </w:rPr>
        <w:t>研究组部（</w:t>
      </w:r>
      <w:r>
        <w:rPr>
          <w:rFonts w:eastAsiaTheme="minorEastAsia" w:hint="eastAsia"/>
          <w:lang w:eastAsia="zh-CN"/>
        </w:rPr>
        <w:t>BR SGD</w:t>
      </w:r>
      <w:r>
        <w:rPr>
          <w:rFonts w:eastAsiaTheme="minorEastAsia" w:hint="eastAsia"/>
          <w:lang w:eastAsia="zh-CN"/>
        </w:rPr>
        <w:t>）</w:t>
      </w:r>
      <w:r w:rsidRPr="00986991">
        <w:rPr>
          <w:rFonts w:eastAsiaTheme="minorEastAsia"/>
          <w:lang w:eastAsia="zh-CN"/>
        </w:rPr>
        <w:t>通过更新所有最近批准的输出成果，向</w:t>
      </w:r>
      <w:r>
        <w:rPr>
          <w:rFonts w:eastAsiaTheme="minorEastAsia" w:hint="eastAsia"/>
          <w:lang w:eastAsia="zh-CN"/>
        </w:rPr>
        <w:t>ITU</w:t>
      </w:r>
      <w:r w:rsidRPr="00986991">
        <w:rPr>
          <w:rFonts w:eastAsiaTheme="minorEastAsia"/>
          <w:lang w:eastAsia="zh-CN"/>
        </w:rPr>
        <w:t>-D</w:t>
      </w:r>
      <w:r w:rsidRPr="00986991">
        <w:rPr>
          <w:rFonts w:eastAsiaTheme="minorEastAsia"/>
          <w:lang w:eastAsia="zh-CN"/>
        </w:rPr>
        <w:t>相关研究组提供其研究组或工作组最近成就的摘要。这一信息定期在</w:t>
      </w:r>
      <w:hyperlink r:id="rId71" w:history="1">
        <w:r>
          <w:rPr>
            <w:rStyle w:val="Hyperlink"/>
            <w:rFonts w:eastAsiaTheme="minorEastAsia" w:hint="eastAsia"/>
            <w:lang w:eastAsia="zh-CN"/>
          </w:rPr>
          <w:t>ITU-R</w:t>
        </w:r>
        <w:r w:rsidRPr="00986991">
          <w:rPr>
            <w:rStyle w:val="Hyperlink"/>
            <w:rFonts w:eastAsiaTheme="minorEastAsia"/>
            <w:lang w:eastAsia="zh-CN"/>
          </w:rPr>
          <w:t>研究组网站</w:t>
        </w:r>
      </w:hyperlink>
      <w:r w:rsidRPr="00986991">
        <w:rPr>
          <w:rFonts w:eastAsiaTheme="minorEastAsia"/>
          <w:lang w:eastAsia="zh-CN"/>
        </w:rPr>
        <w:t>公布。该文件包含</w:t>
      </w:r>
      <w:r w:rsidRPr="00986991">
        <w:rPr>
          <w:rFonts w:eastAsiaTheme="minorEastAsia"/>
          <w:lang w:eastAsia="zh-CN"/>
        </w:rPr>
        <w:t>2023-2027</w:t>
      </w:r>
      <w:r w:rsidRPr="00986991">
        <w:rPr>
          <w:rFonts w:eastAsiaTheme="minorEastAsia"/>
          <w:lang w:eastAsia="zh-CN"/>
        </w:rPr>
        <w:t>年研究期按时间顺序排列的最近批准的</w:t>
      </w:r>
      <w:r>
        <w:rPr>
          <w:rFonts w:eastAsiaTheme="minorEastAsia" w:hint="eastAsia"/>
          <w:lang w:eastAsia="zh-CN"/>
        </w:rPr>
        <w:t>案文</w:t>
      </w:r>
      <w:r w:rsidRPr="00986991">
        <w:rPr>
          <w:rFonts w:eastAsiaTheme="minorEastAsia"/>
          <w:lang w:eastAsia="zh-CN"/>
        </w:rPr>
        <w:t>列表，以及每个文件内容的简要描述。</w:t>
      </w:r>
      <w:r w:rsidRPr="00986991">
        <w:rPr>
          <w:rFonts w:eastAsiaTheme="minorEastAsia"/>
          <w:lang w:eastAsia="zh-CN"/>
        </w:rPr>
        <w:t>BR SGD</w:t>
      </w:r>
      <w:r>
        <w:rPr>
          <w:rFonts w:eastAsiaTheme="minorEastAsia" w:hint="eastAsia"/>
          <w:lang w:eastAsia="zh-CN"/>
        </w:rPr>
        <w:t>对照</w:t>
      </w:r>
      <w:r w:rsidRPr="00986991">
        <w:rPr>
          <w:rFonts w:eastAsiaTheme="minorEastAsia"/>
          <w:lang w:eastAsia="zh-CN"/>
        </w:rPr>
        <w:t>了每份</w:t>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文件都可能与之相关</w:t>
      </w:r>
      <w:r>
        <w:rPr>
          <w:rFonts w:eastAsiaTheme="minorEastAsia" w:hint="eastAsia"/>
          <w:lang w:eastAsia="zh-CN"/>
        </w:rPr>
        <w:t>的</w:t>
      </w:r>
      <w:r w:rsidRPr="00986991">
        <w:rPr>
          <w:rFonts w:eastAsiaTheme="minorEastAsia"/>
          <w:lang w:eastAsia="zh-CN"/>
        </w:rPr>
        <w:t>ITU</w:t>
      </w:r>
      <w:r>
        <w:rPr>
          <w:rFonts w:eastAsiaTheme="minorEastAsia" w:hint="eastAsia"/>
          <w:lang w:eastAsia="zh-CN"/>
        </w:rPr>
        <w:t>-</w:t>
      </w:r>
      <w:r w:rsidRPr="00986991">
        <w:rPr>
          <w:rFonts w:eastAsiaTheme="minorEastAsia"/>
          <w:lang w:eastAsia="zh-CN"/>
        </w:rPr>
        <w:t>D</w:t>
      </w:r>
      <w:r w:rsidRPr="00986991">
        <w:rPr>
          <w:rFonts w:eastAsiaTheme="minorEastAsia"/>
          <w:lang w:eastAsia="zh-CN"/>
        </w:rPr>
        <w:t>和</w:t>
      </w:r>
      <w:r w:rsidRPr="00986991">
        <w:rPr>
          <w:rFonts w:eastAsiaTheme="minorEastAsia"/>
          <w:lang w:eastAsia="zh-CN"/>
        </w:rPr>
        <w:t>/</w:t>
      </w:r>
      <w:r w:rsidRPr="00986991">
        <w:rPr>
          <w:rFonts w:eastAsiaTheme="minorEastAsia"/>
          <w:lang w:eastAsia="zh-CN"/>
        </w:rPr>
        <w:t>或</w:t>
      </w:r>
      <w:r>
        <w:rPr>
          <w:rFonts w:eastAsiaTheme="minorEastAsia" w:hint="eastAsia"/>
          <w:lang w:eastAsia="zh-CN"/>
        </w:rPr>
        <w:t>ITU</w:t>
      </w:r>
      <w:r w:rsidRPr="00986991">
        <w:rPr>
          <w:rFonts w:eastAsiaTheme="minorEastAsia"/>
          <w:lang w:eastAsia="zh-CN"/>
        </w:rPr>
        <w:t>-T</w:t>
      </w:r>
      <w:r w:rsidRPr="00986991">
        <w:rPr>
          <w:rFonts w:eastAsiaTheme="minorEastAsia"/>
          <w:lang w:eastAsia="zh-CN"/>
        </w:rPr>
        <w:t>研究组和研究课题。这也有助于避免重复工作，并</w:t>
      </w:r>
      <w:r>
        <w:rPr>
          <w:rFonts w:eastAsiaTheme="minorEastAsia" w:hint="eastAsia"/>
          <w:lang w:eastAsia="zh-CN"/>
        </w:rPr>
        <w:t>充分</w:t>
      </w:r>
      <w:r w:rsidRPr="00986991">
        <w:rPr>
          <w:rFonts w:eastAsiaTheme="minorEastAsia"/>
          <w:lang w:eastAsia="zh-CN"/>
        </w:rPr>
        <w:t>利用</w:t>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研究组的工作成果</w:t>
      </w:r>
      <w:r w:rsidRPr="00986991">
        <w:rPr>
          <w:rFonts w:eastAsiaTheme="minorEastAsia"/>
          <w:bCs/>
          <w:szCs w:val="24"/>
          <w:lang w:eastAsia="zh-CN"/>
        </w:rPr>
        <w:t>。</w:t>
      </w:r>
      <w:r w:rsidRPr="00986991">
        <w:rPr>
          <w:rFonts w:eastAsiaTheme="minorEastAsia"/>
          <w:lang w:eastAsia="zh-CN"/>
        </w:rPr>
        <w:t>2019</w:t>
      </w:r>
      <w:r>
        <w:rPr>
          <w:rFonts w:eastAsiaTheme="minorEastAsia" w:hint="eastAsia"/>
          <w:lang w:eastAsia="zh-CN"/>
        </w:rPr>
        <w:t>-</w:t>
      </w:r>
      <w:r w:rsidRPr="00986991">
        <w:rPr>
          <w:rFonts w:eastAsiaTheme="minorEastAsia"/>
          <w:lang w:eastAsia="zh-CN"/>
        </w:rPr>
        <w:t>2023</w:t>
      </w:r>
      <w:r>
        <w:rPr>
          <w:rFonts w:eastAsiaTheme="minorEastAsia" w:hint="eastAsia"/>
          <w:lang w:eastAsia="zh-CN"/>
        </w:rPr>
        <w:t>年</w:t>
      </w:r>
      <w:r w:rsidRPr="00986991">
        <w:rPr>
          <w:rFonts w:eastAsiaTheme="minorEastAsia"/>
          <w:lang w:eastAsia="zh-CN"/>
        </w:rPr>
        <w:t>研究期</w:t>
      </w:r>
      <w:r>
        <w:rPr>
          <w:rFonts w:eastAsiaTheme="minorEastAsia" w:hint="eastAsia"/>
          <w:lang w:eastAsia="zh-CN"/>
        </w:rPr>
        <w:t>的</w:t>
      </w:r>
      <w:r w:rsidRPr="00986991">
        <w:rPr>
          <w:rFonts w:eastAsiaTheme="minorEastAsia"/>
          <w:bCs/>
          <w:szCs w:val="24"/>
          <w:lang w:eastAsia="zh-CN"/>
        </w:rPr>
        <w:t>信息</w:t>
      </w:r>
      <w:r>
        <w:rPr>
          <w:rFonts w:eastAsiaTheme="minorEastAsia" w:hint="eastAsia"/>
          <w:lang w:eastAsia="zh-CN"/>
        </w:rPr>
        <w:t>亦可提供</w:t>
      </w:r>
      <w:r w:rsidRPr="00986991">
        <w:rPr>
          <w:rFonts w:eastAsiaTheme="minorEastAsia"/>
          <w:lang w:eastAsia="zh-CN"/>
        </w:rPr>
        <w:t>。</w:t>
      </w:r>
    </w:p>
    <w:p w14:paraId="63641ABD" w14:textId="77777777" w:rsidR="00600AFE" w:rsidRPr="00986991" w:rsidRDefault="00600AFE" w:rsidP="000B3B19">
      <w:pPr>
        <w:ind w:firstLineChars="200" w:firstLine="480"/>
        <w:rPr>
          <w:rFonts w:eastAsiaTheme="minorEastAsia"/>
          <w:lang w:eastAsia="zh-CN"/>
        </w:rPr>
      </w:pPr>
      <w:r w:rsidRPr="00986991">
        <w:rPr>
          <w:rFonts w:eastAsiaTheme="minorEastAsia"/>
          <w:lang w:eastAsia="zh-CN"/>
        </w:rPr>
        <w:t>应电信发展局的要求，</w:t>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和无线电通信局的专家参加了</w:t>
      </w:r>
      <w:r>
        <w:rPr>
          <w:rFonts w:eastAsiaTheme="minorEastAsia" w:hint="eastAsia"/>
          <w:lang w:eastAsia="zh-CN"/>
        </w:rPr>
        <w:t>ITU</w:t>
      </w:r>
      <w:r w:rsidRPr="00986991">
        <w:rPr>
          <w:rFonts w:eastAsiaTheme="minorEastAsia"/>
          <w:lang w:eastAsia="zh-CN"/>
        </w:rPr>
        <w:t>-D</w:t>
      </w:r>
      <w:r w:rsidRPr="00986991">
        <w:rPr>
          <w:rFonts w:eastAsiaTheme="minorEastAsia"/>
          <w:lang w:eastAsia="zh-CN"/>
        </w:rPr>
        <w:t>组织的国际电联研讨会和讲习班。</w:t>
      </w:r>
    </w:p>
    <w:p w14:paraId="1262C098" w14:textId="77777777" w:rsidR="00600AFE" w:rsidRPr="00FC4B40" w:rsidRDefault="00600AFE" w:rsidP="000B3B19">
      <w:pPr>
        <w:ind w:firstLineChars="200" w:firstLine="480"/>
        <w:rPr>
          <w:color w:val="000000" w:themeColor="text1"/>
          <w:szCs w:val="24"/>
          <w:lang w:eastAsia="zh-CN"/>
        </w:rPr>
      </w:pPr>
      <w:r w:rsidRPr="00986991">
        <w:rPr>
          <w:rFonts w:eastAsiaTheme="minorEastAsia"/>
          <w:lang w:eastAsia="zh-CN"/>
        </w:rPr>
        <w:t>无线电通信局继续完成其向国际电联成员，特别是发展中国家的成员提供有关无线电通信</w:t>
      </w:r>
      <w:r>
        <w:rPr>
          <w:rFonts w:eastAsiaTheme="minorEastAsia" w:hint="eastAsia"/>
          <w:lang w:eastAsia="zh-CN"/>
        </w:rPr>
        <w:t>事宜</w:t>
      </w:r>
      <w:r w:rsidRPr="00986991">
        <w:rPr>
          <w:rFonts w:eastAsiaTheme="minorEastAsia"/>
          <w:lang w:eastAsia="zh-CN"/>
        </w:rPr>
        <w:t>的信息和协助的目标。为此，无线电通信局组织并参加了若干与频谱相关的讲习班、研讨会、会议和能力建设活动，包括培训课程。</w:t>
      </w:r>
      <w:r w:rsidRPr="00986991">
        <w:rPr>
          <w:rFonts w:eastAsiaTheme="minorEastAsia"/>
          <w:color w:val="0E101A"/>
          <w:szCs w:val="24"/>
          <w:lang w:eastAsia="zh-CN"/>
        </w:rPr>
        <w:t>例如，</w:t>
      </w:r>
      <w:r w:rsidRPr="00986991">
        <w:rPr>
          <w:rFonts w:eastAsiaTheme="minorEastAsia"/>
          <w:color w:val="0E101A"/>
          <w:szCs w:val="24"/>
          <w:lang w:eastAsia="zh-CN"/>
        </w:rPr>
        <w:t>BDT/BR</w:t>
      </w:r>
      <w:r w:rsidRPr="00986991">
        <w:rPr>
          <w:rFonts w:eastAsiaTheme="minorEastAsia"/>
          <w:color w:val="000000" w:themeColor="text1"/>
          <w:szCs w:val="24"/>
          <w:lang w:eastAsia="zh-CN"/>
        </w:rPr>
        <w:t>为乌克兰举办的关于启动下一代移动通信网络（</w:t>
      </w:r>
      <w:r w:rsidRPr="00986991">
        <w:rPr>
          <w:rFonts w:eastAsiaTheme="minorEastAsia"/>
          <w:color w:val="000000" w:themeColor="text1"/>
          <w:szCs w:val="24"/>
          <w:lang w:eastAsia="zh-CN"/>
        </w:rPr>
        <w:t>5G/IMT-2020</w:t>
      </w:r>
      <w:r w:rsidRPr="00986991">
        <w:rPr>
          <w:rFonts w:eastAsiaTheme="minorEastAsia"/>
          <w:color w:val="000000" w:themeColor="text1"/>
          <w:szCs w:val="24"/>
          <w:lang w:eastAsia="zh-CN"/>
        </w:rPr>
        <w:t>）的国家培训。</w:t>
      </w:r>
    </w:p>
    <w:p w14:paraId="71834B53" w14:textId="77777777" w:rsidR="00600AFE" w:rsidRPr="00633BCC" w:rsidRDefault="00600AFE" w:rsidP="00600AFE">
      <w:pPr>
        <w:pStyle w:val="Heading4"/>
        <w:rPr>
          <w:i/>
          <w:lang w:eastAsia="zh-CN"/>
        </w:rPr>
      </w:pPr>
      <w:r>
        <w:rPr>
          <w:bCs/>
          <w:lang w:val="zh-CN" w:eastAsia="zh-CN"/>
        </w:rPr>
        <w:t>8.4.1.1</w:t>
      </w:r>
      <w:r>
        <w:rPr>
          <w:lang w:val="zh-CN" w:eastAsia="zh-CN"/>
        </w:rPr>
        <w:tab/>
      </w:r>
      <w:r>
        <w:rPr>
          <w:bCs/>
          <w:lang w:val="zh-CN" w:eastAsia="zh-CN"/>
        </w:rPr>
        <w:t>全球监管机构专题研讨会（</w:t>
      </w:r>
      <w:r>
        <w:rPr>
          <w:bCs/>
          <w:lang w:val="zh-CN" w:eastAsia="zh-CN"/>
        </w:rPr>
        <w:t>GSR</w:t>
      </w:r>
      <w:r>
        <w:rPr>
          <w:bCs/>
          <w:lang w:val="zh-CN" w:eastAsia="zh-CN"/>
        </w:rPr>
        <w:t>）</w:t>
      </w:r>
    </w:p>
    <w:p w14:paraId="54EDB3A0" w14:textId="77777777" w:rsidR="00600AFE" w:rsidRPr="004258BA" w:rsidRDefault="00600AFE" w:rsidP="0016297F">
      <w:pPr>
        <w:ind w:firstLineChars="200" w:firstLine="480"/>
        <w:rPr>
          <w:lang w:eastAsia="zh-CN"/>
        </w:rPr>
      </w:pPr>
      <w:bookmarkStart w:id="57" w:name="_Toc424047623"/>
      <w:bookmarkEnd w:id="55"/>
      <w:r>
        <w:rPr>
          <w:lang w:val="zh-CN" w:eastAsia="zh-CN"/>
        </w:rPr>
        <w:t>认识到专家信息对成员国的重要性，无线电通信局继续通过提供有关频谱管理、数字广播和数字红利方面的技术专业知识支持电信发展局开展工作。</w:t>
      </w:r>
      <w:r>
        <w:rPr>
          <w:lang w:val="zh-CN" w:eastAsia="zh-CN"/>
        </w:rPr>
        <w:t>202</w:t>
      </w:r>
      <w:r>
        <w:rPr>
          <w:rFonts w:hint="eastAsia"/>
          <w:lang w:val="zh-CN" w:eastAsia="zh-CN"/>
        </w:rPr>
        <w:t>4</w:t>
      </w:r>
      <w:r>
        <w:rPr>
          <w:lang w:val="zh-CN" w:eastAsia="zh-CN"/>
        </w:rPr>
        <w:t>年</w:t>
      </w:r>
      <w:r>
        <w:rPr>
          <w:rFonts w:hint="eastAsia"/>
          <w:lang w:val="zh-CN" w:eastAsia="zh-CN"/>
        </w:rPr>
        <w:t>，</w:t>
      </w:r>
      <w:r w:rsidRPr="00986991">
        <w:rPr>
          <w:rFonts w:eastAsiaTheme="minorEastAsia"/>
          <w:lang w:eastAsia="zh-CN"/>
        </w:rPr>
        <w:t>无线电通信局为国际电</w:t>
      </w:r>
      <w:proofErr w:type="gramStart"/>
      <w:r w:rsidRPr="00986991">
        <w:rPr>
          <w:rFonts w:eastAsiaTheme="minorEastAsia"/>
          <w:lang w:eastAsia="zh-CN"/>
        </w:rPr>
        <w:t>联全球</w:t>
      </w:r>
      <w:proofErr w:type="gramEnd"/>
      <w:r w:rsidRPr="00986991">
        <w:rPr>
          <w:rFonts w:eastAsiaTheme="minorEastAsia"/>
          <w:lang w:eastAsia="zh-CN"/>
        </w:rPr>
        <w:t>监管机构专题研讨会做出了贡献，组织并参加了与空间可持续性有关的会议。</w:t>
      </w:r>
    </w:p>
    <w:p w14:paraId="3E10E05C" w14:textId="77777777" w:rsidR="00600AFE" w:rsidRPr="00F673BE" w:rsidRDefault="00600AFE" w:rsidP="00600AFE">
      <w:pPr>
        <w:pStyle w:val="Heading4"/>
        <w:rPr>
          <w:i/>
          <w:lang w:eastAsia="zh-CN"/>
        </w:rPr>
      </w:pPr>
      <w:r>
        <w:rPr>
          <w:bCs/>
          <w:lang w:val="zh-CN" w:eastAsia="zh-CN"/>
        </w:rPr>
        <w:t>8.4.1.2</w:t>
      </w:r>
      <w:r>
        <w:rPr>
          <w:lang w:val="zh-CN" w:eastAsia="zh-CN"/>
        </w:rPr>
        <w:tab/>
      </w:r>
      <w:r>
        <w:rPr>
          <w:bCs/>
          <w:lang w:val="zh-CN" w:eastAsia="zh-CN"/>
        </w:rPr>
        <w:t>世界电信</w:t>
      </w:r>
      <w:r>
        <w:rPr>
          <w:bCs/>
          <w:lang w:val="zh-CN" w:eastAsia="zh-CN"/>
        </w:rPr>
        <w:t>/ICT</w:t>
      </w:r>
      <w:r>
        <w:rPr>
          <w:bCs/>
          <w:lang w:val="zh-CN" w:eastAsia="zh-CN"/>
        </w:rPr>
        <w:t>指标专题研讨会（</w:t>
      </w:r>
      <w:r>
        <w:rPr>
          <w:bCs/>
          <w:lang w:val="zh-CN" w:eastAsia="zh-CN"/>
        </w:rPr>
        <w:t>WTIS</w:t>
      </w:r>
      <w:r>
        <w:rPr>
          <w:bCs/>
          <w:lang w:val="zh-CN" w:eastAsia="zh-CN"/>
        </w:rPr>
        <w:t>）</w:t>
      </w:r>
      <w:bookmarkEnd w:id="57"/>
    </w:p>
    <w:p w14:paraId="287BFE18" w14:textId="77777777" w:rsidR="00600AFE" w:rsidRPr="00433634" w:rsidRDefault="00600AFE" w:rsidP="0016297F">
      <w:pPr>
        <w:ind w:firstLineChars="200" w:firstLine="480"/>
        <w:rPr>
          <w:lang w:eastAsia="zh-CN"/>
        </w:rPr>
      </w:pPr>
      <w:r>
        <w:rPr>
          <w:lang w:val="zh-CN" w:eastAsia="zh-CN"/>
        </w:rPr>
        <w:t>2024</w:t>
      </w:r>
      <w:r>
        <w:rPr>
          <w:lang w:val="zh-CN" w:eastAsia="zh-CN"/>
        </w:rPr>
        <w:t>年，</w:t>
      </w:r>
      <w:r>
        <w:rPr>
          <w:lang w:val="zh-CN" w:eastAsia="zh-CN"/>
        </w:rPr>
        <w:t>WTIS</w:t>
      </w:r>
      <w:r>
        <w:rPr>
          <w:lang w:val="zh-CN" w:eastAsia="zh-CN"/>
        </w:rPr>
        <w:t>的议程中不包括涉及频谱相关议题的会议。</w:t>
      </w:r>
    </w:p>
    <w:p w14:paraId="37CF9BF0" w14:textId="77777777" w:rsidR="00600AFE" w:rsidRPr="0035313E" w:rsidRDefault="00600AFE" w:rsidP="00600AFE">
      <w:pPr>
        <w:pStyle w:val="Heading4"/>
        <w:rPr>
          <w:lang w:eastAsia="zh-CN"/>
        </w:rPr>
      </w:pPr>
      <w:bookmarkStart w:id="58" w:name="_Toc424047624"/>
      <w:r>
        <w:rPr>
          <w:bCs/>
          <w:lang w:val="zh-CN" w:eastAsia="zh-CN"/>
        </w:rPr>
        <w:t>8.4.1.3</w:t>
      </w:r>
      <w:r>
        <w:rPr>
          <w:lang w:val="zh-CN" w:eastAsia="zh-CN"/>
        </w:rPr>
        <w:tab/>
      </w:r>
      <w:r>
        <w:rPr>
          <w:bCs/>
          <w:lang w:val="zh-CN" w:eastAsia="zh-CN"/>
        </w:rPr>
        <w:t>频谱管理培训项目（</w:t>
      </w:r>
      <w:r>
        <w:rPr>
          <w:bCs/>
          <w:lang w:val="zh-CN" w:eastAsia="zh-CN"/>
        </w:rPr>
        <w:t>SMTP</w:t>
      </w:r>
      <w:r>
        <w:rPr>
          <w:bCs/>
          <w:lang w:val="zh-CN" w:eastAsia="zh-CN"/>
        </w:rPr>
        <w:t>）</w:t>
      </w:r>
      <w:bookmarkEnd w:id="58"/>
    </w:p>
    <w:p w14:paraId="329E0906" w14:textId="77777777" w:rsidR="00600AFE" w:rsidRPr="00986991" w:rsidRDefault="00600AFE" w:rsidP="0016297F">
      <w:pPr>
        <w:ind w:firstLineChars="200" w:firstLine="480"/>
        <w:rPr>
          <w:rFonts w:eastAsiaTheme="minorEastAsia"/>
          <w:lang w:eastAsia="zh-CN"/>
        </w:rPr>
      </w:pPr>
      <w:bookmarkStart w:id="59" w:name="_Toc446060796"/>
      <w:r w:rsidRPr="00986991">
        <w:rPr>
          <w:rFonts w:eastAsiaTheme="minorEastAsia"/>
          <w:lang w:eastAsia="zh-CN"/>
        </w:rPr>
        <w:t>自</w:t>
      </w:r>
      <w:r w:rsidRPr="00986991">
        <w:rPr>
          <w:rFonts w:eastAsiaTheme="minorEastAsia"/>
          <w:lang w:eastAsia="zh-CN"/>
        </w:rPr>
        <w:t>2013</w:t>
      </w:r>
      <w:r w:rsidRPr="00986991">
        <w:rPr>
          <w:rFonts w:eastAsiaTheme="minorEastAsia"/>
          <w:lang w:eastAsia="zh-CN"/>
        </w:rPr>
        <w:t>年以来，无线电通信局积极参与了与电信发展局的联合项目，通过设计、材料准备、同行评审和试点测试等不同阶段制定频谱管理培训</w:t>
      </w:r>
      <w:r>
        <w:rPr>
          <w:rFonts w:eastAsiaTheme="minorEastAsia" w:hint="eastAsia"/>
          <w:lang w:eastAsia="zh-CN"/>
        </w:rPr>
        <w:t>计划</w:t>
      </w:r>
      <w:r w:rsidRPr="00986991">
        <w:rPr>
          <w:rFonts w:eastAsiaTheme="minorEastAsia"/>
          <w:lang w:eastAsia="zh-CN"/>
        </w:rPr>
        <w:t>（</w:t>
      </w:r>
      <w:r w:rsidRPr="00986991">
        <w:rPr>
          <w:rFonts w:eastAsiaTheme="minorEastAsia"/>
          <w:lang w:eastAsia="zh-CN"/>
        </w:rPr>
        <w:t>SMTP</w:t>
      </w:r>
      <w:r w:rsidRPr="00986991">
        <w:rPr>
          <w:rFonts w:eastAsiaTheme="minorEastAsia"/>
          <w:lang w:eastAsia="zh-CN"/>
        </w:rPr>
        <w:t>）。这些年来进行了多</w:t>
      </w:r>
      <w:r w:rsidRPr="00986991">
        <w:rPr>
          <w:rFonts w:eastAsiaTheme="minorEastAsia"/>
          <w:lang w:eastAsia="zh-CN"/>
        </w:rPr>
        <w:lastRenderedPageBreak/>
        <w:t>次更新，无线电通信局定期对当前</w:t>
      </w:r>
      <w:r w:rsidRPr="00986991">
        <w:rPr>
          <w:rFonts w:eastAsiaTheme="minorEastAsia"/>
          <w:lang w:eastAsia="zh-CN"/>
        </w:rPr>
        <w:t>SMTP</w:t>
      </w:r>
      <w:r w:rsidRPr="00986991">
        <w:rPr>
          <w:rFonts w:eastAsiaTheme="minorEastAsia"/>
          <w:lang w:eastAsia="zh-CN"/>
        </w:rPr>
        <w:t>中包含的材料进行审查。</w:t>
      </w:r>
      <w:r>
        <w:rPr>
          <w:rFonts w:eastAsiaTheme="minorEastAsia" w:hint="eastAsia"/>
          <w:lang w:eastAsia="zh-CN"/>
        </w:rPr>
        <w:t>最近的更新是将</w:t>
      </w:r>
      <w:r w:rsidRPr="00986991">
        <w:rPr>
          <w:rFonts w:eastAsiaTheme="minorEastAsia"/>
          <w:lang w:eastAsia="zh-CN"/>
        </w:rPr>
        <w:t>WRC-19/RA-19</w:t>
      </w:r>
      <w:r w:rsidRPr="00986991">
        <w:rPr>
          <w:rFonts w:eastAsiaTheme="minorEastAsia"/>
          <w:lang w:eastAsia="zh-CN"/>
        </w:rPr>
        <w:t>的成果</w:t>
      </w:r>
      <w:r>
        <w:rPr>
          <w:rFonts w:eastAsiaTheme="minorEastAsia" w:hint="eastAsia"/>
          <w:lang w:eastAsia="zh-CN"/>
        </w:rPr>
        <w:t>纳入其中</w:t>
      </w:r>
      <w:r w:rsidRPr="00986991">
        <w:rPr>
          <w:rFonts w:eastAsiaTheme="minorEastAsia"/>
          <w:lang w:eastAsia="zh-CN"/>
        </w:rPr>
        <w:t>。计划进行审查，使其与《无线电规则》</w:t>
      </w:r>
      <w:r w:rsidRPr="00986991">
        <w:rPr>
          <w:rFonts w:eastAsiaTheme="minorEastAsia"/>
          <w:lang w:eastAsia="zh-CN"/>
        </w:rPr>
        <w:t>2024</w:t>
      </w:r>
      <w:proofErr w:type="gramStart"/>
      <w:r>
        <w:rPr>
          <w:rFonts w:eastAsiaTheme="minorEastAsia" w:hint="eastAsia"/>
          <w:lang w:eastAsia="zh-CN"/>
        </w:rPr>
        <w:t>版</w:t>
      </w:r>
      <w:r w:rsidRPr="00986991">
        <w:rPr>
          <w:rFonts w:eastAsiaTheme="minorEastAsia"/>
          <w:lang w:eastAsia="zh-CN"/>
        </w:rPr>
        <w:t>保持</w:t>
      </w:r>
      <w:proofErr w:type="gramEnd"/>
      <w:r w:rsidRPr="00986991">
        <w:rPr>
          <w:rFonts w:eastAsiaTheme="minorEastAsia"/>
          <w:lang w:eastAsia="zh-CN"/>
        </w:rPr>
        <w:t>一致</w:t>
      </w:r>
      <w:r w:rsidRPr="00986991">
        <w:rPr>
          <w:rFonts w:eastAsiaTheme="minorEastAsia"/>
          <w:lang w:eastAsia="zh-CN"/>
        </w:rPr>
        <w:t>/</w:t>
      </w:r>
      <w:r w:rsidRPr="00986991">
        <w:rPr>
          <w:rFonts w:eastAsiaTheme="minorEastAsia"/>
          <w:lang w:eastAsia="zh-CN"/>
        </w:rPr>
        <w:t>更新。</w:t>
      </w:r>
    </w:p>
    <w:p w14:paraId="73CD05EA" w14:textId="77777777" w:rsidR="00600AFE" w:rsidRDefault="00600AFE" w:rsidP="0016297F">
      <w:pPr>
        <w:ind w:firstLineChars="200" w:firstLine="480"/>
        <w:rPr>
          <w:lang w:eastAsia="zh-CN"/>
        </w:rPr>
      </w:pPr>
      <w:r w:rsidRPr="00986991">
        <w:rPr>
          <w:rFonts w:eastAsiaTheme="minorEastAsia"/>
          <w:lang w:eastAsia="zh-CN"/>
        </w:rPr>
        <w:t>考虑到维护</w:t>
      </w:r>
      <w:r w:rsidRPr="00986991">
        <w:rPr>
          <w:rFonts w:eastAsiaTheme="minorEastAsia"/>
          <w:lang w:eastAsia="zh-CN"/>
        </w:rPr>
        <w:t>/</w:t>
      </w:r>
      <w:r w:rsidRPr="00986991">
        <w:rPr>
          <w:rFonts w:eastAsiaTheme="minorEastAsia"/>
          <w:lang w:eastAsia="zh-CN"/>
        </w:rPr>
        <w:t>更新</w:t>
      </w:r>
      <w:r>
        <w:rPr>
          <w:rFonts w:eastAsiaTheme="minorEastAsia" w:hint="eastAsia"/>
          <w:lang w:eastAsia="zh-CN"/>
        </w:rPr>
        <w:t>这一</w:t>
      </w:r>
      <w:r w:rsidRPr="00986991">
        <w:rPr>
          <w:rFonts w:eastAsiaTheme="minorEastAsia"/>
          <w:lang w:eastAsia="zh-CN"/>
        </w:rPr>
        <w:t>工具所需的资源及其对许多主管部门的重要性，电信发展局目前正在讨论验证</w:t>
      </w:r>
      <w:r w:rsidRPr="00986991">
        <w:rPr>
          <w:rFonts w:eastAsiaTheme="minorEastAsia"/>
          <w:lang w:eastAsia="zh-CN"/>
        </w:rPr>
        <w:t>SMTP</w:t>
      </w:r>
      <w:r w:rsidRPr="00986991">
        <w:rPr>
          <w:rFonts w:eastAsiaTheme="minorEastAsia"/>
          <w:lang w:eastAsia="zh-CN"/>
        </w:rPr>
        <w:t>是否可以进一步增强或迁移到其他工具上。</w:t>
      </w:r>
    </w:p>
    <w:p w14:paraId="1B68E0F0" w14:textId="77777777" w:rsidR="00600AFE" w:rsidRPr="00CC4E7E" w:rsidRDefault="00600AFE" w:rsidP="00600AFE">
      <w:pPr>
        <w:pStyle w:val="Heading2"/>
        <w:rPr>
          <w:lang w:eastAsia="zh-CN"/>
        </w:rPr>
      </w:pPr>
      <w:r>
        <w:rPr>
          <w:bCs/>
          <w:lang w:val="zh-CN" w:eastAsia="zh-CN"/>
        </w:rPr>
        <w:t>8.5</w:t>
      </w:r>
      <w:r>
        <w:rPr>
          <w:lang w:val="zh-CN" w:eastAsia="zh-CN"/>
        </w:rPr>
        <w:tab/>
      </w:r>
      <w:r>
        <w:rPr>
          <w:bCs/>
          <w:lang w:val="zh-CN" w:eastAsia="zh-CN"/>
        </w:rPr>
        <w:t>成员</w:t>
      </w:r>
      <w:bookmarkEnd w:id="59"/>
    </w:p>
    <w:p w14:paraId="218A25A4" w14:textId="77777777" w:rsidR="00600AFE" w:rsidRPr="00CC4E7E" w:rsidRDefault="00600AFE" w:rsidP="00600AFE">
      <w:pPr>
        <w:pStyle w:val="Heading3"/>
        <w:rPr>
          <w:lang w:eastAsia="zh-CN"/>
        </w:rPr>
      </w:pPr>
      <w:r>
        <w:rPr>
          <w:bCs/>
          <w:lang w:val="zh-CN" w:eastAsia="zh-CN"/>
        </w:rPr>
        <w:t>8.5.1</w:t>
      </w:r>
      <w:r>
        <w:rPr>
          <w:lang w:val="zh-CN" w:eastAsia="zh-CN"/>
        </w:rPr>
        <w:tab/>
      </w:r>
      <w:r>
        <w:rPr>
          <w:lang w:val="zh-CN" w:eastAsia="zh-CN"/>
        </w:rPr>
        <w:t>国际电联成员</w:t>
      </w:r>
    </w:p>
    <w:p w14:paraId="4BD2BEDF" w14:textId="77777777" w:rsidR="00600AFE" w:rsidRPr="0023494C" w:rsidRDefault="00600AFE" w:rsidP="00411E08">
      <w:pPr>
        <w:ind w:firstLineChars="200" w:firstLine="480"/>
        <w:rPr>
          <w:lang w:eastAsia="zh-CN"/>
        </w:rPr>
      </w:pPr>
      <w:r w:rsidRPr="00986991">
        <w:rPr>
          <w:rFonts w:eastAsiaTheme="minorEastAsia"/>
          <w:lang w:eastAsia="zh-CN"/>
        </w:rPr>
        <w:t>表</w:t>
      </w:r>
      <w:r w:rsidRPr="00986991">
        <w:rPr>
          <w:rFonts w:eastAsiaTheme="minorEastAsia"/>
          <w:lang w:eastAsia="zh-CN"/>
        </w:rPr>
        <w:t>8.5.1-1</w:t>
      </w:r>
      <w:r w:rsidRPr="00986991">
        <w:rPr>
          <w:rFonts w:eastAsiaTheme="minorEastAsia"/>
          <w:lang w:eastAsia="zh-CN"/>
        </w:rPr>
        <w:t>按部门和区域显示了</w:t>
      </w:r>
      <w:r w:rsidRPr="00986991">
        <w:rPr>
          <w:rFonts w:eastAsiaTheme="minorEastAsia"/>
          <w:lang w:eastAsia="zh-CN"/>
        </w:rPr>
        <w:t>2024</w:t>
      </w:r>
      <w:r w:rsidRPr="00986991">
        <w:rPr>
          <w:rFonts w:eastAsiaTheme="minorEastAsia"/>
          <w:lang w:eastAsia="zh-CN"/>
        </w:rPr>
        <w:t>年国际电联成员情况。</w:t>
      </w:r>
    </w:p>
    <w:p w14:paraId="3BA309EB" w14:textId="52420FB8" w:rsidR="00600AFE" w:rsidRPr="002558EC" w:rsidRDefault="00600AFE" w:rsidP="00411E08">
      <w:pPr>
        <w:pStyle w:val="TableNotitle"/>
        <w:rPr>
          <w:lang w:eastAsia="zh-CN"/>
        </w:rPr>
      </w:pPr>
      <w:r>
        <w:rPr>
          <w:lang w:val="zh-CN" w:eastAsia="zh-CN"/>
        </w:rPr>
        <w:t>表</w:t>
      </w:r>
      <w:r w:rsidRPr="007B6C23">
        <w:rPr>
          <w:lang w:eastAsia="zh-CN"/>
        </w:rPr>
        <w:t>8.5.1-1</w:t>
      </w:r>
      <w:r w:rsidR="00411E08">
        <w:rPr>
          <w:lang w:eastAsia="zh-CN"/>
        </w:rPr>
        <w:br/>
      </w:r>
      <w:r w:rsidR="00411E08">
        <w:rPr>
          <w:lang w:eastAsia="zh-CN"/>
        </w:rPr>
        <w:br/>
      </w:r>
      <w:r w:rsidRPr="00986991">
        <w:rPr>
          <w:rFonts w:eastAsiaTheme="minorEastAsia"/>
          <w:lang w:eastAsia="zh-CN"/>
        </w:rPr>
        <w:t>2024</w:t>
      </w:r>
      <w:r w:rsidRPr="00986991">
        <w:rPr>
          <w:rFonts w:eastAsiaTheme="minorEastAsia"/>
          <w:lang w:eastAsia="zh-CN"/>
        </w:rPr>
        <w:t>年按部门和区域分列的国际电联成员情况</w:t>
      </w:r>
    </w:p>
    <w:p w14:paraId="16CA4994" w14:textId="67264735" w:rsidR="00754632" w:rsidRDefault="00B01CD8" w:rsidP="00754632">
      <w:pPr>
        <w:jc w:val="center"/>
        <w:rPr>
          <w:bCs/>
          <w:lang w:val="zh-CN" w:eastAsia="zh-CN"/>
        </w:rPr>
      </w:pPr>
      <w:r w:rsidRPr="00B01CD8">
        <w:rPr>
          <w:noProof/>
        </w:rPr>
        <w:drawing>
          <wp:inline distT="0" distB="0" distL="0" distR="0" wp14:anchorId="3934C725" wp14:editId="13261055">
            <wp:extent cx="6120765" cy="1737360"/>
            <wp:effectExtent l="0" t="0" r="0" b="0"/>
            <wp:docPr id="19" name="Picture 18" descr="A screenshot of a computer&#10;&#10;AI-generated content may be incorrect.">
              <a:extLst xmlns:a="http://schemas.openxmlformats.org/drawingml/2006/main">
                <a:ext uri="{FF2B5EF4-FFF2-40B4-BE49-F238E27FC236}">
                  <a16:creationId xmlns:a16="http://schemas.microsoft.com/office/drawing/2014/main" id="{A7A1D598-91D4-6A44-8863-20C9B7F399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screenshot of a computer&#10;&#10;AI-generated content may be incorrect.">
                      <a:extLst>
                        <a:ext uri="{FF2B5EF4-FFF2-40B4-BE49-F238E27FC236}">
                          <a16:creationId xmlns:a16="http://schemas.microsoft.com/office/drawing/2014/main" id="{A7A1D598-91D4-6A44-8863-20C9B7F39989}"/>
                        </a:ext>
                      </a:extLst>
                    </pic:cNvPr>
                    <pic:cNvPicPr>
                      <a:picLocks noChangeAspect="1"/>
                    </pic:cNvPicPr>
                  </pic:nvPicPr>
                  <pic:blipFill>
                    <a:blip r:embed="rId72"/>
                    <a:stretch>
                      <a:fillRect/>
                    </a:stretch>
                  </pic:blipFill>
                  <pic:spPr>
                    <a:xfrm>
                      <a:off x="0" y="0"/>
                      <a:ext cx="6120765" cy="1737360"/>
                    </a:xfrm>
                    <a:prstGeom prst="rect">
                      <a:avLst/>
                    </a:prstGeom>
                  </pic:spPr>
                </pic:pic>
              </a:graphicData>
            </a:graphic>
          </wp:inline>
        </w:drawing>
      </w:r>
    </w:p>
    <w:p w14:paraId="0D2FB70F" w14:textId="0E2AB0B8" w:rsidR="00600AFE" w:rsidRPr="00411A4B" w:rsidRDefault="00600AFE" w:rsidP="00754632">
      <w:pPr>
        <w:pStyle w:val="Heading3"/>
        <w:rPr>
          <w:lang w:eastAsia="zh-CN"/>
        </w:rPr>
      </w:pPr>
      <w:r>
        <w:rPr>
          <w:bCs/>
          <w:lang w:val="zh-CN" w:eastAsia="zh-CN"/>
        </w:rPr>
        <w:t>8.5.2</w:t>
      </w:r>
      <w:r>
        <w:rPr>
          <w:lang w:val="zh-CN" w:eastAsia="zh-CN"/>
        </w:rPr>
        <w:tab/>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成员</w:t>
      </w:r>
    </w:p>
    <w:p w14:paraId="7A8E7377" w14:textId="77777777" w:rsidR="00600AFE" w:rsidRPr="00411A4B" w:rsidRDefault="00600AFE" w:rsidP="00306549">
      <w:pPr>
        <w:ind w:firstLineChars="200" w:firstLine="480"/>
        <w:rPr>
          <w:lang w:eastAsia="zh-CN"/>
        </w:rPr>
      </w:pPr>
      <w:r w:rsidRPr="00986991">
        <w:rPr>
          <w:rFonts w:eastAsiaTheme="minorEastAsia"/>
          <w:lang w:eastAsia="zh-CN"/>
        </w:rPr>
        <w:t>表</w:t>
      </w:r>
      <w:r w:rsidRPr="00986991">
        <w:rPr>
          <w:rFonts w:eastAsiaTheme="minorEastAsia"/>
          <w:lang w:eastAsia="zh-CN"/>
        </w:rPr>
        <w:t>8.5.2-1</w:t>
      </w:r>
      <w:r w:rsidRPr="00986991">
        <w:rPr>
          <w:rFonts w:eastAsiaTheme="minorEastAsia"/>
          <w:lang w:eastAsia="zh-CN"/>
        </w:rPr>
        <w:t>显示了</w:t>
      </w:r>
      <w:r w:rsidRPr="00986991">
        <w:rPr>
          <w:rFonts w:eastAsiaTheme="minorEastAsia"/>
          <w:lang w:eastAsia="zh-CN"/>
        </w:rPr>
        <w:t>2019</w:t>
      </w:r>
      <w:r w:rsidRPr="00986991">
        <w:rPr>
          <w:rFonts w:eastAsiaTheme="minorEastAsia"/>
          <w:lang w:eastAsia="zh-CN"/>
        </w:rPr>
        <w:t>年至</w:t>
      </w:r>
      <w:r w:rsidRPr="00986991">
        <w:rPr>
          <w:rFonts w:eastAsiaTheme="minorEastAsia"/>
          <w:lang w:eastAsia="zh-CN"/>
        </w:rPr>
        <w:t>2024</w:t>
      </w:r>
      <w:r w:rsidRPr="00986991">
        <w:rPr>
          <w:rFonts w:eastAsiaTheme="minorEastAsia"/>
          <w:lang w:eastAsia="zh-CN"/>
        </w:rPr>
        <w:t>年期间</w:t>
      </w:r>
      <w:r>
        <w:rPr>
          <w:rFonts w:eastAsiaTheme="minorEastAsia" w:hint="eastAsia"/>
          <w:lang w:eastAsia="zh-CN"/>
        </w:rPr>
        <w:t>ITU-R</w:t>
      </w:r>
      <w:r>
        <w:rPr>
          <w:rFonts w:eastAsiaTheme="minorEastAsia" w:hint="eastAsia"/>
          <w:lang w:eastAsia="zh-CN"/>
        </w:rPr>
        <w:t>部门</w:t>
      </w:r>
      <w:r w:rsidRPr="00986991">
        <w:rPr>
          <w:rFonts w:eastAsiaTheme="minorEastAsia"/>
          <w:lang w:eastAsia="zh-CN"/>
        </w:rPr>
        <w:t>成员、部门准成员和学术成员数量的变化情况。</w:t>
      </w:r>
    </w:p>
    <w:p w14:paraId="3BFE70DE" w14:textId="241C715B" w:rsidR="00600AFE" w:rsidRPr="00411A4B" w:rsidRDefault="00600AFE" w:rsidP="00306549">
      <w:pPr>
        <w:pStyle w:val="TableNotitle"/>
        <w:rPr>
          <w:lang w:eastAsia="zh-CN"/>
        </w:rPr>
      </w:pPr>
      <w:r w:rsidRPr="00986991">
        <w:rPr>
          <w:lang w:eastAsia="zh-CN"/>
        </w:rPr>
        <w:t>表</w:t>
      </w:r>
      <w:r w:rsidRPr="00986991">
        <w:rPr>
          <w:lang w:eastAsia="zh-CN"/>
        </w:rPr>
        <w:t>8.5.2-1</w:t>
      </w:r>
      <w:r w:rsidR="00306549">
        <w:rPr>
          <w:lang w:eastAsia="zh-CN"/>
        </w:rPr>
        <w:br/>
      </w:r>
      <w:r w:rsidR="00306549">
        <w:rPr>
          <w:lang w:eastAsia="zh-CN"/>
        </w:rPr>
        <w:br/>
      </w:r>
      <w:r w:rsidRPr="00986991">
        <w:rPr>
          <w:lang w:eastAsia="zh-CN"/>
        </w:rPr>
        <w:t>2019</w:t>
      </w:r>
      <w:r w:rsidRPr="00986991">
        <w:rPr>
          <w:lang w:eastAsia="zh-CN"/>
        </w:rPr>
        <w:t>年到</w:t>
      </w:r>
      <w:r w:rsidRPr="00986991">
        <w:rPr>
          <w:lang w:eastAsia="zh-CN"/>
        </w:rPr>
        <w:t>2024</w:t>
      </w:r>
      <w:r w:rsidRPr="00986991">
        <w:rPr>
          <w:lang w:eastAsia="zh-CN"/>
        </w:rPr>
        <w:t>年</w:t>
      </w:r>
      <w:r>
        <w:rPr>
          <w:rFonts w:hint="eastAsia"/>
          <w:lang w:eastAsia="zh-CN"/>
        </w:rPr>
        <w:t>ITU</w:t>
      </w:r>
      <w:r w:rsidRPr="00986991">
        <w:rPr>
          <w:lang w:eastAsia="zh-CN"/>
        </w:rPr>
        <w:t>-R</w:t>
      </w:r>
      <w:r w:rsidRPr="00986991">
        <w:rPr>
          <w:lang w:eastAsia="zh-CN"/>
        </w:rPr>
        <w:t>成员的演变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87"/>
        <w:gridCol w:w="986"/>
        <w:gridCol w:w="986"/>
        <w:gridCol w:w="986"/>
        <w:gridCol w:w="986"/>
        <w:gridCol w:w="986"/>
        <w:gridCol w:w="988"/>
        <w:gridCol w:w="1236"/>
      </w:tblGrid>
      <w:tr w:rsidR="00600AFE" w:rsidRPr="00986991" w14:paraId="60D476B7" w14:textId="77777777" w:rsidTr="00E26B68">
        <w:trPr>
          <w:trHeight w:val="300"/>
        </w:trPr>
        <w:tc>
          <w:tcPr>
            <w:tcW w:w="772" w:type="pct"/>
          </w:tcPr>
          <w:p w14:paraId="2B3CB83C" w14:textId="77777777" w:rsidR="00600AFE" w:rsidRPr="00986991" w:rsidRDefault="00600AFE" w:rsidP="00E26B68">
            <w:pPr>
              <w:pStyle w:val="Tablehead"/>
              <w:rPr>
                <w:lang w:eastAsia="zh-CN"/>
              </w:rPr>
            </w:pPr>
          </w:p>
        </w:tc>
        <w:tc>
          <w:tcPr>
            <w:tcW w:w="512" w:type="pct"/>
          </w:tcPr>
          <w:p w14:paraId="5374A97E" w14:textId="77777777" w:rsidR="00600AFE" w:rsidRPr="00986991" w:rsidRDefault="00600AFE" w:rsidP="00E26B68">
            <w:pPr>
              <w:pStyle w:val="Tablehead"/>
              <w:rPr>
                <w:bCs/>
              </w:rPr>
            </w:pPr>
            <w:r w:rsidRPr="00986991">
              <w:rPr>
                <w:bCs/>
              </w:rPr>
              <w:t>2019</w:t>
            </w:r>
            <w:r>
              <w:rPr>
                <w:rFonts w:hint="eastAsia"/>
                <w:bCs/>
              </w:rPr>
              <w:t>年</w:t>
            </w:r>
          </w:p>
        </w:tc>
        <w:tc>
          <w:tcPr>
            <w:tcW w:w="512" w:type="pct"/>
          </w:tcPr>
          <w:p w14:paraId="3D971C7E" w14:textId="77777777" w:rsidR="00600AFE" w:rsidRPr="00986991" w:rsidRDefault="00600AFE" w:rsidP="00E26B68">
            <w:pPr>
              <w:pStyle w:val="Tablehead"/>
              <w:rPr>
                <w:bCs/>
                <w:color w:val="000000" w:themeColor="text1"/>
              </w:rPr>
            </w:pPr>
            <w:r w:rsidRPr="00986991">
              <w:rPr>
                <w:bCs/>
                <w:color w:val="000000" w:themeColor="text1"/>
              </w:rPr>
              <w:t>2020</w:t>
            </w:r>
            <w:r>
              <w:rPr>
                <w:rFonts w:hint="eastAsia"/>
                <w:bCs/>
              </w:rPr>
              <w:t>年</w:t>
            </w:r>
          </w:p>
        </w:tc>
        <w:tc>
          <w:tcPr>
            <w:tcW w:w="512" w:type="pct"/>
          </w:tcPr>
          <w:p w14:paraId="692CDFD1" w14:textId="77777777" w:rsidR="00600AFE" w:rsidRPr="00986991" w:rsidRDefault="00600AFE" w:rsidP="00E26B68">
            <w:pPr>
              <w:pStyle w:val="Tablehead"/>
              <w:rPr>
                <w:bCs/>
                <w:color w:val="000000" w:themeColor="text1"/>
              </w:rPr>
            </w:pPr>
            <w:r w:rsidRPr="00986991">
              <w:rPr>
                <w:bCs/>
                <w:color w:val="000000" w:themeColor="text1"/>
              </w:rPr>
              <w:t>2021</w:t>
            </w:r>
            <w:r>
              <w:rPr>
                <w:rFonts w:hint="eastAsia"/>
                <w:bCs/>
              </w:rPr>
              <w:t>年</w:t>
            </w:r>
          </w:p>
        </w:tc>
        <w:tc>
          <w:tcPr>
            <w:tcW w:w="512" w:type="pct"/>
          </w:tcPr>
          <w:p w14:paraId="79935127" w14:textId="77777777" w:rsidR="00600AFE" w:rsidRPr="00986991" w:rsidRDefault="00600AFE" w:rsidP="00E26B68">
            <w:pPr>
              <w:pStyle w:val="Tablehead"/>
              <w:rPr>
                <w:bCs/>
                <w:color w:val="000000" w:themeColor="text1"/>
              </w:rPr>
            </w:pPr>
            <w:r w:rsidRPr="00986991">
              <w:rPr>
                <w:bCs/>
                <w:color w:val="000000" w:themeColor="text1"/>
              </w:rPr>
              <w:t>2022</w:t>
            </w:r>
            <w:r>
              <w:rPr>
                <w:rFonts w:hint="eastAsia"/>
                <w:bCs/>
              </w:rPr>
              <w:t>年</w:t>
            </w:r>
          </w:p>
        </w:tc>
        <w:tc>
          <w:tcPr>
            <w:tcW w:w="512" w:type="pct"/>
          </w:tcPr>
          <w:p w14:paraId="239D4B84" w14:textId="77777777" w:rsidR="00600AFE" w:rsidRPr="00986991" w:rsidRDefault="00600AFE" w:rsidP="00E26B68">
            <w:pPr>
              <w:pStyle w:val="Tablehead"/>
              <w:rPr>
                <w:bCs/>
                <w:color w:val="000000" w:themeColor="text1"/>
              </w:rPr>
            </w:pPr>
            <w:r w:rsidRPr="00986991">
              <w:rPr>
                <w:bCs/>
                <w:color w:val="000000" w:themeColor="text1"/>
              </w:rPr>
              <w:t>2023</w:t>
            </w:r>
            <w:r>
              <w:rPr>
                <w:rFonts w:hint="eastAsia"/>
                <w:bCs/>
              </w:rPr>
              <w:t>年</w:t>
            </w:r>
          </w:p>
        </w:tc>
        <w:tc>
          <w:tcPr>
            <w:tcW w:w="512" w:type="pct"/>
          </w:tcPr>
          <w:p w14:paraId="6466D4A7" w14:textId="77777777" w:rsidR="00600AFE" w:rsidRPr="00986991" w:rsidRDefault="00600AFE" w:rsidP="00E26B68">
            <w:pPr>
              <w:pStyle w:val="Tablehead"/>
              <w:rPr>
                <w:bCs/>
                <w:color w:val="000000" w:themeColor="text1"/>
              </w:rPr>
            </w:pPr>
            <w:r w:rsidRPr="00986991">
              <w:rPr>
                <w:bCs/>
                <w:color w:val="000000" w:themeColor="text1"/>
              </w:rPr>
              <w:t>2024</w:t>
            </w:r>
            <w:r>
              <w:rPr>
                <w:rFonts w:hint="eastAsia"/>
                <w:bCs/>
              </w:rPr>
              <w:t>年</w:t>
            </w:r>
          </w:p>
        </w:tc>
        <w:tc>
          <w:tcPr>
            <w:tcW w:w="513" w:type="pct"/>
          </w:tcPr>
          <w:p w14:paraId="57F8F25E" w14:textId="77777777" w:rsidR="00600AFE" w:rsidRPr="00986991" w:rsidRDefault="00600AFE" w:rsidP="00E26B68">
            <w:pPr>
              <w:pStyle w:val="Tablehead"/>
              <w:rPr>
                <w:bCs/>
                <w:color w:val="000000" w:themeColor="text1"/>
              </w:rPr>
            </w:pPr>
            <w:r w:rsidRPr="00986991">
              <w:rPr>
                <w:bCs/>
                <w:color w:val="000000" w:themeColor="text1"/>
              </w:rPr>
              <w:t>2024</w:t>
            </w:r>
            <w:r>
              <w:rPr>
                <w:rFonts w:hint="eastAsia"/>
                <w:bCs/>
              </w:rPr>
              <w:t>年</w:t>
            </w:r>
            <w:r w:rsidRPr="00986991">
              <w:br/>
            </w:r>
            <w:r>
              <w:rPr>
                <w:rFonts w:hint="eastAsia"/>
                <w:bCs/>
                <w:color w:val="000000" w:themeColor="text1"/>
              </w:rPr>
              <w:t>相较于</w:t>
            </w:r>
            <w:r w:rsidRPr="00986991">
              <w:br/>
            </w:r>
            <w:r w:rsidRPr="00986991">
              <w:rPr>
                <w:bCs/>
                <w:color w:val="000000" w:themeColor="text1"/>
              </w:rPr>
              <w:t>2019</w:t>
            </w:r>
            <w:r>
              <w:rPr>
                <w:rFonts w:hint="eastAsia"/>
                <w:bCs/>
              </w:rPr>
              <w:t>年</w:t>
            </w:r>
          </w:p>
        </w:tc>
        <w:tc>
          <w:tcPr>
            <w:tcW w:w="642" w:type="pct"/>
          </w:tcPr>
          <w:p w14:paraId="0476E8FA" w14:textId="77777777" w:rsidR="00600AFE" w:rsidRPr="00986991" w:rsidRDefault="00600AFE" w:rsidP="00E26B68">
            <w:pPr>
              <w:pStyle w:val="Tablehead"/>
              <w:rPr>
                <w:bCs/>
                <w:color w:val="000000" w:themeColor="text1"/>
              </w:rPr>
            </w:pPr>
            <w:r w:rsidRPr="00986991">
              <w:rPr>
                <w:bCs/>
              </w:rPr>
              <w:t>增长</w:t>
            </w:r>
            <w:r>
              <w:rPr>
                <w:rFonts w:hint="eastAsia"/>
                <w:bCs/>
              </w:rPr>
              <w:t>率</w:t>
            </w:r>
            <w:r w:rsidRPr="00986991">
              <w:rPr>
                <w:bCs/>
              </w:rPr>
              <w:t>%</w:t>
            </w:r>
          </w:p>
        </w:tc>
      </w:tr>
      <w:tr w:rsidR="00600AFE" w:rsidRPr="00986991" w14:paraId="763F931C" w14:textId="77777777" w:rsidTr="00E26B68">
        <w:trPr>
          <w:trHeight w:val="300"/>
        </w:trPr>
        <w:tc>
          <w:tcPr>
            <w:tcW w:w="772" w:type="pct"/>
          </w:tcPr>
          <w:p w14:paraId="51DB37A6" w14:textId="77777777" w:rsidR="00600AFE" w:rsidRPr="00994D15" w:rsidRDefault="00600AFE" w:rsidP="00994D15">
            <w:pPr>
              <w:pStyle w:val="Tabletext"/>
              <w:jc w:val="center"/>
              <w:rPr>
                <w:b/>
                <w:bCs/>
              </w:rPr>
            </w:pPr>
            <w:r w:rsidRPr="00994D15">
              <w:rPr>
                <w:b/>
                <w:bCs/>
              </w:rPr>
              <w:t>部门成员</w:t>
            </w:r>
          </w:p>
        </w:tc>
        <w:tc>
          <w:tcPr>
            <w:tcW w:w="512" w:type="pct"/>
          </w:tcPr>
          <w:p w14:paraId="61F2CE18" w14:textId="77777777" w:rsidR="00600AFE" w:rsidRPr="00994D15" w:rsidRDefault="00600AFE" w:rsidP="00994D15">
            <w:pPr>
              <w:pStyle w:val="Tabletext"/>
              <w:jc w:val="center"/>
            </w:pPr>
            <w:r w:rsidRPr="00994D15">
              <w:t>272</w:t>
            </w:r>
          </w:p>
        </w:tc>
        <w:tc>
          <w:tcPr>
            <w:tcW w:w="512" w:type="pct"/>
          </w:tcPr>
          <w:p w14:paraId="3AD9530C" w14:textId="77777777" w:rsidR="00600AFE" w:rsidRPr="00994D15" w:rsidRDefault="00600AFE" w:rsidP="00994D15">
            <w:pPr>
              <w:pStyle w:val="Tabletext"/>
              <w:jc w:val="center"/>
            </w:pPr>
            <w:r w:rsidRPr="00994D15">
              <w:t>275</w:t>
            </w:r>
          </w:p>
        </w:tc>
        <w:tc>
          <w:tcPr>
            <w:tcW w:w="512" w:type="pct"/>
          </w:tcPr>
          <w:p w14:paraId="3E53D584" w14:textId="77777777" w:rsidR="00600AFE" w:rsidRPr="00994D15" w:rsidRDefault="00600AFE" w:rsidP="00994D15">
            <w:pPr>
              <w:pStyle w:val="Tabletext"/>
              <w:jc w:val="center"/>
            </w:pPr>
            <w:r w:rsidRPr="00994D15">
              <w:t>278</w:t>
            </w:r>
          </w:p>
        </w:tc>
        <w:tc>
          <w:tcPr>
            <w:tcW w:w="512" w:type="pct"/>
          </w:tcPr>
          <w:p w14:paraId="313300D8" w14:textId="77777777" w:rsidR="00600AFE" w:rsidRPr="00994D15" w:rsidRDefault="00600AFE" w:rsidP="00994D15">
            <w:pPr>
              <w:pStyle w:val="Tabletext"/>
              <w:jc w:val="center"/>
            </w:pPr>
            <w:r w:rsidRPr="00994D15">
              <w:t>278</w:t>
            </w:r>
          </w:p>
        </w:tc>
        <w:tc>
          <w:tcPr>
            <w:tcW w:w="512" w:type="pct"/>
          </w:tcPr>
          <w:p w14:paraId="0CB43AC9" w14:textId="77777777" w:rsidR="00600AFE" w:rsidRPr="00994D15" w:rsidRDefault="00600AFE" w:rsidP="00994D15">
            <w:pPr>
              <w:pStyle w:val="Tabletext"/>
              <w:jc w:val="center"/>
            </w:pPr>
            <w:r w:rsidRPr="00994D15">
              <w:t>283</w:t>
            </w:r>
          </w:p>
        </w:tc>
        <w:tc>
          <w:tcPr>
            <w:tcW w:w="512" w:type="pct"/>
          </w:tcPr>
          <w:p w14:paraId="793FDC1A" w14:textId="77777777" w:rsidR="00600AFE" w:rsidRPr="00994D15" w:rsidRDefault="00600AFE" w:rsidP="00994D15">
            <w:pPr>
              <w:pStyle w:val="Tabletext"/>
              <w:jc w:val="center"/>
            </w:pPr>
            <w:r w:rsidRPr="00994D15">
              <w:t>285</w:t>
            </w:r>
          </w:p>
        </w:tc>
        <w:tc>
          <w:tcPr>
            <w:tcW w:w="513" w:type="pct"/>
          </w:tcPr>
          <w:p w14:paraId="21EBBC4C" w14:textId="77777777" w:rsidR="00600AFE" w:rsidRPr="00994D15" w:rsidRDefault="00600AFE" w:rsidP="00994D15">
            <w:pPr>
              <w:pStyle w:val="Tabletext"/>
              <w:jc w:val="center"/>
            </w:pPr>
            <w:r w:rsidRPr="00994D15">
              <w:t>13</w:t>
            </w:r>
          </w:p>
        </w:tc>
        <w:tc>
          <w:tcPr>
            <w:tcW w:w="642" w:type="pct"/>
          </w:tcPr>
          <w:p w14:paraId="6BA363FB" w14:textId="77777777" w:rsidR="00600AFE" w:rsidRPr="00994D15" w:rsidRDefault="00600AFE" w:rsidP="00994D15">
            <w:pPr>
              <w:pStyle w:val="Tabletext"/>
              <w:jc w:val="center"/>
            </w:pPr>
            <w:r w:rsidRPr="00994D15">
              <w:t>41%</w:t>
            </w:r>
          </w:p>
        </w:tc>
      </w:tr>
      <w:tr w:rsidR="00600AFE" w:rsidRPr="00986991" w14:paraId="1F36D97A" w14:textId="77777777" w:rsidTr="00E26B68">
        <w:trPr>
          <w:trHeight w:val="300"/>
        </w:trPr>
        <w:tc>
          <w:tcPr>
            <w:tcW w:w="772" w:type="pct"/>
          </w:tcPr>
          <w:p w14:paraId="7FFB8DFB" w14:textId="77777777" w:rsidR="00600AFE" w:rsidRPr="00994D15" w:rsidRDefault="00600AFE" w:rsidP="00994D15">
            <w:pPr>
              <w:pStyle w:val="Tabletext"/>
              <w:jc w:val="center"/>
              <w:rPr>
                <w:b/>
                <w:bCs/>
              </w:rPr>
            </w:pPr>
            <w:r w:rsidRPr="00994D15">
              <w:rPr>
                <w:rFonts w:hint="eastAsia"/>
                <w:b/>
                <w:bCs/>
              </w:rPr>
              <w:t>部门准成员</w:t>
            </w:r>
          </w:p>
        </w:tc>
        <w:tc>
          <w:tcPr>
            <w:tcW w:w="512" w:type="pct"/>
          </w:tcPr>
          <w:p w14:paraId="7082DD47" w14:textId="77777777" w:rsidR="00600AFE" w:rsidRPr="00994D15" w:rsidRDefault="00600AFE" w:rsidP="00994D15">
            <w:pPr>
              <w:pStyle w:val="Tabletext"/>
              <w:jc w:val="center"/>
            </w:pPr>
            <w:r w:rsidRPr="00994D15">
              <w:t>21</w:t>
            </w:r>
          </w:p>
        </w:tc>
        <w:tc>
          <w:tcPr>
            <w:tcW w:w="512" w:type="pct"/>
          </w:tcPr>
          <w:p w14:paraId="676FD9D0" w14:textId="77777777" w:rsidR="00600AFE" w:rsidRPr="00994D15" w:rsidRDefault="00600AFE" w:rsidP="00994D15">
            <w:pPr>
              <w:pStyle w:val="Tabletext"/>
              <w:jc w:val="center"/>
            </w:pPr>
            <w:r w:rsidRPr="00994D15">
              <w:t>22</w:t>
            </w:r>
          </w:p>
        </w:tc>
        <w:tc>
          <w:tcPr>
            <w:tcW w:w="512" w:type="pct"/>
          </w:tcPr>
          <w:p w14:paraId="4903E57E" w14:textId="77777777" w:rsidR="00600AFE" w:rsidRPr="00994D15" w:rsidRDefault="00600AFE" w:rsidP="00994D15">
            <w:pPr>
              <w:pStyle w:val="Tabletext"/>
              <w:jc w:val="center"/>
            </w:pPr>
            <w:r w:rsidRPr="00994D15">
              <w:t>28</w:t>
            </w:r>
          </w:p>
        </w:tc>
        <w:tc>
          <w:tcPr>
            <w:tcW w:w="512" w:type="pct"/>
          </w:tcPr>
          <w:p w14:paraId="3587DFF3" w14:textId="77777777" w:rsidR="00600AFE" w:rsidRPr="00994D15" w:rsidRDefault="00600AFE" w:rsidP="00994D15">
            <w:pPr>
              <w:pStyle w:val="Tabletext"/>
              <w:jc w:val="center"/>
            </w:pPr>
            <w:r w:rsidRPr="00994D15">
              <w:t>38</w:t>
            </w:r>
          </w:p>
        </w:tc>
        <w:tc>
          <w:tcPr>
            <w:tcW w:w="512" w:type="pct"/>
          </w:tcPr>
          <w:p w14:paraId="04E455A0" w14:textId="4669BC6D" w:rsidR="00600AFE" w:rsidRPr="00994D15" w:rsidRDefault="00600AFE" w:rsidP="00994D15">
            <w:pPr>
              <w:pStyle w:val="Tabletext"/>
              <w:jc w:val="center"/>
            </w:pPr>
            <w:r w:rsidRPr="00994D15">
              <w:t>44</w:t>
            </w:r>
          </w:p>
        </w:tc>
        <w:tc>
          <w:tcPr>
            <w:tcW w:w="512" w:type="pct"/>
          </w:tcPr>
          <w:p w14:paraId="46B59066" w14:textId="77777777" w:rsidR="00600AFE" w:rsidRPr="00994D15" w:rsidRDefault="00600AFE" w:rsidP="00994D15">
            <w:pPr>
              <w:pStyle w:val="Tabletext"/>
              <w:jc w:val="center"/>
            </w:pPr>
            <w:r w:rsidRPr="00994D15">
              <w:t>43</w:t>
            </w:r>
          </w:p>
        </w:tc>
        <w:tc>
          <w:tcPr>
            <w:tcW w:w="513" w:type="pct"/>
          </w:tcPr>
          <w:p w14:paraId="3E717884" w14:textId="77777777" w:rsidR="00600AFE" w:rsidRPr="00994D15" w:rsidRDefault="00600AFE" w:rsidP="00994D15">
            <w:pPr>
              <w:pStyle w:val="Tabletext"/>
              <w:jc w:val="center"/>
            </w:pPr>
            <w:r w:rsidRPr="00994D15">
              <w:t>22</w:t>
            </w:r>
          </w:p>
        </w:tc>
        <w:tc>
          <w:tcPr>
            <w:tcW w:w="642" w:type="pct"/>
          </w:tcPr>
          <w:p w14:paraId="2229232A" w14:textId="77777777" w:rsidR="00600AFE" w:rsidRPr="00994D15" w:rsidRDefault="00600AFE" w:rsidP="00994D15">
            <w:pPr>
              <w:pStyle w:val="Tabletext"/>
              <w:jc w:val="center"/>
            </w:pPr>
            <w:r w:rsidRPr="00994D15">
              <w:t>104%</w:t>
            </w:r>
          </w:p>
        </w:tc>
      </w:tr>
      <w:tr w:rsidR="00600AFE" w:rsidRPr="00986991" w14:paraId="3A387CF0" w14:textId="77777777" w:rsidTr="00E26B68">
        <w:trPr>
          <w:trHeight w:val="300"/>
        </w:trPr>
        <w:tc>
          <w:tcPr>
            <w:tcW w:w="772" w:type="pct"/>
          </w:tcPr>
          <w:p w14:paraId="1641E148" w14:textId="77777777" w:rsidR="00600AFE" w:rsidRPr="00994D15" w:rsidRDefault="00600AFE" w:rsidP="00994D15">
            <w:pPr>
              <w:pStyle w:val="Tabletext"/>
              <w:jc w:val="center"/>
              <w:rPr>
                <w:b/>
                <w:bCs/>
              </w:rPr>
            </w:pPr>
            <w:r w:rsidRPr="00994D15">
              <w:rPr>
                <w:b/>
                <w:bCs/>
              </w:rPr>
              <w:t>学术成员</w:t>
            </w:r>
            <w:r w:rsidRPr="00994D15">
              <w:rPr>
                <w:b/>
                <w:bCs/>
              </w:rPr>
              <w:t>*</w:t>
            </w:r>
          </w:p>
        </w:tc>
        <w:tc>
          <w:tcPr>
            <w:tcW w:w="512" w:type="pct"/>
          </w:tcPr>
          <w:p w14:paraId="786C5754" w14:textId="77777777" w:rsidR="00600AFE" w:rsidRPr="00994D15" w:rsidRDefault="00600AFE" w:rsidP="00994D15">
            <w:pPr>
              <w:pStyle w:val="Tabletext"/>
              <w:jc w:val="center"/>
            </w:pPr>
            <w:r w:rsidRPr="00994D15">
              <w:t>156</w:t>
            </w:r>
          </w:p>
        </w:tc>
        <w:tc>
          <w:tcPr>
            <w:tcW w:w="512" w:type="pct"/>
          </w:tcPr>
          <w:p w14:paraId="6F5F18FD" w14:textId="77777777" w:rsidR="00600AFE" w:rsidRPr="00994D15" w:rsidRDefault="00600AFE" w:rsidP="00994D15">
            <w:pPr>
              <w:pStyle w:val="Tabletext"/>
              <w:jc w:val="center"/>
            </w:pPr>
            <w:r w:rsidRPr="00994D15">
              <w:t>161</w:t>
            </w:r>
          </w:p>
        </w:tc>
        <w:tc>
          <w:tcPr>
            <w:tcW w:w="512" w:type="pct"/>
          </w:tcPr>
          <w:p w14:paraId="2E4E9C45" w14:textId="77777777" w:rsidR="00600AFE" w:rsidRPr="00994D15" w:rsidRDefault="00600AFE" w:rsidP="00994D15">
            <w:pPr>
              <w:pStyle w:val="Tabletext"/>
              <w:jc w:val="center"/>
            </w:pPr>
            <w:r w:rsidRPr="00994D15">
              <w:t>161</w:t>
            </w:r>
          </w:p>
        </w:tc>
        <w:tc>
          <w:tcPr>
            <w:tcW w:w="512" w:type="pct"/>
          </w:tcPr>
          <w:p w14:paraId="18CDCE5F" w14:textId="77777777" w:rsidR="00600AFE" w:rsidRPr="00994D15" w:rsidRDefault="00600AFE" w:rsidP="00994D15">
            <w:pPr>
              <w:pStyle w:val="Tabletext"/>
              <w:jc w:val="center"/>
            </w:pPr>
            <w:r w:rsidRPr="00994D15">
              <w:t>171</w:t>
            </w:r>
          </w:p>
        </w:tc>
        <w:tc>
          <w:tcPr>
            <w:tcW w:w="512" w:type="pct"/>
          </w:tcPr>
          <w:p w14:paraId="134A083F" w14:textId="72D09179" w:rsidR="00600AFE" w:rsidRPr="00994D15" w:rsidRDefault="00600AFE" w:rsidP="00994D15">
            <w:pPr>
              <w:pStyle w:val="Tabletext"/>
              <w:jc w:val="center"/>
            </w:pPr>
            <w:r w:rsidRPr="00994D15">
              <w:t>169</w:t>
            </w:r>
          </w:p>
        </w:tc>
        <w:tc>
          <w:tcPr>
            <w:tcW w:w="512" w:type="pct"/>
          </w:tcPr>
          <w:p w14:paraId="1A2B04CC" w14:textId="77777777" w:rsidR="00600AFE" w:rsidRPr="00994D15" w:rsidRDefault="00600AFE" w:rsidP="00994D15">
            <w:pPr>
              <w:pStyle w:val="Tabletext"/>
              <w:jc w:val="center"/>
            </w:pPr>
            <w:r w:rsidRPr="00994D15">
              <w:t>170</w:t>
            </w:r>
          </w:p>
        </w:tc>
        <w:tc>
          <w:tcPr>
            <w:tcW w:w="513" w:type="pct"/>
          </w:tcPr>
          <w:p w14:paraId="7F63CA84" w14:textId="77777777" w:rsidR="00600AFE" w:rsidRPr="00994D15" w:rsidRDefault="00600AFE" w:rsidP="00994D15">
            <w:pPr>
              <w:pStyle w:val="Tabletext"/>
              <w:jc w:val="center"/>
            </w:pPr>
            <w:r w:rsidRPr="00994D15">
              <w:t>14</w:t>
            </w:r>
          </w:p>
        </w:tc>
        <w:tc>
          <w:tcPr>
            <w:tcW w:w="642" w:type="pct"/>
          </w:tcPr>
          <w:p w14:paraId="325D23F0" w14:textId="77777777" w:rsidR="00600AFE" w:rsidRPr="00994D15" w:rsidRDefault="00600AFE" w:rsidP="00994D15">
            <w:pPr>
              <w:pStyle w:val="Tabletext"/>
              <w:jc w:val="center"/>
            </w:pPr>
            <w:r w:rsidRPr="00994D15">
              <w:t>9%</w:t>
            </w:r>
          </w:p>
        </w:tc>
      </w:tr>
    </w:tbl>
    <w:p w14:paraId="241DD95B" w14:textId="616E89F9" w:rsidR="00600AFE" w:rsidRPr="002F6648" w:rsidRDefault="00600AFE" w:rsidP="00C21CB1">
      <w:pPr>
        <w:pStyle w:val="TabletitleBR"/>
        <w:tabs>
          <w:tab w:val="clear" w:pos="794"/>
          <w:tab w:val="left" w:pos="142"/>
        </w:tabs>
        <w:jc w:val="left"/>
        <w:rPr>
          <w:b w:val="0"/>
          <w:bCs/>
          <w:lang w:eastAsia="zh-CN"/>
        </w:rPr>
      </w:pPr>
      <w:r w:rsidRPr="00C21CB1">
        <w:rPr>
          <w:rFonts w:eastAsiaTheme="minorEastAsia"/>
          <w:b w:val="0"/>
          <w:bCs/>
          <w:i/>
          <w:iCs/>
          <w:sz w:val="18"/>
          <w:szCs w:val="18"/>
          <w:lang w:eastAsia="zh-CN"/>
        </w:rPr>
        <w:t>*</w:t>
      </w:r>
      <w:r w:rsidR="00994D15">
        <w:rPr>
          <w:rFonts w:eastAsiaTheme="minorEastAsia"/>
          <w:i/>
          <w:iCs/>
          <w:sz w:val="18"/>
          <w:szCs w:val="18"/>
          <w:lang w:eastAsia="zh-CN"/>
        </w:rPr>
        <w:tab/>
      </w:r>
      <w:r w:rsidRPr="002F6648">
        <w:rPr>
          <w:rFonts w:ascii="STKaiti" w:eastAsia="STKaiti" w:hAnsi="STKaiti"/>
          <w:b w:val="0"/>
          <w:bCs/>
          <w:sz w:val="18"/>
          <w:szCs w:val="18"/>
          <w:lang w:eastAsia="zh-CN"/>
        </w:rPr>
        <w:t>根据</w:t>
      </w:r>
      <w:r w:rsidRPr="00F50548">
        <w:rPr>
          <w:rFonts w:eastAsia="STKaiti"/>
          <w:b w:val="0"/>
          <w:bCs/>
          <w:sz w:val="18"/>
          <w:szCs w:val="18"/>
          <w:lang w:eastAsia="zh-CN"/>
        </w:rPr>
        <w:t>PP-14</w:t>
      </w:r>
      <w:r w:rsidRPr="002F6648">
        <w:rPr>
          <w:rFonts w:ascii="STKaiti" w:eastAsia="STKaiti" w:hAnsi="STKaiti"/>
          <w:b w:val="0"/>
          <w:bCs/>
          <w:sz w:val="18"/>
          <w:szCs w:val="18"/>
          <w:lang w:eastAsia="zh-CN"/>
        </w:rPr>
        <w:t>的决定，学术成员</w:t>
      </w:r>
      <w:r w:rsidRPr="002F6648">
        <w:rPr>
          <w:rFonts w:ascii="STKaiti" w:eastAsia="STKaiti" w:hAnsi="STKaiti" w:hint="eastAsia"/>
          <w:b w:val="0"/>
          <w:bCs/>
          <w:sz w:val="18"/>
          <w:szCs w:val="18"/>
          <w:lang w:eastAsia="zh-CN"/>
        </w:rPr>
        <w:t>涵盖</w:t>
      </w:r>
      <w:r w:rsidRPr="002F6648">
        <w:rPr>
          <w:rFonts w:ascii="STKaiti" w:eastAsia="STKaiti" w:hAnsi="STKaiti"/>
          <w:b w:val="0"/>
          <w:bCs/>
          <w:sz w:val="18"/>
          <w:szCs w:val="18"/>
          <w:lang w:eastAsia="zh-CN"/>
        </w:rPr>
        <w:t>国际电联所有三个部门</w:t>
      </w:r>
    </w:p>
    <w:p w14:paraId="2D33FDBB" w14:textId="77777777" w:rsidR="00600AFE" w:rsidRPr="00697BB0" w:rsidRDefault="00600AFE" w:rsidP="00600AFE">
      <w:pPr>
        <w:pStyle w:val="Heading2"/>
        <w:rPr>
          <w:lang w:eastAsia="zh-CN"/>
        </w:rPr>
      </w:pPr>
      <w:bookmarkStart w:id="60" w:name="_Toc424047607"/>
      <w:bookmarkStart w:id="61" w:name="_Toc446060797"/>
      <w:r>
        <w:rPr>
          <w:bCs/>
          <w:lang w:val="zh-CN" w:eastAsia="zh-CN"/>
        </w:rPr>
        <w:t>8.6</w:t>
      </w:r>
      <w:r>
        <w:rPr>
          <w:lang w:val="zh-CN" w:eastAsia="zh-CN"/>
        </w:rPr>
        <w:tab/>
      </w:r>
      <w:r>
        <w:rPr>
          <w:bCs/>
          <w:lang w:val="zh-CN" w:eastAsia="zh-CN"/>
        </w:rPr>
        <w:t>宣传和推广</w:t>
      </w:r>
      <w:bookmarkEnd w:id="60"/>
      <w:bookmarkEnd w:id="61"/>
    </w:p>
    <w:p w14:paraId="3E99AACD" w14:textId="77777777" w:rsidR="00600AFE" w:rsidRPr="002A0756" w:rsidRDefault="00600AFE" w:rsidP="00600AFE">
      <w:pPr>
        <w:pStyle w:val="Heading3"/>
        <w:rPr>
          <w:i/>
          <w:lang w:eastAsia="zh-CN"/>
        </w:rPr>
      </w:pPr>
      <w:r>
        <w:rPr>
          <w:bCs/>
          <w:lang w:val="zh-CN" w:eastAsia="zh-CN"/>
        </w:rPr>
        <w:t>8.6.1</w:t>
      </w:r>
      <w:r>
        <w:rPr>
          <w:lang w:val="zh-CN" w:eastAsia="zh-CN"/>
        </w:rPr>
        <w:tab/>
      </w:r>
      <w:r>
        <w:rPr>
          <w:bCs/>
          <w:lang w:val="zh-CN" w:eastAsia="zh-CN"/>
        </w:rPr>
        <w:t>网站和数据库</w:t>
      </w:r>
    </w:p>
    <w:p w14:paraId="283A5955" w14:textId="77777777" w:rsidR="00600AFE" w:rsidRPr="002A0756" w:rsidRDefault="00600AFE" w:rsidP="00541431">
      <w:pPr>
        <w:ind w:firstLineChars="200" w:firstLine="480"/>
      </w:pPr>
      <w:r w:rsidRPr="007B6C23">
        <w:t>ITU-R</w:t>
      </w:r>
      <w:r>
        <w:rPr>
          <w:lang w:val="zh-CN"/>
        </w:rPr>
        <w:t>网站</w:t>
      </w:r>
      <w:r w:rsidRPr="007B6C23">
        <w:t>，</w:t>
      </w:r>
      <w:r>
        <w:rPr>
          <w:lang w:val="zh-CN"/>
        </w:rPr>
        <w:t>包括相关数据库和其他信息管理系统</w:t>
      </w:r>
      <w:r w:rsidRPr="007B6C23">
        <w:t>，</w:t>
      </w:r>
      <w:r>
        <w:rPr>
          <w:lang w:val="zh-CN"/>
        </w:rPr>
        <w:t>由</w:t>
      </w:r>
      <w:r w:rsidRPr="007B6C23">
        <w:t>BRWeb</w:t>
      </w:r>
      <w:r>
        <w:rPr>
          <w:lang w:val="zh-CN"/>
        </w:rPr>
        <w:t>团队</w:t>
      </w:r>
      <w:r w:rsidRPr="007B6C23">
        <w:t>（</w:t>
      </w:r>
      <w:hyperlink r:id="rId73">
        <w:r w:rsidRPr="002A0756">
          <w:rPr>
            <w:rStyle w:val="Hyperlink"/>
          </w:rPr>
          <w:t>brweb@itu.int</w:t>
        </w:r>
      </w:hyperlink>
      <w:r w:rsidRPr="007B6C23">
        <w:t>）</w:t>
      </w:r>
      <w:r>
        <w:rPr>
          <w:lang w:val="zh-CN"/>
        </w:rPr>
        <w:t>不断维护和确保。</w:t>
      </w:r>
    </w:p>
    <w:p w14:paraId="6181EA11" w14:textId="77777777" w:rsidR="00600AFE" w:rsidRPr="002A0756" w:rsidRDefault="00600AFE" w:rsidP="00541431">
      <w:pPr>
        <w:ind w:firstLineChars="200" w:firstLine="480"/>
        <w:rPr>
          <w:lang w:eastAsia="zh-CN"/>
        </w:rPr>
      </w:pPr>
      <w:r>
        <w:rPr>
          <w:lang w:val="zh-CN" w:eastAsia="zh-CN"/>
        </w:rPr>
        <w:lastRenderedPageBreak/>
        <w:t>202</w:t>
      </w:r>
      <w:r>
        <w:rPr>
          <w:rFonts w:hint="eastAsia"/>
          <w:lang w:val="zh-CN" w:eastAsia="zh-CN"/>
        </w:rPr>
        <w:t>4</w:t>
      </w:r>
      <w:r>
        <w:rPr>
          <w:lang w:val="zh-CN" w:eastAsia="zh-CN"/>
        </w:rPr>
        <w:t>年期间，重点是</w:t>
      </w:r>
      <w:r>
        <w:rPr>
          <w:lang w:val="zh-CN" w:eastAsia="zh-CN"/>
        </w:rPr>
        <w:t>WRC-23</w:t>
      </w:r>
      <w:r>
        <w:rPr>
          <w:rFonts w:hint="eastAsia"/>
          <w:lang w:val="zh-CN" w:eastAsia="zh-CN"/>
        </w:rPr>
        <w:t>后</w:t>
      </w:r>
      <w:r>
        <w:rPr>
          <w:lang w:val="zh-CN" w:eastAsia="zh-CN"/>
        </w:rPr>
        <w:t>网站和相关活动及发展。</w:t>
      </w:r>
    </w:p>
    <w:p w14:paraId="4FFD865C" w14:textId="546662B9" w:rsidR="00600AFE" w:rsidRPr="002A0756" w:rsidRDefault="00600AFE" w:rsidP="00600AFE">
      <w:pPr>
        <w:pStyle w:val="Heading4"/>
        <w:rPr>
          <w:lang w:eastAsia="zh-CN"/>
        </w:rPr>
      </w:pPr>
      <w:r w:rsidRPr="007B6C23">
        <w:rPr>
          <w:bCs/>
          <w:lang w:eastAsia="zh-CN"/>
        </w:rPr>
        <w:t>8.6.1.1</w:t>
      </w:r>
      <w:r w:rsidRPr="007B6C23">
        <w:rPr>
          <w:lang w:eastAsia="zh-CN"/>
        </w:rPr>
        <w:tab/>
      </w:r>
      <w:r>
        <w:rPr>
          <w:bCs/>
          <w:lang w:val="zh-CN" w:eastAsia="zh-CN"/>
        </w:rPr>
        <w:t>新的内容管理系统</w:t>
      </w:r>
      <w:r w:rsidRPr="00986991">
        <w:rPr>
          <w:rFonts w:eastAsiaTheme="minorEastAsia"/>
          <w:lang w:eastAsia="zh-CN"/>
        </w:rPr>
        <w:t>（</w:t>
      </w:r>
      <w:r w:rsidRPr="00986991">
        <w:rPr>
          <w:rFonts w:eastAsiaTheme="minorEastAsia"/>
          <w:lang w:eastAsia="zh-CN"/>
        </w:rPr>
        <w:t>CMS</w:t>
      </w:r>
      <w:r w:rsidRPr="00986991">
        <w:rPr>
          <w:rFonts w:eastAsiaTheme="minorEastAsia"/>
          <w:lang w:eastAsia="zh-CN"/>
        </w:rPr>
        <w:t>）</w:t>
      </w:r>
      <w:r w:rsidR="0062459D" w:rsidRPr="0062459D">
        <w:rPr>
          <w:rFonts w:eastAsiaTheme="minorEastAsia"/>
          <w:lang w:eastAsia="zh-CN"/>
        </w:rPr>
        <w:t>–</w:t>
      </w:r>
      <w:r w:rsidRPr="00986991">
        <w:rPr>
          <w:rFonts w:eastAsiaTheme="minorEastAsia"/>
          <w:lang w:eastAsia="zh-CN"/>
        </w:rPr>
        <w:t xml:space="preserve"> WordPress</w:t>
      </w:r>
    </w:p>
    <w:p w14:paraId="4C185EBF" w14:textId="77777777" w:rsidR="00600AFE" w:rsidRPr="002A0756" w:rsidRDefault="00600AFE" w:rsidP="00C6642F">
      <w:pPr>
        <w:ind w:firstLineChars="200" w:firstLine="480"/>
        <w:rPr>
          <w:szCs w:val="24"/>
          <w:lang w:eastAsia="zh-CN"/>
        </w:rPr>
      </w:pPr>
      <w:r w:rsidRPr="00986991">
        <w:rPr>
          <w:rFonts w:eastAsiaTheme="minorEastAsia"/>
          <w:szCs w:val="24"/>
          <w:lang w:eastAsia="zh-CN"/>
        </w:rPr>
        <w:t>2024</w:t>
      </w:r>
      <w:r w:rsidRPr="00986991">
        <w:rPr>
          <w:rFonts w:eastAsiaTheme="minorEastAsia"/>
          <w:szCs w:val="24"/>
          <w:lang w:eastAsia="zh-CN"/>
        </w:rPr>
        <w:t>年准备的新</w:t>
      </w:r>
      <w:r w:rsidRPr="00986991">
        <w:rPr>
          <w:rFonts w:eastAsiaTheme="minorEastAsia"/>
          <w:szCs w:val="24"/>
          <w:lang w:eastAsia="zh-CN"/>
        </w:rPr>
        <w:t>WordPress</w:t>
      </w:r>
      <w:r w:rsidRPr="00986991">
        <w:rPr>
          <w:rFonts w:eastAsiaTheme="minorEastAsia"/>
          <w:szCs w:val="24"/>
          <w:lang w:eastAsia="zh-CN"/>
        </w:rPr>
        <w:t>网站</w:t>
      </w:r>
      <w:r>
        <w:rPr>
          <w:rFonts w:eastAsiaTheme="minorEastAsia" w:hint="eastAsia"/>
          <w:lang w:eastAsia="zh-CN"/>
        </w:rPr>
        <w:t>介绍参见</w:t>
      </w:r>
      <w:r w:rsidRPr="00986991">
        <w:rPr>
          <w:rFonts w:eastAsiaTheme="minorEastAsia"/>
          <w:lang w:eastAsia="zh-CN"/>
        </w:rPr>
        <w:t>本文件补遗</w:t>
      </w:r>
      <w:r w:rsidRPr="00986991">
        <w:rPr>
          <w:rFonts w:eastAsiaTheme="minorEastAsia"/>
          <w:lang w:eastAsia="zh-CN"/>
        </w:rPr>
        <w:t>2</w:t>
      </w:r>
      <w:r w:rsidRPr="00986991">
        <w:rPr>
          <w:rFonts w:eastAsiaTheme="minorEastAsia"/>
          <w:szCs w:val="24"/>
          <w:lang w:eastAsia="zh-CN"/>
        </w:rPr>
        <w:t>。</w:t>
      </w:r>
    </w:p>
    <w:p w14:paraId="5DF7B1BB" w14:textId="22F23E66" w:rsidR="00600AFE" w:rsidRPr="00A176D5" w:rsidRDefault="00600AFE" w:rsidP="00600AFE">
      <w:pPr>
        <w:pStyle w:val="Heading4"/>
        <w:rPr>
          <w:lang w:eastAsia="zh-CN"/>
        </w:rPr>
      </w:pPr>
      <w:r w:rsidRPr="007B6C23">
        <w:rPr>
          <w:bCs/>
          <w:lang w:eastAsia="zh-CN"/>
        </w:rPr>
        <w:t>8.6.1.2</w:t>
      </w:r>
      <w:r w:rsidRPr="007B6C23">
        <w:rPr>
          <w:lang w:eastAsia="zh-CN"/>
        </w:rPr>
        <w:tab/>
      </w:r>
      <w:r>
        <w:rPr>
          <w:bCs/>
          <w:lang w:val="zh-CN" w:eastAsia="zh-CN"/>
        </w:rPr>
        <w:t>笔译状况</w:t>
      </w:r>
    </w:p>
    <w:p w14:paraId="026A45CE" w14:textId="77777777" w:rsidR="00600AFE" w:rsidRPr="003B4484" w:rsidRDefault="00600AFE" w:rsidP="00B92B2D">
      <w:pPr>
        <w:ind w:firstLineChars="200" w:firstLine="480"/>
        <w:rPr>
          <w:lang w:eastAsia="zh-CN"/>
        </w:rPr>
      </w:pPr>
      <w:r>
        <w:rPr>
          <w:lang w:val="zh-CN" w:eastAsia="zh-CN"/>
        </w:rPr>
        <w:t>该议题内容载于本文件补遗</w:t>
      </w:r>
      <w:r>
        <w:rPr>
          <w:lang w:val="zh-CN" w:eastAsia="zh-CN"/>
        </w:rPr>
        <w:t>2</w:t>
      </w:r>
      <w:r>
        <w:rPr>
          <w:lang w:val="zh-CN" w:eastAsia="zh-CN"/>
        </w:rPr>
        <w:t>。</w:t>
      </w:r>
    </w:p>
    <w:p w14:paraId="42048E68" w14:textId="77777777" w:rsidR="00600AFE" w:rsidRPr="003B4484" w:rsidRDefault="00600AFE" w:rsidP="00600AFE">
      <w:pPr>
        <w:pStyle w:val="Heading3"/>
        <w:rPr>
          <w:i/>
          <w:lang w:eastAsia="zh-CN"/>
        </w:rPr>
      </w:pPr>
      <w:r w:rsidRPr="007B6C23">
        <w:rPr>
          <w:bCs/>
          <w:lang w:eastAsia="zh-CN"/>
        </w:rPr>
        <w:t>8.6.2</w:t>
      </w:r>
      <w:r w:rsidRPr="007B6C23">
        <w:rPr>
          <w:lang w:eastAsia="zh-CN"/>
        </w:rPr>
        <w:tab/>
      </w:r>
      <w:r>
        <w:rPr>
          <w:bCs/>
          <w:lang w:val="zh-CN" w:eastAsia="zh-CN"/>
        </w:rPr>
        <w:t>推广和媒体公关</w:t>
      </w:r>
    </w:p>
    <w:p w14:paraId="43D809D2" w14:textId="77777777" w:rsidR="00600AFE" w:rsidRPr="00986991" w:rsidRDefault="00600AFE" w:rsidP="00B92B2D">
      <w:pPr>
        <w:ind w:firstLineChars="200" w:firstLine="480"/>
        <w:rPr>
          <w:rFonts w:eastAsiaTheme="minorEastAsia"/>
          <w:lang w:eastAsia="zh-CN"/>
        </w:rPr>
      </w:pPr>
      <w:r w:rsidRPr="00986991">
        <w:rPr>
          <w:rFonts w:eastAsiaTheme="minorEastAsia"/>
          <w:lang w:eastAsia="zh-CN"/>
        </w:rPr>
        <w:t>2024</w:t>
      </w:r>
      <w:r w:rsidRPr="00986991">
        <w:rPr>
          <w:rFonts w:eastAsiaTheme="minorEastAsia"/>
          <w:lang w:eastAsia="zh-CN"/>
        </w:rPr>
        <w:t>年，无线电通信局的宣传主要</w:t>
      </w:r>
      <w:r>
        <w:rPr>
          <w:rFonts w:eastAsiaTheme="minorEastAsia" w:hint="eastAsia"/>
          <w:lang w:eastAsia="zh-CN"/>
        </w:rPr>
        <w:t>围绕</w:t>
      </w:r>
      <w:r w:rsidRPr="00986991">
        <w:rPr>
          <w:rFonts w:eastAsiaTheme="minorEastAsia"/>
          <w:lang w:eastAsia="zh-CN"/>
        </w:rPr>
        <w:t>RA-23</w:t>
      </w:r>
      <w:r w:rsidRPr="00986991">
        <w:rPr>
          <w:rFonts w:eastAsiaTheme="minorEastAsia"/>
          <w:lang w:eastAsia="zh-CN"/>
        </w:rPr>
        <w:t>和</w:t>
      </w:r>
      <w:r w:rsidRPr="00986991">
        <w:rPr>
          <w:rFonts w:eastAsiaTheme="minorEastAsia"/>
          <w:lang w:eastAsia="zh-CN"/>
        </w:rPr>
        <w:t>WRC-23</w:t>
      </w:r>
      <w:r w:rsidRPr="00986991">
        <w:rPr>
          <w:rFonts w:eastAsiaTheme="minorEastAsia"/>
          <w:lang w:eastAsia="zh-CN"/>
        </w:rPr>
        <w:t>之后的活动和</w:t>
      </w:r>
      <w:r>
        <w:rPr>
          <w:rFonts w:eastAsiaTheme="minorEastAsia" w:hint="eastAsia"/>
          <w:lang w:eastAsia="zh-CN"/>
        </w:rPr>
        <w:t>会议</w:t>
      </w:r>
      <w:r w:rsidRPr="00986991">
        <w:rPr>
          <w:rFonts w:eastAsiaTheme="minorEastAsia"/>
          <w:lang w:eastAsia="zh-CN"/>
        </w:rPr>
        <w:t>，包括虚拟会议、网络研讨会、通过社交媒体和网站宣传</w:t>
      </w:r>
      <w:r w:rsidRPr="00986991">
        <w:rPr>
          <w:rFonts w:eastAsiaTheme="minorEastAsia"/>
          <w:lang w:eastAsia="zh-CN"/>
        </w:rPr>
        <w:t>WRC-23</w:t>
      </w:r>
      <w:r w:rsidRPr="00986991">
        <w:rPr>
          <w:rFonts w:eastAsiaTheme="minorEastAsia"/>
          <w:lang w:eastAsia="zh-CN"/>
        </w:rPr>
        <w:t>成果和无线电通信局的其他活动。</w:t>
      </w:r>
    </w:p>
    <w:p w14:paraId="51FD8632" w14:textId="77777777" w:rsidR="00600AFE" w:rsidRPr="006806B1" w:rsidRDefault="00600AFE" w:rsidP="00B92B2D">
      <w:pPr>
        <w:ind w:firstLineChars="200" w:firstLine="480"/>
        <w:rPr>
          <w:lang w:eastAsia="zh-CN"/>
        </w:rPr>
      </w:pP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3</w:t>
      </w:r>
      <w:r w:rsidRPr="00986991">
        <w:rPr>
          <w:rFonts w:eastAsiaTheme="minorEastAsia"/>
          <w:lang w:eastAsia="zh-CN"/>
        </w:rPr>
        <w:t>月，关于</w:t>
      </w:r>
      <w:r>
        <w:rPr>
          <w:rFonts w:eastAsiaTheme="minorEastAsia" w:hint="eastAsia"/>
          <w:lang w:eastAsia="zh-CN"/>
        </w:rPr>
        <w:t>2023</w:t>
      </w:r>
      <w:r>
        <w:rPr>
          <w:rFonts w:eastAsiaTheme="minorEastAsia" w:hint="eastAsia"/>
          <w:lang w:eastAsia="zh-CN"/>
        </w:rPr>
        <w:t>年</w:t>
      </w:r>
      <w:hyperlink r:id="rId74" w:history="1">
        <w:r w:rsidRPr="00986991">
          <w:rPr>
            <w:rStyle w:val="Hyperlink"/>
            <w:rFonts w:eastAsiaTheme="minorEastAsia"/>
            <w:lang w:eastAsia="zh-CN"/>
          </w:rPr>
          <w:t>世界无线电通信大会成果</w:t>
        </w:r>
      </w:hyperlink>
      <w:r>
        <w:rPr>
          <w:rFonts w:eastAsiaTheme="minorEastAsia" w:hint="eastAsia"/>
          <w:lang w:eastAsia="zh-CN"/>
        </w:rPr>
        <w:t>的</w:t>
      </w:r>
      <w:r w:rsidRPr="00986991">
        <w:rPr>
          <w:rFonts w:eastAsiaTheme="minorEastAsia"/>
          <w:lang w:eastAsia="zh-CN"/>
        </w:rPr>
        <w:t>《国际电联新闻</w:t>
      </w:r>
      <w:r>
        <w:rPr>
          <w:rFonts w:eastAsiaTheme="minorEastAsia" w:hint="eastAsia"/>
          <w:lang w:eastAsia="zh-CN"/>
        </w:rPr>
        <w:t>》</w:t>
      </w:r>
      <w:r w:rsidRPr="00986991">
        <w:rPr>
          <w:rFonts w:eastAsiaTheme="minorEastAsia"/>
          <w:lang w:eastAsia="zh-CN"/>
        </w:rPr>
        <w:t>杂志在国际电联和</w:t>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主页、社交媒体上发布和宣传，并发送给所有</w:t>
      </w:r>
      <w:r w:rsidRPr="00986991">
        <w:rPr>
          <w:rFonts w:eastAsiaTheme="minorEastAsia"/>
          <w:lang w:eastAsia="zh-CN"/>
        </w:rPr>
        <w:t>WRC-23</w:t>
      </w:r>
      <w:r w:rsidRPr="00986991">
        <w:rPr>
          <w:rFonts w:eastAsiaTheme="minorEastAsia"/>
          <w:lang w:eastAsia="zh-CN"/>
        </w:rPr>
        <w:t>注册与会者。</w:t>
      </w:r>
    </w:p>
    <w:p w14:paraId="0611FBE4" w14:textId="77777777" w:rsidR="00600AFE" w:rsidRPr="00044E23" w:rsidRDefault="00600AFE" w:rsidP="00B92B2D">
      <w:pPr>
        <w:pStyle w:val="Heading4"/>
        <w:rPr>
          <w:lang w:eastAsia="zh-CN"/>
        </w:rPr>
      </w:pPr>
      <w:r>
        <w:rPr>
          <w:lang w:val="zh-CN" w:eastAsia="zh-CN"/>
        </w:rPr>
        <w:t>8.6.2.1</w:t>
      </w:r>
      <w:r>
        <w:rPr>
          <w:lang w:val="zh-CN" w:eastAsia="zh-CN"/>
        </w:rPr>
        <w:tab/>
      </w:r>
      <w:r w:rsidRPr="00986991">
        <w:rPr>
          <w:rFonts w:eastAsiaTheme="minorEastAsia"/>
          <w:lang w:eastAsia="zh-CN"/>
        </w:rPr>
        <w:t>媒体宣传</w:t>
      </w:r>
      <w:r>
        <w:rPr>
          <w:lang w:val="zh-CN" w:eastAsia="zh-CN"/>
        </w:rPr>
        <w:t>常见问题、媒体背景资料以及《国际电联新闻》杂志、</w:t>
      </w:r>
      <w:proofErr w:type="gramStart"/>
      <w:r>
        <w:rPr>
          <w:lang w:val="zh-CN" w:eastAsia="zh-CN"/>
        </w:rPr>
        <w:t>博客和</w:t>
      </w:r>
      <w:proofErr w:type="gramEnd"/>
      <w:r>
        <w:rPr>
          <w:lang w:val="zh-CN" w:eastAsia="zh-CN"/>
        </w:rPr>
        <w:t>文章</w:t>
      </w:r>
    </w:p>
    <w:p w14:paraId="7AF9177E" w14:textId="77777777" w:rsidR="00600AFE" w:rsidRPr="00986991" w:rsidRDefault="00600AFE" w:rsidP="00F62955">
      <w:pPr>
        <w:ind w:firstLineChars="200" w:firstLine="480"/>
        <w:rPr>
          <w:rFonts w:eastAsiaTheme="minorEastAsia"/>
          <w:lang w:eastAsia="zh-CN"/>
        </w:rPr>
      </w:pPr>
      <w:r w:rsidRPr="00986991">
        <w:rPr>
          <w:rFonts w:eastAsiaTheme="minorEastAsia"/>
          <w:lang w:eastAsia="zh-CN"/>
        </w:rPr>
        <w:t>2024</w:t>
      </w:r>
      <w:r w:rsidRPr="00986991">
        <w:rPr>
          <w:rFonts w:eastAsiaTheme="minorEastAsia"/>
          <w:lang w:eastAsia="zh-CN"/>
        </w:rPr>
        <w:t>年，无线电通信局与国际电联宣传部合作，定期在无线电通信局网站并通过国际电联中心发布媒体背景资料、新闻文章以及无线电通信局主任和其他高级职员的博客。</w:t>
      </w:r>
    </w:p>
    <w:p w14:paraId="4107296B" w14:textId="77777777" w:rsidR="00600AFE" w:rsidRPr="00986991" w:rsidRDefault="00600AFE" w:rsidP="00F62955">
      <w:pPr>
        <w:ind w:firstLineChars="200" w:firstLine="480"/>
        <w:rPr>
          <w:rFonts w:eastAsiaTheme="minorEastAsia"/>
          <w:lang w:eastAsia="zh-CN"/>
        </w:rPr>
      </w:pPr>
      <w:r w:rsidRPr="00986991">
        <w:rPr>
          <w:rFonts w:eastAsiaTheme="minorEastAsia"/>
          <w:lang w:eastAsia="zh-CN"/>
        </w:rPr>
        <w:t>为回应媒体问询创建了新的常见问题（</w:t>
      </w:r>
      <w:r w:rsidRPr="00986991">
        <w:rPr>
          <w:rFonts w:eastAsiaTheme="minorEastAsia"/>
          <w:lang w:eastAsia="zh-CN"/>
        </w:rPr>
        <w:t>FAQ</w:t>
      </w:r>
      <w:r w:rsidRPr="00986991">
        <w:rPr>
          <w:rFonts w:eastAsiaTheme="minorEastAsia"/>
          <w:lang w:eastAsia="zh-CN"/>
        </w:rPr>
        <w:t>）或</w:t>
      </w:r>
      <w:r>
        <w:rPr>
          <w:rFonts w:eastAsiaTheme="minorEastAsia" w:hint="eastAsia"/>
          <w:lang w:eastAsia="zh-CN"/>
        </w:rPr>
        <w:t>对其进行了</w:t>
      </w:r>
      <w:r w:rsidRPr="00986991">
        <w:rPr>
          <w:rFonts w:eastAsiaTheme="minorEastAsia"/>
          <w:lang w:eastAsia="zh-CN"/>
        </w:rPr>
        <w:t>更新：</w:t>
      </w:r>
    </w:p>
    <w:p w14:paraId="4ACCD665" w14:textId="3AED8B06" w:rsidR="00600AFE" w:rsidRPr="00986991" w:rsidRDefault="00973364" w:rsidP="00973364">
      <w:pPr>
        <w:pStyle w:val="enumlev1"/>
        <w:ind w:left="360" w:firstLine="0"/>
        <w:rPr>
          <w:rFonts w:eastAsiaTheme="minorEastAsia"/>
          <w:lang w:eastAsia="zh-CN"/>
        </w:rPr>
      </w:pPr>
      <w:r>
        <w:rPr>
          <w:lang w:eastAsia="zh-CN"/>
        </w:rPr>
        <w:t>•</w:t>
      </w:r>
      <w:r>
        <w:rPr>
          <w:lang w:eastAsia="zh-CN"/>
        </w:rPr>
        <w:tab/>
      </w:r>
      <w:hyperlink r:id="rId75" w:history="1">
        <w:r w:rsidR="00600AFE" w:rsidRPr="00986991">
          <w:rPr>
            <w:rStyle w:val="Hyperlink"/>
            <w:rFonts w:eastAsiaTheme="minorEastAsia"/>
            <w:lang w:eastAsia="zh-CN"/>
          </w:rPr>
          <w:t>关于国际电联无线电规则委员会的常见问题</w:t>
        </w:r>
      </w:hyperlink>
    </w:p>
    <w:p w14:paraId="2F49C971" w14:textId="5BD02708" w:rsidR="00600AFE" w:rsidRPr="00986991" w:rsidRDefault="00973364" w:rsidP="00973364">
      <w:pPr>
        <w:pStyle w:val="enumlev1"/>
        <w:ind w:left="360" w:firstLine="0"/>
        <w:rPr>
          <w:rFonts w:eastAsiaTheme="minorEastAsia"/>
          <w:lang w:eastAsia="zh-CN"/>
        </w:rPr>
      </w:pPr>
      <w:r>
        <w:rPr>
          <w:lang w:eastAsia="zh-CN"/>
        </w:rPr>
        <w:t>•</w:t>
      </w:r>
      <w:r>
        <w:rPr>
          <w:lang w:eastAsia="zh-CN"/>
        </w:rPr>
        <w:tab/>
      </w:r>
      <w:hyperlink r:id="rId76" w:history="1">
        <w:r w:rsidR="00600AFE" w:rsidRPr="00986991">
          <w:rPr>
            <w:rStyle w:val="Hyperlink"/>
            <w:rFonts w:eastAsiaTheme="minorEastAsia"/>
            <w:lang w:eastAsia="zh-CN"/>
          </w:rPr>
          <w:t>关</w:t>
        </w:r>
        <w:r w:rsidR="00600AFE">
          <w:rPr>
            <w:rStyle w:val="Hyperlink"/>
            <w:rFonts w:eastAsiaTheme="minorEastAsia" w:hint="eastAsia"/>
            <w:lang w:eastAsia="zh-CN"/>
          </w:rPr>
          <w:t>于</w:t>
        </w:r>
        <w:r w:rsidR="00600AFE" w:rsidRPr="00986991">
          <w:rPr>
            <w:rStyle w:val="Hyperlink"/>
            <w:rFonts w:eastAsiaTheme="minorEastAsia"/>
            <w:lang w:eastAsia="zh-CN"/>
          </w:rPr>
          <w:t>全球卫星导航系统（</w:t>
        </w:r>
        <w:r w:rsidR="00600AFE" w:rsidRPr="00986991">
          <w:rPr>
            <w:rStyle w:val="Hyperlink"/>
            <w:rFonts w:eastAsiaTheme="minorEastAsia"/>
            <w:lang w:eastAsia="zh-CN"/>
          </w:rPr>
          <w:t>GNSS</w:t>
        </w:r>
        <w:r w:rsidR="00600AFE" w:rsidRPr="00986991">
          <w:rPr>
            <w:rStyle w:val="Hyperlink"/>
            <w:rFonts w:eastAsiaTheme="minorEastAsia"/>
            <w:lang w:eastAsia="zh-CN"/>
          </w:rPr>
          <w:t>）干扰的常见问题</w:t>
        </w:r>
      </w:hyperlink>
    </w:p>
    <w:p w14:paraId="3CC1CB58" w14:textId="4A19F53A" w:rsidR="00600AFE" w:rsidRPr="00986991" w:rsidRDefault="00973364" w:rsidP="00973364">
      <w:pPr>
        <w:pStyle w:val="enumlev1"/>
        <w:ind w:left="360" w:firstLine="0"/>
        <w:rPr>
          <w:rFonts w:eastAsiaTheme="minorEastAsia"/>
          <w:lang w:val="fr-CH" w:eastAsia="zh-CN"/>
        </w:rPr>
      </w:pPr>
      <w:r>
        <w:rPr>
          <w:lang w:eastAsia="zh-CN"/>
        </w:rPr>
        <w:t>•</w:t>
      </w:r>
      <w:r>
        <w:rPr>
          <w:lang w:eastAsia="zh-CN"/>
        </w:rPr>
        <w:tab/>
      </w:r>
      <w:hyperlink r:id="rId77" w:history="1">
        <w:r w:rsidR="00600AFE">
          <w:rPr>
            <w:rStyle w:val="Hyperlink"/>
            <w:rFonts w:eastAsiaTheme="minorEastAsia" w:hint="eastAsia"/>
            <w:lang w:eastAsia="zh-CN"/>
          </w:rPr>
          <w:t>ITU-R</w:t>
        </w:r>
        <w:r w:rsidR="00600AFE" w:rsidRPr="00986991">
          <w:rPr>
            <w:rStyle w:val="Hyperlink"/>
            <w:rFonts w:eastAsiaTheme="minorEastAsia"/>
            <w:lang w:eastAsia="zh-CN"/>
          </w:rPr>
          <w:t>关于国际移动通信（</w:t>
        </w:r>
        <w:r w:rsidR="00600AFE" w:rsidRPr="00986991">
          <w:rPr>
            <w:rStyle w:val="Hyperlink"/>
            <w:rFonts w:eastAsiaTheme="minorEastAsia"/>
            <w:lang w:eastAsia="zh-CN"/>
          </w:rPr>
          <w:t>IMT</w:t>
        </w:r>
        <w:r w:rsidR="00600AFE" w:rsidRPr="00986991">
          <w:rPr>
            <w:rStyle w:val="Hyperlink"/>
            <w:rFonts w:eastAsiaTheme="minorEastAsia"/>
            <w:lang w:eastAsia="zh-CN"/>
          </w:rPr>
          <w:t>）的常见问题</w:t>
        </w:r>
      </w:hyperlink>
    </w:p>
    <w:p w14:paraId="71A2B9E5" w14:textId="77777777" w:rsidR="00600AFE" w:rsidRPr="00986991" w:rsidRDefault="00600AFE" w:rsidP="004F7EF1">
      <w:pPr>
        <w:ind w:firstLineChars="200" w:firstLine="480"/>
        <w:rPr>
          <w:rFonts w:eastAsiaTheme="minorEastAsia"/>
          <w:lang w:eastAsia="zh-CN"/>
        </w:rPr>
      </w:pPr>
      <w:r w:rsidRPr="00986991">
        <w:rPr>
          <w:rFonts w:eastAsiaTheme="minorEastAsia"/>
          <w:lang w:eastAsia="zh-CN"/>
        </w:rPr>
        <w:t>更新了媒体背景资料，以反映</w:t>
      </w:r>
      <w:r w:rsidRPr="00986991">
        <w:rPr>
          <w:rFonts w:eastAsiaTheme="minorEastAsia"/>
          <w:lang w:eastAsia="zh-CN"/>
        </w:rPr>
        <w:t>WRC-23</w:t>
      </w:r>
      <w:r w:rsidRPr="00986991">
        <w:rPr>
          <w:rFonts w:eastAsiaTheme="minorEastAsia"/>
          <w:lang w:eastAsia="zh-CN"/>
        </w:rPr>
        <w:t>的成果：</w:t>
      </w:r>
    </w:p>
    <w:p w14:paraId="0AC2789C" w14:textId="75C78814" w:rsidR="00600AFE" w:rsidRPr="00986991" w:rsidRDefault="00027CD6" w:rsidP="00027CD6">
      <w:pPr>
        <w:pStyle w:val="enumlev1"/>
        <w:ind w:left="360" w:firstLine="0"/>
        <w:rPr>
          <w:rFonts w:eastAsiaTheme="minorEastAsia"/>
          <w:lang w:eastAsia="zh-CN"/>
        </w:rPr>
      </w:pPr>
      <w:r>
        <w:rPr>
          <w:lang w:eastAsia="zh-CN"/>
        </w:rPr>
        <w:t>•</w:t>
      </w:r>
      <w:r>
        <w:rPr>
          <w:lang w:eastAsia="zh-CN"/>
        </w:rPr>
        <w:tab/>
      </w:r>
      <w:hyperlink r:id="rId78" w:history="1">
        <w:r w:rsidR="00600AFE" w:rsidRPr="00986991">
          <w:rPr>
            <w:rStyle w:val="Hyperlink"/>
            <w:rFonts w:eastAsiaTheme="minorEastAsia"/>
            <w:lang w:eastAsia="zh-CN"/>
          </w:rPr>
          <w:t>6G-5G – IMT-2020</w:t>
        </w:r>
        <w:r w:rsidR="00600AFE" w:rsidRPr="00986991">
          <w:rPr>
            <w:rStyle w:val="Hyperlink"/>
            <w:rFonts w:eastAsiaTheme="minorEastAsia"/>
            <w:lang w:eastAsia="zh-CN"/>
          </w:rPr>
          <w:t>和</w:t>
        </w:r>
        <w:r w:rsidR="00600AFE" w:rsidRPr="00986991">
          <w:rPr>
            <w:rStyle w:val="Hyperlink"/>
            <w:rFonts w:eastAsiaTheme="minorEastAsia"/>
            <w:lang w:eastAsia="zh-CN"/>
          </w:rPr>
          <w:t>IMT</w:t>
        </w:r>
        <w:r w:rsidR="00B049C0">
          <w:rPr>
            <w:rStyle w:val="Hyperlink"/>
            <w:rFonts w:eastAsiaTheme="minorEastAsia" w:hint="eastAsia"/>
            <w:lang w:eastAsia="zh-CN"/>
          </w:rPr>
          <w:t>-</w:t>
        </w:r>
        <w:r w:rsidR="00600AFE" w:rsidRPr="00986991">
          <w:rPr>
            <w:rStyle w:val="Hyperlink"/>
            <w:rFonts w:eastAsiaTheme="minorEastAsia"/>
            <w:lang w:eastAsia="zh-CN"/>
          </w:rPr>
          <w:t>2030</w:t>
        </w:r>
        <w:r w:rsidR="00600AFE" w:rsidRPr="00986991">
          <w:rPr>
            <w:rStyle w:val="Hyperlink"/>
            <w:rFonts w:eastAsiaTheme="minorEastAsia"/>
            <w:lang w:eastAsia="zh-CN"/>
          </w:rPr>
          <w:t>背景</w:t>
        </w:r>
        <w:r w:rsidR="00600AFE">
          <w:rPr>
            <w:rStyle w:val="Hyperlink"/>
            <w:rFonts w:eastAsiaTheme="minorEastAsia" w:hint="eastAsia"/>
            <w:lang w:eastAsia="zh-CN"/>
          </w:rPr>
          <w:t>资料：第五代移动技术（</w:t>
        </w:r>
        <w:r w:rsidR="00600AFE">
          <w:rPr>
            <w:rStyle w:val="Hyperlink"/>
            <w:rFonts w:eastAsiaTheme="minorEastAsia" w:hint="eastAsia"/>
            <w:lang w:eastAsia="zh-CN"/>
          </w:rPr>
          <w:t>IMT-2020</w:t>
        </w:r>
        <w:r w:rsidR="00600AFE">
          <w:rPr>
            <w:rStyle w:val="Hyperlink"/>
            <w:rFonts w:eastAsiaTheme="minorEastAsia" w:hint="eastAsia"/>
            <w:lang w:eastAsia="zh-CN"/>
          </w:rPr>
          <w:t>及未来）</w:t>
        </w:r>
      </w:hyperlink>
    </w:p>
    <w:p w14:paraId="6199BA3B" w14:textId="1D3A8290" w:rsidR="00600AFE" w:rsidRPr="00986991" w:rsidRDefault="00027CD6" w:rsidP="00027CD6">
      <w:pPr>
        <w:pStyle w:val="enumlev1"/>
        <w:ind w:left="360" w:firstLine="0"/>
        <w:rPr>
          <w:rFonts w:eastAsiaTheme="minorEastAsia"/>
          <w:lang w:eastAsia="zh-CN"/>
        </w:rPr>
      </w:pPr>
      <w:r>
        <w:rPr>
          <w:lang w:eastAsia="zh-CN"/>
        </w:rPr>
        <w:t>•</w:t>
      </w:r>
      <w:r>
        <w:rPr>
          <w:lang w:eastAsia="zh-CN"/>
        </w:rPr>
        <w:tab/>
      </w:r>
      <w:hyperlink r:id="rId79" w:history="1">
        <w:r w:rsidR="00600AFE" w:rsidRPr="00986991">
          <w:rPr>
            <w:rStyle w:val="Hyperlink"/>
            <w:rFonts w:eastAsiaTheme="minorEastAsia"/>
            <w:lang w:eastAsia="zh-CN"/>
          </w:rPr>
          <w:t>高空平台系统（</w:t>
        </w:r>
        <w:r w:rsidR="00600AFE" w:rsidRPr="00986991">
          <w:rPr>
            <w:rStyle w:val="Hyperlink"/>
            <w:rFonts w:eastAsiaTheme="minorEastAsia"/>
            <w:lang w:eastAsia="zh-CN"/>
          </w:rPr>
          <w:t>HAPS</w:t>
        </w:r>
        <w:r w:rsidR="00600AFE" w:rsidRPr="00986991">
          <w:rPr>
            <w:rStyle w:val="Hyperlink"/>
            <w:rFonts w:eastAsiaTheme="minorEastAsia"/>
            <w:lang w:eastAsia="zh-CN"/>
          </w:rPr>
          <w:t>）</w:t>
        </w:r>
      </w:hyperlink>
    </w:p>
    <w:p w14:paraId="618A6729" w14:textId="68AF9C3C" w:rsidR="00600AFE" w:rsidRPr="00986991" w:rsidRDefault="00027CD6" w:rsidP="00027CD6">
      <w:pPr>
        <w:pStyle w:val="enumlev1"/>
        <w:ind w:left="360" w:firstLine="0"/>
        <w:rPr>
          <w:rFonts w:eastAsiaTheme="minorEastAsia"/>
          <w:lang w:eastAsia="zh-CN"/>
        </w:rPr>
      </w:pPr>
      <w:r>
        <w:rPr>
          <w:lang w:eastAsia="zh-CN"/>
        </w:rPr>
        <w:t>•</w:t>
      </w:r>
      <w:r>
        <w:rPr>
          <w:lang w:eastAsia="zh-CN"/>
        </w:rPr>
        <w:tab/>
      </w:r>
      <w:hyperlink r:id="rId80" w:history="1">
        <w:r w:rsidR="00600AFE">
          <w:rPr>
            <w:rStyle w:val="Hyperlink"/>
            <w:rFonts w:eastAsiaTheme="minorEastAsia" w:hint="eastAsia"/>
            <w:lang w:eastAsia="zh-CN"/>
          </w:rPr>
          <w:t>ITU</w:t>
        </w:r>
        <w:r w:rsidR="00600AFE" w:rsidRPr="00986991">
          <w:rPr>
            <w:rStyle w:val="Hyperlink"/>
            <w:rFonts w:eastAsiaTheme="minorEastAsia"/>
            <w:lang w:eastAsia="zh-CN"/>
          </w:rPr>
          <w:t>-R</w:t>
        </w:r>
        <w:r w:rsidR="00600AFE" w:rsidRPr="00986991">
          <w:rPr>
            <w:rStyle w:val="Hyperlink"/>
            <w:rFonts w:eastAsiaTheme="minorEastAsia"/>
            <w:lang w:eastAsia="zh-CN"/>
          </w:rPr>
          <w:t>：为全球管理无线电频谱</w:t>
        </w:r>
      </w:hyperlink>
    </w:p>
    <w:p w14:paraId="15A48828" w14:textId="3409A667" w:rsidR="00600AFE" w:rsidRPr="00986991" w:rsidRDefault="00027CD6" w:rsidP="00027CD6">
      <w:pPr>
        <w:pStyle w:val="enumlev1"/>
        <w:ind w:left="360" w:firstLine="0"/>
        <w:rPr>
          <w:rFonts w:eastAsiaTheme="minorEastAsia"/>
          <w:lang w:eastAsia="zh-CN"/>
        </w:rPr>
      </w:pPr>
      <w:r>
        <w:rPr>
          <w:lang w:eastAsia="zh-CN"/>
        </w:rPr>
        <w:t>•</w:t>
      </w:r>
      <w:r>
        <w:rPr>
          <w:lang w:eastAsia="zh-CN"/>
        </w:rPr>
        <w:tab/>
      </w:r>
      <w:hyperlink r:id="rId81" w:history="1">
        <w:r w:rsidR="00600AFE">
          <w:rPr>
            <w:rStyle w:val="Hyperlink"/>
            <w:rFonts w:eastAsiaTheme="minorEastAsia" w:hint="eastAsia"/>
            <w:lang w:eastAsia="zh-CN"/>
          </w:rPr>
          <w:t>保障</w:t>
        </w:r>
        <w:r w:rsidR="00600AFE" w:rsidRPr="001E2084">
          <w:rPr>
            <w:rStyle w:val="Hyperlink"/>
            <w:rFonts w:eastAsiaTheme="minorEastAsia"/>
            <w:lang w:eastAsia="zh-CN"/>
          </w:rPr>
          <w:t>海上</w:t>
        </w:r>
        <w:r w:rsidR="00600AFE" w:rsidRPr="00986991">
          <w:rPr>
            <w:rStyle w:val="Hyperlink"/>
            <w:rFonts w:eastAsiaTheme="minorEastAsia"/>
            <w:lang w:eastAsia="zh-CN"/>
          </w:rPr>
          <w:t>船舶和</w:t>
        </w:r>
        <w:r w:rsidR="00600AFE">
          <w:rPr>
            <w:rStyle w:val="Hyperlink"/>
            <w:rFonts w:eastAsiaTheme="minorEastAsia" w:hint="eastAsia"/>
            <w:lang w:eastAsia="zh-CN"/>
          </w:rPr>
          <w:t>生命</w:t>
        </w:r>
        <w:r w:rsidR="00600AFE" w:rsidRPr="00986991">
          <w:rPr>
            <w:rStyle w:val="Hyperlink"/>
            <w:rFonts w:eastAsiaTheme="minorEastAsia"/>
            <w:lang w:eastAsia="zh-CN"/>
          </w:rPr>
          <w:t>安全的无线电通信</w:t>
        </w:r>
      </w:hyperlink>
    </w:p>
    <w:p w14:paraId="64082E76" w14:textId="714199E0" w:rsidR="00600AFE" w:rsidRPr="00986991" w:rsidRDefault="00027CD6" w:rsidP="00027CD6">
      <w:pPr>
        <w:pStyle w:val="enumlev1"/>
        <w:ind w:left="360" w:firstLine="0"/>
        <w:rPr>
          <w:rFonts w:eastAsiaTheme="minorEastAsia"/>
          <w:lang w:eastAsia="zh-CN"/>
        </w:rPr>
      </w:pPr>
      <w:r>
        <w:rPr>
          <w:lang w:eastAsia="zh-CN"/>
        </w:rPr>
        <w:t>•</w:t>
      </w:r>
      <w:r>
        <w:rPr>
          <w:lang w:eastAsia="zh-CN"/>
        </w:rPr>
        <w:tab/>
      </w:r>
      <w:hyperlink r:id="rId82" w:history="1">
        <w:r w:rsidR="00600AFE" w:rsidRPr="00986991">
          <w:rPr>
            <w:rStyle w:val="Hyperlink"/>
            <w:rFonts w:eastAsiaTheme="minorEastAsia"/>
            <w:lang w:eastAsia="zh-CN"/>
          </w:rPr>
          <w:t>卫星问题：动中通地球站（</w:t>
        </w:r>
        <w:r w:rsidR="00600AFE" w:rsidRPr="00986991">
          <w:rPr>
            <w:rStyle w:val="Hyperlink"/>
            <w:rFonts w:eastAsiaTheme="minorEastAsia"/>
            <w:lang w:eastAsia="zh-CN"/>
          </w:rPr>
          <w:t>ESIM</w:t>
        </w:r>
        <w:r w:rsidR="00600AFE" w:rsidRPr="00986991">
          <w:rPr>
            <w:rStyle w:val="Hyperlink"/>
            <w:rFonts w:eastAsiaTheme="minorEastAsia"/>
            <w:lang w:eastAsia="zh-CN"/>
          </w:rPr>
          <w:t>）</w:t>
        </w:r>
      </w:hyperlink>
    </w:p>
    <w:p w14:paraId="28EB4D18" w14:textId="7CB92C1E" w:rsidR="00600AFE" w:rsidRPr="00986991" w:rsidRDefault="00027CD6" w:rsidP="00027CD6">
      <w:pPr>
        <w:pStyle w:val="enumlev1"/>
        <w:ind w:left="360" w:firstLine="0"/>
        <w:rPr>
          <w:rFonts w:eastAsiaTheme="minorEastAsia"/>
          <w:lang w:eastAsia="zh-CN"/>
        </w:rPr>
      </w:pPr>
      <w:r>
        <w:rPr>
          <w:lang w:eastAsia="zh-CN"/>
        </w:rPr>
        <w:t>•</w:t>
      </w:r>
      <w:r>
        <w:rPr>
          <w:lang w:eastAsia="zh-CN"/>
        </w:rPr>
        <w:tab/>
      </w:r>
      <w:hyperlink r:id="rId83" w:history="1">
        <w:r w:rsidR="00600AFE" w:rsidRPr="00986991">
          <w:rPr>
            <w:rStyle w:val="Hyperlink"/>
            <w:rFonts w:eastAsiaTheme="minorEastAsia"/>
            <w:lang w:eastAsia="zh-CN"/>
          </w:rPr>
          <w:t>卫星系统的规则</w:t>
        </w:r>
      </w:hyperlink>
    </w:p>
    <w:p w14:paraId="65F95E98" w14:textId="77777777" w:rsidR="00600AFE" w:rsidRPr="00986991" w:rsidRDefault="00600AFE" w:rsidP="00D6058A">
      <w:pPr>
        <w:ind w:firstLineChars="200" w:firstLine="480"/>
        <w:rPr>
          <w:rFonts w:eastAsiaTheme="minorEastAsia"/>
          <w:lang w:eastAsia="zh-CN"/>
        </w:rPr>
      </w:pPr>
      <w:r w:rsidRPr="00986991">
        <w:rPr>
          <w:rFonts w:eastAsiaTheme="minorEastAsia"/>
          <w:lang w:eastAsia="zh-CN"/>
        </w:rPr>
        <w:t>2024</w:t>
      </w:r>
      <w:r w:rsidRPr="00986991">
        <w:rPr>
          <w:rFonts w:eastAsiaTheme="minorEastAsia"/>
          <w:lang w:eastAsia="zh-CN"/>
        </w:rPr>
        <w:t>年，无线电通信局回答了专业技术杂志和媒体的</w:t>
      </w:r>
      <w:r w:rsidRPr="00986991">
        <w:rPr>
          <w:rFonts w:eastAsiaTheme="minorEastAsia"/>
          <w:lang w:eastAsia="zh-CN"/>
        </w:rPr>
        <w:t>46</w:t>
      </w:r>
      <w:r w:rsidRPr="00986991">
        <w:rPr>
          <w:rFonts w:eastAsiaTheme="minorEastAsia"/>
          <w:lang w:eastAsia="zh-CN"/>
        </w:rPr>
        <w:t>次媒体询问，及时提供了所需的信息，并与媒体建立了积极的关系。媒体对</w:t>
      </w:r>
      <w:r>
        <w:rPr>
          <w:rFonts w:eastAsiaTheme="minorEastAsia" w:hint="eastAsia"/>
          <w:lang w:eastAsia="zh-CN"/>
        </w:rPr>
        <w:t>ITU-R</w:t>
      </w:r>
      <w:r w:rsidRPr="00986991">
        <w:rPr>
          <w:rFonts w:eastAsiaTheme="minorEastAsia"/>
          <w:lang w:eastAsia="zh-CN"/>
        </w:rPr>
        <w:t>活动的询问大多涉及卫星申报、有害干扰</w:t>
      </w:r>
      <w:r w:rsidRPr="00986991">
        <w:rPr>
          <w:rFonts w:eastAsiaTheme="minorEastAsia"/>
          <w:lang w:eastAsia="zh-CN"/>
        </w:rPr>
        <w:t>/GPS</w:t>
      </w:r>
      <w:r w:rsidRPr="00986991">
        <w:rPr>
          <w:rFonts w:eastAsiaTheme="minorEastAsia"/>
          <w:lang w:eastAsia="zh-CN"/>
        </w:rPr>
        <w:t>干扰、无线电规则委员会（</w:t>
      </w:r>
      <w:r w:rsidRPr="00986991">
        <w:rPr>
          <w:rFonts w:eastAsiaTheme="minorEastAsia"/>
          <w:lang w:eastAsia="zh-CN"/>
        </w:rPr>
        <w:t>RRB</w:t>
      </w:r>
      <w:r w:rsidRPr="00986991">
        <w:rPr>
          <w:rFonts w:eastAsiaTheme="minorEastAsia"/>
          <w:lang w:eastAsia="zh-CN"/>
        </w:rPr>
        <w:t>）、</w:t>
      </w:r>
      <w:r w:rsidRPr="00986991">
        <w:rPr>
          <w:rFonts w:eastAsiaTheme="minorEastAsia"/>
          <w:lang w:eastAsia="zh-CN"/>
        </w:rPr>
        <w:t>WRC-23</w:t>
      </w:r>
      <w:r w:rsidRPr="00986991">
        <w:rPr>
          <w:rFonts w:eastAsiaTheme="minorEastAsia"/>
          <w:lang w:eastAsia="zh-CN"/>
        </w:rPr>
        <w:t>和</w:t>
      </w:r>
      <w:r w:rsidRPr="00986991">
        <w:rPr>
          <w:rFonts w:eastAsiaTheme="minorEastAsia"/>
          <w:lang w:eastAsia="zh-CN"/>
        </w:rPr>
        <w:t>5G/6G</w:t>
      </w:r>
      <w:r w:rsidRPr="00986991">
        <w:rPr>
          <w:rFonts w:eastAsiaTheme="minorEastAsia"/>
          <w:lang w:eastAsia="zh-CN"/>
        </w:rPr>
        <w:t>。</w:t>
      </w:r>
    </w:p>
    <w:p w14:paraId="2AAED4FF" w14:textId="22231E50" w:rsidR="00600AFE" w:rsidRPr="00986991" w:rsidRDefault="00600AFE" w:rsidP="00D6058A">
      <w:pPr>
        <w:ind w:firstLineChars="200" w:firstLine="480"/>
        <w:rPr>
          <w:rFonts w:eastAsiaTheme="minorEastAsia"/>
          <w:lang w:eastAsia="zh-CN"/>
        </w:rPr>
      </w:pPr>
      <w:r w:rsidRPr="00986991">
        <w:rPr>
          <w:rFonts w:eastAsiaTheme="minorEastAsia"/>
          <w:lang w:eastAsia="zh-CN"/>
        </w:rPr>
        <w:t>2024</w:t>
      </w:r>
      <w:r w:rsidRPr="00986991">
        <w:rPr>
          <w:rFonts w:eastAsiaTheme="minorEastAsia"/>
          <w:lang w:eastAsia="zh-CN"/>
        </w:rPr>
        <w:t>年，无线电通信局发布了</w:t>
      </w:r>
      <w:r w:rsidRPr="00986991">
        <w:rPr>
          <w:rFonts w:eastAsiaTheme="minorEastAsia"/>
          <w:lang w:eastAsia="zh-CN"/>
        </w:rPr>
        <w:t>2</w:t>
      </w:r>
      <w:r w:rsidRPr="00986991">
        <w:rPr>
          <w:rFonts w:eastAsiaTheme="minorEastAsia"/>
          <w:lang w:eastAsia="zh-CN"/>
        </w:rPr>
        <w:t>款新闻产品：</w:t>
      </w:r>
    </w:p>
    <w:p w14:paraId="102E0412" w14:textId="7BE23BDB" w:rsidR="00600AFE" w:rsidRPr="00986991" w:rsidRDefault="006C6ABB" w:rsidP="006C6ABB">
      <w:pPr>
        <w:pStyle w:val="enumlev1"/>
        <w:ind w:left="360" w:firstLine="0"/>
        <w:rPr>
          <w:rFonts w:eastAsiaTheme="minorEastAsia"/>
          <w:lang w:eastAsia="zh-CN"/>
        </w:rPr>
      </w:pPr>
      <w:r>
        <w:rPr>
          <w:lang w:eastAsia="zh-CN"/>
        </w:rPr>
        <w:t>•</w:t>
      </w:r>
      <w:r>
        <w:rPr>
          <w:lang w:eastAsia="zh-CN"/>
        </w:rPr>
        <w:tab/>
      </w:r>
      <w:r w:rsidR="00600AFE" w:rsidRPr="00986991">
        <w:rPr>
          <w:rFonts w:eastAsiaTheme="minorEastAsia"/>
          <w:lang w:eastAsia="zh-CN"/>
        </w:rPr>
        <w:t>8</w:t>
      </w:r>
      <w:r w:rsidR="00600AFE" w:rsidRPr="00986991">
        <w:rPr>
          <w:rFonts w:eastAsiaTheme="minorEastAsia"/>
          <w:lang w:eastAsia="zh-CN"/>
        </w:rPr>
        <w:t>月</w:t>
      </w:r>
      <w:r w:rsidR="00600AFE" w:rsidRPr="00986991">
        <w:rPr>
          <w:rFonts w:eastAsiaTheme="minorEastAsia"/>
          <w:lang w:eastAsia="zh-CN"/>
        </w:rPr>
        <w:t>28</w:t>
      </w:r>
      <w:r w:rsidR="00600AFE" w:rsidRPr="00986991">
        <w:rPr>
          <w:rFonts w:eastAsiaTheme="minorEastAsia"/>
          <w:lang w:eastAsia="zh-CN"/>
        </w:rPr>
        <w:t>日：</w:t>
      </w:r>
      <w:r w:rsidR="00600AFE" w:rsidRPr="00986991">
        <w:rPr>
          <w:rFonts w:eastAsiaTheme="minorEastAsia"/>
          <w:lang w:eastAsia="zh-CN"/>
        </w:rPr>
        <w:t>2024</w:t>
      </w:r>
      <w:r w:rsidR="00600AFE" w:rsidRPr="00986991">
        <w:rPr>
          <w:rFonts w:eastAsiaTheme="minorEastAsia"/>
          <w:lang w:eastAsia="zh-CN"/>
        </w:rPr>
        <w:t>年《无线电规则》新闻稿（发至</w:t>
      </w:r>
      <w:r w:rsidR="00600AFE" w:rsidRPr="00986991">
        <w:rPr>
          <w:rFonts w:eastAsiaTheme="minorEastAsia"/>
          <w:lang w:eastAsia="zh-CN"/>
        </w:rPr>
        <w:t>4000+</w:t>
      </w:r>
      <w:r w:rsidR="00600AFE" w:rsidRPr="00986991">
        <w:rPr>
          <w:rFonts w:eastAsiaTheme="minorEastAsia"/>
          <w:lang w:eastAsia="zh-CN"/>
        </w:rPr>
        <w:t>记者，平均</w:t>
      </w:r>
      <w:r w:rsidR="00600AFE">
        <w:rPr>
          <w:rFonts w:eastAsiaTheme="minorEastAsia" w:hint="eastAsia"/>
          <w:lang w:eastAsia="zh-CN"/>
        </w:rPr>
        <w:t>开篇</w:t>
      </w:r>
      <w:r w:rsidR="00600AFE" w:rsidRPr="00986991">
        <w:rPr>
          <w:rFonts w:eastAsiaTheme="minorEastAsia"/>
          <w:lang w:eastAsia="zh-CN"/>
        </w:rPr>
        <w:t>率</w:t>
      </w:r>
      <w:r w:rsidR="00600AFE" w:rsidRPr="00986991">
        <w:rPr>
          <w:rFonts w:eastAsiaTheme="minorEastAsia"/>
          <w:lang w:eastAsia="zh-CN"/>
        </w:rPr>
        <w:t>28%</w:t>
      </w:r>
      <w:r w:rsidR="00600AFE" w:rsidRPr="00986991">
        <w:rPr>
          <w:rFonts w:eastAsiaTheme="minorEastAsia"/>
          <w:lang w:eastAsia="zh-CN"/>
        </w:rPr>
        <w:t>）</w:t>
      </w:r>
    </w:p>
    <w:p w14:paraId="505EDA50" w14:textId="16F3F191" w:rsidR="00600AFE" w:rsidRPr="00986991" w:rsidRDefault="006C6ABB" w:rsidP="006C6ABB">
      <w:pPr>
        <w:pStyle w:val="enumlev1"/>
        <w:ind w:left="360" w:firstLine="0"/>
        <w:rPr>
          <w:rFonts w:eastAsiaTheme="minorEastAsia"/>
          <w:lang w:eastAsia="zh-CN"/>
        </w:rPr>
      </w:pPr>
      <w:r>
        <w:rPr>
          <w:lang w:eastAsia="zh-CN"/>
        </w:rPr>
        <w:t>•</w:t>
      </w:r>
      <w:r>
        <w:rPr>
          <w:lang w:eastAsia="zh-CN"/>
        </w:rPr>
        <w:tab/>
      </w:r>
      <w:r w:rsidR="00600AFE" w:rsidRPr="00986991">
        <w:rPr>
          <w:rFonts w:eastAsiaTheme="minorEastAsia"/>
          <w:lang w:eastAsia="zh-CN"/>
        </w:rPr>
        <w:t>11</w:t>
      </w:r>
      <w:r w:rsidR="00600AFE" w:rsidRPr="00986991">
        <w:rPr>
          <w:rFonts w:eastAsiaTheme="minorEastAsia"/>
          <w:lang w:eastAsia="zh-CN"/>
        </w:rPr>
        <w:t>月</w:t>
      </w:r>
      <w:r w:rsidR="00600AFE" w:rsidRPr="00986991">
        <w:rPr>
          <w:rFonts w:eastAsiaTheme="minorEastAsia"/>
          <w:lang w:eastAsia="zh-CN"/>
        </w:rPr>
        <w:t>28</w:t>
      </w:r>
      <w:r w:rsidR="00600AFE" w:rsidRPr="00986991">
        <w:rPr>
          <w:rFonts w:eastAsiaTheme="minorEastAsia"/>
          <w:lang w:eastAsia="zh-CN"/>
        </w:rPr>
        <w:t>日：</w:t>
      </w:r>
      <w:r w:rsidR="00600AFE" w:rsidRPr="00986991">
        <w:rPr>
          <w:rFonts w:eastAsiaTheme="minorEastAsia"/>
          <w:lang w:eastAsia="zh-CN"/>
        </w:rPr>
        <w:t>WRS-24</w:t>
      </w:r>
      <w:r w:rsidR="00600AFE" w:rsidRPr="00986991">
        <w:rPr>
          <w:rFonts w:eastAsiaTheme="minorEastAsia"/>
          <w:lang w:eastAsia="zh-CN"/>
        </w:rPr>
        <w:t>媒体公告（</w:t>
      </w:r>
      <w:r w:rsidR="00600AFE">
        <w:rPr>
          <w:rFonts w:eastAsiaTheme="minorEastAsia" w:hint="eastAsia"/>
          <w:lang w:eastAsia="zh-CN"/>
        </w:rPr>
        <w:t>发至</w:t>
      </w:r>
      <w:r w:rsidR="00600AFE" w:rsidRPr="00986991">
        <w:rPr>
          <w:rFonts w:eastAsiaTheme="minorEastAsia"/>
          <w:lang w:eastAsia="zh-CN"/>
        </w:rPr>
        <w:t>4000+</w:t>
      </w:r>
      <w:r w:rsidR="00600AFE" w:rsidRPr="00986991">
        <w:rPr>
          <w:rFonts w:eastAsiaTheme="minorEastAsia"/>
          <w:lang w:eastAsia="zh-CN"/>
        </w:rPr>
        <w:t>记者，平均</w:t>
      </w:r>
      <w:r w:rsidR="00600AFE">
        <w:rPr>
          <w:rFonts w:eastAsiaTheme="minorEastAsia" w:hint="eastAsia"/>
          <w:lang w:eastAsia="zh-CN"/>
        </w:rPr>
        <w:t>开篇</w:t>
      </w:r>
      <w:r w:rsidR="00600AFE" w:rsidRPr="00986991">
        <w:rPr>
          <w:rFonts w:eastAsiaTheme="minorEastAsia"/>
          <w:lang w:eastAsia="zh-CN"/>
        </w:rPr>
        <w:t>率为</w:t>
      </w:r>
      <w:r w:rsidR="00600AFE" w:rsidRPr="00986991">
        <w:rPr>
          <w:rFonts w:eastAsiaTheme="minorEastAsia"/>
          <w:lang w:eastAsia="zh-CN"/>
        </w:rPr>
        <w:t>26%</w:t>
      </w:r>
      <w:r w:rsidR="00600AFE" w:rsidRPr="00986991">
        <w:rPr>
          <w:rFonts w:eastAsiaTheme="minorEastAsia"/>
          <w:lang w:eastAsia="zh-CN"/>
        </w:rPr>
        <w:t>）</w:t>
      </w:r>
    </w:p>
    <w:p w14:paraId="61EA1C9B" w14:textId="77777777" w:rsidR="00600AFE" w:rsidRPr="00986991" w:rsidRDefault="00600AFE" w:rsidP="0033050A">
      <w:pPr>
        <w:ind w:firstLineChars="200" w:firstLine="480"/>
        <w:rPr>
          <w:rFonts w:eastAsiaTheme="minorEastAsia"/>
          <w:sz w:val="22"/>
          <w:szCs w:val="22"/>
          <w:lang w:eastAsia="zh-CN"/>
        </w:rPr>
      </w:pPr>
      <w:r w:rsidRPr="00986991">
        <w:rPr>
          <w:rFonts w:eastAsiaTheme="minorEastAsia"/>
          <w:lang w:eastAsia="zh-CN"/>
        </w:rPr>
        <w:t>以下</w:t>
      </w:r>
      <w:r>
        <w:rPr>
          <w:rFonts w:eastAsiaTheme="minorEastAsia" w:hint="eastAsia"/>
          <w:lang w:eastAsia="zh-CN"/>
        </w:rPr>
        <w:t>ITU</w:t>
      </w:r>
      <w:r w:rsidRPr="00986991">
        <w:rPr>
          <w:rFonts w:eastAsiaTheme="minorEastAsia"/>
          <w:lang w:eastAsia="zh-CN"/>
        </w:rPr>
        <w:t>-R</w:t>
      </w:r>
      <w:r>
        <w:rPr>
          <w:rFonts w:eastAsiaTheme="minorEastAsia" w:hint="eastAsia"/>
          <w:lang w:eastAsia="zh-CN"/>
        </w:rPr>
        <w:t>会议</w:t>
      </w:r>
      <w:r w:rsidRPr="00986991">
        <w:rPr>
          <w:rFonts w:eastAsiaTheme="minorEastAsia"/>
          <w:lang w:eastAsia="zh-CN"/>
        </w:rPr>
        <w:t>的</w:t>
      </w:r>
      <w:r>
        <w:rPr>
          <w:rFonts w:eastAsiaTheme="minorEastAsia" w:hint="eastAsia"/>
          <w:lang w:eastAsia="zh-CN"/>
        </w:rPr>
        <w:t>宣传活动</w:t>
      </w:r>
      <w:r w:rsidRPr="00986991">
        <w:rPr>
          <w:rFonts w:eastAsiaTheme="minorEastAsia"/>
          <w:lang w:eastAsia="zh-CN"/>
        </w:rPr>
        <w:t>包括使用新闻稿、成员公报、《国际电联新闻》博客、视频、活动品牌和社交媒体帖子。</w:t>
      </w:r>
    </w:p>
    <w:p w14:paraId="6D585593" w14:textId="6FC7736B" w:rsidR="00600AFE" w:rsidRPr="00986991" w:rsidRDefault="001566A2" w:rsidP="001566A2">
      <w:pPr>
        <w:pStyle w:val="enumlev1"/>
        <w:ind w:left="360" w:firstLine="0"/>
        <w:rPr>
          <w:rFonts w:eastAsiaTheme="minorEastAsia"/>
          <w:sz w:val="22"/>
          <w:szCs w:val="22"/>
          <w:lang w:eastAsia="zh-CN"/>
        </w:rPr>
      </w:pPr>
      <w:r>
        <w:rPr>
          <w:lang w:eastAsia="zh-CN"/>
        </w:rPr>
        <w:t>•</w:t>
      </w:r>
      <w:r>
        <w:rPr>
          <w:lang w:eastAsia="zh-CN"/>
        </w:rPr>
        <w:tab/>
      </w:r>
      <w:hyperlink r:id="rId84" w:history="1">
        <w:r w:rsidR="00600AFE" w:rsidRPr="00986991">
          <w:rPr>
            <w:rStyle w:val="Hyperlink"/>
            <w:rFonts w:eastAsiaTheme="minorEastAsia"/>
            <w:lang w:eastAsia="zh-CN"/>
          </w:rPr>
          <w:t>世界无线电通信研讨会</w:t>
        </w:r>
        <w:r w:rsidR="00600AFE" w:rsidRPr="00986991">
          <w:rPr>
            <w:rStyle w:val="Hyperlink"/>
            <w:rFonts w:eastAsiaTheme="minorEastAsia"/>
            <w:lang w:eastAsia="zh-CN"/>
          </w:rPr>
          <w:t>WRS-24</w:t>
        </w:r>
      </w:hyperlink>
      <w:r w:rsidR="00600AFE" w:rsidRPr="00986991">
        <w:rPr>
          <w:rFonts w:eastAsiaTheme="minorEastAsia"/>
          <w:lang w:eastAsia="zh-CN"/>
        </w:rPr>
        <w:t xml:space="preserve"> </w:t>
      </w:r>
      <w:r w:rsidRPr="001566A2">
        <w:rPr>
          <w:rFonts w:eastAsiaTheme="minorEastAsia"/>
          <w:lang w:eastAsia="zh-CN"/>
        </w:rPr>
        <w:t>–</w:t>
      </w:r>
      <w:r w:rsidR="00600AFE" w:rsidRPr="00986991">
        <w:rPr>
          <w:rFonts w:eastAsiaTheme="minorEastAsia"/>
          <w:lang w:eastAsia="zh-CN"/>
        </w:rPr>
        <w:t xml:space="preserve"> 2024</w:t>
      </w:r>
      <w:r w:rsidR="00600AFE" w:rsidRPr="00986991">
        <w:rPr>
          <w:rFonts w:eastAsiaTheme="minorEastAsia"/>
          <w:lang w:eastAsia="zh-CN"/>
        </w:rPr>
        <w:t>年</w:t>
      </w:r>
      <w:r w:rsidR="00600AFE" w:rsidRPr="00986991">
        <w:rPr>
          <w:rFonts w:eastAsiaTheme="minorEastAsia"/>
          <w:lang w:eastAsia="zh-CN"/>
        </w:rPr>
        <w:t>12</w:t>
      </w:r>
      <w:r w:rsidR="00600AFE" w:rsidRPr="00986991">
        <w:rPr>
          <w:rFonts w:eastAsiaTheme="minorEastAsia"/>
          <w:lang w:eastAsia="zh-CN"/>
        </w:rPr>
        <w:t>月</w:t>
      </w:r>
      <w:r w:rsidR="00600AFE" w:rsidRPr="00986991">
        <w:rPr>
          <w:rFonts w:eastAsiaTheme="minorEastAsia"/>
          <w:lang w:eastAsia="zh-CN"/>
        </w:rPr>
        <w:t>2-6</w:t>
      </w:r>
      <w:r w:rsidR="00600AFE" w:rsidRPr="00986991">
        <w:rPr>
          <w:rFonts w:eastAsiaTheme="minorEastAsia"/>
          <w:lang w:eastAsia="zh-CN"/>
        </w:rPr>
        <w:t>日</w:t>
      </w:r>
    </w:p>
    <w:p w14:paraId="70D7DE7D" w14:textId="01B6253F" w:rsidR="00600AFE" w:rsidRPr="00986991" w:rsidRDefault="001566A2" w:rsidP="001566A2">
      <w:pPr>
        <w:pStyle w:val="enumlev1"/>
        <w:ind w:left="360" w:firstLine="0"/>
        <w:rPr>
          <w:rFonts w:eastAsiaTheme="minorEastAsia"/>
          <w:sz w:val="22"/>
          <w:szCs w:val="22"/>
          <w:lang w:eastAsia="zh-CN"/>
        </w:rPr>
      </w:pPr>
      <w:r>
        <w:rPr>
          <w:lang w:eastAsia="zh-CN"/>
        </w:rPr>
        <w:t>•</w:t>
      </w:r>
      <w:r>
        <w:rPr>
          <w:lang w:eastAsia="zh-CN"/>
        </w:rPr>
        <w:tab/>
      </w:r>
      <w:hyperlink r:id="rId85" w:history="1">
        <w:r w:rsidR="00600AFE" w:rsidRPr="00986991">
          <w:rPr>
            <w:rStyle w:val="Hyperlink"/>
            <w:rFonts w:eastAsiaTheme="minorEastAsia"/>
            <w:lang w:eastAsia="zh-CN"/>
          </w:rPr>
          <w:t>未来无线电展览</w:t>
        </w:r>
      </w:hyperlink>
      <w:r w:rsidR="00600AFE" w:rsidRPr="00986991">
        <w:rPr>
          <w:rFonts w:eastAsiaTheme="minorEastAsia"/>
          <w:lang w:eastAsia="zh-CN"/>
        </w:rPr>
        <w:t xml:space="preserve"> – </w:t>
      </w:r>
      <w:r w:rsidR="00600AFE" w:rsidRPr="00986991">
        <w:rPr>
          <w:rFonts w:eastAsiaTheme="minorEastAsia"/>
          <w:lang w:eastAsia="zh-CN"/>
        </w:rPr>
        <w:t>与</w:t>
      </w:r>
      <w:r w:rsidR="00600AFE" w:rsidRPr="00986991">
        <w:rPr>
          <w:rFonts w:eastAsiaTheme="minorEastAsia"/>
          <w:lang w:eastAsia="zh-CN"/>
        </w:rPr>
        <w:t>WRS-24</w:t>
      </w:r>
      <w:r w:rsidR="00600AFE" w:rsidRPr="00986991">
        <w:rPr>
          <w:rFonts w:eastAsiaTheme="minorEastAsia"/>
          <w:lang w:eastAsia="zh-CN"/>
        </w:rPr>
        <w:t>同期举办</w:t>
      </w:r>
    </w:p>
    <w:p w14:paraId="247F4571" w14:textId="43BF8DCB" w:rsidR="00600AFE" w:rsidRPr="00986991" w:rsidRDefault="001566A2" w:rsidP="001566A2">
      <w:pPr>
        <w:pStyle w:val="enumlev1"/>
        <w:ind w:left="360" w:firstLine="0"/>
        <w:rPr>
          <w:rFonts w:eastAsiaTheme="minorEastAsia"/>
          <w:sz w:val="22"/>
          <w:szCs w:val="22"/>
          <w:lang w:eastAsia="zh-CN"/>
        </w:rPr>
      </w:pPr>
      <w:bookmarkStart w:id="62" w:name="_Hlk191886170"/>
      <w:r>
        <w:rPr>
          <w:lang w:eastAsia="zh-CN"/>
        </w:rPr>
        <w:t>•</w:t>
      </w:r>
      <w:r>
        <w:rPr>
          <w:lang w:eastAsia="zh-CN"/>
        </w:rPr>
        <w:tab/>
      </w:r>
      <w:hyperlink r:id="rId86" w:history="1">
        <w:r w:rsidR="00600AFE" w:rsidRPr="00986991">
          <w:rPr>
            <w:rStyle w:val="Hyperlink"/>
            <w:rFonts w:eastAsiaTheme="minorEastAsia"/>
            <w:lang w:eastAsia="zh-CN"/>
          </w:rPr>
          <w:t>欧洲电视的未来</w:t>
        </w:r>
      </w:hyperlink>
      <w:bookmarkEnd w:id="62"/>
      <w:r w:rsidR="00600AFE" w:rsidRPr="00986991">
        <w:rPr>
          <w:rFonts w:eastAsiaTheme="minorEastAsia"/>
          <w:lang w:eastAsia="zh-CN"/>
        </w:rPr>
        <w:t xml:space="preserve"> – 2024</w:t>
      </w:r>
      <w:r w:rsidR="00600AFE" w:rsidRPr="00986991">
        <w:rPr>
          <w:rFonts w:eastAsiaTheme="minorEastAsia"/>
          <w:lang w:eastAsia="zh-CN"/>
        </w:rPr>
        <w:t>年</w:t>
      </w:r>
      <w:r w:rsidR="00600AFE" w:rsidRPr="00986991">
        <w:rPr>
          <w:rFonts w:eastAsiaTheme="minorEastAsia"/>
          <w:lang w:eastAsia="zh-CN"/>
        </w:rPr>
        <w:t>11</w:t>
      </w:r>
      <w:r w:rsidR="00600AFE" w:rsidRPr="00986991">
        <w:rPr>
          <w:rFonts w:eastAsiaTheme="minorEastAsia"/>
          <w:lang w:eastAsia="zh-CN"/>
        </w:rPr>
        <w:t>月</w:t>
      </w:r>
      <w:r w:rsidR="00600AFE" w:rsidRPr="00986991">
        <w:rPr>
          <w:rFonts w:eastAsiaTheme="minorEastAsia"/>
          <w:lang w:eastAsia="zh-CN"/>
        </w:rPr>
        <w:t>7</w:t>
      </w:r>
      <w:r w:rsidR="00600AFE" w:rsidRPr="00986991">
        <w:rPr>
          <w:rFonts w:eastAsiaTheme="minorEastAsia"/>
          <w:lang w:eastAsia="zh-CN"/>
        </w:rPr>
        <w:t>日</w:t>
      </w:r>
    </w:p>
    <w:p w14:paraId="4197C669" w14:textId="096C1638" w:rsidR="00600AFE" w:rsidRPr="00986991" w:rsidRDefault="003B1392" w:rsidP="003B1392">
      <w:pPr>
        <w:pStyle w:val="enumlev1"/>
        <w:ind w:left="360" w:firstLine="0"/>
        <w:rPr>
          <w:rFonts w:eastAsiaTheme="minorEastAsia"/>
          <w:sz w:val="22"/>
          <w:szCs w:val="22"/>
          <w:lang w:eastAsia="zh-CN"/>
        </w:rPr>
      </w:pPr>
      <w:r>
        <w:rPr>
          <w:lang w:eastAsia="zh-CN"/>
        </w:rPr>
        <w:lastRenderedPageBreak/>
        <w:t>•</w:t>
      </w:r>
      <w:r>
        <w:rPr>
          <w:lang w:eastAsia="zh-CN"/>
        </w:rPr>
        <w:tab/>
      </w:r>
      <w:hyperlink r:id="rId87" w:history="1">
        <w:r w:rsidR="00600AFE" w:rsidRPr="00986991">
          <w:rPr>
            <w:rStyle w:val="Hyperlink"/>
            <w:rFonts w:eastAsiaTheme="minorEastAsia"/>
            <w:lang w:eastAsia="zh-CN"/>
          </w:rPr>
          <w:t>国际电联空间可持续性论坛</w:t>
        </w:r>
        <w:bookmarkStart w:id="63" w:name="_Hlt191374043"/>
        <w:bookmarkStart w:id="64" w:name="_Hlt191374044"/>
        <w:bookmarkEnd w:id="63"/>
        <w:bookmarkEnd w:id="64"/>
      </w:hyperlink>
      <w:r w:rsidR="00600AFE" w:rsidRPr="00986991">
        <w:rPr>
          <w:rFonts w:eastAsiaTheme="minorEastAsia"/>
          <w:lang w:eastAsia="zh-CN"/>
        </w:rPr>
        <w:t xml:space="preserve"> </w:t>
      </w:r>
      <w:r w:rsidR="00566950" w:rsidRPr="00566950">
        <w:rPr>
          <w:rFonts w:eastAsiaTheme="minorEastAsia"/>
          <w:lang w:eastAsia="zh-CN"/>
        </w:rPr>
        <w:t>–</w:t>
      </w:r>
      <w:r w:rsidR="00600AFE" w:rsidRPr="00986991">
        <w:rPr>
          <w:rFonts w:eastAsiaTheme="minorEastAsia"/>
          <w:lang w:eastAsia="zh-CN"/>
        </w:rPr>
        <w:t xml:space="preserve"> 2024</w:t>
      </w:r>
      <w:r w:rsidR="00600AFE" w:rsidRPr="00986991">
        <w:rPr>
          <w:rFonts w:eastAsiaTheme="minorEastAsia"/>
          <w:lang w:eastAsia="zh-CN"/>
        </w:rPr>
        <w:t>年</w:t>
      </w:r>
      <w:r w:rsidR="00600AFE" w:rsidRPr="00986991">
        <w:rPr>
          <w:rFonts w:eastAsiaTheme="minorEastAsia"/>
          <w:lang w:eastAsia="zh-CN"/>
        </w:rPr>
        <w:t>9</w:t>
      </w:r>
      <w:r w:rsidR="00600AFE" w:rsidRPr="00986991">
        <w:rPr>
          <w:rFonts w:eastAsiaTheme="minorEastAsia"/>
          <w:lang w:eastAsia="zh-CN"/>
        </w:rPr>
        <w:t>月</w:t>
      </w:r>
      <w:r w:rsidR="00600AFE" w:rsidRPr="00986991">
        <w:rPr>
          <w:rFonts w:eastAsiaTheme="minorEastAsia"/>
          <w:lang w:eastAsia="zh-CN"/>
        </w:rPr>
        <w:t>10-11</w:t>
      </w:r>
      <w:r w:rsidR="00600AFE" w:rsidRPr="00986991">
        <w:rPr>
          <w:rFonts w:eastAsiaTheme="minorEastAsia"/>
          <w:lang w:eastAsia="zh-CN"/>
        </w:rPr>
        <w:t>日</w:t>
      </w:r>
    </w:p>
    <w:p w14:paraId="76A3731F" w14:textId="58E8EB22" w:rsidR="00600AFE" w:rsidRPr="00986991" w:rsidRDefault="003B1392" w:rsidP="003B1392">
      <w:pPr>
        <w:pStyle w:val="enumlev1"/>
        <w:ind w:left="360" w:firstLine="0"/>
        <w:rPr>
          <w:rFonts w:eastAsiaTheme="minorEastAsia"/>
          <w:sz w:val="22"/>
          <w:szCs w:val="22"/>
          <w:lang w:eastAsia="zh-CN"/>
        </w:rPr>
      </w:pPr>
      <w:r>
        <w:rPr>
          <w:lang w:eastAsia="zh-CN"/>
        </w:rPr>
        <w:t>•</w:t>
      </w:r>
      <w:r>
        <w:rPr>
          <w:lang w:eastAsia="zh-CN"/>
        </w:rPr>
        <w:tab/>
      </w:r>
      <w:hyperlink r:id="rId88" w:history="1">
        <w:r w:rsidR="00600AFE" w:rsidRPr="00986991">
          <w:rPr>
            <w:rStyle w:val="Hyperlink"/>
            <w:rFonts w:eastAsiaTheme="minorEastAsia"/>
            <w:lang w:eastAsia="zh-CN"/>
          </w:rPr>
          <w:t>亚太区域无线电通信研讨会</w:t>
        </w:r>
      </w:hyperlink>
      <w:r w:rsidR="00600AFE" w:rsidRPr="00986991">
        <w:rPr>
          <w:rFonts w:eastAsiaTheme="minorEastAsia"/>
          <w:lang w:eastAsia="zh-CN"/>
        </w:rPr>
        <w:t>（</w:t>
      </w:r>
      <w:r w:rsidR="00600AFE" w:rsidRPr="00986991">
        <w:rPr>
          <w:rFonts w:eastAsiaTheme="minorEastAsia"/>
          <w:lang w:eastAsia="zh-CN"/>
        </w:rPr>
        <w:t>RRS-24</w:t>
      </w:r>
      <w:r w:rsidR="003F63D9">
        <w:rPr>
          <w:rFonts w:eastAsiaTheme="minorEastAsia" w:hint="eastAsia"/>
          <w:lang w:eastAsia="zh-CN"/>
        </w:rPr>
        <w:t xml:space="preserve"> </w:t>
      </w:r>
      <w:r w:rsidR="003F63D9" w:rsidRPr="003F63D9">
        <w:rPr>
          <w:rFonts w:eastAsiaTheme="minorEastAsia"/>
          <w:lang w:eastAsia="zh-CN"/>
        </w:rPr>
        <w:t>–</w:t>
      </w:r>
      <w:r w:rsidR="003F63D9">
        <w:rPr>
          <w:rFonts w:eastAsiaTheme="minorEastAsia" w:hint="eastAsia"/>
          <w:lang w:eastAsia="zh-CN"/>
        </w:rPr>
        <w:t xml:space="preserve"> </w:t>
      </w:r>
      <w:r w:rsidR="00600AFE" w:rsidRPr="00986991">
        <w:rPr>
          <w:rFonts w:eastAsiaTheme="minorEastAsia"/>
          <w:lang w:eastAsia="zh-CN"/>
        </w:rPr>
        <w:t>亚太）</w:t>
      </w:r>
      <w:r w:rsidR="00600AFE" w:rsidRPr="00986991">
        <w:rPr>
          <w:rFonts w:eastAsiaTheme="minorEastAsia"/>
          <w:lang w:eastAsia="zh-CN"/>
        </w:rPr>
        <w:t>– 2024</w:t>
      </w:r>
      <w:r w:rsidR="00600AFE" w:rsidRPr="00986991">
        <w:rPr>
          <w:rFonts w:eastAsiaTheme="minorEastAsia"/>
          <w:lang w:eastAsia="zh-CN"/>
        </w:rPr>
        <w:t>年</w:t>
      </w:r>
      <w:r w:rsidR="00600AFE" w:rsidRPr="00986991">
        <w:rPr>
          <w:rFonts w:eastAsiaTheme="minorEastAsia"/>
          <w:lang w:eastAsia="zh-CN"/>
        </w:rPr>
        <w:t>9</w:t>
      </w:r>
      <w:r w:rsidR="00600AFE" w:rsidRPr="00986991">
        <w:rPr>
          <w:rFonts w:eastAsiaTheme="minorEastAsia"/>
          <w:lang w:eastAsia="zh-CN"/>
        </w:rPr>
        <w:t>月</w:t>
      </w:r>
      <w:r w:rsidR="00600AFE" w:rsidRPr="00986991">
        <w:rPr>
          <w:rFonts w:eastAsiaTheme="minorEastAsia"/>
          <w:lang w:eastAsia="zh-CN"/>
        </w:rPr>
        <w:t>16-21</w:t>
      </w:r>
      <w:r w:rsidR="00600AFE" w:rsidRPr="00986991">
        <w:rPr>
          <w:rFonts w:eastAsiaTheme="minorEastAsia"/>
          <w:lang w:eastAsia="zh-CN"/>
        </w:rPr>
        <w:t>日</w:t>
      </w:r>
    </w:p>
    <w:p w14:paraId="77846950" w14:textId="51F0A58A" w:rsidR="00600AFE" w:rsidRPr="00986991" w:rsidRDefault="003B1392" w:rsidP="003B1392">
      <w:pPr>
        <w:pStyle w:val="enumlev1"/>
        <w:ind w:left="360" w:firstLine="0"/>
        <w:rPr>
          <w:rFonts w:eastAsiaTheme="minorEastAsia"/>
          <w:sz w:val="22"/>
          <w:szCs w:val="22"/>
          <w:lang w:eastAsia="zh-CN"/>
        </w:rPr>
      </w:pPr>
      <w:r>
        <w:rPr>
          <w:lang w:eastAsia="zh-CN"/>
        </w:rPr>
        <w:t>•</w:t>
      </w:r>
      <w:r>
        <w:rPr>
          <w:lang w:eastAsia="zh-CN"/>
        </w:rPr>
        <w:tab/>
      </w:r>
      <w:hyperlink r:id="rId89" w:history="1">
        <w:r w:rsidR="00600AFE" w:rsidRPr="00986991">
          <w:rPr>
            <w:rStyle w:val="Hyperlink"/>
            <w:rFonts w:eastAsiaTheme="minorEastAsia"/>
            <w:lang w:eastAsia="zh-CN"/>
          </w:rPr>
          <w:t>美洲区域无线电通信研讨会</w:t>
        </w:r>
      </w:hyperlink>
      <w:r w:rsidR="00600AFE" w:rsidRPr="00986991">
        <w:rPr>
          <w:rFonts w:eastAsiaTheme="minorEastAsia"/>
          <w:lang w:eastAsia="zh-CN"/>
        </w:rPr>
        <w:t>（</w:t>
      </w:r>
      <w:r w:rsidR="00600AFE" w:rsidRPr="00986991">
        <w:rPr>
          <w:rFonts w:eastAsiaTheme="minorEastAsia"/>
          <w:lang w:eastAsia="zh-CN"/>
        </w:rPr>
        <w:t>RRS-24</w:t>
      </w:r>
      <w:r w:rsidR="003F63D9">
        <w:rPr>
          <w:rFonts w:eastAsiaTheme="minorEastAsia" w:hint="eastAsia"/>
          <w:lang w:eastAsia="zh-CN"/>
        </w:rPr>
        <w:t xml:space="preserve"> </w:t>
      </w:r>
      <w:r w:rsidR="003F63D9" w:rsidRPr="003F63D9">
        <w:rPr>
          <w:rFonts w:eastAsiaTheme="minorEastAsia"/>
          <w:lang w:eastAsia="zh-CN"/>
        </w:rPr>
        <w:t>–</w:t>
      </w:r>
      <w:r w:rsidR="003F63D9">
        <w:rPr>
          <w:rFonts w:eastAsiaTheme="minorEastAsia" w:hint="eastAsia"/>
          <w:lang w:eastAsia="zh-CN"/>
        </w:rPr>
        <w:t xml:space="preserve"> </w:t>
      </w:r>
      <w:r w:rsidR="00600AFE" w:rsidRPr="00986991">
        <w:rPr>
          <w:rFonts w:eastAsiaTheme="minorEastAsia"/>
          <w:lang w:eastAsia="zh-CN"/>
        </w:rPr>
        <w:t>美洲）</w:t>
      </w:r>
      <w:r w:rsidR="005946A1" w:rsidRPr="005946A1">
        <w:rPr>
          <w:rFonts w:eastAsiaTheme="minorEastAsia"/>
          <w:lang w:eastAsia="zh-CN"/>
        </w:rPr>
        <w:t>–</w:t>
      </w:r>
      <w:r w:rsidR="00600AFE" w:rsidRPr="00986991">
        <w:rPr>
          <w:rFonts w:eastAsiaTheme="minorEastAsia"/>
          <w:lang w:eastAsia="zh-CN"/>
        </w:rPr>
        <w:t xml:space="preserve"> 2024</w:t>
      </w:r>
      <w:r w:rsidR="00600AFE" w:rsidRPr="00986991">
        <w:rPr>
          <w:rFonts w:eastAsiaTheme="minorEastAsia"/>
          <w:lang w:eastAsia="zh-CN"/>
        </w:rPr>
        <w:t>年</w:t>
      </w:r>
      <w:r w:rsidR="00600AFE" w:rsidRPr="00986991">
        <w:rPr>
          <w:rFonts w:eastAsiaTheme="minorEastAsia"/>
          <w:lang w:eastAsia="zh-CN"/>
        </w:rPr>
        <w:t>7</w:t>
      </w:r>
      <w:r w:rsidR="00600AFE" w:rsidRPr="00986991">
        <w:rPr>
          <w:rFonts w:eastAsiaTheme="minorEastAsia"/>
          <w:lang w:eastAsia="zh-CN"/>
        </w:rPr>
        <w:t>月</w:t>
      </w:r>
      <w:r w:rsidR="00600AFE" w:rsidRPr="00986991">
        <w:rPr>
          <w:rFonts w:eastAsiaTheme="minorEastAsia"/>
          <w:lang w:eastAsia="zh-CN"/>
        </w:rPr>
        <w:t>22-27</w:t>
      </w:r>
      <w:r w:rsidR="00600AFE" w:rsidRPr="00986991">
        <w:rPr>
          <w:rFonts w:eastAsiaTheme="minorEastAsia"/>
          <w:lang w:eastAsia="zh-CN"/>
        </w:rPr>
        <w:t>日</w:t>
      </w:r>
    </w:p>
    <w:p w14:paraId="2DC92869" w14:textId="5B16BE34" w:rsidR="00600AFE" w:rsidRPr="00986991" w:rsidRDefault="003B1392" w:rsidP="003B1392">
      <w:pPr>
        <w:pStyle w:val="enumlev1"/>
        <w:ind w:left="360" w:firstLine="0"/>
        <w:rPr>
          <w:rFonts w:eastAsiaTheme="minorEastAsia"/>
          <w:sz w:val="22"/>
          <w:szCs w:val="22"/>
          <w:lang w:eastAsia="zh-CN"/>
        </w:rPr>
      </w:pPr>
      <w:r>
        <w:rPr>
          <w:lang w:eastAsia="zh-CN"/>
        </w:rPr>
        <w:t>•</w:t>
      </w:r>
      <w:r>
        <w:rPr>
          <w:lang w:eastAsia="zh-CN"/>
        </w:rPr>
        <w:tab/>
      </w:r>
      <w:hyperlink r:id="rId90" w:history="1">
        <w:r w:rsidR="00600AFE" w:rsidRPr="00986991">
          <w:rPr>
            <w:rStyle w:val="Hyperlink"/>
            <w:rFonts w:eastAsiaTheme="minorEastAsia"/>
            <w:lang w:eastAsia="zh-CN"/>
          </w:rPr>
          <w:t>独联体国家区域无线电通信研讨会</w:t>
        </w:r>
      </w:hyperlink>
      <w:r w:rsidR="00600AFE" w:rsidRPr="00986991">
        <w:rPr>
          <w:rFonts w:eastAsiaTheme="minorEastAsia"/>
          <w:lang w:eastAsia="zh-CN"/>
        </w:rPr>
        <w:t>（</w:t>
      </w:r>
      <w:r w:rsidR="00600AFE" w:rsidRPr="00986991">
        <w:rPr>
          <w:rFonts w:eastAsiaTheme="minorEastAsia"/>
          <w:lang w:eastAsia="zh-CN"/>
        </w:rPr>
        <w:t>RRS-24</w:t>
      </w:r>
      <w:r w:rsidR="003F63D9">
        <w:rPr>
          <w:rFonts w:eastAsiaTheme="minorEastAsia" w:hint="eastAsia"/>
          <w:lang w:eastAsia="zh-CN"/>
        </w:rPr>
        <w:t xml:space="preserve"> </w:t>
      </w:r>
      <w:r w:rsidR="003F63D9" w:rsidRPr="003F63D9">
        <w:rPr>
          <w:rFonts w:eastAsiaTheme="minorEastAsia"/>
          <w:lang w:eastAsia="zh-CN"/>
        </w:rPr>
        <w:t>–</w:t>
      </w:r>
      <w:r w:rsidR="003F63D9">
        <w:rPr>
          <w:rFonts w:eastAsiaTheme="minorEastAsia" w:hint="eastAsia"/>
          <w:lang w:eastAsia="zh-CN"/>
        </w:rPr>
        <w:t xml:space="preserve"> </w:t>
      </w:r>
      <w:r w:rsidR="00600AFE" w:rsidRPr="00986991">
        <w:rPr>
          <w:rFonts w:eastAsiaTheme="minorEastAsia"/>
          <w:lang w:eastAsia="zh-CN"/>
        </w:rPr>
        <w:t>CIS</w:t>
      </w:r>
      <w:r w:rsidR="00600AFE" w:rsidRPr="00986991">
        <w:rPr>
          <w:rFonts w:eastAsiaTheme="minorEastAsia"/>
          <w:lang w:eastAsia="zh-CN"/>
        </w:rPr>
        <w:t>）</w:t>
      </w:r>
      <w:r w:rsidR="00600AFE" w:rsidRPr="00986991">
        <w:rPr>
          <w:rFonts w:eastAsiaTheme="minorEastAsia"/>
          <w:lang w:eastAsia="zh-CN"/>
        </w:rPr>
        <w:t>– 2024</w:t>
      </w:r>
      <w:r w:rsidR="00600AFE" w:rsidRPr="00986991">
        <w:rPr>
          <w:rFonts w:eastAsiaTheme="minorEastAsia"/>
          <w:lang w:eastAsia="zh-CN"/>
        </w:rPr>
        <w:t>年</w:t>
      </w:r>
      <w:r w:rsidR="00600AFE" w:rsidRPr="00986991">
        <w:rPr>
          <w:rFonts w:eastAsiaTheme="minorEastAsia"/>
          <w:lang w:eastAsia="zh-CN"/>
        </w:rPr>
        <w:t>4</w:t>
      </w:r>
      <w:r w:rsidR="00600AFE" w:rsidRPr="00986991">
        <w:rPr>
          <w:rFonts w:eastAsiaTheme="minorEastAsia"/>
          <w:lang w:eastAsia="zh-CN"/>
        </w:rPr>
        <w:t>月</w:t>
      </w:r>
      <w:r w:rsidR="00600AFE" w:rsidRPr="00986991">
        <w:rPr>
          <w:rFonts w:eastAsiaTheme="minorEastAsia"/>
          <w:lang w:eastAsia="zh-CN"/>
        </w:rPr>
        <w:t>15-19</w:t>
      </w:r>
      <w:r w:rsidR="00600AFE" w:rsidRPr="00986991">
        <w:rPr>
          <w:rFonts w:eastAsiaTheme="minorEastAsia"/>
          <w:lang w:eastAsia="zh-CN"/>
        </w:rPr>
        <w:t>日</w:t>
      </w:r>
    </w:p>
    <w:p w14:paraId="192011D9" w14:textId="54C5B3D9" w:rsidR="00600AFE" w:rsidRPr="00986991" w:rsidRDefault="003B1392" w:rsidP="003B1392">
      <w:pPr>
        <w:pStyle w:val="enumlev1"/>
        <w:ind w:left="360" w:firstLine="0"/>
        <w:rPr>
          <w:rFonts w:eastAsiaTheme="minorEastAsia"/>
          <w:lang w:eastAsia="zh-CN"/>
        </w:rPr>
      </w:pPr>
      <w:r>
        <w:rPr>
          <w:lang w:eastAsia="zh-CN"/>
        </w:rPr>
        <w:t>•</w:t>
      </w:r>
      <w:r>
        <w:rPr>
          <w:lang w:eastAsia="zh-CN"/>
        </w:rPr>
        <w:tab/>
      </w:r>
      <w:hyperlink r:id="rId91" w:history="1">
        <w:r w:rsidR="00600AFE" w:rsidRPr="00986991">
          <w:rPr>
            <w:rStyle w:val="Hyperlink"/>
            <w:rFonts w:eastAsiaTheme="minorEastAsia"/>
            <w:lang w:eastAsia="zh-CN"/>
          </w:rPr>
          <w:t>气象用无线电频谱使用和管理培训讲习班</w:t>
        </w:r>
      </w:hyperlink>
      <w:r w:rsidR="007D0A21">
        <w:rPr>
          <w:rFonts w:hint="eastAsia"/>
          <w:lang w:eastAsia="zh-CN"/>
        </w:rPr>
        <w:t xml:space="preserve"> </w:t>
      </w:r>
      <w:r w:rsidR="00600AFE" w:rsidRPr="00986991">
        <w:rPr>
          <w:rFonts w:eastAsiaTheme="minorEastAsia"/>
          <w:lang w:eastAsia="zh-CN"/>
        </w:rPr>
        <w:t xml:space="preserve">– </w:t>
      </w:r>
      <w:r w:rsidR="00600AFE" w:rsidRPr="00986991">
        <w:rPr>
          <w:rFonts w:eastAsiaTheme="minorEastAsia"/>
          <w:lang w:eastAsia="zh-CN"/>
        </w:rPr>
        <w:t>新加坡</w:t>
      </w:r>
      <w:r w:rsidR="00600AFE">
        <w:rPr>
          <w:rFonts w:eastAsiaTheme="minorEastAsia" w:hint="eastAsia"/>
          <w:lang w:eastAsia="zh-CN"/>
        </w:rPr>
        <w:t>，</w:t>
      </w:r>
      <w:r w:rsidR="00600AFE" w:rsidRPr="00986991">
        <w:rPr>
          <w:rFonts w:eastAsiaTheme="minorEastAsia"/>
          <w:lang w:eastAsia="zh-CN"/>
        </w:rPr>
        <w:t>2025</w:t>
      </w:r>
      <w:r w:rsidR="00600AFE" w:rsidRPr="00986991">
        <w:rPr>
          <w:rFonts w:eastAsiaTheme="minorEastAsia"/>
          <w:lang w:eastAsia="zh-CN"/>
        </w:rPr>
        <w:t>年</w:t>
      </w:r>
      <w:r w:rsidR="00600AFE" w:rsidRPr="00986991">
        <w:rPr>
          <w:rFonts w:eastAsiaTheme="minorEastAsia"/>
          <w:lang w:eastAsia="zh-CN"/>
        </w:rPr>
        <w:t>3</w:t>
      </w:r>
      <w:r w:rsidR="00600AFE" w:rsidRPr="00986991">
        <w:rPr>
          <w:rFonts w:eastAsiaTheme="minorEastAsia"/>
          <w:lang w:eastAsia="zh-CN"/>
        </w:rPr>
        <w:t>月</w:t>
      </w:r>
      <w:r w:rsidR="00600AFE" w:rsidRPr="00986991">
        <w:rPr>
          <w:rFonts w:eastAsiaTheme="minorEastAsia"/>
          <w:lang w:eastAsia="zh-CN"/>
        </w:rPr>
        <w:t>3-4</w:t>
      </w:r>
      <w:r w:rsidR="00600AFE" w:rsidRPr="00986991">
        <w:rPr>
          <w:rFonts w:eastAsiaTheme="minorEastAsia"/>
          <w:lang w:eastAsia="zh-CN"/>
        </w:rPr>
        <w:t>日</w:t>
      </w:r>
    </w:p>
    <w:p w14:paraId="7E59732B" w14:textId="77777777" w:rsidR="00600AFE" w:rsidRPr="00986991" w:rsidRDefault="00600AFE" w:rsidP="00CF4C8C">
      <w:pPr>
        <w:ind w:firstLineChars="200" w:firstLine="480"/>
        <w:rPr>
          <w:sz w:val="22"/>
          <w:szCs w:val="22"/>
          <w:lang w:eastAsia="zh-CN"/>
        </w:rPr>
      </w:pPr>
      <w:r w:rsidRPr="00986991">
        <w:rPr>
          <w:lang w:eastAsia="zh-CN"/>
        </w:rPr>
        <w:t>2024</w:t>
      </w:r>
      <w:r w:rsidRPr="00986991">
        <w:rPr>
          <w:lang w:eastAsia="zh-CN"/>
        </w:rPr>
        <w:t>年国家频率划分表（</w:t>
      </w:r>
      <w:r w:rsidRPr="00986991">
        <w:rPr>
          <w:lang w:eastAsia="zh-CN"/>
        </w:rPr>
        <w:t>NTFA</w:t>
      </w:r>
      <w:r w:rsidRPr="00986991">
        <w:rPr>
          <w:lang w:eastAsia="zh-CN"/>
        </w:rPr>
        <w:t>）讲习班</w:t>
      </w:r>
    </w:p>
    <w:p w14:paraId="48A42172" w14:textId="77777777" w:rsidR="00600AFE" w:rsidRPr="00986991" w:rsidRDefault="00600AFE" w:rsidP="00600AFE">
      <w:pPr>
        <w:pStyle w:val="enumlev2"/>
        <w:numPr>
          <w:ilvl w:val="0"/>
          <w:numId w:val="47"/>
        </w:numPr>
        <w:rPr>
          <w:rFonts w:eastAsiaTheme="minorEastAsia"/>
          <w:sz w:val="22"/>
          <w:szCs w:val="22"/>
        </w:rPr>
      </w:pPr>
      <w:hyperlink r:id="rId92" w:history="1">
        <w:r w:rsidRPr="00986991">
          <w:rPr>
            <w:rStyle w:val="Hyperlink"/>
            <w:rFonts w:eastAsiaTheme="minorEastAsia"/>
          </w:rPr>
          <w:t>1</w:t>
        </w:r>
        <w:r w:rsidRPr="00986991">
          <w:rPr>
            <w:rStyle w:val="Hyperlink"/>
            <w:rFonts w:eastAsiaTheme="minorEastAsia"/>
          </w:rPr>
          <w:t>区</w:t>
        </w:r>
        <w:r w:rsidRPr="00986991">
          <w:rPr>
            <w:rStyle w:val="Hyperlink"/>
            <w:rFonts w:eastAsiaTheme="minorEastAsia"/>
          </w:rPr>
          <w:t xml:space="preserve"> – 5</w:t>
        </w:r>
        <w:r w:rsidRPr="00986991">
          <w:rPr>
            <w:rStyle w:val="Hyperlink"/>
            <w:rFonts w:eastAsiaTheme="minorEastAsia"/>
          </w:rPr>
          <w:t>月</w:t>
        </w:r>
        <w:r w:rsidRPr="00986991">
          <w:rPr>
            <w:rStyle w:val="Hyperlink"/>
            <w:rFonts w:eastAsiaTheme="minorEastAsia"/>
          </w:rPr>
          <w:t>20-23</w:t>
        </w:r>
        <w:r w:rsidRPr="00986991">
          <w:rPr>
            <w:rStyle w:val="Hyperlink"/>
            <w:rFonts w:eastAsiaTheme="minorEastAsia"/>
          </w:rPr>
          <w:t>日</w:t>
        </w:r>
      </w:hyperlink>
    </w:p>
    <w:p w14:paraId="5BA3F0BF" w14:textId="77777777" w:rsidR="00600AFE" w:rsidRPr="00986991" w:rsidRDefault="00600AFE" w:rsidP="00600AFE">
      <w:pPr>
        <w:pStyle w:val="enumlev2"/>
        <w:numPr>
          <w:ilvl w:val="0"/>
          <w:numId w:val="47"/>
        </w:numPr>
        <w:rPr>
          <w:rFonts w:eastAsiaTheme="minorEastAsia"/>
          <w:sz w:val="22"/>
          <w:szCs w:val="22"/>
        </w:rPr>
      </w:pPr>
      <w:hyperlink r:id="rId93" w:history="1">
        <w:r w:rsidRPr="00986991">
          <w:rPr>
            <w:rStyle w:val="Hyperlink"/>
            <w:rFonts w:eastAsiaTheme="minorEastAsia"/>
          </w:rPr>
          <w:t>3</w:t>
        </w:r>
        <w:r w:rsidRPr="00986991">
          <w:rPr>
            <w:rStyle w:val="Hyperlink"/>
            <w:rFonts w:eastAsiaTheme="minorEastAsia"/>
          </w:rPr>
          <w:t>区</w:t>
        </w:r>
        <w:r w:rsidRPr="00986991">
          <w:rPr>
            <w:rStyle w:val="Hyperlink"/>
            <w:rFonts w:eastAsiaTheme="minorEastAsia"/>
          </w:rPr>
          <w:t xml:space="preserve"> – 5</w:t>
        </w:r>
        <w:r w:rsidRPr="00986991">
          <w:rPr>
            <w:rStyle w:val="Hyperlink"/>
            <w:rFonts w:eastAsiaTheme="minorEastAsia"/>
          </w:rPr>
          <w:t>月</w:t>
        </w:r>
        <w:r w:rsidRPr="00986991">
          <w:rPr>
            <w:rStyle w:val="Hyperlink"/>
            <w:rFonts w:eastAsiaTheme="minorEastAsia"/>
          </w:rPr>
          <w:t>28-31</w:t>
        </w:r>
        <w:r w:rsidRPr="00986991">
          <w:rPr>
            <w:rStyle w:val="Hyperlink"/>
            <w:rFonts w:eastAsiaTheme="minorEastAsia"/>
          </w:rPr>
          <w:t>日</w:t>
        </w:r>
      </w:hyperlink>
    </w:p>
    <w:p w14:paraId="3B57C387" w14:textId="77777777" w:rsidR="00600AFE" w:rsidRPr="00986991" w:rsidRDefault="00600AFE" w:rsidP="00600AFE">
      <w:pPr>
        <w:pStyle w:val="enumlev2"/>
        <w:numPr>
          <w:ilvl w:val="0"/>
          <w:numId w:val="47"/>
        </w:numPr>
        <w:rPr>
          <w:rFonts w:eastAsiaTheme="minorEastAsia"/>
          <w:sz w:val="22"/>
          <w:szCs w:val="22"/>
        </w:rPr>
      </w:pPr>
      <w:hyperlink r:id="rId94" w:history="1">
        <w:r w:rsidRPr="00986991">
          <w:rPr>
            <w:rStyle w:val="Hyperlink"/>
            <w:rFonts w:eastAsiaTheme="minorEastAsia"/>
          </w:rPr>
          <w:t>2</w:t>
        </w:r>
        <w:r w:rsidRPr="00986991">
          <w:rPr>
            <w:rStyle w:val="Hyperlink"/>
            <w:rFonts w:eastAsiaTheme="minorEastAsia"/>
          </w:rPr>
          <w:t>区</w:t>
        </w:r>
        <w:r w:rsidRPr="00986991">
          <w:rPr>
            <w:rStyle w:val="Hyperlink"/>
            <w:rFonts w:eastAsiaTheme="minorEastAsia"/>
          </w:rPr>
          <w:t xml:space="preserve"> – 6</w:t>
        </w:r>
        <w:r w:rsidRPr="00986991">
          <w:rPr>
            <w:rStyle w:val="Hyperlink"/>
            <w:rFonts w:eastAsiaTheme="minorEastAsia"/>
          </w:rPr>
          <w:t>月</w:t>
        </w:r>
        <w:r w:rsidRPr="00986991">
          <w:rPr>
            <w:rStyle w:val="Hyperlink"/>
            <w:rFonts w:eastAsiaTheme="minorEastAsia"/>
          </w:rPr>
          <w:t>17-20</w:t>
        </w:r>
        <w:r w:rsidRPr="00986991">
          <w:rPr>
            <w:rStyle w:val="Hyperlink"/>
            <w:rFonts w:eastAsiaTheme="minorEastAsia"/>
          </w:rPr>
          <w:t>日</w:t>
        </w:r>
      </w:hyperlink>
    </w:p>
    <w:p w14:paraId="3C696D09" w14:textId="77777777" w:rsidR="00600AFE" w:rsidRPr="00986991" w:rsidRDefault="00600AFE" w:rsidP="00D62193">
      <w:pPr>
        <w:ind w:firstLineChars="200" w:firstLine="480"/>
        <w:rPr>
          <w:rFonts w:eastAsiaTheme="minorEastAsia"/>
          <w:lang w:eastAsia="zh-CN"/>
        </w:rPr>
      </w:pPr>
      <w:r w:rsidRPr="00986991">
        <w:rPr>
          <w:rFonts w:eastAsiaTheme="minorEastAsia"/>
          <w:lang w:eastAsia="zh-CN"/>
        </w:rPr>
        <w:t>无线电通信局积极参与了与其工作相关的各种联合国国际日活动，例如</w:t>
      </w:r>
      <w:r>
        <w:rPr>
          <w:rFonts w:eastAsiaTheme="minorEastAsia" w:hint="eastAsia"/>
          <w:lang w:eastAsia="zh-CN"/>
        </w:rPr>
        <w:t>在</w:t>
      </w:r>
      <w:r w:rsidRPr="00986991">
        <w:rPr>
          <w:rFonts w:eastAsiaTheme="minorEastAsia"/>
          <w:lang w:eastAsia="zh-CN"/>
        </w:rPr>
        <w:t>2024</w:t>
      </w:r>
      <w:r w:rsidRPr="00986991">
        <w:rPr>
          <w:rFonts w:eastAsiaTheme="minorEastAsia"/>
          <w:lang w:eastAsia="zh-CN"/>
        </w:rPr>
        <w:t>年</w:t>
      </w:r>
      <w:r>
        <w:rPr>
          <w:rFonts w:eastAsiaTheme="minorEastAsia" w:hint="eastAsia"/>
          <w:lang w:eastAsia="zh-CN"/>
        </w:rPr>
        <w:t>举行的以下活动</w:t>
      </w:r>
      <w:r w:rsidRPr="00986991">
        <w:rPr>
          <w:rFonts w:eastAsiaTheme="minorEastAsia"/>
          <w:lang w:eastAsia="zh-CN"/>
        </w:rPr>
        <w:t>：</w:t>
      </w:r>
    </w:p>
    <w:p w14:paraId="3388D0E8" w14:textId="28A56ABE" w:rsidR="00600AFE" w:rsidRPr="00986991" w:rsidRDefault="0069684F" w:rsidP="0069684F">
      <w:pPr>
        <w:pStyle w:val="enumlev1"/>
        <w:ind w:left="360" w:firstLine="0"/>
        <w:rPr>
          <w:rFonts w:eastAsiaTheme="minorEastAsia"/>
          <w:lang w:eastAsia="zh-CN"/>
        </w:rPr>
      </w:pPr>
      <w:r>
        <w:rPr>
          <w:lang w:eastAsia="zh-CN"/>
        </w:rPr>
        <w:t>•</w:t>
      </w:r>
      <w:r>
        <w:rPr>
          <w:lang w:eastAsia="zh-CN"/>
        </w:rPr>
        <w:tab/>
      </w:r>
      <w:hyperlink r:id="rId95" w:history="1">
        <w:r w:rsidR="00600AFE" w:rsidRPr="00986991">
          <w:rPr>
            <w:rStyle w:val="Hyperlink"/>
            <w:rFonts w:eastAsiaTheme="minorEastAsia"/>
            <w:lang w:eastAsia="zh-CN"/>
          </w:rPr>
          <w:t>世界无线电日</w:t>
        </w:r>
      </w:hyperlink>
      <w:r w:rsidR="00600AFE" w:rsidRPr="00986991">
        <w:rPr>
          <w:rFonts w:eastAsiaTheme="minorEastAsia"/>
          <w:lang w:eastAsia="zh-CN"/>
        </w:rPr>
        <w:t xml:space="preserve"> – 2</w:t>
      </w:r>
      <w:r w:rsidR="00600AFE" w:rsidRPr="00986991">
        <w:rPr>
          <w:rFonts w:eastAsiaTheme="minorEastAsia"/>
          <w:lang w:eastAsia="zh-CN"/>
        </w:rPr>
        <w:t>月</w:t>
      </w:r>
      <w:r w:rsidR="00600AFE" w:rsidRPr="00986991">
        <w:rPr>
          <w:rFonts w:eastAsiaTheme="minorEastAsia"/>
          <w:lang w:eastAsia="zh-CN"/>
        </w:rPr>
        <w:t>13</w:t>
      </w:r>
      <w:r w:rsidR="00600AFE" w:rsidRPr="00986991">
        <w:rPr>
          <w:rFonts w:eastAsiaTheme="minorEastAsia"/>
          <w:lang w:eastAsia="zh-CN"/>
        </w:rPr>
        <w:t>日</w:t>
      </w:r>
    </w:p>
    <w:p w14:paraId="22C31792" w14:textId="5138035D" w:rsidR="00600AFE" w:rsidRPr="00986991" w:rsidRDefault="0069684F" w:rsidP="0069684F">
      <w:pPr>
        <w:pStyle w:val="enumlev1"/>
        <w:ind w:left="360" w:firstLine="0"/>
        <w:rPr>
          <w:rFonts w:eastAsiaTheme="minorEastAsia"/>
          <w:lang w:eastAsia="zh-CN"/>
        </w:rPr>
      </w:pPr>
      <w:r>
        <w:rPr>
          <w:lang w:eastAsia="zh-CN"/>
        </w:rPr>
        <w:t>•</w:t>
      </w:r>
      <w:r>
        <w:rPr>
          <w:lang w:eastAsia="zh-CN"/>
        </w:rPr>
        <w:tab/>
      </w:r>
      <w:hyperlink r:id="rId96" w:history="1">
        <w:r w:rsidR="00600AFE" w:rsidRPr="00986991">
          <w:rPr>
            <w:rStyle w:val="Hyperlink"/>
            <w:rFonts w:eastAsiaTheme="minorEastAsia"/>
            <w:lang w:eastAsia="zh-CN"/>
          </w:rPr>
          <w:t>世界气象日</w:t>
        </w:r>
      </w:hyperlink>
      <w:r w:rsidR="00881F45">
        <w:rPr>
          <w:rFonts w:eastAsiaTheme="minorEastAsia" w:hint="eastAsia"/>
          <w:lang w:eastAsia="zh-CN"/>
        </w:rPr>
        <w:t xml:space="preserve"> </w:t>
      </w:r>
      <w:r w:rsidR="00881F45" w:rsidRPr="00881F45">
        <w:rPr>
          <w:rFonts w:eastAsiaTheme="minorEastAsia"/>
          <w:lang w:eastAsia="zh-CN"/>
        </w:rPr>
        <w:t>–</w:t>
      </w:r>
      <w:r w:rsidR="00881F45">
        <w:rPr>
          <w:rFonts w:eastAsiaTheme="minorEastAsia" w:hint="eastAsia"/>
          <w:lang w:eastAsia="zh-CN"/>
        </w:rPr>
        <w:t xml:space="preserve"> </w:t>
      </w:r>
      <w:r w:rsidR="00600AFE" w:rsidRPr="00986991">
        <w:rPr>
          <w:rFonts w:eastAsiaTheme="minorEastAsia"/>
          <w:lang w:eastAsia="zh-CN"/>
        </w:rPr>
        <w:t>3</w:t>
      </w:r>
      <w:r w:rsidR="00600AFE" w:rsidRPr="00986991">
        <w:rPr>
          <w:rFonts w:eastAsiaTheme="minorEastAsia"/>
          <w:lang w:eastAsia="zh-CN"/>
        </w:rPr>
        <w:t>月</w:t>
      </w:r>
      <w:r w:rsidR="00600AFE" w:rsidRPr="00986991">
        <w:rPr>
          <w:rFonts w:eastAsiaTheme="minorEastAsia"/>
          <w:lang w:eastAsia="zh-CN"/>
        </w:rPr>
        <w:t>24</w:t>
      </w:r>
      <w:r w:rsidR="00600AFE" w:rsidRPr="00986991">
        <w:rPr>
          <w:rFonts w:eastAsiaTheme="minorEastAsia"/>
          <w:lang w:eastAsia="zh-CN"/>
        </w:rPr>
        <w:t>日</w:t>
      </w:r>
    </w:p>
    <w:p w14:paraId="316BF3DD" w14:textId="37C47362" w:rsidR="00600AFE" w:rsidRPr="00986991" w:rsidRDefault="0069684F" w:rsidP="0069684F">
      <w:pPr>
        <w:pStyle w:val="enumlev1"/>
        <w:ind w:left="360" w:firstLine="0"/>
        <w:rPr>
          <w:rFonts w:eastAsiaTheme="minorEastAsia"/>
          <w:lang w:eastAsia="zh-CN"/>
        </w:rPr>
      </w:pPr>
      <w:r>
        <w:rPr>
          <w:lang w:eastAsia="zh-CN"/>
        </w:rPr>
        <w:t>•</w:t>
      </w:r>
      <w:r>
        <w:rPr>
          <w:lang w:eastAsia="zh-CN"/>
        </w:rPr>
        <w:tab/>
      </w:r>
      <w:hyperlink r:id="rId97" w:history="1">
        <w:r w:rsidR="00600AFE" w:rsidRPr="00986991">
          <w:rPr>
            <w:rStyle w:val="Hyperlink"/>
            <w:rFonts w:eastAsiaTheme="minorEastAsia"/>
            <w:lang w:eastAsia="zh-CN"/>
          </w:rPr>
          <w:t>世界业余无线电日</w:t>
        </w:r>
      </w:hyperlink>
      <w:r w:rsidR="00600AFE" w:rsidRPr="00986991">
        <w:rPr>
          <w:rFonts w:eastAsiaTheme="minorEastAsia"/>
          <w:lang w:eastAsia="zh-CN"/>
        </w:rPr>
        <w:t xml:space="preserve"> – 4</w:t>
      </w:r>
      <w:r w:rsidR="00600AFE" w:rsidRPr="00986991">
        <w:rPr>
          <w:rFonts w:eastAsiaTheme="minorEastAsia"/>
          <w:lang w:eastAsia="zh-CN"/>
        </w:rPr>
        <w:t>月</w:t>
      </w:r>
      <w:r w:rsidR="00600AFE" w:rsidRPr="00986991">
        <w:rPr>
          <w:rFonts w:eastAsiaTheme="minorEastAsia"/>
          <w:lang w:eastAsia="zh-CN"/>
        </w:rPr>
        <w:t>18</w:t>
      </w:r>
      <w:r w:rsidR="00600AFE" w:rsidRPr="00986991">
        <w:rPr>
          <w:rFonts w:eastAsiaTheme="minorEastAsia"/>
          <w:lang w:eastAsia="zh-CN"/>
        </w:rPr>
        <w:t>日</w:t>
      </w:r>
    </w:p>
    <w:p w14:paraId="15772521" w14:textId="068B540A" w:rsidR="00600AFE" w:rsidRPr="00986991" w:rsidRDefault="0069684F" w:rsidP="0069684F">
      <w:pPr>
        <w:pStyle w:val="enumlev1"/>
        <w:ind w:left="360" w:firstLine="0"/>
        <w:rPr>
          <w:rFonts w:eastAsiaTheme="minorEastAsia"/>
          <w:lang w:eastAsia="zh-CN"/>
        </w:rPr>
      </w:pPr>
      <w:r>
        <w:rPr>
          <w:lang w:eastAsia="zh-CN"/>
        </w:rPr>
        <w:t>•</w:t>
      </w:r>
      <w:r>
        <w:rPr>
          <w:lang w:eastAsia="zh-CN"/>
        </w:rPr>
        <w:tab/>
      </w:r>
      <w:hyperlink r:id="rId98" w:history="1">
        <w:r w:rsidR="00600AFE" w:rsidRPr="00986991">
          <w:rPr>
            <w:rStyle w:val="Hyperlink"/>
            <w:rFonts w:eastAsiaTheme="minorEastAsia"/>
            <w:lang w:eastAsia="zh-CN"/>
          </w:rPr>
          <w:t>国际</w:t>
        </w:r>
        <w:r w:rsidR="00600AFE">
          <w:rPr>
            <w:rStyle w:val="Hyperlink"/>
            <w:rFonts w:eastAsiaTheme="minorEastAsia" w:hint="eastAsia"/>
            <w:lang w:eastAsia="zh-CN"/>
          </w:rPr>
          <w:t>月球日</w:t>
        </w:r>
      </w:hyperlink>
      <w:r w:rsidR="00600AFE" w:rsidRPr="00986991">
        <w:rPr>
          <w:rFonts w:eastAsiaTheme="minorEastAsia"/>
          <w:lang w:eastAsia="zh-CN"/>
        </w:rPr>
        <w:t xml:space="preserve"> – 7</w:t>
      </w:r>
      <w:r w:rsidR="00600AFE" w:rsidRPr="00986991">
        <w:rPr>
          <w:rFonts w:eastAsiaTheme="minorEastAsia"/>
          <w:lang w:eastAsia="zh-CN"/>
        </w:rPr>
        <w:t>月</w:t>
      </w:r>
      <w:r w:rsidR="00600AFE" w:rsidRPr="00986991">
        <w:rPr>
          <w:rFonts w:eastAsiaTheme="minorEastAsia"/>
          <w:lang w:eastAsia="zh-CN"/>
        </w:rPr>
        <w:t>20</w:t>
      </w:r>
      <w:r w:rsidR="00600AFE" w:rsidRPr="00986991">
        <w:rPr>
          <w:rFonts w:eastAsiaTheme="minorEastAsia"/>
          <w:lang w:eastAsia="zh-CN"/>
        </w:rPr>
        <w:t>日</w:t>
      </w:r>
    </w:p>
    <w:p w14:paraId="16D80D2D" w14:textId="6D653437" w:rsidR="00600AFE" w:rsidRPr="00986991" w:rsidRDefault="0069684F" w:rsidP="0069684F">
      <w:pPr>
        <w:pStyle w:val="enumlev1"/>
        <w:ind w:left="360" w:firstLine="0"/>
        <w:rPr>
          <w:rFonts w:eastAsiaTheme="minorEastAsia"/>
          <w:lang w:eastAsia="zh-CN"/>
        </w:rPr>
      </w:pPr>
      <w:r>
        <w:rPr>
          <w:lang w:eastAsia="zh-CN"/>
        </w:rPr>
        <w:t>•</w:t>
      </w:r>
      <w:r>
        <w:rPr>
          <w:lang w:eastAsia="zh-CN"/>
        </w:rPr>
        <w:tab/>
      </w:r>
      <w:hyperlink r:id="rId99" w:history="1">
        <w:r w:rsidR="00600AFE" w:rsidRPr="00986991">
          <w:rPr>
            <w:rStyle w:val="Hyperlink"/>
            <w:rFonts w:eastAsiaTheme="minorEastAsia"/>
            <w:lang w:eastAsia="zh-CN"/>
          </w:rPr>
          <w:t>世界电视日</w:t>
        </w:r>
      </w:hyperlink>
      <w:r w:rsidR="00600AFE" w:rsidRPr="00986991">
        <w:rPr>
          <w:rFonts w:eastAsiaTheme="minorEastAsia"/>
          <w:lang w:eastAsia="zh-CN"/>
        </w:rPr>
        <w:t xml:space="preserve"> – 11</w:t>
      </w:r>
      <w:r w:rsidR="00600AFE" w:rsidRPr="00986991">
        <w:rPr>
          <w:rFonts w:eastAsiaTheme="minorEastAsia"/>
          <w:lang w:eastAsia="zh-CN"/>
        </w:rPr>
        <w:t>月</w:t>
      </w:r>
      <w:r w:rsidR="00600AFE" w:rsidRPr="00986991">
        <w:rPr>
          <w:rFonts w:eastAsiaTheme="minorEastAsia"/>
          <w:lang w:eastAsia="zh-CN"/>
        </w:rPr>
        <w:t>21</w:t>
      </w:r>
      <w:r w:rsidR="00600AFE" w:rsidRPr="00986991">
        <w:rPr>
          <w:rFonts w:eastAsiaTheme="minorEastAsia"/>
          <w:lang w:eastAsia="zh-CN"/>
        </w:rPr>
        <w:t>日</w:t>
      </w:r>
    </w:p>
    <w:p w14:paraId="797E34EF" w14:textId="77777777" w:rsidR="00600AFE" w:rsidRPr="00045906" w:rsidRDefault="00600AFE" w:rsidP="00881F45">
      <w:pPr>
        <w:ind w:firstLineChars="200" w:firstLine="480"/>
        <w:rPr>
          <w:rFonts w:eastAsia="Calibri"/>
          <w:lang w:eastAsia="zh-CN"/>
        </w:rPr>
      </w:pPr>
      <w:r w:rsidRPr="00986991">
        <w:rPr>
          <w:rFonts w:eastAsiaTheme="minorEastAsia"/>
          <w:lang w:eastAsia="zh-CN"/>
        </w:rPr>
        <w:t>无线电通信局主任定期为《国际电联新闻》、</w:t>
      </w:r>
      <w:hyperlink r:id="rId100" w:history="1">
        <w:r w:rsidRPr="00986991">
          <w:rPr>
            <w:rStyle w:val="Hyperlink"/>
            <w:rFonts w:eastAsiaTheme="minorEastAsia"/>
            <w:lang w:eastAsia="zh-CN"/>
          </w:rPr>
          <w:t>无线电通信局主任之角</w:t>
        </w:r>
      </w:hyperlink>
      <w:r>
        <w:rPr>
          <w:rFonts w:eastAsiaTheme="minorEastAsia" w:hint="eastAsia"/>
          <w:lang w:eastAsia="zh-CN"/>
        </w:rPr>
        <w:t>的</w:t>
      </w:r>
      <w:proofErr w:type="gramStart"/>
      <w:r w:rsidRPr="00986991">
        <w:rPr>
          <w:rFonts w:eastAsiaTheme="minorEastAsia"/>
          <w:lang w:eastAsia="zh-CN"/>
        </w:rPr>
        <w:t>博客和</w:t>
      </w:r>
      <w:r>
        <w:rPr>
          <w:rFonts w:eastAsiaTheme="minorEastAsia" w:hint="eastAsia"/>
          <w:lang w:eastAsia="zh-CN"/>
        </w:rPr>
        <w:t>播客</w:t>
      </w:r>
      <w:proofErr w:type="gramEnd"/>
      <w:r>
        <w:rPr>
          <w:rFonts w:eastAsiaTheme="minorEastAsia" w:hint="eastAsia"/>
          <w:lang w:eastAsia="zh-CN"/>
        </w:rPr>
        <w:t>撰稿。</w:t>
      </w:r>
    </w:p>
    <w:p w14:paraId="79C1C0DD" w14:textId="77777777" w:rsidR="00600AFE" w:rsidRPr="00FE577A" w:rsidRDefault="00600AFE" w:rsidP="00600AFE">
      <w:pPr>
        <w:pStyle w:val="Heading4"/>
        <w:rPr>
          <w:lang w:eastAsia="zh-CN"/>
        </w:rPr>
      </w:pPr>
      <w:r>
        <w:rPr>
          <w:bCs/>
          <w:lang w:val="zh-CN" w:eastAsia="zh-CN"/>
        </w:rPr>
        <w:t>8.6.2.2</w:t>
      </w:r>
      <w:r>
        <w:rPr>
          <w:lang w:val="zh-CN" w:eastAsia="zh-CN"/>
        </w:rPr>
        <w:tab/>
      </w:r>
      <w:r>
        <w:rPr>
          <w:bCs/>
          <w:lang w:val="zh-CN" w:eastAsia="zh-CN"/>
        </w:rPr>
        <w:t>品牌推广宣传、销售和营销</w:t>
      </w:r>
    </w:p>
    <w:p w14:paraId="1910CADC" w14:textId="77777777" w:rsidR="00600AFE" w:rsidRPr="00FE577A" w:rsidRDefault="00600AFE" w:rsidP="0098166F">
      <w:pPr>
        <w:ind w:firstLineChars="200" w:firstLine="480"/>
        <w:rPr>
          <w:rStyle w:val="Hyperlink"/>
          <w:color w:val="auto"/>
          <w:lang w:eastAsia="zh-CN"/>
        </w:rPr>
      </w:pPr>
      <w:r>
        <w:rPr>
          <w:lang w:val="zh-CN" w:eastAsia="zh-CN"/>
        </w:rPr>
        <w:t>202</w:t>
      </w:r>
      <w:r>
        <w:rPr>
          <w:rFonts w:hint="eastAsia"/>
          <w:lang w:val="zh-CN" w:eastAsia="zh-CN"/>
        </w:rPr>
        <w:t>4</w:t>
      </w:r>
      <w:r>
        <w:rPr>
          <w:lang w:val="zh-CN" w:eastAsia="zh-CN"/>
        </w:rPr>
        <w:t>年，品牌推广和宣传工作的重点是与国际电</w:t>
      </w:r>
      <w:proofErr w:type="gramStart"/>
      <w:r>
        <w:rPr>
          <w:lang w:val="zh-CN" w:eastAsia="zh-CN"/>
        </w:rPr>
        <w:t>联销售</w:t>
      </w:r>
      <w:proofErr w:type="gramEnd"/>
      <w:r>
        <w:rPr>
          <w:lang w:val="zh-CN" w:eastAsia="zh-CN"/>
        </w:rPr>
        <w:t>和营销处合作，</w:t>
      </w:r>
      <w:r w:rsidRPr="00986991">
        <w:rPr>
          <w:rFonts w:eastAsiaTheme="minorEastAsia"/>
          <w:lang w:eastAsia="zh-CN"/>
        </w:rPr>
        <w:t>利用新的</w:t>
      </w:r>
      <w:hyperlink r:id="rId101" w:history="1">
        <w:r w:rsidRPr="00986991">
          <w:rPr>
            <w:rStyle w:val="Hyperlink"/>
            <w:rFonts w:eastAsiaTheme="minorEastAsia"/>
            <w:lang w:eastAsia="zh-CN"/>
          </w:rPr>
          <w:t>国际电联新闻中心</w:t>
        </w:r>
      </w:hyperlink>
      <w:r w:rsidRPr="00986991">
        <w:rPr>
          <w:rFonts w:eastAsiaTheme="minorEastAsia"/>
          <w:lang w:eastAsia="zh-CN"/>
        </w:rPr>
        <w:t>平台，</w:t>
      </w:r>
      <w:r>
        <w:rPr>
          <w:lang w:val="zh-CN" w:eastAsia="zh-CN"/>
        </w:rPr>
        <w:t>对具体的</w:t>
      </w:r>
      <w:r>
        <w:rPr>
          <w:lang w:val="zh-CN" w:eastAsia="zh-CN"/>
        </w:rPr>
        <w:t>ITU-R</w:t>
      </w:r>
      <w:r>
        <w:rPr>
          <w:lang w:val="zh-CN" w:eastAsia="zh-CN"/>
        </w:rPr>
        <w:t>出版物、数据库和软件进行电子化推广，采用特制视觉标识</w:t>
      </w:r>
      <w:r>
        <w:rPr>
          <w:rFonts w:hint="eastAsia"/>
          <w:lang w:val="zh-CN" w:eastAsia="zh-CN"/>
        </w:rPr>
        <w:t>进行宣传。</w:t>
      </w:r>
    </w:p>
    <w:p w14:paraId="3443150B" w14:textId="77777777" w:rsidR="00600AFE" w:rsidRPr="00FE577A" w:rsidRDefault="00600AFE" w:rsidP="00600AFE">
      <w:pPr>
        <w:pStyle w:val="Heading4"/>
        <w:rPr>
          <w:lang w:eastAsia="zh-CN"/>
        </w:rPr>
      </w:pPr>
      <w:r w:rsidRPr="007B6C23">
        <w:rPr>
          <w:bCs/>
          <w:lang w:eastAsia="zh-CN"/>
        </w:rPr>
        <w:t>8.6.2.3</w:t>
      </w:r>
      <w:r w:rsidRPr="007B6C23">
        <w:rPr>
          <w:lang w:eastAsia="zh-CN"/>
        </w:rPr>
        <w:tab/>
      </w:r>
      <w:r>
        <w:rPr>
          <w:bCs/>
          <w:lang w:val="zh-CN" w:eastAsia="zh-CN"/>
        </w:rPr>
        <w:t>展览和演示</w:t>
      </w:r>
    </w:p>
    <w:p w14:paraId="0C8B068A" w14:textId="77777777" w:rsidR="00600AFE" w:rsidRPr="00E33A32" w:rsidRDefault="00600AFE" w:rsidP="0098166F">
      <w:pPr>
        <w:ind w:firstLineChars="200" w:firstLine="480"/>
        <w:rPr>
          <w:lang w:eastAsia="zh-CN"/>
        </w:rPr>
      </w:pPr>
      <w:hyperlink r:id="rId102" w:history="1">
        <w:r w:rsidRPr="00986991">
          <w:rPr>
            <w:rStyle w:val="Hyperlink"/>
            <w:rFonts w:eastAsiaTheme="minorEastAsia"/>
            <w:lang w:eastAsia="zh-CN"/>
          </w:rPr>
          <w:t>未来无线电展览</w:t>
        </w:r>
      </w:hyperlink>
      <w:r w:rsidRPr="00986991">
        <w:rPr>
          <w:rFonts w:eastAsiaTheme="minorEastAsia"/>
          <w:lang w:eastAsia="zh-CN"/>
        </w:rPr>
        <w:t>（第二</w:t>
      </w:r>
      <w:r>
        <w:rPr>
          <w:rFonts w:eastAsiaTheme="minorEastAsia" w:hint="eastAsia"/>
          <w:lang w:eastAsia="zh-CN"/>
        </w:rPr>
        <w:t>期</w:t>
      </w:r>
      <w:r w:rsidRPr="00986991">
        <w:rPr>
          <w:rFonts w:eastAsiaTheme="minorEastAsia"/>
          <w:lang w:eastAsia="zh-CN"/>
        </w:rPr>
        <w:t>）于</w:t>
      </w:r>
      <w:r w:rsidRPr="00986991">
        <w:rPr>
          <w:rFonts w:eastAsiaTheme="minorEastAsia"/>
          <w:lang w:eastAsia="zh-CN"/>
        </w:rPr>
        <w:t>2024</w:t>
      </w:r>
      <w:r w:rsidRPr="00986991">
        <w:rPr>
          <w:rFonts w:eastAsiaTheme="minorEastAsia"/>
          <w:lang w:eastAsia="zh-CN"/>
        </w:rPr>
        <w:t>年</w:t>
      </w:r>
      <w:r w:rsidRPr="00986991">
        <w:rPr>
          <w:rFonts w:eastAsiaTheme="minorEastAsia"/>
          <w:lang w:eastAsia="zh-CN"/>
        </w:rPr>
        <w:t>12</w:t>
      </w:r>
      <w:r w:rsidRPr="00986991">
        <w:rPr>
          <w:rFonts w:eastAsiaTheme="minorEastAsia"/>
          <w:lang w:eastAsia="zh-CN"/>
        </w:rPr>
        <w:t>月</w:t>
      </w:r>
      <w:r w:rsidRPr="00986991">
        <w:rPr>
          <w:rFonts w:eastAsiaTheme="minorEastAsia"/>
          <w:lang w:eastAsia="zh-CN"/>
        </w:rPr>
        <w:t>2</w:t>
      </w:r>
      <w:r w:rsidRPr="00986991">
        <w:rPr>
          <w:rFonts w:eastAsiaTheme="minorEastAsia"/>
          <w:lang w:eastAsia="zh-CN"/>
        </w:rPr>
        <w:t>日至</w:t>
      </w:r>
      <w:r w:rsidRPr="00986991">
        <w:rPr>
          <w:rFonts w:eastAsiaTheme="minorEastAsia"/>
          <w:lang w:eastAsia="zh-CN"/>
        </w:rPr>
        <w:t>3</w:t>
      </w:r>
      <w:r w:rsidRPr="00986991">
        <w:rPr>
          <w:rFonts w:eastAsiaTheme="minorEastAsia"/>
          <w:lang w:eastAsia="zh-CN"/>
        </w:rPr>
        <w:t>日在</w:t>
      </w:r>
      <w:hyperlink r:id="rId103" w:history="1">
        <w:r w:rsidRPr="00FE577A">
          <w:rPr>
            <w:rStyle w:val="Hyperlink"/>
            <w:rFonts w:asciiTheme="majorBidi" w:hAnsiTheme="majorBidi" w:cstheme="majorBidi"/>
            <w:lang w:eastAsia="zh-CN"/>
          </w:rPr>
          <w:t>WRS-24</w:t>
        </w:r>
      </w:hyperlink>
      <w:r w:rsidRPr="00986991">
        <w:rPr>
          <w:rFonts w:eastAsiaTheme="minorEastAsia"/>
          <w:lang w:eastAsia="zh-CN"/>
        </w:rPr>
        <w:t>期间在日内瓦国际会议中心（</w:t>
      </w:r>
      <w:r w:rsidRPr="00986991">
        <w:rPr>
          <w:rFonts w:eastAsiaTheme="minorEastAsia"/>
          <w:lang w:eastAsia="zh-CN"/>
        </w:rPr>
        <w:t>CICG</w:t>
      </w:r>
      <w:r w:rsidRPr="00986991">
        <w:rPr>
          <w:rFonts w:eastAsiaTheme="minorEastAsia"/>
          <w:lang w:eastAsia="zh-CN"/>
        </w:rPr>
        <w:t>）举办</w:t>
      </w:r>
      <w:hyperlink r:id="rId104" w:history="1"/>
      <w:r w:rsidRPr="00986991">
        <w:rPr>
          <w:rFonts w:eastAsiaTheme="minorEastAsia"/>
          <w:lang w:eastAsia="zh-CN"/>
        </w:rPr>
        <w:t>。</w:t>
      </w:r>
      <w:r w:rsidRPr="009D6712">
        <w:rPr>
          <w:rFonts w:eastAsiaTheme="minorEastAsia" w:hint="eastAsia"/>
          <w:lang w:eastAsia="zh-CN"/>
        </w:rPr>
        <w:t>展览向国际电联</w:t>
      </w:r>
      <w:r>
        <w:rPr>
          <w:rFonts w:eastAsiaTheme="minorEastAsia" w:hint="eastAsia"/>
          <w:lang w:eastAsia="zh-CN"/>
        </w:rPr>
        <w:t>成</w:t>
      </w:r>
      <w:r w:rsidRPr="009D6712">
        <w:rPr>
          <w:rFonts w:eastAsiaTheme="minorEastAsia" w:hint="eastAsia"/>
          <w:lang w:eastAsia="zh-CN"/>
        </w:rPr>
        <w:t>员开放，非</w:t>
      </w:r>
      <w:r>
        <w:rPr>
          <w:rFonts w:eastAsiaTheme="minorEastAsia" w:hint="eastAsia"/>
          <w:lang w:eastAsia="zh-CN"/>
        </w:rPr>
        <w:t>成</w:t>
      </w:r>
      <w:r w:rsidRPr="009D6712">
        <w:rPr>
          <w:rFonts w:eastAsiaTheme="minorEastAsia" w:hint="eastAsia"/>
          <w:lang w:eastAsia="zh-CN"/>
        </w:rPr>
        <w:t>员也可付费参加。</w:t>
      </w:r>
    </w:p>
    <w:p w14:paraId="4C8690CF" w14:textId="64D0A62E" w:rsidR="00600AFE" w:rsidRPr="009758E2" w:rsidRDefault="00600AFE" w:rsidP="00600AFE">
      <w:pPr>
        <w:pStyle w:val="Heading2"/>
        <w:rPr>
          <w:lang w:eastAsia="zh-CN"/>
        </w:rPr>
      </w:pPr>
      <w:r w:rsidRPr="007B6C23">
        <w:rPr>
          <w:bCs/>
          <w:lang w:eastAsia="zh-CN"/>
        </w:rPr>
        <w:t>8.7</w:t>
      </w:r>
      <w:r w:rsidRPr="007B6C23">
        <w:rPr>
          <w:lang w:eastAsia="zh-CN"/>
        </w:rPr>
        <w:tab/>
      </w:r>
      <w:r>
        <w:rPr>
          <w:lang w:val="zh-CN" w:eastAsia="zh-CN"/>
        </w:rPr>
        <w:t>性别</w:t>
      </w:r>
      <w:r>
        <w:rPr>
          <w:rFonts w:hint="eastAsia"/>
          <w:lang w:val="zh-CN" w:eastAsia="zh-CN"/>
        </w:rPr>
        <w:t>平等</w:t>
      </w:r>
    </w:p>
    <w:p w14:paraId="616E2346" w14:textId="77777777" w:rsidR="00600AFE" w:rsidRPr="00164B62" w:rsidRDefault="00600AFE" w:rsidP="005429DB">
      <w:pPr>
        <w:ind w:firstLineChars="200" w:firstLine="480"/>
        <w:rPr>
          <w:lang w:eastAsia="zh-CN"/>
        </w:rPr>
      </w:pPr>
      <w:r w:rsidRPr="0063006B">
        <w:rPr>
          <w:rFonts w:eastAsiaTheme="minorEastAsia" w:hint="eastAsia"/>
          <w:lang w:eastAsia="zh-CN"/>
        </w:rPr>
        <w:t>我们看到参加</w:t>
      </w:r>
      <w:r w:rsidRPr="0063006B">
        <w:rPr>
          <w:rFonts w:eastAsiaTheme="minorEastAsia" w:hint="eastAsia"/>
          <w:lang w:eastAsia="zh-CN"/>
        </w:rPr>
        <w:t>ITU-R</w:t>
      </w:r>
      <w:r w:rsidRPr="0063006B">
        <w:rPr>
          <w:rFonts w:eastAsiaTheme="minorEastAsia" w:hint="eastAsia"/>
          <w:lang w:eastAsia="zh-CN"/>
        </w:rPr>
        <w:t>活动的女性人数有所增加。表</w:t>
      </w:r>
      <w:r w:rsidRPr="0063006B">
        <w:rPr>
          <w:rFonts w:eastAsiaTheme="minorEastAsia" w:hint="eastAsia"/>
          <w:lang w:eastAsia="zh-CN"/>
        </w:rPr>
        <w:t>8.7-1</w:t>
      </w:r>
      <w:r w:rsidRPr="0063006B">
        <w:rPr>
          <w:rFonts w:eastAsiaTheme="minorEastAsia" w:hint="eastAsia"/>
          <w:lang w:eastAsia="zh-CN"/>
        </w:rPr>
        <w:t>显示了</w:t>
      </w:r>
      <w:r w:rsidRPr="0063006B">
        <w:rPr>
          <w:rFonts w:eastAsiaTheme="minorEastAsia" w:hint="eastAsia"/>
          <w:lang w:eastAsia="zh-CN"/>
        </w:rPr>
        <w:t>2019</w:t>
      </w:r>
      <w:r w:rsidRPr="0063006B">
        <w:rPr>
          <w:rFonts w:eastAsiaTheme="minorEastAsia" w:hint="eastAsia"/>
          <w:lang w:eastAsia="zh-CN"/>
        </w:rPr>
        <w:t>年至</w:t>
      </w:r>
      <w:r w:rsidRPr="0063006B">
        <w:rPr>
          <w:rFonts w:eastAsiaTheme="minorEastAsia" w:hint="eastAsia"/>
          <w:lang w:eastAsia="zh-CN"/>
        </w:rPr>
        <w:t>2024</w:t>
      </w:r>
      <w:r w:rsidRPr="0063006B">
        <w:rPr>
          <w:rFonts w:eastAsiaTheme="minorEastAsia" w:hint="eastAsia"/>
          <w:lang w:eastAsia="zh-CN"/>
        </w:rPr>
        <w:t>年参加</w:t>
      </w:r>
      <w:r w:rsidRPr="0063006B">
        <w:rPr>
          <w:rFonts w:eastAsiaTheme="minorEastAsia" w:hint="eastAsia"/>
          <w:lang w:eastAsia="zh-CN"/>
        </w:rPr>
        <w:t>ITU-R</w:t>
      </w:r>
      <w:r>
        <w:rPr>
          <w:rFonts w:eastAsiaTheme="minorEastAsia" w:hint="eastAsia"/>
          <w:lang w:eastAsia="zh-CN"/>
        </w:rPr>
        <w:t>活动</w:t>
      </w:r>
      <w:r w:rsidRPr="0063006B">
        <w:rPr>
          <w:rFonts w:eastAsiaTheme="minorEastAsia" w:hint="eastAsia"/>
          <w:lang w:eastAsia="zh-CN"/>
        </w:rPr>
        <w:t>的女性人数增长情况。表</w:t>
      </w:r>
      <w:r w:rsidRPr="0063006B">
        <w:rPr>
          <w:rFonts w:eastAsiaTheme="minorEastAsia" w:hint="eastAsia"/>
          <w:lang w:eastAsia="zh-CN"/>
        </w:rPr>
        <w:t>8.7-2</w:t>
      </w:r>
      <w:r w:rsidRPr="0063006B">
        <w:rPr>
          <w:rFonts w:eastAsiaTheme="minorEastAsia" w:hint="eastAsia"/>
          <w:lang w:eastAsia="zh-CN"/>
        </w:rPr>
        <w:t>显示了</w:t>
      </w:r>
      <w:r w:rsidRPr="0063006B">
        <w:rPr>
          <w:rFonts w:eastAsiaTheme="minorEastAsia" w:hint="eastAsia"/>
          <w:lang w:eastAsia="zh-CN"/>
        </w:rPr>
        <w:t>WRC-19</w:t>
      </w:r>
      <w:r w:rsidRPr="0063006B">
        <w:rPr>
          <w:rFonts w:eastAsiaTheme="minorEastAsia" w:hint="eastAsia"/>
          <w:lang w:eastAsia="zh-CN"/>
        </w:rPr>
        <w:t>和</w:t>
      </w:r>
      <w:r w:rsidRPr="0063006B">
        <w:rPr>
          <w:rFonts w:eastAsiaTheme="minorEastAsia" w:hint="eastAsia"/>
          <w:lang w:eastAsia="zh-CN"/>
        </w:rPr>
        <w:t>WRC-23</w:t>
      </w:r>
      <w:r w:rsidRPr="0063006B">
        <w:rPr>
          <w:rFonts w:eastAsiaTheme="minorEastAsia" w:hint="eastAsia"/>
          <w:lang w:eastAsia="zh-CN"/>
        </w:rPr>
        <w:t>之间女性参与人数的增长情况。</w:t>
      </w:r>
    </w:p>
    <w:p w14:paraId="5758ECE4" w14:textId="02E61F79" w:rsidR="00600AFE" w:rsidRPr="00687D97" w:rsidRDefault="00600AFE" w:rsidP="005429DB">
      <w:pPr>
        <w:pStyle w:val="TableNotitle"/>
        <w:rPr>
          <w:lang w:eastAsia="zh-CN"/>
        </w:rPr>
      </w:pPr>
      <w:r>
        <w:rPr>
          <w:lang w:val="zh-CN" w:eastAsia="zh-CN"/>
        </w:rPr>
        <w:lastRenderedPageBreak/>
        <w:t>表</w:t>
      </w:r>
      <w:r w:rsidRPr="007B6C23">
        <w:rPr>
          <w:lang w:eastAsia="zh-CN"/>
        </w:rPr>
        <w:t>8.7-1</w:t>
      </w:r>
      <w:r w:rsidR="005429DB">
        <w:rPr>
          <w:lang w:eastAsia="zh-CN"/>
        </w:rPr>
        <w:br/>
      </w:r>
      <w:r w:rsidR="005429DB">
        <w:rPr>
          <w:lang w:eastAsia="zh-CN"/>
        </w:rPr>
        <w:br/>
      </w:r>
      <w:r w:rsidRPr="00986991">
        <w:rPr>
          <w:rFonts w:eastAsiaTheme="minorEastAsia"/>
          <w:lang w:eastAsia="zh-CN"/>
        </w:rPr>
        <w:t>2019-2024</w:t>
      </w:r>
      <w:r w:rsidRPr="00986991">
        <w:rPr>
          <w:rFonts w:eastAsiaTheme="minorEastAsia"/>
          <w:lang w:eastAsia="zh-CN"/>
        </w:rPr>
        <w:t>年女性参与</w:t>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活动的</w:t>
      </w:r>
      <w:r>
        <w:rPr>
          <w:rFonts w:eastAsiaTheme="minorEastAsia" w:hint="eastAsia"/>
          <w:lang w:eastAsia="zh-CN"/>
        </w:rPr>
        <w:t>变化</w:t>
      </w:r>
      <w:r w:rsidRPr="00986991">
        <w:rPr>
          <w:rFonts w:eastAsiaTheme="minorEastAsia"/>
          <w:lang w:eastAsia="zh-CN"/>
        </w:rPr>
        <w:t>情况</w:t>
      </w:r>
    </w:p>
    <w:p w14:paraId="43A2C2C5" w14:textId="724096C9" w:rsidR="00821998" w:rsidRDefault="0019028B" w:rsidP="00600AFE">
      <w:pPr>
        <w:jc w:val="center"/>
      </w:pPr>
      <w:r w:rsidRPr="0019028B">
        <w:rPr>
          <w:noProof/>
        </w:rPr>
        <w:drawing>
          <wp:inline distT="0" distB="0" distL="0" distR="0" wp14:anchorId="7D8A9E0B" wp14:editId="15A2A957">
            <wp:extent cx="4589850" cy="1579418"/>
            <wp:effectExtent l="0" t="0" r="1270" b="1905"/>
            <wp:docPr id="7" name="Picture 6" descr="A screenshot of a graph&#10;&#10;AI-generated content may be incorrect.">
              <a:extLst xmlns:a="http://schemas.openxmlformats.org/drawingml/2006/main">
                <a:ext uri="{FF2B5EF4-FFF2-40B4-BE49-F238E27FC236}">
                  <a16:creationId xmlns:a16="http://schemas.microsoft.com/office/drawing/2014/main" id="{68E88EA9-ED48-C783-2B33-9E0415CDA0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graph&#10;&#10;AI-generated content may be incorrect.">
                      <a:extLst>
                        <a:ext uri="{FF2B5EF4-FFF2-40B4-BE49-F238E27FC236}">
                          <a16:creationId xmlns:a16="http://schemas.microsoft.com/office/drawing/2014/main" id="{68E88EA9-ED48-C783-2B33-9E0415CDA0E6}"/>
                        </a:ext>
                      </a:extLst>
                    </pic:cNvPr>
                    <pic:cNvPicPr>
                      <a:picLocks noChangeAspect="1"/>
                    </pic:cNvPicPr>
                  </pic:nvPicPr>
                  <pic:blipFill>
                    <a:blip r:embed="rId105"/>
                    <a:stretch>
                      <a:fillRect/>
                    </a:stretch>
                  </pic:blipFill>
                  <pic:spPr>
                    <a:xfrm>
                      <a:off x="0" y="0"/>
                      <a:ext cx="4639055" cy="1596350"/>
                    </a:xfrm>
                    <a:prstGeom prst="rect">
                      <a:avLst/>
                    </a:prstGeom>
                  </pic:spPr>
                </pic:pic>
              </a:graphicData>
            </a:graphic>
          </wp:inline>
        </w:drawing>
      </w:r>
    </w:p>
    <w:p w14:paraId="2245E7F9" w14:textId="7FE9F832" w:rsidR="00600AFE" w:rsidRDefault="00600AFE" w:rsidP="009B50CD">
      <w:pPr>
        <w:pStyle w:val="TableNotitle"/>
        <w:rPr>
          <w:lang w:eastAsia="zh-CN"/>
        </w:rPr>
      </w:pPr>
      <w:r>
        <w:rPr>
          <w:lang w:val="zh-CN" w:eastAsia="zh-CN"/>
        </w:rPr>
        <w:t>表</w:t>
      </w:r>
      <w:r w:rsidRPr="007B6C23">
        <w:rPr>
          <w:lang w:eastAsia="zh-CN"/>
        </w:rPr>
        <w:t>8.7-2</w:t>
      </w:r>
      <w:r w:rsidR="009B50CD">
        <w:rPr>
          <w:lang w:eastAsia="zh-CN"/>
        </w:rPr>
        <w:br/>
      </w:r>
      <w:r w:rsidR="009B50CD">
        <w:rPr>
          <w:lang w:eastAsia="zh-CN"/>
        </w:rPr>
        <w:br/>
      </w:r>
      <w:r w:rsidRPr="00986991">
        <w:rPr>
          <w:rFonts w:eastAsiaTheme="minorEastAsia"/>
          <w:lang w:eastAsia="zh-CN"/>
        </w:rPr>
        <w:t>2019-2024</w:t>
      </w:r>
      <w:r w:rsidRPr="00986991">
        <w:rPr>
          <w:rFonts w:eastAsiaTheme="minorEastAsia"/>
          <w:lang w:eastAsia="zh-CN"/>
        </w:rPr>
        <w:t>年女性参加</w:t>
      </w:r>
      <w:r w:rsidRPr="00986991">
        <w:rPr>
          <w:rFonts w:eastAsiaTheme="minorEastAsia"/>
          <w:lang w:eastAsia="zh-CN"/>
        </w:rPr>
        <w:t>WRC</w:t>
      </w:r>
      <w:r w:rsidRPr="00986991">
        <w:rPr>
          <w:rFonts w:eastAsiaTheme="minorEastAsia"/>
          <w:lang w:eastAsia="zh-CN"/>
        </w:rPr>
        <w:t>大会的</w:t>
      </w:r>
      <w:r>
        <w:rPr>
          <w:rFonts w:eastAsiaTheme="minorEastAsia" w:hint="eastAsia"/>
          <w:lang w:eastAsia="zh-CN"/>
        </w:rPr>
        <w:t>变化</w:t>
      </w:r>
      <w:r w:rsidRPr="00986991">
        <w:rPr>
          <w:rFonts w:eastAsiaTheme="minorEastAsia"/>
          <w:lang w:eastAsia="zh-CN"/>
        </w:rPr>
        <w:t>情况</w:t>
      </w:r>
    </w:p>
    <w:p w14:paraId="4B87DB74" w14:textId="6643C8E6" w:rsidR="00600AFE" w:rsidRPr="002E75D6" w:rsidRDefault="004B3DA3" w:rsidP="00600AFE">
      <w:pPr>
        <w:keepNext/>
        <w:jc w:val="center"/>
        <w:rPr>
          <w:lang w:eastAsia="zh-CN"/>
        </w:rPr>
      </w:pPr>
      <w:r w:rsidRPr="004B3DA3">
        <w:rPr>
          <w:noProof/>
        </w:rPr>
        <w:drawing>
          <wp:inline distT="0" distB="0" distL="0" distR="0" wp14:anchorId="2AAC47FA" wp14:editId="209ADC5C">
            <wp:extent cx="2191168" cy="1233640"/>
            <wp:effectExtent l="0" t="0" r="0" b="5080"/>
            <wp:docPr id="12" name="Picture 11" descr="A comparison of a number of numbers&#10;&#10;AI-generated content may be incorrect.">
              <a:extLst xmlns:a="http://schemas.openxmlformats.org/drawingml/2006/main">
                <a:ext uri="{FF2B5EF4-FFF2-40B4-BE49-F238E27FC236}">
                  <a16:creationId xmlns:a16="http://schemas.microsoft.com/office/drawing/2014/main" id="{8FBFE1CC-DDC2-21B8-CAEE-2AB48ADF55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comparison of a number of numbers&#10;&#10;AI-generated content may be incorrect.">
                      <a:extLst>
                        <a:ext uri="{FF2B5EF4-FFF2-40B4-BE49-F238E27FC236}">
                          <a16:creationId xmlns:a16="http://schemas.microsoft.com/office/drawing/2014/main" id="{8FBFE1CC-DDC2-21B8-CAEE-2AB48ADF5593}"/>
                        </a:ext>
                      </a:extLst>
                    </pic:cNvPr>
                    <pic:cNvPicPr>
                      <a:picLocks noChangeAspect="1"/>
                    </pic:cNvPicPr>
                  </pic:nvPicPr>
                  <pic:blipFill>
                    <a:blip r:embed="rId106"/>
                    <a:stretch>
                      <a:fillRect/>
                    </a:stretch>
                  </pic:blipFill>
                  <pic:spPr>
                    <a:xfrm>
                      <a:off x="0" y="0"/>
                      <a:ext cx="2236156" cy="1258969"/>
                    </a:xfrm>
                    <a:prstGeom prst="rect">
                      <a:avLst/>
                    </a:prstGeom>
                  </pic:spPr>
                </pic:pic>
              </a:graphicData>
            </a:graphic>
          </wp:inline>
        </w:drawing>
      </w:r>
    </w:p>
    <w:p w14:paraId="35FAD612" w14:textId="77777777" w:rsidR="00600AFE" w:rsidRPr="00D94A3F" w:rsidRDefault="00600AFE" w:rsidP="00600AFE">
      <w:pPr>
        <w:pStyle w:val="Heading3"/>
        <w:rPr>
          <w:rFonts w:eastAsia="Calibri"/>
          <w:lang w:eastAsia="zh-CN"/>
        </w:rPr>
      </w:pPr>
      <w:r>
        <w:rPr>
          <w:bCs/>
          <w:lang w:val="zh-CN" w:eastAsia="zh-CN"/>
        </w:rPr>
        <w:t>8.7.1</w:t>
      </w:r>
      <w:r>
        <w:rPr>
          <w:lang w:val="zh-CN" w:eastAsia="zh-CN"/>
        </w:rPr>
        <w:tab/>
      </w:r>
      <w:r>
        <w:rPr>
          <w:bCs/>
          <w:lang w:val="zh-CN" w:eastAsia="zh-CN"/>
        </w:rPr>
        <w:t>RA-23</w:t>
      </w:r>
      <w:r>
        <w:rPr>
          <w:rFonts w:hint="eastAsia"/>
          <w:bCs/>
          <w:lang w:val="zh-CN" w:eastAsia="zh-CN"/>
        </w:rPr>
        <w:t>关于</w:t>
      </w:r>
      <w:r>
        <w:rPr>
          <w:bCs/>
          <w:lang w:val="zh-CN" w:eastAsia="zh-CN"/>
        </w:rPr>
        <w:t>性别平等的决议</w:t>
      </w:r>
    </w:p>
    <w:p w14:paraId="72F33DB6" w14:textId="77777777" w:rsidR="00600AFE" w:rsidRPr="00D94A3F" w:rsidRDefault="00600AFE" w:rsidP="004C2D4F">
      <w:pPr>
        <w:ind w:firstLineChars="200" w:firstLine="480"/>
        <w:rPr>
          <w:lang w:eastAsia="zh-CN"/>
        </w:rPr>
      </w:pPr>
      <w:r w:rsidRPr="0063006B">
        <w:rPr>
          <w:lang w:eastAsia="zh-CN"/>
        </w:rPr>
        <w:t>RA-23</w:t>
      </w:r>
      <w:r>
        <w:rPr>
          <w:lang w:val="zh-CN" w:eastAsia="zh-CN"/>
        </w:rPr>
        <w:t>通过了一项</w:t>
      </w:r>
      <w:hyperlink r:id="rId107" w:history="1">
        <w:r w:rsidRPr="00FA0868">
          <w:rPr>
            <w:rStyle w:val="Hyperlink"/>
            <w:rFonts w:ascii="STKaiti" w:eastAsia="STKaiti" w:hAnsi="STKaiti"/>
            <w:lang w:val="zh-CN" w:eastAsia="zh-CN"/>
          </w:rPr>
          <w:t>关于性别平等的新决议</w:t>
        </w:r>
      </w:hyperlink>
      <w:r>
        <w:rPr>
          <w:rFonts w:hint="eastAsia"/>
          <w:lang w:eastAsia="zh-CN"/>
        </w:rPr>
        <w:t>（</w:t>
      </w:r>
      <w:r w:rsidRPr="00D94A3F">
        <w:rPr>
          <w:lang w:eastAsia="zh-CN"/>
        </w:rPr>
        <w:t>ITU-R</w:t>
      </w:r>
      <w:r>
        <w:rPr>
          <w:rFonts w:hint="eastAsia"/>
          <w:lang w:eastAsia="zh-CN"/>
        </w:rPr>
        <w:t>第</w:t>
      </w:r>
      <w:r w:rsidRPr="00D94A3F">
        <w:rPr>
          <w:lang w:eastAsia="zh-CN"/>
        </w:rPr>
        <w:t>72</w:t>
      </w:r>
      <w:r>
        <w:rPr>
          <w:rFonts w:hint="eastAsia"/>
          <w:lang w:eastAsia="zh-CN"/>
        </w:rPr>
        <w:t>号决议），</w:t>
      </w:r>
      <w:r>
        <w:rPr>
          <w:lang w:val="zh-CN" w:eastAsia="zh-CN"/>
        </w:rPr>
        <w:t>旨在不断加强、加速和扩大女性积极参与国际电联无线电通信部门</w:t>
      </w:r>
      <w:r w:rsidRPr="0063006B">
        <w:rPr>
          <w:lang w:eastAsia="zh-CN"/>
        </w:rPr>
        <w:t>（</w:t>
      </w:r>
      <w:r w:rsidRPr="0063006B">
        <w:rPr>
          <w:lang w:eastAsia="zh-CN"/>
        </w:rPr>
        <w:t>ITU-R</w:t>
      </w:r>
      <w:r w:rsidRPr="0063006B">
        <w:rPr>
          <w:lang w:eastAsia="zh-CN"/>
        </w:rPr>
        <w:t>）</w:t>
      </w:r>
      <w:r>
        <w:rPr>
          <w:lang w:val="zh-CN" w:eastAsia="zh-CN"/>
        </w:rPr>
        <w:t>的各项工作和活动。</w:t>
      </w:r>
    </w:p>
    <w:p w14:paraId="789372C3" w14:textId="77777777" w:rsidR="00600AFE" w:rsidRPr="00D94A3F" w:rsidRDefault="00600AFE" w:rsidP="004C2D4F">
      <w:pPr>
        <w:ind w:firstLineChars="200" w:firstLine="480"/>
        <w:rPr>
          <w:lang w:eastAsia="zh-CN"/>
        </w:rPr>
      </w:pPr>
      <w:r w:rsidRPr="00D94A3F">
        <w:rPr>
          <w:lang w:eastAsia="zh-CN"/>
        </w:rPr>
        <w:t>ITU-R</w:t>
      </w:r>
      <w:r>
        <w:rPr>
          <w:rFonts w:hint="eastAsia"/>
          <w:lang w:eastAsia="zh-CN"/>
        </w:rPr>
        <w:t>第</w:t>
      </w:r>
      <w:r w:rsidRPr="00D94A3F">
        <w:rPr>
          <w:lang w:eastAsia="zh-CN"/>
        </w:rPr>
        <w:t>72</w:t>
      </w:r>
      <w:r>
        <w:rPr>
          <w:rFonts w:hint="eastAsia"/>
          <w:lang w:eastAsia="zh-CN"/>
        </w:rPr>
        <w:t>号决议</w:t>
      </w:r>
      <w:r>
        <w:rPr>
          <w:lang w:val="zh-CN" w:eastAsia="zh-CN"/>
        </w:rPr>
        <w:t>承认领导力在推动变革中的重要作用，决议指出，国际电联关于无线电通信的所有政策、工作计划、信息传播、出版物、研究组、研讨会、课程、全会和大会都应体现本部门对性别平等的承诺。</w:t>
      </w:r>
    </w:p>
    <w:p w14:paraId="4BA6A896" w14:textId="77777777" w:rsidR="00600AFE" w:rsidRPr="006B16AD" w:rsidRDefault="00600AFE" w:rsidP="00600AFE">
      <w:pPr>
        <w:pStyle w:val="Heading3"/>
        <w:rPr>
          <w:rFonts w:eastAsia="Calibri"/>
          <w:b w:val="0"/>
          <w:lang w:eastAsia="zh-CN"/>
        </w:rPr>
      </w:pPr>
      <w:r w:rsidRPr="007B6C23">
        <w:rPr>
          <w:bCs/>
          <w:lang w:eastAsia="zh-CN"/>
        </w:rPr>
        <w:t>8.7.2</w:t>
      </w:r>
      <w:r w:rsidRPr="007B6C23">
        <w:rPr>
          <w:lang w:eastAsia="zh-CN"/>
        </w:rPr>
        <w:tab/>
      </w:r>
      <w:r w:rsidRPr="007B6C23">
        <w:rPr>
          <w:bCs/>
          <w:lang w:eastAsia="zh-CN"/>
        </w:rPr>
        <w:t>WRC-27</w:t>
      </w:r>
      <w:r>
        <w:rPr>
          <w:bCs/>
          <w:lang w:val="zh-CN" w:eastAsia="zh-CN"/>
        </w:rPr>
        <w:t>妇女联谊会</w:t>
      </w:r>
    </w:p>
    <w:p w14:paraId="539E652C" w14:textId="77777777" w:rsidR="00600AFE" w:rsidRPr="00986991" w:rsidRDefault="00600AFE" w:rsidP="004C2D4F">
      <w:pPr>
        <w:ind w:firstLineChars="200" w:firstLine="480"/>
        <w:rPr>
          <w:rFonts w:eastAsiaTheme="minorEastAsia"/>
          <w:lang w:eastAsia="zh-CN"/>
        </w:rPr>
      </w:pPr>
      <w:hyperlink r:id="rId108" w:history="1">
        <w:r w:rsidRPr="00986991">
          <w:rPr>
            <w:rStyle w:val="Hyperlink"/>
            <w:rFonts w:eastAsiaTheme="minorEastAsia"/>
            <w:szCs w:val="24"/>
            <w:lang w:eastAsia="zh-CN"/>
          </w:rPr>
          <w:t>WRC-27</w:t>
        </w:r>
        <w:r w:rsidRPr="00986991">
          <w:rPr>
            <w:rStyle w:val="Hyperlink"/>
            <w:rFonts w:eastAsiaTheme="minorEastAsia"/>
            <w:szCs w:val="24"/>
            <w:lang w:eastAsia="zh-CN"/>
          </w:rPr>
          <w:t>妇女联谊会（</w:t>
        </w:r>
        <w:r w:rsidRPr="00986991">
          <w:rPr>
            <w:rStyle w:val="Hyperlink"/>
            <w:rFonts w:eastAsiaTheme="minorEastAsia"/>
            <w:szCs w:val="24"/>
            <w:lang w:eastAsia="zh-CN"/>
          </w:rPr>
          <w:t>NOW4WRC27</w:t>
        </w:r>
        <w:r w:rsidRPr="00986991">
          <w:rPr>
            <w:rStyle w:val="Hyperlink"/>
            <w:rFonts w:eastAsiaTheme="minorEastAsia"/>
            <w:szCs w:val="24"/>
            <w:lang w:eastAsia="zh-CN"/>
          </w:rPr>
          <w:t>）</w:t>
        </w:r>
      </w:hyperlink>
      <w:r w:rsidRPr="00986991">
        <w:rPr>
          <w:rFonts w:eastAsiaTheme="minorEastAsia"/>
          <w:lang w:eastAsia="zh-CN"/>
        </w:rPr>
        <w:t>举措在</w:t>
      </w:r>
      <w:r w:rsidRPr="00986991">
        <w:rPr>
          <w:rFonts w:eastAsiaTheme="minorEastAsia"/>
          <w:lang w:eastAsia="zh-CN"/>
        </w:rPr>
        <w:t>WRC-23</w:t>
      </w:r>
      <w:r w:rsidRPr="00986991">
        <w:rPr>
          <w:rFonts w:eastAsiaTheme="minorEastAsia"/>
          <w:lang w:eastAsia="zh-CN"/>
        </w:rPr>
        <w:t>期间正式启动，其使命是促进性别平等、公平和均等，增强女性和年轻女性在无线电通信领域的权能，并在</w:t>
      </w:r>
      <w:r>
        <w:rPr>
          <w:rFonts w:eastAsiaTheme="minorEastAsia" w:hint="eastAsia"/>
          <w:lang w:eastAsia="zh-CN"/>
        </w:rPr>
        <w:t>ITU</w:t>
      </w:r>
      <w:r w:rsidRPr="00986991">
        <w:rPr>
          <w:rFonts w:eastAsiaTheme="minorEastAsia"/>
          <w:lang w:eastAsia="zh-CN"/>
        </w:rPr>
        <w:t>-R</w:t>
      </w:r>
      <w:r w:rsidRPr="00986991">
        <w:rPr>
          <w:rFonts w:eastAsiaTheme="minorEastAsia"/>
          <w:lang w:eastAsia="zh-CN"/>
        </w:rPr>
        <w:t>活动中培养包容性和领导力。</w:t>
      </w:r>
    </w:p>
    <w:p w14:paraId="7E9C2B49" w14:textId="77777777" w:rsidR="00600AFE" w:rsidRPr="00986991" w:rsidRDefault="00600AFE" w:rsidP="004C2D4F">
      <w:pPr>
        <w:ind w:firstLineChars="200" w:firstLine="480"/>
        <w:rPr>
          <w:rFonts w:eastAsiaTheme="minorEastAsia"/>
          <w:lang w:eastAsia="zh-CN"/>
        </w:rPr>
      </w:pPr>
      <w:r w:rsidRPr="00986991">
        <w:rPr>
          <w:rFonts w:eastAsiaTheme="minorEastAsia"/>
          <w:lang w:eastAsia="zh-CN"/>
        </w:rPr>
        <w:t>在</w:t>
      </w:r>
      <w:r w:rsidRPr="00986991">
        <w:rPr>
          <w:rFonts w:eastAsiaTheme="minorEastAsia"/>
          <w:lang w:eastAsia="zh-CN"/>
        </w:rPr>
        <w:t>NOW4WRC23</w:t>
      </w:r>
      <w:r w:rsidRPr="00986991">
        <w:rPr>
          <w:rFonts w:eastAsiaTheme="minorEastAsia"/>
          <w:lang w:eastAsia="zh-CN"/>
        </w:rPr>
        <w:t>计划取得成功的基础上，</w:t>
      </w:r>
      <w:r>
        <w:rPr>
          <w:rFonts w:eastAsiaTheme="minorEastAsia" w:hint="eastAsia"/>
          <w:lang w:eastAsia="zh-CN"/>
        </w:rPr>
        <w:t>这一</w:t>
      </w:r>
      <w:r w:rsidRPr="00986991">
        <w:rPr>
          <w:rFonts w:eastAsiaTheme="minorEastAsia"/>
          <w:lang w:eastAsia="zh-CN"/>
        </w:rPr>
        <w:t>举措继续鼓励女性积极参与</w:t>
      </w:r>
      <w:r w:rsidRPr="00986991">
        <w:rPr>
          <w:rFonts w:eastAsiaTheme="minorEastAsia"/>
          <w:lang w:eastAsia="zh-CN"/>
        </w:rPr>
        <w:t>WRC-27</w:t>
      </w:r>
      <w:r w:rsidRPr="00986991">
        <w:rPr>
          <w:rFonts w:eastAsiaTheme="minorEastAsia"/>
          <w:lang w:eastAsia="zh-CN"/>
        </w:rPr>
        <w:t>之前的整个研究期</w:t>
      </w:r>
      <w:r>
        <w:rPr>
          <w:rFonts w:eastAsiaTheme="minorEastAsia" w:hint="eastAsia"/>
          <w:lang w:eastAsia="zh-CN"/>
        </w:rPr>
        <w:t>的各项活动</w:t>
      </w:r>
      <w:r w:rsidRPr="00986991">
        <w:rPr>
          <w:rFonts w:eastAsiaTheme="minorEastAsia"/>
          <w:lang w:eastAsia="zh-CN"/>
        </w:rPr>
        <w:t>。</w:t>
      </w:r>
    </w:p>
    <w:p w14:paraId="48359BB6" w14:textId="77777777" w:rsidR="00600AFE" w:rsidRDefault="00600AFE" w:rsidP="004C2D4F">
      <w:pPr>
        <w:ind w:firstLineChars="200" w:firstLine="480"/>
        <w:rPr>
          <w:rFonts w:eastAsiaTheme="minorEastAsia"/>
          <w:lang w:eastAsia="zh-CN"/>
        </w:rPr>
      </w:pPr>
      <w:r>
        <w:rPr>
          <w:rFonts w:eastAsiaTheme="minorEastAsia" w:hint="eastAsia"/>
          <w:lang w:eastAsia="zh-CN"/>
        </w:rPr>
        <w:t>ITU</w:t>
      </w:r>
      <w:r w:rsidRPr="00986991">
        <w:rPr>
          <w:rFonts w:eastAsiaTheme="minorEastAsia"/>
          <w:lang w:eastAsia="zh-CN"/>
        </w:rPr>
        <w:t>-R</w:t>
      </w:r>
      <w:r w:rsidRPr="00986991">
        <w:rPr>
          <w:rFonts w:eastAsiaTheme="minorEastAsia"/>
          <w:lang w:eastAsia="zh-CN"/>
        </w:rPr>
        <w:t>举措对</w:t>
      </w:r>
      <w:r w:rsidRPr="00986991">
        <w:rPr>
          <w:rFonts w:eastAsiaTheme="minorEastAsia"/>
          <w:lang w:eastAsia="zh-CN"/>
        </w:rPr>
        <w:t>NOW4WRC27</w:t>
      </w:r>
      <w:r w:rsidRPr="00986991">
        <w:rPr>
          <w:rFonts w:eastAsiaTheme="minorEastAsia"/>
          <w:lang w:eastAsia="zh-CN"/>
        </w:rPr>
        <w:t>区域共同主席领导的区域</w:t>
      </w:r>
      <w:r>
        <w:rPr>
          <w:rFonts w:eastAsiaTheme="minorEastAsia" w:hint="eastAsia"/>
          <w:lang w:eastAsia="zh-CN"/>
        </w:rPr>
        <w:t>性</w:t>
      </w:r>
      <w:r w:rsidRPr="00986991">
        <w:rPr>
          <w:rFonts w:eastAsiaTheme="minorEastAsia"/>
          <w:lang w:eastAsia="zh-CN"/>
        </w:rPr>
        <w:t>活动</w:t>
      </w:r>
      <w:r>
        <w:rPr>
          <w:rFonts w:eastAsiaTheme="minorEastAsia" w:hint="eastAsia"/>
          <w:lang w:eastAsia="zh-CN"/>
        </w:rPr>
        <w:t>形成了</w:t>
      </w:r>
      <w:r w:rsidRPr="00986991">
        <w:rPr>
          <w:rFonts w:eastAsiaTheme="minorEastAsia"/>
          <w:lang w:eastAsia="zh-CN"/>
        </w:rPr>
        <w:t>补充。</w:t>
      </w:r>
    </w:p>
    <w:p w14:paraId="4BA36943" w14:textId="199FCA6F" w:rsidR="00600AFE" w:rsidRPr="006B16AD" w:rsidRDefault="00600AFE" w:rsidP="00600AFE">
      <w:pPr>
        <w:pStyle w:val="Heading4"/>
        <w:rPr>
          <w:rFonts w:eastAsia="Calibri"/>
          <w:lang w:eastAsia="zh-CN"/>
        </w:rPr>
      </w:pPr>
      <w:r w:rsidRPr="007B6C23">
        <w:rPr>
          <w:bCs/>
          <w:lang w:eastAsia="zh-CN"/>
        </w:rPr>
        <w:lastRenderedPageBreak/>
        <w:t>8.7.2.1</w:t>
      </w:r>
      <w:r w:rsidRPr="007B6C23">
        <w:rPr>
          <w:lang w:eastAsia="zh-CN"/>
        </w:rPr>
        <w:tab/>
      </w:r>
      <w:r w:rsidRPr="007B6C23">
        <w:rPr>
          <w:bCs/>
          <w:lang w:eastAsia="zh-CN"/>
        </w:rPr>
        <w:t>NOW4WRC2</w:t>
      </w:r>
      <w:r w:rsidR="00C918AB">
        <w:rPr>
          <w:rFonts w:hint="eastAsia"/>
          <w:bCs/>
          <w:lang w:eastAsia="zh-CN"/>
        </w:rPr>
        <w:t>7</w:t>
      </w:r>
      <w:r>
        <w:rPr>
          <w:bCs/>
          <w:lang w:val="zh-CN" w:eastAsia="zh-CN"/>
        </w:rPr>
        <w:t>辅导计划</w:t>
      </w:r>
    </w:p>
    <w:p w14:paraId="570A0881" w14:textId="77777777" w:rsidR="00600AFE" w:rsidRPr="00986991" w:rsidRDefault="00600AFE" w:rsidP="00E02435">
      <w:pPr>
        <w:keepNext/>
        <w:keepLines/>
        <w:ind w:firstLineChars="200" w:firstLine="480"/>
        <w:rPr>
          <w:rFonts w:eastAsiaTheme="minorEastAsia"/>
          <w:lang w:eastAsia="zh-CN"/>
        </w:rPr>
      </w:pPr>
      <w:hyperlink r:id="rId109" w:history="1">
        <w:r w:rsidRPr="00986991">
          <w:rPr>
            <w:rStyle w:val="Hyperlink"/>
            <w:rFonts w:eastAsiaTheme="minorEastAsia"/>
            <w:szCs w:val="24"/>
            <w:lang w:eastAsia="zh-CN"/>
          </w:rPr>
          <w:t>NOW4WRC27</w:t>
        </w:r>
        <w:r>
          <w:rPr>
            <w:rStyle w:val="Hyperlink"/>
            <w:rFonts w:eastAsiaTheme="minorEastAsia" w:hint="eastAsia"/>
            <w:szCs w:val="24"/>
            <w:lang w:eastAsia="zh-CN"/>
          </w:rPr>
          <w:t>辅导</w:t>
        </w:r>
        <w:r w:rsidRPr="00986991">
          <w:rPr>
            <w:rStyle w:val="Hyperlink"/>
            <w:rFonts w:eastAsiaTheme="minorEastAsia"/>
            <w:szCs w:val="24"/>
            <w:lang w:eastAsia="zh-CN"/>
          </w:rPr>
          <w:t>计划</w:t>
        </w:r>
      </w:hyperlink>
      <w:r w:rsidRPr="00986991">
        <w:rPr>
          <w:rFonts w:eastAsiaTheme="minorEastAsia"/>
          <w:lang w:eastAsia="zh-CN"/>
        </w:rPr>
        <w:t>于</w:t>
      </w:r>
      <w:r w:rsidRPr="00986991">
        <w:rPr>
          <w:rFonts w:eastAsiaTheme="minorEastAsia"/>
          <w:lang w:eastAsia="zh-CN"/>
        </w:rPr>
        <w:t>2025</w:t>
      </w:r>
      <w:r w:rsidRPr="00986991">
        <w:rPr>
          <w:rFonts w:eastAsiaTheme="minorEastAsia"/>
          <w:lang w:eastAsia="zh-CN"/>
        </w:rPr>
        <w:t>年</w:t>
      </w:r>
      <w:r w:rsidRPr="00986991">
        <w:rPr>
          <w:rFonts w:eastAsiaTheme="minorEastAsia"/>
          <w:lang w:eastAsia="zh-CN"/>
        </w:rPr>
        <w:t>2</w:t>
      </w:r>
      <w:r w:rsidRPr="00986991">
        <w:rPr>
          <w:rFonts w:eastAsiaTheme="minorEastAsia"/>
          <w:lang w:eastAsia="zh-CN"/>
        </w:rPr>
        <w:t>月启动。</w:t>
      </w:r>
      <w:r>
        <w:rPr>
          <w:rFonts w:eastAsiaTheme="minorEastAsia" w:hint="eastAsia"/>
          <w:lang w:eastAsia="zh-CN"/>
        </w:rPr>
        <w:t>计划</w:t>
      </w:r>
      <w:r w:rsidRPr="00986991">
        <w:rPr>
          <w:rFonts w:eastAsiaTheme="minorEastAsia"/>
          <w:lang w:eastAsia="zh-CN"/>
        </w:rPr>
        <w:t>旨在通过</w:t>
      </w:r>
      <w:r>
        <w:rPr>
          <w:rFonts w:eastAsiaTheme="minorEastAsia" w:hint="eastAsia"/>
          <w:lang w:eastAsia="zh-CN"/>
        </w:rPr>
        <w:t>加强</w:t>
      </w:r>
      <w:r w:rsidRPr="00986991">
        <w:rPr>
          <w:rFonts w:eastAsiaTheme="minorEastAsia"/>
          <w:lang w:eastAsia="zh-CN"/>
        </w:rPr>
        <w:t>女性代表对</w:t>
      </w:r>
      <w:r w:rsidRPr="00A81EAA">
        <w:rPr>
          <w:rFonts w:eastAsiaTheme="minorEastAsia" w:hint="eastAsia"/>
          <w:lang w:eastAsia="zh-CN"/>
        </w:rPr>
        <w:t>ITU-R</w:t>
      </w:r>
      <w:r w:rsidRPr="00986991">
        <w:rPr>
          <w:rFonts w:eastAsiaTheme="minorEastAsia"/>
          <w:lang w:eastAsia="zh-CN"/>
        </w:rPr>
        <w:t>工作方法、《无线电规则》和</w:t>
      </w:r>
      <w:r w:rsidRPr="00986991">
        <w:rPr>
          <w:rFonts w:eastAsiaTheme="minorEastAsia"/>
          <w:lang w:eastAsia="zh-CN"/>
        </w:rPr>
        <w:t>WRC-27</w:t>
      </w:r>
      <w:r w:rsidRPr="00986991">
        <w:rPr>
          <w:rFonts w:eastAsiaTheme="minorEastAsia"/>
          <w:lang w:eastAsia="zh-CN"/>
        </w:rPr>
        <w:t>国际进程的</w:t>
      </w:r>
      <w:r>
        <w:rPr>
          <w:rFonts w:eastAsiaTheme="minorEastAsia" w:hint="eastAsia"/>
          <w:lang w:eastAsia="zh-CN"/>
        </w:rPr>
        <w:t>了解，</w:t>
      </w:r>
      <w:r w:rsidRPr="00986991">
        <w:rPr>
          <w:rFonts w:eastAsiaTheme="minorEastAsia"/>
          <w:lang w:eastAsia="zh-CN"/>
        </w:rPr>
        <w:t>增强她们的</w:t>
      </w:r>
      <w:r>
        <w:rPr>
          <w:rFonts w:eastAsiaTheme="minorEastAsia" w:hint="eastAsia"/>
          <w:lang w:eastAsia="zh-CN"/>
        </w:rPr>
        <w:t>权能</w:t>
      </w:r>
      <w:r w:rsidRPr="00986991">
        <w:rPr>
          <w:rFonts w:eastAsiaTheme="minorEastAsia"/>
          <w:lang w:eastAsia="zh-CN"/>
        </w:rPr>
        <w:t>。</w:t>
      </w:r>
    </w:p>
    <w:p w14:paraId="36F51C8C" w14:textId="77777777" w:rsidR="00600AFE" w:rsidRPr="00986991" w:rsidRDefault="00600AFE" w:rsidP="00E02435">
      <w:pPr>
        <w:keepNext/>
        <w:keepLines/>
        <w:ind w:firstLineChars="200" w:firstLine="480"/>
        <w:rPr>
          <w:rFonts w:eastAsiaTheme="minorEastAsia"/>
          <w:lang w:eastAsia="zh-CN"/>
        </w:rPr>
      </w:pPr>
      <w:r w:rsidRPr="00986991">
        <w:rPr>
          <w:rFonts w:eastAsiaTheme="minorEastAsia"/>
          <w:lang w:eastAsia="zh-CN"/>
        </w:rPr>
        <w:t>辅导计划对于帮助学员，特别是</w:t>
      </w:r>
      <w:r>
        <w:rPr>
          <w:rFonts w:eastAsiaTheme="minorEastAsia" w:hint="eastAsia"/>
          <w:lang w:eastAsia="zh-CN"/>
        </w:rPr>
        <w:t>参加</w:t>
      </w:r>
      <w:r w:rsidRPr="00986991">
        <w:rPr>
          <w:rFonts w:eastAsiaTheme="minorEastAsia"/>
          <w:lang w:eastAsia="zh-CN"/>
        </w:rPr>
        <w:t>WRC</w:t>
      </w:r>
      <w:r w:rsidRPr="00986991">
        <w:rPr>
          <w:rFonts w:eastAsiaTheme="minorEastAsia"/>
          <w:lang w:eastAsia="zh-CN"/>
        </w:rPr>
        <w:t>大会</w:t>
      </w:r>
      <w:r>
        <w:rPr>
          <w:rFonts w:eastAsiaTheme="minorEastAsia" w:hint="eastAsia"/>
          <w:lang w:eastAsia="zh-CN"/>
        </w:rPr>
        <w:t>的</w:t>
      </w:r>
      <w:r w:rsidRPr="00986991">
        <w:rPr>
          <w:rFonts w:eastAsiaTheme="minorEastAsia"/>
          <w:lang w:eastAsia="zh-CN"/>
        </w:rPr>
        <w:t>新</w:t>
      </w:r>
      <w:r>
        <w:rPr>
          <w:rFonts w:eastAsiaTheme="minorEastAsia" w:hint="eastAsia"/>
          <w:lang w:eastAsia="zh-CN"/>
        </w:rPr>
        <w:t>代表</w:t>
      </w:r>
      <w:r w:rsidRPr="00986991">
        <w:rPr>
          <w:rFonts w:eastAsiaTheme="minorEastAsia"/>
          <w:lang w:eastAsia="zh-CN"/>
        </w:rPr>
        <w:t>理解</w:t>
      </w:r>
      <w:r w:rsidRPr="00986991">
        <w:rPr>
          <w:rFonts w:eastAsiaTheme="minorEastAsia"/>
          <w:lang w:eastAsia="zh-CN"/>
        </w:rPr>
        <w:t>WRC</w:t>
      </w:r>
      <w:r w:rsidRPr="00986991">
        <w:rPr>
          <w:rFonts w:eastAsiaTheme="minorEastAsia"/>
          <w:lang w:eastAsia="zh-CN"/>
        </w:rPr>
        <w:t>进程、议项和挑战至关重要。</w:t>
      </w:r>
    </w:p>
    <w:p w14:paraId="7454FEF9" w14:textId="77777777" w:rsidR="00600AFE" w:rsidRDefault="00600AFE" w:rsidP="006E5C21">
      <w:pPr>
        <w:ind w:firstLineChars="200" w:firstLine="480"/>
        <w:rPr>
          <w:rFonts w:eastAsiaTheme="minorEastAsia"/>
          <w:szCs w:val="24"/>
          <w:lang w:eastAsia="zh-CN"/>
        </w:rPr>
      </w:pPr>
      <w:r w:rsidRPr="00A81EAA">
        <w:rPr>
          <w:rFonts w:eastAsiaTheme="minorEastAsia" w:hint="eastAsia"/>
          <w:szCs w:val="24"/>
          <w:lang w:eastAsia="zh-CN"/>
        </w:rPr>
        <w:t>作为</w:t>
      </w:r>
      <w:r>
        <w:rPr>
          <w:rFonts w:eastAsiaTheme="minorEastAsia" w:hint="eastAsia"/>
          <w:szCs w:val="24"/>
          <w:lang w:eastAsia="zh-CN"/>
        </w:rPr>
        <w:t>导师</w:t>
      </w:r>
      <w:r w:rsidRPr="00A81EAA">
        <w:rPr>
          <w:rFonts w:eastAsiaTheme="minorEastAsia" w:hint="eastAsia"/>
          <w:szCs w:val="24"/>
          <w:lang w:eastAsia="zh-CN"/>
        </w:rPr>
        <w:t>或</w:t>
      </w:r>
      <w:r>
        <w:rPr>
          <w:rFonts w:eastAsiaTheme="minorEastAsia" w:hint="eastAsia"/>
          <w:szCs w:val="24"/>
          <w:lang w:eastAsia="zh-CN"/>
        </w:rPr>
        <w:t>学院</w:t>
      </w:r>
      <w:r w:rsidRPr="00A81EAA">
        <w:rPr>
          <w:rFonts w:eastAsiaTheme="minorEastAsia" w:hint="eastAsia"/>
          <w:szCs w:val="24"/>
          <w:lang w:eastAsia="zh-CN"/>
        </w:rPr>
        <w:t>参加</w:t>
      </w:r>
      <w:r>
        <w:rPr>
          <w:rFonts w:eastAsiaTheme="minorEastAsia" w:hint="eastAsia"/>
          <w:szCs w:val="24"/>
          <w:lang w:eastAsia="zh-CN"/>
        </w:rPr>
        <w:t>辅导</w:t>
      </w:r>
      <w:r w:rsidRPr="00A81EAA">
        <w:rPr>
          <w:rFonts w:eastAsiaTheme="minorEastAsia" w:hint="eastAsia"/>
          <w:szCs w:val="24"/>
          <w:lang w:eastAsia="zh-CN"/>
        </w:rPr>
        <w:t>计划的</w:t>
      </w:r>
      <w:hyperlink r:id="rId110" w:history="1">
        <w:r w:rsidRPr="00BA535F">
          <w:rPr>
            <w:rStyle w:val="Hyperlink"/>
            <w:rFonts w:eastAsiaTheme="minorEastAsia" w:hint="eastAsia"/>
            <w:szCs w:val="24"/>
            <w:lang w:eastAsia="zh-CN"/>
          </w:rPr>
          <w:t>在线</w:t>
        </w:r>
        <w:r>
          <w:rPr>
            <w:rStyle w:val="Hyperlink"/>
            <w:rFonts w:eastAsiaTheme="minorEastAsia" w:hint="eastAsia"/>
            <w:szCs w:val="24"/>
            <w:lang w:eastAsia="zh-CN"/>
          </w:rPr>
          <w:t>注册</w:t>
        </w:r>
        <w:r w:rsidRPr="00BA535F">
          <w:rPr>
            <w:rStyle w:val="Hyperlink"/>
            <w:rFonts w:eastAsiaTheme="minorEastAsia" w:hint="eastAsia"/>
            <w:szCs w:val="24"/>
            <w:lang w:eastAsia="zh-CN"/>
          </w:rPr>
          <w:t>表</w:t>
        </w:r>
      </w:hyperlink>
      <w:r w:rsidRPr="00A81EAA">
        <w:rPr>
          <w:rFonts w:eastAsiaTheme="minorEastAsia" w:hint="eastAsia"/>
          <w:szCs w:val="24"/>
          <w:lang w:eastAsia="zh-CN"/>
        </w:rPr>
        <w:t>将于</w:t>
      </w:r>
      <w:r w:rsidRPr="00A81EAA">
        <w:rPr>
          <w:rFonts w:eastAsiaTheme="minorEastAsia" w:hint="eastAsia"/>
          <w:szCs w:val="24"/>
          <w:lang w:eastAsia="zh-CN"/>
        </w:rPr>
        <w:t>2025</w:t>
      </w:r>
      <w:r w:rsidRPr="00A81EAA">
        <w:rPr>
          <w:rFonts w:eastAsiaTheme="minorEastAsia" w:hint="eastAsia"/>
          <w:szCs w:val="24"/>
          <w:lang w:eastAsia="zh-CN"/>
        </w:rPr>
        <w:t>年</w:t>
      </w:r>
      <w:r w:rsidRPr="00A81EAA">
        <w:rPr>
          <w:rFonts w:eastAsiaTheme="minorEastAsia" w:hint="eastAsia"/>
          <w:szCs w:val="24"/>
          <w:lang w:eastAsia="zh-CN"/>
        </w:rPr>
        <w:t>4</w:t>
      </w:r>
      <w:r w:rsidRPr="00A81EAA">
        <w:rPr>
          <w:rFonts w:eastAsiaTheme="minorEastAsia" w:hint="eastAsia"/>
          <w:szCs w:val="24"/>
          <w:lang w:eastAsia="zh-CN"/>
        </w:rPr>
        <w:t>月</w:t>
      </w:r>
      <w:r w:rsidRPr="00A81EAA">
        <w:rPr>
          <w:rFonts w:eastAsiaTheme="minorEastAsia" w:hint="eastAsia"/>
          <w:szCs w:val="24"/>
          <w:lang w:eastAsia="zh-CN"/>
        </w:rPr>
        <w:t>30</w:t>
      </w:r>
      <w:r w:rsidRPr="00A81EAA">
        <w:rPr>
          <w:rFonts w:eastAsiaTheme="minorEastAsia" w:hint="eastAsia"/>
          <w:szCs w:val="24"/>
          <w:lang w:eastAsia="zh-CN"/>
        </w:rPr>
        <w:t>日截止。虽然该计划主要针对女性代表，但也欢迎男性参与者担任导师，以促进整个</w:t>
      </w:r>
      <w:r>
        <w:rPr>
          <w:rFonts w:eastAsiaTheme="minorEastAsia" w:hint="eastAsia"/>
          <w:szCs w:val="24"/>
          <w:lang w:eastAsia="zh-CN"/>
        </w:rPr>
        <w:t>ITU-R</w:t>
      </w:r>
      <w:r>
        <w:rPr>
          <w:rFonts w:eastAsiaTheme="minorEastAsia" w:hint="eastAsia"/>
          <w:szCs w:val="24"/>
          <w:lang w:eastAsia="zh-CN"/>
        </w:rPr>
        <w:t>大家庭</w:t>
      </w:r>
      <w:r w:rsidRPr="00A81EAA">
        <w:rPr>
          <w:rFonts w:eastAsiaTheme="minorEastAsia" w:hint="eastAsia"/>
          <w:szCs w:val="24"/>
          <w:lang w:eastAsia="zh-CN"/>
        </w:rPr>
        <w:t>的</w:t>
      </w:r>
      <w:r>
        <w:rPr>
          <w:rFonts w:eastAsiaTheme="minorEastAsia" w:hint="eastAsia"/>
          <w:szCs w:val="24"/>
          <w:lang w:eastAsia="zh-CN"/>
        </w:rPr>
        <w:t>协</w:t>
      </w:r>
      <w:r w:rsidRPr="00A81EAA">
        <w:rPr>
          <w:rFonts w:eastAsiaTheme="minorEastAsia" w:hint="eastAsia"/>
          <w:szCs w:val="24"/>
          <w:lang w:eastAsia="zh-CN"/>
        </w:rPr>
        <w:t>作与包容。</w:t>
      </w:r>
    </w:p>
    <w:p w14:paraId="0A4FBD03" w14:textId="77777777" w:rsidR="00600AFE" w:rsidRDefault="00600AFE" w:rsidP="006E5C21">
      <w:pPr>
        <w:spacing w:before="600"/>
        <w:jc w:val="center"/>
      </w:pPr>
      <w:r w:rsidRPr="006B16AD">
        <w:t>______________</w:t>
      </w:r>
    </w:p>
    <w:sectPr w:rsidR="00600AFE" w:rsidSect="00A5181E">
      <w:headerReference w:type="even" r:id="rId111"/>
      <w:headerReference w:type="default" r:id="rId112"/>
      <w:footerReference w:type="even" r:id="rId113"/>
      <w:footerReference w:type="default" r:id="rId114"/>
      <w:headerReference w:type="first" r:id="rId115"/>
      <w:footerReference w:type="first" r:id="rId1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D8B1" w14:textId="77777777" w:rsidR="000E0FB7" w:rsidRDefault="000E0FB7">
      <w:r>
        <w:separator/>
      </w:r>
    </w:p>
  </w:endnote>
  <w:endnote w:type="continuationSeparator" w:id="0">
    <w:p w14:paraId="2D306C50" w14:textId="77777777" w:rsidR="000E0FB7" w:rsidRDefault="000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600AFE" w14:paraId="283DECD8" w14:textId="77777777">
      <w:trPr>
        <w:trHeight w:val="300"/>
      </w:trPr>
      <w:tc>
        <w:tcPr>
          <w:tcW w:w="4855" w:type="dxa"/>
        </w:tcPr>
        <w:p w14:paraId="734C941B" w14:textId="77777777" w:rsidR="00600AFE" w:rsidRDefault="00600AFE">
          <w:pPr>
            <w:ind w:left="-115"/>
          </w:pPr>
        </w:p>
      </w:tc>
      <w:tc>
        <w:tcPr>
          <w:tcW w:w="4855" w:type="dxa"/>
        </w:tcPr>
        <w:p w14:paraId="5BDAC06D" w14:textId="77777777" w:rsidR="00600AFE" w:rsidRDefault="00600AFE">
          <w:pPr>
            <w:jc w:val="center"/>
          </w:pPr>
        </w:p>
      </w:tc>
      <w:tc>
        <w:tcPr>
          <w:tcW w:w="4855" w:type="dxa"/>
        </w:tcPr>
        <w:p w14:paraId="7214EFBC" w14:textId="77777777" w:rsidR="00600AFE" w:rsidRDefault="00600AFE">
          <w:pPr>
            <w:ind w:right="-115"/>
            <w:jc w:val="right"/>
          </w:pPr>
        </w:p>
      </w:tc>
    </w:tr>
  </w:tbl>
  <w:p w14:paraId="6AB3E386" w14:textId="77777777" w:rsidR="00600AFE" w:rsidRDefault="00600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8952" w14:textId="77777777" w:rsidR="00B41587" w:rsidRDefault="00B41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D16F" w14:textId="5464426F" w:rsidR="005E6891" w:rsidRPr="006F31AB" w:rsidRDefault="005E6891" w:rsidP="006F31AB">
    <w:pPr>
      <w:pStyle w:val="Footer"/>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ECC9" w14:textId="371CFFFD" w:rsidR="005E6891" w:rsidRDefault="005E6891" w:rsidP="00767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64F9" w14:textId="77777777" w:rsidR="000E0FB7" w:rsidRDefault="000E0FB7">
      <w:r>
        <w:t>____________________</w:t>
      </w:r>
    </w:p>
  </w:footnote>
  <w:footnote w:type="continuationSeparator" w:id="0">
    <w:p w14:paraId="40512087" w14:textId="77777777" w:rsidR="000E0FB7" w:rsidRDefault="000E0FB7">
      <w:r>
        <w:continuationSeparator/>
      </w:r>
    </w:p>
  </w:footnote>
  <w:footnote w:id="1">
    <w:p w14:paraId="58EA7E0B" w14:textId="59D1F0D5" w:rsidR="00600AFE" w:rsidRPr="00AE2CF4" w:rsidRDefault="00600AFE" w:rsidP="00600AFE">
      <w:pPr>
        <w:pStyle w:val="FootnoteText"/>
        <w:jc w:val="both"/>
        <w:rPr>
          <w:lang w:eastAsia="zh-CN"/>
        </w:rPr>
      </w:pPr>
      <w:r>
        <w:rPr>
          <w:rStyle w:val="FootnoteReference"/>
          <w:lang w:eastAsia="zh-CN"/>
        </w:rPr>
        <w:t>*</w:t>
      </w:r>
      <w:r>
        <w:rPr>
          <w:lang w:eastAsia="zh-CN"/>
        </w:rPr>
        <w:tab/>
      </w:r>
      <w:r w:rsidRPr="00E65BD5">
        <w:rPr>
          <w:rFonts w:hint="eastAsia"/>
          <w:lang w:eastAsia="zh-CN"/>
        </w:rPr>
        <w:t>选择这一日期的依据是预</w:t>
      </w:r>
      <w:r>
        <w:rPr>
          <w:rFonts w:hint="eastAsia"/>
          <w:lang w:eastAsia="zh-CN"/>
        </w:rPr>
        <w:t>订</w:t>
      </w:r>
      <w:r w:rsidRPr="00E65BD5">
        <w:rPr>
          <w:rFonts w:hint="eastAsia"/>
          <w:lang w:eastAsia="zh-CN"/>
        </w:rPr>
        <w:t>2027</w:t>
      </w:r>
      <w:r w:rsidRPr="00E65BD5">
        <w:rPr>
          <w:rFonts w:hint="eastAsia"/>
          <w:lang w:eastAsia="zh-CN"/>
        </w:rPr>
        <w:t>年第二季度在</w:t>
      </w:r>
      <w:r w:rsidRPr="00E65BD5">
        <w:rPr>
          <w:rFonts w:hint="eastAsia"/>
          <w:lang w:eastAsia="zh-CN"/>
        </w:rPr>
        <w:t>CICG</w:t>
      </w:r>
      <w:r w:rsidRPr="00E65BD5">
        <w:rPr>
          <w:rFonts w:hint="eastAsia"/>
          <w:lang w:eastAsia="zh-CN"/>
        </w:rPr>
        <w:t>举行</w:t>
      </w:r>
      <w:r w:rsidRPr="00E65BD5">
        <w:rPr>
          <w:rFonts w:hint="eastAsia"/>
          <w:lang w:eastAsia="zh-CN"/>
        </w:rPr>
        <w:t>CPM27-2</w:t>
      </w:r>
      <w:r w:rsidRPr="00E65BD5">
        <w:rPr>
          <w:rFonts w:hint="eastAsia"/>
          <w:lang w:eastAsia="zh-CN"/>
        </w:rPr>
        <w:t>会议（见</w:t>
      </w:r>
      <w:hyperlink r:id="rId1" w:tgtFrame="_blank" w:history="1">
        <w:r w:rsidRPr="00E274D2">
          <w:rPr>
            <w:rStyle w:val="Hyperlink"/>
            <w:rFonts w:eastAsia="Arial Unicode MS"/>
            <w:lang w:eastAsia="zh-CN"/>
          </w:rPr>
          <w:t>CL2</w:t>
        </w:r>
        <w:r>
          <w:rPr>
            <w:rStyle w:val="Hyperlink"/>
            <w:rFonts w:eastAsia="Arial Unicode MS"/>
            <w:lang w:eastAsia="zh-CN"/>
          </w:rPr>
          <w:t>4</w:t>
        </w:r>
        <w:r w:rsidRPr="00E274D2">
          <w:rPr>
            <w:rStyle w:val="Hyperlink"/>
            <w:rFonts w:eastAsia="Arial Unicode MS"/>
            <w:lang w:eastAsia="zh-CN"/>
          </w:rPr>
          <w:t>/</w:t>
        </w:r>
        <w:r>
          <w:rPr>
            <w:rStyle w:val="Hyperlink"/>
            <w:rFonts w:eastAsia="Arial Unicode MS"/>
            <w:lang w:eastAsia="zh-CN"/>
          </w:rPr>
          <w:t>37(Rev.1)</w:t>
        </w:r>
      </w:hyperlink>
      <w:r w:rsidRPr="00E65BD5">
        <w:rPr>
          <w:rFonts w:hint="eastAsia"/>
          <w:lang w:eastAsia="zh-CN"/>
        </w:rPr>
        <w:t>号文件），以及</w:t>
      </w:r>
      <w:hyperlink r:id="rId2" w:history="1">
        <w:r w:rsidRPr="00FF1FB0">
          <w:rPr>
            <w:rStyle w:val="Hyperlink"/>
            <w:szCs w:val="24"/>
            <w:lang w:eastAsia="zh-CN"/>
          </w:rPr>
          <w:t>ITU‑R 2-9</w:t>
        </w:r>
      </w:hyperlink>
      <w:r w:rsidRPr="00E65BD5">
        <w:rPr>
          <w:rFonts w:hint="eastAsia"/>
          <w:lang w:eastAsia="zh-CN"/>
        </w:rPr>
        <w:t>号决议规定的截止日期和翻译要求。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622358"/>
      <w:docPartObj>
        <w:docPartGallery w:val="Page Numbers (Top of Page)"/>
        <w:docPartUnique/>
      </w:docPartObj>
    </w:sdtPr>
    <w:sdtContent>
      <w:sdt>
        <w:sdtPr>
          <w:id w:val="-534198450"/>
          <w:docPartObj>
            <w:docPartGallery w:val="Page Numbers (Top of Page)"/>
            <w:docPartUnique/>
          </w:docPartObj>
        </w:sdtPr>
        <w:sdtContent>
          <w:p w14:paraId="36F25738" w14:textId="77777777" w:rsidR="00600AFE" w:rsidRDefault="00600AFE">
            <w:pPr>
              <w:pStyle w:val="Header"/>
            </w:pPr>
            <w:r>
              <w:fldChar w:fldCharType="begin"/>
            </w:r>
            <w:r>
              <w:instrText xml:space="preserve"> PAGE   \* MERGEFORMAT </w:instrText>
            </w:r>
            <w:r>
              <w:fldChar w:fldCharType="separate"/>
            </w:r>
            <w:r>
              <w:t>40</w:t>
            </w:r>
            <w:r>
              <w:fldChar w:fldCharType="end"/>
            </w:r>
          </w:p>
          <w:p w14:paraId="10165689" w14:textId="21B8A06E" w:rsidR="00600AFE" w:rsidRDefault="00B82EBD">
            <w:pPr>
              <w:pStyle w:val="Header"/>
            </w:pPr>
            <w:r>
              <w:rPr>
                <w:rFonts w:hint="eastAsia"/>
                <w:lang w:val="zh-CN" w:eastAsia="zh-CN"/>
              </w:rPr>
              <w:t>R</w:t>
            </w:r>
            <w:r w:rsidR="00600AFE">
              <w:rPr>
                <w:lang w:val="zh-CN"/>
              </w:rPr>
              <w:t>AG-2</w:t>
            </w:r>
            <w:r>
              <w:rPr>
                <w:rFonts w:hint="eastAsia"/>
                <w:lang w:val="zh-CN" w:eastAsia="zh-CN"/>
              </w:rPr>
              <w:t>5</w:t>
            </w:r>
            <w:r w:rsidR="00600AFE">
              <w:rPr>
                <w:lang w:val="zh-CN"/>
              </w:rPr>
              <w:t>/30-C</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600AFE" w14:paraId="5691A81F" w14:textId="77777777">
      <w:trPr>
        <w:trHeight w:val="300"/>
      </w:trPr>
      <w:tc>
        <w:tcPr>
          <w:tcW w:w="3210" w:type="dxa"/>
        </w:tcPr>
        <w:p w14:paraId="2DBB9A04" w14:textId="77777777" w:rsidR="00600AFE" w:rsidRDefault="00600AFE">
          <w:pPr>
            <w:ind w:left="-115"/>
          </w:pPr>
        </w:p>
      </w:tc>
      <w:tc>
        <w:tcPr>
          <w:tcW w:w="3210" w:type="dxa"/>
        </w:tcPr>
        <w:p w14:paraId="1110666B" w14:textId="77777777" w:rsidR="00600AFE" w:rsidRDefault="00600AFE">
          <w:pPr>
            <w:jc w:val="center"/>
          </w:pPr>
        </w:p>
      </w:tc>
      <w:tc>
        <w:tcPr>
          <w:tcW w:w="3210" w:type="dxa"/>
        </w:tcPr>
        <w:p w14:paraId="3D35DDFB" w14:textId="77777777" w:rsidR="00600AFE" w:rsidRDefault="00600AFE">
          <w:pPr>
            <w:ind w:right="-115"/>
            <w:jc w:val="right"/>
          </w:pPr>
        </w:p>
      </w:tc>
    </w:tr>
  </w:tbl>
  <w:p w14:paraId="2CEB811C" w14:textId="77777777" w:rsidR="00600AFE" w:rsidRDefault="00600A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563536"/>
      <w:docPartObj>
        <w:docPartGallery w:val="Page Numbers (Top of Page)"/>
        <w:docPartUnique/>
      </w:docPartObj>
    </w:sdtPr>
    <w:sdtContent>
      <w:sdt>
        <w:sdtPr>
          <w:id w:val="-1821101711"/>
          <w:docPartObj>
            <w:docPartGallery w:val="Page Numbers (Top of Page)"/>
            <w:docPartUnique/>
          </w:docPartObj>
        </w:sdtPr>
        <w:sdtContent>
          <w:p w14:paraId="051D503B" w14:textId="0ECBFA4F" w:rsidR="00014E64" w:rsidRDefault="00014E64" w:rsidP="00014E64">
            <w:pPr>
              <w:pStyle w:val="Header"/>
            </w:pPr>
            <w:r>
              <w:fldChar w:fldCharType="begin"/>
            </w:r>
            <w:r>
              <w:instrText xml:space="preserve"> PAGE   \* MERGEFORMAT </w:instrText>
            </w:r>
            <w:r>
              <w:fldChar w:fldCharType="separate"/>
            </w:r>
            <w:r>
              <w:t>21</w:t>
            </w:r>
            <w:r>
              <w:fldChar w:fldCharType="end"/>
            </w:r>
          </w:p>
          <w:p w14:paraId="5DF5C367" w14:textId="0CB76D2E" w:rsidR="00600AFE" w:rsidRPr="00800972" w:rsidRDefault="00014E64" w:rsidP="00014E64">
            <w:pPr>
              <w:pStyle w:val="Header"/>
            </w:pPr>
            <w:r>
              <w:rPr>
                <w:rFonts w:hint="eastAsia"/>
                <w:lang w:val="zh-CN" w:eastAsia="zh-CN"/>
              </w:rPr>
              <w:t>R</w:t>
            </w:r>
            <w:r>
              <w:rPr>
                <w:lang w:val="zh-CN"/>
              </w:rPr>
              <w:t>AG-2</w:t>
            </w:r>
            <w:r>
              <w:rPr>
                <w:rFonts w:hint="eastAsia"/>
                <w:lang w:val="zh-CN" w:eastAsia="zh-CN"/>
              </w:rPr>
              <w:t>5</w:t>
            </w:r>
            <w:r>
              <w:rPr>
                <w:lang w:val="zh-CN"/>
              </w:rPr>
              <w:t>/30-C</w:t>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600AFE" w14:paraId="2C44D66A" w14:textId="77777777">
      <w:trPr>
        <w:trHeight w:val="300"/>
      </w:trPr>
      <w:tc>
        <w:tcPr>
          <w:tcW w:w="4855" w:type="dxa"/>
        </w:tcPr>
        <w:p w14:paraId="5E9E4D6D" w14:textId="77777777" w:rsidR="00600AFE" w:rsidRDefault="00600AFE">
          <w:pPr>
            <w:ind w:left="-115"/>
          </w:pPr>
        </w:p>
      </w:tc>
      <w:tc>
        <w:tcPr>
          <w:tcW w:w="4855" w:type="dxa"/>
        </w:tcPr>
        <w:p w14:paraId="7A0D3EB0" w14:textId="77777777" w:rsidR="00600AFE" w:rsidRDefault="00600AFE">
          <w:pPr>
            <w:jc w:val="center"/>
          </w:pPr>
        </w:p>
      </w:tc>
      <w:tc>
        <w:tcPr>
          <w:tcW w:w="4855" w:type="dxa"/>
        </w:tcPr>
        <w:p w14:paraId="692ADBF3" w14:textId="77777777" w:rsidR="00600AFE" w:rsidRDefault="00600AFE">
          <w:pPr>
            <w:ind w:right="-115"/>
            <w:jc w:val="right"/>
          </w:pPr>
        </w:p>
      </w:tc>
    </w:tr>
  </w:tbl>
  <w:p w14:paraId="67E271E1" w14:textId="77777777" w:rsidR="00600AFE" w:rsidRDefault="00600AF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3E0A" w14:textId="77777777" w:rsidR="00B41587" w:rsidRDefault="00B415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683599"/>
      <w:docPartObj>
        <w:docPartGallery w:val="Page Numbers (Top of Page)"/>
        <w:docPartUnique/>
      </w:docPartObj>
    </w:sdtPr>
    <w:sdtContent>
      <w:p w14:paraId="045E86A9" w14:textId="77777777" w:rsidR="00014E64" w:rsidRDefault="00014E64" w:rsidP="00014E64">
        <w:pPr>
          <w:pStyle w:val="Header"/>
        </w:pPr>
        <w:r>
          <w:fldChar w:fldCharType="begin"/>
        </w:r>
        <w:r>
          <w:instrText xml:space="preserve"> PAGE   \* MERGEFORMAT </w:instrText>
        </w:r>
        <w:r>
          <w:fldChar w:fldCharType="separate"/>
        </w:r>
        <w:r>
          <w:t>22</w:t>
        </w:r>
        <w:r>
          <w:fldChar w:fldCharType="end"/>
        </w:r>
      </w:p>
      <w:p w14:paraId="43CA9956" w14:textId="3D0C446B" w:rsidR="005E6891" w:rsidRPr="00014E64" w:rsidRDefault="00014E64" w:rsidP="00014E64">
        <w:pPr>
          <w:pStyle w:val="Header"/>
        </w:pPr>
        <w:r>
          <w:rPr>
            <w:rFonts w:hint="eastAsia"/>
            <w:lang w:val="zh-CN" w:eastAsia="zh-CN"/>
          </w:rPr>
          <w:t>R</w:t>
        </w:r>
        <w:r>
          <w:rPr>
            <w:lang w:val="zh-CN"/>
          </w:rPr>
          <w:t>AG-2</w:t>
        </w:r>
        <w:r>
          <w:rPr>
            <w:rFonts w:hint="eastAsia"/>
            <w:lang w:val="zh-CN" w:eastAsia="zh-CN"/>
          </w:rPr>
          <w:t>5</w:t>
        </w:r>
        <w:r>
          <w:rPr>
            <w:lang w:val="zh-CN"/>
          </w:rPr>
          <w:t>/30-C</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435373"/>
      <w:docPartObj>
        <w:docPartGallery w:val="Page Numbers (Top of Page)"/>
        <w:docPartUnique/>
      </w:docPartObj>
    </w:sdtPr>
    <w:sdtContent>
      <w:sdt>
        <w:sdtPr>
          <w:id w:val="-1458254174"/>
          <w:docPartObj>
            <w:docPartGallery w:val="Page Numbers (Top of Page)"/>
            <w:docPartUnique/>
          </w:docPartObj>
        </w:sdtPr>
        <w:sdtContent>
          <w:p w14:paraId="43DE0454" w14:textId="7436D81E" w:rsidR="00014E64" w:rsidRDefault="00014E64" w:rsidP="00014E64">
            <w:pPr>
              <w:pStyle w:val="Header"/>
            </w:pPr>
            <w:r>
              <w:fldChar w:fldCharType="begin"/>
            </w:r>
            <w:r>
              <w:instrText xml:space="preserve"> PAGE   \* MERGEFORMAT </w:instrText>
            </w:r>
            <w:r>
              <w:fldChar w:fldCharType="separate"/>
            </w:r>
            <w:r>
              <w:t>22</w:t>
            </w:r>
            <w:r>
              <w:fldChar w:fldCharType="end"/>
            </w:r>
          </w:p>
          <w:p w14:paraId="63A62A52" w14:textId="03A63E67" w:rsidR="00B41587" w:rsidRDefault="00014E64" w:rsidP="00014E64">
            <w:pPr>
              <w:pStyle w:val="Header"/>
            </w:pPr>
            <w:r>
              <w:rPr>
                <w:rFonts w:hint="eastAsia"/>
                <w:lang w:val="zh-CN" w:eastAsia="zh-CN"/>
              </w:rPr>
              <w:t>R</w:t>
            </w:r>
            <w:r>
              <w:rPr>
                <w:lang w:val="zh-CN"/>
              </w:rPr>
              <w:t>AG-2</w:t>
            </w:r>
            <w:r>
              <w:rPr>
                <w:rFonts w:hint="eastAsia"/>
                <w:lang w:val="zh-CN" w:eastAsia="zh-CN"/>
              </w:rPr>
              <w:t>5</w:t>
            </w:r>
            <w:r>
              <w:rPr>
                <w:lang w:val="zh-CN"/>
              </w:rPr>
              <w:t>/30-C</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10E5E"/>
    <w:multiLevelType w:val="hybridMultilevel"/>
    <w:tmpl w:val="A530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D291F"/>
    <w:multiLevelType w:val="hybridMultilevel"/>
    <w:tmpl w:val="02E0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BE4D90"/>
    <w:multiLevelType w:val="hybridMultilevel"/>
    <w:tmpl w:val="09BA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6702F1"/>
    <w:multiLevelType w:val="hybridMultilevel"/>
    <w:tmpl w:val="F172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00DF6"/>
    <w:multiLevelType w:val="hybridMultilevel"/>
    <w:tmpl w:val="39A8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895AFB"/>
    <w:multiLevelType w:val="hybridMultilevel"/>
    <w:tmpl w:val="7A1A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274AB"/>
    <w:multiLevelType w:val="hybridMultilevel"/>
    <w:tmpl w:val="40FE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8C6177"/>
    <w:multiLevelType w:val="hybridMultilevel"/>
    <w:tmpl w:val="E2EE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C07400"/>
    <w:multiLevelType w:val="hybridMultilevel"/>
    <w:tmpl w:val="2A9C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CC1751"/>
    <w:multiLevelType w:val="hybridMultilevel"/>
    <w:tmpl w:val="9D06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BA22B7"/>
    <w:multiLevelType w:val="hybridMultilevel"/>
    <w:tmpl w:val="B054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46C30"/>
    <w:multiLevelType w:val="hybridMultilevel"/>
    <w:tmpl w:val="3056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394FDE"/>
    <w:multiLevelType w:val="hybridMultilevel"/>
    <w:tmpl w:val="6B10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B47903"/>
    <w:multiLevelType w:val="hybridMultilevel"/>
    <w:tmpl w:val="88D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DC027D"/>
    <w:multiLevelType w:val="hybridMultilevel"/>
    <w:tmpl w:val="D7CC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1A17FED"/>
    <w:multiLevelType w:val="hybridMultilevel"/>
    <w:tmpl w:val="F33277F8"/>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44" w15:restartNumberingAfterBreak="0">
    <w:nsid w:val="733C075B"/>
    <w:multiLevelType w:val="hybridMultilevel"/>
    <w:tmpl w:val="1DDE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12196A"/>
    <w:multiLevelType w:val="hybridMultilevel"/>
    <w:tmpl w:val="8F50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C53C9"/>
    <w:multiLevelType w:val="hybridMultilevel"/>
    <w:tmpl w:val="4FD651F2"/>
    <w:lvl w:ilvl="0" w:tplc="5EFAF3E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B25AA4"/>
    <w:multiLevelType w:val="hybridMultilevel"/>
    <w:tmpl w:val="AFD8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398167">
    <w:abstractNumId w:val="9"/>
  </w:num>
  <w:num w:numId="2" w16cid:durableId="1666979616">
    <w:abstractNumId w:val="7"/>
  </w:num>
  <w:num w:numId="3" w16cid:durableId="724988497">
    <w:abstractNumId w:val="6"/>
  </w:num>
  <w:num w:numId="4" w16cid:durableId="1450977541">
    <w:abstractNumId w:val="5"/>
  </w:num>
  <w:num w:numId="5" w16cid:durableId="887187415">
    <w:abstractNumId w:val="4"/>
  </w:num>
  <w:num w:numId="6" w16cid:durableId="404113687">
    <w:abstractNumId w:val="8"/>
  </w:num>
  <w:num w:numId="7" w16cid:durableId="1713310588">
    <w:abstractNumId w:val="3"/>
  </w:num>
  <w:num w:numId="8" w16cid:durableId="346176237">
    <w:abstractNumId w:val="2"/>
  </w:num>
  <w:num w:numId="9" w16cid:durableId="1653674443">
    <w:abstractNumId w:val="1"/>
  </w:num>
  <w:num w:numId="10" w16cid:durableId="1731343270">
    <w:abstractNumId w:val="0"/>
  </w:num>
  <w:num w:numId="11" w16cid:durableId="836502370">
    <w:abstractNumId w:val="22"/>
  </w:num>
  <w:num w:numId="12" w16cid:durableId="741951757">
    <w:abstractNumId w:val="36"/>
  </w:num>
  <w:num w:numId="13" w16cid:durableId="424493565">
    <w:abstractNumId w:val="39"/>
  </w:num>
  <w:num w:numId="14" w16cid:durableId="1517964141">
    <w:abstractNumId w:val="33"/>
  </w:num>
  <w:num w:numId="15" w16cid:durableId="1619406290">
    <w:abstractNumId w:val="27"/>
  </w:num>
  <w:num w:numId="16" w16cid:durableId="977300807">
    <w:abstractNumId w:val="38"/>
  </w:num>
  <w:num w:numId="17" w16cid:durableId="1506676513">
    <w:abstractNumId w:val="26"/>
  </w:num>
  <w:num w:numId="18" w16cid:durableId="1303270968">
    <w:abstractNumId w:val="13"/>
  </w:num>
  <w:num w:numId="19" w16cid:durableId="1117674524">
    <w:abstractNumId w:val="20"/>
  </w:num>
  <w:num w:numId="20" w16cid:durableId="1924680359">
    <w:abstractNumId w:val="21"/>
  </w:num>
  <w:num w:numId="21" w16cid:durableId="450979078">
    <w:abstractNumId w:val="24"/>
  </w:num>
  <w:num w:numId="22" w16cid:durableId="910579649">
    <w:abstractNumId w:val="42"/>
  </w:num>
  <w:num w:numId="23" w16cid:durableId="332270045">
    <w:abstractNumId w:val="29"/>
  </w:num>
  <w:num w:numId="24" w16cid:durableId="2085763159">
    <w:abstractNumId w:val="32"/>
  </w:num>
  <w:num w:numId="25" w16cid:durableId="1866676380">
    <w:abstractNumId w:val="14"/>
  </w:num>
  <w:num w:numId="26" w16cid:durableId="378818611">
    <w:abstractNumId w:val="25"/>
  </w:num>
  <w:num w:numId="27" w16cid:durableId="804661024">
    <w:abstractNumId w:val="18"/>
  </w:num>
  <w:num w:numId="28" w16cid:durableId="630401850">
    <w:abstractNumId w:val="23"/>
  </w:num>
  <w:num w:numId="29" w16cid:durableId="254636721">
    <w:abstractNumId w:val="46"/>
    <w:lvlOverride w:ilvl="0">
      <w:lvl w:ilvl="0" w:tplc="5EFAF3E6">
        <w:start w:val="6"/>
        <w:numFmt w:val="decimal"/>
        <w:lvlText w:val="%1"/>
        <w:lvlJc w:val="left"/>
        <w:pPr>
          <w:ind w:left="720" w:hanging="360"/>
        </w:pPr>
        <w:rPr>
          <w:rFonts w:hint="default"/>
        </w:rPr>
      </w:lvl>
    </w:lvlOverride>
  </w:num>
  <w:num w:numId="30" w16cid:durableId="1070614147">
    <w:abstractNumId w:val="35"/>
    <w:lvlOverride w:ilvl="0">
      <w:lvl w:ilvl="0" w:tplc="08090001">
        <w:start w:val="1"/>
        <w:numFmt w:val="bullet"/>
        <w:lvlText w:val=""/>
        <w:lvlJc w:val="left"/>
        <w:pPr>
          <w:ind w:left="720" w:hanging="360"/>
        </w:pPr>
        <w:rPr>
          <w:rFonts w:ascii="Symbol" w:hAnsi="Symbol" w:hint="default"/>
        </w:rPr>
      </w:lvl>
    </w:lvlOverride>
  </w:num>
  <w:num w:numId="31" w16cid:durableId="1878201484">
    <w:abstractNumId w:val="44"/>
  </w:num>
  <w:num w:numId="32" w16cid:durableId="1337420306">
    <w:abstractNumId w:val="10"/>
    <w:lvlOverride w:ilvl="0">
      <w:lvl w:ilvl="0" w:tplc="08090001">
        <w:start w:val="1"/>
        <w:numFmt w:val="bullet"/>
        <w:lvlText w:val=""/>
        <w:lvlJc w:val="left"/>
        <w:pPr>
          <w:ind w:left="720" w:hanging="360"/>
        </w:pPr>
        <w:rPr>
          <w:rFonts w:ascii="Symbol" w:hAnsi="Symbol" w:hint="default"/>
        </w:rPr>
      </w:lvl>
    </w:lvlOverride>
  </w:num>
  <w:num w:numId="33" w16cid:durableId="1350449023">
    <w:abstractNumId w:val="28"/>
    <w:lvlOverride w:ilvl="0">
      <w:lvl w:ilvl="0" w:tplc="08090001">
        <w:start w:val="1"/>
        <w:numFmt w:val="bullet"/>
        <w:lvlText w:val=""/>
        <w:lvlJc w:val="left"/>
        <w:pPr>
          <w:ind w:left="720" w:hanging="360"/>
        </w:pPr>
        <w:rPr>
          <w:rFonts w:ascii="Symbol" w:hAnsi="Symbol" w:hint="default"/>
        </w:rPr>
      </w:lvl>
    </w:lvlOverride>
  </w:num>
  <w:num w:numId="34" w16cid:durableId="1019307795">
    <w:abstractNumId w:val="12"/>
    <w:lvlOverride w:ilvl="0">
      <w:lvl w:ilvl="0" w:tplc="08090001">
        <w:start w:val="1"/>
        <w:numFmt w:val="bullet"/>
        <w:lvlText w:val=""/>
        <w:lvlJc w:val="left"/>
        <w:pPr>
          <w:ind w:left="720" w:hanging="360"/>
        </w:pPr>
        <w:rPr>
          <w:rFonts w:ascii="Symbol" w:hAnsi="Symbol" w:hint="default"/>
        </w:rPr>
      </w:lvl>
    </w:lvlOverride>
  </w:num>
  <w:num w:numId="35" w16cid:durableId="1473327767">
    <w:abstractNumId w:val="11"/>
    <w:lvlOverride w:ilvl="0">
      <w:lvl w:ilvl="0" w:tplc="08090001">
        <w:start w:val="1"/>
        <w:numFmt w:val="bullet"/>
        <w:lvlText w:val=""/>
        <w:lvlJc w:val="left"/>
        <w:pPr>
          <w:ind w:left="720" w:hanging="360"/>
        </w:pPr>
        <w:rPr>
          <w:rFonts w:ascii="Symbol" w:hAnsi="Symbol" w:hint="default"/>
        </w:rPr>
      </w:lvl>
    </w:lvlOverride>
  </w:num>
  <w:num w:numId="36" w16cid:durableId="1669364468">
    <w:abstractNumId w:val="30"/>
    <w:lvlOverride w:ilvl="0">
      <w:lvl w:ilvl="0" w:tplc="08090001">
        <w:start w:val="1"/>
        <w:numFmt w:val="bullet"/>
        <w:lvlText w:val=""/>
        <w:lvlJc w:val="left"/>
        <w:pPr>
          <w:ind w:left="720" w:hanging="360"/>
        </w:pPr>
        <w:rPr>
          <w:rFonts w:ascii="Symbol" w:hAnsi="Symbol" w:hint="default"/>
        </w:rPr>
      </w:lvl>
    </w:lvlOverride>
  </w:num>
  <w:num w:numId="37" w16cid:durableId="1437674534">
    <w:abstractNumId w:val="41"/>
  </w:num>
  <w:num w:numId="38" w16cid:durableId="689066924">
    <w:abstractNumId w:val="31"/>
  </w:num>
  <w:num w:numId="39" w16cid:durableId="1626423145">
    <w:abstractNumId w:val="34"/>
    <w:lvlOverride w:ilvl="0">
      <w:lvl w:ilvl="0" w:tplc="08090001">
        <w:start w:val="1"/>
        <w:numFmt w:val="bullet"/>
        <w:lvlText w:val=""/>
        <w:lvlJc w:val="left"/>
        <w:pPr>
          <w:ind w:left="720" w:hanging="360"/>
        </w:pPr>
        <w:rPr>
          <w:rFonts w:ascii="Symbol" w:hAnsi="Symbol" w:hint="default"/>
        </w:rPr>
      </w:lvl>
    </w:lvlOverride>
  </w:num>
  <w:num w:numId="40" w16cid:durableId="1057049939">
    <w:abstractNumId w:val="16"/>
    <w:lvlOverride w:ilvl="0">
      <w:lvl w:ilvl="0" w:tplc="08090001">
        <w:start w:val="1"/>
        <w:numFmt w:val="bullet"/>
        <w:lvlText w:val=""/>
        <w:lvlJc w:val="left"/>
        <w:pPr>
          <w:ind w:left="720" w:hanging="360"/>
        </w:pPr>
        <w:rPr>
          <w:rFonts w:ascii="Symbol" w:hAnsi="Symbol" w:hint="default"/>
        </w:rPr>
      </w:lvl>
    </w:lvlOverride>
  </w:num>
  <w:num w:numId="41" w16cid:durableId="1095057846">
    <w:abstractNumId w:val="15"/>
    <w:lvlOverride w:ilvl="0">
      <w:lvl w:ilvl="0" w:tplc="08090001">
        <w:start w:val="1"/>
        <w:numFmt w:val="bullet"/>
        <w:lvlText w:val=""/>
        <w:lvlJc w:val="left"/>
        <w:pPr>
          <w:ind w:left="720" w:hanging="360"/>
        </w:pPr>
        <w:rPr>
          <w:rFonts w:ascii="Symbol" w:hAnsi="Symbol" w:hint="default"/>
        </w:rPr>
      </w:lvl>
    </w:lvlOverride>
  </w:num>
  <w:num w:numId="42" w16cid:durableId="215048851">
    <w:abstractNumId w:val="45"/>
  </w:num>
  <w:num w:numId="43" w16cid:durableId="850949390">
    <w:abstractNumId w:val="40"/>
    <w:lvlOverride w:ilvl="0">
      <w:lvl w:ilvl="0" w:tplc="08090001">
        <w:start w:val="1"/>
        <w:numFmt w:val="bullet"/>
        <w:lvlText w:val=""/>
        <w:lvlJc w:val="left"/>
        <w:pPr>
          <w:ind w:left="720" w:hanging="360"/>
        </w:pPr>
        <w:rPr>
          <w:rFonts w:ascii="Symbol" w:hAnsi="Symbol" w:hint="default"/>
        </w:rPr>
      </w:lvl>
    </w:lvlOverride>
  </w:num>
  <w:num w:numId="44" w16cid:durableId="330447505">
    <w:abstractNumId w:val="17"/>
    <w:lvlOverride w:ilvl="0">
      <w:lvl w:ilvl="0" w:tplc="08090001">
        <w:start w:val="1"/>
        <w:numFmt w:val="bullet"/>
        <w:lvlText w:val=""/>
        <w:lvlJc w:val="left"/>
        <w:pPr>
          <w:ind w:left="720" w:hanging="360"/>
        </w:pPr>
        <w:rPr>
          <w:rFonts w:ascii="Symbol" w:hAnsi="Symbol" w:hint="default"/>
        </w:rPr>
      </w:lvl>
    </w:lvlOverride>
  </w:num>
  <w:num w:numId="45" w16cid:durableId="1456406893">
    <w:abstractNumId w:val="37"/>
  </w:num>
  <w:num w:numId="46" w16cid:durableId="538595450">
    <w:abstractNumId w:val="19"/>
    <w:lvlOverride w:ilvl="0">
      <w:lvl w:ilvl="0" w:tplc="08090001">
        <w:start w:val="1"/>
        <w:numFmt w:val="bullet"/>
        <w:lvlText w:val=""/>
        <w:lvlJc w:val="left"/>
        <w:pPr>
          <w:ind w:left="720" w:hanging="360"/>
        </w:pPr>
        <w:rPr>
          <w:rFonts w:ascii="Symbol" w:hAnsi="Symbol" w:hint="default"/>
        </w:rPr>
      </w:lvl>
    </w:lvlOverride>
  </w:num>
  <w:num w:numId="47" w16cid:durableId="47532446">
    <w:abstractNumId w:val="43"/>
  </w:num>
  <w:num w:numId="48" w16cid:durableId="1232696537">
    <w:abstractNumId w:val="47"/>
    <w:lvlOverride w:ilvl="0">
      <w:lvl w:ilvl="0" w:tplc="08090001">
        <w:start w:val="1"/>
        <w:numFmt w:val="bullet"/>
        <w:lvlText w:val=""/>
        <w:lvlJc w:val="left"/>
        <w:pPr>
          <w:ind w:left="720" w:hanging="360"/>
        </w:pPr>
        <w:rPr>
          <w:rFonts w:ascii="Symbol" w:hAnsi="Symbol" w:hint="default"/>
        </w:rPr>
      </w:lvl>
    </w:lvlOverride>
  </w:num>
  <w:num w:numId="49" w16cid:durableId="1389767766">
    <w:abstractNumId w:val="10"/>
  </w:num>
  <w:num w:numId="50" w16cid:durableId="40961778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D4"/>
    <w:rsid w:val="00014E64"/>
    <w:rsid w:val="00020106"/>
    <w:rsid w:val="00021007"/>
    <w:rsid w:val="00027CD6"/>
    <w:rsid w:val="00034C59"/>
    <w:rsid w:val="00037456"/>
    <w:rsid w:val="00042479"/>
    <w:rsid w:val="00057949"/>
    <w:rsid w:val="00062FA4"/>
    <w:rsid w:val="0006614B"/>
    <w:rsid w:val="00070F9B"/>
    <w:rsid w:val="00082FBE"/>
    <w:rsid w:val="00084871"/>
    <w:rsid w:val="00085541"/>
    <w:rsid w:val="00093C73"/>
    <w:rsid w:val="000959ED"/>
    <w:rsid w:val="000A0059"/>
    <w:rsid w:val="000A16DB"/>
    <w:rsid w:val="000A4F34"/>
    <w:rsid w:val="000A5F9E"/>
    <w:rsid w:val="000A6F77"/>
    <w:rsid w:val="000B0A4F"/>
    <w:rsid w:val="000B3B19"/>
    <w:rsid w:val="000B4D42"/>
    <w:rsid w:val="000B6BFC"/>
    <w:rsid w:val="000C0FEC"/>
    <w:rsid w:val="000D6799"/>
    <w:rsid w:val="000E0FB7"/>
    <w:rsid w:val="000F275A"/>
    <w:rsid w:val="000F3718"/>
    <w:rsid w:val="001059A1"/>
    <w:rsid w:val="00107E5A"/>
    <w:rsid w:val="001225EE"/>
    <w:rsid w:val="001229C1"/>
    <w:rsid w:val="00130A81"/>
    <w:rsid w:val="00130B50"/>
    <w:rsid w:val="001312CE"/>
    <w:rsid w:val="0013473D"/>
    <w:rsid w:val="001368A7"/>
    <w:rsid w:val="00145997"/>
    <w:rsid w:val="00147382"/>
    <w:rsid w:val="00152B3F"/>
    <w:rsid w:val="001539C7"/>
    <w:rsid w:val="001551D2"/>
    <w:rsid w:val="001566A2"/>
    <w:rsid w:val="0016297F"/>
    <w:rsid w:val="00163E5F"/>
    <w:rsid w:val="00164A74"/>
    <w:rsid w:val="00166041"/>
    <w:rsid w:val="00167D46"/>
    <w:rsid w:val="001703DA"/>
    <w:rsid w:val="001722B2"/>
    <w:rsid w:val="00174B07"/>
    <w:rsid w:val="00175850"/>
    <w:rsid w:val="00177596"/>
    <w:rsid w:val="0018685B"/>
    <w:rsid w:val="0019028B"/>
    <w:rsid w:val="00193A09"/>
    <w:rsid w:val="00194AD3"/>
    <w:rsid w:val="0019729C"/>
    <w:rsid w:val="001A5A4C"/>
    <w:rsid w:val="001B032E"/>
    <w:rsid w:val="001B06BE"/>
    <w:rsid w:val="001B130B"/>
    <w:rsid w:val="001B4810"/>
    <w:rsid w:val="001B6349"/>
    <w:rsid w:val="001D2334"/>
    <w:rsid w:val="001D2E57"/>
    <w:rsid w:val="001D4FEF"/>
    <w:rsid w:val="001D6E77"/>
    <w:rsid w:val="001D78FA"/>
    <w:rsid w:val="001E0930"/>
    <w:rsid w:val="001E23B9"/>
    <w:rsid w:val="001E5A76"/>
    <w:rsid w:val="001E692F"/>
    <w:rsid w:val="001E7277"/>
    <w:rsid w:val="001F0A37"/>
    <w:rsid w:val="001F6763"/>
    <w:rsid w:val="001F6B5F"/>
    <w:rsid w:val="001F75CD"/>
    <w:rsid w:val="0020573C"/>
    <w:rsid w:val="00213AE0"/>
    <w:rsid w:val="00221367"/>
    <w:rsid w:val="002339C0"/>
    <w:rsid w:val="0023612D"/>
    <w:rsid w:val="00236FBE"/>
    <w:rsid w:val="00237034"/>
    <w:rsid w:val="00244613"/>
    <w:rsid w:val="00250C1D"/>
    <w:rsid w:val="00252B08"/>
    <w:rsid w:val="00256559"/>
    <w:rsid w:val="00261AA4"/>
    <w:rsid w:val="00271619"/>
    <w:rsid w:val="00271C4F"/>
    <w:rsid w:val="00272C33"/>
    <w:rsid w:val="00276B8E"/>
    <w:rsid w:val="0028619F"/>
    <w:rsid w:val="00286CD5"/>
    <w:rsid w:val="0029544B"/>
    <w:rsid w:val="002A6FC3"/>
    <w:rsid w:val="002B224F"/>
    <w:rsid w:val="002B27C2"/>
    <w:rsid w:val="002C5CAC"/>
    <w:rsid w:val="002C69A2"/>
    <w:rsid w:val="002D52C5"/>
    <w:rsid w:val="002E33A8"/>
    <w:rsid w:val="002E6230"/>
    <w:rsid w:val="002E6592"/>
    <w:rsid w:val="002F340E"/>
    <w:rsid w:val="002F6648"/>
    <w:rsid w:val="002F666E"/>
    <w:rsid w:val="002F6A4E"/>
    <w:rsid w:val="002F6E19"/>
    <w:rsid w:val="002F7978"/>
    <w:rsid w:val="003003BF"/>
    <w:rsid w:val="0030222C"/>
    <w:rsid w:val="00302A9B"/>
    <w:rsid w:val="00303349"/>
    <w:rsid w:val="00305124"/>
    <w:rsid w:val="00306549"/>
    <w:rsid w:val="0030740E"/>
    <w:rsid w:val="0030780D"/>
    <w:rsid w:val="00310378"/>
    <w:rsid w:val="003111CE"/>
    <w:rsid w:val="00316BC4"/>
    <w:rsid w:val="0032179E"/>
    <w:rsid w:val="003221F3"/>
    <w:rsid w:val="00322F9C"/>
    <w:rsid w:val="00323669"/>
    <w:rsid w:val="0033041D"/>
    <w:rsid w:val="0033050A"/>
    <w:rsid w:val="00333980"/>
    <w:rsid w:val="00342405"/>
    <w:rsid w:val="00342659"/>
    <w:rsid w:val="0034529C"/>
    <w:rsid w:val="00351920"/>
    <w:rsid w:val="00361609"/>
    <w:rsid w:val="00363AF1"/>
    <w:rsid w:val="00364117"/>
    <w:rsid w:val="003653BC"/>
    <w:rsid w:val="00370DA9"/>
    <w:rsid w:val="00371A3D"/>
    <w:rsid w:val="0038472F"/>
    <w:rsid w:val="003859B4"/>
    <w:rsid w:val="003919B5"/>
    <w:rsid w:val="00392390"/>
    <w:rsid w:val="00397CD7"/>
    <w:rsid w:val="003A0B83"/>
    <w:rsid w:val="003A361A"/>
    <w:rsid w:val="003A5132"/>
    <w:rsid w:val="003A71AC"/>
    <w:rsid w:val="003A7CC8"/>
    <w:rsid w:val="003B0D63"/>
    <w:rsid w:val="003B1392"/>
    <w:rsid w:val="003B317F"/>
    <w:rsid w:val="003B37E9"/>
    <w:rsid w:val="003B47C4"/>
    <w:rsid w:val="003B55F3"/>
    <w:rsid w:val="003D0AB2"/>
    <w:rsid w:val="003D2EFD"/>
    <w:rsid w:val="003E4E3F"/>
    <w:rsid w:val="003E63C1"/>
    <w:rsid w:val="003F070F"/>
    <w:rsid w:val="003F2683"/>
    <w:rsid w:val="003F5A64"/>
    <w:rsid w:val="003F63D9"/>
    <w:rsid w:val="004023E1"/>
    <w:rsid w:val="00405539"/>
    <w:rsid w:val="00405F35"/>
    <w:rsid w:val="00406282"/>
    <w:rsid w:val="00411DE5"/>
    <w:rsid w:val="00411E08"/>
    <w:rsid w:val="00423B4D"/>
    <w:rsid w:val="0042612F"/>
    <w:rsid w:val="00426448"/>
    <w:rsid w:val="00430A98"/>
    <w:rsid w:val="00432D7F"/>
    <w:rsid w:val="00435218"/>
    <w:rsid w:val="0043586E"/>
    <w:rsid w:val="00444F93"/>
    <w:rsid w:val="0045496A"/>
    <w:rsid w:val="004557A7"/>
    <w:rsid w:val="00460615"/>
    <w:rsid w:val="00460F3E"/>
    <w:rsid w:val="0046370D"/>
    <w:rsid w:val="004654B2"/>
    <w:rsid w:val="00465D72"/>
    <w:rsid w:val="004673F1"/>
    <w:rsid w:val="004731F9"/>
    <w:rsid w:val="00474CCC"/>
    <w:rsid w:val="00491D13"/>
    <w:rsid w:val="00492483"/>
    <w:rsid w:val="00492F28"/>
    <w:rsid w:val="004974DE"/>
    <w:rsid w:val="004976C5"/>
    <w:rsid w:val="004A07A2"/>
    <w:rsid w:val="004A41E0"/>
    <w:rsid w:val="004B3DA3"/>
    <w:rsid w:val="004B468C"/>
    <w:rsid w:val="004C1105"/>
    <w:rsid w:val="004C2D4F"/>
    <w:rsid w:val="004D08EB"/>
    <w:rsid w:val="004E5C65"/>
    <w:rsid w:val="004F0FC1"/>
    <w:rsid w:val="004F3435"/>
    <w:rsid w:val="004F7EF1"/>
    <w:rsid w:val="005024A3"/>
    <w:rsid w:val="00504C26"/>
    <w:rsid w:val="0050528F"/>
    <w:rsid w:val="00507D0A"/>
    <w:rsid w:val="00511C30"/>
    <w:rsid w:val="00513BEA"/>
    <w:rsid w:val="0051782D"/>
    <w:rsid w:val="005205CD"/>
    <w:rsid w:val="00522272"/>
    <w:rsid w:val="00522BE4"/>
    <w:rsid w:val="00524908"/>
    <w:rsid w:val="00525CA4"/>
    <w:rsid w:val="0053462E"/>
    <w:rsid w:val="00541431"/>
    <w:rsid w:val="005429DB"/>
    <w:rsid w:val="00544D53"/>
    <w:rsid w:val="005520A2"/>
    <w:rsid w:val="00552474"/>
    <w:rsid w:val="0055452F"/>
    <w:rsid w:val="00557E53"/>
    <w:rsid w:val="00561A8F"/>
    <w:rsid w:val="00562977"/>
    <w:rsid w:val="005653A6"/>
    <w:rsid w:val="00566950"/>
    <w:rsid w:val="0057042F"/>
    <w:rsid w:val="00576A0F"/>
    <w:rsid w:val="00584584"/>
    <w:rsid w:val="00585978"/>
    <w:rsid w:val="00587D68"/>
    <w:rsid w:val="00591E9F"/>
    <w:rsid w:val="005946A1"/>
    <w:rsid w:val="005A350A"/>
    <w:rsid w:val="005A595F"/>
    <w:rsid w:val="005A7A9C"/>
    <w:rsid w:val="005B1147"/>
    <w:rsid w:val="005C0B5E"/>
    <w:rsid w:val="005C190E"/>
    <w:rsid w:val="005C5BD9"/>
    <w:rsid w:val="005C6906"/>
    <w:rsid w:val="005C78A9"/>
    <w:rsid w:val="005D4564"/>
    <w:rsid w:val="005D4F78"/>
    <w:rsid w:val="005D53E4"/>
    <w:rsid w:val="005D6EC1"/>
    <w:rsid w:val="005D7E24"/>
    <w:rsid w:val="005E2661"/>
    <w:rsid w:val="005E40CA"/>
    <w:rsid w:val="005E6891"/>
    <w:rsid w:val="005F0CAC"/>
    <w:rsid w:val="005F4A85"/>
    <w:rsid w:val="00600AFE"/>
    <w:rsid w:val="0060378E"/>
    <w:rsid w:val="0060404C"/>
    <w:rsid w:val="00604825"/>
    <w:rsid w:val="00606766"/>
    <w:rsid w:val="0060773B"/>
    <w:rsid w:val="00614DF9"/>
    <w:rsid w:val="00617963"/>
    <w:rsid w:val="0062459D"/>
    <w:rsid w:val="006311E7"/>
    <w:rsid w:val="00632F9C"/>
    <w:rsid w:val="00641306"/>
    <w:rsid w:val="00642979"/>
    <w:rsid w:val="006476FF"/>
    <w:rsid w:val="00652764"/>
    <w:rsid w:val="00653323"/>
    <w:rsid w:val="00655161"/>
    <w:rsid w:val="0065517E"/>
    <w:rsid w:val="006556D9"/>
    <w:rsid w:val="00661013"/>
    <w:rsid w:val="00664647"/>
    <w:rsid w:val="00664F43"/>
    <w:rsid w:val="00665115"/>
    <w:rsid w:val="00665AB9"/>
    <w:rsid w:val="00667F5B"/>
    <w:rsid w:val="00683C7F"/>
    <w:rsid w:val="00683E85"/>
    <w:rsid w:val="00684908"/>
    <w:rsid w:val="00690DAD"/>
    <w:rsid w:val="00693E5D"/>
    <w:rsid w:val="00695C92"/>
    <w:rsid w:val="0069621F"/>
    <w:rsid w:val="0069684F"/>
    <w:rsid w:val="00697977"/>
    <w:rsid w:val="006A3E35"/>
    <w:rsid w:val="006A3FBE"/>
    <w:rsid w:val="006A4BD4"/>
    <w:rsid w:val="006A4E75"/>
    <w:rsid w:val="006A7022"/>
    <w:rsid w:val="006B16EA"/>
    <w:rsid w:val="006B7900"/>
    <w:rsid w:val="006C3892"/>
    <w:rsid w:val="006C58C9"/>
    <w:rsid w:val="006C67F2"/>
    <w:rsid w:val="006C6ABB"/>
    <w:rsid w:val="006D0022"/>
    <w:rsid w:val="006D0CA1"/>
    <w:rsid w:val="006D36FE"/>
    <w:rsid w:val="006D3CED"/>
    <w:rsid w:val="006D43D7"/>
    <w:rsid w:val="006D5170"/>
    <w:rsid w:val="006E5B7C"/>
    <w:rsid w:val="006E5C21"/>
    <w:rsid w:val="006E6364"/>
    <w:rsid w:val="006E7C81"/>
    <w:rsid w:val="006F0D51"/>
    <w:rsid w:val="006F31AB"/>
    <w:rsid w:val="00700DE0"/>
    <w:rsid w:val="007029A5"/>
    <w:rsid w:val="00712AD7"/>
    <w:rsid w:val="007218C9"/>
    <w:rsid w:val="00722F5C"/>
    <w:rsid w:val="00723E69"/>
    <w:rsid w:val="00725BEA"/>
    <w:rsid w:val="00726BD1"/>
    <w:rsid w:val="00730136"/>
    <w:rsid w:val="00730A2A"/>
    <w:rsid w:val="0073713F"/>
    <w:rsid w:val="00742D84"/>
    <w:rsid w:val="00745095"/>
    <w:rsid w:val="0074537E"/>
    <w:rsid w:val="00747D24"/>
    <w:rsid w:val="00753161"/>
    <w:rsid w:val="00754632"/>
    <w:rsid w:val="0075589D"/>
    <w:rsid w:val="0075704C"/>
    <w:rsid w:val="00757BB1"/>
    <w:rsid w:val="00763E0C"/>
    <w:rsid w:val="007669B2"/>
    <w:rsid w:val="00767544"/>
    <w:rsid w:val="00777351"/>
    <w:rsid w:val="0077784A"/>
    <w:rsid w:val="00787C43"/>
    <w:rsid w:val="007A299C"/>
    <w:rsid w:val="007A31FF"/>
    <w:rsid w:val="007A6C4A"/>
    <w:rsid w:val="007B56C2"/>
    <w:rsid w:val="007B7525"/>
    <w:rsid w:val="007C04BA"/>
    <w:rsid w:val="007C0529"/>
    <w:rsid w:val="007C0CCC"/>
    <w:rsid w:val="007C25F5"/>
    <w:rsid w:val="007C4F8B"/>
    <w:rsid w:val="007C67C0"/>
    <w:rsid w:val="007D0A21"/>
    <w:rsid w:val="007D5B11"/>
    <w:rsid w:val="007D78F5"/>
    <w:rsid w:val="007E466C"/>
    <w:rsid w:val="007F087F"/>
    <w:rsid w:val="007F1A81"/>
    <w:rsid w:val="007F28FE"/>
    <w:rsid w:val="007F70DD"/>
    <w:rsid w:val="007F7F05"/>
    <w:rsid w:val="008009DC"/>
    <w:rsid w:val="008027FD"/>
    <w:rsid w:val="008051C9"/>
    <w:rsid w:val="008120DB"/>
    <w:rsid w:val="008127CF"/>
    <w:rsid w:val="008132A4"/>
    <w:rsid w:val="00817FE6"/>
    <w:rsid w:val="00821998"/>
    <w:rsid w:val="00823553"/>
    <w:rsid w:val="00823723"/>
    <w:rsid w:val="008243CD"/>
    <w:rsid w:val="00824751"/>
    <w:rsid w:val="00824ADB"/>
    <w:rsid w:val="0082609B"/>
    <w:rsid w:val="008261D5"/>
    <w:rsid w:val="008278E0"/>
    <w:rsid w:val="00835B35"/>
    <w:rsid w:val="00841C76"/>
    <w:rsid w:val="0084602B"/>
    <w:rsid w:val="00847E2F"/>
    <w:rsid w:val="008552AB"/>
    <w:rsid w:val="008558A1"/>
    <w:rsid w:val="00855B4C"/>
    <w:rsid w:val="00857695"/>
    <w:rsid w:val="00861C2D"/>
    <w:rsid w:val="00861EEC"/>
    <w:rsid w:val="0087115D"/>
    <w:rsid w:val="00876032"/>
    <w:rsid w:val="00881F45"/>
    <w:rsid w:val="0088263F"/>
    <w:rsid w:val="0088755C"/>
    <w:rsid w:val="008954AA"/>
    <w:rsid w:val="008A56A5"/>
    <w:rsid w:val="008B06FC"/>
    <w:rsid w:val="008B1428"/>
    <w:rsid w:val="008B4BB2"/>
    <w:rsid w:val="008C0072"/>
    <w:rsid w:val="008C1346"/>
    <w:rsid w:val="008C33EF"/>
    <w:rsid w:val="008C34A4"/>
    <w:rsid w:val="008C7B07"/>
    <w:rsid w:val="008D06A4"/>
    <w:rsid w:val="008E11BE"/>
    <w:rsid w:val="008E142A"/>
    <w:rsid w:val="008F1F07"/>
    <w:rsid w:val="008F4D29"/>
    <w:rsid w:val="008F50C1"/>
    <w:rsid w:val="008F60D1"/>
    <w:rsid w:val="00903039"/>
    <w:rsid w:val="0091120B"/>
    <w:rsid w:val="00912356"/>
    <w:rsid w:val="00915949"/>
    <w:rsid w:val="00917776"/>
    <w:rsid w:val="00920D5A"/>
    <w:rsid w:val="0092390D"/>
    <w:rsid w:val="009241AB"/>
    <w:rsid w:val="00924B9F"/>
    <w:rsid w:val="009322D4"/>
    <w:rsid w:val="009322FA"/>
    <w:rsid w:val="009345BB"/>
    <w:rsid w:val="009346F3"/>
    <w:rsid w:val="00936312"/>
    <w:rsid w:val="009369E5"/>
    <w:rsid w:val="009455EF"/>
    <w:rsid w:val="009456BE"/>
    <w:rsid w:val="009474F8"/>
    <w:rsid w:val="00951886"/>
    <w:rsid w:val="009540C3"/>
    <w:rsid w:val="00954917"/>
    <w:rsid w:val="00964285"/>
    <w:rsid w:val="00965AB5"/>
    <w:rsid w:val="0097307C"/>
    <w:rsid w:val="00973364"/>
    <w:rsid w:val="0098015B"/>
    <w:rsid w:val="0098166F"/>
    <w:rsid w:val="00981683"/>
    <w:rsid w:val="00983ACB"/>
    <w:rsid w:val="00985F40"/>
    <w:rsid w:val="00987830"/>
    <w:rsid w:val="00994C5F"/>
    <w:rsid w:val="00994D15"/>
    <w:rsid w:val="009A13C5"/>
    <w:rsid w:val="009A3FE6"/>
    <w:rsid w:val="009B50CD"/>
    <w:rsid w:val="009B51E5"/>
    <w:rsid w:val="009B5C17"/>
    <w:rsid w:val="009B5FCA"/>
    <w:rsid w:val="009C049E"/>
    <w:rsid w:val="009C0DC9"/>
    <w:rsid w:val="009C16F8"/>
    <w:rsid w:val="009C521B"/>
    <w:rsid w:val="009D3FE3"/>
    <w:rsid w:val="009F3D45"/>
    <w:rsid w:val="009F5776"/>
    <w:rsid w:val="009F6C40"/>
    <w:rsid w:val="00A02C08"/>
    <w:rsid w:val="00A038FA"/>
    <w:rsid w:val="00A054E3"/>
    <w:rsid w:val="00A05E32"/>
    <w:rsid w:val="00A06654"/>
    <w:rsid w:val="00A07083"/>
    <w:rsid w:val="00A16CB2"/>
    <w:rsid w:val="00A177BA"/>
    <w:rsid w:val="00A23E26"/>
    <w:rsid w:val="00A24F99"/>
    <w:rsid w:val="00A25EC7"/>
    <w:rsid w:val="00A267D2"/>
    <w:rsid w:val="00A27ECF"/>
    <w:rsid w:val="00A31B46"/>
    <w:rsid w:val="00A32C3E"/>
    <w:rsid w:val="00A363F4"/>
    <w:rsid w:val="00A42068"/>
    <w:rsid w:val="00A43ACF"/>
    <w:rsid w:val="00A43DC2"/>
    <w:rsid w:val="00A47E56"/>
    <w:rsid w:val="00A50605"/>
    <w:rsid w:val="00A5181E"/>
    <w:rsid w:val="00A620A1"/>
    <w:rsid w:val="00A636C2"/>
    <w:rsid w:val="00A6402C"/>
    <w:rsid w:val="00A6419B"/>
    <w:rsid w:val="00A660E0"/>
    <w:rsid w:val="00A66656"/>
    <w:rsid w:val="00A70937"/>
    <w:rsid w:val="00A71A02"/>
    <w:rsid w:val="00A87C9B"/>
    <w:rsid w:val="00A941E2"/>
    <w:rsid w:val="00A95C61"/>
    <w:rsid w:val="00AA5CA5"/>
    <w:rsid w:val="00AB09DF"/>
    <w:rsid w:val="00AB1F17"/>
    <w:rsid w:val="00AB5C70"/>
    <w:rsid w:val="00AB6919"/>
    <w:rsid w:val="00AB6D53"/>
    <w:rsid w:val="00AB7ADF"/>
    <w:rsid w:val="00AC2193"/>
    <w:rsid w:val="00AC76AF"/>
    <w:rsid w:val="00AD21E9"/>
    <w:rsid w:val="00AD5D1A"/>
    <w:rsid w:val="00AD62B4"/>
    <w:rsid w:val="00AE0148"/>
    <w:rsid w:val="00AE3A1F"/>
    <w:rsid w:val="00AE3B65"/>
    <w:rsid w:val="00AE40E0"/>
    <w:rsid w:val="00AF0B82"/>
    <w:rsid w:val="00AF1B72"/>
    <w:rsid w:val="00AF5C84"/>
    <w:rsid w:val="00B01CD8"/>
    <w:rsid w:val="00B049C0"/>
    <w:rsid w:val="00B053C5"/>
    <w:rsid w:val="00B0768E"/>
    <w:rsid w:val="00B077D9"/>
    <w:rsid w:val="00B11BA5"/>
    <w:rsid w:val="00B11FC0"/>
    <w:rsid w:val="00B14A74"/>
    <w:rsid w:val="00B1508A"/>
    <w:rsid w:val="00B25A3A"/>
    <w:rsid w:val="00B409FD"/>
    <w:rsid w:val="00B41587"/>
    <w:rsid w:val="00B41DCB"/>
    <w:rsid w:val="00B523C6"/>
    <w:rsid w:val="00B52992"/>
    <w:rsid w:val="00B57898"/>
    <w:rsid w:val="00B62CF3"/>
    <w:rsid w:val="00B6375C"/>
    <w:rsid w:val="00B651DB"/>
    <w:rsid w:val="00B65836"/>
    <w:rsid w:val="00B7054A"/>
    <w:rsid w:val="00B73125"/>
    <w:rsid w:val="00B75CB7"/>
    <w:rsid w:val="00B76AE3"/>
    <w:rsid w:val="00B770B1"/>
    <w:rsid w:val="00B77421"/>
    <w:rsid w:val="00B82EBD"/>
    <w:rsid w:val="00B84250"/>
    <w:rsid w:val="00B865B8"/>
    <w:rsid w:val="00B9093E"/>
    <w:rsid w:val="00B90D98"/>
    <w:rsid w:val="00B925F8"/>
    <w:rsid w:val="00B92B2D"/>
    <w:rsid w:val="00B94CA4"/>
    <w:rsid w:val="00BA5299"/>
    <w:rsid w:val="00BB099B"/>
    <w:rsid w:val="00BB3DBA"/>
    <w:rsid w:val="00BB4727"/>
    <w:rsid w:val="00BB4ADA"/>
    <w:rsid w:val="00BC195C"/>
    <w:rsid w:val="00BC3ACA"/>
    <w:rsid w:val="00BC3C94"/>
    <w:rsid w:val="00BC42EE"/>
    <w:rsid w:val="00BC72C9"/>
    <w:rsid w:val="00BD05A7"/>
    <w:rsid w:val="00BD2F5F"/>
    <w:rsid w:val="00BD3B00"/>
    <w:rsid w:val="00BD41C7"/>
    <w:rsid w:val="00BD7223"/>
    <w:rsid w:val="00BD7D9C"/>
    <w:rsid w:val="00BE163D"/>
    <w:rsid w:val="00BE1942"/>
    <w:rsid w:val="00BE1F57"/>
    <w:rsid w:val="00BE5A75"/>
    <w:rsid w:val="00BE74FC"/>
    <w:rsid w:val="00BE75C7"/>
    <w:rsid w:val="00C0211F"/>
    <w:rsid w:val="00C03A53"/>
    <w:rsid w:val="00C21CB1"/>
    <w:rsid w:val="00C226F4"/>
    <w:rsid w:val="00C25047"/>
    <w:rsid w:val="00C25862"/>
    <w:rsid w:val="00C3076D"/>
    <w:rsid w:val="00C30A3C"/>
    <w:rsid w:val="00C368FA"/>
    <w:rsid w:val="00C53641"/>
    <w:rsid w:val="00C60AC9"/>
    <w:rsid w:val="00C6642F"/>
    <w:rsid w:val="00C715FA"/>
    <w:rsid w:val="00C71AD1"/>
    <w:rsid w:val="00C77784"/>
    <w:rsid w:val="00C77CEF"/>
    <w:rsid w:val="00C918AB"/>
    <w:rsid w:val="00C936F7"/>
    <w:rsid w:val="00C94697"/>
    <w:rsid w:val="00CA026C"/>
    <w:rsid w:val="00CA2DD5"/>
    <w:rsid w:val="00CB2BE8"/>
    <w:rsid w:val="00CB7F4E"/>
    <w:rsid w:val="00CC1C81"/>
    <w:rsid w:val="00CE1DEC"/>
    <w:rsid w:val="00CE20C1"/>
    <w:rsid w:val="00CE5144"/>
    <w:rsid w:val="00CE6FDB"/>
    <w:rsid w:val="00CF38C3"/>
    <w:rsid w:val="00CF492A"/>
    <w:rsid w:val="00CF4C8C"/>
    <w:rsid w:val="00CF6EFF"/>
    <w:rsid w:val="00CF7628"/>
    <w:rsid w:val="00D0037A"/>
    <w:rsid w:val="00D02852"/>
    <w:rsid w:val="00D05AA4"/>
    <w:rsid w:val="00D07201"/>
    <w:rsid w:val="00D22D5C"/>
    <w:rsid w:val="00D33A41"/>
    <w:rsid w:val="00D4700E"/>
    <w:rsid w:val="00D476FB"/>
    <w:rsid w:val="00D57861"/>
    <w:rsid w:val="00D6058A"/>
    <w:rsid w:val="00D60AC2"/>
    <w:rsid w:val="00D62193"/>
    <w:rsid w:val="00D652B3"/>
    <w:rsid w:val="00D6793C"/>
    <w:rsid w:val="00D67AE1"/>
    <w:rsid w:val="00D722D4"/>
    <w:rsid w:val="00D72A39"/>
    <w:rsid w:val="00D769B3"/>
    <w:rsid w:val="00D77F6A"/>
    <w:rsid w:val="00D80A4C"/>
    <w:rsid w:val="00D8149F"/>
    <w:rsid w:val="00D83981"/>
    <w:rsid w:val="00D872CB"/>
    <w:rsid w:val="00D878CF"/>
    <w:rsid w:val="00D87C38"/>
    <w:rsid w:val="00D91C7F"/>
    <w:rsid w:val="00D9717E"/>
    <w:rsid w:val="00DB57C6"/>
    <w:rsid w:val="00DC75E8"/>
    <w:rsid w:val="00DE445C"/>
    <w:rsid w:val="00DF0D07"/>
    <w:rsid w:val="00DF14BC"/>
    <w:rsid w:val="00DF3D87"/>
    <w:rsid w:val="00DF44DA"/>
    <w:rsid w:val="00E02435"/>
    <w:rsid w:val="00E0336A"/>
    <w:rsid w:val="00E04C5D"/>
    <w:rsid w:val="00E130B3"/>
    <w:rsid w:val="00E134DF"/>
    <w:rsid w:val="00E14765"/>
    <w:rsid w:val="00E15A90"/>
    <w:rsid w:val="00E246AC"/>
    <w:rsid w:val="00E26B68"/>
    <w:rsid w:val="00E27750"/>
    <w:rsid w:val="00E301FE"/>
    <w:rsid w:val="00E310C8"/>
    <w:rsid w:val="00E32DE7"/>
    <w:rsid w:val="00E331B2"/>
    <w:rsid w:val="00E36509"/>
    <w:rsid w:val="00E37220"/>
    <w:rsid w:val="00E37793"/>
    <w:rsid w:val="00E46069"/>
    <w:rsid w:val="00E55989"/>
    <w:rsid w:val="00E56657"/>
    <w:rsid w:val="00E56E51"/>
    <w:rsid w:val="00E62C6E"/>
    <w:rsid w:val="00E67D46"/>
    <w:rsid w:val="00E703AC"/>
    <w:rsid w:val="00E74BF6"/>
    <w:rsid w:val="00E91301"/>
    <w:rsid w:val="00E96E00"/>
    <w:rsid w:val="00E979BD"/>
    <w:rsid w:val="00EA1892"/>
    <w:rsid w:val="00EB0ED5"/>
    <w:rsid w:val="00EB38D6"/>
    <w:rsid w:val="00EC0BC8"/>
    <w:rsid w:val="00EC1D0D"/>
    <w:rsid w:val="00EC640E"/>
    <w:rsid w:val="00ED13A2"/>
    <w:rsid w:val="00ED5D07"/>
    <w:rsid w:val="00ED70DA"/>
    <w:rsid w:val="00EE44D4"/>
    <w:rsid w:val="00EF0218"/>
    <w:rsid w:val="00EF42D3"/>
    <w:rsid w:val="00EF6A54"/>
    <w:rsid w:val="00F054BE"/>
    <w:rsid w:val="00F0679B"/>
    <w:rsid w:val="00F1110E"/>
    <w:rsid w:val="00F24AA8"/>
    <w:rsid w:val="00F3211B"/>
    <w:rsid w:val="00F32B6A"/>
    <w:rsid w:val="00F338A2"/>
    <w:rsid w:val="00F349E0"/>
    <w:rsid w:val="00F36311"/>
    <w:rsid w:val="00F36FFF"/>
    <w:rsid w:val="00F41BC0"/>
    <w:rsid w:val="00F42EF8"/>
    <w:rsid w:val="00F45641"/>
    <w:rsid w:val="00F502A8"/>
    <w:rsid w:val="00F50548"/>
    <w:rsid w:val="00F50FD6"/>
    <w:rsid w:val="00F5472A"/>
    <w:rsid w:val="00F55E64"/>
    <w:rsid w:val="00F5795F"/>
    <w:rsid w:val="00F62955"/>
    <w:rsid w:val="00F64817"/>
    <w:rsid w:val="00F659D0"/>
    <w:rsid w:val="00F725E1"/>
    <w:rsid w:val="00F83718"/>
    <w:rsid w:val="00F9582A"/>
    <w:rsid w:val="00FA3AA5"/>
    <w:rsid w:val="00FB1E59"/>
    <w:rsid w:val="00FB29A3"/>
    <w:rsid w:val="00FB630E"/>
    <w:rsid w:val="00FC36D2"/>
    <w:rsid w:val="00FC3D94"/>
    <w:rsid w:val="00FD07CE"/>
    <w:rsid w:val="00FD4917"/>
    <w:rsid w:val="00FD69BD"/>
    <w:rsid w:val="00FE139F"/>
    <w:rsid w:val="00FE2B1B"/>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9C756"/>
  <w15:docId w15:val="{38402F05-332A-4488-884D-E4406D70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uiPriority w:val="99"/>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uiPriority w:val="99"/>
    <w:rsid w:val="00964285"/>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uiPriority w:val="99"/>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link w:val="SourceChar"/>
    <w:qFormat/>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uiPriority w:val="99"/>
    <w:qFormat/>
    <w:rsid w:val="007A299C"/>
    <w:rPr>
      <w:color w:val="0000FF"/>
      <w:u w:val="single"/>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rsid w:val="001E692F"/>
    <w:rPr>
      <w:b/>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uiPriority w:val="99"/>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rsid w:val="00600AFE"/>
    <w:rPr>
      <w:rFonts w:ascii="Times New Roman" w:hAnsi="Times New Roman"/>
      <w:caps/>
      <w:noProof/>
      <w:sz w:val="16"/>
      <w:lang w:val="en-GB" w:eastAsia="en-US"/>
    </w:rPr>
  </w:style>
  <w:style w:type="paragraph" w:customStyle="1" w:styleId="Formal">
    <w:name w:val="Formal"/>
    <w:basedOn w:val="Normal"/>
    <w:rsid w:val="00600AFE"/>
    <w:pPr>
      <w:tabs>
        <w:tab w:val="left" w:pos="567"/>
        <w:tab w:val="left" w:pos="1134"/>
        <w:tab w:val="left" w:pos="1701"/>
        <w:tab w:val="left" w:pos="2268"/>
        <w:tab w:val="left" w:pos="2835"/>
        <w:tab w:val="left" w:pos="3402"/>
        <w:tab w:val="left" w:pos="3969"/>
        <w:tab w:val="left" w:pos="4536"/>
        <w:tab w:val="left" w:pos="5103"/>
        <w:tab w:val="left" w:pos="5670"/>
      </w:tabs>
      <w:spacing w:before="0" w:after="120" w:line="280" w:lineRule="exact"/>
      <w:jc w:val="both"/>
    </w:pPr>
    <w:rPr>
      <w:rFonts w:ascii="Courier New" w:hAnsi="Courier New"/>
      <w:noProof/>
      <w:sz w:val="20"/>
      <w:szCs w:val="10"/>
      <w:lang w:val="en-US" w:eastAsia="zh-CN"/>
    </w:rPr>
  </w:style>
  <w:style w:type="character" w:customStyle="1" w:styleId="HeaderChar">
    <w:name w:val="Header Char"/>
    <w:aliases w:val="encabezado Char,he Char"/>
    <w:basedOn w:val="DefaultParagraphFont"/>
    <w:link w:val="Header"/>
    <w:uiPriority w:val="99"/>
    <w:rsid w:val="00600AFE"/>
    <w:rPr>
      <w:rFonts w:ascii="Times New Roman" w:hAnsi="Times New Roman"/>
      <w:sz w:val="18"/>
      <w:lang w:val="en-GB" w:eastAsia="en-US"/>
    </w:rPr>
  </w:style>
  <w:style w:type="paragraph" w:customStyle="1" w:styleId="Normalaftertitle0">
    <w:name w:val="Normal_after_title"/>
    <w:basedOn w:val="Normal"/>
    <w:next w:val="Normal"/>
    <w:rsid w:val="00600AFE"/>
    <w:pPr>
      <w:spacing w:before="360" w:after="120" w:line="280" w:lineRule="exact"/>
      <w:jc w:val="both"/>
    </w:pPr>
    <w:rPr>
      <w:sz w:val="21"/>
      <w:szCs w:val="10"/>
      <w:lang w:val="en-US" w:eastAsia="zh-CN"/>
    </w:rPr>
  </w:style>
  <w:style w:type="paragraph" w:customStyle="1" w:styleId="Docnumber">
    <w:name w:val="Docnumber"/>
    <w:basedOn w:val="Normal"/>
    <w:link w:val="DocnumberChar"/>
    <w:qFormat/>
    <w:rsid w:val="00600AFE"/>
    <w:pPr>
      <w:spacing w:after="120" w:line="280" w:lineRule="exact"/>
      <w:jc w:val="right"/>
    </w:pPr>
    <w:rPr>
      <w:b/>
      <w:sz w:val="32"/>
      <w:szCs w:val="10"/>
      <w:lang w:val="en-US" w:eastAsia="zh-CN"/>
    </w:rPr>
  </w:style>
  <w:style w:type="character" w:customStyle="1" w:styleId="DocnumberChar">
    <w:name w:val="Docnumber Char"/>
    <w:link w:val="Docnumber"/>
    <w:rsid w:val="00600AFE"/>
    <w:rPr>
      <w:rFonts w:ascii="Times New Roman" w:hAnsi="Times New Roman"/>
      <w:b/>
      <w:sz w:val="32"/>
      <w:szCs w:val="10"/>
    </w:rPr>
  </w:style>
  <w:style w:type="paragraph" w:customStyle="1" w:styleId="LSDeadline">
    <w:name w:val="LSDeadline"/>
    <w:basedOn w:val="Normal"/>
    <w:next w:val="Normal"/>
    <w:rsid w:val="00600AFE"/>
    <w:pPr>
      <w:tabs>
        <w:tab w:val="clear" w:pos="794"/>
        <w:tab w:val="clear" w:pos="1191"/>
        <w:tab w:val="clear" w:pos="1588"/>
        <w:tab w:val="clear" w:pos="1985"/>
      </w:tabs>
      <w:overflowPunct/>
      <w:autoSpaceDE/>
      <w:autoSpaceDN/>
      <w:adjustRightInd/>
      <w:spacing w:after="120" w:line="280" w:lineRule="exact"/>
      <w:jc w:val="both"/>
      <w:textAlignment w:val="auto"/>
    </w:pPr>
    <w:rPr>
      <w:rFonts w:eastAsiaTheme="minorHAnsi"/>
      <w:sz w:val="21"/>
      <w:szCs w:val="24"/>
      <w:lang w:val="en-US" w:eastAsia="ja-JP"/>
    </w:rPr>
  </w:style>
  <w:style w:type="paragraph" w:customStyle="1" w:styleId="LSForAction">
    <w:name w:val="LSForAction"/>
    <w:basedOn w:val="Normal"/>
    <w:next w:val="Normal"/>
    <w:rsid w:val="00600AFE"/>
    <w:pPr>
      <w:spacing w:after="120" w:line="280" w:lineRule="exact"/>
      <w:jc w:val="both"/>
    </w:pPr>
    <w:rPr>
      <w:sz w:val="21"/>
      <w:szCs w:val="10"/>
      <w:lang w:val="en-US" w:eastAsia="zh-CN"/>
    </w:rPr>
  </w:style>
  <w:style w:type="paragraph" w:customStyle="1" w:styleId="LSForInfo">
    <w:name w:val="LSForInfo"/>
    <w:basedOn w:val="Normal"/>
    <w:next w:val="Normal"/>
    <w:rsid w:val="00600AFE"/>
    <w:pPr>
      <w:tabs>
        <w:tab w:val="clear" w:pos="794"/>
        <w:tab w:val="clear" w:pos="1191"/>
        <w:tab w:val="clear" w:pos="1588"/>
        <w:tab w:val="clear" w:pos="1985"/>
      </w:tabs>
      <w:overflowPunct/>
      <w:autoSpaceDE/>
      <w:autoSpaceDN/>
      <w:adjustRightInd/>
      <w:spacing w:after="120" w:line="280" w:lineRule="exact"/>
      <w:jc w:val="both"/>
      <w:textAlignment w:val="auto"/>
    </w:pPr>
    <w:rPr>
      <w:rFonts w:eastAsiaTheme="minorHAnsi"/>
      <w:bCs/>
      <w:sz w:val="21"/>
      <w:szCs w:val="24"/>
      <w:lang w:val="en-US" w:eastAsia="ja-JP"/>
    </w:rPr>
  </w:style>
  <w:style w:type="paragraph" w:customStyle="1" w:styleId="VenueDate">
    <w:name w:val="VenueDate"/>
    <w:basedOn w:val="Normal"/>
    <w:qFormat/>
    <w:rsid w:val="00600AFE"/>
    <w:pPr>
      <w:tabs>
        <w:tab w:val="clear" w:pos="794"/>
        <w:tab w:val="clear" w:pos="1191"/>
        <w:tab w:val="clear" w:pos="1588"/>
        <w:tab w:val="clear" w:pos="1985"/>
      </w:tabs>
      <w:spacing w:after="120" w:line="280" w:lineRule="exact"/>
      <w:jc w:val="right"/>
    </w:pPr>
    <w:rPr>
      <w:sz w:val="21"/>
      <w:szCs w:val="10"/>
      <w:lang w:val="en-US" w:eastAsia="zh-CN"/>
    </w:rPr>
  </w:style>
  <w:style w:type="paragraph" w:customStyle="1" w:styleId="TSBHeaderQuestion">
    <w:name w:val="TSBHeaderQuestion"/>
    <w:basedOn w:val="Normal"/>
    <w:qFormat/>
    <w:rsid w:val="00600AFE"/>
    <w:pPr>
      <w:tabs>
        <w:tab w:val="clear" w:pos="794"/>
        <w:tab w:val="clear" w:pos="1191"/>
        <w:tab w:val="clear" w:pos="1588"/>
        <w:tab w:val="clear" w:pos="1985"/>
      </w:tabs>
      <w:overflowPunct/>
      <w:autoSpaceDE/>
      <w:autoSpaceDN/>
      <w:adjustRightInd/>
      <w:spacing w:after="120" w:line="280" w:lineRule="exact"/>
      <w:jc w:val="both"/>
      <w:textAlignment w:val="auto"/>
    </w:pPr>
    <w:rPr>
      <w:rFonts w:eastAsiaTheme="minorEastAsia"/>
      <w:sz w:val="21"/>
      <w:szCs w:val="24"/>
      <w:lang w:val="en-US" w:eastAsia="ja-JP"/>
    </w:rPr>
  </w:style>
  <w:style w:type="paragraph" w:customStyle="1" w:styleId="TSBHeaderSource">
    <w:name w:val="TSBHeaderSource"/>
    <w:basedOn w:val="Normal"/>
    <w:qFormat/>
    <w:rsid w:val="00600AFE"/>
    <w:pPr>
      <w:tabs>
        <w:tab w:val="clear" w:pos="794"/>
        <w:tab w:val="clear" w:pos="1191"/>
        <w:tab w:val="clear" w:pos="1588"/>
        <w:tab w:val="clear" w:pos="1985"/>
      </w:tabs>
      <w:overflowPunct/>
      <w:autoSpaceDE/>
      <w:autoSpaceDN/>
      <w:adjustRightInd/>
      <w:spacing w:after="120" w:line="280" w:lineRule="exact"/>
      <w:jc w:val="both"/>
      <w:textAlignment w:val="auto"/>
    </w:pPr>
    <w:rPr>
      <w:rFonts w:eastAsiaTheme="minorEastAsia"/>
      <w:sz w:val="21"/>
      <w:szCs w:val="24"/>
      <w:lang w:val="en-US" w:eastAsia="ja-JP"/>
    </w:rPr>
  </w:style>
  <w:style w:type="paragraph" w:customStyle="1" w:styleId="TSBHeaderTitle">
    <w:name w:val="TSBHeaderTitle"/>
    <w:basedOn w:val="Normal"/>
    <w:qFormat/>
    <w:rsid w:val="00600AFE"/>
    <w:pPr>
      <w:tabs>
        <w:tab w:val="clear" w:pos="794"/>
        <w:tab w:val="clear" w:pos="1191"/>
        <w:tab w:val="clear" w:pos="1588"/>
        <w:tab w:val="clear" w:pos="1985"/>
      </w:tabs>
      <w:overflowPunct/>
      <w:autoSpaceDE/>
      <w:autoSpaceDN/>
      <w:adjustRightInd/>
      <w:spacing w:after="120" w:line="280" w:lineRule="exact"/>
      <w:jc w:val="both"/>
      <w:textAlignment w:val="auto"/>
    </w:pPr>
    <w:rPr>
      <w:rFonts w:eastAsiaTheme="minorEastAsia"/>
      <w:sz w:val="21"/>
      <w:szCs w:val="24"/>
      <w:lang w:val="en-US" w:eastAsia="ja-JP"/>
    </w:rPr>
  </w:style>
  <w:style w:type="paragraph" w:customStyle="1" w:styleId="TSBHeaderSummary">
    <w:name w:val="TSBHeaderSummary"/>
    <w:basedOn w:val="Normal"/>
    <w:rsid w:val="00600AFE"/>
    <w:pPr>
      <w:tabs>
        <w:tab w:val="clear" w:pos="794"/>
        <w:tab w:val="clear" w:pos="1191"/>
        <w:tab w:val="clear" w:pos="1588"/>
        <w:tab w:val="clear" w:pos="1985"/>
      </w:tabs>
      <w:overflowPunct/>
      <w:autoSpaceDE/>
      <w:autoSpaceDN/>
      <w:adjustRightInd/>
      <w:spacing w:after="120" w:line="280" w:lineRule="exact"/>
      <w:jc w:val="both"/>
      <w:textAlignment w:val="auto"/>
    </w:pPr>
    <w:rPr>
      <w:rFonts w:eastAsiaTheme="minorEastAsia"/>
      <w:sz w:val="21"/>
      <w:szCs w:val="24"/>
      <w:lang w:val="en-US" w:eastAsia="ja-JP"/>
    </w:rPr>
  </w:style>
  <w:style w:type="paragraph" w:customStyle="1" w:styleId="LSApproval">
    <w:name w:val="LSApproval"/>
    <w:basedOn w:val="Normal"/>
    <w:rsid w:val="00600AFE"/>
    <w:pPr>
      <w:tabs>
        <w:tab w:val="clear" w:pos="794"/>
        <w:tab w:val="clear" w:pos="1191"/>
        <w:tab w:val="clear" w:pos="1588"/>
        <w:tab w:val="clear" w:pos="1985"/>
      </w:tabs>
      <w:overflowPunct/>
      <w:autoSpaceDE/>
      <w:autoSpaceDN/>
      <w:adjustRightInd/>
      <w:spacing w:after="120" w:line="280" w:lineRule="exact"/>
      <w:jc w:val="both"/>
      <w:textAlignment w:val="auto"/>
    </w:pPr>
    <w:rPr>
      <w:rFonts w:eastAsiaTheme="minorEastAsia"/>
      <w:b/>
      <w:bCs/>
      <w:sz w:val="21"/>
      <w:szCs w:val="24"/>
      <w:lang w:val="en-US" w:eastAsia="ja-JP"/>
    </w:rPr>
  </w:style>
  <w:style w:type="paragraph" w:customStyle="1" w:styleId="TSBHeaderRight14">
    <w:name w:val="TSBHeaderRight14"/>
    <w:basedOn w:val="Normal"/>
    <w:qFormat/>
    <w:rsid w:val="00600AFE"/>
    <w:pPr>
      <w:spacing w:after="120" w:line="280" w:lineRule="exact"/>
      <w:jc w:val="right"/>
    </w:pPr>
    <w:rPr>
      <w:b/>
      <w:bCs/>
      <w:sz w:val="28"/>
      <w:szCs w:val="28"/>
      <w:lang w:val="en-US" w:eastAsia="zh-CN"/>
    </w:rPr>
  </w:style>
  <w:style w:type="character" w:customStyle="1" w:styleId="SourceChar">
    <w:name w:val="Source Char"/>
    <w:link w:val="Source"/>
    <w:locked/>
    <w:rsid w:val="00600AFE"/>
    <w:rPr>
      <w:rFonts w:ascii="Times New Roman" w:hAnsi="Times New Roman"/>
      <w:b/>
      <w:sz w:val="28"/>
      <w:lang w:val="en-GB" w:eastAsia="en-US"/>
    </w:rPr>
  </w:style>
  <w:style w:type="character" w:customStyle="1" w:styleId="Title1Char">
    <w:name w:val="Title 1 Char"/>
    <w:link w:val="Title1"/>
    <w:qFormat/>
    <w:locked/>
    <w:rsid w:val="00600AFE"/>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600AFE"/>
    <w:pPr>
      <w:tabs>
        <w:tab w:val="clear" w:pos="794"/>
        <w:tab w:val="clear" w:pos="1191"/>
        <w:tab w:val="clear" w:pos="1588"/>
        <w:tab w:val="clear" w:pos="1985"/>
      </w:tabs>
      <w:overflowPunct/>
      <w:autoSpaceDE/>
      <w:autoSpaceDN/>
      <w:adjustRightInd/>
      <w:spacing w:after="120" w:line="280" w:lineRule="exact"/>
      <w:ind w:left="720"/>
      <w:contextualSpacing/>
      <w:jc w:val="both"/>
      <w:textAlignment w:val="auto"/>
    </w:pPr>
    <w:rPr>
      <w:rFonts w:eastAsiaTheme="minorEastAsia"/>
      <w:sz w:val="21"/>
      <w:szCs w:val="24"/>
      <w:lang w:val="en-US"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600AFE"/>
    <w:rPr>
      <w:rFonts w:ascii="Times New Roman" w:eastAsiaTheme="minorEastAsia" w:hAnsi="Times New Roman"/>
      <w:sz w:val="21"/>
      <w:szCs w:val="24"/>
      <w:lang w:eastAsia="ja-JP"/>
    </w:rPr>
  </w:style>
  <w:style w:type="character" w:styleId="PlaceholderText">
    <w:name w:val="Placeholder Text"/>
    <w:basedOn w:val="DefaultParagraphFont"/>
    <w:uiPriority w:val="99"/>
    <w:semiHidden/>
    <w:rsid w:val="00600AFE"/>
    <w:rPr>
      <w:color w:val="808080"/>
    </w:rPr>
  </w:style>
  <w:style w:type="character" w:customStyle="1" w:styleId="Heading1Char">
    <w:name w:val="Heading 1 Char"/>
    <w:basedOn w:val="DefaultParagraphFont"/>
    <w:link w:val="Heading1"/>
    <w:rsid w:val="00600AFE"/>
    <w:rPr>
      <w:rFonts w:ascii="Times New Roman" w:hAnsi="Times New Roman"/>
      <w:b/>
      <w:sz w:val="24"/>
      <w:lang w:val="en-GB" w:eastAsia="en-US"/>
    </w:rPr>
  </w:style>
  <w:style w:type="character" w:customStyle="1" w:styleId="Heading2Char">
    <w:name w:val="Heading 2 Char"/>
    <w:basedOn w:val="DefaultParagraphFont"/>
    <w:link w:val="Heading2"/>
    <w:rsid w:val="00600AFE"/>
    <w:rPr>
      <w:rFonts w:ascii="Times New Roman" w:hAnsi="Times New Roman"/>
      <w:b/>
      <w:sz w:val="24"/>
      <w:lang w:val="en-GB" w:eastAsia="en-US"/>
    </w:rPr>
  </w:style>
  <w:style w:type="character" w:customStyle="1" w:styleId="Heading4Char">
    <w:name w:val="Heading 4 Char"/>
    <w:basedOn w:val="DefaultParagraphFont"/>
    <w:link w:val="Heading4"/>
    <w:rsid w:val="00600AFE"/>
    <w:rPr>
      <w:rFonts w:ascii="Times New Roman" w:hAnsi="Times New Roman"/>
      <w:b/>
      <w:sz w:val="24"/>
      <w:lang w:val="en-GB" w:eastAsia="en-US"/>
    </w:rPr>
  </w:style>
  <w:style w:type="character" w:customStyle="1" w:styleId="Heading5Char">
    <w:name w:val="Heading 5 Char"/>
    <w:basedOn w:val="DefaultParagraphFont"/>
    <w:link w:val="Heading5"/>
    <w:rsid w:val="00600AFE"/>
    <w:rPr>
      <w:rFonts w:ascii="Times New Roman" w:hAnsi="Times New Roman"/>
      <w:b/>
      <w:sz w:val="24"/>
      <w:lang w:val="en-GB" w:eastAsia="en-US"/>
    </w:rPr>
  </w:style>
  <w:style w:type="character" w:customStyle="1" w:styleId="Heading6Char">
    <w:name w:val="Heading 6 Char"/>
    <w:basedOn w:val="DefaultParagraphFont"/>
    <w:link w:val="Heading6"/>
    <w:rsid w:val="00600AFE"/>
    <w:rPr>
      <w:rFonts w:ascii="Times New Roman" w:hAnsi="Times New Roman"/>
      <w:b/>
      <w:sz w:val="24"/>
      <w:lang w:val="en-GB" w:eastAsia="en-US"/>
    </w:rPr>
  </w:style>
  <w:style w:type="character" w:customStyle="1" w:styleId="Heading7Char">
    <w:name w:val="Heading 7 Char"/>
    <w:basedOn w:val="DefaultParagraphFont"/>
    <w:link w:val="Heading7"/>
    <w:rsid w:val="00600AFE"/>
    <w:rPr>
      <w:rFonts w:ascii="Times New Roman" w:hAnsi="Times New Roman"/>
      <w:b/>
      <w:sz w:val="24"/>
      <w:lang w:val="en-GB" w:eastAsia="en-US"/>
    </w:rPr>
  </w:style>
  <w:style w:type="character" w:customStyle="1" w:styleId="Heading8Char">
    <w:name w:val="Heading 8 Char"/>
    <w:basedOn w:val="DefaultParagraphFont"/>
    <w:link w:val="Heading8"/>
    <w:rsid w:val="00600AFE"/>
    <w:rPr>
      <w:rFonts w:ascii="Times New Roman" w:hAnsi="Times New Roman"/>
      <w:b/>
      <w:sz w:val="24"/>
      <w:lang w:val="en-GB" w:eastAsia="en-US"/>
    </w:rPr>
  </w:style>
  <w:style w:type="character" w:customStyle="1" w:styleId="Heading9Char">
    <w:name w:val="Heading 9 Char"/>
    <w:basedOn w:val="DefaultParagraphFont"/>
    <w:link w:val="Heading9"/>
    <w:rsid w:val="00600AFE"/>
    <w:rPr>
      <w:rFonts w:ascii="Times New Roman" w:hAnsi="Times New Roman"/>
      <w:b/>
      <w:sz w:val="24"/>
      <w:lang w:val="en-GB" w:eastAsia="en-US"/>
    </w:rPr>
  </w:style>
  <w:style w:type="paragraph" w:customStyle="1" w:styleId="Reasons">
    <w:name w:val="Reasons"/>
    <w:basedOn w:val="Normal"/>
    <w:qFormat/>
    <w:rsid w:val="00600AFE"/>
    <w:pPr>
      <w:tabs>
        <w:tab w:val="clear" w:pos="794"/>
        <w:tab w:val="clear" w:pos="1191"/>
        <w:tab w:val="left" w:pos="1134"/>
      </w:tabs>
      <w:spacing w:after="120" w:line="280" w:lineRule="exact"/>
      <w:jc w:val="both"/>
    </w:pPr>
    <w:rPr>
      <w:sz w:val="21"/>
      <w:szCs w:val="10"/>
      <w:lang w:val="en-US" w:eastAsia="zh-CN"/>
    </w:rPr>
  </w:style>
  <w:style w:type="paragraph" w:customStyle="1" w:styleId="ASN1">
    <w:name w:val="ASN.1"/>
    <w:basedOn w:val="Normal"/>
    <w:rsid w:val="00600AFE"/>
    <w:pPr>
      <w:tabs>
        <w:tab w:val="left" w:pos="567"/>
        <w:tab w:val="left" w:pos="1134"/>
        <w:tab w:val="left" w:pos="1701"/>
        <w:tab w:val="left" w:pos="2268"/>
        <w:tab w:val="left" w:pos="2835"/>
        <w:tab w:val="left" w:pos="3402"/>
        <w:tab w:val="left" w:pos="3969"/>
        <w:tab w:val="left" w:pos="4536"/>
        <w:tab w:val="left" w:pos="5103"/>
        <w:tab w:val="left" w:pos="5670"/>
      </w:tabs>
      <w:spacing w:before="0" w:after="120" w:line="280" w:lineRule="exact"/>
      <w:jc w:val="both"/>
    </w:pPr>
    <w:rPr>
      <w:rFonts w:ascii="Courier New" w:hAnsi="Courier New"/>
      <w:b/>
      <w:noProof/>
      <w:sz w:val="20"/>
      <w:szCs w:val="10"/>
      <w:lang w:val="en-US" w:eastAsia="zh-CN"/>
    </w:rPr>
  </w:style>
  <w:style w:type="paragraph" w:customStyle="1" w:styleId="FooterQP">
    <w:name w:val="Footer_QP"/>
    <w:basedOn w:val="Normal"/>
    <w:rsid w:val="00600AFE"/>
    <w:pPr>
      <w:tabs>
        <w:tab w:val="clear" w:pos="794"/>
        <w:tab w:val="clear" w:pos="1191"/>
        <w:tab w:val="clear" w:pos="1588"/>
        <w:tab w:val="clear" w:pos="1985"/>
        <w:tab w:val="left" w:pos="907"/>
        <w:tab w:val="right" w:pos="8789"/>
        <w:tab w:val="right" w:pos="9639"/>
      </w:tabs>
      <w:spacing w:before="0" w:after="120" w:line="280" w:lineRule="exact"/>
      <w:jc w:val="both"/>
    </w:pPr>
    <w:rPr>
      <w:b/>
      <w:sz w:val="22"/>
      <w:szCs w:val="10"/>
      <w:lang w:val="en-US" w:eastAsia="zh-CN"/>
    </w:rPr>
  </w:style>
  <w:style w:type="paragraph" w:styleId="BalloonText">
    <w:name w:val="Balloon Text"/>
    <w:basedOn w:val="Normal"/>
    <w:link w:val="BalloonTextChar"/>
    <w:rsid w:val="00600AFE"/>
    <w:pPr>
      <w:spacing w:before="0" w:after="120" w:line="280" w:lineRule="exact"/>
      <w:jc w:val="both"/>
    </w:pPr>
    <w:rPr>
      <w:rFonts w:ascii="Tahoma" w:hAnsi="Tahoma" w:cs="Tahoma"/>
      <w:sz w:val="16"/>
      <w:szCs w:val="16"/>
      <w:lang w:val="en-US" w:eastAsia="zh-CN"/>
    </w:rPr>
  </w:style>
  <w:style w:type="character" w:customStyle="1" w:styleId="BalloonTextChar">
    <w:name w:val="Balloon Text Char"/>
    <w:basedOn w:val="DefaultParagraphFont"/>
    <w:link w:val="BalloonText"/>
    <w:rsid w:val="00600AFE"/>
    <w:rPr>
      <w:rFonts w:ascii="Tahoma" w:hAnsi="Tahoma" w:cs="Tahoma"/>
      <w:sz w:val="16"/>
      <w:szCs w:val="16"/>
    </w:rPr>
  </w:style>
  <w:style w:type="paragraph" w:customStyle="1" w:styleId="headingb0">
    <w:name w:val="heading_b"/>
    <w:basedOn w:val="Heading3"/>
    <w:next w:val="Normal"/>
    <w:rsid w:val="00600AFE"/>
    <w:pPr>
      <w:tabs>
        <w:tab w:val="clear" w:pos="1191"/>
        <w:tab w:val="clear" w:pos="1588"/>
        <w:tab w:val="clear" w:pos="1985"/>
        <w:tab w:val="left" w:pos="1134"/>
        <w:tab w:val="left" w:pos="1871"/>
        <w:tab w:val="left" w:pos="2127"/>
        <w:tab w:val="left" w:pos="2268"/>
        <w:tab w:val="left" w:pos="2410"/>
        <w:tab w:val="left" w:pos="2921"/>
        <w:tab w:val="left" w:pos="3261"/>
      </w:tabs>
      <w:spacing w:after="120" w:line="280" w:lineRule="exact"/>
      <w:ind w:left="0" w:firstLine="0"/>
      <w:jc w:val="both"/>
      <w:textAlignment w:val="auto"/>
      <w:outlineLvl w:val="9"/>
    </w:pPr>
    <w:rPr>
      <w:b w:val="0"/>
      <w:sz w:val="21"/>
      <w:szCs w:val="10"/>
      <w:lang w:val="en-US" w:eastAsia="zh-CN"/>
    </w:rPr>
  </w:style>
  <w:style w:type="paragraph" w:styleId="PlainText">
    <w:name w:val="Plain Text"/>
    <w:basedOn w:val="Normal"/>
    <w:link w:val="PlainTextChar"/>
    <w:uiPriority w:val="99"/>
    <w:unhideWhenUsed/>
    <w:rsid w:val="00600AFE"/>
    <w:pPr>
      <w:tabs>
        <w:tab w:val="clear" w:pos="794"/>
        <w:tab w:val="clear" w:pos="1191"/>
        <w:tab w:val="clear" w:pos="1588"/>
        <w:tab w:val="clear" w:pos="1985"/>
      </w:tabs>
      <w:overflowPunct/>
      <w:autoSpaceDE/>
      <w:autoSpaceDN/>
      <w:adjustRightInd/>
      <w:spacing w:before="0" w:after="120" w:line="280" w:lineRule="exact"/>
      <w:jc w:val="both"/>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00AFE"/>
    <w:rPr>
      <w:rFonts w:ascii="Consolas" w:eastAsiaTheme="minorEastAsia" w:hAnsi="Consolas" w:cstheme="minorBidi"/>
      <w:sz w:val="21"/>
      <w:szCs w:val="21"/>
    </w:rPr>
  </w:style>
  <w:style w:type="paragraph" w:styleId="NoSpacing">
    <w:name w:val="No Spacing"/>
    <w:uiPriority w:val="1"/>
    <w:qFormat/>
    <w:rsid w:val="00600AFE"/>
    <w:rPr>
      <w:rFonts w:asciiTheme="minorHAnsi" w:eastAsiaTheme="minorEastAsia" w:hAnsiTheme="minorHAnsi" w:cstheme="minorBidi"/>
      <w:sz w:val="22"/>
      <w:szCs w:val="22"/>
      <w:lang w:val="en-GB" w:eastAsia="en-GB"/>
    </w:rPr>
  </w:style>
  <w:style w:type="character" w:customStyle="1" w:styleId="apple-converted-space">
    <w:name w:val="apple-converted-space"/>
    <w:basedOn w:val="DefaultParagraphFont"/>
    <w:rsid w:val="00600AFE"/>
  </w:style>
  <w:style w:type="table" w:customStyle="1" w:styleId="TableGrid1">
    <w:name w:val="Table Grid1"/>
    <w:basedOn w:val="TableNormal"/>
    <w:next w:val="TableGrid"/>
    <w:rsid w:val="00600AF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0AFE"/>
    <w:rPr>
      <w:b/>
      <w:bCs/>
    </w:rPr>
  </w:style>
  <w:style w:type="paragraph" w:customStyle="1" w:styleId="Annextitle">
    <w:name w:val="Annex_title"/>
    <w:basedOn w:val="Normal"/>
    <w:next w:val="Normal"/>
    <w:rsid w:val="00600AFE"/>
    <w:pPr>
      <w:keepNext/>
      <w:keepLines/>
      <w:tabs>
        <w:tab w:val="clear" w:pos="794"/>
        <w:tab w:val="clear" w:pos="1191"/>
        <w:tab w:val="clear" w:pos="1588"/>
        <w:tab w:val="clear" w:pos="1985"/>
        <w:tab w:val="left" w:pos="1134"/>
        <w:tab w:val="left" w:pos="1871"/>
        <w:tab w:val="left" w:pos="2268"/>
      </w:tabs>
      <w:spacing w:before="240" w:after="280" w:line="280" w:lineRule="exact"/>
      <w:jc w:val="center"/>
    </w:pPr>
    <w:rPr>
      <w:rFonts w:ascii="Times New Roman Bold" w:hAnsi="Times New Roman Bold"/>
      <w:b/>
      <w:sz w:val="28"/>
      <w:szCs w:val="10"/>
      <w:lang w:val="en-US" w:eastAsia="zh-CN"/>
    </w:rPr>
  </w:style>
  <w:style w:type="paragraph" w:customStyle="1" w:styleId="AnnexNo">
    <w:name w:val="Annex_No"/>
    <w:basedOn w:val="Normal"/>
    <w:next w:val="Normal"/>
    <w:rsid w:val="00600AFE"/>
    <w:pPr>
      <w:keepNext/>
      <w:keepLines/>
      <w:tabs>
        <w:tab w:val="clear" w:pos="794"/>
        <w:tab w:val="clear" w:pos="1191"/>
        <w:tab w:val="clear" w:pos="1588"/>
        <w:tab w:val="clear" w:pos="1985"/>
        <w:tab w:val="left" w:pos="1134"/>
        <w:tab w:val="left" w:pos="1871"/>
        <w:tab w:val="left" w:pos="2268"/>
      </w:tabs>
      <w:spacing w:before="480" w:after="80" w:line="280" w:lineRule="exact"/>
      <w:jc w:val="center"/>
    </w:pPr>
    <w:rPr>
      <w:sz w:val="28"/>
      <w:szCs w:val="10"/>
      <w:lang w:val="en-US" w:eastAsia="zh-CN"/>
    </w:rPr>
  </w:style>
  <w:style w:type="character" w:customStyle="1" w:styleId="HeadingbChar">
    <w:name w:val="Heading_b Char"/>
    <w:link w:val="Headingb"/>
    <w:locked/>
    <w:rsid w:val="00600AFE"/>
    <w:rPr>
      <w:rFonts w:ascii="Times New Roman" w:hAnsi="Times New Roman"/>
      <w:b/>
      <w:sz w:val="24"/>
      <w:lang w:val="en-GB" w:eastAsia="en-US"/>
    </w:rPr>
  </w:style>
  <w:style w:type="paragraph" w:styleId="NormalWeb">
    <w:name w:val="Normal (Web)"/>
    <w:basedOn w:val="Normal"/>
    <w:uiPriority w:val="99"/>
    <w:unhideWhenUsed/>
    <w:rsid w:val="00600AFE"/>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sz w:val="18"/>
      <w:szCs w:val="18"/>
      <w:lang w:val="en-US" w:eastAsia="zh-CN"/>
    </w:rPr>
  </w:style>
  <w:style w:type="paragraph" w:styleId="EndnoteText">
    <w:name w:val="endnote text"/>
    <w:basedOn w:val="FootnoteText"/>
    <w:link w:val="EndnoteTextChar"/>
    <w:uiPriority w:val="99"/>
    <w:unhideWhenUsed/>
    <w:rsid w:val="00600AFE"/>
    <w:pPr>
      <w:spacing w:before="0" w:line="210" w:lineRule="exact"/>
      <w:ind w:hanging="475"/>
      <w:textAlignment w:val="auto"/>
    </w:pPr>
    <w:rPr>
      <w:noProof/>
      <w:spacing w:val="5"/>
      <w:w w:val="104"/>
      <w:kern w:val="14"/>
      <w:sz w:val="20"/>
      <w:lang w:val="en-US" w:eastAsia="zh-CN"/>
    </w:rPr>
  </w:style>
  <w:style w:type="character" w:customStyle="1" w:styleId="EndnoteTextChar">
    <w:name w:val="Endnote Text Char"/>
    <w:basedOn w:val="DefaultParagraphFont"/>
    <w:link w:val="EndnoteText"/>
    <w:uiPriority w:val="99"/>
    <w:rsid w:val="00600AFE"/>
    <w:rPr>
      <w:rFonts w:ascii="Times New Roman" w:hAnsi="Times New Roman"/>
      <w:noProof/>
      <w:spacing w:val="5"/>
      <w:w w:val="104"/>
      <w:kern w:val="14"/>
    </w:rPr>
  </w:style>
  <w:style w:type="paragraph" w:styleId="Title">
    <w:name w:val="Title"/>
    <w:basedOn w:val="Normal"/>
    <w:next w:val="Normal"/>
    <w:link w:val="TitleChar"/>
    <w:qFormat/>
    <w:rsid w:val="00600AFE"/>
    <w:pPr>
      <w:pBdr>
        <w:bottom w:val="single" w:sz="8" w:space="4" w:color="4F81BD" w:themeColor="accent1"/>
      </w:pBdr>
      <w:spacing w:before="0" w:after="300" w:line="280" w:lineRule="exact"/>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rsid w:val="00600AF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nhideWhenUsed/>
    <w:rsid w:val="00600AFE"/>
    <w:pPr>
      <w:spacing w:after="120" w:line="280" w:lineRule="exact"/>
      <w:jc w:val="both"/>
      <w:textAlignment w:val="auto"/>
    </w:pPr>
    <w:rPr>
      <w:b/>
      <w:bCs/>
      <w:i/>
      <w:iCs/>
      <w:sz w:val="21"/>
      <w:szCs w:val="24"/>
      <w:lang w:val="en-US" w:eastAsia="zh-CN"/>
    </w:rPr>
  </w:style>
  <w:style w:type="character" w:customStyle="1" w:styleId="BodyTextChar">
    <w:name w:val="Body Text Char"/>
    <w:basedOn w:val="DefaultParagraphFont"/>
    <w:link w:val="BodyText"/>
    <w:rsid w:val="00600AFE"/>
    <w:rPr>
      <w:rFonts w:ascii="Times New Roman" w:hAnsi="Times New Roman"/>
      <w:b/>
      <w:bCs/>
      <w:i/>
      <w:iCs/>
      <w:sz w:val="21"/>
      <w:szCs w:val="24"/>
    </w:rPr>
  </w:style>
  <w:style w:type="paragraph" w:styleId="BodyTextIndent">
    <w:name w:val="Body Text Indent"/>
    <w:basedOn w:val="Normal"/>
    <w:link w:val="BodyTextIndentChar"/>
    <w:unhideWhenUsed/>
    <w:rsid w:val="00600AFE"/>
    <w:pPr>
      <w:spacing w:after="120" w:line="280" w:lineRule="exact"/>
      <w:ind w:left="360"/>
      <w:jc w:val="both"/>
      <w:textAlignment w:val="auto"/>
    </w:pPr>
    <w:rPr>
      <w:sz w:val="21"/>
      <w:szCs w:val="10"/>
      <w:lang w:val="en-US" w:eastAsia="zh-CN"/>
    </w:rPr>
  </w:style>
  <w:style w:type="character" w:customStyle="1" w:styleId="BodyTextIndentChar">
    <w:name w:val="Body Text Indent Char"/>
    <w:basedOn w:val="DefaultParagraphFont"/>
    <w:link w:val="BodyTextIndent"/>
    <w:rsid w:val="00600AFE"/>
    <w:rPr>
      <w:rFonts w:ascii="Times New Roman" w:hAnsi="Times New Roman"/>
      <w:sz w:val="21"/>
      <w:szCs w:val="10"/>
    </w:rPr>
  </w:style>
  <w:style w:type="paragraph" w:styleId="Subtitle">
    <w:name w:val="Subtitle"/>
    <w:basedOn w:val="Normal"/>
    <w:next w:val="Normal"/>
    <w:link w:val="SubtitleChar"/>
    <w:uiPriority w:val="11"/>
    <w:qFormat/>
    <w:rsid w:val="00600AFE"/>
    <w:pPr>
      <w:tabs>
        <w:tab w:val="clear" w:pos="794"/>
        <w:tab w:val="clear" w:pos="1191"/>
        <w:tab w:val="clear" w:pos="1588"/>
        <w:tab w:val="clear" w:pos="1985"/>
      </w:tabs>
      <w:overflowPunct/>
      <w:autoSpaceDE/>
      <w:autoSpaceDN/>
      <w:adjustRightInd/>
      <w:spacing w:before="0" w:after="200" w:line="276" w:lineRule="auto"/>
      <w:jc w:val="both"/>
      <w:textAlignment w:val="auto"/>
    </w:pPr>
    <w:rPr>
      <w:rFonts w:ascii="Cambria" w:hAnsi="Cambria"/>
      <w:i/>
      <w:iCs/>
      <w:color w:val="4F81BD"/>
      <w:spacing w:val="15"/>
      <w:sz w:val="21"/>
      <w:szCs w:val="24"/>
      <w:lang w:val="en-US" w:eastAsia="zh-CN"/>
    </w:rPr>
  </w:style>
  <w:style w:type="character" w:customStyle="1" w:styleId="SubtitleChar">
    <w:name w:val="Subtitle Char"/>
    <w:basedOn w:val="DefaultParagraphFont"/>
    <w:link w:val="Subtitle"/>
    <w:uiPriority w:val="11"/>
    <w:rsid w:val="00600AFE"/>
    <w:rPr>
      <w:rFonts w:ascii="Cambria" w:hAnsi="Cambria"/>
      <w:i/>
      <w:iCs/>
      <w:color w:val="4F81BD"/>
      <w:spacing w:val="15"/>
      <w:sz w:val="21"/>
      <w:szCs w:val="24"/>
    </w:rPr>
  </w:style>
  <w:style w:type="paragraph" w:styleId="BodyText2">
    <w:name w:val="Body Text 2"/>
    <w:basedOn w:val="Normal"/>
    <w:link w:val="BodyText2Char"/>
    <w:unhideWhenUsed/>
    <w:rsid w:val="00600AFE"/>
    <w:pPr>
      <w:spacing w:after="120" w:line="480" w:lineRule="auto"/>
      <w:jc w:val="both"/>
      <w:textAlignment w:val="auto"/>
    </w:pPr>
    <w:rPr>
      <w:sz w:val="21"/>
      <w:szCs w:val="10"/>
      <w:lang w:val="en-US" w:eastAsia="zh-CN"/>
    </w:rPr>
  </w:style>
  <w:style w:type="character" w:customStyle="1" w:styleId="BodyText2Char">
    <w:name w:val="Body Text 2 Char"/>
    <w:basedOn w:val="DefaultParagraphFont"/>
    <w:link w:val="BodyText2"/>
    <w:rsid w:val="00600AFE"/>
    <w:rPr>
      <w:rFonts w:ascii="Times New Roman" w:hAnsi="Times New Roman"/>
      <w:sz w:val="21"/>
      <w:szCs w:val="10"/>
    </w:rPr>
  </w:style>
  <w:style w:type="paragraph" w:styleId="Revision">
    <w:name w:val="Revision"/>
    <w:uiPriority w:val="99"/>
    <w:semiHidden/>
    <w:rsid w:val="00600AFE"/>
    <w:rPr>
      <w:rFonts w:ascii="Times New Roman" w:hAnsi="Times New Roman"/>
      <w:sz w:val="24"/>
      <w:lang w:val="en-GB" w:eastAsia="en-US"/>
    </w:rPr>
  </w:style>
  <w:style w:type="character" w:styleId="CommentReference">
    <w:name w:val="annotation reference"/>
    <w:basedOn w:val="DefaultParagraphFont"/>
    <w:semiHidden/>
    <w:unhideWhenUsed/>
    <w:rsid w:val="00600AFE"/>
    <w:rPr>
      <w:rFonts w:ascii="Times New Roman" w:eastAsia="SimSun" w:hAnsi="Times New Roman"/>
      <w:sz w:val="6"/>
      <w:szCs w:val="16"/>
    </w:rPr>
  </w:style>
  <w:style w:type="paragraph" w:styleId="CommentText">
    <w:name w:val="annotation text"/>
    <w:basedOn w:val="Normal"/>
    <w:link w:val="CommentTextChar"/>
    <w:unhideWhenUsed/>
    <w:rsid w:val="00600AFE"/>
    <w:pPr>
      <w:spacing w:after="120" w:line="280" w:lineRule="exact"/>
      <w:jc w:val="both"/>
    </w:pPr>
    <w:rPr>
      <w:sz w:val="20"/>
      <w:szCs w:val="10"/>
      <w:lang w:val="en-US" w:eastAsia="zh-CN"/>
    </w:rPr>
  </w:style>
  <w:style w:type="character" w:customStyle="1" w:styleId="CommentTextChar">
    <w:name w:val="Comment Text Char"/>
    <w:basedOn w:val="DefaultParagraphFont"/>
    <w:link w:val="CommentText"/>
    <w:rsid w:val="00600AFE"/>
    <w:rPr>
      <w:rFonts w:ascii="Times New Roman" w:hAnsi="Times New Roman"/>
      <w:szCs w:val="10"/>
    </w:rPr>
  </w:style>
  <w:style w:type="paragraph" w:styleId="CommentSubject">
    <w:name w:val="annotation subject"/>
    <w:basedOn w:val="CommentText"/>
    <w:next w:val="CommentText"/>
    <w:link w:val="CommentSubjectChar"/>
    <w:semiHidden/>
    <w:unhideWhenUsed/>
    <w:rsid w:val="00600AFE"/>
    <w:rPr>
      <w:b/>
      <w:bCs/>
    </w:rPr>
  </w:style>
  <w:style w:type="character" w:customStyle="1" w:styleId="CommentSubjectChar">
    <w:name w:val="Comment Subject Char"/>
    <w:basedOn w:val="CommentTextChar"/>
    <w:link w:val="CommentSubject"/>
    <w:semiHidden/>
    <w:rsid w:val="00600AFE"/>
    <w:rPr>
      <w:rFonts w:ascii="Times New Roman" w:hAnsi="Times New Roman"/>
      <w:b/>
      <w:bCs/>
      <w:szCs w:val="10"/>
    </w:rPr>
  </w:style>
  <w:style w:type="table" w:customStyle="1" w:styleId="GridTable1Light-Accent512">
    <w:name w:val="Grid Table 1 Light - Accent 512"/>
    <w:basedOn w:val="TableNormal"/>
    <w:uiPriority w:val="46"/>
    <w:rsid w:val="00600AFE"/>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600AFE"/>
    <w:rPr>
      <w:rFonts w:ascii="Calibri" w:eastAsia="Calibri" w:hAnsi="Calibri" w:cs="Arial"/>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600AFE"/>
    <w:rPr>
      <w:rFonts w:ascii="Calibri" w:eastAsia="Calibri" w:hAnsi="Calibri" w:cs="Arial"/>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600AFE"/>
    <w:rPr>
      <w:rFonts w:ascii="Times New Roman" w:hAnsi="Times New Roman"/>
      <w:b/>
      <w:sz w:val="22"/>
      <w:lang w:val="en-GB" w:eastAsia="en-US"/>
    </w:rPr>
  </w:style>
  <w:style w:type="paragraph" w:customStyle="1" w:styleId="Tabletitle">
    <w:name w:val="Table_title"/>
    <w:basedOn w:val="Normal"/>
    <w:next w:val="Tabletext"/>
    <w:rsid w:val="00600AFE"/>
    <w:pPr>
      <w:keepNext/>
      <w:keepLines/>
      <w:tabs>
        <w:tab w:val="clear" w:pos="794"/>
        <w:tab w:val="clear" w:pos="1191"/>
        <w:tab w:val="clear" w:pos="1588"/>
        <w:tab w:val="clear" w:pos="1985"/>
        <w:tab w:val="left" w:pos="1134"/>
        <w:tab w:val="left" w:pos="1871"/>
        <w:tab w:val="left" w:pos="2268"/>
      </w:tabs>
      <w:spacing w:before="0" w:after="120" w:line="280" w:lineRule="exact"/>
      <w:jc w:val="center"/>
    </w:pPr>
    <w:rPr>
      <w:rFonts w:ascii="Times New Roman Bold" w:hAnsi="Times New Roman Bold"/>
      <w:b/>
      <w:sz w:val="20"/>
      <w:szCs w:val="10"/>
      <w:lang w:val="en-US" w:eastAsia="zh-CN"/>
    </w:rPr>
  </w:style>
  <w:style w:type="paragraph" w:styleId="Index4">
    <w:name w:val="index 4"/>
    <w:basedOn w:val="Normal"/>
    <w:next w:val="Normal"/>
    <w:autoRedefine/>
    <w:uiPriority w:val="99"/>
    <w:unhideWhenUsed/>
    <w:rsid w:val="00600AFE"/>
    <w:pPr>
      <w:tabs>
        <w:tab w:val="clear" w:pos="794"/>
        <w:tab w:val="clear" w:pos="1191"/>
        <w:tab w:val="clear" w:pos="1588"/>
        <w:tab w:val="clear" w:pos="1985"/>
      </w:tabs>
      <w:overflowPunct/>
      <w:autoSpaceDE/>
      <w:autoSpaceDN/>
      <w:adjustRightInd/>
      <w:spacing w:before="0" w:after="120" w:line="259" w:lineRule="auto"/>
      <w:ind w:left="880" w:hanging="220"/>
      <w:jc w:val="both"/>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600AFE"/>
    <w:pPr>
      <w:tabs>
        <w:tab w:val="clear" w:pos="794"/>
        <w:tab w:val="clear" w:pos="1191"/>
        <w:tab w:val="clear" w:pos="1588"/>
        <w:tab w:val="clear" w:pos="1985"/>
      </w:tabs>
      <w:overflowPunct/>
      <w:autoSpaceDE/>
      <w:autoSpaceDN/>
      <w:adjustRightInd/>
      <w:spacing w:before="0" w:after="120" w:line="259" w:lineRule="auto"/>
      <w:ind w:left="1100" w:hanging="220"/>
      <w:jc w:val="both"/>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600AFE"/>
    <w:pPr>
      <w:tabs>
        <w:tab w:val="clear" w:pos="794"/>
        <w:tab w:val="clear" w:pos="1191"/>
        <w:tab w:val="clear" w:pos="1588"/>
        <w:tab w:val="clear" w:pos="1985"/>
      </w:tabs>
      <w:overflowPunct/>
      <w:autoSpaceDE/>
      <w:autoSpaceDN/>
      <w:adjustRightInd/>
      <w:spacing w:before="0" w:after="120" w:line="259" w:lineRule="auto"/>
      <w:ind w:left="1320" w:hanging="220"/>
      <w:jc w:val="both"/>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600AFE"/>
    <w:pPr>
      <w:tabs>
        <w:tab w:val="clear" w:pos="794"/>
        <w:tab w:val="clear" w:pos="1191"/>
        <w:tab w:val="clear" w:pos="1588"/>
        <w:tab w:val="clear" w:pos="1985"/>
      </w:tabs>
      <w:overflowPunct/>
      <w:autoSpaceDE/>
      <w:autoSpaceDN/>
      <w:adjustRightInd/>
      <w:spacing w:before="0" w:after="120" w:line="259" w:lineRule="auto"/>
      <w:ind w:left="1540" w:hanging="220"/>
      <w:jc w:val="both"/>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600AFE"/>
    <w:pPr>
      <w:tabs>
        <w:tab w:val="clear" w:pos="794"/>
        <w:tab w:val="clear" w:pos="1191"/>
        <w:tab w:val="clear" w:pos="1588"/>
        <w:tab w:val="clear" w:pos="1985"/>
      </w:tabs>
      <w:overflowPunct/>
      <w:autoSpaceDE/>
      <w:autoSpaceDN/>
      <w:adjustRightInd/>
      <w:spacing w:before="0" w:after="120" w:line="259" w:lineRule="auto"/>
      <w:ind w:left="1760" w:hanging="220"/>
      <w:jc w:val="both"/>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600AFE"/>
    <w:pPr>
      <w:tabs>
        <w:tab w:val="clear" w:pos="794"/>
        <w:tab w:val="clear" w:pos="1191"/>
        <w:tab w:val="clear" w:pos="1588"/>
        <w:tab w:val="clear" w:pos="1985"/>
      </w:tabs>
      <w:overflowPunct/>
      <w:autoSpaceDE/>
      <w:autoSpaceDN/>
      <w:adjustRightInd/>
      <w:spacing w:before="0" w:after="120" w:line="259" w:lineRule="auto"/>
      <w:ind w:left="1980" w:hanging="220"/>
      <w:jc w:val="both"/>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600AF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600AFE"/>
    <w:pPr>
      <w:tabs>
        <w:tab w:val="clear" w:pos="794"/>
        <w:tab w:val="clear" w:pos="1191"/>
        <w:tab w:val="clear" w:pos="1588"/>
        <w:tab w:val="clear" w:pos="1985"/>
      </w:tabs>
      <w:overflowPunct/>
      <w:autoSpaceDE/>
      <w:autoSpaceDN/>
      <w:adjustRightInd/>
      <w:spacing w:before="0" w:after="120" w:line="259" w:lineRule="auto"/>
      <w:ind w:left="1760"/>
      <w:jc w:val="both"/>
      <w:textAlignment w:val="auto"/>
    </w:pPr>
    <w:rPr>
      <w:rFonts w:eastAsiaTheme="minorEastAsia" w:cstheme="minorBidi"/>
      <w:sz w:val="20"/>
      <w:szCs w:val="10"/>
      <w:lang w:val="en-US" w:eastAsia="zh-CN"/>
    </w:rPr>
  </w:style>
  <w:style w:type="table" w:customStyle="1" w:styleId="TableGrid2">
    <w:name w:val="Table Grid2"/>
    <w:basedOn w:val="TableNormal"/>
    <w:next w:val="TableGrid"/>
    <w:uiPriority w:val="39"/>
    <w:rsid w:val="00600AFE"/>
    <w:rPr>
      <w:rFonts w:asciiTheme="minorHAnsi" w:eastAsiaTheme="minorEastAsia" w:hAnsiTheme="minorHAnsi" w:cstheme="minorBidi"/>
      <w:sz w:val="22"/>
      <w:szCs w:val="22"/>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00AFE"/>
    <w:pPr>
      <w:tabs>
        <w:tab w:val="clear" w:pos="794"/>
        <w:tab w:val="clear" w:pos="1191"/>
        <w:tab w:val="clear" w:pos="1588"/>
        <w:tab w:val="clear" w:pos="1985"/>
      </w:tabs>
      <w:overflowPunct/>
      <w:autoSpaceDE/>
      <w:autoSpaceDN/>
      <w:adjustRightInd/>
      <w:spacing w:before="240" w:after="120" w:line="259" w:lineRule="auto"/>
      <w:ind w:left="0" w:firstLine="0"/>
      <w:jc w:val="both"/>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600AFE"/>
    <w:rPr>
      <w:rFonts w:ascii="Times New Roman" w:hAnsi="Times New Roman"/>
      <w:lang w:val="en-GB"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600AFE"/>
    <w:rPr>
      <w:rFonts w:ascii="Times New Roman" w:hAnsi="Times New Roman"/>
      <w:lang w:val="en-GB" w:eastAsia="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00AFE"/>
    <w:rPr>
      <w:rFonts w:ascii="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600AFE"/>
    <w:rPr>
      <w:rFonts w:ascii="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600AFE"/>
    <w:pPr>
      <w:spacing w:after="120" w:line="280" w:lineRule="exact"/>
      <w:jc w:val="both"/>
    </w:pPr>
    <w:rPr>
      <w:sz w:val="21"/>
      <w:szCs w:val="10"/>
      <w:lang w:val="en-US" w:eastAsia="zh-CN"/>
    </w:rPr>
  </w:style>
  <w:style w:type="character" w:customStyle="1" w:styleId="DateChar">
    <w:name w:val="Date Char"/>
    <w:basedOn w:val="DefaultParagraphFont"/>
    <w:link w:val="Date"/>
    <w:rsid w:val="00600AFE"/>
    <w:rPr>
      <w:rFonts w:ascii="Times New Roman" w:hAnsi="Times New Roman"/>
      <w:sz w:val="21"/>
      <w:szCs w:val="10"/>
    </w:rPr>
  </w:style>
  <w:style w:type="paragraph" w:customStyle="1" w:styleId="Tablefin">
    <w:name w:val="Table_fin"/>
    <w:basedOn w:val="Tabletext"/>
    <w:rsid w:val="00600AFE"/>
    <w:pPr>
      <w:spacing w:line="280" w:lineRule="exact"/>
      <w:jc w:val="both"/>
    </w:pPr>
    <w:rPr>
      <w:sz w:val="20"/>
      <w:szCs w:val="10"/>
      <w:lang w:val="en-US" w:eastAsia="zh-CN"/>
    </w:rPr>
  </w:style>
  <w:style w:type="table" w:customStyle="1" w:styleId="ListTable1Light-Accent11">
    <w:name w:val="List Table 1 Light - Accent 11"/>
    <w:basedOn w:val="TableNormal"/>
    <w:next w:val="ListTable1Light-Accent1"/>
    <w:uiPriority w:val="46"/>
    <w:rsid w:val="00600AFE"/>
    <w:rPr>
      <w:rFonts w:ascii="Times New Roman" w:hAnsi="Times New Roman"/>
      <w:lang w:val="en-GB"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600AFE"/>
    <w:rPr>
      <w:color w:val="605E5C"/>
      <w:shd w:val="clear" w:color="auto" w:fill="E1DFDD"/>
    </w:rPr>
  </w:style>
  <w:style w:type="paragraph" w:customStyle="1" w:styleId="paragraph">
    <w:name w:val="paragraph"/>
    <w:basedOn w:val="Normal"/>
    <w:rsid w:val="00600AFE"/>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sz w:val="21"/>
      <w:szCs w:val="24"/>
      <w:lang w:val="en-US" w:eastAsia="en-GB"/>
    </w:rPr>
  </w:style>
  <w:style w:type="character" w:customStyle="1" w:styleId="normaltextrun">
    <w:name w:val="normaltextrun"/>
    <w:basedOn w:val="DefaultParagraphFont"/>
    <w:rsid w:val="00600AFE"/>
  </w:style>
  <w:style w:type="character" w:customStyle="1" w:styleId="eop">
    <w:name w:val="eop"/>
    <w:basedOn w:val="DefaultParagraphFont"/>
    <w:rsid w:val="00600AFE"/>
  </w:style>
  <w:style w:type="character" w:customStyle="1" w:styleId="scxw8478885">
    <w:name w:val="scxw8478885"/>
    <w:basedOn w:val="DefaultParagraphFont"/>
    <w:rsid w:val="00600AFE"/>
  </w:style>
  <w:style w:type="paragraph" w:customStyle="1" w:styleId="TableNotitleBefore12pt">
    <w:name w:val="Table_No &amp; title + Before:  12 pt"/>
    <w:basedOn w:val="TableNo"/>
    <w:rsid w:val="00430A98"/>
    <w:pPr>
      <w:keepLines/>
    </w:pPr>
    <w:rPr>
      <w:b/>
      <w:bCs/>
      <w:lang w:val="zh-CN"/>
    </w:rPr>
  </w:style>
  <w:style w:type="paragraph" w:customStyle="1" w:styleId="Tabletexy">
    <w:name w:val="Table texy"/>
    <w:basedOn w:val="Normal"/>
    <w:rsid w:val="008F4D29"/>
    <w:pPr>
      <w:jc w:val="center"/>
    </w:pPr>
    <w:rPr>
      <w:b/>
      <w:bCs/>
      <w:color w:val="000000"/>
      <w:lang w:val="zh-CN"/>
    </w:rPr>
  </w:style>
  <w:style w:type="paragraph" w:customStyle="1" w:styleId="TableheadBackground1">
    <w:name w:val="Table_head + Background 1"/>
    <w:basedOn w:val="Normal"/>
    <w:rsid w:val="000A16DB"/>
    <w:pPr>
      <w:jc w:val="center"/>
    </w:pPr>
    <w:rPr>
      <w:b/>
      <w:bCs/>
      <w:color w:val="FFFFFF" w:themeColor="background1"/>
      <w:szCs w:val="24"/>
    </w:rPr>
  </w:style>
  <w:style w:type="paragraph" w:customStyle="1" w:styleId="TableNotitleBefore6pt">
    <w:name w:val="Table_No &amp; title + Before:  6 pt"/>
    <w:aliases w:val="After:  4 pt"/>
    <w:basedOn w:val="TableNo"/>
    <w:rsid w:val="00B11FC0"/>
    <w:rPr>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24956">
      <w:bodyDiv w:val="1"/>
      <w:marLeft w:val="0"/>
      <w:marRight w:val="0"/>
      <w:marTop w:val="0"/>
      <w:marBottom w:val="0"/>
      <w:divBdr>
        <w:top w:val="none" w:sz="0" w:space="0" w:color="auto"/>
        <w:left w:val="none" w:sz="0" w:space="0" w:color="auto"/>
        <w:bottom w:val="none" w:sz="0" w:space="0" w:color="auto"/>
        <w:right w:val="none" w:sz="0" w:space="0" w:color="auto"/>
      </w:divBdr>
    </w:div>
    <w:div w:id="2059433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0063/en" TargetMode="External"/><Relationship Id="rId117" Type="http://schemas.openxmlformats.org/officeDocument/2006/relationships/fontTable" Target="fontTable.xml"/><Relationship Id="rId21" Type="http://schemas.openxmlformats.org/officeDocument/2006/relationships/hyperlink" Target="https://www.itu.int/md/S24-CL-C-0139/en" TargetMode="External"/><Relationship Id="rId42" Type="http://schemas.openxmlformats.org/officeDocument/2006/relationships/hyperlink" Target="https://www.itu.int/ITU-R/terrasys" TargetMode="External"/><Relationship Id="rId47" Type="http://schemas.openxmlformats.org/officeDocument/2006/relationships/hyperlink" Target="https://www.itu.int/md/R00-CR-CIR-0516/en" TargetMode="External"/><Relationship Id="rId63" Type="http://schemas.openxmlformats.org/officeDocument/2006/relationships/header" Target="header4.xml"/><Relationship Id="rId68" Type="http://schemas.openxmlformats.org/officeDocument/2006/relationships/hyperlink" Target="https://www.oas.org/ext/en/main/oas/our-structure/agencies-and-entities/citel/Home" TargetMode="External"/><Relationship Id="rId84" Type="http://schemas.openxmlformats.org/officeDocument/2006/relationships/hyperlink" Target="https://www.itu.int/wrs-24/" TargetMode="External"/><Relationship Id="rId89" Type="http://schemas.openxmlformats.org/officeDocument/2006/relationships/hyperlink" Target="https://www.itu.int/en/ITU-R/seminars/rrs/RRS-24-Americas/Pages/default.aspx" TargetMode="External"/><Relationship Id="rId112" Type="http://schemas.openxmlformats.org/officeDocument/2006/relationships/header" Target="header6.xml"/><Relationship Id="rId16" Type="http://schemas.openxmlformats.org/officeDocument/2006/relationships/image" Target="media/image3.emf"/><Relationship Id="rId107" Type="http://schemas.openxmlformats.org/officeDocument/2006/relationships/hyperlink" Target="https://www.itu.int/pub/R-RES-R.72" TargetMode="External"/><Relationship Id="rId11" Type="http://schemas.openxmlformats.org/officeDocument/2006/relationships/hyperlink" Target="https://www.itu.int/md/S24-CL-C-0016/en" TargetMode="External"/><Relationship Id="rId32" Type="http://schemas.openxmlformats.org/officeDocument/2006/relationships/hyperlink" Target="https://www.itu.int/md/S24-SG-CIR-0049/en" TargetMode="External"/><Relationship Id="rId37" Type="http://schemas.openxmlformats.org/officeDocument/2006/relationships/hyperlink" Target="https://www.itu.int/net4/proposals/CPI/WRC27" TargetMode="External"/><Relationship Id="rId53" Type="http://schemas.openxmlformats.org/officeDocument/2006/relationships/hyperlink" Target="https://www.itu.int/space-connect/" TargetMode="External"/><Relationship Id="rId58" Type="http://schemas.openxmlformats.org/officeDocument/2006/relationships/hyperlink" Target="https://ntrc.gd/" TargetMode="External"/><Relationship Id="rId74" Type="http://schemas.openxmlformats.org/officeDocument/2006/relationships/hyperlink" Target="https://www.itu.int/hub/publication/s-gen-news-2024-1/" TargetMode="External"/><Relationship Id="rId79" Type="http://schemas.openxmlformats.org/officeDocument/2006/relationships/hyperlink" Target="https://www.itu.int/en/mediacentre/backgrounders/Pages/High-altitude-platform-systems.aspx" TargetMode="External"/><Relationship Id="rId102" Type="http://schemas.openxmlformats.org/officeDocument/2006/relationships/hyperlink" Target="https://www.itu.int/futureradionow/" TargetMode="External"/><Relationship Id="rId5" Type="http://schemas.openxmlformats.org/officeDocument/2006/relationships/webSettings" Target="webSettings.xml"/><Relationship Id="rId90" Type="http://schemas.openxmlformats.org/officeDocument/2006/relationships/hyperlink" Target="https://www.itu.int/en/ITU-R/seminars/rrs/rrs-24-cis/Pages/default.aspx" TargetMode="External"/><Relationship Id="rId95" Type="http://schemas.openxmlformats.org/officeDocument/2006/relationships/hyperlink" Target="https://news.un.org/en/story/2023/02/1133422" TargetMode="External"/><Relationship Id="rId22" Type="http://schemas.openxmlformats.org/officeDocument/2006/relationships/hyperlink" Target="https://www.itu.int/md/R23-RA23-C-0101/en" TargetMode="External"/><Relationship Id="rId27" Type="http://schemas.openxmlformats.org/officeDocument/2006/relationships/image" Target="media/image4.png"/><Relationship Id="rId43" Type="http://schemas.openxmlformats.org/officeDocument/2006/relationships/hyperlink" Target="https://www.itu.int/ITU-R/terrasys" TargetMode="External"/><Relationship Id="rId48" Type="http://schemas.openxmlformats.org/officeDocument/2006/relationships/hyperlink" Target="https://www.itu.int/en/ITU-R/space/ITUSpaceExplorer/Pages/default.aspx" TargetMode="External"/><Relationship Id="rId64" Type="http://schemas.openxmlformats.org/officeDocument/2006/relationships/footer" Target="footer1.xml"/><Relationship Id="rId69" Type="http://schemas.openxmlformats.org/officeDocument/2006/relationships/hyperlink" Target="https://english.www.gov.cn/state_council/2014/08/23/content_281474983035940.htm" TargetMode="External"/><Relationship Id="rId113" Type="http://schemas.openxmlformats.org/officeDocument/2006/relationships/footer" Target="footer2.xml"/><Relationship Id="rId118" Type="http://schemas.openxmlformats.org/officeDocument/2006/relationships/theme" Target="theme/theme1.xml"/><Relationship Id="rId80" Type="http://schemas.openxmlformats.org/officeDocument/2006/relationships/hyperlink" Target="https://www.itu.int/en/mediacentre/backgrounders/Pages/itu-r-managing-the-radio-frequency-spectrum-for-the-world.aspx" TargetMode="External"/><Relationship Id="rId85" Type="http://schemas.openxmlformats.org/officeDocument/2006/relationships/hyperlink" Target="https://www.itu.int/futureradionow/" TargetMode="External"/><Relationship Id="rId12" Type="http://schemas.openxmlformats.org/officeDocument/2006/relationships/hyperlink" Target="https://www.itu.int/md/S24-CL-C-0010/en" TargetMode="External"/><Relationship Id="rId17" Type="http://schemas.openxmlformats.org/officeDocument/2006/relationships/hyperlink" Target="https://www.itu.int/md/S24-CL-C-0012/en" TargetMode="External"/><Relationship Id="rId33" Type="http://schemas.openxmlformats.org/officeDocument/2006/relationships/hyperlink" Target="https://www.itu.int/md/S24-CL-C-0064/en" TargetMode="External"/><Relationship Id="rId38" Type="http://schemas.openxmlformats.org/officeDocument/2006/relationships/hyperlink" Target="http://www.itu.int/en/ITU-R/conferences/wrc/2027/Pages/reg-prep.aspx" TargetMode="External"/><Relationship Id="rId59" Type="http://schemas.openxmlformats.org/officeDocument/2006/relationships/hyperlink" Target="https://www.oas.org/ext/en/main/oas/our-structure/agencies-and-entities/citel" TargetMode="External"/><Relationship Id="rId103" Type="http://schemas.openxmlformats.org/officeDocument/2006/relationships/hyperlink" Target="https://www.itu.int/wrs-24/" TargetMode="External"/><Relationship Id="rId108" Type="http://schemas.openxmlformats.org/officeDocument/2006/relationships/hyperlink" Target="https://www.itu.int/now4wrc27" TargetMode="External"/><Relationship Id="rId54" Type="http://schemas.openxmlformats.org/officeDocument/2006/relationships/header" Target="header1.xml"/><Relationship Id="rId70" Type="http://schemas.openxmlformats.org/officeDocument/2006/relationships/hyperlink" Target="https://www.apt.int/" TargetMode="External"/><Relationship Id="rId75" Type="http://schemas.openxmlformats.org/officeDocument/2006/relationships/hyperlink" Target="https://www.itu.int/en/ITU-R/Documents/FAQs%20on%20RRB-new%20version.pdf" TargetMode="External"/><Relationship Id="rId91" Type="http://schemas.openxmlformats.org/officeDocument/2006/relationships/hyperlink" Target="https://www.itu.int/Global-ITU-WMO/use-and-management-of-radio-spectrum-for-meteorology/" TargetMode="External"/><Relationship Id="rId96" Type="http://schemas.openxmlformats.org/officeDocument/2006/relationships/hyperlink" Target="https://wmo.int/site/world-meteorological-day-202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R23-RA23-C-0091/en" TargetMode="External"/><Relationship Id="rId28" Type="http://schemas.openxmlformats.org/officeDocument/2006/relationships/hyperlink" Target="https://www.itu.int/md/S24-CL-C-0134/en" TargetMode="External"/><Relationship Id="rId49" Type="http://schemas.openxmlformats.org/officeDocument/2006/relationships/hyperlink" Target="https://www.itu.int/md/R23-WP4A-C-0343/en" TargetMode="External"/><Relationship Id="rId114" Type="http://schemas.openxmlformats.org/officeDocument/2006/relationships/footer" Target="footer3.xml"/><Relationship Id="rId10" Type="http://schemas.openxmlformats.org/officeDocument/2006/relationships/hyperlink" Target="https://council.itu.int/2024/en/" TargetMode="External"/><Relationship Id="rId31" Type="http://schemas.openxmlformats.org/officeDocument/2006/relationships/hyperlink" Target="https://www.itu.int/md/S24-SG-CIR-0038/en" TargetMode="External"/><Relationship Id="rId44" Type="http://schemas.openxmlformats.org/officeDocument/2006/relationships/hyperlink" Target="https://www.itu.int/ITU-R/terrasys/docs" TargetMode="External"/><Relationship Id="rId52" Type="http://schemas.openxmlformats.org/officeDocument/2006/relationships/hyperlink" Target="https://www.itu.int/en/publications/ITU-R/pages/publications.aspx?parent=R-REG-RR-2024&amp;media=electronic" TargetMode="External"/><Relationship Id="rId60" Type="http://schemas.openxmlformats.org/officeDocument/2006/relationships/hyperlink" Target="https://www.apt.int/" TargetMode="External"/><Relationship Id="rId65" Type="http://schemas.openxmlformats.org/officeDocument/2006/relationships/hyperlink" Target="https://prida.africa/" TargetMode="External"/><Relationship Id="rId73" Type="http://schemas.openxmlformats.org/officeDocument/2006/relationships/hyperlink" Target="mailto:brweb@itu.int" TargetMode="External"/><Relationship Id="rId78" Type="http://schemas.openxmlformats.org/officeDocument/2006/relationships/hyperlink" Target="https://www.itu.int/en/mediacentre/backgrounders/Pages/5G-fifth-generation-of-mobile-technologies.aspx" TargetMode="External"/><Relationship Id="rId81" Type="http://schemas.openxmlformats.org/officeDocument/2006/relationships/hyperlink" Target="https://www.itu.int/en/mediacentre/backgrounders/Pages/Radiocommunications-for-keeping-ships-and-people-safe-at-sea.aspx" TargetMode="External"/><Relationship Id="rId86" Type="http://schemas.openxmlformats.org/officeDocument/2006/relationships/hyperlink" Target="https://www.itu.int/en/ITU-R/seminars/Future-of-tv-europe" TargetMode="External"/><Relationship Id="rId94" Type="http://schemas.openxmlformats.org/officeDocument/2006/relationships/hyperlink" Target="https://www.itu.int/en/ITU-R/seminars/ntfa/ntfa-r2-ws-24/Pages/default.aspx" TargetMode="External"/><Relationship Id="rId99" Type="http://schemas.openxmlformats.org/officeDocument/2006/relationships/hyperlink" Target="https://www.un.org/en/observances/world-television-day" TargetMode="External"/><Relationship Id="rId101" Type="http://schemas.openxmlformats.org/officeDocument/2006/relationships/hyperlink" Target="https://www.itu.int/hub/pubs/itu-news-magazine/" TargetMode="External"/><Relationship Id="rId4" Type="http://schemas.openxmlformats.org/officeDocument/2006/relationships/settings" Target="settings.xml"/><Relationship Id="rId9" Type="http://schemas.openxmlformats.org/officeDocument/2006/relationships/hyperlink" Target="https://www.itu.int/md/R00-CA-CIR-0276/en" TargetMode="External"/><Relationship Id="rId13" Type="http://schemas.openxmlformats.org/officeDocument/2006/relationships/hyperlink" Target="https://www.itu.int/md/S23-CL-C-0115/en" TargetMode="External"/><Relationship Id="rId18" Type="http://schemas.openxmlformats.org/officeDocument/2006/relationships/hyperlink" Target="https://www.itu.int/md/S24-CL-C-0137/en" TargetMode="External"/><Relationship Id="rId39" Type="http://schemas.openxmlformats.org/officeDocument/2006/relationships/hyperlink" Target="https://www.itu.int/en/ITU-R/study-groups/rcpm/Pages/cpm-27.aspx" TargetMode="External"/><Relationship Id="rId109" Type="http://schemas.openxmlformats.org/officeDocument/2006/relationships/hyperlink" Target="https://www.itu.int/now4wrc27/mentoring-programme" TargetMode="External"/><Relationship Id="rId34" Type="http://schemas.openxmlformats.org/officeDocument/2006/relationships/hyperlink" Target="https://www.itu.int/md/R00-CA-CIR-0270/en" TargetMode="External"/><Relationship Id="rId50" Type="http://schemas.openxmlformats.org/officeDocument/2006/relationships/hyperlink" Target="https://www.itu.int/md/R00-CR-CIR-0515" TargetMode="External"/><Relationship Id="rId55" Type="http://schemas.openxmlformats.org/officeDocument/2006/relationships/header" Target="header2.xml"/><Relationship Id="rId76" Type="http://schemas.openxmlformats.org/officeDocument/2006/relationships/hyperlink" Target="https://www.itu.int/en/ITU-R/Documents/FAQs%20on%20GNSS%20Interference.pdf" TargetMode="External"/><Relationship Id="rId97" Type="http://schemas.openxmlformats.org/officeDocument/2006/relationships/hyperlink" Target="https://www.arrl.org/news/view/world-amateur-radio-day-is-april-18-2024" TargetMode="External"/><Relationship Id="rId104" Type="http://schemas.openxmlformats.org/officeDocument/2006/relationships/hyperlink" Target="https://www.itu.int/wrs-24/" TargetMode="External"/><Relationship Id="rId7" Type="http://schemas.openxmlformats.org/officeDocument/2006/relationships/endnotes" Target="endnotes.xml"/><Relationship Id="rId71" Type="http://schemas.openxmlformats.org/officeDocument/2006/relationships/hyperlink" Target="https://www.itu.int/dms_pub/itu-r/oth/0a/0e/R0A0E0000EC0001PDFE.pdf" TargetMode="External"/><Relationship Id="rId92" Type="http://schemas.openxmlformats.org/officeDocument/2006/relationships/hyperlink" Target="https://www.itu.int/en/ITU-R/seminars/ntfa/ntfa-r1-ws-24/Pages/default.aspx" TargetMode="External"/><Relationship Id="rId2" Type="http://schemas.openxmlformats.org/officeDocument/2006/relationships/numbering" Target="numbering.xml"/><Relationship Id="rId29" Type="http://schemas.openxmlformats.org/officeDocument/2006/relationships/hyperlink" Target="https://www.itu.int/md/S24-CL-C-0109/en" TargetMode="External"/><Relationship Id="rId24" Type="http://schemas.openxmlformats.org/officeDocument/2006/relationships/hyperlink" Target="https://www.itu.int/md/R23-RA23-C-0102/en" TargetMode="External"/><Relationship Id="rId40" Type="http://schemas.openxmlformats.org/officeDocument/2006/relationships/hyperlink" Target="https://www.itu.int/md/S24-CL-C-0028/en" TargetMode="External"/><Relationship Id="rId45" Type="http://schemas.openxmlformats.org/officeDocument/2006/relationships/hyperlink" Target="https://www.itu.int/ITU-R/terrasys/docs" TargetMode="External"/><Relationship Id="rId66" Type="http://schemas.openxmlformats.org/officeDocument/2006/relationships/hyperlink" Target="https://atuuat.africa/" TargetMode="External"/><Relationship Id="rId87" Type="http://schemas.openxmlformats.org/officeDocument/2006/relationships/hyperlink" Target="https://www.itu.int/ssf/" TargetMode="External"/><Relationship Id="rId110" Type="http://schemas.openxmlformats.org/officeDocument/2006/relationships/hyperlink" Target="https://www.itu.int/now4wrc27/online-registration/" TargetMode="External"/><Relationship Id="rId115" Type="http://schemas.openxmlformats.org/officeDocument/2006/relationships/header" Target="header7.xml"/><Relationship Id="rId61" Type="http://schemas.openxmlformats.org/officeDocument/2006/relationships/hyperlink" Target="https://www.pita.org.fj/" TargetMode="External"/><Relationship Id="rId82" Type="http://schemas.openxmlformats.org/officeDocument/2006/relationships/hyperlink" Target="https://www.itu.int/en/mediacentre/backgrounders/Pages/Earth-stations-in-motion-satellite-issues.aspx" TargetMode="External"/><Relationship Id="rId19" Type="http://schemas.openxmlformats.org/officeDocument/2006/relationships/hyperlink" Target="https://www.itu.int/md/S24-CL-C-0138/en" TargetMode="External"/><Relationship Id="rId14" Type="http://schemas.openxmlformats.org/officeDocument/2006/relationships/image" Target="media/image2.emf"/><Relationship Id="rId30" Type="http://schemas.openxmlformats.org/officeDocument/2006/relationships/hyperlink" Target="https://www.itu.int/md/S24-CL-C-0125/en" TargetMode="External"/><Relationship Id="rId35" Type="http://schemas.openxmlformats.org/officeDocument/2006/relationships/hyperlink" Target="http://www.itu.int/go/rcpm-wrc-27-studies" TargetMode="External"/><Relationship Id="rId56" Type="http://schemas.openxmlformats.org/officeDocument/2006/relationships/hyperlink" Target="https://www.gov.kz/memleket/entities/mdai?lang=en" TargetMode="External"/><Relationship Id="rId77" Type="http://schemas.openxmlformats.org/officeDocument/2006/relationships/hyperlink" Target="https://www.itu.int/en/ITU-R/Documents/ITU-R-FAQ-IMT.pdf" TargetMode="External"/><Relationship Id="rId100" Type="http://schemas.openxmlformats.org/officeDocument/2006/relationships/hyperlink" Target="https://www.itu.int/en/ITU-R/Director/Pages/default.aspx" TargetMode="External"/><Relationship Id="rId105" Type="http://schemas.openxmlformats.org/officeDocument/2006/relationships/image" Target="media/image6.png"/><Relationship Id="rId8" Type="http://schemas.openxmlformats.org/officeDocument/2006/relationships/image" Target="media/image1.jpeg"/><Relationship Id="rId51" Type="http://schemas.openxmlformats.org/officeDocument/2006/relationships/hyperlink" Target="https://www.itu.int/pub/R-REG-RR-2020" TargetMode="External"/><Relationship Id="rId72" Type="http://schemas.openxmlformats.org/officeDocument/2006/relationships/image" Target="media/image5.png"/><Relationship Id="rId93" Type="http://schemas.openxmlformats.org/officeDocument/2006/relationships/hyperlink" Target="https://www.itu.int/en/ITU-R/seminars/ntfa/ntfa-r3-ws-24/Pages/default.aspx" TargetMode="External"/><Relationship Id="rId98" Type="http://schemas.openxmlformats.org/officeDocument/2006/relationships/hyperlink" Target="https://news.un.org/en/story/2023/07/1138942" TargetMode="External"/><Relationship Id="rId3" Type="http://schemas.openxmlformats.org/officeDocument/2006/relationships/styles" Target="styles.xml"/><Relationship Id="rId25" Type="http://schemas.openxmlformats.org/officeDocument/2006/relationships/hyperlink" Target="https://www.itu.int/rag/correspondence-groups/on-cpm-process/" TargetMode="External"/><Relationship Id="rId46" Type="http://schemas.openxmlformats.org/officeDocument/2006/relationships/hyperlink" Target="https://www.itu.int/ITU-R/terrasys/docs" TargetMode="External"/><Relationship Id="rId67" Type="http://schemas.openxmlformats.org/officeDocument/2006/relationships/hyperlink" Target="https://www.ift.org.mx/" TargetMode="External"/><Relationship Id="rId116" Type="http://schemas.openxmlformats.org/officeDocument/2006/relationships/footer" Target="footer4.xml"/><Relationship Id="rId20" Type="http://schemas.openxmlformats.org/officeDocument/2006/relationships/hyperlink" Target="https://www.itu.int/md/S25-CWGFHR20-C-0003/en" TargetMode="External"/><Relationship Id="rId41" Type="http://schemas.openxmlformats.org/officeDocument/2006/relationships/hyperlink" Target="https://www.itu.int/md/S24-CL-C-0123/en" TargetMode="External"/><Relationship Id="rId62" Type="http://schemas.openxmlformats.org/officeDocument/2006/relationships/header" Target="header3.xml"/><Relationship Id="rId83" Type="http://schemas.openxmlformats.org/officeDocument/2006/relationships/hyperlink" Target="https://www.itu.int/en/mediacentre/backgrounders/Pages/Regulation-of-Satellite-Systems.aspx" TargetMode="External"/><Relationship Id="rId88" Type="http://schemas.openxmlformats.org/officeDocument/2006/relationships/hyperlink" Target="https://www.itu.int/en/ITU-R/seminars/rrs/rrs-24-asia%26pacific/Pages/default.aspx" TargetMode="External"/><Relationship Id="rId111" Type="http://schemas.openxmlformats.org/officeDocument/2006/relationships/header" Target="header5.xml"/><Relationship Id="rId15" Type="http://schemas.openxmlformats.org/officeDocument/2006/relationships/hyperlink" Target="https://www.itu.int/md/S25-CWGFHR20-C-0015/en" TargetMode="External"/><Relationship Id="rId36" Type="http://schemas.openxmlformats.org/officeDocument/2006/relationships/hyperlink" Target="http://www.itu.int/en/ITU-R/study-groups/rcpm/Pages/wrc-31-preliminary-studies.aspx" TargetMode="External"/><Relationship Id="rId57" Type="http://schemas.openxmlformats.org/officeDocument/2006/relationships/hyperlink" Target="https://en.rcc.org.ru/regional-commonwealth-in-the-field-of-communications" TargetMode="External"/><Relationship Id="rId106"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itu.int/pub/R-RES-R.2-9-2023" TargetMode="External"/><Relationship Id="rId1" Type="http://schemas.openxmlformats.org/officeDocument/2006/relationships/hyperlink" Target="https://www.itu.int/md/S24-CL-C-003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2D53-61B8-4768-9540-79531C41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PC_RAG.dotx</Template>
  <TotalTime>534</TotalTime>
  <Pages>30</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33069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LING-C(LZ)</dc:creator>
  <cp:keywords>RAG03-1</cp:keywords>
  <dc:description>Document RAG08-1/1-E  For: _x000d_Document date: 12 December 2007_x000d_Saved by JJF44233 at 15:38:46 on 18/12/2007</dc:description>
  <cp:lastModifiedBy>LING-C(LZ)</cp:lastModifiedBy>
  <cp:revision>255</cp:revision>
  <cp:lastPrinted>2011-05-04T08:20:00Z</cp:lastPrinted>
  <dcterms:created xsi:type="dcterms:W3CDTF">2025-03-14T12:16:00Z</dcterms:created>
  <dcterms:modified xsi:type="dcterms:W3CDTF">2025-03-18T15:07:00Z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