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235E71" w14:paraId="61462E70" w14:textId="77777777" w:rsidTr="0020275A">
        <w:trPr>
          <w:cantSplit/>
        </w:trPr>
        <w:tc>
          <w:tcPr>
            <w:tcW w:w="6771" w:type="dxa"/>
            <w:vAlign w:val="center"/>
          </w:tcPr>
          <w:p w14:paraId="52FE726E" w14:textId="58B71CE3" w:rsidR="0020275A" w:rsidRPr="00235E71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235E7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0678BF0E" w14:textId="77777777" w:rsidR="0020275A" w:rsidRPr="00235E71" w:rsidRDefault="00B239A0" w:rsidP="00987B90">
            <w:pPr>
              <w:shd w:val="solid" w:color="FFFFFF" w:fill="FFFFFF"/>
              <w:spacing w:before="0"/>
              <w:jc w:val="right"/>
            </w:pPr>
            <w:r w:rsidRPr="00235E71">
              <w:rPr>
                <w:lang w:eastAsia="ru-RU"/>
              </w:rPr>
              <w:drawing>
                <wp:inline distT="0" distB="0" distL="0" distR="0" wp14:anchorId="37ED9D74" wp14:editId="31BE3193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235E71" w14:paraId="53EBF65F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C705AEC" w14:textId="77777777" w:rsidR="0051782D" w:rsidRPr="00235E71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D5D0093" w14:textId="77777777" w:rsidR="0051782D" w:rsidRPr="00235E7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235E71" w14:paraId="71EB6AF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1E5774BA" w14:textId="77777777" w:rsidR="0051782D" w:rsidRPr="00235E71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25D1B9" w14:textId="77777777" w:rsidR="0051782D" w:rsidRPr="00235E71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235E71" w14:paraId="06F2F2CE" w14:textId="77777777" w:rsidTr="00675D35">
        <w:trPr>
          <w:cantSplit/>
        </w:trPr>
        <w:tc>
          <w:tcPr>
            <w:tcW w:w="6771" w:type="dxa"/>
            <w:vMerge w:val="restart"/>
          </w:tcPr>
          <w:p w14:paraId="6F74625F" w14:textId="77777777" w:rsidR="0051782D" w:rsidRPr="00235E7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EEEB718" w14:textId="76F4058A" w:rsidR="0051782D" w:rsidRPr="00235E71" w:rsidRDefault="006262A3" w:rsidP="005C6E2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35E7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235E7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235E71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BD7223" w:rsidRPr="00235E7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35E71">
              <w:rPr>
                <w:rFonts w:ascii="Verdana" w:hAnsi="Verdana"/>
                <w:b/>
                <w:sz w:val="18"/>
                <w:szCs w:val="18"/>
              </w:rPr>
              <w:t>15</w:t>
            </w:r>
            <w:r w:rsidR="00BD7223" w:rsidRPr="00235E7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235E7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235E71" w14:paraId="2A3E8597" w14:textId="77777777" w:rsidTr="00675D35">
        <w:trPr>
          <w:cantSplit/>
        </w:trPr>
        <w:tc>
          <w:tcPr>
            <w:tcW w:w="6771" w:type="dxa"/>
            <w:vMerge/>
          </w:tcPr>
          <w:p w14:paraId="31598F92" w14:textId="77777777" w:rsidR="0051782D" w:rsidRPr="00235E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3E5997F" w14:textId="1E032DCF" w:rsidR="0051782D" w:rsidRPr="00235E71" w:rsidRDefault="00235E71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</w:t>
            </w:r>
            <w:r w:rsidR="00F65041" w:rsidRPr="00235E71">
              <w:rPr>
                <w:rFonts w:ascii="Verdana" w:hAnsi="Verdana"/>
                <w:b/>
                <w:sz w:val="18"/>
                <w:szCs w:val="18"/>
              </w:rPr>
              <w:t xml:space="preserve"> марта </w:t>
            </w:r>
            <w:r w:rsidR="001B00F1" w:rsidRPr="00235E71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235E71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2C16B5" w:rsidRPr="00235E71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235E71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235E71" w14:paraId="4187F606" w14:textId="77777777" w:rsidTr="00675D35">
        <w:trPr>
          <w:cantSplit/>
        </w:trPr>
        <w:tc>
          <w:tcPr>
            <w:tcW w:w="6771" w:type="dxa"/>
            <w:vMerge/>
          </w:tcPr>
          <w:p w14:paraId="3B97AD46" w14:textId="77777777" w:rsidR="0051782D" w:rsidRPr="00235E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4DF31D8" w14:textId="5D9A0B5B" w:rsidR="0051782D" w:rsidRPr="00235E71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35E71">
              <w:rPr>
                <w:rFonts w:ascii="Verdana" w:hAnsi="Verdana"/>
                <w:b/>
                <w:sz w:val="18"/>
                <w:szCs w:val="18"/>
              </w:rPr>
              <w:t>Оригинал:</w:t>
            </w:r>
            <w:r w:rsidR="00235E71">
              <w:rPr>
                <w:rFonts w:ascii="Verdana" w:hAnsi="Verdana"/>
                <w:b/>
                <w:sz w:val="18"/>
                <w:szCs w:val="18"/>
              </w:rPr>
              <w:tab/>
              <w:t>английский\</w:t>
            </w:r>
            <w:r w:rsidR="00235E71">
              <w:rPr>
                <w:rFonts w:ascii="Verdana" w:hAnsi="Verdana"/>
                <w:b/>
                <w:sz w:val="18"/>
                <w:szCs w:val="18"/>
              </w:rPr>
              <w:br/>
            </w:r>
            <w:r w:rsidR="00235E71">
              <w:rPr>
                <w:rFonts w:ascii="Verdana" w:hAnsi="Verdana"/>
                <w:b/>
                <w:sz w:val="18"/>
                <w:szCs w:val="18"/>
              </w:rPr>
              <w:tab/>
            </w:r>
            <w:r w:rsidR="002C16B5" w:rsidRPr="00235E71">
              <w:rPr>
                <w:rFonts w:ascii="Verdana" w:hAnsi="Verdana"/>
                <w:b/>
                <w:sz w:val="18"/>
                <w:szCs w:val="18"/>
              </w:rPr>
              <w:t>рус</w:t>
            </w:r>
            <w:r w:rsidR="00F65041" w:rsidRPr="00235E71">
              <w:rPr>
                <w:rFonts w:ascii="Verdana" w:hAnsi="Verdana"/>
                <w:b/>
                <w:sz w:val="18"/>
                <w:szCs w:val="18"/>
              </w:rPr>
              <w:t>ский</w:t>
            </w:r>
          </w:p>
        </w:tc>
      </w:tr>
      <w:tr w:rsidR="00093C73" w:rsidRPr="00235E71" w14:paraId="5660A934" w14:textId="77777777" w:rsidTr="00675D35">
        <w:trPr>
          <w:cantSplit/>
        </w:trPr>
        <w:tc>
          <w:tcPr>
            <w:tcW w:w="9889" w:type="dxa"/>
            <w:gridSpan w:val="2"/>
          </w:tcPr>
          <w:p w14:paraId="17F613C2" w14:textId="363DB211" w:rsidR="00093C73" w:rsidRPr="00235E71" w:rsidRDefault="00810ED2" w:rsidP="00977684">
            <w:pPr>
              <w:pStyle w:val="Source"/>
            </w:pPr>
            <w:bookmarkStart w:id="3" w:name="dsource" w:colFirst="0" w:colLast="0"/>
            <w:bookmarkEnd w:id="2"/>
            <w:r w:rsidRPr="00235E71">
              <w:t>Российская Федерация</w:t>
            </w:r>
          </w:p>
        </w:tc>
      </w:tr>
      <w:tr w:rsidR="00093C73" w:rsidRPr="00235E71" w14:paraId="4BB7CDEB" w14:textId="77777777" w:rsidTr="00675D35">
        <w:trPr>
          <w:cantSplit/>
        </w:trPr>
        <w:tc>
          <w:tcPr>
            <w:tcW w:w="9889" w:type="dxa"/>
            <w:gridSpan w:val="2"/>
          </w:tcPr>
          <w:p w14:paraId="554824C7" w14:textId="74AD7438" w:rsidR="006135E8" w:rsidRPr="00235E71" w:rsidRDefault="00A60751" w:rsidP="00742F09">
            <w:pPr>
              <w:pStyle w:val="Title1"/>
            </w:pPr>
            <w:bookmarkStart w:id="4" w:name="dtitle1" w:colFirst="0" w:colLast="0"/>
            <w:bookmarkEnd w:id="3"/>
            <w:r w:rsidRPr="00235E71">
              <w:t>назначение</w:t>
            </w:r>
            <w:r w:rsidR="00140C6A" w:rsidRPr="00235E71">
              <w:t xml:space="preserve"> Заместителей </w:t>
            </w:r>
            <w:r w:rsidRPr="00235E71">
              <w:t xml:space="preserve">председателей </w:t>
            </w:r>
            <w:r w:rsidR="00742F09" w:rsidRPr="00235E71">
              <w:br/>
            </w:r>
            <w:r w:rsidRPr="00235E71">
              <w:t xml:space="preserve">в ИК </w:t>
            </w:r>
            <w:r w:rsidR="00525EBD" w:rsidRPr="00235E71">
              <w:t>МСЭ-R и КГР после АР-23</w:t>
            </w:r>
          </w:p>
        </w:tc>
      </w:tr>
      <w:tr w:rsidR="00742F09" w:rsidRPr="00235E71" w14:paraId="2CE32694" w14:textId="77777777" w:rsidTr="00675D35">
        <w:trPr>
          <w:cantSplit/>
        </w:trPr>
        <w:tc>
          <w:tcPr>
            <w:tcW w:w="9889" w:type="dxa"/>
            <w:gridSpan w:val="2"/>
          </w:tcPr>
          <w:p w14:paraId="13227B5C" w14:textId="77777777" w:rsidR="00742F09" w:rsidRPr="00235E71" w:rsidRDefault="00742F09" w:rsidP="00742F09">
            <w:pPr>
              <w:pStyle w:val="Title1"/>
            </w:pPr>
          </w:p>
        </w:tc>
      </w:tr>
    </w:tbl>
    <w:bookmarkEnd w:id="4"/>
    <w:p w14:paraId="6247CAFA" w14:textId="2859427D" w:rsidR="009623A1" w:rsidRPr="00235E71" w:rsidRDefault="009623A1" w:rsidP="00742F09">
      <w:pPr>
        <w:pStyle w:val="Heading1"/>
      </w:pPr>
      <w:r w:rsidRPr="00235E71">
        <w:t>1</w:t>
      </w:r>
      <w:r w:rsidRPr="00235E71">
        <w:tab/>
        <w:t>Введение</w:t>
      </w:r>
    </w:p>
    <w:p w14:paraId="5FF3BD92" w14:textId="37B54401" w:rsidR="00525EBD" w:rsidRPr="00235E71" w:rsidRDefault="00DC2BEC" w:rsidP="005A7568">
      <w:r w:rsidRPr="00235E71">
        <w:t xml:space="preserve">На </w:t>
      </w:r>
      <w:r w:rsidR="00DE6897" w:rsidRPr="00235E71">
        <w:t xml:space="preserve">состоявшихся 15 и 18 марта 2024 года </w:t>
      </w:r>
      <w:r w:rsidRPr="00235E71">
        <w:t xml:space="preserve">собраниях ИК6 и </w:t>
      </w:r>
      <w:r w:rsidR="007B5C0E">
        <w:t>ИК</w:t>
      </w:r>
      <w:r w:rsidRPr="00235E71">
        <w:t xml:space="preserve">7 участники заседаний были втянуты в политически мотивированную </w:t>
      </w:r>
      <w:r w:rsidR="00293F2F" w:rsidRPr="00235E71">
        <w:t>дискуссию</w:t>
      </w:r>
      <w:r w:rsidRPr="00235E71">
        <w:t>, которая привела к дискриминации технических экспертов</w:t>
      </w:r>
      <w:r w:rsidR="00525EBD" w:rsidRPr="00235E71">
        <w:t>.</w:t>
      </w:r>
      <w:r w:rsidRPr="00235E71">
        <w:t xml:space="preserve"> </w:t>
      </w:r>
      <w:r w:rsidR="00525EBD" w:rsidRPr="00235E71">
        <w:t xml:space="preserve">В </w:t>
      </w:r>
      <w:r w:rsidRPr="00235E71">
        <w:t xml:space="preserve">связи с </w:t>
      </w:r>
      <w:r w:rsidR="00525EBD" w:rsidRPr="00235E71">
        <w:t>этим</w:t>
      </w:r>
      <w:r w:rsidRPr="00235E71">
        <w:t xml:space="preserve"> Российская Федерация сделала заявления, представленные в Приложениях 1 и 2. </w:t>
      </w:r>
    </w:p>
    <w:p w14:paraId="2DD817E5" w14:textId="15E66542" w:rsidR="005658BF" w:rsidRPr="007B5C0E" w:rsidRDefault="00DC2BEC" w:rsidP="005A7568">
      <w:pPr>
        <w:rPr>
          <w:lang w:val="en-US"/>
        </w:rPr>
      </w:pPr>
      <w:r w:rsidRPr="00235E71">
        <w:t xml:space="preserve">Впервые в истории МСЭ-R на уровне </w:t>
      </w:r>
      <w:r w:rsidR="00641407" w:rsidRPr="00235E71">
        <w:t xml:space="preserve">исследовательской комиссии </w:t>
      </w:r>
      <w:r w:rsidRPr="00235E71">
        <w:t xml:space="preserve">были проведены голосования при назначении </w:t>
      </w:r>
      <w:r w:rsidR="00DE6897" w:rsidRPr="00235E71">
        <w:t>заме</w:t>
      </w:r>
      <w:r w:rsidR="005658BF" w:rsidRPr="00235E71">
        <w:t>с</w:t>
      </w:r>
      <w:r w:rsidR="00DE6897" w:rsidRPr="00235E71">
        <w:t xml:space="preserve">тителей </w:t>
      </w:r>
      <w:r w:rsidRPr="00235E71">
        <w:t>председателей, что привело к грубому нарушению суверенных прав Государства</w:t>
      </w:r>
      <w:r w:rsidR="00641407" w:rsidRPr="00235E71">
        <w:t xml:space="preserve"> − </w:t>
      </w:r>
      <w:r w:rsidRPr="00235E71">
        <w:t xml:space="preserve">Члена Союза, процедуры назначения </w:t>
      </w:r>
      <w:r w:rsidR="00DE6897" w:rsidRPr="00235E71">
        <w:t xml:space="preserve">заместителей </w:t>
      </w:r>
      <w:r w:rsidRPr="00235E71">
        <w:t xml:space="preserve">председателей, а также дискриминации </w:t>
      </w:r>
      <w:r w:rsidR="00641407" w:rsidRPr="00235E71">
        <w:t>технических экспертов</w:t>
      </w:r>
      <w:r w:rsidR="00641407" w:rsidRPr="00235E71">
        <w:t xml:space="preserve"> </w:t>
      </w:r>
      <w:r w:rsidRPr="00235E71">
        <w:t>по национальному признаку</w:t>
      </w:r>
      <w:r w:rsidR="00670D9F" w:rsidRPr="00235E71">
        <w:rPr>
          <w:rStyle w:val="FootnoteReference"/>
          <w:szCs w:val="28"/>
        </w:rPr>
        <w:footnoteReference w:id="1"/>
      </w:r>
      <w:r w:rsidRPr="00235E71">
        <w:t>.</w:t>
      </w:r>
    </w:p>
    <w:p w14:paraId="509097C3" w14:textId="65FD5F66" w:rsidR="00340E25" w:rsidRPr="00235E71" w:rsidRDefault="00340E25" w:rsidP="00742F09">
      <w:pPr>
        <w:pStyle w:val="Heading1"/>
      </w:pPr>
      <w:r w:rsidRPr="00235E71">
        <w:t>2</w:t>
      </w:r>
      <w:r w:rsidRPr="00235E71">
        <w:tab/>
      </w:r>
      <w:r w:rsidR="00CF770C" w:rsidRPr="00235E71">
        <w:t>Анализ правовой базы МСЭ в отношении</w:t>
      </w:r>
      <w:r w:rsidR="00DC2BEC" w:rsidRPr="00235E71">
        <w:t xml:space="preserve"> порядка назначения </w:t>
      </w:r>
      <w:r w:rsidR="00DE6897" w:rsidRPr="00235E71">
        <w:t xml:space="preserve">заместителей </w:t>
      </w:r>
      <w:r w:rsidR="00DC2BEC" w:rsidRPr="00235E71">
        <w:t>председателей ИК МСЭ-R</w:t>
      </w:r>
    </w:p>
    <w:p w14:paraId="7F07AF62" w14:textId="0C880101" w:rsidR="00DC2BEC" w:rsidRPr="00235E71" w:rsidRDefault="00DC2BEC" w:rsidP="00742F09">
      <w:r w:rsidRPr="00235E71">
        <w:t>Посты заместителей председателей исследовательских комиссий МСЭ-R не являются выборными должностям</w:t>
      </w:r>
      <w:r w:rsidR="00641407" w:rsidRPr="00235E71">
        <w:t>и</w:t>
      </w:r>
      <w:r w:rsidRPr="00235E71">
        <w:t xml:space="preserve">. В соответствии со </w:t>
      </w:r>
      <w:r w:rsidR="00CF770C" w:rsidRPr="00235E71">
        <w:t>С</w:t>
      </w:r>
      <w:r w:rsidRPr="00235E71">
        <w:t xml:space="preserve">татьей 20 </w:t>
      </w:r>
      <w:r w:rsidR="00CF770C" w:rsidRPr="00235E71">
        <w:t>(</w:t>
      </w:r>
      <w:r w:rsidRPr="00235E71">
        <w:t>п.</w:t>
      </w:r>
      <w:r w:rsidR="00641407" w:rsidRPr="00235E71">
        <w:t xml:space="preserve"> </w:t>
      </w:r>
      <w:r w:rsidRPr="00235E71">
        <w:t>208</w:t>
      </w:r>
      <w:r w:rsidR="00CF770C" w:rsidRPr="00235E71">
        <w:t>)</w:t>
      </w:r>
      <w:r w:rsidRPr="00235E71">
        <w:t xml:space="preserve"> Конвенции МСЭ только Ассамблея радиосвязи имеет полномочия назначать председателя и одного или нескольких заместителей председателя исследовательской комиссии. По итогам третьего </w:t>
      </w:r>
      <w:r w:rsidR="00641407" w:rsidRPr="00235E71">
        <w:t xml:space="preserve">пленарного </w:t>
      </w:r>
      <w:r w:rsidRPr="00235E71">
        <w:t>заседания Ассамблеи радиосвязи 2023</w:t>
      </w:r>
      <w:r w:rsidR="00641407" w:rsidRPr="00235E71">
        <w:t> </w:t>
      </w:r>
      <w:r w:rsidRPr="00235E71">
        <w:t>г</w:t>
      </w:r>
      <w:r w:rsidR="00641407" w:rsidRPr="00235E71">
        <w:t>ода</w:t>
      </w:r>
      <w:r w:rsidRPr="00235E71">
        <w:t xml:space="preserve"> </w:t>
      </w:r>
      <w:r w:rsidRPr="00235E71">
        <w:rPr>
          <w:lang w:eastAsia="zh-CN"/>
        </w:rPr>
        <w:t xml:space="preserve">соответствующим группам (ИК, ККТ, КГР и ПСК) </w:t>
      </w:r>
      <w:r w:rsidR="00CF770C" w:rsidRPr="00235E71">
        <w:rPr>
          <w:lang w:eastAsia="zh-CN"/>
        </w:rPr>
        <w:t xml:space="preserve">были </w:t>
      </w:r>
      <w:r w:rsidRPr="00235E71">
        <w:rPr>
          <w:lang w:eastAsia="zh-CN"/>
        </w:rPr>
        <w:t xml:space="preserve">переданы полномочия по </w:t>
      </w:r>
      <w:r w:rsidRPr="00235E71">
        <w:rPr>
          <w:b/>
          <w:u w:val="single"/>
          <w:lang w:eastAsia="zh-CN"/>
        </w:rPr>
        <w:t>назначению</w:t>
      </w:r>
      <w:r w:rsidRPr="00235E71">
        <w:rPr>
          <w:lang w:eastAsia="zh-CN"/>
        </w:rPr>
        <w:t xml:space="preserve"> </w:t>
      </w:r>
      <w:r w:rsidRPr="00235E71">
        <w:t>заместителей председателей на основании Документа PLEN/</w:t>
      </w:r>
      <w:hyperlink r:id="rId12">
        <w:r w:rsidRPr="00235E71">
          <w:t>91</w:t>
        </w:r>
      </w:hyperlink>
      <w:r w:rsidR="00DE6897" w:rsidRPr="00235E71">
        <w:t xml:space="preserve"> (см.</w:t>
      </w:r>
      <w:r w:rsidR="007B5C0E">
        <w:t> </w:t>
      </w:r>
      <w:r w:rsidR="00DE6897" w:rsidRPr="00235E71">
        <w:t>Документ</w:t>
      </w:r>
      <w:r w:rsidR="007B5C0E">
        <w:t> </w:t>
      </w:r>
      <w:proofErr w:type="spellStart"/>
      <w:r w:rsidR="00DE6897" w:rsidRPr="00235E71">
        <w:t>RA23</w:t>
      </w:r>
      <w:proofErr w:type="spellEnd"/>
      <w:r w:rsidR="00DE6897" w:rsidRPr="00235E71">
        <w:t>/PLEN/10</w:t>
      </w:r>
      <w:r w:rsidR="00140C6A" w:rsidRPr="00235E71">
        <w:t>1</w:t>
      </w:r>
      <w:r w:rsidR="00DE6897" w:rsidRPr="00235E71">
        <w:t>)</w:t>
      </w:r>
      <w:r w:rsidRPr="00235E71">
        <w:t>.</w:t>
      </w:r>
    </w:p>
    <w:p w14:paraId="08613C1A" w14:textId="767F4F88" w:rsidR="00670D9F" w:rsidRPr="00235E71" w:rsidRDefault="00670D9F" w:rsidP="00742F09">
      <w:r w:rsidRPr="00235E71">
        <w:t xml:space="preserve">На состоявшихся в марте собраниях ИК6 и ИК7 ряд </w:t>
      </w:r>
      <w:r w:rsidR="00641407" w:rsidRPr="00235E71">
        <w:t xml:space="preserve">администраций </w:t>
      </w:r>
      <w:r w:rsidRPr="00235E71">
        <w:t>связи Государств</w:t>
      </w:r>
      <w:r w:rsidR="00641407" w:rsidRPr="00235E71">
        <w:t xml:space="preserve"> − </w:t>
      </w:r>
      <w:r w:rsidRPr="00235E71">
        <w:t>Членов МСЭ вновь выступил с политическими заявлениями, тексты которых уже были приняты пленарным заседанием Ассамблеи радиосвязи 2023 г</w:t>
      </w:r>
      <w:r w:rsidR="00641407" w:rsidRPr="00235E71">
        <w:t>ода</w:t>
      </w:r>
      <w:r w:rsidRPr="00235E71">
        <w:t xml:space="preserve"> к сведению.</w:t>
      </w:r>
    </w:p>
    <w:p w14:paraId="154B7209" w14:textId="7993B562" w:rsidR="00670D9F" w:rsidRPr="00235E71" w:rsidRDefault="00670D9F" w:rsidP="00742F09">
      <w:r w:rsidRPr="00235E71">
        <w:lastRenderedPageBreak/>
        <w:t>Ряд Государств</w:t>
      </w:r>
      <w:r w:rsidR="00641407" w:rsidRPr="00235E71">
        <w:t xml:space="preserve"> − </w:t>
      </w:r>
      <w:r w:rsidRPr="00235E71">
        <w:t>Членов МСЭ ясно дал понять о недопустимости политизации работы МСЭ, а также выразил поддержку представленным на рассмотрение ИК кандидатам на посты заместителей председателей. Профессионализм и компетенция рассматриваемых кандидатов никем не ставились под сомнение.</w:t>
      </w:r>
    </w:p>
    <w:p w14:paraId="00B6C822" w14:textId="4807D899" w:rsidR="000E5B86" w:rsidRPr="00235E71" w:rsidRDefault="00140C6A" w:rsidP="00742F09">
      <w:r w:rsidRPr="00235E71">
        <w:t>Н</w:t>
      </w:r>
      <w:r w:rsidR="00340E25" w:rsidRPr="00235E71">
        <w:t xml:space="preserve">а собраниях </w:t>
      </w:r>
      <w:r w:rsidR="00AB3DCA" w:rsidRPr="00235E71">
        <w:t xml:space="preserve">ИК6 </w:t>
      </w:r>
      <w:r w:rsidR="00340E25" w:rsidRPr="00235E71">
        <w:t xml:space="preserve">и </w:t>
      </w:r>
      <w:r w:rsidR="00CF770C" w:rsidRPr="00235E71">
        <w:t>ИК</w:t>
      </w:r>
      <w:r w:rsidR="00340E25" w:rsidRPr="00235E71">
        <w:t xml:space="preserve">7 было </w:t>
      </w:r>
      <w:r w:rsidR="00AB3DCA" w:rsidRPr="00235E71">
        <w:t xml:space="preserve">принято решение </w:t>
      </w:r>
      <w:r w:rsidR="000E5B86" w:rsidRPr="00235E71">
        <w:rPr>
          <w:b/>
          <w:u w:val="single"/>
        </w:rPr>
        <w:t xml:space="preserve">вместо </w:t>
      </w:r>
      <w:r w:rsidR="00E96858" w:rsidRPr="00235E71">
        <w:rPr>
          <w:b/>
          <w:u w:val="single"/>
        </w:rPr>
        <w:t>назначени</w:t>
      </w:r>
      <w:r w:rsidR="000E5B86" w:rsidRPr="00235E71">
        <w:rPr>
          <w:b/>
          <w:u w:val="single"/>
        </w:rPr>
        <w:t>я</w:t>
      </w:r>
      <w:r w:rsidRPr="00235E71">
        <w:t xml:space="preserve"> заместителей </w:t>
      </w:r>
      <w:r w:rsidR="00E96858" w:rsidRPr="00235E71">
        <w:t xml:space="preserve">председателей </w:t>
      </w:r>
      <w:r w:rsidR="000E5B86" w:rsidRPr="00235E71">
        <w:rPr>
          <w:b/>
          <w:u w:val="single"/>
        </w:rPr>
        <w:t>провести их выборы</w:t>
      </w:r>
      <w:r w:rsidR="000E5B86" w:rsidRPr="00235E71">
        <w:t xml:space="preserve"> </w:t>
      </w:r>
      <w:r w:rsidR="00AB3DCA" w:rsidRPr="00235E71">
        <w:t>на основе процедуры</w:t>
      </w:r>
      <w:r w:rsidR="000E5B86" w:rsidRPr="00235E71">
        <w:t xml:space="preserve"> голосования</w:t>
      </w:r>
      <w:r w:rsidR="00340E25" w:rsidRPr="00235E71">
        <w:t>,</w:t>
      </w:r>
      <w:r w:rsidR="00E96858" w:rsidRPr="00235E71">
        <w:t xml:space="preserve"> </w:t>
      </w:r>
      <w:r w:rsidR="000E5B86" w:rsidRPr="00235E71">
        <w:t xml:space="preserve">описание которой отсутствует в документах Союза для уровня </w:t>
      </w:r>
      <w:r w:rsidR="00641407" w:rsidRPr="00235E71">
        <w:t>исследовательских комиссий</w:t>
      </w:r>
      <w:r w:rsidR="000E5B86" w:rsidRPr="00235E71">
        <w:t>, тем самым заменив существующую и детально описанную в Резолюции 208 ПК процедуру назначения заместителей председателя ИК</w:t>
      </w:r>
      <w:r w:rsidR="00742F09" w:rsidRPr="00235E71">
        <w:t>.</w:t>
      </w:r>
    </w:p>
    <w:p w14:paraId="389C8613" w14:textId="0FDD7E80" w:rsidR="00AB3DCA" w:rsidRPr="00235E71" w:rsidRDefault="000E5B86" w:rsidP="00742F09">
      <w:r w:rsidRPr="00235E71">
        <w:t xml:space="preserve">В соответствии с Резолюцией 208 Полномочной </w:t>
      </w:r>
      <w:r w:rsidR="00641407" w:rsidRPr="00235E71">
        <w:t xml:space="preserve">конференции </w:t>
      </w:r>
      <w:r w:rsidRPr="00235E71">
        <w:t xml:space="preserve">назначение заместителей председателей должно проводиться путем консультаций, а не путем </w:t>
      </w:r>
      <w:r w:rsidR="000A7049" w:rsidRPr="00235E71">
        <w:t>выборов с неопределенной процедурой голосования на уровне ИК</w:t>
      </w:r>
      <w:r w:rsidRPr="00235E71">
        <w:t>.</w:t>
      </w:r>
      <w:r w:rsidR="000A7049" w:rsidRPr="00235E71">
        <w:t xml:space="preserve"> </w:t>
      </w:r>
      <w:r w:rsidR="00AB3DCA" w:rsidRPr="00235E71">
        <w:t xml:space="preserve">Кроме того, Резолюция </w:t>
      </w:r>
      <w:proofErr w:type="gramStart"/>
      <w:r w:rsidR="00CF770C" w:rsidRPr="00235E71">
        <w:t>1-9</w:t>
      </w:r>
      <w:proofErr w:type="gramEnd"/>
      <w:r w:rsidR="00CF770C" w:rsidRPr="00235E71">
        <w:t xml:space="preserve"> </w:t>
      </w:r>
      <w:r w:rsidR="00AB3DCA" w:rsidRPr="00235E71">
        <w:t>МСЭ-R</w:t>
      </w:r>
      <w:r w:rsidR="000A7049" w:rsidRPr="00235E71">
        <w:t xml:space="preserve"> устанавливает рабочие методы ИК основываясь на консенсусе понимаемого как </w:t>
      </w:r>
      <w:r w:rsidR="00742F09" w:rsidRPr="00235E71">
        <w:t>"</w:t>
      </w:r>
      <w:r w:rsidR="000A7049" w:rsidRPr="00235E71">
        <w:t>…</w:t>
      </w:r>
      <w:r w:rsidR="00243BEA" w:rsidRPr="00235E71">
        <w:t xml:space="preserve"> </w:t>
      </w:r>
      <w:r w:rsidR="00243BEA" w:rsidRPr="00235E71">
        <w:rPr>
          <w:i/>
        </w:rPr>
        <w:t>практика принятия решений по общему согласию в отсутствие какого-либо официального возражения и без голосования</w:t>
      </w:r>
      <w:r w:rsidR="00742F09" w:rsidRPr="00235E71">
        <w:t>"</w:t>
      </w:r>
      <w:r w:rsidR="000A7049" w:rsidRPr="00235E71">
        <w:t>.</w:t>
      </w:r>
    </w:p>
    <w:p w14:paraId="6572AAC5" w14:textId="2C8EC4EC" w:rsidR="000A7049" w:rsidRPr="00235E71" w:rsidRDefault="00CF770C" w:rsidP="00742F09">
      <w:r w:rsidRPr="00235E71">
        <w:t>Отмечаем</w:t>
      </w:r>
      <w:r w:rsidR="00E96858" w:rsidRPr="00235E71">
        <w:t xml:space="preserve">, </w:t>
      </w:r>
      <w:r w:rsidRPr="00235E71">
        <w:t xml:space="preserve">что </w:t>
      </w:r>
      <w:r w:rsidR="00E96858" w:rsidRPr="00235E71">
        <w:t>п</w:t>
      </w:r>
      <w:r w:rsidR="005C6E2F" w:rsidRPr="00235E71">
        <w:t>ри принятии решения о проведении голосования</w:t>
      </w:r>
      <w:r w:rsidR="00155C67" w:rsidRPr="00235E71">
        <w:t xml:space="preserve"> на собрании ИК6 </w:t>
      </w:r>
      <w:r w:rsidR="00340E25" w:rsidRPr="00235E71">
        <w:t xml:space="preserve">и </w:t>
      </w:r>
      <w:r w:rsidRPr="00235E71">
        <w:t>ИК</w:t>
      </w:r>
      <w:r w:rsidR="00340E25" w:rsidRPr="00235E71">
        <w:t xml:space="preserve">7 в марте </w:t>
      </w:r>
      <w:r w:rsidR="00155C67" w:rsidRPr="00235E71">
        <w:t>2024</w:t>
      </w:r>
      <w:r w:rsidR="00641407" w:rsidRPr="00235E71">
        <w:t> </w:t>
      </w:r>
      <w:r w:rsidR="00155C67" w:rsidRPr="00235E71">
        <w:t>года</w:t>
      </w:r>
      <w:r w:rsidR="005C6E2F" w:rsidRPr="00235E71">
        <w:t xml:space="preserve">, организации процедуры </w:t>
      </w:r>
      <w:r w:rsidR="00A60751" w:rsidRPr="00235E71">
        <w:t>голосования и определении</w:t>
      </w:r>
      <w:r w:rsidR="005C6E2F" w:rsidRPr="00235E71">
        <w:t xml:space="preserve"> результатов голосования </w:t>
      </w:r>
      <w:r w:rsidR="000A7049" w:rsidRPr="00235E71">
        <w:t xml:space="preserve">в связи с отсутствием в документах МСЭ руководства по проведению голосования в ИК были </w:t>
      </w:r>
      <w:r w:rsidR="005C6E2F" w:rsidRPr="00235E71">
        <w:t>нарушены положения</w:t>
      </w:r>
      <w:r w:rsidRPr="00235E71">
        <w:t xml:space="preserve"> основополагающих документов МСЭ</w:t>
      </w:r>
      <w:r w:rsidR="000A7049" w:rsidRPr="00235E71">
        <w:t xml:space="preserve"> (см. Приложение 1).</w:t>
      </w:r>
    </w:p>
    <w:p w14:paraId="53EAD501" w14:textId="0243AD49" w:rsidR="00EF6030" w:rsidRPr="00235E71" w:rsidRDefault="006135E8" w:rsidP="00742F09">
      <w:r w:rsidRPr="00235E71">
        <w:t xml:space="preserve">В связи с этими нарушениями </w:t>
      </w:r>
      <w:r w:rsidR="000A7049" w:rsidRPr="00235E71">
        <w:t>возникают риски для</w:t>
      </w:r>
      <w:r w:rsidRPr="00235E71">
        <w:t xml:space="preserve"> работы ИК6 и </w:t>
      </w:r>
      <w:r w:rsidR="00EF6030" w:rsidRPr="00235E71">
        <w:t>ИК</w:t>
      </w:r>
      <w:r w:rsidRPr="00235E71">
        <w:t xml:space="preserve">7, а также рабочих органов этих комиссий на основе консенсуса в соответствии </w:t>
      </w:r>
      <w:r w:rsidR="00A71112" w:rsidRPr="00235E71">
        <w:t xml:space="preserve">с положениями </w:t>
      </w:r>
      <w:r w:rsidRPr="00235E71">
        <w:t>Резолюции МСЭ-R 1-9.</w:t>
      </w:r>
      <w:r w:rsidR="00A71112" w:rsidRPr="00235E71">
        <w:t xml:space="preserve"> </w:t>
      </w:r>
      <w:r w:rsidR="00EF6030" w:rsidRPr="00235E71">
        <w:t>Таким образом, разработк</w:t>
      </w:r>
      <w:r w:rsidR="00A71112" w:rsidRPr="00235E71">
        <w:t>а</w:t>
      </w:r>
      <w:r w:rsidR="00EF6030" w:rsidRPr="00235E71">
        <w:t xml:space="preserve"> и приняти</w:t>
      </w:r>
      <w:r w:rsidR="00A71112" w:rsidRPr="00235E71">
        <w:t>е</w:t>
      </w:r>
      <w:r w:rsidR="00EF6030" w:rsidRPr="00235E71">
        <w:t xml:space="preserve"> документов МСЭ-R (например, Рекомендаци</w:t>
      </w:r>
      <w:r w:rsidR="00293F2F" w:rsidRPr="00235E71">
        <w:t>й</w:t>
      </w:r>
      <w:r w:rsidR="00EF6030" w:rsidRPr="00235E71">
        <w:t xml:space="preserve"> МСЭ-R, Отчет</w:t>
      </w:r>
      <w:r w:rsidR="00293F2F" w:rsidRPr="00235E71">
        <w:t>ов</w:t>
      </w:r>
      <w:r w:rsidR="00EF6030" w:rsidRPr="00235E71">
        <w:t xml:space="preserve"> МСЭ-R и др.)</w:t>
      </w:r>
      <w:r w:rsidR="00A71112" w:rsidRPr="00235E71">
        <w:t xml:space="preserve"> в ИК, которые принимают решения в нарушение основополагающим документам МСЭ, Резолюций Полномочной конференции и Ассамблеи радиосвязи, права Государств</w:t>
      </w:r>
      <w:r w:rsidR="00641407" w:rsidRPr="00235E71">
        <w:t xml:space="preserve"> −</w:t>
      </w:r>
      <w:r w:rsidR="00A71112" w:rsidRPr="00235E71">
        <w:t>Членов МСЭ, членов Сектора, а также дискриминируются технические эксперты по национальному признаку</w:t>
      </w:r>
      <w:r w:rsidR="00EF6030" w:rsidRPr="00235E71">
        <w:t xml:space="preserve">, </w:t>
      </w:r>
      <w:r w:rsidR="00DE6897" w:rsidRPr="00235E71">
        <w:t>будет затруднена или даже невозможна</w:t>
      </w:r>
      <w:r w:rsidR="00EF6030" w:rsidRPr="00235E71">
        <w:t xml:space="preserve"> без отмены </w:t>
      </w:r>
      <w:r w:rsidR="00A71112" w:rsidRPr="00235E71">
        <w:t xml:space="preserve">дискриминационных </w:t>
      </w:r>
      <w:r w:rsidR="00EF6030" w:rsidRPr="00235E71">
        <w:t>решений</w:t>
      </w:r>
      <w:r w:rsidR="00DE6897" w:rsidRPr="00235E71">
        <w:t xml:space="preserve"> </w:t>
      </w:r>
      <w:r w:rsidR="00A71112" w:rsidRPr="00235E71">
        <w:t>п</w:t>
      </w:r>
      <w:r w:rsidR="00DE6897" w:rsidRPr="00235E71">
        <w:t>о назначении заместителей председателей ИК6 и ИК7 МСЭ-R</w:t>
      </w:r>
      <w:r w:rsidR="00A71112" w:rsidRPr="00235E71">
        <w:t xml:space="preserve"> через выборы путем голосования</w:t>
      </w:r>
      <w:r w:rsidR="00EF6030" w:rsidRPr="00235E71">
        <w:t>.</w:t>
      </w:r>
    </w:p>
    <w:p w14:paraId="30978981" w14:textId="63F7FB4A" w:rsidR="005C6E2F" w:rsidRPr="00235E71" w:rsidRDefault="006135E8" w:rsidP="00742F09">
      <w:pPr>
        <w:pStyle w:val="Heading1"/>
      </w:pPr>
      <w:r w:rsidRPr="00235E71">
        <w:t>3</w:t>
      </w:r>
      <w:r w:rsidR="005C6E2F" w:rsidRPr="00235E71">
        <w:tab/>
        <w:t>Предложение</w:t>
      </w:r>
    </w:p>
    <w:p w14:paraId="74CF6D8E" w14:textId="752479ED" w:rsidR="00AB3DCA" w:rsidRPr="00235E71" w:rsidRDefault="00742F09" w:rsidP="00742F09">
      <w:pPr>
        <w:pStyle w:val="enumlev1"/>
      </w:pPr>
      <w:r w:rsidRPr="00235E71">
        <w:t>1</w:t>
      </w:r>
      <w:r w:rsidRPr="00235E71">
        <w:tab/>
      </w:r>
      <w:r w:rsidR="00340E25" w:rsidRPr="00235E71">
        <w:t>Для в</w:t>
      </w:r>
      <w:r w:rsidR="00AB3DCA" w:rsidRPr="00235E71">
        <w:t xml:space="preserve">осстановления нормальной работы ИК6 </w:t>
      </w:r>
      <w:r w:rsidR="004175C3" w:rsidRPr="00235E71">
        <w:t xml:space="preserve">и </w:t>
      </w:r>
      <w:r w:rsidR="009C6B92" w:rsidRPr="00235E71">
        <w:t>ИК</w:t>
      </w:r>
      <w:r w:rsidR="004175C3" w:rsidRPr="00235E71">
        <w:t>7 предлагается</w:t>
      </w:r>
      <w:r w:rsidR="00340E25" w:rsidRPr="00235E71">
        <w:t xml:space="preserve"> </w:t>
      </w:r>
      <w:r w:rsidR="00DE6897" w:rsidRPr="00235E71">
        <w:t xml:space="preserve">КГР поручить ИК6 и ИК7 </w:t>
      </w:r>
      <w:r w:rsidR="004175C3" w:rsidRPr="00235E71">
        <w:t xml:space="preserve">на </w:t>
      </w:r>
      <w:r w:rsidR="00DE6897" w:rsidRPr="00235E71">
        <w:t xml:space="preserve">их очередных </w:t>
      </w:r>
      <w:r w:rsidR="004175C3" w:rsidRPr="00235E71">
        <w:t>собрани</w:t>
      </w:r>
      <w:r w:rsidR="00DE6897" w:rsidRPr="00235E71">
        <w:t>ях</w:t>
      </w:r>
      <w:r w:rsidR="004175C3" w:rsidRPr="00235E71">
        <w:t xml:space="preserve"> </w:t>
      </w:r>
      <w:r w:rsidR="00AB3DCA" w:rsidRPr="00235E71">
        <w:t>аннулирова</w:t>
      </w:r>
      <w:r w:rsidR="00340E25" w:rsidRPr="00235E71">
        <w:t>ть</w:t>
      </w:r>
      <w:r w:rsidR="00AB3DCA" w:rsidRPr="00235E71">
        <w:t xml:space="preserve"> дискриминационные решения</w:t>
      </w:r>
      <w:r w:rsidR="00340E25" w:rsidRPr="00235E71">
        <w:t xml:space="preserve"> и рассмотреть вопрос о назначении </w:t>
      </w:r>
      <w:r w:rsidR="00293F2F" w:rsidRPr="00235E71">
        <w:t xml:space="preserve">кандидатов </w:t>
      </w:r>
      <w:r w:rsidR="00340E25" w:rsidRPr="00235E71">
        <w:t xml:space="preserve">на посты </w:t>
      </w:r>
      <w:r w:rsidR="00293F2F" w:rsidRPr="00235E71">
        <w:t>заместителей председателей</w:t>
      </w:r>
      <w:r w:rsidR="005658BF" w:rsidRPr="00235E71">
        <w:t xml:space="preserve">, одобренных в региональных организациях, </w:t>
      </w:r>
      <w:r w:rsidR="00340E25" w:rsidRPr="00235E71">
        <w:t>в строгом соответствии с положениями Резолюции 208 Полномочной конференции</w:t>
      </w:r>
      <w:r w:rsidR="004175C3" w:rsidRPr="00235E71">
        <w:t xml:space="preserve"> и Резолюции МСЭ-R 1-9</w:t>
      </w:r>
      <w:r w:rsidR="00AB3DCA" w:rsidRPr="00235E71">
        <w:t>.</w:t>
      </w:r>
    </w:p>
    <w:p w14:paraId="45C30F44" w14:textId="3BD538E3" w:rsidR="004175C3" w:rsidRPr="00235E71" w:rsidRDefault="00742F09" w:rsidP="00742F09">
      <w:pPr>
        <w:pStyle w:val="enumlev1"/>
      </w:pPr>
      <w:r w:rsidRPr="00235E71">
        <w:t>2</w:t>
      </w:r>
      <w:r w:rsidRPr="00235E71">
        <w:tab/>
      </w:r>
      <w:r w:rsidR="004175C3" w:rsidRPr="00235E71">
        <w:t>Рекомендовать Директору Бюро радиосвязи принять все необходимые меры</w:t>
      </w:r>
      <w:r w:rsidR="009C6B92" w:rsidRPr="00235E71">
        <w:t>,</w:t>
      </w:r>
      <w:r w:rsidR="004175C3" w:rsidRPr="00235E71">
        <w:t xml:space="preserve"> для того чтобы назначения на посты </w:t>
      </w:r>
      <w:r w:rsidR="00140C6A" w:rsidRPr="00235E71">
        <w:t xml:space="preserve">заместителей </w:t>
      </w:r>
      <w:r w:rsidR="004175C3" w:rsidRPr="00235E71">
        <w:t xml:space="preserve">председателей во всех рабочих органах Сектора проводились в строгом соответствии с положениями Резолюции 208 Полномочной конференции и Резолюции МСЭ-R </w:t>
      </w:r>
      <w:proofErr w:type="gramStart"/>
      <w:r w:rsidR="004175C3" w:rsidRPr="00235E71">
        <w:t>1-9</w:t>
      </w:r>
      <w:proofErr w:type="gramEnd"/>
      <w:r w:rsidR="004175C3" w:rsidRPr="00235E71">
        <w:t>, на основе консультаций и достижения консенсуса без проведения голосований.</w:t>
      </w:r>
    </w:p>
    <w:p w14:paraId="3E593181" w14:textId="1ED3C8FD" w:rsidR="00AB3DCA" w:rsidRPr="00235E71" w:rsidRDefault="00742F09" w:rsidP="00742F09">
      <w:pPr>
        <w:pStyle w:val="enumlev1"/>
      </w:pPr>
      <w:r w:rsidRPr="00235E71">
        <w:t>3</w:t>
      </w:r>
      <w:r w:rsidRPr="00235E71">
        <w:tab/>
      </w:r>
      <w:r w:rsidR="00AB3DCA" w:rsidRPr="00235E71">
        <w:t xml:space="preserve">Российская Федерация призывает все Государства-Члены, для которых дискриминация неприемлема, приложить все усилия для восстановления нормальной работы </w:t>
      </w:r>
      <w:r w:rsidR="00641407" w:rsidRPr="00235E71">
        <w:t>6</w:t>
      </w:r>
      <w:r w:rsidR="00641407" w:rsidRPr="00235E71">
        <w:noBreakHyphen/>
        <w:t>й и 7</w:t>
      </w:r>
      <w:r w:rsidR="00641407" w:rsidRPr="00235E71">
        <w:noBreakHyphen/>
        <w:t>й</w:t>
      </w:r>
      <w:r w:rsidR="009C6B92" w:rsidRPr="00235E71">
        <w:t> </w:t>
      </w:r>
      <w:r w:rsidR="00AB3DCA" w:rsidRPr="00235E71">
        <w:t>Исследовательск</w:t>
      </w:r>
      <w:r w:rsidR="004175C3" w:rsidRPr="00235E71">
        <w:t>их</w:t>
      </w:r>
      <w:r w:rsidR="00AB3DCA" w:rsidRPr="00235E71">
        <w:t xml:space="preserve"> комисси</w:t>
      </w:r>
      <w:r w:rsidR="00641407" w:rsidRPr="00235E71">
        <w:t>й</w:t>
      </w:r>
      <w:r w:rsidR="00DE6897" w:rsidRPr="00235E71">
        <w:t>.</w:t>
      </w:r>
    </w:p>
    <w:p w14:paraId="74CC5EFD" w14:textId="43B4D3DF" w:rsidR="00795E5F" w:rsidRPr="00235E71" w:rsidRDefault="00795E5F" w:rsidP="005B232A">
      <w:pPr>
        <w:pStyle w:val="ListParagraph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br w:type="page"/>
      </w:r>
    </w:p>
    <w:p w14:paraId="0B30E14A" w14:textId="7ABD7112" w:rsidR="00795E5F" w:rsidRPr="00235E71" w:rsidRDefault="00795E5F" w:rsidP="00742F09">
      <w:pPr>
        <w:pStyle w:val="AnnexNo"/>
      </w:pPr>
      <w:r w:rsidRPr="00235E71">
        <w:lastRenderedPageBreak/>
        <w:t>Приложение 1</w:t>
      </w:r>
    </w:p>
    <w:p w14:paraId="53226AD5" w14:textId="45FF2BB8" w:rsidR="00795E5F" w:rsidRPr="00235E71" w:rsidRDefault="00795E5F" w:rsidP="00742F09">
      <w:pPr>
        <w:pStyle w:val="Annextitle"/>
      </w:pPr>
      <w:r w:rsidRPr="00235E71">
        <w:t xml:space="preserve">Заявление Российской Федерации на заседании </w:t>
      </w:r>
      <w:r w:rsidR="00742F09" w:rsidRPr="00235E71">
        <w:t>6-й И</w:t>
      </w:r>
      <w:r w:rsidRPr="00235E71">
        <w:t xml:space="preserve">сследовательской комиссии </w:t>
      </w:r>
      <w:r w:rsidR="00742F09" w:rsidRPr="00235E71">
        <w:t>(</w:t>
      </w:r>
      <w:r w:rsidRPr="00235E71">
        <w:t>Вещательные службы</w:t>
      </w:r>
      <w:r w:rsidR="00742F09" w:rsidRPr="00235E71">
        <w:rPr>
          <w:rFonts w:ascii="Times New Roman" w:hAnsi="Times New Roman"/>
          <w:b w:val="0"/>
          <w:bCs/>
        </w:rPr>
        <w:t>)</w:t>
      </w:r>
      <w:r w:rsidRPr="00235E71">
        <w:t xml:space="preserve"> Сектора радиосвязи Международного союза электросвязи по итогам голосования</w:t>
      </w:r>
    </w:p>
    <w:p w14:paraId="6A69541A" w14:textId="29C9DB43" w:rsidR="00795E5F" w:rsidRPr="00235E71" w:rsidRDefault="00795E5F" w:rsidP="00742F09">
      <w:r w:rsidRPr="00235E71">
        <w:t>Российская Федерация не признает легитимность проведенного 15 марта 2024 г</w:t>
      </w:r>
      <w:r w:rsidR="008A55B5" w:rsidRPr="00235E71">
        <w:t>ода</w:t>
      </w:r>
      <w:r w:rsidRPr="00235E71">
        <w:t xml:space="preserve"> голосования на собрании </w:t>
      </w:r>
      <w:r w:rsidR="008A55B5" w:rsidRPr="00235E71">
        <w:t>6-й И</w:t>
      </w:r>
      <w:r w:rsidRPr="00235E71">
        <w:t xml:space="preserve">сследовательской комиссии </w:t>
      </w:r>
      <w:r w:rsidR="008A55B5" w:rsidRPr="00235E71">
        <w:t>МСЭ-R</w:t>
      </w:r>
      <w:r w:rsidR="008A55B5" w:rsidRPr="00235E71">
        <w:t xml:space="preserve"> "</w:t>
      </w:r>
      <w:r w:rsidRPr="00235E71">
        <w:t>Вещательные службы</w:t>
      </w:r>
      <w:r w:rsidR="008A55B5" w:rsidRPr="00235E71">
        <w:t>"</w:t>
      </w:r>
      <w:r w:rsidRPr="00235E71">
        <w:t>.</w:t>
      </w:r>
    </w:p>
    <w:p w14:paraId="65CC6AC5" w14:textId="42D61BC6" w:rsidR="00795E5F" w:rsidRPr="00235E71" w:rsidRDefault="00795E5F" w:rsidP="00742F09">
      <w:r w:rsidRPr="00235E71">
        <w:t xml:space="preserve">Участники заседания были втянуты в политически мотивированную работу, которая привела к дискриминации по национальному признаку технических экспертов, работающих в данной </w:t>
      </w:r>
      <w:r w:rsidR="007B5C0E" w:rsidRPr="00235E71">
        <w:t>комиссии</w:t>
      </w:r>
      <w:r w:rsidRPr="00235E71">
        <w:t>.</w:t>
      </w:r>
    </w:p>
    <w:p w14:paraId="6E28F509" w14:textId="22E200B8" w:rsidR="00795E5F" w:rsidRPr="00235E71" w:rsidRDefault="00795E5F" w:rsidP="00742F09">
      <w:r w:rsidRPr="00235E71">
        <w:t>Российская Федерация не признает результатов этого юридически ничтожного голосования, которое привело к грубому нарушению суверенных прав Государства</w:t>
      </w:r>
      <w:r w:rsidR="008A55B5" w:rsidRPr="00235E71">
        <w:t xml:space="preserve"> − </w:t>
      </w:r>
      <w:r w:rsidRPr="00235E71">
        <w:t>Члена Союза.</w:t>
      </w:r>
    </w:p>
    <w:p w14:paraId="344D4292" w14:textId="2AF4543F" w:rsidR="00795E5F" w:rsidRPr="00235E71" w:rsidRDefault="00795E5F" w:rsidP="00742F09">
      <w:r w:rsidRPr="00235E71">
        <w:t xml:space="preserve">Посты заместителей председателей исследовательских комиссий </w:t>
      </w:r>
      <w:r w:rsidR="004175C3" w:rsidRPr="00235E71">
        <w:t>МСЭ-R</w:t>
      </w:r>
      <w:r w:rsidRPr="00235E71">
        <w:t xml:space="preserve"> не являются выборными должностям. В соответствии с </w:t>
      </w:r>
      <w:r w:rsidR="007B5C0E" w:rsidRPr="00235E71">
        <w:t xml:space="preserve">п. 208 </w:t>
      </w:r>
      <w:r w:rsidR="008A55B5" w:rsidRPr="00235E71">
        <w:t>Стать</w:t>
      </w:r>
      <w:r w:rsidR="007B5C0E">
        <w:t>и</w:t>
      </w:r>
      <w:r w:rsidR="008A55B5" w:rsidRPr="00235E71">
        <w:t xml:space="preserve"> </w:t>
      </w:r>
      <w:r w:rsidRPr="00235E71">
        <w:t xml:space="preserve">20 Конвенции МСЭ только Ассамблея радиосвязи имеет полномочия назначать председателя и одного или нескольких заместителей председателя для исследовательской комиссии. По итогам третьего </w:t>
      </w:r>
      <w:r w:rsidR="008A55B5" w:rsidRPr="00235E71">
        <w:t xml:space="preserve">пленарного </w:t>
      </w:r>
      <w:r w:rsidRPr="00235E71">
        <w:t>заседания Ассамблеи радиосвязи 2023</w:t>
      </w:r>
      <w:r w:rsidR="008A55B5" w:rsidRPr="00235E71">
        <w:t> </w:t>
      </w:r>
      <w:r w:rsidRPr="00235E71">
        <w:t>г</w:t>
      </w:r>
      <w:r w:rsidR="008A55B5" w:rsidRPr="00235E71">
        <w:t>ода</w:t>
      </w:r>
      <w:r w:rsidRPr="00235E71">
        <w:t xml:space="preserve"> (Дубай)</w:t>
      </w:r>
      <w:r w:rsidRPr="00235E71">
        <w:rPr>
          <w:lang w:eastAsia="zh-CN"/>
        </w:rPr>
        <w:t xml:space="preserve"> соответствующим группам (ИК, ККТ, КГР и ПСК) переданы полномочия по </w:t>
      </w:r>
      <w:r w:rsidRPr="00235E71">
        <w:rPr>
          <w:b/>
          <w:bCs/>
          <w:u w:val="single"/>
          <w:lang w:eastAsia="zh-CN"/>
        </w:rPr>
        <w:t>назначению</w:t>
      </w:r>
      <w:r w:rsidRPr="00235E71">
        <w:rPr>
          <w:lang w:eastAsia="zh-CN"/>
        </w:rPr>
        <w:t xml:space="preserve"> своих заместителей председателей на основании Документа PLEN/</w:t>
      </w:r>
      <w:hyperlink r:id="rId13">
        <w:r w:rsidR="008A55B5" w:rsidRPr="00235E71">
          <w:rPr>
            <w:rStyle w:val="-"/>
            <w:szCs w:val="24"/>
            <w:lang w:eastAsia="zh-CN"/>
          </w:rPr>
          <w:t>9</w:t>
        </w:r>
        <w:r w:rsidR="008A55B5" w:rsidRPr="00235E71">
          <w:rPr>
            <w:rStyle w:val="-"/>
            <w:szCs w:val="24"/>
            <w:lang w:eastAsia="zh-CN"/>
          </w:rPr>
          <w:t>1</w:t>
        </w:r>
      </w:hyperlink>
      <w:r w:rsidRPr="00235E71">
        <w:t>.</w:t>
      </w:r>
    </w:p>
    <w:p w14:paraId="12FFAEE3" w14:textId="77777777" w:rsidR="00795E5F" w:rsidRPr="00235E71" w:rsidRDefault="00795E5F" w:rsidP="008A55B5">
      <w:r w:rsidRPr="00235E71">
        <w:t>Проведения выборов на уровне исследовательских комиссий нарушает решение Ассамблеи радиосвязи.</w:t>
      </w:r>
    </w:p>
    <w:p w14:paraId="75E4F7C1" w14:textId="2441D052" w:rsidR="00795E5F" w:rsidRPr="00235E71" w:rsidRDefault="00795E5F" w:rsidP="00742F09">
      <w:r w:rsidRPr="00235E71">
        <w:t>Также Российская Федерация заявляет, что при принятии решения о проведении голосования, организации процедуры голосования и определении результатов голосования нарушены следующие положения:</w:t>
      </w:r>
    </w:p>
    <w:p w14:paraId="14157BDA" w14:textId="38DF7DF0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8A55B5" w:rsidRPr="00235E71">
        <w:t>пункт 332</w:t>
      </w:r>
      <w:r w:rsidR="008A55B5" w:rsidRPr="00235E71">
        <w:t xml:space="preserve"> </w:t>
      </w:r>
      <w:r w:rsidR="00795E5F" w:rsidRPr="00235E71">
        <w:t>Стать</w:t>
      </w:r>
      <w:r w:rsidR="008A55B5" w:rsidRPr="00235E71">
        <w:t>и</w:t>
      </w:r>
      <w:r w:rsidR="00795E5F" w:rsidRPr="00235E71">
        <w:t xml:space="preserve"> 3</w:t>
      </w:r>
      <w:r w:rsidR="001B7BF3" w:rsidRPr="00235E71">
        <w:t>1</w:t>
      </w:r>
      <w:r w:rsidR="00795E5F" w:rsidRPr="00235E71">
        <w:t xml:space="preserve"> </w:t>
      </w:r>
      <w:r w:rsidR="004175C3" w:rsidRPr="00235E71">
        <w:t>Конституции МСЭ</w:t>
      </w:r>
      <w:r w:rsidR="008A55B5" w:rsidRPr="00235E71">
        <w:t>,</w:t>
      </w:r>
      <w:r w:rsidR="00795E5F" w:rsidRPr="00235E71">
        <w:t xml:space="preserve"> в соответствии с которым право голоса делегации должно быть подтверждено </w:t>
      </w:r>
      <w:r w:rsidR="008A55B5" w:rsidRPr="00235E71">
        <w:t xml:space="preserve">пленарным </w:t>
      </w:r>
      <w:r w:rsidR="00795E5F" w:rsidRPr="00235E71">
        <w:t>заседанием</w:t>
      </w:r>
      <w:r w:rsidR="008A55B5" w:rsidRPr="00235E71">
        <w:t>;</w:t>
      </w:r>
    </w:p>
    <w:p w14:paraId="173D13D1" w14:textId="21906D42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8A55B5" w:rsidRPr="00235E71">
        <w:t xml:space="preserve">пункт </w:t>
      </w:r>
      <w:proofErr w:type="spellStart"/>
      <w:r w:rsidR="008A55B5" w:rsidRPr="00235E71">
        <w:t>340A</w:t>
      </w:r>
      <w:proofErr w:type="spellEnd"/>
      <w:r w:rsidR="008A55B5" w:rsidRPr="00235E71">
        <w:t xml:space="preserve"> </w:t>
      </w:r>
      <w:r w:rsidR="00795E5F" w:rsidRPr="00235E71">
        <w:t>Стать</w:t>
      </w:r>
      <w:r w:rsidR="008A55B5" w:rsidRPr="00235E71">
        <w:t>и</w:t>
      </w:r>
      <w:r w:rsidR="00795E5F" w:rsidRPr="00235E71">
        <w:t xml:space="preserve"> </w:t>
      </w:r>
      <w:proofErr w:type="spellStart"/>
      <w:r w:rsidR="00795E5F" w:rsidRPr="00235E71">
        <w:t>32А</w:t>
      </w:r>
      <w:proofErr w:type="spellEnd"/>
      <w:r w:rsidR="00795E5F" w:rsidRPr="00235E71">
        <w:t xml:space="preserve"> </w:t>
      </w:r>
      <w:r w:rsidR="00DC2BEC" w:rsidRPr="00235E71">
        <w:t>Конституции МСЭ</w:t>
      </w:r>
      <w:r w:rsidR="008A55B5" w:rsidRPr="00235E71">
        <w:t>,</w:t>
      </w:r>
      <w:r w:rsidR="00795E5F" w:rsidRPr="00235E71">
        <w:t xml:space="preserve"> в соответствии с которым для получения права голоса при голосовании делегация Государства-Члена должна быть надлежащим образом уполномочена этим Государством-Членом</w:t>
      </w:r>
      <w:r w:rsidR="008A55B5" w:rsidRPr="00235E71">
        <w:t>;</w:t>
      </w:r>
    </w:p>
    <w:p w14:paraId="1D2E068E" w14:textId="1E834771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8A55B5" w:rsidRPr="00235E71">
        <w:t>пункт 96</w:t>
      </w:r>
      <w:r w:rsidR="008A55B5" w:rsidRPr="00235E71">
        <w:t xml:space="preserve"> </w:t>
      </w:r>
      <w:r w:rsidR="00795E5F" w:rsidRPr="00235E71">
        <w:t>Стать</w:t>
      </w:r>
      <w:r w:rsidR="008A55B5" w:rsidRPr="00235E71">
        <w:t>и</w:t>
      </w:r>
      <w:r w:rsidR="00795E5F" w:rsidRPr="00235E71">
        <w:t xml:space="preserve"> 20.3 </w:t>
      </w:r>
      <w:r w:rsidR="004175C3" w:rsidRPr="00235E71">
        <w:t>Общего регламента конференций, ассамблей и собраний Союза</w:t>
      </w:r>
      <w:r w:rsidR="00641407" w:rsidRPr="00235E71">
        <w:t>,</w:t>
      </w:r>
      <w:r w:rsidR="004175C3" w:rsidRPr="00235E71">
        <w:t xml:space="preserve"> </w:t>
      </w:r>
      <w:r w:rsidR="00795E5F" w:rsidRPr="00235E71">
        <w:t>решени</w:t>
      </w:r>
      <w:r w:rsidR="008A55B5" w:rsidRPr="00235E71">
        <w:t>е</w:t>
      </w:r>
      <w:r w:rsidR="00795E5F" w:rsidRPr="00235E71">
        <w:t xml:space="preserve"> председателя о переносе рассмотрения вопроса о назначении несогласованных кандидатур на следующее заседание ИК было отменено политически ангажированным меньшинством</w:t>
      </w:r>
      <w:r w:rsidR="008A55B5" w:rsidRPr="00235E71">
        <w:t>;</w:t>
      </w:r>
    </w:p>
    <w:p w14:paraId="09BE2FF5" w14:textId="7ABFE160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8A55B5" w:rsidRPr="00235E71">
        <w:t>пункт 97</w:t>
      </w:r>
      <w:r w:rsidR="008A55B5" w:rsidRPr="00235E71">
        <w:t xml:space="preserve"> </w:t>
      </w:r>
      <w:r w:rsidR="00795E5F" w:rsidRPr="00235E71">
        <w:t>Стать</w:t>
      </w:r>
      <w:r w:rsidR="008A55B5" w:rsidRPr="00235E71">
        <w:t>и</w:t>
      </w:r>
      <w:r w:rsidR="00795E5F" w:rsidRPr="00235E71">
        <w:t xml:space="preserve"> 20.3 </w:t>
      </w:r>
      <w:r w:rsidR="004175C3" w:rsidRPr="00235E71">
        <w:t>Общего регламента конференций, ассамблей и собраний Союза</w:t>
      </w:r>
      <w:r w:rsidR="00641407" w:rsidRPr="00235E71">
        <w:t>,</w:t>
      </w:r>
      <w:r w:rsidR="004175C3" w:rsidRPr="00235E71">
        <w:t xml:space="preserve"> </w:t>
      </w:r>
      <w:r w:rsidR="00795E5F" w:rsidRPr="00235E71">
        <w:t>решение о назначении кандидатур на посты заместителей председателей был</w:t>
      </w:r>
      <w:r w:rsidR="006F0F6D">
        <w:t>о</w:t>
      </w:r>
      <w:r w:rsidR="00795E5F" w:rsidRPr="00235E71">
        <w:t xml:space="preserve"> поставлен</w:t>
      </w:r>
      <w:r w:rsidR="006F0F6D">
        <w:t>о</w:t>
      </w:r>
      <w:r w:rsidR="00795E5F" w:rsidRPr="00235E71">
        <w:t xml:space="preserve"> под процедуру голосования</w:t>
      </w:r>
      <w:r w:rsidR="008A55B5" w:rsidRPr="00235E71">
        <w:t>;</w:t>
      </w:r>
    </w:p>
    <w:p w14:paraId="60429096" w14:textId="2E36081A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4175C3" w:rsidRPr="00235E71">
        <w:t>Статья 20.4 Общего регламента конференций, ассамблей и собраний Союза</w:t>
      </w:r>
      <w:r w:rsidR="008A55B5" w:rsidRPr="00235E71">
        <w:t xml:space="preserve">, </w:t>
      </w:r>
      <w:r w:rsidR="00795E5F" w:rsidRPr="00235E71">
        <w:t>по</w:t>
      </w:r>
      <w:r w:rsidR="008A55B5" w:rsidRPr="00235E71">
        <w:t> </w:t>
      </w:r>
      <w:r w:rsidR="00795E5F" w:rsidRPr="00235E71">
        <w:t xml:space="preserve">политически мотивированным заявлениям ряда </w:t>
      </w:r>
      <w:r w:rsidR="008A55B5" w:rsidRPr="00235E71">
        <w:t>Государств</w:t>
      </w:r>
      <w:r w:rsidR="00795E5F" w:rsidRPr="00235E71">
        <w:t>-</w:t>
      </w:r>
      <w:r w:rsidR="008A55B5" w:rsidRPr="00235E71">
        <w:t xml:space="preserve">Членов </w:t>
      </w:r>
      <w:r w:rsidR="00795E5F" w:rsidRPr="00235E71">
        <w:t>нарушена очередность рассмотрения предложений вопросов по порядку ведения заседания, в результате чего вопрос о назначении был подвед</w:t>
      </w:r>
      <w:r w:rsidR="008A55B5" w:rsidRPr="00235E71">
        <w:t>е</w:t>
      </w:r>
      <w:r w:rsidR="00795E5F" w:rsidRPr="00235E71">
        <w:t>н по</w:t>
      </w:r>
      <w:r w:rsidR="006F0F6D">
        <w:t>д</w:t>
      </w:r>
      <w:r w:rsidR="00795E5F" w:rsidRPr="00235E71">
        <w:t xml:space="preserve"> процедуру голосования</w:t>
      </w:r>
      <w:r w:rsidR="008A55B5" w:rsidRPr="00235E71">
        <w:t>;</w:t>
      </w:r>
    </w:p>
    <w:p w14:paraId="74B1A860" w14:textId="335E7DDB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795E5F" w:rsidRPr="00235E71">
        <w:t xml:space="preserve">Резолюция 208 Полномочной </w:t>
      </w:r>
      <w:r w:rsidR="008A55B5" w:rsidRPr="00235E71">
        <w:t>конференции</w:t>
      </w:r>
      <w:r w:rsidR="00795E5F" w:rsidRPr="00235E71">
        <w:t>, которая не предусматривает назначение заместителей</w:t>
      </w:r>
      <w:r w:rsidR="008A55B5" w:rsidRPr="00235E71">
        <w:t xml:space="preserve"> </w:t>
      </w:r>
      <w:r w:rsidR="00795E5F" w:rsidRPr="00235E71">
        <w:t>председателя ИК на основе его национальной принадлежности к тому или иному Государству-Члену</w:t>
      </w:r>
      <w:r w:rsidR="00641407" w:rsidRPr="00235E71">
        <w:t>;</w:t>
      </w:r>
    </w:p>
    <w:p w14:paraId="5E955B91" w14:textId="20BC7A26" w:rsidR="00795E5F" w:rsidRPr="00235E71" w:rsidRDefault="00742F09" w:rsidP="00742F09">
      <w:pPr>
        <w:pStyle w:val="enumlev1"/>
      </w:pPr>
      <w:r w:rsidRPr="00235E71">
        <w:t>−</w:t>
      </w:r>
      <w:r w:rsidRPr="00235E71">
        <w:tab/>
      </w:r>
      <w:r w:rsidR="00641407" w:rsidRPr="00235E71">
        <w:t xml:space="preserve">пункт </w:t>
      </w:r>
      <w:proofErr w:type="spellStart"/>
      <w:r w:rsidR="00795E5F" w:rsidRPr="00235E71">
        <w:t>A1.2.3</w:t>
      </w:r>
      <w:proofErr w:type="spellEnd"/>
      <w:r w:rsidR="00795E5F" w:rsidRPr="00235E71">
        <w:t xml:space="preserve"> Резолюции МСЭ-R </w:t>
      </w:r>
      <w:proofErr w:type="gramStart"/>
      <w:r w:rsidR="00795E5F" w:rsidRPr="00235E71">
        <w:t>1-9</w:t>
      </w:r>
      <w:proofErr w:type="gramEnd"/>
      <w:r w:rsidR="00795E5F" w:rsidRPr="00235E71">
        <w:t>, который предусматривает возможность проведения голосований только на Ассамблее радиосвязи и не предусматривает такой возможности для других собраний Сектора радиосвязи.</w:t>
      </w:r>
    </w:p>
    <w:p w14:paraId="22E6AAB6" w14:textId="22AE6966" w:rsidR="00795E5F" w:rsidRPr="00235E71" w:rsidRDefault="00795E5F" w:rsidP="00742F09">
      <w:r w:rsidRPr="00235E71">
        <w:t>Российская Федерация считает, что разработка документов МСЭ-R (Рекомендаций МСЭ-R, Отчетов МСЭ-R и других документов) в рамках</w:t>
      </w:r>
      <w:r w:rsidR="00641407" w:rsidRPr="00235E71">
        <w:t xml:space="preserve"> 6-й</w:t>
      </w:r>
      <w:r w:rsidRPr="00235E71">
        <w:t xml:space="preserve"> Исследовательской комиссии, в которой приняты решения, грубым образом нарушающие уставные документы Союза и права Государства-Члена МСЭ, далее в </w:t>
      </w:r>
      <w:r w:rsidRPr="00235E71">
        <w:lastRenderedPageBreak/>
        <w:t>нормальном режиме невозможна. Для восстановления нормальной работы ИК6 и ее рабочих органов должны быть аннулированы все дискриминационные решения.</w:t>
      </w:r>
    </w:p>
    <w:p w14:paraId="062FC437" w14:textId="5C5E5B2A" w:rsidR="00795E5F" w:rsidRPr="00235E71" w:rsidRDefault="00795E5F" w:rsidP="00742F09">
      <w:r w:rsidRPr="00235E71">
        <w:t>Российская Федерация оставляет за собой право и впредь применять все возможные меры воздействия, предоставляемые Государству</w:t>
      </w:r>
      <w:r w:rsidR="00641407" w:rsidRPr="00235E71">
        <w:t xml:space="preserve"> − </w:t>
      </w:r>
      <w:r w:rsidRPr="00235E71">
        <w:t>Члену МСЭ для защиты своих прав, включая зеркальные меры, в отношении тех Государств – Членов МСЭ, которые предлагают, поддерживают и пропагандируют дискриминацию технических экспертов и делегатов по национальному признаку.</w:t>
      </w:r>
    </w:p>
    <w:p w14:paraId="50A7ABE2" w14:textId="03942DB9" w:rsidR="00795E5F" w:rsidRPr="00235E71" w:rsidRDefault="00795E5F" w:rsidP="00742F09">
      <w:r w:rsidRPr="00235E71">
        <w:t xml:space="preserve">Российская Федерация призывает все Государства-Члены, для которых дискриминация по национальному признаку неприемлема, приложить все усилия для восстановления нормальной работы </w:t>
      </w:r>
      <w:r w:rsidR="00641407" w:rsidRPr="00235E71">
        <w:t>6</w:t>
      </w:r>
      <w:r w:rsidR="00641407" w:rsidRPr="00235E71">
        <w:noBreakHyphen/>
        <w:t>й </w:t>
      </w:r>
      <w:r w:rsidRPr="00235E71">
        <w:t>Исследовательской комиссии</w:t>
      </w:r>
      <w:r w:rsidR="00641407" w:rsidRPr="00235E71">
        <w:t xml:space="preserve"> </w:t>
      </w:r>
      <w:r w:rsidRPr="00235E71">
        <w:t>и ее рабочих органов.</w:t>
      </w:r>
    </w:p>
    <w:p w14:paraId="4B79F01E" w14:textId="5B68385C" w:rsidR="00795E5F" w:rsidRPr="00235E71" w:rsidRDefault="00795E5F" w:rsidP="006135E8">
      <w:pPr>
        <w:spacing w:before="0" w:line="360" w:lineRule="auto"/>
        <w:ind w:firstLine="709"/>
        <w:jc w:val="both"/>
        <w:rPr>
          <w:sz w:val="28"/>
          <w:szCs w:val="28"/>
        </w:rPr>
      </w:pPr>
      <w:r w:rsidRPr="00235E71">
        <w:rPr>
          <w:sz w:val="28"/>
          <w:szCs w:val="28"/>
        </w:rPr>
        <w:br w:type="page"/>
      </w:r>
    </w:p>
    <w:p w14:paraId="4846FA70" w14:textId="6797F198" w:rsidR="00795E5F" w:rsidRPr="00235E71" w:rsidRDefault="00795E5F" w:rsidP="00742F09">
      <w:pPr>
        <w:pStyle w:val="AnnexNo"/>
      </w:pPr>
      <w:r w:rsidRPr="00235E71">
        <w:lastRenderedPageBreak/>
        <w:t>Приложение 2</w:t>
      </w:r>
    </w:p>
    <w:p w14:paraId="3A3062BD" w14:textId="2EA94153" w:rsidR="00795E5F" w:rsidRPr="00235E71" w:rsidRDefault="00795E5F" w:rsidP="00742F09">
      <w:pPr>
        <w:pStyle w:val="Annextitle"/>
      </w:pPr>
      <w:r w:rsidRPr="00235E71">
        <w:t>Заявление Российской Федерации на заседании</w:t>
      </w:r>
      <w:r w:rsidR="00742F09" w:rsidRPr="00235E71">
        <w:t xml:space="preserve"> 6-й И</w:t>
      </w:r>
      <w:r w:rsidRPr="00235E71">
        <w:t xml:space="preserve">сследовательской комиссии </w:t>
      </w:r>
      <w:r w:rsidR="00742F09" w:rsidRPr="00235E71">
        <w:t>(</w:t>
      </w:r>
      <w:r w:rsidRPr="00235E71">
        <w:t>Вещательные службы</w:t>
      </w:r>
      <w:r w:rsidR="00742F09" w:rsidRPr="00235E71">
        <w:t>)</w:t>
      </w:r>
      <w:r w:rsidRPr="00235E71">
        <w:t xml:space="preserve"> Сектора радиосвязи Международного союза электросвязи</w:t>
      </w:r>
    </w:p>
    <w:p w14:paraId="6D48C48C" w14:textId="25C4149F" w:rsidR="00795E5F" w:rsidRPr="00235E71" w:rsidRDefault="00795E5F" w:rsidP="00742F09">
      <w:r w:rsidRPr="00235E71">
        <w:t>В ответ на заявления Украины, а также Бельгии от имени государств</w:t>
      </w:r>
      <w:r w:rsidR="006F0F6D">
        <w:t xml:space="preserve"> − </w:t>
      </w:r>
      <w:r w:rsidRPr="00235E71">
        <w:t xml:space="preserve">членов Европейского союза: Австрии, Болгарии, Хорватии, Республики Кипр, Чешской </w:t>
      </w:r>
      <w:r w:rsidR="00657762" w:rsidRPr="00235E71">
        <w:t>Республики</w:t>
      </w:r>
      <w:r w:rsidRPr="00235E71">
        <w:t>, Дании, Эстонии, Финляндии, Франции, Германии, Греции, Ирландии, Италии, Латвии, Литвы, Люксембурга, Мальты, Нидерландов, Португалии, Румынии, Словакии, Словении, Испании и Швеции,</w:t>
      </w:r>
      <w:r w:rsidR="00657762" w:rsidRPr="00235E71">
        <w:t xml:space="preserve"> </w:t>
      </w:r>
      <w:r w:rsidRPr="00235E71">
        <w:t>Российская Федерация заявляет следующее.</w:t>
      </w:r>
    </w:p>
    <w:p w14:paraId="1BA93189" w14:textId="77777777" w:rsidR="00795E5F" w:rsidRPr="006F0F6D" w:rsidRDefault="00795E5F" w:rsidP="00742F09">
      <w:r w:rsidRPr="006F0F6D">
        <w:t>Мы убеждены в том, что МСЭ должен сохранять профессиональный подход к рассмотрению всех вопросов без политической конфронтации между Государствами-Членами, руководствуясь правилами и процедурами основополагающих документов Союза.</w:t>
      </w:r>
    </w:p>
    <w:p w14:paraId="44DE2637" w14:textId="3B04EC2F" w:rsidR="00795E5F" w:rsidRPr="006F0F6D" w:rsidRDefault="00795E5F" w:rsidP="00742F09">
      <w:r w:rsidRPr="006F0F6D">
        <w:t>Любая политизация деятельности МСЭ и е</w:t>
      </w:r>
      <w:r w:rsidR="00657762" w:rsidRPr="006F0F6D">
        <w:t>е</w:t>
      </w:r>
      <w:r w:rsidRPr="006F0F6D">
        <w:t xml:space="preserve"> органов ид</w:t>
      </w:r>
      <w:r w:rsidR="00657762" w:rsidRPr="006F0F6D">
        <w:t>е</w:t>
      </w:r>
      <w:r w:rsidRPr="006F0F6D">
        <w:t xml:space="preserve">т во вред </w:t>
      </w:r>
      <w:r w:rsidR="00EF14DD" w:rsidRPr="006F0F6D">
        <w:t xml:space="preserve">организации </w:t>
      </w:r>
      <w:r w:rsidRPr="006F0F6D">
        <w:t>и подрывает эффективность е</w:t>
      </w:r>
      <w:r w:rsidR="00657762" w:rsidRPr="006F0F6D">
        <w:t>е</w:t>
      </w:r>
      <w:r w:rsidRPr="006F0F6D">
        <w:t xml:space="preserve"> работы. Обсуждение вопросов политического характера уполномочена вести ООН.</w:t>
      </w:r>
    </w:p>
    <w:p w14:paraId="196CF6D5" w14:textId="54193F9E" w:rsidR="00795E5F" w:rsidRPr="006F0F6D" w:rsidRDefault="00795E5F" w:rsidP="00742F09">
      <w:r w:rsidRPr="006F0F6D">
        <w:rPr>
          <w:shd w:val="clear" w:color="auto" w:fill="FFFFFF"/>
        </w:rPr>
        <w:t>Государства</w:t>
      </w:r>
      <w:r w:rsidR="00657762" w:rsidRPr="006F0F6D">
        <w:rPr>
          <w:shd w:val="clear" w:color="auto" w:fill="FFFFFF"/>
        </w:rPr>
        <w:t xml:space="preserve"> − члены </w:t>
      </w:r>
      <w:r w:rsidRPr="006F0F6D">
        <w:rPr>
          <w:shd w:val="clear" w:color="auto" w:fill="FFFFFF"/>
        </w:rPr>
        <w:t xml:space="preserve">Регионального содружества в области связи (РСС) представили согласованные регионом кандидатуры на посты заместителей председателей </w:t>
      </w:r>
      <w:r w:rsidR="00657762" w:rsidRPr="006F0F6D">
        <w:rPr>
          <w:shd w:val="clear" w:color="auto" w:fill="FFFFFF"/>
        </w:rPr>
        <w:t>6-й И</w:t>
      </w:r>
      <w:r w:rsidRPr="006F0F6D">
        <w:rPr>
          <w:shd w:val="clear" w:color="auto" w:fill="FFFFFF"/>
        </w:rPr>
        <w:t xml:space="preserve">сследовательской комиссии </w:t>
      </w:r>
      <w:r w:rsidR="006F0F6D" w:rsidRPr="006F0F6D">
        <w:rPr>
          <w:shd w:val="clear" w:color="auto" w:fill="FFFFFF"/>
        </w:rPr>
        <w:t>МСЭ-R</w:t>
      </w:r>
      <w:r w:rsidR="006F0F6D" w:rsidRPr="006F0F6D">
        <w:rPr>
          <w:shd w:val="clear" w:color="auto" w:fill="FFFFFF"/>
        </w:rPr>
        <w:t xml:space="preserve"> </w:t>
      </w:r>
      <w:r w:rsidR="00657762" w:rsidRPr="006F0F6D">
        <w:rPr>
          <w:shd w:val="clear" w:color="auto" w:fill="FFFFFF"/>
        </w:rPr>
        <w:t>(</w:t>
      </w:r>
      <w:r w:rsidRPr="006F0F6D">
        <w:rPr>
          <w:shd w:val="clear" w:color="auto" w:fill="FFFFFF"/>
        </w:rPr>
        <w:t>Вещательные службы</w:t>
      </w:r>
      <w:r w:rsidR="00657762" w:rsidRPr="006F0F6D">
        <w:rPr>
          <w:shd w:val="clear" w:color="auto" w:fill="FFFFFF"/>
        </w:rPr>
        <w:t>)</w:t>
      </w:r>
      <w:r w:rsidRPr="006F0F6D">
        <w:rPr>
          <w:shd w:val="clear" w:color="auto" w:fill="FFFFFF"/>
        </w:rPr>
        <w:t>. Все выдвинутые от государств</w:t>
      </w:r>
      <w:r w:rsidR="00657762" w:rsidRPr="006F0F6D">
        <w:rPr>
          <w:shd w:val="clear" w:color="auto" w:fill="FFFFFF"/>
        </w:rPr>
        <w:t xml:space="preserve"> − </w:t>
      </w:r>
      <w:r w:rsidRPr="006F0F6D">
        <w:rPr>
          <w:shd w:val="clear" w:color="auto" w:fill="FFFFFF"/>
        </w:rPr>
        <w:t xml:space="preserve">членов РСС кандидаты являются высококвалифицированными специалистами, которые вовлечены в работу Сектора не один год. Они получили поддержку всего Содружества и соответствуют всем требованиям, установленным Резолюцией 208 ПК-22, а также Резолюции </w:t>
      </w:r>
      <w:r w:rsidR="004175C3" w:rsidRPr="006F0F6D">
        <w:rPr>
          <w:shd w:val="clear" w:color="auto" w:fill="FFFFFF"/>
        </w:rPr>
        <w:t>МСЭ-R</w:t>
      </w:r>
      <w:r w:rsidRPr="006F0F6D">
        <w:rPr>
          <w:shd w:val="clear" w:color="auto" w:fill="FFFFFF"/>
        </w:rPr>
        <w:t xml:space="preserve"> </w:t>
      </w:r>
      <w:proofErr w:type="gramStart"/>
      <w:r w:rsidRPr="006F0F6D">
        <w:rPr>
          <w:shd w:val="clear" w:color="auto" w:fill="FFFFFF"/>
        </w:rPr>
        <w:t>1-9</w:t>
      </w:r>
      <w:proofErr w:type="gramEnd"/>
      <w:r w:rsidRPr="006F0F6D">
        <w:rPr>
          <w:shd w:val="clear" w:color="auto" w:fill="FFFFFF"/>
        </w:rPr>
        <w:t>.</w:t>
      </w:r>
    </w:p>
    <w:p w14:paraId="0445FD9C" w14:textId="32210889" w:rsidR="00795E5F" w:rsidRPr="006F0F6D" w:rsidRDefault="00795E5F" w:rsidP="00742F09">
      <w:r w:rsidRPr="006F0F6D">
        <w:rPr>
          <w:shd w:val="clear" w:color="auto" w:fill="FFFFFF"/>
        </w:rPr>
        <w:t>Резюме кандидатов были заблаговременно размещены в преддверии проведения Ассамблеи радиосвязи 2023 г</w:t>
      </w:r>
      <w:r w:rsidR="00657762" w:rsidRPr="006F0F6D">
        <w:rPr>
          <w:shd w:val="clear" w:color="auto" w:fill="FFFFFF"/>
        </w:rPr>
        <w:t>ода</w:t>
      </w:r>
      <w:r w:rsidRPr="006F0F6D">
        <w:rPr>
          <w:shd w:val="clear" w:color="auto" w:fill="FFFFFF"/>
        </w:rPr>
        <w:t xml:space="preserve">. Профессионализм и компетенция кандидатов от РСС </w:t>
      </w:r>
      <w:r w:rsidR="004175C3" w:rsidRPr="006F0F6D">
        <w:rPr>
          <w:shd w:val="clear" w:color="auto" w:fill="FFFFFF"/>
        </w:rPr>
        <w:t>никем не</w:t>
      </w:r>
      <w:r w:rsidRPr="006F0F6D">
        <w:rPr>
          <w:shd w:val="clear" w:color="auto" w:fill="FFFFFF"/>
        </w:rPr>
        <w:t xml:space="preserve"> ставились под сомнение. На Ассамблее в рамках обсуждения вопроса назначения кандидатур на посты председателей и заместителей председателей </w:t>
      </w:r>
      <w:r w:rsidRPr="006F0F6D">
        <w:rPr>
          <w:shd w:val="clear" w:color="auto" w:fill="FFFFFF"/>
          <w:lang w:eastAsia="zh-CN"/>
        </w:rPr>
        <w:t xml:space="preserve">исследовательских комиссий и других рабочих органов </w:t>
      </w:r>
      <w:r w:rsidR="004175C3" w:rsidRPr="006F0F6D">
        <w:rPr>
          <w:shd w:val="clear" w:color="auto" w:fill="FFFFFF"/>
          <w:lang w:eastAsia="zh-CN"/>
        </w:rPr>
        <w:t>МСЭ-R</w:t>
      </w:r>
      <w:r w:rsidRPr="006F0F6D">
        <w:rPr>
          <w:shd w:val="clear" w:color="auto" w:fill="FFFFFF"/>
          <w:lang w:eastAsia="zh-CN"/>
        </w:rPr>
        <w:t xml:space="preserve"> ряд Государств-Членов выдвигали исключительно политические заявления, по которым</w:t>
      </w:r>
      <w:r w:rsidR="00657762" w:rsidRPr="006F0F6D">
        <w:rPr>
          <w:shd w:val="clear" w:color="auto" w:fill="FFFFFF"/>
          <w:lang w:eastAsia="zh-CN"/>
        </w:rPr>
        <w:t>,</w:t>
      </w:r>
      <w:r w:rsidRPr="006F0F6D">
        <w:rPr>
          <w:shd w:val="clear" w:color="auto" w:fill="FFFFFF"/>
          <w:lang w:eastAsia="zh-CN"/>
        </w:rPr>
        <w:t xml:space="preserve"> в частности</w:t>
      </w:r>
      <w:r w:rsidR="00657762" w:rsidRPr="006F0F6D">
        <w:rPr>
          <w:shd w:val="clear" w:color="auto" w:fill="FFFFFF"/>
          <w:lang w:eastAsia="zh-CN"/>
        </w:rPr>
        <w:t>,</w:t>
      </w:r>
      <w:r w:rsidRPr="006F0F6D">
        <w:rPr>
          <w:shd w:val="clear" w:color="auto" w:fill="FFFFFF"/>
          <w:lang w:eastAsia="zh-CN"/>
        </w:rPr>
        <w:t xml:space="preserve"> российские кандидаты не могут быть назначены на вышеуказанные посты.</w:t>
      </w:r>
    </w:p>
    <w:p w14:paraId="0C1EEDF1" w14:textId="1FE8696C" w:rsidR="00795E5F" w:rsidRPr="006F0F6D" w:rsidRDefault="00795E5F" w:rsidP="00742F09">
      <w:r w:rsidRPr="006F0F6D">
        <w:rPr>
          <w:shd w:val="clear" w:color="auto" w:fill="FFFFFF"/>
          <w:lang w:eastAsia="zh-CN"/>
        </w:rPr>
        <w:t>Ряд Государств</w:t>
      </w:r>
      <w:r w:rsidR="00657762" w:rsidRPr="006F0F6D">
        <w:rPr>
          <w:shd w:val="clear" w:color="auto" w:fill="FFFFFF"/>
          <w:lang w:eastAsia="zh-CN"/>
        </w:rPr>
        <w:t xml:space="preserve"> − </w:t>
      </w:r>
      <w:r w:rsidRPr="006F0F6D">
        <w:rPr>
          <w:shd w:val="clear" w:color="auto" w:fill="FFFFFF"/>
          <w:lang w:eastAsia="zh-CN"/>
        </w:rPr>
        <w:t>Членов МСЭ явно дал понять о несогласии с политизацией решения таких вопросов.</w:t>
      </w:r>
    </w:p>
    <w:p w14:paraId="199AE6BB" w14:textId="77777777" w:rsidR="00795E5F" w:rsidRPr="006F0F6D" w:rsidRDefault="00795E5F" w:rsidP="00742F09">
      <w:r w:rsidRPr="006F0F6D">
        <w:t xml:space="preserve">Применение к кандидатам, выдвигаемым той или иной </w:t>
      </w:r>
      <w:bookmarkStart w:id="5" w:name="__DdeLink__15368_2793329539"/>
      <w:r w:rsidRPr="006F0F6D">
        <w:t>региональной организацией электросвязи МСЭ</w:t>
      </w:r>
      <w:bookmarkEnd w:id="5"/>
      <w:r w:rsidRPr="006F0F6D">
        <w:t>, критерия по национальному признаку, грубейшим образом нарушает положения Устава и Конвенции МСЭ, а также Решения и Резолюции Полномочной конференции МСЭ.</w:t>
      </w:r>
    </w:p>
    <w:p w14:paraId="669265E7" w14:textId="77777777" w:rsidR="00795E5F" w:rsidRPr="006F0F6D" w:rsidRDefault="00795E5F" w:rsidP="00742F09">
      <w:r w:rsidRPr="006F0F6D">
        <w:t>МСЭ является специализированной организацией ООН, его деятельность должна быть сосредоточена на исполнении мандата, связанного с вопросами связи, где основными критериями должны служить вопросы профессионализма, компетенции, технической целесообразности.</w:t>
      </w:r>
    </w:p>
    <w:p w14:paraId="195C442F" w14:textId="77777777" w:rsidR="00795E5F" w:rsidRPr="006F0F6D" w:rsidRDefault="00795E5F" w:rsidP="00742F09">
      <w:r w:rsidRPr="006F0F6D">
        <w:rPr>
          <w:shd w:val="clear" w:color="auto" w:fill="FFFFFF"/>
        </w:rPr>
        <w:t>Мы выражаем свою открытость к достижению консенсуса по рассматриваемому вопросу, который должен основываться на правилах и процедурах уставных документов МСЭ, а также отвечать интересам региональной организацией электросвязи МСЭ.</w:t>
      </w:r>
    </w:p>
    <w:p w14:paraId="03B07CD2" w14:textId="28A655DA" w:rsidR="00795E5F" w:rsidRPr="006F0F6D" w:rsidRDefault="00795E5F" w:rsidP="00742F09">
      <w:r w:rsidRPr="006F0F6D">
        <w:rPr>
          <w:shd w:val="clear" w:color="auto" w:fill="FFFFFF"/>
        </w:rPr>
        <w:t>Государства-Члены не вправе вмешиваться в интересы других регионов. Однако, если Государства-Члены допускают возможность вводить новые критерии по отношению к экспертам, представляющ</w:t>
      </w:r>
      <w:r w:rsidR="00657762" w:rsidRPr="006F0F6D">
        <w:rPr>
          <w:shd w:val="clear" w:color="auto" w:fill="FFFFFF"/>
        </w:rPr>
        <w:t>им</w:t>
      </w:r>
      <w:r w:rsidRPr="006F0F6D">
        <w:rPr>
          <w:shd w:val="clear" w:color="auto" w:fill="FFFFFF"/>
        </w:rPr>
        <w:t xml:space="preserve"> </w:t>
      </w:r>
      <w:r w:rsidR="00657762" w:rsidRPr="006F0F6D">
        <w:rPr>
          <w:shd w:val="clear" w:color="auto" w:fill="FFFFFF"/>
        </w:rPr>
        <w:t xml:space="preserve">администрацию </w:t>
      </w:r>
      <w:r w:rsidRPr="006F0F6D">
        <w:rPr>
          <w:shd w:val="clear" w:color="auto" w:fill="FFFFFF"/>
        </w:rPr>
        <w:t>связи</w:t>
      </w:r>
      <w:r w:rsidR="00657762" w:rsidRPr="006F0F6D">
        <w:rPr>
          <w:shd w:val="clear" w:color="auto" w:fill="FFFFFF"/>
        </w:rPr>
        <w:t>,</w:t>
      </w:r>
      <w:r w:rsidRPr="006F0F6D">
        <w:rPr>
          <w:shd w:val="clear" w:color="auto" w:fill="FFFFFF"/>
        </w:rPr>
        <w:t xml:space="preserve"> чь</w:t>
      </w:r>
      <w:r w:rsidR="00657762" w:rsidRPr="006F0F6D">
        <w:rPr>
          <w:shd w:val="clear" w:color="auto" w:fill="FFFFFF"/>
        </w:rPr>
        <w:t>е</w:t>
      </w:r>
      <w:r w:rsidRPr="006F0F6D">
        <w:rPr>
          <w:shd w:val="clear" w:color="auto" w:fill="FFFFFF"/>
        </w:rPr>
        <w:t xml:space="preserve"> </w:t>
      </w:r>
      <w:r w:rsidR="00657762" w:rsidRPr="006F0F6D">
        <w:rPr>
          <w:shd w:val="clear" w:color="auto" w:fill="FFFFFF"/>
        </w:rPr>
        <w:t>п</w:t>
      </w:r>
      <w:r w:rsidRPr="006F0F6D">
        <w:rPr>
          <w:shd w:val="clear" w:color="auto" w:fill="FFFFFF"/>
        </w:rPr>
        <w:t>равительство вовлечено в участие в конфликтных ситуациях</w:t>
      </w:r>
      <w:r w:rsidR="00657762" w:rsidRPr="006F0F6D">
        <w:rPr>
          <w:shd w:val="clear" w:color="auto" w:fill="FFFFFF"/>
        </w:rPr>
        <w:t>, т</w:t>
      </w:r>
      <w:r w:rsidRPr="006F0F6D">
        <w:rPr>
          <w:shd w:val="clear" w:color="auto" w:fill="FFFFFF"/>
        </w:rPr>
        <w:t>акое же требование должно применяться и к кандидатам, государства которых предлагают такие критерии.</w:t>
      </w:r>
    </w:p>
    <w:p w14:paraId="24B12B2E" w14:textId="6542DE3F" w:rsidR="00795E5F" w:rsidRPr="006F0F6D" w:rsidRDefault="00795E5F" w:rsidP="00742F09">
      <w:r w:rsidRPr="006F0F6D">
        <w:rPr>
          <w:shd w:val="clear" w:color="auto" w:fill="FFFFFF"/>
        </w:rPr>
        <w:t>Российская Федерация оставляет за собой право применять все возможные меры воздействия, предоставляемые Государству</w:t>
      </w:r>
      <w:r w:rsidR="00657762" w:rsidRPr="006F0F6D">
        <w:rPr>
          <w:shd w:val="clear" w:color="auto" w:fill="FFFFFF"/>
        </w:rPr>
        <w:t xml:space="preserve"> − </w:t>
      </w:r>
      <w:r w:rsidRPr="006F0F6D">
        <w:rPr>
          <w:shd w:val="clear" w:color="auto" w:fill="FFFFFF"/>
        </w:rPr>
        <w:t>Члену МСЭ, включая зеркальные меры, в отношении тех Государств</w:t>
      </w:r>
      <w:r w:rsidR="00657762" w:rsidRPr="006F0F6D">
        <w:rPr>
          <w:shd w:val="clear" w:color="auto" w:fill="FFFFFF"/>
        </w:rPr>
        <w:t> </w:t>
      </w:r>
      <w:r w:rsidRPr="006F0F6D">
        <w:rPr>
          <w:shd w:val="clear" w:color="auto" w:fill="FFFFFF"/>
        </w:rPr>
        <w:t xml:space="preserve">– Членов МСЭ, которые предлагают, распространяют и поддерживают дискриминационный принцип в </w:t>
      </w:r>
      <w:r w:rsidR="004175C3" w:rsidRPr="006F0F6D">
        <w:rPr>
          <w:shd w:val="clear" w:color="auto" w:fill="FFFFFF"/>
        </w:rPr>
        <w:t>отношении технических</w:t>
      </w:r>
      <w:r w:rsidRPr="006F0F6D">
        <w:rPr>
          <w:shd w:val="clear" w:color="auto" w:fill="FFFFFF"/>
        </w:rPr>
        <w:t xml:space="preserve"> экспертов и делегатов. В этой связи резервируем право по назначению кандидатов на посты председателей и заместителей председателей рабочих групп </w:t>
      </w:r>
      <w:r w:rsidR="00657762" w:rsidRPr="006F0F6D">
        <w:rPr>
          <w:shd w:val="clear" w:color="auto" w:fill="FFFFFF"/>
        </w:rPr>
        <w:t>6-й И</w:t>
      </w:r>
      <w:r w:rsidRPr="006F0F6D">
        <w:rPr>
          <w:shd w:val="clear" w:color="auto" w:fill="FFFFFF"/>
        </w:rPr>
        <w:t>сследовательской комиссии.</w:t>
      </w:r>
    </w:p>
    <w:p w14:paraId="17F544AC" w14:textId="17D824E9" w:rsidR="00AB3DCA" w:rsidRPr="006F0F6D" w:rsidRDefault="00795E5F" w:rsidP="00742F09">
      <w:r w:rsidRPr="006F0F6D">
        <w:rPr>
          <w:rFonts w:eastAsiaTheme="minorHAnsi"/>
          <w:highlight w:val="white"/>
        </w:rPr>
        <w:t>Подтверждаем нашу приверженность заявлени</w:t>
      </w:r>
      <w:r w:rsidR="00657762" w:rsidRPr="006F0F6D">
        <w:rPr>
          <w:rFonts w:eastAsiaTheme="minorHAnsi"/>
          <w:highlight w:val="white"/>
        </w:rPr>
        <w:t>ям</w:t>
      </w:r>
      <w:r w:rsidRPr="006F0F6D">
        <w:rPr>
          <w:rFonts w:eastAsiaTheme="minorHAnsi"/>
          <w:highlight w:val="white"/>
        </w:rPr>
        <w:t xml:space="preserve"> Российской Федерации</w:t>
      </w:r>
      <w:r w:rsidR="00657762" w:rsidRPr="006F0F6D">
        <w:rPr>
          <w:rFonts w:eastAsiaTheme="minorHAnsi"/>
          <w:highlight w:val="white"/>
        </w:rPr>
        <w:t xml:space="preserve"> </w:t>
      </w:r>
      <w:r w:rsidRPr="006F0F6D">
        <w:rPr>
          <w:rFonts w:eastAsiaTheme="minorHAnsi"/>
          <w:highlight w:val="white"/>
        </w:rPr>
        <w:t xml:space="preserve">№ 81, сделанному в ходе Полномочной конференции 2022 года, на седьмом </w:t>
      </w:r>
      <w:r w:rsidR="00657762" w:rsidRPr="006F0F6D">
        <w:rPr>
          <w:rFonts w:eastAsiaTheme="minorHAnsi"/>
          <w:highlight w:val="white"/>
        </w:rPr>
        <w:t>п</w:t>
      </w:r>
      <w:r w:rsidRPr="006F0F6D">
        <w:rPr>
          <w:rFonts w:eastAsiaTheme="minorHAnsi"/>
          <w:highlight w:val="white"/>
        </w:rPr>
        <w:t xml:space="preserve">ленарном заседании обычной сессии Совета МСЭ </w:t>
      </w:r>
      <w:r w:rsidRPr="006F0F6D">
        <w:rPr>
          <w:rFonts w:eastAsiaTheme="minorHAnsi"/>
          <w:highlight w:val="white"/>
        </w:rPr>
        <w:lastRenderedPageBreak/>
        <w:t xml:space="preserve">2023 года, </w:t>
      </w:r>
      <w:r w:rsidR="006F0F6D">
        <w:rPr>
          <w:rFonts w:eastAsiaTheme="minorHAnsi"/>
          <w:highlight w:val="white"/>
        </w:rPr>
        <w:t xml:space="preserve">на </w:t>
      </w:r>
      <w:r w:rsidRPr="006F0F6D">
        <w:rPr>
          <w:rFonts w:eastAsiaTheme="minorHAnsi"/>
          <w:highlight w:val="white"/>
        </w:rPr>
        <w:t xml:space="preserve">втором последнем </w:t>
      </w:r>
      <w:r w:rsidR="00657762" w:rsidRPr="006F0F6D">
        <w:rPr>
          <w:rFonts w:eastAsiaTheme="minorHAnsi"/>
          <w:highlight w:val="white"/>
        </w:rPr>
        <w:t xml:space="preserve">пленарном </w:t>
      </w:r>
      <w:r w:rsidRPr="006F0F6D">
        <w:rPr>
          <w:rFonts w:eastAsiaTheme="minorHAnsi"/>
          <w:highlight w:val="white"/>
        </w:rPr>
        <w:t xml:space="preserve">заседании дополнительной сессии Совета МСЭ 2023 года, а также </w:t>
      </w:r>
      <w:r w:rsidR="006F0F6D">
        <w:rPr>
          <w:rFonts w:eastAsiaTheme="minorHAnsi"/>
          <w:highlight w:val="white"/>
        </w:rPr>
        <w:t xml:space="preserve">на </w:t>
      </w:r>
      <w:r w:rsidRPr="006F0F6D">
        <w:rPr>
          <w:rFonts w:eastAsiaTheme="minorHAnsi"/>
          <w:highlight w:val="white"/>
          <w:lang w:eastAsia="zh-CN"/>
        </w:rPr>
        <w:t xml:space="preserve">третьем </w:t>
      </w:r>
      <w:r w:rsidR="00657762" w:rsidRPr="006F0F6D">
        <w:rPr>
          <w:rFonts w:eastAsiaTheme="minorHAnsi"/>
          <w:highlight w:val="white"/>
          <w:lang w:eastAsia="zh-CN"/>
        </w:rPr>
        <w:t xml:space="preserve">пленарном </w:t>
      </w:r>
      <w:r w:rsidRPr="006F0F6D">
        <w:rPr>
          <w:rFonts w:eastAsiaTheme="minorHAnsi"/>
          <w:highlight w:val="white"/>
          <w:lang w:eastAsia="zh-CN"/>
        </w:rPr>
        <w:t>заседании Ассамблеи радиосвязи МСЭ 2023 г</w:t>
      </w:r>
      <w:r w:rsidR="00657762" w:rsidRPr="006F0F6D">
        <w:rPr>
          <w:rFonts w:eastAsiaTheme="minorHAnsi"/>
          <w:lang w:eastAsia="zh-CN"/>
        </w:rPr>
        <w:t>ода.</w:t>
      </w:r>
    </w:p>
    <w:p w14:paraId="64632856" w14:textId="77777777" w:rsidR="00742F09" w:rsidRPr="006F0F6D" w:rsidRDefault="00742F09" w:rsidP="00742F09">
      <w:pPr>
        <w:spacing w:before="480"/>
        <w:jc w:val="center"/>
      </w:pPr>
      <w:r w:rsidRPr="006F0F6D">
        <w:t>______________</w:t>
      </w:r>
    </w:p>
    <w:sectPr w:rsidR="00742F09" w:rsidRPr="006F0F6D" w:rsidSect="002572E7">
      <w:headerReference w:type="default" r:id="rId14"/>
      <w:footerReference w:type="default" r:id="rId15"/>
      <w:footerReference w:type="first" r:id="rId16"/>
      <w:pgSz w:w="11907" w:h="16834" w:code="9"/>
      <w:pgMar w:top="1440" w:right="1080" w:bottom="1440" w:left="1080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0B95" w14:textId="77777777" w:rsidR="002866A4" w:rsidRDefault="002866A4">
      <w:r>
        <w:separator/>
      </w:r>
    </w:p>
  </w:endnote>
  <w:endnote w:type="continuationSeparator" w:id="0">
    <w:p w14:paraId="6C9F572C" w14:textId="77777777" w:rsidR="002866A4" w:rsidRDefault="0028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A5AB" w14:textId="7B8F3EB9" w:rsidR="00977684" w:rsidRDefault="00EF14D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42F09">
      <w:t>P:\RUS\ITU-R\AG\RAG\RAG24\000\015R.docx</w:t>
    </w:r>
    <w:r>
      <w:fldChar w:fldCharType="end"/>
    </w:r>
    <w:r w:rsidR="00977684">
      <w:t xml:space="preserve"> (53</w:t>
    </w:r>
    <w:r w:rsidR="00742F09">
      <w:t>5665</w:t>
    </w:r>
    <w:r w:rsidR="0097768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DF4A" w14:textId="7A3BD018" w:rsidR="00742F09" w:rsidRDefault="00742F0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P:\RUS\ITU-R\AG\RAG\RAG24\000\015R.docx</w:t>
    </w:r>
    <w:r>
      <w:fldChar w:fldCharType="end"/>
    </w:r>
    <w:r>
      <w:t xml:space="preserve"> (535665)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E562" w14:textId="77777777" w:rsidR="002866A4" w:rsidRDefault="002866A4">
      <w:r>
        <w:t>____________________</w:t>
      </w:r>
    </w:p>
  </w:footnote>
  <w:footnote w:type="continuationSeparator" w:id="0">
    <w:p w14:paraId="0741A688" w14:textId="77777777" w:rsidR="002866A4" w:rsidRDefault="002866A4">
      <w:r>
        <w:continuationSeparator/>
      </w:r>
    </w:p>
  </w:footnote>
  <w:footnote w:id="1">
    <w:p w14:paraId="0913A771" w14:textId="0FA2508D" w:rsidR="00670D9F" w:rsidRPr="00742F09" w:rsidRDefault="00670D9F" w:rsidP="00742F09">
      <w:pPr>
        <w:pStyle w:val="Heading1"/>
        <w:tabs>
          <w:tab w:val="left" w:pos="284"/>
        </w:tabs>
        <w:rPr>
          <w:rStyle w:val="FootnoteTextChar"/>
          <w:lang w:val="ru-RU"/>
        </w:rPr>
      </w:pPr>
      <w:r w:rsidRPr="00742F09">
        <w:rPr>
          <w:rStyle w:val="FootnoteReference"/>
          <w:b w:val="0"/>
          <w:szCs w:val="28"/>
        </w:rPr>
        <w:footnoteRef/>
      </w:r>
      <w:r w:rsidR="00742F09">
        <w:tab/>
      </w:r>
      <w:r w:rsidRPr="00742F09">
        <w:rPr>
          <w:rStyle w:val="FootnoteTextChar"/>
          <w:lang w:val="ru-RU"/>
        </w:rPr>
        <w:t>Всеобщая декларация прав человека, Статья 2</w:t>
      </w:r>
    </w:p>
    <w:p w14:paraId="6F9262B6" w14:textId="1676C8AD" w:rsidR="00670D9F" w:rsidRPr="00641407" w:rsidRDefault="00670D9F" w:rsidP="00742F09">
      <w:pPr>
        <w:pStyle w:val="FootnoteText"/>
        <w:rPr>
          <w:lang w:val="ru-RU"/>
        </w:rPr>
      </w:pPr>
      <w:r w:rsidRPr="00641407">
        <w:rPr>
          <w:lang w:val="ru-RU"/>
        </w:rPr>
        <w:t>Каждый человек должен обладать всеми правами и всеми свободами, провозглашенными настоящей Декларацией,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</w:t>
      </w:r>
      <w:r w:rsidR="00641407">
        <w:rPr>
          <w:lang w:val="ru-RU"/>
        </w:rPr>
        <w:t xml:space="preserve"> </w:t>
      </w:r>
      <w:r w:rsidRPr="00641407">
        <w:rPr>
          <w:lang w:val="ru-RU"/>
        </w:rPr>
        <w:t>Кроме того, не должно проводиться никакого различия на основе политического, правового или международного статуса страны или территории, к которой человек принадлежит, независимо от того, является ли эта территория независимой, подопечной, несамоуправляющейся или как-либо иначе ограниченной в своем суверенитете.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04C1" w14:textId="77777777" w:rsidR="00742F09" w:rsidRDefault="00742F09" w:rsidP="00742F0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63AFA572" w14:textId="0109F89A" w:rsidR="00633D6D" w:rsidRPr="00742F09" w:rsidRDefault="00742F09" w:rsidP="00742F09">
    <w:pPr>
      <w:pStyle w:val="Header"/>
      <w:rPr>
        <w:lang w:val="es-ES"/>
      </w:rPr>
    </w:pPr>
    <w:proofErr w:type="spellStart"/>
    <w:r>
      <w:rPr>
        <w:lang w:val="es-ES"/>
      </w:rPr>
      <w:t>RAG24</w:t>
    </w:r>
    <w:proofErr w:type="spellEnd"/>
    <w:r>
      <w:rPr>
        <w:lang w:val="es-ES"/>
      </w:rPr>
      <w:t>/</w:t>
    </w:r>
    <w:r>
      <w:rPr>
        <w:lang w:val="es-ES"/>
      </w:rPr>
      <w:t>15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94095"/>
    <w:multiLevelType w:val="multilevel"/>
    <w:tmpl w:val="B210ADC2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1B65CC8"/>
    <w:multiLevelType w:val="hybridMultilevel"/>
    <w:tmpl w:val="6C349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4227C"/>
    <w:multiLevelType w:val="multilevel"/>
    <w:tmpl w:val="4352FD56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2528336">
    <w:abstractNumId w:val="9"/>
  </w:num>
  <w:num w:numId="2" w16cid:durableId="636496035">
    <w:abstractNumId w:val="7"/>
  </w:num>
  <w:num w:numId="3" w16cid:durableId="830290822">
    <w:abstractNumId w:val="6"/>
  </w:num>
  <w:num w:numId="4" w16cid:durableId="1420759360">
    <w:abstractNumId w:val="5"/>
  </w:num>
  <w:num w:numId="5" w16cid:durableId="246353926">
    <w:abstractNumId w:val="4"/>
  </w:num>
  <w:num w:numId="6" w16cid:durableId="1672099417">
    <w:abstractNumId w:val="8"/>
  </w:num>
  <w:num w:numId="7" w16cid:durableId="571046692">
    <w:abstractNumId w:val="3"/>
  </w:num>
  <w:num w:numId="8" w16cid:durableId="926383710">
    <w:abstractNumId w:val="2"/>
  </w:num>
  <w:num w:numId="9" w16cid:durableId="780805438">
    <w:abstractNumId w:val="1"/>
  </w:num>
  <w:num w:numId="10" w16cid:durableId="389380156">
    <w:abstractNumId w:val="0"/>
  </w:num>
  <w:num w:numId="11" w16cid:durableId="335115956">
    <w:abstractNumId w:val="18"/>
  </w:num>
  <w:num w:numId="12" w16cid:durableId="461072988">
    <w:abstractNumId w:val="36"/>
  </w:num>
  <w:num w:numId="13" w16cid:durableId="648559510">
    <w:abstractNumId w:val="38"/>
  </w:num>
  <w:num w:numId="14" w16cid:durableId="925960437">
    <w:abstractNumId w:val="31"/>
  </w:num>
  <w:num w:numId="15" w16cid:durableId="1537963349">
    <w:abstractNumId w:val="27"/>
  </w:num>
  <w:num w:numId="16" w16cid:durableId="1401438675">
    <w:abstractNumId w:val="37"/>
  </w:num>
  <w:num w:numId="17" w16cid:durableId="508787450">
    <w:abstractNumId w:val="26"/>
  </w:num>
  <w:num w:numId="18" w16cid:durableId="1869752786">
    <w:abstractNumId w:val="10"/>
  </w:num>
  <w:num w:numId="19" w16cid:durableId="2098011497">
    <w:abstractNumId w:val="16"/>
  </w:num>
  <w:num w:numId="20" w16cid:durableId="91441422">
    <w:abstractNumId w:val="17"/>
  </w:num>
  <w:num w:numId="21" w16cid:durableId="1026492106">
    <w:abstractNumId w:val="23"/>
  </w:num>
  <w:num w:numId="22" w16cid:durableId="1955597274">
    <w:abstractNumId w:val="40"/>
  </w:num>
  <w:num w:numId="23" w16cid:durableId="729770943">
    <w:abstractNumId w:val="29"/>
  </w:num>
  <w:num w:numId="24" w16cid:durableId="2119329278">
    <w:abstractNumId w:val="30"/>
  </w:num>
  <w:num w:numId="25" w16cid:durableId="207183312">
    <w:abstractNumId w:val="12"/>
  </w:num>
  <w:num w:numId="26" w16cid:durableId="10572461">
    <w:abstractNumId w:val="25"/>
  </w:num>
  <w:num w:numId="27" w16cid:durableId="530845816">
    <w:abstractNumId w:val="15"/>
  </w:num>
  <w:num w:numId="28" w16cid:durableId="461732791">
    <w:abstractNumId w:val="43"/>
  </w:num>
  <w:num w:numId="29" w16cid:durableId="1553079530">
    <w:abstractNumId w:val="21"/>
  </w:num>
  <w:num w:numId="30" w16cid:durableId="895625353">
    <w:abstractNumId w:val="34"/>
  </w:num>
  <w:num w:numId="31" w16cid:durableId="1118525685">
    <w:abstractNumId w:val="39"/>
  </w:num>
  <w:num w:numId="32" w16cid:durableId="372581677">
    <w:abstractNumId w:val="22"/>
  </w:num>
  <w:num w:numId="33" w16cid:durableId="519272854">
    <w:abstractNumId w:val="20"/>
  </w:num>
  <w:num w:numId="34" w16cid:durableId="1499075634">
    <w:abstractNumId w:val="42"/>
  </w:num>
  <w:num w:numId="35" w16cid:durableId="409931179">
    <w:abstractNumId w:val="35"/>
  </w:num>
  <w:num w:numId="36" w16cid:durableId="12950660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8941733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6013013">
    <w:abstractNumId w:val="14"/>
  </w:num>
  <w:num w:numId="39" w16cid:durableId="793257636">
    <w:abstractNumId w:val="41"/>
  </w:num>
  <w:num w:numId="40" w16cid:durableId="905531910">
    <w:abstractNumId w:val="11"/>
  </w:num>
  <w:num w:numId="41" w16cid:durableId="44528406">
    <w:abstractNumId w:val="33"/>
  </w:num>
  <w:num w:numId="42" w16cid:durableId="216670594">
    <w:abstractNumId w:val="13"/>
  </w:num>
  <w:num w:numId="43" w16cid:durableId="825777556">
    <w:abstractNumId w:val="28"/>
  </w:num>
  <w:num w:numId="44" w16cid:durableId="16859376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41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05DF"/>
    <w:rsid w:val="00021007"/>
    <w:rsid w:val="00023B86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778C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1F9E"/>
    <w:rsid w:val="000A7049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25D8"/>
    <w:rsid w:val="000D738C"/>
    <w:rsid w:val="000E036E"/>
    <w:rsid w:val="000E2292"/>
    <w:rsid w:val="000E2C05"/>
    <w:rsid w:val="000E48AC"/>
    <w:rsid w:val="000E5B86"/>
    <w:rsid w:val="000E69F0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0C6A"/>
    <w:rsid w:val="00147382"/>
    <w:rsid w:val="00147B5C"/>
    <w:rsid w:val="00150712"/>
    <w:rsid w:val="00152B3F"/>
    <w:rsid w:val="00152C2B"/>
    <w:rsid w:val="001539C7"/>
    <w:rsid w:val="00155C6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862BE"/>
    <w:rsid w:val="001878FC"/>
    <w:rsid w:val="0019463F"/>
    <w:rsid w:val="00194AD3"/>
    <w:rsid w:val="001A5A4C"/>
    <w:rsid w:val="001A5D06"/>
    <w:rsid w:val="001B00F1"/>
    <w:rsid w:val="001B425E"/>
    <w:rsid w:val="001B4A22"/>
    <w:rsid w:val="001B7BF3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35E71"/>
    <w:rsid w:val="00240A6E"/>
    <w:rsid w:val="00243BEA"/>
    <w:rsid w:val="0024623E"/>
    <w:rsid w:val="00246A86"/>
    <w:rsid w:val="002511AD"/>
    <w:rsid w:val="00252B08"/>
    <w:rsid w:val="00254F06"/>
    <w:rsid w:val="00255BE1"/>
    <w:rsid w:val="002572E7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866A4"/>
    <w:rsid w:val="00293F2F"/>
    <w:rsid w:val="002963EF"/>
    <w:rsid w:val="002A0B6D"/>
    <w:rsid w:val="002A42BA"/>
    <w:rsid w:val="002A6FC3"/>
    <w:rsid w:val="002A7323"/>
    <w:rsid w:val="002A78EC"/>
    <w:rsid w:val="002B09B0"/>
    <w:rsid w:val="002B224F"/>
    <w:rsid w:val="002C16B5"/>
    <w:rsid w:val="002C7355"/>
    <w:rsid w:val="002D53B7"/>
    <w:rsid w:val="002D5588"/>
    <w:rsid w:val="002D7FEB"/>
    <w:rsid w:val="002E0179"/>
    <w:rsid w:val="002E25C5"/>
    <w:rsid w:val="002E2FAB"/>
    <w:rsid w:val="002E4D65"/>
    <w:rsid w:val="002E6592"/>
    <w:rsid w:val="002F0408"/>
    <w:rsid w:val="002F340E"/>
    <w:rsid w:val="002F3B90"/>
    <w:rsid w:val="002F5FD6"/>
    <w:rsid w:val="002F6B9F"/>
    <w:rsid w:val="002F7456"/>
    <w:rsid w:val="00300E02"/>
    <w:rsid w:val="003011A3"/>
    <w:rsid w:val="003017E0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0E25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0C0"/>
    <w:rsid w:val="00373370"/>
    <w:rsid w:val="00374C32"/>
    <w:rsid w:val="0037765B"/>
    <w:rsid w:val="00380BC3"/>
    <w:rsid w:val="00382444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B6AB7"/>
    <w:rsid w:val="003C5141"/>
    <w:rsid w:val="003D0AB2"/>
    <w:rsid w:val="003D2EFD"/>
    <w:rsid w:val="003E056B"/>
    <w:rsid w:val="003E4819"/>
    <w:rsid w:val="003E4E3F"/>
    <w:rsid w:val="003E578C"/>
    <w:rsid w:val="003F2683"/>
    <w:rsid w:val="003F7A46"/>
    <w:rsid w:val="00401C1B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75C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7002"/>
    <w:rsid w:val="00472847"/>
    <w:rsid w:val="004733D4"/>
    <w:rsid w:val="00473479"/>
    <w:rsid w:val="00474CCC"/>
    <w:rsid w:val="00475F29"/>
    <w:rsid w:val="0048197F"/>
    <w:rsid w:val="00483763"/>
    <w:rsid w:val="0048584C"/>
    <w:rsid w:val="00490CE2"/>
    <w:rsid w:val="004B358C"/>
    <w:rsid w:val="004B468C"/>
    <w:rsid w:val="004B5692"/>
    <w:rsid w:val="004C01AA"/>
    <w:rsid w:val="004C1CE6"/>
    <w:rsid w:val="004C252C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6E6C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5EBD"/>
    <w:rsid w:val="00526B4A"/>
    <w:rsid w:val="005343D3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58BF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7568"/>
    <w:rsid w:val="005B232A"/>
    <w:rsid w:val="005B50AF"/>
    <w:rsid w:val="005C08C0"/>
    <w:rsid w:val="005C1745"/>
    <w:rsid w:val="005C190E"/>
    <w:rsid w:val="005C1B2D"/>
    <w:rsid w:val="005C6338"/>
    <w:rsid w:val="005C6906"/>
    <w:rsid w:val="005C6E2F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E68C7"/>
    <w:rsid w:val="005F188A"/>
    <w:rsid w:val="005F4A85"/>
    <w:rsid w:val="005F6E04"/>
    <w:rsid w:val="00604016"/>
    <w:rsid w:val="0060773B"/>
    <w:rsid w:val="00611199"/>
    <w:rsid w:val="006135E8"/>
    <w:rsid w:val="00616C43"/>
    <w:rsid w:val="0061785E"/>
    <w:rsid w:val="00620255"/>
    <w:rsid w:val="006202DD"/>
    <w:rsid w:val="00624E06"/>
    <w:rsid w:val="006262A3"/>
    <w:rsid w:val="00632DDD"/>
    <w:rsid w:val="00633D6D"/>
    <w:rsid w:val="00641407"/>
    <w:rsid w:val="006427A8"/>
    <w:rsid w:val="00645289"/>
    <w:rsid w:val="006476FF"/>
    <w:rsid w:val="0065517E"/>
    <w:rsid w:val="00657762"/>
    <w:rsid w:val="00662CAA"/>
    <w:rsid w:val="0066613F"/>
    <w:rsid w:val="006665E0"/>
    <w:rsid w:val="00666A4C"/>
    <w:rsid w:val="0066731E"/>
    <w:rsid w:val="00667B8C"/>
    <w:rsid w:val="00667E3A"/>
    <w:rsid w:val="006707FC"/>
    <w:rsid w:val="00670D9F"/>
    <w:rsid w:val="006719A5"/>
    <w:rsid w:val="00675D35"/>
    <w:rsid w:val="00682478"/>
    <w:rsid w:val="00683C7F"/>
    <w:rsid w:val="006840E7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3286"/>
    <w:rsid w:val="006C0595"/>
    <w:rsid w:val="006C6CC6"/>
    <w:rsid w:val="006D36FE"/>
    <w:rsid w:val="006D3CED"/>
    <w:rsid w:val="006E3368"/>
    <w:rsid w:val="006E4886"/>
    <w:rsid w:val="006E6364"/>
    <w:rsid w:val="006E7A1F"/>
    <w:rsid w:val="006F0F6D"/>
    <w:rsid w:val="006F1BE6"/>
    <w:rsid w:val="006F5F4C"/>
    <w:rsid w:val="006F72DF"/>
    <w:rsid w:val="007029A5"/>
    <w:rsid w:val="00702E90"/>
    <w:rsid w:val="00710EB4"/>
    <w:rsid w:val="00712E3F"/>
    <w:rsid w:val="00717B14"/>
    <w:rsid w:val="00721BD7"/>
    <w:rsid w:val="00723977"/>
    <w:rsid w:val="00725BEA"/>
    <w:rsid w:val="0073010A"/>
    <w:rsid w:val="007331B2"/>
    <w:rsid w:val="00742F09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4A13"/>
    <w:rsid w:val="00776BF6"/>
    <w:rsid w:val="00782996"/>
    <w:rsid w:val="00782AEA"/>
    <w:rsid w:val="007873EB"/>
    <w:rsid w:val="007955F2"/>
    <w:rsid w:val="00795E5F"/>
    <w:rsid w:val="007A0A02"/>
    <w:rsid w:val="007A299C"/>
    <w:rsid w:val="007A48D3"/>
    <w:rsid w:val="007B5C0E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2E04"/>
    <w:rsid w:val="00804750"/>
    <w:rsid w:val="008051C9"/>
    <w:rsid w:val="00806C44"/>
    <w:rsid w:val="0080716C"/>
    <w:rsid w:val="00810ED2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3E95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5B5"/>
    <w:rsid w:val="008A56A5"/>
    <w:rsid w:val="008A7513"/>
    <w:rsid w:val="008B06FC"/>
    <w:rsid w:val="008C1346"/>
    <w:rsid w:val="008C34A4"/>
    <w:rsid w:val="008C3808"/>
    <w:rsid w:val="008C7E12"/>
    <w:rsid w:val="008D202A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3893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23A1"/>
    <w:rsid w:val="009650D7"/>
    <w:rsid w:val="009670B0"/>
    <w:rsid w:val="00977684"/>
    <w:rsid w:val="0098015B"/>
    <w:rsid w:val="00981E62"/>
    <w:rsid w:val="00982915"/>
    <w:rsid w:val="0098698E"/>
    <w:rsid w:val="00987B90"/>
    <w:rsid w:val="00990B31"/>
    <w:rsid w:val="00995617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6B92"/>
    <w:rsid w:val="009C7F84"/>
    <w:rsid w:val="009D10D0"/>
    <w:rsid w:val="009D1E49"/>
    <w:rsid w:val="009D2189"/>
    <w:rsid w:val="009D36FD"/>
    <w:rsid w:val="009D3CE6"/>
    <w:rsid w:val="009D79B4"/>
    <w:rsid w:val="009E3FB0"/>
    <w:rsid w:val="009E763E"/>
    <w:rsid w:val="009F2C16"/>
    <w:rsid w:val="009F64E5"/>
    <w:rsid w:val="009F7DDE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0307"/>
    <w:rsid w:val="00A31525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5179"/>
    <w:rsid w:val="00A5530C"/>
    <w:rsid w:val="00A56060"/>
    <w:rsid w:val="00A56CFB"/>
    <w:rsid w:val="00A60751"/>
    <w:rsid w:val="00A620A1"/>
    <w:rsid w:val="00A6373C"/>
    <w:rsid w:val="00A66E4C"/>
    <w:rsid w:val="00A70F1C"/>
    <w:rsid w:val="00A71112"/>
    <w:rsid w:val="00A71784"/>
    <w:rsid w:val="00A7469A"/>
    <w:rsid w:val="00A776D1"/>
    <w:rsid w:val="00A84AEC"/>
    <w:rsid w:val="00A87E94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3DCA"/>
    <w:rsid w:val="00AB4A30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2044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2AB0"/>
    <w:rsid w:val="00B239A0"/>
    <w:rsid w:val="00B25A3A"/>
    <w:rsid w:val="00B277C7"/>
    <w:rsid w:val="00B32644"/>
    <w:rsid w:val="00B326CB"/>
    <w:rsid w:val="00B40AB3"/>
    <w:rsid w:val="00B4335D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05FF"/>
    <w:rsid w:val="00BE1F57"/>
    <w:rsid w:val="00BE3942"/>
    <w:rsid w:val="00BE5431"/>
    <w:rsid w:val="00BF4ECD"/>
    <w:rsid w:val="00BF5D79"/>
    <w:rsid w:val="00C06656"/>
    <w:rsid w:val="00C07CB6"/>
    <w:rsid w:val="00C102CC"/>
    <w:rsid w:val="00C1552E"/>
    <w:rsid w:val="00C226F4"/>
    <w:rsid w:val="00C23957"/>
    <w:rsid w:val="00C25047"/>
    <w:rsid w:val="00C251DA"/>
    <w:rsid w:val="00C3052F"/>
    <w:rsid w:val="00C30A3C"/>
    <w:rsid w:val="00C3184E"/>
    <w:rsid w:val="00C53997"/>
    <w:rsid w:val="00C60F9F"/>
    <w:rsid w:val="00C6189E"/>
    <w:rsid w:val="00C630C3"/>
    <w:rsid w:val="00C63ACB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84E41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CF770C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42B8"/>
    <w:rsid w:val="00D16119"/>
    <w:rsid w:val="00D20CD4"/>
    <w:rsid w:val="00D22D5C"/>
    <w:rsid w:val="00D24FB8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2BEC"/>
    <w:rsid w:val="00DC5051"/>
    <w:rsid w:val="00DE27E2"/>
    <w:rsid w:val="00DE6419"/>
    <w:rsid w:val="00DE6897"/>
    <w:rsid w:val="00DF3182"/>
    <w:rsid w:val="00DF3D87"/>
    <w:rsid w:val="00E035A6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03A"/>
    <w:rsid w:val="00E301FE"/>
    <w:rsid w:val="00E32DE7"/>
    <w:rsid w:val="00E333E5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858"/>
    <w:rsid w:val="00E96988"/>
    <w:rsid w:val="00EA05BA"/>
    <w:rsid w:val="00EA3A88"/>
    <w:rsid w:val="00EA45CD"/>
    <w:rsid w:val="00EA7EA7"/>
    <w:rsid w:val="00EB27F8"/>
    <w:rsid w:val="00EB3021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E4E4F"/>
    <w:rsid w:val="00EF14DD"/>
    <w:rsid w:val="00EF5D90"/>
    <w:rsid w:val="00EF6030"/>
    <w:rsid w:val="00EF6791"/>
    <w:rsid w:val="00EF6E54"/>
    <w:rsid w:val="00F00592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0B5A"/>
    <w:rsid w:val="00F65041"/>
    <w:rsid w:val="00F6788A"/>
    <w:rsid w:val="00F7119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0C42"/>
    <w:rsid w:val="00FB1E59"/>
    <w:rsid w:val="00FB62A3"/>
    <w:rsid w:val="00FB6D5F"/>
    <w:rsid w:val="00FC3D94"/>
    <w:rsid w:val="00FC42B3"/>
    <w:rsid w:val="00FC54C0"/>
    <w:rsid w:val="00FD176C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15672"/>
  <w15:docId w15:val="{A0BAA77F-3670-46B7-BB9B-6C23A31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A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B6AB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B6AB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B6AB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B6AB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B6AB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B6AB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B6AB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B6AB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B6AB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3B6AB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3B6AB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3B6AB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B6AB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3B6AB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B6AB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3B6AB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B6AB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qFormat/>
    <w:rsid w:val="003B6AB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3B6AB7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3B6AB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3B6AB7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B6AB7"/>
  </w:style>
  <w:style w:type="paragraph" w:customStyle="1" w:styleId="Arttitle">
    <w:name w:val="Art_title"/>
    <w:basedOn w:val="Normal"/>
    <w:next w:val="Normal"/>
    <w:link w:val="ArttitleCar"/>
    <w:rsid w:val="003B6AB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3B6AB7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B6AB7"/>
  </w:style>
  <w:style w:type="character" w:customStyle="1" w:styleId="Appdef">
    <w:name w:val="App_def"/>
    <w:rsid w:val="003B6AB7"/>
    <w:rPr>
      <w:rFonts w:ascii="Times New Roman" w:hAnsi="Times New Roman" w:cs="Times New Roman"/>
      <w:b/>
    </w:rPr>
  </w:style>
  <w:style w:type="character" w:customStyle="1" w:styleId="Appref">
    <w:name w:val="App_ref"/>
    <w:rsid w:val="003B6AB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3B6AB7"/>
  </w:style>
  <w:style w:type="character" w:customStyle="1" w:styleId="AppendixNoCar">
    <w:name w:val="Appendix_No Car"/>
    <w:link w:val="AppendixNo"/>
    <w:locked/>
    <w:rsid w:val="003B6AB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B6AB7"/>
    <w:rPr>
      <w:lang w:val="en-GB"/>
    </w:rPr>
  </w:style>
  <w:style w:type="paragraph" w:customStyle="1" w:styleId="Appendixref">
    <w:name w:val="Appendix_ref"/>
    <w:basedOn w:val="Annexref"/>
    <w:next w:val="Annextitle"/>
    <w:rsid w:val="003B6AB7"/>
  </w:style>
  <w:style w:type="paragraph" w:customStyle="1" w:styleId="Appendixtitle">
    <w:name w:val="Appendix_title"/>
    <w:basedOn w:val="Annextitle"/>
    <w:next w:val="Normal"/>
    <w:link w:val="AppendixtitleChar"/>
    <w:rsid w:val="003B6AB7"/>
  </w:style>
  <w:style w:type="character" w:customStyle="1" w:styleId="AppendixtitleChar">
    <w:name w:val="Appendix_title Char"/>
    <w:link w:val="Appendixtitle"/>
    <w:locked/>
    <w:rsid w:val="003B6AB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3B6AB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B6AB7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3B6AB7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3B6AB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3B6AB7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3B6AB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3B6AB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3B6AB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B6AB7"/>
  </w:style>
  <w:style w:type="character" w:customStyle="1" w:styleId="ChaptitleChar">
    <w:name w:val="Chap_title Char"/>
    <w:link w:val="Chaptitle"/>
    <w:locked/>
    <w:rsid w:val="003B6AB7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3B6AB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3B6AB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3B6AB7"/>
    <w:pPr>
      <w:ind w:left="1871" w:hanging="737"/>
    </w:pPr>
  </w:style>
  <w:style w:type="character" w:customStyle="1" w:styleId="enumlev2Char">
    <w:name w:val="enumlev2 Char"/>
    <w:link w:val="enumlev2"/>
    <w:locked/>
    <w:rsid w:val="003B6AB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3B6AB7"/>
    <w:pPr>
      <w:ind w:left="2268" w:hanging="397"/>
    </w:pPr>
  </w:style>
  <w:style w:type="paragraph" w:customStyle="1" w:styleId="Equation">
    <w:name w:val="Equation"/>
    <w:basedOn w:val="Normal"/>
    <w:link w:val="EquationChar"/>
    <w:rsid w:val="003B6AB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3B6AB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B6AB7"/>
    <w:pPr>
      <w:ind w:left="1134"/>
    </w:pPr>
  </w:style>
  <w:style w:type="paragraph" w:customStyle="1" w:styleId="Equationlegend">
    <w:name w:val="Equation_legend"/>
    <w:basedOn w:val="NormalIndent"/>
    <w:rsid w:val="003B6AB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B6AB7"/>
    <w:pPr>
      <w:keepNext/>
      <w:keepLines/>
      <w:jc w:val="center"/>
    </w:pPr>
  </w:style>
  <w:style w:type="paragraph" w:customStyle="1" w:styleId="Figurelegend">
    <w:name w:val="Figure_legend"/>
    <w:basedOn w:val="Normal"/>
    <w:rsid w:val="003B6AB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B6AB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3B6AB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B6AB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3B6AB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B6AB7"/>
    <w:pPr>
      <w:spacing w:after="480"/>
    </w:pPr>
  </w:style>
  <w:style w:type="character" w:customStyle="1" w:styleId="FiguretitleChar">
    <w:name w:val="Figure_title Char"/>
    <w:link w:val="Figuretitle"/>
    <w:locked/>
    <w:rsid w:val="003B6AB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B6AB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B6AB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3B6AB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B6A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3B6AB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B6AB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3B6AB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3B6AB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3B6AB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3B6AB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3B6AB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3B6AB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3B6AB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3B6AB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3B6AB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3B6AB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3B6AB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3B6AB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3B6AB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3B6AB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3B6AB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B6AB7"/>
  </w:style>
  <w:style w:type="paragraph" w:styleId="Index2">
    <w:name w:val="index 2"/>
    <w:basedOn w:val="Normal"/>
    <w:next w:val="Normal"/>
    <w:rsid w:val="003B6AB7"/>
    <w:pPr>
      <w:ind w:left="283"/>
    </w:pPr>
  </w:style>
  <w:style w:type="paragraph" w:styleId="Index3">
    <w:name w:val="index 3"/>
    <w:basedOn w:val="Normal"/>
    <w:next w:val="Normal"/>
    <w:rsid w:val="003B6AB7"/>
    <w:pPr>
      <w:ind w:left="566"/>
    </w:pPr>
  </w:style>
  <w:style w:type="paragraph" w:styleId="Index4">
    <w:name w:val="index 4"/>
    <w:basedOn w:val="Normal"/>
    <w:next w:val="Normal"/>
    <w:rsid w:val="003B6AB7"/>
    <w:pPr>
      <w:ind w:left="849"/>
    </w:pPr>
  </w:style>
  <w:style w:type="paragraph" w:styleId="Index5">
    <w:name w:val="index 5"/>
    <w:basedOn w:val="Normal"/>
    <w:next w:val="Normal"/>
    <w:rsid w:val="003B6AB7"/>
    <w:pPr>
      <w:ind w:left="1132"/>
    </w:pPr>
  </w:style>
  <w:style w:type="paragraph" w:styleId="Index6">
    <w:name w:val="index 6"/>
    <w:basedOn w:val="Normal"/>
    <w:next w:val="Normal"/>
    <w:rsid w:val="003B6AB7"/>
    <w:pPr>
      <w:ind w:left="1415"/>
    </w:pPr>
  </w:style>
  <w:style w:type="paragraph" w:styleId="Index7">
    <w:name w:val="index 7"/>
    <w:basedOn w:val="Normal"/>
    <w:next w:val="Normal"/>
    <w:rsid w:val="003B6AB7"/>
    <w:pPr>
      <w:ind w:left="1698"/>
    </w:pPr>
  </w:style>
  <w:style w:type="paragraph" w:styleId="IndexHeading">
    <w:name w:val="index heading"/>
    <w:basedOn w:val="Normal"/>
    <w:next w:val="Index1"/>
    <w:rsid w:val="003B6AB7"/>
  </w:style>
  <w:style w:type="character" w:styleId="LineNumber">
    <w:name w:val="line number"/>
    <w:rsid w:val="003B6AB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3B6AB7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3B6AB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3B6AB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3B6AB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3B6AB7"/>
    <w:rPr>
      <w:rFonts w:cs="Times New Roman"/>
    </w:rPr>
  </w:style>
  <w:style w:type="paragraph" w:customStyle="1" w:styleId="PartNo">
    <w:name w:val="Part_No"/>
    <w:basedOn w:val="AnnexNo"/>
    <w:next w:val="Normal"/>
    <w:rsid w:val="003B6AB7"/>
  </w:style>
  <w:style w:type="paragraph" w:customStyle="1" w:styleId="Partref">
    <w:name w:val="Part_ref"/>
    <w:basedOn w:val="Annexref"/>
    <w:next w:val="Normal"/>
    <w:rsid w:val="003B6AB7"/>
  </w:style>
  <w:style w:type="paragraph" w:customStyle="1" w:styleId="Parttitle">
    <w:name w:val="Part_title"/>
    <w:basedOn w:val="Annextitle"/>
    <w:next w:val="Normalaftertitle"/>
    <w:rsid w:val="003B6AB7"/>
  </w:style>
  <w:style w:type="paragraph" w:customStyle="1" w:styleId="Proposal">
    <w:name w:val="Proposal"/>
    <w:basedOn w:val="Normal"/>
    <w:next w:val="Normal"/>
    <w:link w:val="ProposalChar"/>
    <w:rsid w:val="003B6AB7"/>
    <w:pPr>
      <w:keepNext/>
      <w:spacing w:before="240"/>
    </w:pPr>
  </w:style>
  <w:style w:type="character" w:customStyle="1" w:styleId="ProposalChar">
    <w:name w:val="Proposal Char"/>
    <w:link w:val="Proposal"/>
    <w:locked/>
    <w:rsid w:val="003B6AB7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3B6AB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3B6AB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3B6AB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3B6AB7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3B6AB7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3B6AB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6AB7"/>
  </w:style>
  <w:style w:type="paragraph" w:customStyle="1" w:styleId="QuestionNo">
    <w:name w:val="Question_No"/>
    <w:basedOn w:val="RecNo"/>
    <w:next w:val="Normal"/>
    <w:rsid w:val="003B6AB7"/>
  </w:style>
  <w:style w:type="paragraph" w:customStyle="1" w:styleId="Questionref">
    <w:name w:val="Question_ref"/>
    <w:basedOn w:val="Recref"/>
    <w:next w:val="Questiondate"/>
    <w:rsid w:val="003B6AB7"/>
  </w:style>
  <w:style w:type="paragraph" w:customStyle="1" w:styleId="Questiontitle">
    <w:name w:val="Question_title"/>
    <w:basedOn w:val="Rectitle"/>
    <w:next w:val="Questionref"/>
    <w:rsid w:val="003B6AB7"/>
  </w:style>
  <w:style w:type="paragraph" w:customStyle="1" w:styleId="Reasons">
    <w:name w:val="Reasons"/>
    <w:basedOn w:val="Normal"/>
    <w:link w:val="ReasonsChar"/>
    <w:qFormat/>
    <w:rsid w:val="003B6AB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3B6AB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3B6AB7"/>
    <w:rPr>
      <w:rFonts w:cs="Times New Roman"/>
      <w:b/>
    </w:rPr>
  </w:style>
  <w:style w:type="paragraph" w:customStyle="1" w:styleId="Reftext">
    <w:name w:val="Ref_text"/>
    <w:basedOn w:val="Normal"/>
    <w:rsid w:val="003B6AB7"/>
    <w:pPr>
      <w:ind w:left="1134" w:hanging="1134"/>
    </w:pPr>
  </w:style>
  <w:style w:type="paragraph" w:customStyle="1" w:styleId="Reftitle">
    <w:name w:val="Ref_title"/>
    <w:basedOn w:val="Normal"/>
    <w:next w:val="Reftext"/>
    <w:rsid w:val="003B6AB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6AB7"/>
  </w:style>
  <w:style w:type="paragraph" w:customStyle="1" w:styleId="RepNo">
    <w:name w:val="Rep_No"/>
    <w:basedOn w:val="RecNo"/>
    <w:next w:val="Normal"/>
    <w:rsid w:val="003B6AB7"/>
  </w:style>
  <w:style w:type="paragraph" w:customStyle="1" w:styleId="Repref">
    <w:name w:val="Rep_ref"/>
    <w:basedOn w:val="Recref"/>
    <w:next w:val="Repdate"/>
    <w:rsid w:val="003B6AB7"/>
  </w:style>
  <w:style w:type="paragraph" w:customStyle="1" w:styleId="Reptitle">
    <w:name w:val="Rep_title"/>
    <w:basedOn w:val="Rectitle"/>
    <w:next w:val="Repref"/>
    <w:rsid w:val="003B6AB7"/>
  </w:style>
  <w:style w:type="paragraph" w:customStyle="1" w:styleId="Resdate">
    <w:name w:val="Res_date"/>
    <w:basedOn w:val="Recdate"/>
    <w:next w:val="Normalaftertitle"/>
    <w:rsid w:val="003B6AB7"/>
  </w:style>
  <w:style w:type="character" w:customStyle="1" w:styleId="Resdef">
    <w:name w:val="Res_def"/>
    <w:rsid w:val="003B6AB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B6AB7"/>
  </w:style>
  <w:style w:type="character" w:customStyle="1" w:styleId="ResNoChar">
    <w:name w:val="Res_No Char"/>
    <w:link w:val="ResNo"/>
    <w:locked/>
    <w:rsid w:val="003B6AB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3B6AB7"/>
  </w:style>
  <w:style w:type="paragraph" w:customStyle="1" w:styleId="Restitle">
    <w:name w:val="Res_title"/>
    <w:basedOn w:val="Rectitle"/>
    <w:next w:val="Resref"/>
    <w:link w:val="RestitleChar"/>
    <w:rsid w:val="003B6AB7"/>
  </w:style>
  <w:style w:type="character" w:customStyle="1" w:styleId="RestitleChar">
    <w:name w:val="Res_title Char"/>
    <w:link w:val="Restitle"/>
    <w:locked/>
    <w:rsid w:val="003B6AB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3B6AB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3B6AB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3B6AB7"/>
    <w:rPr>
      <w:b w:val="0"/>
      <w:i/>
    </w:rPr>
  </w:style>
  <w:style w:type="character" w:customStyle="1" w:styleId="Section2Char">
    <w:name w:val="Section_2 Char"/>
    <w:link w:val="Section2"/>
    <w:locked/>
    <w:rsid w:val="003B6AB7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B6AB7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3B6AB7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3B6AB7"/>
  </w:style>
  <w:style w:type="paragraph" w:customStyle="1" w:styleId="Sectiontitle">
    <w:name w:val="Section_title"/>
    <w:basedOn w:val="Annextitle"/>
    <w:next w:val="Normalaftertitle"/>
    <w:rsid w:val="003B6AB7"/>
  </w:style>
  <w:style w:type="paragraph" w:styleId="Revision">
    <w:name w:val="Revision"/>
    <w:hidden/>
    <w:uiPriority w:val="99"/>
    <w:semiHidden/>
    <w:rsid w:val="003B6AB7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3B6AB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3B6AB7"/>
    <w:rPr>
      <w:lang w:val="en-GB"/>
    </w:rPr>
  </w:style>
  <w:style w:type="table" w:styleId="TableGrid">
    <w:name w:val="Table Grid"/>
    <w:basedOn w:val="TableNormal"/>
    <w:rsid w:val="003B6A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3B6AB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3B6AB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B6AB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3B6AB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3B6AB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B6AB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3B6AB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3B6AB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3B6AB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3B6AB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B6AB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3B6AB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3B6AB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3B6AB7"/>
    <w:rPr>
      <w:b/>
    </w:rPr>
  </w:style>
  <w:style w:type="paragraph" w:customStyle="1" w:styleId="toc0">
    <w:name w:val="toc 0"/>
    <w:basedOn w:val="Normal"/>
    <w:next w:val="TOC1"/>
    <w:rsid w:val="003B6AB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B6AB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B6AB7"/>
    <w:pPr>
      <w:spacing w:before="120"/>
    </w:pPr>
  </w:style>
  <w:style w:type="paragraph" w:styleId="TOC3">
    <w:name w:val="toc 3"/>
    <w:basedOn w:val="TOC2"/>
    <w:rsid w:val="003B6AB7"/>
  </w:style>
  <w:style w:type="paragraph" w:styleId="TOC4">
    <w:name w:val="toc 4"/>
    <w:basedOn w:val="TOC3"/>
    <w:rsid w:val="003B6AB7"/>
  </w:style>
  <w:style w:type="paragraph" w:styleId="TOC5">
    <w:name w:val="toc 5"/>
    <w:basedOn w:val="TOC4"/>
    <w:rsid w:val="003B6AB7"/>
  </w:style>
  <w:style w:type="paragraph" w:styleId="TOC6">
    <w:name w:val="toc 6"/>
    <w:basedOn w:val="TOC4"/>
    <w:rsid w:val="003B6AB7"/>
  </w:style>
  <w:style w:type="paragraph" w:styleId="TOC7">
    <w:name w:val="toc 7"/>
    <w:basedOn w:val="TOC4"/>
    <w:rsid w:val="003B6AB7"/>
  </w:style>
  <w:style w:type="paragraph" w:styleId="TOC8">
    <w:name w:val="toc 8"/>
    <w:basedOn w:val="TOC4"/>
    <w:rsid w:val="003B6AB7"/>
  </w:style>
  <w:style w:type="paragraph" w:customStyle="1" w:styleId="Volumetitle">
    <w:name w:val="Volume_title"/>
    <w:basedOn w:val="Normal"/>
    <w:qFormat/>
    <w:rsid w:val="003B6AB7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9623A1"/>
    <w:rPr>
      <w:color w:val="0000FF" w:themeColor="hyperlink"/>
      <w:u w:val="single"/>
    </w:rPr>
  </w:style>
  <w:style w:type="paragraph" w:customStyle="1" w:styleId="AppendixNotitle">
    <w:name w:val="Appendix_No &amp; title"/>
    <w:basedOn w:val="Normal"/>
    <w:next w:val="Normal"/>
    <w:rsid w:val="004C252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23893"/>
    <w:rPr>
      <w:color w:val="605E5C"/>
      <w:shd w:val="clear" w:color="auto" w:fill="E1DFDD"/>
    </w:rPr>
  </w:style>
  <w:style w:type="character" w:customStyle="1" w:styleId="-">
    <w:name w:val="Интернет-ссылка"/>
    <w:basedOn w:val="DefaultParagraphFont"/>
    <w:rsid w:val="005C6E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E2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670D9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RA23-C-0091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23-RA23-C-0091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R\PR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0AF9C-76C9-4B7E-AD76-A5FF04A12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4929B-C41F-461A-95FC-B12AAFC8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6C098-625D-44C5-A73B-7ED5F2939758}">
  <ds:schemaRefs>
    <ds:schemaRef ds:uri="ad0d4407-0c86-4168-aef5-7e5ed32f9e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93da9a-8d8a-4824-945d-2346bcf27de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750310-6701-420C-9CEE-13AAF13CF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48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12812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/>
  <cp:lastModifiedBy>Antipina, Nadezda</cp:lastModifiedBy>
  <cp:revision>8</cp:revision>
  <cp:lastPrinted>2011-05-23T08:58:00Z</cp:lastPrinted>
  <dcterms:created xsi:type="dcterms:W3CDTF">2024-03-21T15:35:00Z</dcterms:created>
  <dcterms:modified xsi:type="dcterms:W3CDTF">2024-03-21T16:29:00Z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0x010100FD4F6660A0379C4F9667852F9D86F5EE</vt:lpwstr>
  </property>
</Properties>
</file>