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727D23" w14:paraId="10FE6758" w14:textId="77777777" w:rsidTr="001B4810">
        <w:trPr>
          <w:cantSplit/>
        </w:trPr>
        <w:tc>
          <w:tcPr>
            <w:tcW w:w="6771" w:type="dxa"/>
            <w:vAlign w:val="center"/>
          </w:tcPr>
          <w:p w14:paraId="63436D61" w14:textId="77777777" w:rsidR="001B4810" w:rsidRPr="00727D23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727D23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727D23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2CC80898" w14:textId="77777777" w:rsidR="001B4810" w:rsidRPr="00727D23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727D23">
              <w:rPr>
                <w:noProof/>
                <w:lang w:val="en-US" w:eastAsia="zh-CN"/>
              </w:rPr>
              <w:drawing>
                <wp:inline distT="0" distB="0" distL="0" distR="0" wp14:anchorId="306B9467" wp14:editId="2A28F32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727D23" w14:paraId="6571A5A5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ACF5052" w14:textId="77777777" w:rsidR="0051782D" w:rsidRPr="00727D23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E4919DA" w14:textId="77777777" w:rsidR="0051782D" w:rsidRPr="00727D23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727D23" w14:paraId="725BD534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3ECA8E5" w14:textId="77777777" w:rsidR="0051782D" w:rsidRPr="00727D23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39183FFE" w14:textId="77777777" w:rsidR="0051782D" w:rsidRPr="00727D23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727D23" w14:paraId="19557ACF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480F153D" w14:textId="77777777" w:rsidR="0051782D" w:rsidRPr="00727D23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05AEADFD" w14:textId="283220E1" w:rsidR="0051782D" w:rsidRPr="00727D23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727D23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727D23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727D23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1709E7" w:rsidRPr="00727D23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727D23" w:rsidRPr="00727D23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BD7223" w:rsidRPr="00727D23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727D23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727D23" w14:paraId="13855F80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551E01" w14:textId="77777777" w:rsidR="0051782D" w:rsidRPr="00727D23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F6CFF26" w14:textId="1B5C9004" w:rsidR="0051782D" w:rsidRPr="00727D23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727D23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 w:rsidRPr="00727D23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1709E7" w:rsidRPr="00727D23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727D23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1709E7" w:rsidRPr="00727D23">
              <w:rPr>
                <w:rFonts w:ascii="Verdana" w:hAnsi="SimSun" w:hint="eastAsia"/>
                <w:b/>
                <w:sz w:val="20"/>
                <w:lang w:eastAsia="zh-CN"/>
              </w:rPr>
              <w:t>3</w:t>
            </w:r>
            <w:r w:rsidR="00426448" w:rsidRPr="00727D23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1709E7" w:rsidRPr="00727D23">
              <w:rPr>
                <w:rFonts w:ascii="Verdana" w:hAnsi="SimSun" w:hint="eastAsia"/>
                <w:b/>
                <w:sz w:val="20"/>
                <w:lang w:eastAsia="zh-CN"/>
              </w:rPr>
              <w:t>1</w:t>
            </w:r>
            <w:r w:rsidR="001709E7" w:rsidRPr="00727D23">
              <w:rPr>
                <w:rFonts w:ascii="Verdana" w:hAnsi="SimSun"/>
                <w:b/>
                <w:sz w:val="20"/>
                <w:lang w:eastAsia="zh-CN"/>
              </w:rPr>
              <w:t>1</w:t>
            </w:r>
            <w:r w:rsidR="00426448" w:rsidRPr="00727D23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727D23" w14:paraId="46D9BB1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EAD6D5D" w14:textId="77777777" w:rsidR="0051782D" w:rsidRPr="00727D23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5E498E02" w14:textId="60CE5670" w:rsidR="0051782D" w:rsidRPr="00727D23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727D23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727D23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727D23">
              <w:rPr>
                <w:rFonts w:ascii="Verdana" w:hAnsi="SimSun" w:hint="eastAsia"/>
                <w:b/>
                <w:sz w:val="20"/>
                <w:lang w:eastAsia="zh-CN"/>
              </w:rPr>
              <w:t>俄</w:t>
            </w:r>
            <w:r w:rsidRPr="00727D23">
              <w:rPr>
                <w:rFonts w:ascii="Verdana" w:hAnsi="SimSun"/>
                <w:b/>
                <w:sz w:val="20"/>
                <w:lang w:eastAsia="zh-CN"/>
              </w:rPr>
              <w:t>文</w:t>
            </w:r>
          </w:p>
        </w:tc>
      </w:tr>
      <w:tr w:rsidR="00727D23" w:rsidRPr="00727D23" w14:paraId="1EAF61E9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29EA5AF0" w14:textId="1B7C819B" w:rsidR="00727D23" w:rsidRPr="00727D23" w:rsidRDefault="00727D23" w:rsidP="00727D23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Start w:id="4" w:name="lt_pId007"/>
            <w:bookmarkEnd w:id="2"/>
            <w:proofErr w:type="spellStart"/>
            <w:r w:rsidRPr="00727D23">
              <w:t>俄罗斯联邦</w:t>
            </w:r>
            <w:bookmarkEnd w:id="4"/>
            <w:proofErr w:type="spellEnd"/>
          </w:p>
        </w:tc>
      </w:tr>
      <w:tr w:rsidR="00727D23" w:rsidRPr="00727D23" w14:paraId="0104C4B3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494BEE60" w14:textId="0F01E90D" w:rsidR="00727D23" w:rsidRPr="00727D23" w:rsidRDefault="00727D23" w:rsidP="00727D23">
            <w:pPr>
              <w:pStyle w:val="Title1"/>
              <w:rPr>
                <w:lang w:val="fr-CH" w:eastAsia="zh-CN"/>
              </w:rPr>
            </w:pPr>
            <w:bookmarkStart w:id="5" w:name="dtitle1" w:colFirst="0" w:colLast="0"/>
            <w:bookmarkStart w:id="6" w:name="lt_pId008"/>
            <w:bookmarkEnd w:id="3"/>
            <w:r w:rsidRPr="00727D23">
              <w:rPr>
                <w:lang w:eastAsia="zh-CN"/>
              </w:rPr>
              <w:t>有关</w:t>
            </w:r>
            <w:r w:rsidRPr="00727D23">
              <w:rPr>
                <w:lang w:eastAsia="zh-CN"/>
              </w:rPr>
              <w:t>RAG</w:t>
            </w:r>
            <w:r w:rsidRPr="00727D23">
              <w:rPr>
                <w:lang w:eastAsia="zh-CN"/>
              </w:rPr>
              <w:t>工作的提案</w:t>
            </w:r>
            <w:bookmarkEnd w:id="6"/>
          </w:p>
        </w:tc>
      </w:tr>
      <w:tr w:rsidR="00727D23" w:rsidRPr="00727D23" w14:paraId="3F10CC13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541EDCFE" w14:textId="57565A7C" w:rsidR="00727D23" w:rsidRPr="00727D23" w:rsidRDefault="00727D23" w:rsidP="00727D23">
            <w:pPr>
              <w:pStyle w:val="Title2"/>
              <w:rPr>
                <w:rFonts w:hint="eastAsia"/>
                <w:lang w:val="fr-CH" w:eastAsia="zh-CN"/>
              </w:rPr>
            </w:pPr>
            <w:bookmarkStart w:id="7" w:name="lt_pId009"/>
            <w:r w:rsidRPr="00727D23">
              <w:rPr>
                <w:lang w:eastAsia="zh-CN"/>
              </w:rPr>
              <w:t>无线电通信顾问组参与跨部门活动</w:t>
            </w:r>
            <w:bookmarkEnd w:id="7"/>
          </w:p>
        </w:tc>
      </w:tr>
    </w:tbl>
    <w:bookmarkEnd w:id="5"/>
    <w:p w14:paraId="3902BBEA" w14:textId="77777777" w:rsidR="00727D23" w:rsidRPr="00727D23" w:rsidRDefault="00727D23" w:rsidP="00727D23">
      <w:pPr>
        <w:pStyle w:val="Heading1"/>
        <w:rPr>
          <w:lang w:eastAsia="zh-CN"/>
        </w:rPr>
      </w:pPr>
      <w:r w:rsidRPr="00727D23">
        <w:rPr>
          <w:lang w:eastAsia="zh-CN"/>
        </w:rPr>
        <w:t>1</w:t>
      </w:r>
      <w:r w:rsidRPr="00727D23">
        <w:rPr>
          <w:lang w:eastAsia="zh-CN"/>
        </w:rPr>
        <w:tab/>
      </w:r>
      <w:r w:rsidRPr="00727D23">
        <w:rPr>
          <w:rFonts w:hint="eastAsia"/>
          <w:lang w:eastAsia="zh-CN"/>
        </w:rPr>
        <w:t>引言</w:t>
      </w:r>
    </w:p>
    <w:p w14:paraId="38EFD79A" w14:textId="77777777" w:rsidR="00727D23" w:rsidRPr="00727D23" w:rsidRDefault="00727D23" w:rsidP="00727D23">
      <w:pPr>
        <w:ind w:firstLineChars="200" w:firstLine="480"/>
        <w:rPr>
          <w:lang w:eastAsia="zh-CN"/>
        </w:rPr>
      </w:pPr>
      <w:bookmarkStart w:id="8" w:name="lt_pId012"/>
      <w:r w:rsidRPr="00727D23">
        <w:rPr>
          <w:lang w:eastAsia="zh-CN"/>
        </w:rPr>
        <w:t>无线电通信顾问组</w:t>
      </w:r>
      <w:r w:rsidRPr="00727D23">
        <w:rPr>
          <w:rFonts w:hint="eastAsia"/>
          <w:lang w:eastAsia="zh-CN"/>
        </w:rPr>
        <w:t>（</w:t>
      </w:r>
      <w:r w:rsidRPr="00727D23">
        <w:rPr>
          <w:rFonts w:hint="eastAsia"/>
          <w:lang w:eastAsia="zh-CN"/>
        </w:rPr>
        <w:t>R</w:t>
      </w:r>
      <w:r w:rsidRPr="00727D23">
        <w:rPr>
          <w:lang w:eastAsia="zh-CN"/>
        </w:rPr>
        <w:t>AG</w:t>
      </w:r>
      <w:r w:rsidRPr="00727D23">
        <w:rPr>
          <w:rFonts w:hint="eastAsia"/>
          <w:lang w:eastAsia="zh-CN"/>
        </w:rPr>
        <w:t>）</w:t>
      </w:r>
      <w:r w:rsidRPr="00727D23">
        <w:rPr>
          <w:lang w:eastAsia="zh-CN"/>
        </w:rPr>
        <w:t>会议收到了电信标准化顾问组（</w:t>
      </w:r>
      <w:r w:rsidRPr="00727D23">
        <w:rPr>
          <w:lang w:eastAsia="zh-CN"/>
        </w:rPr>
        <w:t>TSAG</w:t>
      </w:r>
      <w:r w:rsidRPr="00727D23">
        <w:rPr>
          <w:lang w:eastAsia="zh-CN"/>
        </w:rPr>
        <w:t>）、</w:t>
      </w:r>
      <w:r w:rsidRPr="00727D23">
        <w:rPr>
          <w:lang w:eastAsia="zh-CN"/>
        </w:rPr>
        <w:t>ITU-T</w:t>
      </w:r>
      <w:r w:rsidRPr="00727D23">
        <w:rPr>
          <w:lang w:eastAsia="zh-CN"/>
        </w:rPr>
        <w:t>第</w:t>
      </w:r>
      <w:r w:rsidRPr="00727D23">
        <w:rPr>
          <w:lang w:eastAsia="zh-CN"/>
        </w:rPr>
        <w:t>5</w:t>
      </w:r>
      <w:r w:rsidRPr="00727D23">
        <w:rPr>
          <w:lang w:eastAsia="zh-CN"/>
        </w:rPr>
        <w:t>研究组以及跨部门</w:t>
      </w:r>
      <w:r w:rsidRPr="00727D23">
        <w:rPr>
          <w:rFonts w:hint="eastAsia"/>
          <w:lang w:eastAsia="zh-CN"/>
        </w:rPr>
        <w:t>协调</w:t>
      </w:r>
      <w:r w:rsidRPr="00727D23">
        <w:rPr>
          <w:lang w:eastAsia="zh-CN"/>
        </w:rPr>
        <w:t>组（</w:t>
      </w:r>
      <w:r w:rsidRPr="00727D23">
        <w:rPr>
          <w:lang w:eastAsia="zh-CN"/>
        </w:rPr>
        <w:t>ISCG</w:t>
      </w:r>
      <w:r w:rsidRPr="00727D23">
        <w:rPr>
          <w:lang w:eastAsia="zh-CN"/>
        </w:rPr>
        <w:t>）的联络声明。</w:t>
      </w:r>
      <w:bookmarkEnd w:id="8"/>
      <w:r w:rsidRPr="00727D23">
        <w:rPr>
          <w:lang w:eastAsia="zh-CN"/>
        </w:rPr>
        <w:t xml:space="preserve"> </w:t>
      </w:r>
      <w:bookmarkStart w:id="9" w:name="lt_pId013"/>
      <w:r w:rsidRPr="00727D23">
        <w:rPr>
          <w:lang w:eastAsia="zh-CN"/>
        </w:rPr>
        <w:t>这些</w:t>
      </w:r>
      <w:r w:rsidRPr="00727D23">
        <w:rPr>
          <w:rFonts w:hint="eastAsia"/>
          <w:lang w:eastAsia="zh-CN"/>
        </w:rPr>
        <w:t>联络声明</w:t>
      </w:r>
      <w:r w:rsidRPr="00727D23">
        <w:rPr>
          <w:lang w:eastAsia="zh-CN"/>
        </w:rPr>
        <w:t>涉及</w:t>
      </w:r>
      <w:r w:rsidRPr="00727D23">
        <w:rPr>
          <w:lang w:eastAsia="zh-CN"/>
        </w:rPr>
        <w:t>ITU-T</w:t>
      </w:r>
      <w:r w:rsidRPr="00727D23">
        <w:rPr>
          <w:rFonts w:hint="eastAsia"/>
          <w:lang w:eastAsia="zh-CN"/>
        </w:rPr>
        <w:t>正在</w:t>
      </w:r>
      <w:r w:rsidRPr="00727D23">
        <w:rPr>
          <w:lang w:eastAsia="zh-CN"/>
        </w:rPr>
        <w:t>积极讨论的可持续数字</w:t>
      </w:r>
      <w:r w:rsidRPr="00727D23">
        <w:rPr>
          <w:rFonts w:hint="eastAsia"/>
          <w:lang w:eastAsia="zh-CN"/>
        </w:rPr>
        <w:t>化转型</w:t>
      </w:r>
      <w:r w:rsidRPr="00727D23">
        <w:rPr>
          <w:lang w:eastAsia="zh-CN"/>
        </w:rPr>
        <w:t>问题。</w:t>
      </w:r>
      <w:bookmarkEnd w:id="9"/>
      <w:r w:rsidRPr="00727D23">
        <w:rPr>
          <w:lang w:eastAsia="zh-CN"/>
        </w:rPr>
        <w:t xml:space="preserve"> </w:t>
      </w:r>
    </w:p>
    <w:p w14:paraId="642EEF62" w14:textId="77777777" w:rsidR="00727D23" w:rsidRPr="00727D23" w:rsidRDefault="00727D23" w:rsidP="00727D23">
      <w:pPr>
        <w:ind w:firstLineChars="200" w:firstLine="480"/>
        <w:rPr>
          <w:lang w:eastAsia="zh-CN"/>
        </w:rPr>
      </w:pPr>
      <w:bookmarkStart w:id="10" w:name="lt_pId014"/>
      <w:r w:rsidRPr="00727D23">
        <w:rPr>
          <w:lang w:eastAsia="zh-CN"/>
        </w:rPr>
        <w:t>根据</w:t>
      </w:r>
      <w:r w:rsidRPr="00727D23">
        <w:rPr>
          <w:lang w:eastAsia="zh-CN"/>
        </w:rPr>
        <w:t>RAG/2</w:t>
      </w:r>
      <w:r w:rsidRPr="00727D23">
        <w:rPr>
          <w:lang w:eastAsia="zh-CN"/>
        </w:rPr>
        <w:t>号文件，在</w:t>
      </w:r>
      <w:r w:rsidRPr="00727D23">
        <w:rPr>
          <w:lang w:eastAsia="zh-CN"/>
        </w:rPr>
        <w:t>TSAG-24</w:t>
      </w:r>
      <w:r w:rsidRPr="00727D23">
        <w:rPr>
          <w:lang w:eastAsia="zh-CN"/>
        </w:rPr>
        <w:t>上</w:t>
      </w:r>
      <w:r w:rsidRPr="00727D23">
        <w:rPr>
          <w:rFonts w:hint="eastAsia"/>
          <w:lang w:eastAsia="zh-CN"/>
        </w:rPr>
        <w:t>设立</w:t>
      </w:r>
      <w:r w:rsidRPr="00727D23">
        <w:rPr>
          <w:lang w:eastAsia="zh-CN"/>
        </w:rPr>
        <w:t>的</w:t>
      </w:r>
      <w:r w:rsidRPr="00727D23">
        <w:rPr>
          <w:lang w:eastAsia="zh-CN"/>
        </w:rPr>
        <w:t>TSAG</w:t>
      </w:r>
      <w:r w:rsidRPr="00727D23">
        <w:rPr>
          <w:lang w:eastAsia="zh-CN"/>
        </w:rPr>
        <w:t>可持续数字化转型报告人组（</w:t>
      </w:r>
      <w:r w:rsidRPr="00727D23">
        <w:rPr>
          <w:lang w:eastAsia="zh-CN"/>
        </w:rPr>
        <w:t>RG-DT</w:t>
      </w:r>
      <w:r w:rsidRPr="00727D23">
        <w:rPr>
          <w:lang w:eastAsia="zh-CN"/>
        </w:rPr>
        <w:t>）正计划开展</w:t>
      </w:r>
      <w:r w:rsidRPr="00727D23">
        <w:rPr>
          <w:lang w:eastAsia="zh-CN"/>
        </w:rPr>
        <w:t>ITU-T</w:t>
      </w:r>
      <w:r w:rsidRPr="00727D23">
        <w:rPr>
          <w:lang w:eastAsia="zh-CN"/>
        </w:rPr>
        <w:t>、</w:t>
      </w:r>
      <w:r w:rsidRPr="00727D23">
        <w:rPr>
          <w:lang w:eastAsia="zh-CN"/>
        </w:rPr>
        <w:t>ITU-D</w:t>
      </w:r>
      <w:r w:rsidRPr="00727D23">
        <w:rPr>
          <w:lang w:eastAsia="zh-CN"/>
        </w:rPr>
        <w:t>和</w:t>
      </w:r>
      <w:r w:rsidRPr="00727D23">
        <w:rPr>
          <w:lang w:eastAsia="zh-CN"/>
        </w:rPr>
        <w:t>ITU-R</w:t>
      </w:r>
      <w:r w:rsidRPr="00727D23">
        <w:rPr>
          <w:lang w:eastAsia="zh-CN"/>
        </w:rPr>
        <w:t>以及其他标准化机构有关可持续数字化转型活动和研究</w:t>
      </w:r>
      <w:r w:rsidRPr="00727D23">
        <w:rPr>
          <w:rFonts w:hint="eastAsia"/>
          <w:lang w:eastAsia="zh-CN"/>
        </w:rPr>
        <w:t>的</w:t>
      </w:r>
      <w:r w:rsidRPr="00727D23">
        <w:rPr>
          <w:lang w:eastAsia="zh-CN"/>
        </w:rPr>
        <w:t>差距分析。</w:t>
      </w:r>
      <w:bookmarkEnd w:id="10"/>
    </w:p>
    <w:p w14:paraId="77A26488" w14:textId="77777777" w:rsidR="00727D23" w:rsidRPr="00727D23" w:rsidRDefault="00727D23" w:rsidP="00727D23">
      <w:pPr>
        <w:ind w:firstLineChars="200" w:firstLine="480"/>
        <w:rPr>
          <w:lang w:eastAsia="zh-CN"/>
        </w:rPr>
      </w:pPr>
      <w:bookmarkStart w:id="11" w:name="lt_pId015"/>
      <w:r w:rsidRPr="00727D23">
        <w:rPr>
          <w:lang w:eastAsia="zh-CN"/>
        </w:rPr>
        <w:t>迄今为止，可持续数字化转型尚未出现在</w:t>
      </w:r>
      <w:r w:rsidRPr="00727D23">
        <w:rPr>
          <w:lang w:eastAsia="zh-CN"/>
        </w:rPr>
        <w:t>ISCG</w:t>
      </w:r>
      <w:r w:rsidRPr="00727D23">
        <w:rPr>
          <w:lang w:eastAsia="zh-CN"/>
        </w:rPr>
        <w:t>共同感兴趣的优先主题清单上。</w:t>
      </w:r>
      <w:bookmarkEnd w:id="11"/>
    </w:p>
    <w:p w14:paraId="2BF79EC2" w14:textId="77777777" w:rsidR="00727D23" w:rsidRPr="00727D23" w:rsidRDefault="00727D23" w:rsidP="00727D23">
      <w:pPr>
        <w:pStyle w:val="Heading1"/>
        <w:rPr>
          <w:lang w:eastAsia="zh-CN"/>
        </w:rPr>
      </w:pPr>
      <w:r w:rsidRPr="00727D23">
        <w:rPr>
          <w:lang w:eastAsia="zh-CN"/>
        </w:rPr>
        <w:t>2</w:t>
      </w:r>
      <w:r w:rsidRPr="00727D23">
        <w:rPr>
          <w:lang w:eastAsia="zh-CN"/>
        </w:rPr>
        <w:tab/>
      </w:r>
      <w:r w:rsidRPr="00727D23">
        <w:rPr>
          <w:rFonts w:hint="eastAsia"/>
          <w:lang w:eastAsia="zh-CN"/>
        </w:rPr>
        <w:t>提案</w:t>
      </w:r>
    </w:p>
    <w:p w14:paraId="55923AF0" w14:textId="77777777" w:rsidR="00727D23" w:rsidRPr="00727D23" w:rsidRDefault="00727D23" w:rsidP="00727D23">
      <w:pPr>
        <w:rPr>
          <w:lang w:eastAsia="zh-CN"/>
        </w:rPr>
      </w:pPr>
      <w:r w:rsidRPr="00727D23">
        <w:rPr>
          <w:lang w:eastAsia="zh-CN"/>
        </w:rPr>
        <w:t>2.1</w:t>
      </w:r>
      <w:r w:rsidRPr="00727D23">
        <w:rPr>
          <w:lang w:eastAsia="zh-CN"/>
        </w:rPr>
        <w:tab/>
      </w:r>
      <w:bookmarkStart w:id="12" w:name="lt_pId019"/>
      <w:r w:rsidRPr="00727D23">
        <w:rPr>
          <w:lang w:eastAsia="zh-CN"/>
        </w:rPr>
        <w:t>请</w:t>
      </w:r>
      <w:r w:rsidRPr="00727D23">
        <w:rPr>
          <w:lang w:eastAsia="zh-CN"/>
        </w:rPr>
        <w:t>ISCG</w:t>
      </w:r>
      <w:r w:rsidRPr="00727D23">
        <w:rPr>
          <w:lang w:eastAsia="zh-CN"/>
        </w:rPr>
        <w:t>将可持续数字</w:t>
      </w:r>
      <w:r w:rsidRPr="00727D23">
        <w:rPr>
          <w:rFonts w:hint="eastAsia"/>
          <w:lang w:eastAsia="zh-CN"/>
        </w:rPr>
        <w:t>化转型</w:t>
      </w:r>
      <w:r w:rsidRPr="00727D23">
        <w:rPr>
          <w:lang w:eastAsia="zh-CN"/>
        </w:rPr>
        <w:t>纳入国际电联所有部门的工作重点，纳入优先主题清单之中。</w:t>
      </w:r>
      <w:bookmarkEnd w:id="12"/>
    </w:p>
    <w:p w14:paraId="65EBE772" w14:textId="5FFB91A1" w:rsidR="00727D23" w:rsidRPr="00727D23" w:rsidRDefault="00727D23" w:rsidP="00727D23">
      <w:pPr>
        <w:rPr>
          <w:lang w:eastAsia="zh-CN"/>
        </w:rPr>
      </w:pPr>
      <w:r w:rsidRPr="00727D23">
        <w:rPr>
          <w:lang w:eastAsia="zh-CN"/>
        </w:rPr>
        <w:t>2.2</w:t>
      </w:r>
      <w:r w:rsidRPr="00727D23">
        <w:rPr>
          <w:lang w:eastAsia="zh-CN"/>
        </w:rPr>
        <w:tab/>
      </w:r>
      <w:bookmarkStart w:id="13" w:name="lt_pId021"/>
      <w:r w:rsidRPr="00727D23">
        <w:rPr>
          <w:lang w:eastAsia="zh-CN"/>
        </w:rPr>
        <w:t>根据国际电联</w:t>
      </w:r>
      <w:r w:rsidRPr="00727D23">
        <w:rPr>
          <w:lang w:eastAsia="zh-CN"/>
        </w:rPr>
        <w:t>2023-2027</w:t>
      </w:r>
      <w:r w:rsidRPr="00727D23">
        <w:rPr>
          <w:lang w:eastAsia="zh-CN"/>
        </w:rPr>
        <w:t>年战略规划总体目标</w:t>
      </w:r>
      <w:r w:rsidRPr="00727D23">
        <w:rPr>
          <w:lang w:eastAsia="zh-CN"/>
        </w:rPr>
        <w:t>2</w:t>
      </w:r>
      <w:r w:rsidRPr="00727D23">
        <w:rPr>
          <w:rFonts w:hint="eastAsia"/>
          <w:lang w:eastAsia="zh-CN"/>
        </w:rPr>
        <w:t>“</w:t>
      </w:r>
      <w:r w:rsidRPr="00727D23">
        <w:rPr>
          <w:lang w:eastAsia="zh-CN"/>
        </w:rPr>
        <w:t>可持续数字</w:t>
      </w:r>
      <w:r w:rsidRPr="00727D23">
        <w:rPr>
          <w:rFonts w:hint="eastAsia"/>
          <w:lang w:eastAsia="zh-CN"/>
        </w:rPr>
        <w:t>化转型</w:t>
      </w:r>
      <w:r w:rsidRPr="00727D23">
        <w:rPr>
          <w:lang w:eastAsia="zh-CN"/>
        </w:rPr>
        <w:t>：</w:t>
      </w:r>
      <w:r w:rsidRPr="00727D23">
        <w:rPr>
          <w:rFonts w:hint="eastAsia"/>
          <w:lang w:eastAsia="zh-CN"/>
        </w:rPr>
        <w:t>推动电信</w:t>
      </w:r>
      <w:r w:rsidRPr="00727D23">
        <w:rPr>
          <w:rFonts w:hint="eastAsia"/>
          <w:lang w:eastAsia="zh-CN"/>
        </w:rPr>
        <w:t>/ICT</w:t>
      </w:r>
      <w:r w:rsidRPr="00727D23">
        <w:rPr>
          <w:rFonts w:hint="eastAsia"/>
          <w:lang w:eastAsia="zh-CN"/>
        </w:rPr>
        <w:t>的公平和包容性使用，</w:t>
      </w:r>
      <w:proofErr w:type="gramStart"/>
      <w:r w:rsidRPr="00727D23">
        <w:rPr>
          <w:rFonts w:hint="eastAsia"/>
          <w:lang w:eastAsia="zh-CN"/>
        </w:rPr>
        <w:t>增强公民和社会的能力以实现可持续发展”</w:t>
      </w:r>
      <w:r w:rsidRPr="00727D23">
        <w:rPr>
          <w:lang w:eastAsia="zh-CN"/>
        </w:rPr>
        <w:t>，</w:t>
      </w:r>
      <w:proofErr w:type="gramEnd"/>
      <w:r w:rsidRPr="00727D23">
        <w:rPr>
          <w:lang w:eastAsia="zh-CN"/>
        </w:rPr>
        <w:t>建议无线电通信局主任向下次</w:t>
      </w:r>
      <w:r w:rsidRPr="00727D23">
        <w:rPr>
          <w:lang w:eastAsia="zh-CN"/>
        </w:rPr>
        <w:t>RAG</w:t>
      </w:r>
      <w:r w:rsidRPr="00727D23">
        <w:rPr>
          <w:lang w:eastAsia="zh-CN"/>
        </w:rPr>
        <w:t>会议介绍相关信息。</w:t>
      </w:r>
      <w:bookmarkEnd w:id="13"/>
    </w:p>
    <w:p w14:paraId="261AED96" w14:textId="77777777" w:rsidR="00727D23" w:rsidRPr="00727D23" w:rsidRDefault="00727D23" w:rsidP="00727D23">
      <w:pPr>
        <w:rPr>
          <w:lang w:eastAsia="zh-CN"/>
        </w:rPr>
      </w:pPr>
      <w:r w:rsidRPr="00727D23">
        <w:rPr>
          <w:lang w:eastAsia="zh-CN"/>
        </w:rPr>
        <w:t>2.3</w:t>
      </w:r>
      <w:r w:rsidRPr="00727D23">
        <w:rPr>
          <w:lang w:eastAsia="zh-CN"/>
        </w:rPr>
        <w:tab/>
      </w:r>
      <w:bookmarkStart w:id="14" w:name="lt_pId023"/>
      <w:r w:rsidRPr="00727D23">
        <w:rPr>
          <w:lang w:eastAsia="zh-CN"/>
        </w:rPr>
        <w:t>任命</w:t>
      </w:r>
      <w:r w:rsidRPr="00727D23">
        <w:rPr>
          <w:rFonts w:hint="eastAsia"/>
          <w:lang w:eastAsia="zh-CN"/>
        </w:rPr>
        <w:t>代表</w:t>
      </w:r>
      <w:r w:rsidRPr="00727D23">
        <w:rPr>
          <w:lang w:eastAsia="zh-CN"/>
        </w:rPr>
        <w:t>无线电通信顾问组参加</w:t>
      </w:r>
      <w:r w:rsidRPr="00727D23">
        <w:rPr>
          <w:lang w:eastAsia="zh-CN"/>
        </w:rPr>
        <w:t>ISCG</w:t>
      </w:r>
      <w:r w:rsidRPr="00727D23">
        <w:rPr>
          <w:rFonts w:hint="eastAsia"/>
          <w:lang w:eastAsia="zh-CN"/>
        </w:rPr>
        <w:t>活动</w:t>
      </w:r>
      <w:r w:rsidRPr="00727D23">
        <w:rPr>
          <w:lang w:eastAsia="zh-CN"/>
        </w:rPr>
        <w:t>的</w:t>
      </w:r>
      <w:r w:rsidRPr="00727D23">
        <w:rPr>
          <w:rFonts w:hint="eastAsia"/>
          <w:lang w:eastAsia="zh-CN"/>
        </w:rPr>
        <w:t>人员</w:t>
      </w:r>
      <w:r w:rsidRPr="00727D23">
        <w:rPr>
          <w:lang w:eastAsia="zh-CN"/>
        </w:rPr>
        <w:t>。</w:t>
      </w:r>
      <w:bookmarkEnd w:id="14"/>
    </w:p>
    <w:p w14:paraId="72195FEB" w14:textId="77777777" w:rsidR="00727D23" w:rsidRPr="00727D23" w:rsidRDefault="00727D23" w:rsidP="00727D23">
      <w:pPr>
        <w:rPr>
          <w:lang w:eastAsia="zh-CN"/>
        </w:rPr>
      </w:pPr>
    </w:p>
    <w:p w14:paraId="66023F51" w14:textId="1A066C72" w:rsidR="00777351" w:rsidRPr="001709E7" w:rsidRDefault="001709E7" w:rsidP="001709E7">
      <w:pPr>
        <w:jc w:val="center"/>
      </w:pPr>
      <w:r w:rsidRPr="00727D23">
        <w:t>______________</w:t>
      </w:r>
    </w:p>
    <w:sectPr w:rsidR="00777351" w:rsidRPr="001709E7" w:rsidSect="001709E7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0F11" w14:textId="77777777" w:rsidR="001709E7" w:rsidRDefault="001709E7">
      <w:r>
        <w:separator/>
      </w:r>
    </w:p>
  </w:endnote>
  <w:endnote w:type="continuationSeparator" w:id="0">
    <w:p w14:paraId="23B9F452" w14:textId="77777777" w:rsidR="001709E7" w:rsidRDefault="0017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198C" w14:textId="2998FD3B" w:rsidR="005E6891" w:rsidRPr="006F31AB" w:rsidRDefault="001E2E52" w:rsidP="006F31A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709E7">
      <w:t>Document2</w:t>
    </w:r>
    <w:r>
      <w:fldChar w:fldCharType="end"/>
    </w:r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727D23">
      <w:t>14.03.24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1709E7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EFB5" w14:textId="3DC51B2B" w:rsidR="005E6891" w:rsidRDefault="001E2E52" w:rsidP="007675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P:\CHI\ITU-R\AG\RAG\RAG24\000\011C.docx</w:t>
    </w:r>
    <w:r>
      <w:fldChar w:fldCharType="end"/>
    </w:r>
    <w:r w:rsidR="005E6891">
      <w:rPr>
        <w:rFonts w:hint="eastAsia"/>
        <w:lang w:eastAsia="zh-CN"/>
      </w:rPr>
      <w:t xml:space="preserve"> (</w:t>
    </w:r>
    <w:r w:rsidR="002E481F">
      <w:rPr>
        <w:lang w:eastAsia="zh-CN"/>
      </w:rPr>
      <w:t>5349</w:t>
    </w:r>
    <w:r>
      <w:rPr>
        <w:lang w:eastAsia="zh-CN"/>
      </w:rPr>
      <w:t>59</w:t>
    </w:r>
    <w:r w:rsidR="005E6891"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0754" w14:textId="77777777" w:rsidR="001709E7" w:rsidRDefault="001709E7">
      <w:r>
        <w:t>____________________</w:t>
      </w:r>
    </w:p>
  </w:footnote>
  <w:footnote w:type="continuationSeparator" w:id="0">
    <w:p w14:paraId="66FEA013" w14:textId="77777777" w:rsidR="001709E7" w:rsidRDefault="0017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98A3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58D68C8A" w14:textId="77777777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B41587"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70468815">
    <w:abstractNumId w:val="9"/>
  </w:num>
  <w:num w:numId="2" w16cid:durableId="1658000089">
    <w:abstractNumId w:val="7"/>
  </w:num>
  <w:num w:numId="3" w16cid:durableId="1834291657">
    <w:abstractNumId w:val="6"/>
  </w:num>
  <w:num w:numId="4" w16cid:durableId="1786995841">
    <w:abstractNumId w:val="5"/>
  </w:num>
  <w:num w:numId="5" w16cid:durableId="2056659455">
    <w:abstractNumId w:val="4"/>
  </w:num>
  <w:num w:numId="6" w16cid:durableId="1288317828">
    <w:abstractNumId w:val="8"/>
  </w:num>
  <w:num w:numId="7" w16cid:durableId="394789612">
    <w:abstractNumId w:val="3"/>
  </w:num>
  <w:num w:numId="8" w16cid:durableId="2101247574">
    <w:abstractNumId w:val="2"/>
  </w:num>
  <w:num w:numId="9" w16cid:durableId="1950623485">
    <w:abstractNumId w:val="1"/>
  </w:num>
  <w:num w:numId="10" w16cid:durableId="618221464">
    <w:abstractNumId w:val="0"/>
  </w:num>
  <w:num w:numId="11" w16cid:durableId="1212305048">
    <w:abstractNumId w:val="15"/>
  </w:num>
  <w:num w:numId="12" w16cid:durableId="1479104980">
    <w:abstractNumId w:val="24"/>
  </w:num>
  <w:num w:numId="13" w16cid:durableId="1391155823">
    <w:abstractNumId w:val="26"/>
  </w:num>
  <w:num w:numId="14" w16cid:durableId="1923950321">
    <w:abstractNumId w:val="23"/>
  </w:num>
  <w:num w:numId="15" w16cid:durableId="1569263684">
    <w:abstractNumId w:val="20"/>
  </w:num>
  <w:num w:numId="16" w16cid:durableId="521213726">
    <w:abstractNumId w:val="25"/>
  </w:num>
  <w:num w:numId="17" w16cid:durableId="1438260110">
    <w:abstractNumId w:val="19"/>
  </w:num>
  <w:num w:numId="18" w16cid:durableId="618032547">
    <w:abstractNumId w:val="10"/>
  </w:num>
  <w:num w:numId="19" w16cid:durableId="347951303">
    <w:abstractNumId w:val="13"/>
  </w:num>
  <w:num w:numId="20" w16cid:durableId="486823796">
    <w:abstractNumId w:val="14"/>
  </w:num>
  <w:num w:numId="21" w16cid:durableId="1144080124">
    <w:abstractNumId w:val="17"/>
  </w:num>
  <w:num w:numId="22" w16cid:durableId="484204407">
    <w:abstractNumId w:val="27"/>
  </w:num>
  <w:num w:numId="23" w16cid:durableId="403259179">
    <w:abstractNumId w:val="21"/>
  </w:num>
  <w:num w:numId="24" w16cid:durableId="330178139">
    <w:abstractNumId w:val="22"/>
  </w:num>
  <w:num w:numId="25" w16cid:durableId="947812125">
    <w:abstractNumId w:val="11"/>
  </w:num>
  <w:num w:numId="26" w16cid:durableId="784813254">
    <w:abstractNumId w:val="18"/>
  </w:num>
  <w:num w:numId="27" w16cid:durableId="1048918887">
    <w:abstractNumId w:val="12"/>
  </w:num>
  <w:num w:numId="28" w16cid:durableId="781192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E7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09E7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2E52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481F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27D23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5600D"/>
  <w15:docId w15:val="{94F4F5BE-6FD9-433F-A0E3-C8C540C9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1709E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709E7"/>
    <w:rPr>
      <w:rFonts w:ascii="SimSun" w:hAnsi="SimSun"/>
      <w:sz w:val="24"/>
      <w:szCs w:val="24"/>
    </w:rPr>
  </w:style>
  <w:style w:type="paragraph" w:customStyle="1" w:styleId="Reasons">
    <w:name w:val="Reasons"/>
    <w:basedOn w:val="Normal"/>
    <w:qFormat/>
    <w:rsid w:val="001709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BR\PC_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PC_RAG.dotx</Template>
  <TotalTime>2</TotalTime>
  <Pages>1</Pages>
  <Words>384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526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Chinese</dc:creator>
  <cp:keywords>RAG03-1</cp:keywords>
  <dc:description>Document RAG08-1/1-E  For: _x000d_Document date: 12 December 2007_x000d_Saved by JJF44233 at 15:38:46 on 18/12/2007</dc:description>
  <cp:lastModifiedBy>Chinese</cp:lastModifiedBy>
  <cp:revision>3</cp:revision>
  <cp:lastPrinted>2011-05-04T08:20:00Z</cp:lastPrinted>
  <dcterms:created xsi:type="dcterms:W3CDTF">2024-03-14T13:32:00Z</dcterms:created>
  <dcterms:modified xsi:type="dcterms:W3CDTF">2024-03-14T13:33:00Z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