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28C51ACB" w14:textId="77777777" w:rsidTr="00553F66">
        <w:trPr>
          <w:cantSplit/>
          <w:trHeight w:val="20"/>
        </w:trPr>
        <w:tc>
          <w:tcPr>
            <w:tcW w:w="6619" w:type="dxa"/>
          </w:tcPr>
          <w:p w14:paraId="0801E62F" w14:textId="77777777" w:rsidR="00280E04" w:rsidRPr="00136B82" w:rsidRDefault="0057610B" w:rsidP="00827482">
            <w:pPr>
              <w:pStyle w:val="LOGO"/>
              <w:framePr w:hSpace="0" w:wrap="auto" w:xAlign="left" w:yAlign="inline"/>
              <w:spacing w:before="480"/>
              <w:rPr>
                <w:rtl/>
              </w:rPr>
            </w:pPr>
            <w:r>
              <w:rPr>
                <w:rFonts w:hint="cs"/>
                <w:rtl/>
              </w:rPr>
              <w:t>الفريق الاستشاري للاتصالات الراديوية</w:t>
            </w:r>
          </w:p>
        </w:tc>
        <w:tc>
          <w:tcPr>
            <w:tcW w:w="3053" w:type="dxa"/>
          </w:tcPr>
          <w:p w14:paraId="4BE845A8" w14:textId="77777777" w:rsidR="00280E04" w:rsidRDefault="00553F66" w:rsidP="00F52E75">
            <w:pPr>
              <w:spacing w:before="0"/>
              <w:jc w:val="left"/>
              <w:rPr>
                <w:rtl/>
                <w:lang w:bidi="ar-EG"/>
              </w:rPr>
            </w:pPr>
            <w:bookmarkStart w:id="0" w:name="ditulogo"/>
            <w:bookmarkEnd w:id="0"/>
            <w:r w:rsidRPr="00C126C1">
              <w:rPr>
                <w:noProof/>
                <w:lang w:eastAsia="zh-CN"/>
              </w:rPr>
              <w:drawing>
                <wp:inline distT="0" distB="0" distL="0" distR="0" wp14:anchorId="4EFE7EBD" wp14:editId="1450ED2F">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14:paraId="3E1A22DD" w14:textId="77777777" w:rsidTr="00553F66">
        <w:trPr>
          <w:cantSplit/>
          <w:trHeight w:val="20"/>
        </w:trPr>
        <w:tc>
          <w:tcPr>
            <w:tcW w:w="6619" w:type="dxa"/>
            <w:tcBorders>
              <w:bottom w:val="single" w:sz="12" w:space="0" w:color="auto"/>
            </w:tcBorders>
          </w:tcPr>
          <w:p w14:paraId="2CA1B2A4" w14:textId="77777777" w:rsidR="00280E04" w:rsidRPr="00960962" w:rsidRDefault="00280E04" w:rsidP="002F3031">
            <w:pPr>
              <w:spacing w:before="0" w:line="120" w:lineRule="auto"/>
              <w:rPr>
                <w:rtl/>
                <w:lang w:bidi="ar-EG"/>
              </w:rPr>
            </w:pPr>
          </w:p>
        </w:tc>
        <w:tc>
          <w:tcPr>
            <w:tcW w:w="3053" w:type="dxa"/>
            <w:tcBorders>
              <w:bottom w:val="single" w:sz="12" w:space="0" w:color="auto"/>
            </w:tcBorders>
          </w:tcPr>
          <w:p w14:paraId="524F0FB3" w14:textId="77777777" w:rsidR="00280E04" w:rsidRPr="00A9645C" w:rsidRDefault="00280E04" w:rsidP="002F3031">
            <w:pPr>
              <w:spacing w:before="0" w:line="120" w:lineRule="auto"/>
              <w:rPr>
                <w:lang w:bidi="ar-EG"/>
              </w:rPr>
            </w:pPr>
          </w:p>
        </w:tc>
      </w:tr>
      <w:tr w:rsidR="00280E04" w14:paraId="257BD30C" w14:textId="77777777" w:rsidTr="00553F66">
        <w:trPr>
          <w:cantSplit/>
          <w:trHeight w:val="20"/>
        </w:trPr>
        <w:tc>
          <w:tcPr>
            <w:tcW w:w="6619" w:type="dxa"/>
            <w:tcBorders>
              <w:top w:val="single" w:sz="12" w:space="0" w:color="auto"/>
            </w:tcBorders>
          </w:tcPr>
          <w:p w14:paraId="0BB85427"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398103CE" w14:textId="77777777" w:rsidR="00280E04" w:rsidRPr="00BD6EF3" w:rsidRDefault="00280E04" w:rsidP="00D44350">
            <w:pPr>
              <w:pStyle w:val="Adress"/>
              <w:framePr w:hSpace="0" w:wrap="auto" w:xAlign="left" w:yAlign="inline"/>
            </w:pPr>
          </w:p>
        </w:tc>
      </w:tr>
      <w:tr w:rsidR="0030601A" w14:paraId="27D88B1B" w14:textId="77777777" w:rsidTr="00553F66">
        <w:trPr>
          <w:cantSplit/>
        </w:trPr>
        <w:tc>
          <w:tcPr>
            <w:tcW w:w="6619" w:type="dxa"/>
            <w:vMerge w:val="restart"/>
          </w:tcPr>
          <w:p w14:paraId="1A5C4BB4" w14:textId="77777777" w:rsidR="0030601A" w:rsidRPr="0012545F" w:rsidRDefault="0030601A" w:rsidP="0030601A">
            <w:pPr>
              <w:pStyle w:val="Committee"/>
              <w:framePr w:hSpace="0" w:wrap="auto" w:hAnchor="text" w:yAlign="inline"/>
              <w:bidi/>
              <w:spacing w:before="20" w:after="20"/>
              <w:rPr>
                <w:rtl/>
              </w:rPr>
            </w:pPr>
          </w:p>
        </w:tc>
        <w:tc>
          <w:tcPr>
            <w:tcW w:w="3053" w:type="dxa"/>
            <w:vAlign w:val="center"/>
          </w:tcPr>
          <w:p w14:paraId="61D0F1C9" w14:textId="7092E678" w:rsidR="0030601A" w:rsidRPr="0012545F" w:rsidRDefault="0030601A" w:rsidP="0030601A">
            <w:pPr>
              <w:pStyle w:val="Adress"/>
              <w:framePr w:hSpace="0" w:wrap="auto" w:xAlign="left" w:yAlign="inline"/>
              <w:spacing w:before="20" w:after="20"/>
              <w:rPr>
                <w:rtl/>
              </w:rPr>
            </w:pPr>
            <w:r w:rsidRPr="0012545F">
              <w:rPr>
                <w:rtl/>
              </w:rPr>
              <w:t>ا</w:t>
            </w:r>
            <w:r w:rsidRPr="0012545F">
              <w:rPr>
                <w:rFonts w:hint="cs"/>
                <w:rtl/>
              </w:rPr>
              <w:t>ل</w:t>
            </w:r>
            <w:r w:rsidRPr="0012545F">
              <w:rPr>
                <w:rtl/>
              </w:rPr>
              <w:t>و</w:t>
            </w:r>
            <w:r w:rsidRPr="0012545F">
              <w:rPr>
                <w:rFonts w:hint="cs"/>
                <w:rtl/>
              </w:rPr>
              <w:t xml:space="preserve">ثيقة </w:t>
            </w:r>
            <w:r>
              <w:t>RAG/</w:t>
            </w:r>
            <w:r w:rsidR="00DF5290">
              <w:t>10</w:t>
            </w:r>
            <w:r w:rsidRPr="0012545F">
              <w:t>-A</w:t>
            </w:r>
          </w:p>
        </w:tc>
      </w:tr>
      <w:tr w:rsidR="0030601A" w14:paraId="512DA717" w14:textId="77777777" w:rsidTr="00553F66">
        <w:trPr>
          <w:cantSplit/>
        </w:trPr>
        <w:tc>
          <w:tcPr>
            <w:tcW w:w="6619" w:type="dxa"/>
            <w:vMerge/>
          </w:tcPr>
          <w:p w14:paraId="395D518B" w14:textId="77777777" w:rsidR="0030601A" w:rsidRPr="0012545F" w:rsidRDefault="0030601A" w:rsidP="0030601A">
            <w:pPr>
              <w:pStyle w:val="Adress"/>
              <w:framePr w:hSpace="0" w:wrap="auto" w:xAlign="left" w:yAlign="inline"/>
              <w:spacing w:before="20" w:after="20"/>
              <w:rPr>
                <w:rtl/>
              </w:rPr>
            </w:pPr>
          </w:p>
        </w:tc>
        <w:tc>
          <w:tcPr>
            <w:tcW w:w="3053" w:type="dxa"/>
            <w:vAlign w:val="center"/>
          </w:tcPr>
          <w:p w14:paraId="4C0E06F4" w14:textId="3C9169ED" w:rsidR="0030601A" w:rsidRPr="0012545F" w:rsidRDefault="00125D3A" w:rsidP="0030601A">
            <w:pPr>
              <w:pStyle w:val="Adress"/>
              <w:framePr w:hSpace="0" w:wrap="auto" w:xAlign="left" w:yAlign="inline"/>
              <w:spacing w:before="20" w:after="20"/>
              <w:rPr>
                <w:rtl/>
              </w:rPr>
            </w:pPr>
            <w:r>
              <w:t>11</w:t>
            </w:r>
            <w:r w:rsidR="0030601A" w:rsidRPr="0012545F">
              <w:rPr>
                <w:rFonts w:hint="cs"/>
                <w:rtl/>
              </w:rPr>
              <w:t xml:space="preserve"> </w:t>
            </w:r>
            <w:r>
              <w:rPr>
                <w:rFonts w:hint="cs"/>
                <w:rtl/>
              </w:rPr>
              <w:t>مارس</w:t>
            </w:r>
            <w:r w:rsidR="0030601A" w:rsidRPr="0012545F">
              <w:rPr>
                <w:rFonts w:hint="cs"/>
                <w:rtl/>
              </w:rPr>
              <w:t xml:space="preserve"> </w:t>
            </w:r>
            <w:r w:rsidR="00801238">
              <w:t>202</w:t>
            </w:r>
            <w:r w:rsidR="00D36C5E">
              <w:t>4</w:t>
            </w:r>
          </w:p>
        </w:tc>
      </w:tr>
      <w:tr w:rsidR="0030601A" w14:paraId="7FB3658A" w14:textId="77777777" w:rsidTr="00553F66">
        <w:trPr>
          <w:cantSplit/>
        </w:trPr>
        <w:tc>
          <w:tcPr>
            <w:tcW w:w="6619" w:type="dxa"/>
            <w:vMerge/>
          </w:tcPr>
          <w:p w14:paraId="5F6FFF23" w14:textId="77777777" w:rsidR="0030601A" w:rsidRPr="0012545F" w:rsidRDefault="0030601A" w:rsidP="0030601A">
            <w:pPr>
              <w:pStyle w:val="Adress"/>
              <w:framePr w:hSpace="0" w:wrap="auto" w:xAlign="left" w:yAlign="inline"/>
              <w:spacing w:before="20" w:after="20"/>
              <w:rPr>
                <w:rFonts w:eastAsia="SimSun"/>
                <w:rtl/>
              </w:rPr>
            </w:pPr>
          </w:p>
        </w:tc>
        <w:tc>
          <w:tcPr>
            <w:tcW w:w="3053" w:type="dxa"/>
            <w:vAlign w:val="center"/>
          </w:tcPr>
          <w:p w14:paraId="669BBD20" w14:textId="002C2D98" w:rsidR="0030601A" w:rsidRPr="0012545F" w:rsidRDefault="0030601A" w:rsidP="0030601A">
            <w:pPr>
              <w:pStyle w:val="Adress"/>
              <w:framePr w:hSpace="0" w:wrap="auto" w:xAlign="left" w:yAlign="inline"/>
              <w:spacing w:before="20" w:after="20"/>
              <w:rPr>
                <w:rFonts w:eastAsia="SimSun"/>
              </w:rPr>
            </w:pPr>
            <w:r w:rsidRPr="0012545F">
              <w:rPr>
                <w:rFonts w:hint="cs"/>
                <w:rtl/>
              </w:rPr>
              <w:t>الأصل:</w:t>
            </w:r>
            <w:r w:rsidR="001857F1">
              <w:rPr>
                <w:rFonts w:hint="cs"/>
                <w:rtl/>
              </w:rPr>
              <w:t xml:space="preserve"> </w:t>
            </w:r>
            <w:r w:rsidR="00125D3A" w:rsidRPr="00125D3A">
              <w:rPr>
                <w:rtl/>
              </w:rPr>
              <w:t>بالروسية</w:t>
            </w:r>
          </w:p>
        </w:tc>
      </w:tr>
      <w:tr w:rsidR="00764079" w14:paraId="050B69C9" w14:textId="77777777" w:rsidTr="00553F66">
        <w:trPr>
          <w:cantSplit/>
        </w:trPr>
        <w:tc>
          <w:tcPr>
            <w:tcW w:w="9672" w:type="dxa"/>
            <w:gridSpan w:val="2"/>
          </w:tcPr>
          <w:p w14:paraId="204B5512" w14:textId="336AD946" w:rsidR="00764079" w:rsidRPr="00B32BE9" w:rsidRDefault="00125D3A" w:rsidP="00B32BE9">
            <w:pPr>
              <w:pStyle w:val="Source"/>
              <w:rPr>
                <w:rtl/>
              </w:rPr>
            </w:pPr>
            <w:r w:rsidRPr="00B32BE9">
              <w:rPr>
                <w:rtl/>
              </w:rPr>
              <w:t>الاتحاد الروسي</w:t>
            </w:r>
          </w:p>
        </w:tc>
      </w:tr>
      <w:tr w:rsidR="00764079" w14:paraId="0EB93049" w14:textId="77777777" w:rsidTr="00553F66">
        <w:trPr>
          <w:cantSplit/>
        </w:trPr>
        <w:tc>
          <w:tcPr>
            <w:tcW w:w="9672" w:type="dxa"/>
            <w:gridSpan w:val="2"/>
          </w:tcPr>
          <w:p w14:paraId="21E5FA1F" w14:textId="6D7FF1CF" w:rsidR="00764079" w:rsidRPr="00DF5290" w:rsidRDefault="00DF5290" w:rsidP="00DF5290">
            <w:pPr>
              <w:pStyle w:val="Title1"/>
              <w:rPr>
                <w:rtl/>
              </w:rPr>
            </w:pPr>
            <w:r w:rsidRPr="00DF5290">
              <w:rPr>
                <w:rtl/>
              </w:rPr>
              <w:t>مقترح بشأن مشروع اختصاصات فريق العمل بالمراسلة التابع للفريق الاستشاري للاتصالات الراديوية (</w:t>
            </w:r>
            <w:r w:rsidRPr="00DF5290">
              <w:t>RAG</w:t>
            </w:r>
            <w:r w:rsidRPr="00DF5290">
              <w:rPr>
                <w:rtl/>
              </w:rPr>
              <w:t>)</w:t>
            </w:r>
            <w:r w:rsidR="006507D3">
              <w:rPr>
                <w:rtl/>
              </w:rPr>
              <w:t xml:space="preserve"> </w:t>
            </w:r>
            <w:r w:rsidRPr="00DF5290">
              <w:rPr>
                <w:rtl/>
              </w:rPr>
              <w:t xml:space="preserve">بشأن إمكانية مراجعة القرار </w:t>
            </w:r>
            <w:r w:rsidRPr="00DF5290">
              <w:t>ITU-R 2-9</w:t>
            </w:r>
          </w:p>
        </w:tc>
      </w:tr>
      <w:tr w:rsidR="00125D3A" w14:paraId="0E22402E" w14:textId="77777777" w:rsidTr="00553F66">
        <w:trPr>
          <w:cantSplit/>
        </w:trPr>
        <w:tc>
          <w:tcPr>
            <w:tcW w:w="9672" w:type="dxa"/>
            <w:gridSpan w:val="2"/>
          </w:tcPr>
          <w:p w14:paraId="717E1CC2" w14:textId="4EA06AED" w:rsidR="00125D3A" w:rsidRPr="00B32BE9" w:rsidRDefault="00125D3A" w:rsidP="00DF5290">
            <w:pPr>
              <w:rPr>
                <w:rtl/>
              </w:rPr>
            </w:pPr>
          </w:p>
        </w:tc>
      </w:tr>
    </w:tbl>
    <w:p w14:paraId="5304E85F" w14:textId="7BC26420" w:rsidR="00EE60E9" w:rsidRDefault="00125D3A" w:rsidP="001857F1">
      <w:pPr>
        <w:pStyle w:val="Heading1"/>
      </w:pPr>
      <w:r w:rsidRPr="00125D3A">
        <w:rPr>
          <w:rtl/>
        </w:rPr>
        <w:t>1</w:t>
      </w:r>
      <w:r w:rsidRPr="00125D3A">
        <w:rPr>
          <w:rtl/>
        </w:rPr>
        <w:tab/>
        <w:t>مقدمة</w:t>
      </w:r>
    </w:p>
    <w:p w14:paraId="48519ACA" w14:textId="1BFF93CD" w:rsidR="00DF5290" w:rsidRDefault="00DF5290" w:rsidP="00725E56">
      <w:pPr>
        <w:rPr>
          <w:rtl/>
        </w:rPr>
      </w:pPr>
      <w:r>
        <w:rPr>
          <w:rtl/>
        </w:rPr>
        <w:t>قرّرت الجلسة العامة الرابعة لجمعية الاتصالات الراديوية لعام 2023 أنه ينبغي التحقُّق من كفاءة عملية الاجتماع التحضيري للمؤتمر. وتمَّ تحديد بعض المسائل التي قد يكون من المفيد تقييمها في المستقبل. وأُعرب عن رأي مفاده أنه قد يكون من</w:t>
      </w:r>
      <w:r w:rsidR="00725E56">
        <w:rPr>
          <w:rFonts w:hint="cs"/>
          <w:rtl/>
        </w:rPr>
        <w:t> </w:t>
      </w:r>
      <w:r>
        <w:rPr>
          <w:rtl/>
        </w:rPr>
        <w:t>المفيد استعراض ولاية الدورة الثانية للاجتماع التحضيري للمؤتمر ومدتها. ويتمثل أحد النُّهج المقترحة الممكنة في تكليف فريق إدارة الاجتماع التحضيري للمؤتمر بإعداد التقرير النهائي للاجتماع التحضيري للمؤتمر استناداً إلى مشاريع نصوص الاجتماع التحضيري للمؤتمر المقدَّمة من الأفرقة المسؤولة واستخدام الدورة الثانية كفرصة لتبادل الآراء فيما بين المجموعات الإقليمية مع المراعاة الواجبة لعدم تكرار دور ورش العمل الأقاليمية للاتحاد بشأن التحضير للمؤتمر العالمي للاتصالات الراديوية لعام</w:t>
      </w:r>
      <w:r w:rsidR="00725E56">
        <w:rPr>
          <w:rFonts w:hint="cs"/>
          <w:rtl/>
        </w:rPr>
        <w:t> </w:t>
      </w:r>
      <w:r w:rsidR="00427EBF">
        <w:t>2027</w:t>
      </w:r>
      <w:r>
        <w:rPr>
          <w:rtl/>
        </w:rPr>
        <w:t xml:space="preserve"> (</w:t>
      </w:r>
      <w:r>
        <w:t>WRC-</w:t>
      </w:r>
      <w:r w:rsidR="00427EBF">
        <w:t>27</w:t>
      </w:r>
      <w:r>
        <w:rPr>
          <w:rtl/>
        </w:rPr>
        <w:t>). ومن شأن هذا النَّهج أن يزيد من الوقت المتاح للدراسات التي تجريها الأفرقة المسؤولة وأن يقلل من</w:t>
      </w:r>
      <w:r w:rsidR="00725E56">
        <w:rPr>
          <w:rFonts w:hint="cs"/>
          <w:rtl/>
        </w:rPr>
        <w:t> </w:t>
      </w:r>
      <w:r>
        <w:rPr>
          <w:rtl/>
        </w:rPr>
        <w:t>الموارد المالية التي يحتاجها كلٌّ من الاتحاد والأعضاء المشاركين. وأيَّدت مواقف أخرى الإبقاء على الحالة الراهنة.</w:t>
      </w:r>
    </w:p>
    <w:p w14:paraId="7DAC1CAF" w14:textId="77777777" w:rsidR="00DF5290" w:rsidRDefault="00DF5290" w:rsidP="00725E56">
      <w:pPr>
        <w:rPr>
          <w:rtl/>
        </w:rPr>
      </w:pPr>
      <w:r>
        <w:rPr>
          <w:rtl/>
        </w:rPr>
        <w:t xml:space="preserve">وعلاوةً على ذلك، أقرَّ الاجتماع، لدى النظر في القرار </w:t>
      </w:r>
      <w:r>
        <w:t>ITU-R 2-8</w:t>
      </w:r>
      <w:r>
        <w:rPr>
          <w:rtl/>
        </w:rPr>
        <w:t xml:space="preserve"> ومع مراعاة الصعوبات والمشاكل التي صودفت خلال دورة الدراسة السابقة، بأهمية دراسة مَعلمات المدخلات والخصائص التقنية والتشغيلية فضلاً عن نماذج الانتشار الراديوي ومواءمتها قدر الإمكان.</w:t>
      </w:r>
    </w:p>
    <w:p w14:paraId="4ED55597" w14:textId="77777777" w:rsidR="00DF5290" w:rsidRDefault="00DF5290" w:rsidP="00725E56">
      <w:pPr>
        <w:rPr>
          <w:rtl/>
        </w:rPr>
      </w:pPr>
      <w:r>
        <w:rPr>
          <w:rtl/>
        </w:rPr>
        <w:t>ولوحظ أن هذه المهام يمكن أن يتناولها الفريق الاستشاري للاتصالات الراديوية (</w:t>
      </w:r>
      <w:r>
        <w:t>RAG</w:t>
      </w:r>
      <w:r>
        <w:rPr>
          <w:rtl/>
        </w:rPr>
        <w:t xml:space="preserve">) من خلال إنشاء فريق عمل بالمراسلة، ولكن يتعيَّن تحديد الاختصاصات. وبناءً على ذلك، دعت الجلسة العامة المديرَ إلى إجراء مشاورات لتحديد خيار مناسب. </w:t>
      </w:r>
    </w:p>
    <w:p w14:paraId="3CE4D488" w14:textId="4D071B54" w:rsidR="00DF5290" w:rsidRDefault="00DF5290" w:rsidP="00725E56">
      <w:r>
        <w:rPr>
          <w:rtl/>
        </w:rPr>
        <w:t>ولذلك، يقترح الاتحاد الروسي، وفقاً للمناقشات التي دارت في جمعية الاتصالات الراديوية لعام 2023، الموافقة على المشروع الوارد في الملحق.</w:t>
      </w:r>
    </w:p>
    <w:p w14:paraId="24B03551" w14:textId="77777777" w:rsidR="00DF5290" w:rsidRDefault="00DF5290" w:rsidP="00DF5290">
      <w:pPr>
        <w:tabs>
          <w:tab w:val="clear" w:pos="1134"/>
          <w:tab w:val="clear" w:pos="1871"/>
          <w:tab w:val="clear" w:pos="2268"/>
        </w:tabs>
        <w:spacing w:before="0" w:line="240" w:lineRule="auto"/>
        <w:jc w:val="left"/>
      </w:pPr>
      <w:r>
        <w:br w:type="page"/>
      </w:r>
    </w:p>
    <w:p w14:paraId="256824B8" w14:textId="77777777" w:rsidR="00DF5290" w:rsidRDefault="00DF5290" w:rsidP="00725E56">
      <w:pPr>
        <w:pStyle w:val="AnnexNo"/>
        <w:rPr>
          <w:rtl/>
        </w:rPr>
      </w:pPr>
      <w:r>
        <w:rPr>
          <w:rtl/>
        </w:rPr>
        <w:lastRenderedPageBreak/>
        <w:t>الملحق</w:t>
      </w:r>
    </w:p>
    <w:p w14:paraId="27556B7B" w14:textId="75A66124" w:rsidR="00DF5290" w:rsidRDefault="00DF5290" w:rsidP="00725E56">
      <w:pPr>
        <w:pStyle w:val="Annextitle"/>
        <w:rPr>
          <w:rtl/>
        </w:rPr>
      </w:pPr>
      <w:r>
        <w:rPr>
          <w:rtl/>
        </w:rPr>
        <w:t xml:space="preserve">مشروع اختصاصات فريق عمل بالمراسلة تابع للفريق الاستشاري للاتصالات الراديوية </w:t>
      </w:r>
      <w:r w:rsidR="00725E56">
        <w:br/>
      </w:r>
      <w:r>
        <w:rPr>
          <w:rtl/>
        </w:rPr>
        <w:t xml:space="preserve">بشأن إمكانية مراجعة القرار </w:t>
      </w:r>
      <w:r>
        <w:t>ITU-R 2-9</w:t>
      </w:r>
    </w:p>
    <w:p w14:paraId="13090FD9" w14:textId="77777777" w:rsidR="00DF5290" w:rsidRDefault="00DF5290" w:rsidP="00725E56">
      <w:pPr>
        <w:pStyle w:val="Headingb"/>
        <w:rPr>
          <w:rtl/>
        </w:rPr>
      </w:pPr>
      <w:r>
        <w:rPr>
          <w:rtl/>
        </w:rPr>
        <w:t>مقدمة</w:t>
      </w:r>
    </w:p>
    <w:p w14:paraId="5DB1BA38" w14:textId="1280AEB6" w:rsidR="00DF5290" w:rsidRDefault="00DF5290" w:rsidP="00DF5290">
      <w:pPr>
        <w:rPr>
          <w:rtl/>
        </w:rPr>
      </w:pPr>
      <w:r>
        <w:rPr>
          <w:rtl/>
        </w:rPr>
        <w:t xml:space="preserve">لاحظت جمعية الاتصالات الراديوية لعام </w:t>
      </w:r>
      <w:r w:rsidRPr="00725E56">
        <w:rPr>
          <w:rtl/>
        </w:rPr>
        <w:t xml:space="preserve">2023 (الوثيقة </w:t>
      </w:r>
      <w:hyperlink r:id="rId13" w:history="1">
        <w:r w:rsidR="00725E56" w:rsidRPr="00725E56">
          <w:rPr>
            <w:rStyle w:val="Hyperlink"/>
          </w:rPr>
          <w:t>RA23/PLEN/102</w:t>
        </w:r>
      </w:hyperlink>
      <w:r w:rsidRPr="00725E56">
        <w:rPr>
          <w:rtl/>
        </w:rPr>
        <w:t>) أن من الضروري التحقُّق من كفاءة عملية الاجتماع التحضيري للمؤتمر (</w:t>
      </w:r>
      <w:r w:rsidRPr="00725E56">
        <w:t>CPM</w:t>
      </w:r>
      <w:r w:rsidRPr="00725E56">
        <w:rPr>
          <w:rtl/>
        </w:rPr>
        <w:t>) واقترحت أن يحدّد الفريق الاستشاري للاتصالات الراديوية (</w:t>
      </w:r>
      <w:r w:rsidRPr="00725E56">
        <w:t>RAG</w:t>
      </w:r>
      <w:r w:rsidRPr="00725E56">
        <w:rPr>
          <w:rtl/>
        </w:rPr>
        <w:t>) التغييرات المحتملة في</w:t>
      </w:r>
      <w:r w:rsidR="00725E56">
        <w:rPr>
          <w:rFonts w:hint="eastAsia"/>
          <w:rtl/>
          <w:lang w:bidi="ar-EG"/>
        </w:rPr>
        <w:t> </w:t>
      </w:r>
      <w:r w:rsidRPr="00725E56">
        <w:rPr>
          <w:rtl/>
        </w:rPr>
        <w:t xml:space="preserve">القرار </w:t>
      </w:r>
      <w:r w:rsidRPr="00725E56">
        <w:t xml:space="preserve">ITU-R </w:t>
      </w:r>
      <w:r w:rsidR="00725E56">
        <w:t>2-9</w:t>
      </w:r>
      <w:r w:rsidRPr="00725E56">
        <w:rPr>
          <w:rtl/>
        </w:rPr>
        <w:t xml:space="preserve"> فيما يتعلق بولاية الدورة الثانية للا</w:t>
      </w:r>
      <w:r>
        <w:rPr>
          <w:rtl/>
        </w:rPr>
        <w:t>جتماع التحضيري للمؤتمر ومدتها.</w:t>
      </w:r>
    </w:p>
    <w:p w14:paraId="73B3EE5D" w14:textId="65C62BB6" w:rsidR="003315AF" w:rsidRDefault="00DF5290" w:rsidP="003315AF">
      <w:pPr>
        <w:rPr>
          <w:rtl/>
        </w:rPr>
      </w:pPr>
      <w:r>
        <w:rPr>
          <w:rtl/>
        </w:rPr>
        <w:t>واستناداً إلى مقترحات من الدول الأعضاء وأعضاء القطاع وبالتشاور مع رؤساء لجان الدراسات واللجنة التوجيهية للاجتماع التحضيري للمؤتمر (</w:t>
      </w:r>
      <w:r>
        <w:t>CPM-27</w:t>
      </w:r>
      <w:r>
        <w:rPr>
          <w:rtl/>
        </w:rPr>
        <w:t>)، يُدعى فريق العمل بالمراسلة</w:t>
      </w:r>
      <w:r w:rsidR="004F4ECE">
        <w:rPr>
          <w:rFonts w:hint="cs"/>
          <w:rtl/>
        </w:rPr>
        <w:t xml:space="preserve"> </w:t>
      </w:r>
      <w:r w:rsidR="004F4ECE">
        <w:t>(CG)</w:t>
      </w:r>
      <w:r>
        <w:rPr>
          <w:rtl/>
        </w:rPr>
        <w:t xml:space="preserve"> التابع للفريق الاستشاري للاتصالات الراديوية (</w:t>
      </w:r>
      <w:r>
        <w:t>RAG</w:t>
      </w:r>
      <w:r>
        <w:rPr>
          <w:rtl/>
        </w:rPr>
        <w:t xml:space="preserve">) إلى إعداد مراجعة محتملة للقرار </w:t>
      </w:r>
      <w:r>
        <w:t>ITU-R 2-9</w:t>
      </w:r>
      <w:r>
        <w:rPr>
          <w:rtl/>
        </w:rPr>
        <w:t xml:space="preserve"> وفقاً للاختصاصات التالية:</w:t>
      </w:r>
    </w:p>
    <w:p w14:paraId="257AB125" w14:textId="77777777" w:rsidR="00DF5290" w:rsidRDefault="00DF5290" w:rsidP="003315AF">
      <w:pPr>
        <w:pStyle w:val="Heading1"/>
        <w:rPr>
          <w:rtl/>
        </w:rPr>
      </w:pPr>
      <w:r>
        <w:rPr>
          <w:rtl/>
        </w:rPr>
        <w:t>1</w:t>
      </w:r>
      <w:r>
        <w:rPr>
          <w:rtl/>
        </w:rPr>
        <w:tab/>
        <w:t xml:space="preserve">مراجعة مقترحة للقرار </w:t>
      </w:r>
      <w:r>
        <w:t>ITU-R 2-9</w:t>
      </w:r>
      <w:r>
        <w:rPr>
          <w:rtl/>
        </w:rPr>
        <w:t xml:space="preserve"> </w:t>
      </w:r>
    </w:p>
    <w:p w14:paraId="6EEAA47E" w14:textId="0A6150F6" w:rsidR="00DF5290" w:rsidRDefault="00DF5290" w:rsidP="003315AF">
      <w:pPr>
        <w:pStyle w:val="enumlev1"/>
        <w:rPr>
          <w:rtl/>
        </w:rPr>
      </w:pPr>
      <w:r>
        <w:rPr>
          <w:rtl/>
        </w:rPr>
        <w:t>1)</w:t>
      </w:r>
      <w:r>
        <w:rPr>
          <w:rtl/>
        </w:rPr>
        <w:tab/>
        <w:t xml:space="preserve">إجراء تحليل لتحديد ما إذا كانت الإجراءات المنصوص عليها في القرار </w:t>
      </w:r>
      <w:r>
        <w:t>ITU-R 2-9</w:t>
      </w:r>
      <w:r>
        <w:rPr>
          <w:rtl/>
        </w:rPr>
        <w:t xml:space="preserve"> متوافقة مع المادة 3 (الرقمان 23 و24، مؤتمر المندوبين المفوضين لعام 1998) والمادة 12 (الرقم 164، مؤتمر المندوبين المفوضين لعام</w:t>
      </w:r>
      <w:r w:rsidR="003315AF">
        <w:rPr>
          <w:rFonts w:hint="eastAsia"/>
          <w:rtl/>
          <w:lang w:bidi="ar-EG"/>
        </w:rPr>
        <w:t> </w:t>
      </w:r>
      <w:r>
        <w:rPr>
          <w:rtl/>
        </w:rPr>
        <w:t>1998، ومؤتمر المندوبين المفوضين لعام 2002) من اتفاقية الاتحاد وإعداد مقترحات لتعديل النصّ عند</w:t>
      </w:r>
      <w:r w:rsidR="003315AF">
        <w:rPr>
          <w:rFonts w:hint="cs"/>
          <w:rtl/>
        </w:rPr>
        <w:t> </w:t>
      </w:r>
      <w:r>
        <w:rPr>
          <w:rtl/>
        </w:rPr>
        <w:t>اللزوم.</w:t>
      </w:r>
    </w:p>
    <w:p w14:paraId="3AB55DA0" w14:textId="526BB586" w:rsidR="00DF5290" w:rsidRDefault="00DF5290" w:rsidP="003315AF">
      <w:pPr>
        <w:pStyle w:val="enumlev1"/>
        <w:rPr>
          <w:rtl/>
        </w:rPr>
      </w:pPr>
      <w:r>
        <w:rPr>
          <w:rtl/>
        </w:rPr>
        <w:t>2)</w:t>
      </w:r>
      <w:r>
        <w:rPr>
          <w:rtl/>
        </w:rPr>
        <w:tab/>
        <w:t>الحاجة المحتملة إلى مراجعة الترتيبات الخاصة بإعداد تقرير الاجتماع التحضيري للمؤتمر الخاص بالمؤتمر العالمي للاتصالات الراديوية، حسب الاقتضاء، سواء في الدورة الثانية للاجتماع التحضيري للمؤتمر أو من جانب اللجنة التوجيهية للاجتماع التحضيري للمؤتمر (رئيس الاجتماع التحضيري للمؤتمر ونوابه ومقرِّرو الفصول).</w:t>
      </w:r>
    </w:p>
    <w:p w14:paraId="5AD593AC" w14:textId="77777777" w:rsidR="00DF5290" w:rsidRDefault="00DF5290" w:rsidP="003315AF">
      <w:pPr>
        <w:pStyle w:val="enumlev1"/>
        <w:rPr>
          <w:rtl/>
        </w:rPr>
      </w:pPr>
      <w:r>
        <w:rPr>
          <w:rtl/>
        </w:rPr>
        <w:t>3)</w:t>
      </w:r>
      <w:r>
        <w:rPr>
          <w:rtl/>
        </w:rPr>
        <w:tab/>
        <w:t>تقييم الحاجة إلى المتطلبات المتعلقة بالمدخلات في تقرير الاجتماع التحضيري للمؤتمر فيما يتعلق بالانتهاء بشكل كامل من الدراسات الخاصة بالبنود المدرجة في جدول أعمال المؤتمر العالمي للاتصالات الراديوية (</w:t>
      </w:r>
      <w:r>
        <w:t>WRC</w:t>
      </w:r>
      <w:r>
        <w:rPr>
          <w:rtl/>
        </w:rPr>
        <w:t>)، والاتفاق في لجان الدراسات وفرق العمل، وإدراجها في توصيات وتقارير قطاع الاتصالات الراديوية ذات الصلة.</w:t>
      </w:r>
    </w:p>
    <w:p w14:paraId="4E8F1170" w14:textId="76542731" w:rsidR="00DF5290" w:rsidRDefault="00DF5290" w:rsidP="003315AF">
      <w:pPr>
        <w:pStyle w:val="enumlev1"/>
        <w:rPr>
          <w:rtl/>
        </w:rPr>
      </w:pPr>
      <w:r>
        <w:rPr>
          <w:rtl/>
        </w:rPr>
        <w:t>4)</w:t>
      </w:r>
      <w:r>
        <w:rPr>
          <w:rtl/>
        </w:rPr>
        <w:tab/>
        <w:t>الحاجة المحتملة إلى وَضْع عملية للتحضير لمؤتمر استثنائي داخل لجنة دراسات واحدة أو لجان دراسات عدّة، مع المراعاة الواجبة لقيام مدير مكتب الاتصالات الراديوية بتنسيق الأعمال التحضيرية للجان الدراسات والأفرقة الأخرى والمكتب</w:t>
      </w:r>
      <w:r w:rsidR="006B1859">
        <w:rPr>
          <w:rFonts w:hint="cs"/>
          <w:rtl/>
        </w:rPr>
        <w:t>.</w:t>
      </w:r>
    </w:p>
    <w:p w14:paraId="619CDB5D" w14:textId="77777777" w:rsidR="00DF5290" w:rsidRDefault="00DF5290" w:rsidP="003315AF">
      <w:pPr>
        <w:pStyle w:val="enumlev1"/>
        <w:rPr>
          <w:rtl/>
        </w:rPr>
      </w:pPr>
      <w:r>
        <w:rPr>
          <w:rtl/>
        </w:rPr>
        <w:t>5)</w:t>
      </w:r>
      <w:r>
        <w:rPr>
          <w:rtl/>
        </w:rPr>
        <w:tab/>
        <w:t>الحاجة إلى معالجة أيّ حالات إغفال و/أو تناقضات يمكن تحديدها في النصوص القائمة.</w:t>
      </w:r>
    </w:p>
    <w:p w14:paraId="59986B48" w14:textId="77777777" w:rsidR="00DF5290" w:rsidRDefault="00DF5290" w:rsidP="006B1859">
      <w:pPr>
        <w:pStyle w:val="Heading2"/>
        <w:rPr>
          <w:rtl/>
        </w:rPr>
      </w:pPr>
      <w:r>
        <w:rPr>
          <w:rtl/>
        </w:rPr>
        <w:t>2</w:t>
      </w:r>
      <w:r>
        <w:rPr>
          <w:rtl/>
        </w:rPr>
        <w:tab/>
        <w:t>تنظيم أعمال فريق العمل بالمراسلة التابع للفريق الاستشاري للاتصالات الراديوية (</w:t>
      </w:r>
      <w:r>
        <w:t>RAG CG</w:t>
      </w:r>
      <w:r>
        <w:rPr>
          <w:rtl/>
        </w:rPr>
        <w:t xml:space="preserve">) والمعنيّ بمراجعة القرار </w:t>
      </w:r>
      <w:r>
        <w:t>ITU-R 2-9</w:t>
      </w:r>
    </w:p>
    <w:p w14:paraId="47588398" w14:textId="5157A30C" w:rsidR="00DF5290" w:rsidRDefault="00DF5290" w:rsidP="006B1859">
      <w:pPr>
        <w:rPr>
          <w:rtl/>
        </w:rPr>
      </w:pPr>
      <w:r>
        <w:rPr>
          <w:rtl/>
        </w:rPr>
        <w:t>ينبغي لفريق العمل بالمراسلة التابع للفريق الاستشاري للاتصالات الراديوية (</w:t>
      </w:r>
      <w:r>
        <w:t>RAG CG</w:t>
      </w:r>
      <w:r>
        <w:rPr>
          <w:rtl/>
        </w:rPr>
        <w:t xml:space="preserve">) والمعنيّ بمراجعة القرار </w:t>
      </w:r>
      <w:r>
        <w:t>ITU-R 2-9</w:t>
      </w:r>
      <w:r>
        <w:rPr>
          <w:rtl/>
        </w:rPr>
        <w:t xml:space="preserve"> أن يبدأ عمله بعد اجتماع الفريق الاستشاري للاتصالات الراديوية لعام 2024 (</w:t>
      </w:r>
      <w:r>
        <w:t>RAG-24</w:t>
      </w:r>
      <w:r>
        <w:rPr>
          <w:rtl/>
        </w:rPr>
        <w:t>) وأن يقدّم دورياً نتائج أعماله إلى</w:t>
      </w:r>
      <w:r w:rsidR="006B1859">
        <w:rPr>
          <w:rFonts w:hint="eastAsia"/>
          <w:rtl/>
          <w:lang w:bidi="ar-EG"/>
        </w:rPr>
        <w:t> </w:t>
      </w:r>
      <w:r>
        <w:rPr>
          <w:rtl/>
        </w:rPr>
        <w:t>اجتماعات الفريق الاستشاري للاتصالات الراديوية، استناداً إلى المقترحات التي يتلقاها عملاً بالاختصاصات المذكورة أعلاه.</w:t>
      </w:r>
    </w:p>
    <w:p w14:paraId="29BD4147" w14:textId="45BD3E63" w:rsidR="00DF5290" w:rsidRPr="006B1859" w:rsidRDefault="00DF5290" w:rsidP="006B1859">
      <w:pPr>
        <w:rPr>
          <w:spacing w:val="-2"/>
          <w:rtl/>
        </w:rPr>
      </w:pPr>
      <w:r w:rsidRPr="006B1859">
        <w:rPr>
          <w:spacing w:val="-2"/>
          <w:rtl/>
        </w:rPr>
        <w:t xml:space="preserve">وينبغي أن يُنجزَ عمل فريق العمل بالمراسلة التابع للفريق الاستشاري للاتصالات الراديوية والمعنيّ بمراجعة القرار </w:t>
      </w:r>
      <w:r w:rsidRPr="006B1859">
        <w:rPr>
          <w:spacing w:val="-2"/>
        </w:rPr>
        <w:t>ITU-R 2-9</w:t>
      </w:r>
      <w:r w:rsidRPr="006B1859">
        <w:rPr>
          <w:spacing w:val="-2"/>
          <w:rtl/>
        </w:rPr>
        <w:t xml:space="preserve"> بالمراسلة قدر الإمكان، وفقاً للفقرة</w:t>
      </w:r>
      <w:r w:rsidR="006B1859">
        <w:rPr>
          <w:rFonts w:hint="cs"/>
          <w:spacing w:val="-2"/>
          <w:rtl/>
        </w:rPr>
        <w:t xml:space="preserve"> </w:t>
      </w:r>
      <w:r w:rsidR="006B1859">
        <w:rPr>
          <w:spacing w:val="-2"/>
        </w:rPr>
        <w:t>7.2.3.A1</w:t>
      </w:r>
      <w:r w:rsidRPr="006B1859">
        <w:rPr>
          <w:spacing w:val="-2"/>
          <w:rtl/>
        </w:rPr>
        <w:t xml:space="preserve"> من القرار </w:t>
      </w:r>
      <w:r w:rsidRPr="006B1859">
        <w:rPr>
          <w:spacing w:val="-2"/>
        </w:rPr>
        <w:t>ITU-R 1-9</w:t>
      </w:r>
      <w:r w:rsidRPr="006B1859">
        <w:rPr>
          <w:spacing w:val="-2"/>
          <w:rtl/>
        </w:rPr>
        <w:t>.</w:t>
      </w:r>
    </w:p>
    <w:p w14:paraId="5C7DF936" w14:textId="20AD8581" w:rsidR="00DF5290" w:rsidRDefault="00DF5290" w:rsidP="006B1859">
      <w:pPr>
        <w:rPr>
          <w:rtl/>
        </w:rPr>
      </w:pPr>
      <w:r w:rsidRPr="006B1859">
        <w:rPr>
          <w:rtl/>
        </w:rPr>
        <w:t xml:space="preserve">ويرأس فريقَ العمل بالمراسلة التابع للفريق الاستشاري للاتصالات الراديوية والمعنيّ بمراجعة القرار </w:t>
      </w:r>
      <w:r w:rsidRPr="006B1859">
        <w:t>ITU-R 2-9</w:t>
      </w:r>
      <w:r w:rsidRPr="006B1859">
        <w:rPr>
          <w:rtl/>
        </w:rPr>
        <w:t xml:space="preserve"> &lt;الاسم</w:t>
      </w:r>
      <w:r w:rsidR="006B1859" w:rsidRPr="006B1859">
        <w:rPr>
          <w:rtl/>
          <w:lang w:bidi="ar-EG"/>
        </w:rPr>
        <w:t> </w:t>
      </w:r>
      <w:r w:rsidRPr="006B1859">
        <w:rPr>
          <w:rtl/>
        </w:rPr>
        <w:t>واللقب&gt; (البريد الإلكتروني</w:t>
      </w:r>
      <w:r w:rsidR="006B1859">
        <w:rPr>
          <w:rFonts w:hint="cs"/>
          <w:rtl/>
        </w:rPr>
        <w:t xml:space="preserve"> </w:t>
      </w:r>
      <w:hyperlink r:id="rId14">
        <w:r w:rsidR="006B1859" w:rsidRPr="006B1859">
          <w:rPr>
            <w:color w:val="0000FF"/>
            <w:u w:val="single"/>
          </w:rPr>
          <w:t>&lt;</w:t>
        </w:r>
        <w:proofErr w:type="spellStart"/>
        <w:r w:rsidR="006B1859" w:rsidRPr="006B1859">
          <w:rPr>
            <w:color w:val="0000FF"/>
            <w:u w:val="single"/>
          </w:rPr>
          <w:t>email@address</w:t>
        </w:r>
        <w:proofErr w:type="spellEnd"/>
        <w:r w:rsidR="006B1859" w:rsidRPr="006B1859">
          <w:rPr>
            <w:color w:val="0000FF"/>
            <w:u w:val="single"/>
          </w:rPr>
          <w:t>&gt;</w:t>
        </w:r>
      </w:hyperlink>
      <w:r w:rsidRPr="006B1859">
        <w:rPr>
          <w:rtl/>
        </w:rPr>
        <w:t>).</w:t>
      </w:r>
      <w:r>
        <w:rPr>
          <w:rtl/>
        </w:rPr>
        <w:t xml:space="preserve"> </w:t>
      </w:r>
    </w:p>
    <w:p w14:paraId="67CE8433" w14:textId="1A4F2BDE" w:rsidR="00DF5290" w:rsidRPr="006B1859" w:rsidRDefault="00DF5290" w:rsidP="006B1859">
      <w:pPr>
        <w:rPr>
          <w:spacing w:val="-2"/>
          <w:rtl/>
        </w:rPr>
      </w:pPr>
      <w:r w:rsidRPr="006B1859">
        <w:rPr>
          <w:spacing w:val="-2"/>
          <w:rtl/>
        </w:rPr>
        <w:t>ويقدّم الفريق تقريره قبل الاجتماع المقبل للفريق الاستشاري للاتصالات الراديوية (</w:t>
      </w:r>
      <w:r w:rsidRPr="006B1859">
        <w:rPr>
          <w:spacing w:val="-2"/>
        </w:rPr>
        <w:t>RAG</w:t>
      </w:r>
      <w:r w:rsidRPr="006B1859">
        <w:rPr>
          <w:spacing w:val="-2"/>
          <w:rtl/>
        </w:rPr>
        <w:t>) في عام 2025 بفترة لا تقل عن</w:t>
      </w:r>
      <w:r w:rsidR="006B1859" w:rsidRPr="006B1859">
        <w:rPr>
          <w:rFonts w:hint="cs"/>
          <w:spacing w:val="-2"/>
          <w:rtl/>
        </w:rPr>
        <w:t> </w:t>
      </w:r>
      <w:r w:rsidRPr="006B1859">
        <w:rPr>
          <w:spacing w:val="-2"/>
          <w:rtl/>
        </w:rPr>
        <w:t>45</w:t>
      </w:r>
      <w:r w:rsidR="006B1859" w:rsidRPr="006B1859">
        <w:rPr>
          <w:rFonts w:hint="cs"/>
          <w:spacing w:val="-2"/>
          <w:rtl/>
        </w:rPr>
        <w:t> </w:t>
      </w:r>
      <w:r w:rsidRPr="006B1859">
        <w:rPr>
          <w:spacing w:val="-2"/>
          <w:rtl/>
        </w:rPr>
        <w:t>يوماً.</w:t>
      </w:r>
    </w:p>
    <w:p w14:paraId="05CE0E4C" w14:textId="78B294D5" w:rsidR="001857F1" w:rsidRDefault="00DF5290" w:rsidP="00DF5290">
      <w:r>
        <w:rPr>
          <w:rtl/>
        </w:rPr>
        <w:t>وستقدَّم في الصفحة الإلكترونية للفريق الاستشاري معلومات أخرى تتعلق بعمل فريق العمل بالمراسلة.</w:t>
      </w:r>
    </w:p>
    <w:p w14:paraId="29080489" w14:textId="6FE55FD5" w:rsidR="00DF5290" w:rsidRPr="0039465C" w:rsidRDefault="00DF5290" w:rsidP="00DF5290">
      <w:pPr>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w:t>
      </w:r>
    </w:p>
    <w:sectPr w:rsidR="00DF5290" w:rsidRPr="0039465C" w:rsidSect="00125D3A">
      <w:headerReference w:type="even" r:id="rId15"/>
      <w:headerReference w:type="default" r:id="rId16"/>
      <w:footerReference w:type="default" r:id="rId17"/>
      <w:footerReference w:type="first" r:id="rId18"/>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B7FBD" w14:textId="77777777" w:rsidR="00125D3A" w:rsidRDefault="00125D3A" w:rsidP="002919E1">
      <w:r>
        <w:separator/>
      </w:r>
    </w:p>
    <w:p w14:paraId="44506095" w14:textId="77777777" w:rsidR="00125D3A" w:rsidRDefault="00125D3A" w:rsidP="002919E1"/>
    <w:p w14:paraId="5A9615C2" w14:textId="77777777" w:rsidR="00125D3A" w:rsidRDefault="00125D3A" w:rsidP="002919E1"/>
    <w:p w14:paraId="4ACDA751" w14:textId="77777777" w:rsidR="00125D3A" w:rsidRDefault="00125D3A"/>
  </w:endnote>
  <w:endnote w:type="continuationSeparator" w:id="0">
    <w:p w14:paraId="506DD688" w14:textId="77777777" w:rsidR="00125D3A" w:rsidRDefault="00125D3A" w:rsidP="002919E1">
      <w:r>
        <w:continuationSeparator/>
      </w:r>
    </w:p>
    <w:p w14:paraId="20CBFC8B" w14:textId="77777777" w:rsidR="00125D3A" w:rsidRDefault="00125D3A" w:rsidP="002919E1"/>
    <w:p w14:paraId="4CA431DE" w14:textId="77777777" w:rsidR="00125D3A" w:rsidRDefault="00125D3A" w:rsidP="002919E1"/>
    <w:p w14:paraId="5219F587" w14:textId="77777777" w:rsidR="00125D3A" w:rsidRDefault="00125D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51EEE" w14:textId="649C9D10" w:rsidR="00281F5F" w:rsidRPr="00732457" w:rsidRDefault="00732457" w:rsidP="00732457">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sidR="00BC1DD4">
      <w:rPr>
        <w:noProof/>
      </w:rPr>
      <w:t>P:\ARA\ITU-R\AG\RAG\RAG24\000\010V2A.docx</w:t>
    </w:r>
    <w:r>
      <w:fldChar w:fldCharType="end"/>
    </w:r>
    <w:r w:rsidRPr="00A809E8">
      <w:t xml:space="preserve">   (</w:t>
    </w:r>
    <w:r w:rsidRPr="00732457">
      <w:t>534956</w:t>
    </w:r>
    <w:r w:rsidRPr="00A809E8">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2612" w14:textId="4979E30F" w:rsidR="00281F5F" w:rsidRPr="00A809E8" w:rsidRDefault="00281F5F" w:rsidP="00A35E1F">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sidR="00BC1DD4">
      <w:rPr>
        <w:noProof/>
      </w:rPr>
      <w:t>P:\ARA\ITU-R\AG\RAG\RAG24\000\010V2A.docx</w:t>
    </w:r>
    <w:r>
      <w:fldChar w:fldCharType="end"/>
    </w:r>
    <w:r w:rsidRPr="00A809E8">
      <w:t xml:space="preserve">   (</w:t>
    </w:r>
    <w:r w:rsidR="00732457" w:rsidRPr="00732457">
      <w:t>534956</w:t>
    </w:r>
    <w:r w:rsidRPr="00A809E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41523" w14:textId="77777777" w:rsidR="00125D3A" w:rsidRDefault="00125D3A" w:rsidP="002919E1">
      <w:r>
        <w:t>___________________</w:t>
      </w:r>
    </w:p>
  </w:footnote>
  <w:footnote w:type="continuationSeparator" w:id="0">
    <w:p w14:paraId="0165CDBF" w14:textId="77777777" w:rsidR="00125D3A" w:rsidRDefault="00125D3A" w:rsidP="002919E1">
      <w:r>
        <w:continuationSeparator/>
      </w:r>
    </w:p>
    <w:p w14:paraId="3992BB14" w14:textId="77777777" w:rsidR="00125D3A" w:rsidRDefault="00125D3A" w:rsidP="002919E1"/>
    <w:p w14:paraId="4D1FCBED" w14:textId="77777777" w:rsidR="00125D3A" w:rsidRDefault="00125D3A" w:rsidP="002919E1"/>
    <w:p w14:paraId="57DF2A59" w14:textId="77777777" w:rsidR="00125D3A" w:rsidRDefault="00125D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8285E" w14:textId="77777777" w:rsidR="00281F5F" w:rsidRDefault="00281F5F" w:rsidP="002919E1"/>
  <w:p w14:paraId="5EA17836" w14:textId="77777777" w:rsidR="00281F5F" w:rsidRDefault="00281F5F" w:rsidP="002919E1"/>
  <w:p w14:paraId="738D9631"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2C27" w14:textId="0A5D104D"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F3031">
      <w:rPr>
        <w:rStyle w:val="PageNumber"/>
      </w:rPr>
      <w:t>R</w:t>
    </w:r>
    <w:r w:rsidR="0057610B">
      <w:rPr>
        <w:rStyle w:val="PageNumber"/>
      </w:rPr>
      <w:t>AG</w:t>
    </w:r>
    <w:r w:rsidR="00D36C5E">
      <w:rPr>
        <w:rStyle w:val="PageNumber"/>
      </w:rPr>
      <w:t>24</w:t>
    </w:r>
    <w:r w:rsidR="00A809E8">
      <w:rPr>
        <w:rStyle w:val="PageNumber"/>
      </w:rPr>
      <w:t>/</w:t>
    </w:r>
    <w:r w:rsidR="00725E56">
      <w:rPr>
        <w:rStyle w:val="PageNumber"/>
      </w:rPr>
      <w:t>10</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00E1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6E29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9EE4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CA3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52D6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384571255">
    <w:abstractNumId w:val="9"/>
  </w:num>
  <w:num w:numId="2" w16cid:durableId="683098453">
    <w:abstractNumId w:val="11"/>
  </w:num>
  <w:num w:numId="3" w16cid:durableId="676006606">
    <w:abstractNumId w:val="10"/>
  </w:num>
  <w:num w:numId="4" w16cid:durableId="903955018">
    <w:abstractNumId w:val="12"/>
  </w:num>
  <w:num w:numId="5" w16cid:durableId="68579812">
    <w:abstractNumId w:val="7"/>
  </w:num>
  <w:num w:numId="6" w16cid:durableId="1204824598">
    <w:abstractNumId w:val="6"/>
  </w:num>
  <w:num w:numId="7" w16cid:durableId="490020946">
    <w:abstractNumId w:val="5"/>
  </w:num>
  <w:num w:numId="8" w16cid:durableId="711460756">
    <w:abstractNumId w:val="4"/>
  </w:num>
  <w:num w:numId="9" w16cid:durableId="560992524">
    <w:abstractNumId w:val="8"/>
  </w:num>
  <w:num w:numId="10" w16cid:durableId="1750736950">
    <w:abstractNumId w:val="3"/>
  </w:num>
  <w:num w:numId="11" w16cid:durableId="1770004678">
    <w:abstractNumId w:val="2"/>
  </w:num>
  <w:num w:numId="12" w16cid:durableId="244727552">
    <w:abstractNumId w:val="1"/>
  </w:num>
  <w:num w:numId="13" w16cid:durableId="2069183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D3A"/>
    <w:rsid w:val="00011021"/>
    <w:rsid w:val="000114EC"/>
    <w:rsid w:val="00011F8C"/>
    <w:rsid w:val="00022B74"/>
    <w:rsid w:val="0002327C"/>
    <w:rsid w:val="00034B65"/>
    <w:rsid w:val="00040C94"/>
    <w:rsid w:val="000425FC"/>
    <w:rsid w:val="00044D43"/>
    <w:rsid w:val="00051907"/>
    <w:rsid w:val="00056F84"/>
    <w:rsid w:val="00075A3F"/>
    <w:rsid w:val="00076F7F"/>
    <w:rsid w:val="000A1B16"/>
    <w:rsid w:val="000B3896"/>
    <w:rsid w:val="000B5404"/>
    <w:rsid w:val="000D1708"/>
    <w:rsid w:val="000E2AFC"/>
    <w:rsid w:val="000E6D30"/>
    <w:rsid w:val="000F05F5"/>
    <w:rsid w:val="000F518F"/>
    <w:rsid w:val="0010081C"/>
    <w:rsid w:val="001013E3"/>
    <w:rsid w:val="0010363F"/>
    <w:rsid w:val="0011314E"/>
    <w:rsid w:val="00123AA6"/>
    <w:rsid w:val="0012545F"/>
    <w:rsid w:val="00125D3A"/>
    <w:rsid w:val="00136B82"/>
    <w:rsid w:val="001464F2"/>
    <w:rsid w:val="00167364"/>
    <w:rsid w:val="001857F1"/>
    <w:rsid w:val="001903B2"/>
    <w:rsid w:val="001B5953"/>
    <w:rsid w:val="001D746E"/>
    <w:rsid w:val="001E190C"/>
    <w:rsid w:val="001E51EE"/>
    <w:rsid w:val="001E54F6"/>
    <w:rsid w:val="001E5A8C"/>
    <w:rsid w:val="00201A0A"/>
    <w:rsid w:val="002075D4"/>
    <w:rsid w:val="00211B2A"/>
    <w:rsid w:val="00223C6C"/>
    <w:rsid w:val="002333A0"/>
    <w:rsid w:val="002543CF"/>
    <w:rsid w:val="002564DF"/>
    <w:rsid w:val="0026062E"/>
    <w:rsid w:val="00260F50"/>
    <w:rsid w:val="00261EF7"/>
    <w:rsid w:val="0027069F"/>
    <w:rsid w:val="00280E04"/>
    <w:rsid w:val="00281F5F"/>
    <w:rsid w:val="002843E4"/>
    <w:rsid w:val="002917AB"/>
    <w:rsid w:val="002919E1"/>
    <w:rsid w:val="00295917"/>
    <w:rsid w:val="00296071"/>
    <w:rsid w:val="002A4572"/>
    <w:rsid w:val="002A7E2E"/>
    <w:rsid w:val="002B12C5"/>
    <w:rsid w:val="002B16D8"/>
    <w:rsid w:val="002D5F64"/>
    <w:rsid w:val="002D6BB4"/>
    <w:rsid w:val="002D6FBF"/>
    <w:rsid w:val="002E48BF"/>
    <w:rsid w:val="002E61C2"/>
    <w:rsid w:val="002F3031"/>
    <w:rsid w:val="002F3E46"/>
    <w:rsid w:val="0030601A"/>
    <w:rsid w:val="00311E3F"/>
    <w:rsid w:val="00314B1E"/>
    <w:rsid w:val="003315AF"/>
    <w:rsid w:val="0033737F"/>
    <w:rsid w:val="00353652"/>
    <w:rsid w:val="003569E1"/>
    <w:rsid w:val="003815E2"/>
    <w:rsid w:val="00381FAD"/>
    <w:rsid w:val="00382A66"/>
    <w:rsid w:val="003923B1"/>
    <w:rsid w:val="0039465C"/>
    <w:rsid w:val="003965FE"/>
    <w:rsid w:val="003B27AD"/>
    <w:rsid w:val="003B4F23"/>
    <w:rsid w:val="003C12F6"/>
    <w:rsid w:val="003C3A13"/>
    <w:rsid w:val="003E02EF"/>
    <w:rsid w:val="003E1D90"/>
    <w:rsid w:val="00400CD4"/>
    <w:rsid w:val="004147B9"/>
    <w:rsid w:val="00422C04"/>
    <w:rsid w:val="00423A40"/>
    <w:rsid w:val="00426144"/>
    <w:rsid w:val="00427EBF"/>
    <w:rsid w:val="004636E2"/>
    <w:rsid w:val="00464B03"/>
    <w:rsid w:val="00470CBD"/>
    <w:rsid w:val="0047407D"/>
    <w:rsid w:val="004909DD"/>
    <w:rsid w:val="004A05E6"/>
    <w:rsid w:val="004A6230"/>
    <w:rsid w:val="004A6C66"/>
    <w:rsid w:val="004A7AA0"/>
    <w:rsid w:val="004C11BC"/>
    <w:rsid w:val="004C5C04"/>
    <w:rsid w:val="004D0448"/>
    <w:rsid w:val="004D4AE6"/>
    <w:rsid w:val="004F0BED"/>
    <w:rsid w:val="004F4ECE"/>
    <w:rsid w:val="00505FCA"/>
    <w:rsid w:val="00510C2D"/>
    <w:rsid w:val="00516042"/>
    <w:rsid w:val="005166A4"/>
    <w:rsid w:val="005169F4"/>
    <w:rsid w:val="00520FBC"/>
    <w:rsid w:val="005210D1"/>
    <w:rsid w:val="00523146"/>
    <w:rsid w:val="00523275"/>
    <w:rsid w:val="00531DC7"/>
    <w:rsid w:val="005350B0"/>
    <w:rsid w:val="005431B5"/>
    <w:rsid w:val="00546A99"/>
    <w:rsid w:val="00553411"/>
    <w:rsid w:val="00553F66"/>
    <w:rsid w:val="00554AE7"/>
    <w:rsid w:val="00564746"/>
    <w:rsid w:val="0056512C"/>
    <w:rsid w:val="00567F38"/>
    <w:rsid w:val="005730DF"/>
    <w:rsid w:val="0057610B"/>
    <w:rsid w:val="00576D0A"/>
    <w:rsid w:val="00576FCC"/>
    <w:rsid w:val="00584333"/>
    <w:rsid w:val="005953EC"/>
    <w:rsid w:val="005B00A1"/>
    <w:rsid w:val="005C29C8"/>
    <w:rsid w:val="005C5D25"/>
    <w:rsid w:val="005D2606"/>
    <w:rsid w:val="005D6D48"/>
    <w:rsid w:val="005D72A4"/>
    <w:rsid w:val="005F05CC"/>
    <w:rsid w:val="005F65DE"/>
    <w:rsid w:val="00613492"/>
    <w:rsid w:val="00630905"/>
    <w:rsid w:val="006315B5"/>
    <w:rsid w:val="006507D3"/>
    <w:rsid w:val="0065562F"/>
    <w:rsid w:val="006577C0"/>
    <w:rsid w:val="006779A4"/>
    <w:rsid w:val="00680A66"/>
    <w:rsid w:val="00681391"/>
    <w:rsid w:val="00694690"/>
    <w:rsid w:val="0069526C"/>
    <w:rsid w:val="006A093D"/>
    <w:rsid w:val="006A12AC"/>
    <w:rsid w:val="006A2162"/>
    <w:rsid w:val="006B1859"/>
    <w:rsid w:val="006B4B90"/>
    <w:rsid w:val="006B658C"/>
    <w:rsid w:val="006C1ADA"/>
    <w:rsid w:val="006D2674"/>
    <w:rsid w:val="006E38D0"/>
    <w:rsid w:val="006E465B"/>
    <w:rsid w:val="006F70BF"/>
    <w:rsid w:val="00716B1D"/>
    <w:rsid w:val="007248EC"/>
    <w:rsid w:val="00725E56"/>
    <w:rsid w:val="00726744"/>
    <w:rsid w:val="00731150"/>
    <w:rsid w:val="00732457"/>
    <w:rsid w:val="00734E41"/>
    <w:rsid w:val="007351CE"/>
    <w:rsid w:val="0073544D"/>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6847"/>
    <w:rsid w:val="007E6B0A"/>
    <w:rsid w:val="007F08CA"/>
    <w:rsid w:val="007F7FC3"/>
    <w:rsid w:val="00801238"/>
    <w:rsid w:val="00810482"/>
    <w:rsid w:val="00817568"/>
    <w:rsid w:val="008204AC"/>
    <w:rsid w:val="008261C2"/>
    <w:rsid w:val="00827482"/>
    <w:rsid w:val="00830D96"/>
    <w:rsid w:val="0085569D"/>
    <w:rsid w:val="00855B59"/>
    <w:rsid w:val="0085774F"/>
    <w:rsid w:val="008579A5"/>
    <w:rsid w:val="008614B8"/>
    <w:rsid w:val="008657CB"/>
    <w:rsid w:val="00873A6F"/>
    <w:rsid w:val="0088384B"/>
    <w:rsid w:val="00893E53"/>
    <w:rsid w:val="008A1137"/>
    <w:rsid w:val="008A1788"/>
    <w:rsid w:val="008A3E57"/>
    <w:rsid w:val="008A4185"/>
    <w:rsid w:val="008A6552"/>
    <w:rsid w:val="008B4E93"/>
    <w:rsid w:val="008B52B7"/>
    <w:rsid w:val="008C3818"/>
    <w:rsid w:val="008D6ACC"/>
    <w:rsid w:val="008D7AF0"/>
    <w:rsid w:val="008E2CBE"/>
    <w:rsid w:val="008E32DD"/>
    <w:rsid w:val="008F4626"/>
    <w:rsid w:val="009004DF"/>
    <w:rsid w:val="00904AA5"/>
    <w:rsid w:val="00951718"/>
    <w:rsid w:val="00960962"/>
    <w:rsid w:val="00972CE0"/>
    <w:rsid w:val="009A3D30"/>
    <w:rsid w:val="009D6348"/>
    <w:rsid w:val="009E5007"/>
    <w:rsid w:val="009E613F"/>
    <w:rsid w:val="009F042B"/>
    <w:rsid w:val="00A03F63"/>
    <w:rsid w:val="00A03FD6"/>
    <w:rsid w:val="00A04CF4"/>
    <w:rsid w:val="00A116A8"/>
    <w:rsid w:val="00A17E61"/>
    <w:rsid w:val="00A22AE9"/>
    <w:rsid w:val="00A26758"/>
    <w:rsid w:val="00A26D0E"/>
    <w:rsid w:val="00A27205"/>
    <w:rsid w:val="00A278E9"/>
    <w:rsid w:val="00A3451F"/>
    <w:rsid w:val="00A3584A"/>
    <w:rsid w:val="00A35E1F"/>
    <w:rsid w:val="00A36268"/>
    <w:rsid w:val="00A375BD"/>
    <w:rsid w:val="00A40B2C"/>
    <w:rsid w:val="00A42ADC"/>
    <w:rsid w:val="00A66D2B"/>
    <w:rsid w:val="00A809E8"/>
    <w:rsid w:val="00A870AD"/>
    <w:rsid w:val="00A90843"/>
    <w:rsid w:val="00A9645C"/>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32BE9"/>
    <w:rsid w:val="00B357E9"/>
    <w:rsid w:val="00B4164D"/>
    <w:rsid w:val="00B425C1"/>
    <w:rsid w:val="00B606BA"/>
    <w:rsid w:val="00B66817"/>
    <w:rsid w:val="00B71E3B"/>
    <w:rsid w:val="00B721D5"/>
    <w:rsid w:val="00B81CB5"/>
    <w:rsid w:val="00B8351F"/>
    <w:rsid w:val="00B86C44"/>
    <w:rsid w:val="00B9727C"/>
    <w:rsid w:val="00BA7D44"/>
    <w:rsid w:val="00BC1DD4"/>
    <w:rsid w:val="00BD6291"/>
    <w:rsid w:val="00BD6EF3"/>
    <w:rsid w:val="00BE69C3"/>
    <w:rsid w:val="00C01201"/>
    <w:rsid w:val="00C1165E"/>
    <w:rsid w:val="00C22074"/>
    <w:rsid w:val="00C2377B"/>
    <w:rsid w:val="00C34E09"/>
    <w:rsid w:val="00C3693C"/>
    <w:rsid w:val="00C449F7"/>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D1574"/>
    <w:rsid w:val="00CE0E68"/>
    <w:rsid w:val="00CE5BA4"/>
    <w:rsid w:val="00D25120"/>
    <w:rsid w:val="00D30571"/>
    <w:rsid w:val="00D36C5E"/>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7387"/>
    <w:rsid w:val="00DF2A6A"/>
    <w:rsid w:val="00DF3B72"/>
    <w:rsid w:val="00DF5290"/>
    <w:rsid w:val="00E10821"/>
    <w:rsid w:val="00E2489D"/>
    <w:rsid w:val="00E26520"/>
    <w:rsid w:val="00E26732"/>
    <w:rsid w:val="00E343A3"/>
    <w:rsid w:val="00E47277"/>
    <w:rsid w:val="00E51BFA"/>
    <w:rsid w:val="00E621A3"/>
    <w:rsid w:val="00E833BC"/>
    <w:rsid w:val="00E8580E"/>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487B"/>
    <w:rsid w:val="00F25B80"/>
    <w:rsid w:val="00F2685F"/>
    <w:rsid w:val="00F33A34"/>
    <w:rsid w:val="00F350C8"/>
    <w:rsid w:val="00F52E75"/>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81EB2F"/>
  <w15:docId w15:val="{AA14564F-B480-4541-8CD0-F97A79D50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6577C0"/>
    <w:pPr>
      <w:keepLines/>
      <w:tabs>
        <w:tab w:val="left" w:pos="372"/>
      </w:tabs>
      <w:spacing w:before="60"/>
    </w:pPr>
    <w:rPr>
      <w:sz w:val="18"/>
      <w:szCs w:val="18"/>
      <w:lang w:bidi="ar-EG"/>
    </w:rPr>
  </w:style>
  <w:style w:type="character" w:customStyle="1" w:styleId="FootnoteTextChar">
    <w:name w:val="Footnote Text Char"/>
    <w:basedOn w:val="DefaultParagraphFont"/>
    <w:link w:val="FootnoteText"/>
    <w:rsid w:val="006577C0"/>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R23-RA23-C-0102/e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lexandre.vassiliev@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R%20(BR)\PA_RAG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2893A09B-EEE6-4C53-B7B9-57B7D6E6621E}">
  <ds:schemaRefs>
    <ds:schemaRef ds:uri="http://schemas.openxmlformats.org/officeDocument/2006/bibliography"/>
  </ds:schemaRefs>
</ds:datastoreItem>
</file>

<file path=customXml/itemProps5.xml><?xml version="1.0" encoding="utf-8"?>
<ds:datastoreItem xmlns:ds="http://schemas.openxmlformats.org/officeDocument/2006/customXml" ds:itemID="{A777C84E-4930-46FD-BC04-07845C361F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PA_RAG24.dotx</Template>
  <TotalTime>0</TotalTime>
  <Pages>2</Pages>
  <Words>697</Words>
  <Characters>4294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KAAA</dc:creator>
  <cp:keywords>WRC-12</cp:keywords>
  <cp:lastModifiedBy>Arabic_GE</cp:lastModifiedBy>
  <cp:revision>3</cp:revision>
  <cp:lastPrinted>2019-06-26T10:10:00Z</cp:lastPrinted>
  <dcterms:created xsi:type="dcterms:W3CDTF">2024-03-20T09:57:00Z</dcterms:created>
  <dcterms:modified xsi:type="dcterms:W3CDTF">2024-03-20T09:57:00Z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