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0"/>
        <w:gridCol w:w="3409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1603FD12" w:rsidR="0051782D" w:rsidRPr="001A0041" w:rsidRDefault="001A0041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A559B5">
              <w:rPr>
                <w:rFonts w:ascii="Verdana" w:hAnsi="Verdana"/>
                <w:b/>
                <w:sz w:val="20"/>
              </w:rPr>
              <w:t>9-E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3B033A25" w:rsidR="0051782D" w:rsidRPr="001A0041" w:rsidRDefault="00A559B5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 March</w:t>
            </w:r>
            <w:r w:rsidR="001A0041">
              <w:rPr>
                <w:rFonts w:ascii="Verdana" w:hAnsi="Verdana"/>
                <w:b/>
                <w:sz w:val="20"/>
              </w:rPr>
              <w:t xml:space="preserve"> 202</w:t>
            </w:r>
            <w:r w:rsidR="00BA0B07">
              <w:rPr>
                <w:rFonts w:ascii="Verdana" w:hAnsi="Verdana"/>
                <w:b/>
                <w:sz w:val="20"/>
              </w:rPr>
              <w:t>4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08D6667B" w:rsidR="0051782D" w:rsidRPr="001A0041" w:rsidRDefault="001A0041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BA0B07">
              <w:rPr>
                <w:rFonts w:ascii="Verdana" w:hAnsi="Verdana"/>
                <w:b/>
                <w:sz w:val="20"/>
              </w:rPr>
              <w:t>English</w:t>
            </w:r>
          </w:p>
        </w:tc>
      </w:tr>
      <w:tr w:rsidR="00973F2B" w14:paraId="7EDAAD8D" w14:textId="77777777" w:rsidTr="00B35BE4">
        <w:trPr>
          <w:cantSplit/>
        </w:trPr>
        <w:tc>
          <w:tcPr>
            <w:tcW w:w="9889" w:type="dxa"/>
            <w:gridSpan w:val="2"/>
          </w:tcPr>
          <w:p w14:paraId="292801D2" w14:textId="4B522E3A" w:rsidR="00973F2B" w:rsidRDefault="00973F2B" w:rsidP="005B2C58">
            <w:pPr>
              <w:pStyle w:val="Source"/>
            </w:pPr>
            <w:bookmarkStart w:id="3" w:name="dsource" w:colFirst="0" w:colLast="0"/>
            <w:bookmarkEnd w:id="2"/>
            <w:r>
              <w:t>Brazil (Federative Republic of)</w:t>
            </w:r>
          </w:p>
        </w:tc>
      </w:tr>
      <w:tr w:rsidR="00016BD2" w14:paraId="6FFFF5BC" w14:textId="77777777" w:rsidTr="00B35BE4">
        <w:trPr>
          <w:cantSplit/>
        </w:trPr>
        <w:tc>
          <w:tcPr>
            <w:tcW w:w="9889" w:type="dxa"/>
            <w:gridSpan w:val="2"/>
          </w:tcPr>
          <w:p w14:paraId="37987CFE" w14:textId="0CE3673A" w:rsidR="00016BD2" w:rsidRDefault="00016BD2" w:rsidP="005B2C58">
            <w:pPr>
              <w:pStyle w:val="Title1"/>
            </w:pPr>
            <w:bookmarkStart w:id="4" w:name="dtitle1" w:colFirst="0" w:colLast="0"/>
            <w:bookmarkEnd w:id="3"/>
            <w:r>
              <w:t>INCREASE ON THE NUMBER OF Brific online USER logins free of charge AND COST RECOVERY implications</w:t>
            </w:r>
          </w:p>
        </w:tc>
      </w:tr>
      <w:bookmarkEnd w:id="4"/>
    </w:tbl>
    <w:p w14:paraId="1CBDAB47" w14:textId="7891F1D2" w:rsidR="00352787" w:rsidRPr="00597EA4" w:rsidRDefault="00352787">
      <w:pPr>
        <w:pStyle w:val="NormalWeb"/>
        <w:spacing w:before="0" w:beforeAutospacing="0" w:after="0" w:afterAutospacing="0"/>
        <w:rPr>
          <w:rFonts w:ascii="Google Sans" w:hAnsi="Google Sans" w:hint="eastAsia"/>
          <w:color w:val="000000"/>
          <w:sz w:val="32"/>
          <w:szCs w:val="32"/>
          <w:lang w:val="en-US"/>
        </w:rPr>
      </w:pPr>
    </w:p>
    <w:p w14:paraId="33608A0D" w14:textId="77777777" w:rsidR="00352787" w:rsidRPr="00597EA4" w:rsidRDefault="0035278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lang w:val="en-US"/>
        </w:rPr>
      </w:pPr>
      <w:r w:rsidRPr="00597EA4">
        <w:rPr>
          <w:rFonts w:ascii="Calibri" w:hAnsi="Calibri"/>
          <w:color w:val="000000"/>
          <w:sz w:val="32"/>
          <w:szCs w:val="32"/>
          <w:lang w:val="en-US"/>
        </w:rPr>
        <w:t> </w:t>
      </w:r>
    </w:p>
    <w:p w14:paraId="199CE499" w14:textId="1A9063CB" w:rsidR="00352787" w:rsidRPr="00AC1B9B" w:rsidRDefault="00A417CB">
      <w:pPr>
        <w:pStyle w:val="NormalWeb"/>
        <w:spacing w:before="0" w:beforeAutospacing="0" w:after="0" w:afterAutospacing="0"/>
        <w:rPr>
          <w:lang w:val="en-GB"/>
        </w:rPr>
      </w:pPr>
      <w:proofErr w:type="gramStart"/>
      <w:r w:rsidRPr="00202AB8">
        <w:rPr>
          <w:color w:val="000000"/>
          <w:lang w:val="en-GB"/>
        </w:rPr>
        <w:t>In order to</w:t>
      </w:r>
      <w:proofErr w:type="gramEnd"/>
      <w:r w:rsidRPr="00202AB8">
        <w:rPr>
          <w:color w:val="000000"/>
          <w:lang w:val="en-GB"/>
        </w:rPr>
        <w:t xml:space="preserve"> reach its</w:t>
      </w:r>
      <w:r w:rsidR="00352787" w:rsidRPr="00202AB8">
        <w:rPr>
          <w:color w:val="000000"/>
          <w:lang w:val="en-GB"/>
        </w:rPr>
        <w:t xml:space="preserve"> goals</w:t>
      </w:r>
      <w:r w:rsidR="00045496" w:rsidRPr="00202AB8">
        <w:rPr>
          <w:color w:val="000000"/>
          <w:lang w:val="en-GB"/>
        </w:rPr>
        <w:t xml:space="preserve">, </w:t>
      </w:r>
      <w:r w:rsidR="00352787" w:rsidRPr="00202AB8">
        <w:rPr>
          <w:color w:val="000000"/>
          <w:lang w:val="en-GB"/>
        </w:rPr>
        <w:t>ITU deploys crucial</w:t>
      </w:r>
      <w:r w:rsidR="002947A5">
        <w:rPr>
          <w:color w:val="000000"/>
          <w:lang w:val="en-GB"/>
        </w:rPr>
        <w:t xml:space="preserve"> products</w:t>
      </w:r>
      <w:r w:rsidR="00352787" w:rsidRPr="00202AB8">
        <w:rPr>
          <w:color w:val="000000"/>
          <w:lang w:val="en-GB"/>
        </w:rPr>
        <w:t xml:space="preserve"> and services</w:t>
      </w:r>
      <w:r w:rsidR="00352787" w:rsidRPr="00202AB8">
        <w:rPr>
          <w:color w:val="052D53"/>
          <w:lang w:val="en-GB"/>
        </w:rPr>
        <w:t xml:space="preserve"> </w:t>
      </w:r>
      <w:r w:rsidR="00352787" w:rsidRPr="00597EA4">
        <w:rPr>
          <w:lang w:val="en-GB"/>
        </w:rPr>
        <w:t>to support the work under the thematic priorities</w:t>
      </w:r>
      <w:r w:rsidR="002947A5" w:rsidRPr="00597EA4">
        <w:rPr>
          <w:lang w:val="en-GB"/>
        </w:rPr>
        <w:t xml:space="preserve"> </w:t>
      </w:r>
      <w:r w:rsidR="0017562C" w:rsidRPr="00597EA4">
        <w:rPr>
          <w:lang w:val="en-GB"/>
        </w:rPr>
        <w:t>defined by the ITU strategic plan.</w:t>
      </w:r>
    </w:p>
    <w:p w14:paraId="32FA8D30" w14:textId="77777777" w:rsidR="00352787" w:rsidRPr="00202AB8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 </w:t>
      </w:r>
    </w:p>
    <w:p w14:paraId="5107287A" w14:textId="0EDAD81D" w:rsidR="00352787" w:rsidRPr="00202AB8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 xml:space="preserve">One of the most important services provided by ITU is the processing and publishing of satellite network filings through </w:t>
      </w:r>
      <w:r w:rsidR="00443B89" w:rsidRPr="00202AB8">
        <w:rPr>
          <w:color w:val="000000"/>
          <w:lang w:val="en-GB"/>
        </w:rPr>
        <w:t>the BR</w:t>
      </w:r>
      <w:r w:rsidRPr="00202AB8">
        <w:rPr>
          <w:color w:val="000000"/>
          <w:lang w:val="en-GB"/>
        </w:rPr>
        <w:t xml:space="preserve"> INTERNATIONAL FREQUENCY INFORMATION CIRCULAR (BR IFIC-Space Services)</w:t>
      </w:r>
      <w:r w:rsidR="001628F3">
        <w:rPr>
          <w:color w:val="000000"/>
          <w:lang w:val="en-GB"/>
        </w:rPr>
        <w:t xml:space="preserve">, which is the basis of data to support </w:t>
      </w:r>
      <w:r w:rsidR="00A10BD2">
        <w:rPr>
          <w:color w:val="000000"/>
          <w:lang w:val="en-GB"/>
        </w:rPr>
        <w:t>administrations during satellite networks coordination processes.</w:t>
      </w:r>
    </w:p>
    <w:p w14:paraId="1AA8B973" w14:textId="77777777" w:rsidR="00352787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 </w:t>
      </w:r>
    </w:p>
    <w:p w14:paraId="55DF1E2F" w14:textId="06B2B8A7" w:rsidR="00352787" w:rsidRPr="00202AB8" w:rsidRDefault="001F7B74">
      <w:pPr>
        <w:pStyle w:val="NormalWeb"/>
        <w:spacing w:before="0" w:beforeAutospacing="0" w:after="0" w:afterAutospacing="0"/>
        <w:rPr>
          <w:color w:val="000000"/>
          <w:lang w:val="en-GB"/>
        </w:rPr>
      </w:pPr>
      <w:r>
        <w:rPr>
          <w:color w:val="000000"/>
          <w:lang w:val="en-GB"/>
        </w:rPr>
        <w:t>The BRIFIC Space migrated to be an online electronic service during the COVID-19 Pandemic</w:t>
      </w:r>
      <w:r w:rsidR="008674D8">
        <w:rPr>
          <w:color w:val="000000"/>
          <w:lang w:val="en-GB"/>
        </w:rPr>
        <w:t xml:space="preserve">, </w:t>
      </w:r>
      <w:r w:rsidR="003E71E3">
        <w:rPr>
          <w:color w:val="000000"/>
          <w:lang w:val="en-GB"/>
        </w:rPr>
        <w:t>a</w:t>
      </w:r>
      <w:r w:rsidR="00A1794A">
        <w:rPr>
          <w:color w:val="000000"/>
          <w:lang w:val="en-GB"/>
        </w:rPr>
        <w:t xml:space="preserve"> step </w:t>
      </w:r>
      <w:r w:rsidR="003E71E3">
        <w:rPr>
          <w:color w:val="000000"/>
          <w:lang w:val="en-GB"/>
        </w:rPr>
        <w:t>which wa</w:t>
      </w:r>
      <w:r w:rsidR="00A1794A">
        <w:rPr>
          <w:color w:val="000000"/>
          <w:lang w:val="en-GB"/>
        </w:rPr>
        <w:t xml:space="preserve">s not only an improvement, but a clear necessity, otherwise the international </w:t>
      </w:r>
      <w:r w:rsidR="00743D09">
        <w:rPr>
          <w:color w:val="000000"/>
          <w:lang w:val="en-GB"/>
        </w:rPr>
        <w:t>satellite</w:t>
      </w:r>
      <w:r w:rsidR="003E71E3">
        <w:rPr>
          <w:color w:val="000000"/>
          <w:lang w:val="en-GB"/>
        </w:rPr>
        <w:t xml:space="preserve"> </w:t>
      </w:r>
      <w:r w:rsidR="00284C21">
        <w:rPr>
          <w:color w:val="000000"/>
          <w:lang w:val="en-GB"/>
        </w:rPr>
        <w:t xml:space="preserve">networks </w:t>
      </w:r>
      <w:r w:rsidR="003E71E3">
        <w:rPr>
          <w:color w:val="000000"/>
          <w:lang w:val="en-GB"/>
        </w:rPr>
        <w:t xml:space="preserve">and systems </w:t>
      </w:r>
      <w:r w:rsidR="00A1794A">
        <w:rPr>
          <w:color w:val="000000"/>
          <w:lang w:val="en-GB"/>
        </w:rPr>
        <w:t>coordination process in global scale would be totally disrupted</w:t>
      </w:r>
      <w:r w:rsidR="00284C21">
        <w:rPr>
          <w:color w:val="000000"/>
          <w:lang w:val="en-GB"/>
        </w:rPr>
        <w:t>.</w:t>
      </w:r>
      <w:r w:rsidR="0014408E">
        <w:rPr>
          <w:color w:val="000000"/>
          <w:lang w:val="en-GB"/>
        </w:rPr>
        <w:t xml:space="preserve"> </w:t>
      </w:r>
      <w:r w:rsidR="00352787" w:rsidRPr="00202AB8">
        <w:rPr>
          <w:color w:val="000000"/>
          <w:lang w:val="en-GB"/>
        </w:rPr>
        <w:t xml:space="preserve">More </w:t>
      </w:r>
      <w:r w:rsidR="00443B89" w:rsidRPr="00202AB8">
        <w:rPr>
          <w:color w:val="000000"/>
          <w:lang w:val="en-GB"/>
        </w:rPr>
        <w:t>recently, the</w:t>
      </w:r>
      <w:r w:rsidR="00352787" w:rsidRPr="00202AB8">
        <w:rPr>
          <w:color w:val="000000"/>
          <w:lang w:val="en-GB"/>
        </w:rPr>
        <w:t xml:space="preserve"> ITU has disclosed the new BRIFIC space online platform, which Brazil took part as one of the beta test</w:t>
      </w:r>
      <w:r w:rsidR="00DB0293">
        <w:rPr>
          <w:color w:val="000000"/>
          <w:lang w:val="en-GB"/>
        </w:rPr>
        <w:t xml:space="preserve"> administrations</w:t>
      </w:r>
      <w:r w:rsidR="00FC5BB5">
        <w:rPr>
          <w:color w:val="000000"/>
          <w:lang w:val="en-GB"/>
        </w:rPr>
        <w:t xml:space="preserve">. However, recently </w:t>
      </w:r>
      <w:r w:rsidR="00503419">
        <w:rPr>
          <w:color w:val="000000"/>
          <w:lang w:val="en-GB"/>
        </w:rPr>
        <w:t>the responsible department of ITU informed that only 1 user login could be granted access free of charge</w:t>
      </w:r>
      <w:r w:rsidR="00352787" w:rsidRPr="00202AB8">
        <w:rPr>
          <w:color w:val="000000"/>
          <w:lang w:val="en-GB"/>
        </w:rPr>
        <w:t xml:space="preserve">. </w:t>
      </w:r>
      <w:r w:rsidR="00503419">
        <w:rPr>
          <w:color w:val="000000"/>
          <w:lang w:val="en-GB"/>
        </w:rPr>
        <w:t>In that sense, one</w:t>
      </w:r>
      <w:r w:rsidR="00743D09">
        <w:rPr>
          <w:color w:val="000000"/>
          <w:lang w:val="en-GB"/>
        </w:rPr>
        <w:t xml:space="preserve"> of t</w:t>
      </w:r>
      <w:r w:rsidR="00352787" w:rsidRPr="00202AB8">
        <w:rPr>
          <w:color w:val="000000"/>
          <w:lang w:val="en-GB"/>
        </w:rPr>
        <w:t xml:space="preserve">he most important feedbacks Brazil would like to </w:t>
      </w:r>
      <w:r w:rsidR="00743D09">
        <w:rPr>
          <w:color w:val="000000"/>
          <w:lang w:val="en-GB"/>
        </w:rPr>
        <w:t>provide,</w:t>
      </w:r>
      <w:r w:rsidR="00352787" w:rsidRPr="00202AB8">
        <w:rPr>
          <w:color w:val="000000"/>
          <w:lang w:val="en-GB"/>
        </w:rPr>
        <w:t xml:space="preserve"> now that the system is in production phase, </w:t>
      </w:r>
      <w:r w:rsidR="00041E70">
        <w:rPr>
          <w:color w:val="000000"/>
          <w:lang w:val="en-GB"/>
        </w:rPr>
        <w:t xml:space="preserve">is that </w:t>
      </w:r>
      <w:r w:rsidR="00352787" w:rsidRPr="00202AB8">
        <w:rPr>
          <w:color w:val="000000"/>
          <w:lang w:val="en-GB"/>
        </w:rPr>
        <w:t xml:space="preserve">administrations should not be </w:t>
      </w:r>
      <w:r w:rsidR="00041E70">
        <w:rPr>
          <w:color w:val="000000"/>
          <w:lang w:val="en-GB"/>
        </w:rPr>
        <w:t xml:space="preserve">granted </w:t>
      </w:r>
      <w:r w:rsidR="00352787" w:rsidRPr="00202AB8">
        <w:rPr>
          <w:color w:val="000000"/>
          <w:lang w:val="en-GB"/>
        </w:rPr>
        <w:t>limited access to only one user</w:t>
      </w:r>
      <w:r w:rsidR="00041E70">
        <w:rPr>
          <w:color w:val="000000"/>
          <w:lang w:val="en-GB"/>
        </w:rPr>
        <w:t xml:space="preserve"> login</w:t>
      </w:r>
      <w:r w:rsidR="00DB0293">
        <w:rPr>
          <w:color w:val="000000"/>
          <w:lang w:val="en-GB"/>
        </w:rPr>
        <w:t xml:space="preserve"> free of charge</w:t>
      </w:r>
      <w:r w:rsidR="00352787" w:rsidRPr="00202AB8">
        <w:rPr>
          <w:color w:val="000000"/>
          <w:lang w:val="en-GB"/>
        </w:rPr>
        <w:t xml:space="preserve">. This limited </w:t>
      </w:r>
      <w:r w:rsidR="00041E70">
        <w:rPr>
          <w:color w:val="000000"/>
          <w:lang w:val="en-GB"/>
        </w:rPr>
        <w:t xml:space="preserve">approach </w:t>
      </w:r>
      <w:r w:rsidR="00352787" w:rsidRPr="00202AB8">
        <w:rPr>
          <w:color w:val="000000"/>
          <w:lang w:val="en-GB"/>
        </w:rPr>
        <w:t>goes radically in the opposite direction of the</w:t>
      </w:r>
      <w:r w:rsidR="00AC1B9B">
        <w:rPr>
          <w:color w:val="000000"/>
          <w:lang w:val="en-GB"/>
        </w:rPr>
        <w:t xml:space="preserve"> Union</w:t>
      </w:r>
      <w:r w:rsidR="00352787" w:rsidRPr="00202AB8">
        <w:rPr>
          <w:color w:val="000000"/>
          <w:lang w:val="en-GB"/>
        </w:rPr>
        <w:t xml:space="preserve"> goals.</w:t>
      </w:r>
    </w:p>
    <w:p w14:paraId="6B95CDC2" w14:textId="77777777" w:rsidR="00352787" w:rsidRPr="00202AB8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 </w:t>
      </w:r>
    </w:p>
    <w:p w14:paraId="6D037FC3" w14:textId="74E6CCD4" w:rsidR="00352787" w:rsidRPr="00202AB8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Brazil proposes that ITU expands the number of users</w:t>
      </w:r>
      <w:r w:rsidR="00F575A1">
        <w:rPr>
          <w:color w:val="000000"/>
          <w:lang w:val="en-GB"/>
        </w:rPr>
        <w:t xml:space="preserve"> free of charge,</w:t>
      </w:r>
      <w:r w:rsidRPr="00202AB8">
        <w:rPr>
          <w:color w:val="000000"/>
          <w:lang w:val="en-GB"/>
        </w:rPr>
        <w:t xml:space="preserve"> unless there is a clear and direct correlation between an increased number of users and </w:t>
      </w:r>
      <w:r w:rsidR="00F575A1">
        <w:rPr>
          <w:color w:val="000000"/>
          <w:lang w:val="en-GB"/>
        </w:rPr>
        <w:t xml:space="preserve">any </w:t>
      </w:r>
      <w:r w:rsidRPr="00202AB8">
        <w:rPr>
          <w:color w:val="000000"/>
          <w:lang w:val="en-GB"/>
        </w:rPr>
        <w:t>associated increase of the costs</w:t>
      </w:r>
      <w:r w:rsidR="00F575A1">
        <w:rPr>
          <w:color w:val="000000"/>
          <w:lang w:val="en-GB"/>
        </w:rPr>
        <w:t xml:space="preserve"> to the Union.</w:t>
      </w:r>
      <w:r w:rsidRPr="00202AB8">
        <w:rPr>
          <w:color w:val="000000"/>
          <w:lang w:val="en-GB"/>
        </w:rPr>
        <w:t xml:space="preserve"> Brazil also would like to note that the DVDs ROMs are still being submitted through physical mail, which mi</w:t>
      </w:r>
      <w:r w:rsidR="00DB0293">
        <w:rPr>
          <w:color w:val="000000"/>
          <w:lang w:val="en-GB"/>
        </w:rPr>
        <w:t xml:space="preserve">ght </w:t>
      </w:r>
      <w:r w:rsidRPr="00202AB8">
        <w:rPr>
          <w:color w:val="000000"/>
          <w:lang w:val="en-GB"/>
        </w:rPr>
        <w:t>not reasonable anymore</w:t>
      </w:r>
      <w:r w:rsidR="00DB0293">
        <w:rPr>
          <w:color w:val="000000"/>
          <w:lang w:val="en-GB"/>
        </w:rPr>
        <w:t xml:space="preserve"> in most of the cases,</w:t>
      </w:r>
      <w:r w:rsidR="0008511C">
        <w:rPr>
          <w:color w:val="000000"/>
          <w:lang w:val="en-GB"/>
        </w:rPr>
        <w:t xml:space="preserve"> being </w:t>
      </w:r>
      <w:r w:rsidR="00AC1B9B">
        <w:rPr>
          <w:color w:val="000000"/>
          <w:lang w:val="en-GB"/>
        </w:rPr>
        <w:t>inefficient</w:t>
      </w:r>
      <w:r w:rsidR="0008511C">
        <w:rPr>
          <w:color w:val="000000"/>
          <w:lang w:val="en-GB"/>
        </w:rPr>
        <w:t xml:space="preserve"> allocation of resources that </w:t>
      </w:r>
      <w:r w:rsidRPr="00202AB8">
        <w:rPr>
          <w:color w:val="000000"/>
          <w:lang w:val="en-GB"/>
        </w:rPr>
        <w:t>could be replaced by a</w:t>
      </w:r>
      <w:r w:rsidR="0034424C">
        <w:rPr>
          <w:color w:val="000000"/>
          <w:lang w:val="en-GB"/>
        </w:rPr>
        <w:t xml:space="preserve"> policy allowing a</w:t>
      </w:r>
      <w:r w:rsidRPr="00202AB8">
        <w:rPr>
          <w:color w:val="000000"/>
          <w:lang w:val="en-GB"/>
        </w:rPr>
        <w:t xml:space="preserve"> higher number of users </w:t>
      </w:r>
      <w:r w:rsidR="0034424C">
        <w:rPr>
          <w:color w:val="000000"/>
          <w:lang w:val="en-GB"/>
        </w:rPr>
        <w:t>t</w:t>
      </w:r>
      <w:r w:rsidRPr="00202AB8">
        <w:rPr>
          <w:color w:val="000000"/>
          <w:lang w:val="en-GB"/>
        </w:rPr>
        <w:t xml:space="preserve">o access the new </w:t>
      </w:r>
      <w:r w:rsidR="0008511C">
        <w:rPr>
          <w:color w:val="000000"/>
          <w:lang w:val="en-GB"/>
        </w:rPr>
        <w:t>BRIFIC O</w:t>
      </w:r>
      <w:r w:rsidR="00AC1B9B">
        <w:rPr>
          <w:color w:val="000000"/>
          <w:lang w:val="en-GB"/>
        </w:rPr>
        <w:t>nl</w:t>
      </w:r>
      <w:r w:rsidR="0008511C">
        <w:rPr>
          <w:color w:val="000000"/>
          <w:lang w:val="en-GB"/>
        </w:rPr>
        <w:t xml:space="preserve">ine </w:t>
      </w:r>
      <w:r w:rsidRPr="00202AB8">
        <w:rPr>
          <w:color w:val="000000"/>
          <w:lang w:val="en-GB"/>
        </w:rPr>
        <w:t>platform</w:t>
      </w:r>
      <w:r w:rsidR="0034424C">
        <w:rPr>
          <w:color w:val="000000"/>
          <w:lang w:val="en-GB"/>
        </w:rPr>
        <w:t xml:space="preserve"> free of charge,</w:t>
      </w:r>
      <w:r w:rsidRPr="00202AB8">
        <w:rPr>
          <w:color w:val="000000"/>
          <w:lang w:val="en-GB"/>
        </w:rPr>
        <w:t xml:space="preserve"> </w:t>
      </w:r>
      <w:r w:rsidR="0034424C">
        <w:rPr>
          <w:color w:val="000000"/>
          <w:lang w:val="en-GB"/>
        </w:rPr>
        <w:t>a</w:t>
      </w:r>
      <w:r w:rsidRPr="00202AB8">
        <w:rPr>
          <w:color w:val="000000"/>
          <w:lang w:val="en-GB"/>
        </w:rPr>
        <w:t>t least for those administration wishing to do so</w:t>
      </w:r>
      <w:r w:rsidR="0034424C">
        <w:rPr>
          <w:color w:val="000000"/>
          <w:lang w:val="en-GB"/>
        </w:rPr>
        <w:t>.</w:t>
      </w:r>
    </w:p>
    <w:p w14:paraId="3A495872" w14:textId="77777777" w:rsidR="00352787" w:rsidRPr="00202AB8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 </w:t>
      </w:r>
    </w:p>
    <w:p w14:paraId="2AD2E9F4" w14:textId="7869AAA2" w:rsidR="00352787" w:rsidRPr="00202AB8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Brazil also highlights that a study</w:t>
      </w:r>
      <w:r w:rsidR="000F578E">
        <w:rPr>
          <w:color w:val="000000"/>
          <w:lang w:val="en-GB"/>
        </w:rPr>
        <w:t xml:space="preserve"> </w:t>
      </w:r>
      <w:r w:rsidR="00982B5B">
        <w:rPr>
          <w:color w:val="000000"/>
          <w:lang w:val="en-GB"/>
        </w:rPr>
        <w:t>related to satellite network filings</w:t>
      </w:r>
      <w:r w:rsidRPr="00202AB8">
        <w:rPr>
          <w:color w:val="000000"/>
          <w:lang w:val="en-GB"/>
        </w:rPr>
        <w:t xml:space="preserve"> </w:t>
      </w:r>
      <w:r w:rsidR="007E4841">
        <w:rPr>
          <w:color w:val="000000"/>
          <w:lang w:val="en-GB"/>
        </w:rPr>
        <w:t>cost recovery i</w:t>
      </w:r>
      <w:r w:rsidR="000F578E">
        <w:rPr>
          <w:color w:val="000000"/>
          <w:lang w:val="en-GB"/>
        </w:rPr>
        <w:t xml:space="preserve">s ongoing </w:t>
      </w:r>
      <w:r w:rsidRPr="00202AB8">
        <w:rPr>
          <w:color w:val="000000"/>
          <w:lang w:val="en-GB"/>
        </w:rPr>
        <w:t xml:space="preserve">in </w:t>
      </w:r>
      <w:r w:rsidR="00503419">
        <w:rPr>
          <w:color w:val="000000"/>
          <w:lang w:val="en-GB"/>
        </w:rPr>
        <w:t>Council</w:t>
      </w:r>
      <w:r w:rsidR="00982B5B">
        <w:rPr>
          <w:color w:val="000000"/>
          <w:lang w:val="en-GB"/>
        </w:rPr>
        <w:t xml:space="preserve"> Expert Group o</w:t>
      </w:r>
      <w:r w:rsidRPr="00202AB8">
        <w:rPr>
          <w:color w:val="000000"/>
          <w:lang w:val="en-GB"/>
        </w:rPr>
        <w:t xml:space="preserve">n </w:t>
      </w:r>
      <w:r w:rsidR="00982B5B">
        <w:rPr>
          <w:color w:val="000000"/>
          <w:lang w:val="en-GB"/>
        </w:rPr>
        <w:t>Decision</w:t>
      </w:r>
      <w:r w:rsidRPr="00202AB8">
        <w:rPr>
          <w:color w:val="000000"/>
          <w:lang w:val="en-GB"/>
        </w:rPr>
        <w:t xml:space="preserve"> 482 and </w:t>
      </w:r>
      <w:r w:rsidR="00692E1F">
        <w:rPr>
          <w:color w:val="000000"/>
          <w:lang w:val="en-GB"/>
        </w:rPr>
        <w:t>it could be valuable t</w:t>
      </w:r>
      <w:r w:rsidRPr="00202AB8">
        <w:rPr>
          <w:color w:val="000000"/>
          <w:lang w:val="en-GB"/>
        </w:rPr>
        <w:t xml:space="preserve">o have that sort of information </w:t>
      </w:r>
      <w:r w:rsidR="00AB2723">
        <w:rPr>
          <w:color w:val="000000"/>
          <w:lang w:val="en-GB"/>
        </w:rPr>
        <w:t xml:space="preserve">on the real </w:t>
      </w:r>
      <w:r w:rsidR="00333D6F">
        <w:rPr>
          <w:color w:val="000000"/>
          <w:lang w:val="en-GB"/>
        </w:rPr>
        <w:t>marginal c</w:t>
      </w:r>
      <w:r w:rsidR="00AB2723">
        <w:rPr>
          <w:color w:val="000000"/>
          <w:lang w:val="en-GB"/>
        </w:rPr>
        <w:t>osts per user of</w:t>
      </w:r>
      <w:r w:rsidRPr="00202AB8">
        <w:rPr>
          <w:color w:val="000000"/>
          <w:lang w:val="en-GB"/>
        </w:rPr>
        <w:t xml:space="preserve"> BRIFIC Space online </w:t>
      </w:r>
      <w:r w:rsidR="00333D6F">
        <w:rPr>
          <w:color w:val="000000"/>
          <w:lang w:val="en-GB"/>
        </w:rPr>
        <w:t>available</w:t>
      </w:r>
      <w:r w:rsidRPr="00202AB8">
        <w:rPr>
          <w:color w:val="000000"/>
          <w:lang w:val="en-GB"/>
        </w:rPr>
        <w:t xml:space="preserve"> within the information that will be objectively provided by the BR </w:t>
      </w:r>
      <w:r w:rsidR="00643C8F">
        <w:rPr>
          <w:color w:val="000000"/>
          <w:lang w:val="en-GB"/>
        </w:rPr>
        <w:t>to the 2</w:t>
      </w:r>
      <w:r w:rsidR="00643C8F" w:rsidRPr="00643C8F">
        <w:rPr>
          <w:color w:val="000000"/>
          <w:vertAlign w:val="superscript"/>
          <w:lang w:val="en-GB"/>
        </w:rPr>
        <w:t>nd</w:t>
      </w:r>
      <w:r w:rsidR="00643C8F">
        <w:rPr>
          <w:color w:val="000000"/>
          <w:lang w:val="en-GB"/>
        </w:rPr>
        <w:t xml:space="preserve"> meeting of the</w:t>
      </w:r>
      <w:r w:rsidR="00503419">
        <w:rPr>
          <w:color w:val="000000"/>
          <w:lang w:val="en-GB"/>
        </w:rPr>
        <w:t xml:space="preserve"> Council</w:t>
      </w:r>
      <w:r w:rsidR="00643C8F">
        <w:rPr>
          <w:color w:val="000000"/>
          <w:lang w:val="en-GB"/>
        </w:rPr>
        <w:t xml:space="preserve"> EG Group on Decision 482.</w:t>
      </w:r>
    </w:p>
    <w:p w14:paraId="7865F5A0" w14:textId="77777777" w:rsidR="00352787" w:rsidRPr="00202AB8" w:rsidRDefault="00352787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 </w:t>
      </w:r>
    </w:p>
    <w:p w14:paraId="7A8CFFF8" w14:textId="16DBF8C1" w:rsidR="00352787" w:rsidRPr="00202AB8" w:rsidRDefault="00352787" w:rsidP="00BE79B6">
      <w:pPr>
        <w:pStyle w:val="NormalWeb"/>
        <w:keepNext/>
        <w:keepLines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lastRenderedPageBreak/>
        <w:t xml:space="preserve">In this regard, Brazil proposes </w:t>
      </w:r>
      <w:r w:rsidR="00443B89" w:rsidRPr="00202AB8">
        <w:rPr>
          <w:color w:val="000000"/>
          <w:lang w:val="en-GB"/>
        </w:rPr>
        <w:t>that:</w:t>
      </w:r>
    </w:p>
    <w:p w14:paraId="0E44CF3F" w14:textId="77777777" w:rsidR="00352787" w:rsidRPr="00202AB8" w:rsidRDefault="00352787" w:rsidP="00BE79B6">
      <w:pPr>
        <w:pStyle w:val="NormalWeb"/>
        <w:keepNext/>
        <w:keepLines/>
        <w:spacing w:before="0" w:beforeAutospacing="0" w:after="0" w:afterAutospacing="0"/>
        <w:rPr>
          <w:color w:val="000000"/>
          <w:lang w:val="en-GB"/>
        </w:rPr>
      </w:pPr>
      <w:r w:rsidRPr="00202AB8">
        <w:rPr>
          <w:color w:val="000000"/>
          <w:lang w:val="en-GB"/>
        </w:rPr>
        <w:t> </w:t>
      </w:r>
    </w:p>
    <w:p w14:paraId="00CF6AFF" w14:textId="5308132C" w:rsidR="00352787" w:rsidRPr="00202AB8" w:rsidRDefault="00352787" w:rsidP="00BE79B6">
      <w:pPr>
        <w:keepNext/>
        <w:keepLines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center"/>
        <w:rPr>
          <w:color w:val="000000"/>
          <w:szCs w:val="24"/>
        </w:rPr>
      </w:pPr>
      <w:r w:rsidRPr="00202AB8">
        <w:rPr>
          <w:color w:val="000000"/>
          <w:szCs w:val="24"/>
        </w:rPr>
        <w:t>the RAG advises the Director of the BR to request an increase on the number of use</w:t>
      </w:r>
      <w:r w:rsidR="001D1FA2">
        <w:rPr>
          <w:color w:val="000000"/>
          <w:szCs w:val="24"/>
        </w:rPr>
        <w:t>r logins</w:t>
      </w:r>
      <w:r w:rsidR="00FC5BB5">
        <w:rPr>
          <w:color w:val="000000"/>
          <w:szCs w:val="24"/>
        </w:rPr>
        <w:t xml:space="preserve"> from 1 user</w:t>
      </w:r>
      <w:r w:rsidR="001D1FA2">
        <w:rPr>
          <w:color w:val="000000"/>
          <w:szCs w:val="24"/>
        </w:rPr>
        <w:t xml:space="preserve"> </w:t>
      </w:r>
      <w:r w:rsidRPr="00202AB8">
        <w:rPr>
          <w:color w:val="000000"/>
          <w:szCs w:val="24"/>
        </w:rPr>
        <w:t>to (at least) 10 users per administration to be enabled to access the BRIFIC online platform free of charge.</w:t>
      </w:r>
    </w:p>
    <w:p w14:paraId="6DFDF4C5" w14:textId="57DE53FA" w:rsidR="00BA0B07" w:rsidRDefault="00696DD8" w:rsidP="00105930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352787" w:rsidRPr="00202AB8">
        <w:rPr>
          <w:color w:val="000000"/>
          <w:szCs w:val="24"/>
        </w:rPr>
        <w:t xml:space="preserve">n case </w:t>
      </w:r>
      <w:r w:rsidR="00154C61">
        <w:rPr>
          <w:color w:val="000000"/>
          <w:szCs w:val="24"/>
        </w:rPr>
        <w:t xml:space="preserve">an increase in the number to 10 user logins reflects in increasing the costs </w:t>
      </w:r>
      <w:r w:rsidR="00F43EB0">
        <w:rPr>
          <w:color w:val="000000"/>
          <w:szCs w:val="24"/>
        </w:rPr>
        <w:t>to the</w:t>
      </w:r>
      <w:r w:rsidR="00154C61">
        <w:rPr>
          <w:color w:val="000000"/>
          <w:szCs w:val="24"/>
        </w:rPr>
        <w:t xml:space="preserve"> Union,</w:t>
      </w:r>
      <w:r w:rsidR="00352787" w:rsidRPr="00202AB8">
        <w:rPr>
          <w:color w:val="000000"/>
          <w:szCs w:val="24"/>
        </w:rPr>
        <w:t xml:space="preserve"> that the BR provides the details on the technical </w:t>
      </w:r>
      <w:r w:rsidR="00105930">
        <w:rPr>
          <w:color w:val="000000"/>
          <w:szCs w:val="24"/>
        </w:rPr>
        <w:t>basis</w:t>
      </w:r>
      <w:r w:rsidR="00352787" w:rsidRPr="00202AB8">
        <w:rPr>
          <w:color w:val="000000"/>
          <w:szCs w:val="24"/>
        </w:rPr>
        <w:t xml:space="preserve"> for that cost increase and, in order to compensate the costs, to</w:t>
      </w:r>
      <w:r w:rsidR="00557D40">
        <w:rPr>
          <w:color w:val="000000"/>
          <w:szCs w:val="24"/>
        </w:rPr>
        <w:t xml:space="preserve"> request</w:t>
      </w:r>
      <w:r w:rsidR="00352787" w:rsidRPr="00202AB8">
        <w:rPr>
          <w:color w:val="000000"/>
          <w:szCs w:val="24"/>
        </w:rPr>
        <w:t xml:space="preserve"> suspend</w:t>
      </w:r>
      <w:r w:rsidR="00557D40">
        <w:rPr>
          <w:color w:val="000000"/>
          <w:szCs w:val="24"/>
        </w:rPr>
        <w:t xml:space="preserve">ing </w:t>
      </w:r>
      <w:r w:rsidR="00352787" w:rsidRPr="00202AB8">
        <w:rPr>
          <w:color w:val="000000"/>
          <w:szCs w:val="24"/>
        </w:rPr>
        <w:t>the mailing of physical BRIFIC Space DVD ROMs to those administration</w:t>
      </w:r>
      <w:r w:rsidR="00D10564">
        <w:rPr>
          <w:color w:val="000000"/>
          <w:szCs w:val="24"/>
        </w:rPr>
        <w:t xml:space="preserve">(s) </w:t>
      </w:r>
      <w:r w:rsidR="00352787" w:rsidRPr="00202AB8">
        <w:rPr>
          <w:color w:val="000000"/>
          <w:szCs w:val="24"/>
        </w:rPr>
        <w:t>wishing to have more user</w:t>
      </w:r>
      <w:r w:rsidR="00D10564">
        <w:rPr>
          <w:color w:val="000000"/>
          <w:szCs w:val="24"/>
        </w:rPr>
        <w:t xml:space="preserve"> logins</w:t>
      </w:r>
      <w:r w:rsidR="00352787" w:rsidRPr="00202AB8">
        <w:rPr>
          <w:color w:val="000000"/>
          <w:szCs w:val="24"/>
        </w:rPr>
        <w:t xml:space="preserve"> to be enabled to access the online BRIFIC platform</w:t>
      </w:r>
      <w:r w:rsidR="00D10564">
        <w:rPr>
          <w:color w:val="000000"/>
          <w:szCs w:val="24"/>
        </w:rPr>
        <w:t xml:space="preserve"> free of charge.</w:t>
      </w:r>
    </w:p>
    <w:p w14:paraId="50C568C7" w14:textId="77777777" w:rsidR="0075373D" w:rsidRDefault="0075373D" w:rsidP="007537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center"/>
        <w:rPr>
          <w:color w:val="000000"/>
          <w:szCs w:val="24"/>
        </w:rPr>
      </w:pPr>
    </w:p>
    <w:p w14:paraId="136D6529" w14:textId="77777777" w:rsidR="0075373D" w:rsidRDefault="0075373D" w:rsidP="007537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center"/>
        <w:rPr>
          <w:color w:val="000000"/>
          <w:szCs w:val="24"/>
        </w:rPr>
      </w:pPr>
    </w:p>
    <w:p w14:paraId="1CB81057" w14:textId="77777777" w:rsidR="0075373D" w:rsidRDefault="0075373D" w:rsidP="007537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center"/>
        <w:rPr>
          <w:color w:val="000000"/>
          <w:szCs w:val="24"/>
        </w:rPr>
      </w:pPr>
    </w:p>
    <w:p w14:paraId="08551F2D" w14:textId="77777777" w:rsidR="0075373D" w:rsidRPr="0075373D" w:rsidRDefault="0075373D" w:rsidP="007537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center"/>
        <w:rPr>
          <w:color w:val="000000"/>
          <w:szCs w:val="24"/>
        </w:rPr>
      </w:pPr>
      <w:r w:rsidRPr="0075373D">
        <w:rPr>
          <w:color w:val="000000"/>
          <w:szCs w:val="24"/>
        </w:rPr>
        <w:t>______________</w:t>
      </w:r>
    </w:p>
    <w:p w14:paraId="296406EB" w14:textId="77777777" w:rsidR="0075373D" w:rsidRPr="00105930" w:rsidRDefault="0075373D" w:rsidP="007537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center"/>
        <w:rPr>
          <w:color w:val="000000"/>
          <w:szCs w:val="24"/>
        </w:rPr>
      </w:pPr>
    </w:p>
    <w:sectPr w:rsidR="0075373D" w:rsidRPr="00105930" w:rsidSect="002550BC">
      <w:head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EF1F" w14:textId="77777777" w:rsidR="002550BC" w:rsidRDefault="002550BC">
      <w:r>
        <w:separator/>
      </w:r>
    </w:p>
  </w:endnote>
  <w:endnote w:type="continuationSeparator" w:id="0">
    <w:p w14:paraId="6CEF94C6" w14:textId="77777777" w:rsidR="002550BC" w:rsidRDefault="0025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85A" w14:textId="77777777" w:rsidR="002550BC" w:rsidRDefault="002550BC">
      <w:r>
        <w:t>____________________</w:t>
      </w:r>
    </w:p>
  </w:footnote>
  <w:footnote w:type="continuationSeparator" w:id="0">
    <w:p w14:paraId="02EA8760" w14:textId="77777777" w:rsidR="002550BC" w:rsidRDefault="0025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4FB3F6BC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39228D">
      <w:rPr>
        <w:lang w:val="es-ES"/>
      </w:rPr>
      <w:t>24/9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7C38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345824">
    <w:abstractNumId w:val="9"/>
  </w:num>
  <w:num w:numId="2" w16cid:durableId="1994528822">
    <w:abstractNumId w:val="7"/>
  </w:num>
  <w:num w:numId="3" w16cid:durableId="638415007">
    <w:abstractNumId w:val="6"/>
  </w:num>
  <w:num w:numId="4" w16cid:durableId="46952269">
    <w:abstractNumId w:val="5"/>
  </w:num>
  <w:num w:numId="5" w16cid:durableId="1378358481">
    <w:abstractNumId w:val="4"/>
  </w:num>
  <w:num w:numId="6" w16cid:durableId="2044086325">
    <w:abstractNumId w:val="8"/>
  </w:num>
  <w:num w:numId="7" w16cid:durableId="1649238554">
    <w:abstractNumId w:val="3"/>
  </w:num>
  <w:num w:numId="8" w16cid:durableId="315767289">
    <w:abstractNumId w:val="2"/>
  </w:num>
  <w:num w:numId="9" w16cid:durableId="1411077213">
    <w:abstractNumId w:val="1"/>
  </w:num>
  <w:num w:numId="10" w16cid:durableId="1216507358">
    <w:abstractNumId w:val="0"/>
  </w:num>
  <w:num w:numId="11" w16cid:durableId="52778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6BD2"/>
    <w:rsid w:val="00041E70"/>
    <w:rsid w:val="00045496"/>
    <w:rsid w:val="0008511C"/>
    <w:rsid w:val="00093C73"/>
    <w:rsid w:val="000F2431"/>
    <w:rsid w:val="000F578E"/>
    <w:rsid w:val="00105930"/>
    <w:rsid w:val="001377D6"/>
    <w:rsid w:val="0014408E"/>
    <w:rsid w:val="00154C61"/>
    <w:rsid w:val="001628F3"/>
    <w:rsid w:val="001632FD"/>
    <w:rsid w:val="0017562C"/>
    <w:rsid w:val="001A0041"/>
    <w:rsid w:val="001D1FA2"/>
    <w:rsid w:val="001E41A0"/>
    <w:rsid w:val="001F7B74"/>
    <w:rsid w:val="00202AB8"/>
    <w:rsid w:val="00214E9D"/>
    <w:rsid w:val="00237E22"/>
    <w:rsid w:val="00241962"/>
    <w:rsid w:val="00243613"/>
    <w:rsid w:val="00246D70"/>
    <w:rsid w:val="002550BC"/>
    <w:rsid w:val="002774E4"/>
    <w:rsid w:val="00284C21"/>
    <w:rsid w:val="002947A5"/>
    <w:rsid w:val="002F4DA3"/>
    <w:rsid w:val="00333D6F"/>
    <w:rsid w:val="0034424C"/>
    <w:rsid w:val="00352787"/>
    <w:rsid w:val="0035495F"/>
    <w:rsid w:val="003839D0"/>
    <w:rsid w:val="0039228D"/>
    <w:rsid w:val="0039292B"/>
    <w:rsid w:val="003D068D"/>
    <w:rsid w:val="003E2CE2"/>
    <w:rsid w:val="003E71E3"/>
    <w:rsid w:val="00420F57"/>
    <w:rsid w:val="00443B89"/>
    <w:rsid w:val="0045338E"/>
    <w:rsid w:val="0047240D"/>
    <w:rsid w:val="00481551"/>
    <w:rsid w:val="004872A6"/>
    <w:rsid w:val="004F0848"/>
    <w:rsid w:val="00503419"/>
    <w:rsid w:val="00507DA3"/>
    <w:rsid w:val="0051782D"/>
    <w:rsid w:val="005234F2"/>
    <w:rsid w:val="0055716D"/>
    <w:rsid w:val="00557D40"/>
    <w:rsid w:val="0057416F"/>
    <w:rsid w:val="00597657"/>
    <w:rsid w:val="00597EA4"/>
    <w:rsid w:val="005B2C58"/>
    <w:rsid w:val="00643C8F"/>
    <w:rsid w:val="00656189"/>
    <w:rsid w:val="00692E1F"/>
    <w:rsid w:val="00696DD8"/>
    <w:rsid w:val="006B4CFB"/>
    <w:rsid w:val="006F4392"/>
    <w:rsid w:val="00743D09"/>
    <w:rsid w:val="00746923"/>
    <w:rsid w:val="0075373D"/>
    <w:rsid w:val="00791BC1"/>
    <w:rsid w:val="007934C9"/>
    <w:rsid w:val="007E4841"/>
    <w:rsid w:val="007F55BA"/>
    <w:rsid w:val="00806E63"/>
    <w:rsid w:val="0081028D"/>
    <w:rsid w:val="00814172"/>
    <w:rsid w:val="008674D8"/>
    <w:rsid w:val="008A004A"/>
    <w:rsid w:val="008A0D2C"/>
    <w:rsid w:val="008A3F0F"/>
    <w:rsid w:val="008B3F50"/>
    <w:rsid w:val="00906598"/>
    <w:rsid w:val="0095426A"/>
    <w:rsid w:val="00971BF2"/>
    <w:rsid w:val="00973F2B"/>
    <w:rsid w:val="00982B5B"/>
    <w:rsid w:val="009C4B9B"/>
    <w:rsid w:val="009D27EC"/>
    <w:rsid w:val="009D7859"/>
    <w:rsid w:val="00A10BD2"/>
    <w:rsid w:val="00A16CB2"/>
    <w:rsid w:val="00A1794A"/>
    <w:rsid w:val="00A417CB"/>
    <w:rsid w:val="00A521AF"/>
    <w:rsid w:val="00A559B5"/>
    <w:rsid w:val="00A6450D"/>
    <w:rsid w:val="00AA62CE"/>
    <w:rsid w:val="00AB2723"/>
    <w:rsid w:val="00AC1B9B"/>
    <w:rsid w:val="00AF7CE7"/>
    <w:rsid w:val="00B24BEB"/>
    <w:rsid w:val="00B35BE4"/>
    <w:rsid w:val="00B409FB"/>
    <w:rsid w:val="00B52992"/>
    <w:rsid w:val="00B70E14"/>
    <w:rsid w:val="00BA0B07"/>
    <w:rsid w:val="00BE79B6"/>
    <w:rsid w:val="00C126C1"/>
    <w:rsid w:val="00C2188B"/>
    <w:rsid w:val="00C322C4"/>
    <w:rsid w:val="00C4640D"/>
    <w:rsid w:val="00CC1D49"/>
    <w:rsid w:val="00CD4D80"/>
    <w:rsid w:val="00CE366B"/>
    <w:rsid w:val="00CF7532"/>
    <w:rsid w:val="00D03E43"/>
    <w:rsid w:val="00D10564"/>
    <w:rsid w:val="00D211BC"/>
    <w:rsid w:val="00DA56F4"/>
    <w:rsid w:val="00DB0293"/>
    <w:rsid w:val="00DC3B29"/>
    <w:rsid w:val="00DD3BF8"/>
    <w:rsid w:val="00EC0BE3"/>
    <w:rsid w:val="00EE52BA"/>
    <w:rsid w:val="00F176DA"/>
    <w:rsid w:val="00F43EB0"/>
    <w:rsid w:val="00F575A1"/>
    <w:rsid w:val="00F749FF"/>
    <w:rsid w:val="00FC1E29"/>
    <w:rsid w:val="00FC5BB5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BA0B07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table" w:styleId="TableGrid">
    <w:name w:val="Table Grid"/>
    <w:basedOn w:val="TableNormal"/>
    <w:rsid w:val="00BA0B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A0B07"/>
  </w:style>
  <w:style w:type="paragraph" w:customStyle="1" w:styleId="Tablefin">
    <w:name w:val="Table_fin"/>
    <w:basedOn w:val="Tabletext"/>
    <w:rsid w:val="00BA0B07"/>
  </w:style>
  <w:style w:type="paragraph" w:styleId="Revision">
    <w:name w:val="Revision"/>
    <w:hidden/>
    <w:uiPriority w:val="99"/>
    <w:semiHidden/>
    <w:rsid w:val="0045338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464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27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pt-BR" w:eastAsia="pt-BR"/>
    </w:rPr>
  </w:style>
  <w:style w:type="paragraph" w:styleId="BalloonText">
    <w:name w:val="Balloon Text"/>
    <w:basedOn w:val="Normal"/>
    <w:link w:val="BalloonTextChar"/>
    <w:semiHidden/>
    <w:unhideWhenUsed/>
    <w:rsid w:val="00597E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7EA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aaea1ea-72e4-4374-b05e-72e2f16fb7ae"/>
    <ds:schemaRef ds:uri="http://www.w3.org/XML/1998/namespace"/>
    <ds:schemaRef ds:uri="http://purl.org/dc/dcmitype/"/>
    <ds:schemaRef ds:uri="b793da9a-8d8a-4824-945d-2346bcf27de4"/>
    <ds:schemaRef ds:uri="ad0d4407-0c86-4168-aef5-7e5ed32f9eb2"/>
  </ds:schemaRefs>
</ds:datastoreItem>
</file>

<file path=customXml/itemProps3.xml><?xml version="1.0" encoding="utf-8"?>
<ds:datastoreItem xmlns:ds="http://schemas.openxmlformats.org/officeDocument/2006/customXml" ds:itemID="{9E74DD9A-8187-4FE4-8099-6CDE703AC931}"/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14</TotalTime>
  <Pages>2</Pages>
  <Words>522</Words>
  <Characters>2691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Arnould, Carine</cp:lastModifiedBy>
  <cp:revision>13</cp:revision>
  <cp:lastPrinted>2024-03-06T19:44:00Z</cp:lastPrinted>
  <dcterms:created xsi:type="dcterms:W3CDTF">2024-03-11T07:57:00Z</dcterms:created>
  <dcterms:modified xsi:type="dcterms:W3CDTF">2024-03-11T08:01:00Z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GrammarlyDocumentId">
    <vt:lpwstr>339b0899827b9c944b0d921776618e846c476c7df72062288b82c013ecdeeefc</vt:lpwstr>
  </property>
  <property fmtid="{D5CDD505-2E9C-101B-9397-08002B2CF9AE}" pid="8" name="MediaServiceImageTags">
    <vt:lpwstr/>
  </property>
</Properties>
</file>