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6D56D4B5"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2C04ABAA" w:rsidR="0051782D" w:rsidRPr="001A0041" w:rsidRDefault="001A0041" w:rsidP="001A0041">
            <w:pPr>
              <w:shd w:val="solid" w:color="FFFFFF" w:fill="FFFFFF"/>
              <w:spacing w:before="0" w:line="240" w:lineRule="atLeast"/>
              <w:rPr>
                <w:rFonts w:ascii="Verdana" w:hAnsi="Verdana"/>
                <w:sz w:val="20"/>
              </w:rPr>
            </w:pPr>
            <w:r>
              <w:rPr>
                <w:rFonts w:ascii="Verdana" w:hAnsi="Verdana"/>
                <w:b/>
                <w:sz w:val="20"/>
              </w:rPr>
              <w:t>Document RAG/</w:t>
            </w:r>
            <w:r w:rsidR="00A76AB2">
              <w:rPr>
                <w:rFonts w:ascii="Verdana" w:hAnsi="Verdana"/>
                <w:b/>
                <w:sz w:val="20"/>
              </w:rPr>
              <w:t>7</w:t>
            </w:r>
            <w:r>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6E61EC64" w:rsidR="0051782D" w:rsidRPr="001A0041" w:rsidRDefault="00A76AB2" w:rsidP="001A0041">
            <w:pPr>
              <w:shd w:val="solid" w:color="FFFFFF" w:fill="FFFFFF"/>
              <w:spacing w:before="0" w:line="240" w:lineRule="atLeast"/>
              <w:rPr>
                <w:rFonts w:ascii="Verdana" w:hAnsi="Verdana"/>
                <w:sz w:val="20"/>
              </w:rPr>
            </w:pPr>
            <w:r>
              <w:rPr>
                <w:rFonts w:ascii="Verdana" w:hAnsi="Verdana"/>
                <w:b/>
                <w:sz w:val="20"/>
              </w:rPr>
              <w:t>28 February</w:t>
            </w:r>
            <w:r w:rsidR="007F64A8">
              <w:rPr>
                <w:rFonts w:ascii="Verdana" w:hAnsi="Verdana"/>
                <w:b/>
                <w:sz w:val="20"/>
              </w:rPr>
              <w:t xml:space="preserve"> 2024</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1A0041">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1D909A84" w:rsidR="00762732" w:rsidRPr="00254FAC" w:rsidRDefault="00A76AB2" w:rsidP="00762732">
                  <w:pPr>
                    <w:pStyle w:val="Source"/>
                  </w:pPr>
                  <w:bookmarkStart w:id="3" w:name="dsource" w:colFirst="0" w:colLast="0"/>
                  <w:bookmarkEnd w:id="2"/>
                  <w:r>
                    <w:t>I</w:t>
                  </w:r>
                  <w:r w:rsidR="00E479A8">
                    <w:t>nter</w:t>
                  </w:r>
                  <w:r>
                    <w:t>-S</w:t>
                  </w:r>
                  <w:r w:rsidR="00E479A8">
                    <w:t>ector</w:t>
                  </w:r>
                  <w:r>
                    <w:t xml:space="preserve"> C</w:t>
                  </w:r>
                  <w:r w:rsidR="00E479A8">
                    <w:t>oordination</w:t>
                  </w:r>
                  <w:r>
                    <w:t xml:space="preserve"> G</w:t>
                  </w:r>
                  <w:r w:rsidR="00E479A8">
                    <w:t>roup</w:t>
                  </w:r>
                  <w:r>
                    <w:t xml:space="preserve"> (ISCG)</w:t>
                  </w:r>
                </w:p>
              </w:tc>
            </w:tr>
            <w:tr w:rsidR="00762732" w14:paraId="3CCAA1A5" w14:textId="77777777" w:rsidTr="0074235E">
              <w:trPr>
                <w:cantSplit/>
              </w:trPr>
              <w:tc>
                <w:tcPr>
                  <w:tcW w:w="9889" w:type="dxa"/>
                </w:tcPr>
                <w:p w14:paraId="5E2FD02A" w14:textId="06537AEE" w:rsidR="00762732" w:rsidRDefault="00762732" w:rsidP="00762732">
                  <w:pPr>
                    <w:pStyle w:val="Title1"/>
                  </w:pPr>
                  <w:r w:rsidRPr="00254FAC">
                    <w:t xml:space="preserve">LiaiSon statement </w:t>
                  </w:r>
                  <w:r w:rsidR="00B536C3" w:rsidRPr="009354B5">
                    <w:rPr>
                      <w:rFonts w:cstheme="minorHAnsi"/>
                    </w:rPr>
                    <w:t xml:space="preserve">on </w:t>
                  </w:r>
                  <w:r w:rsidR="00500378">
                    <w:rPr>
                      <w:rFonts w:cstheme="minorHAnsi"/>
                    </w:rPr>
                    <w:t>the MAPPING TABLE 3 – MAPPING OF ITU-D SG1 AND SG2 QUESTIONS TO ITU-T QUESTIONS</w:t>
                  </w:r>
                </w:p>
                <w:p w14:paraId="6B51D0F8" w14:textId="77777777" w:rsidR="00762732" w:rsidRPr="00E30829" w:rsidRDefault="00762732" w:rsidP="00762732"/>
              </w:tc>
            </w:tr>
          </w:tbl>
          <w:p w14:paraId="44A811FB" w14:textId="77777777" w:rsidR="00762732" w:rsidRDefault="00762732" w:rsidP="00762732"/>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5577D5">
                  <w:pPr>
                    <w:pStyle w:val="Heading2"/>
                    <w:framePr w:hSpace="180" w:wrap="around" w:hAnchor="margin" w:y="-615"/>
                  </w:pPr>
                  <w:r w:rsidRPr="00EF32A3">
                    <w:t>Summary</w:t>
                  </w:r>
                </w:p>
                <w:p w14:paraId="7959A0AC" w14:textId="13462DAE" w:rsidR="00815753" w:rsidRDefault="00762732" w:rsidP="005577D5">
                  <w:pPr>
                    <w:framePr w:hSpace="180" w:wrap="around" w:hAnchor="margin" w:y="-615"/>
                    <w:spacing w:after="200"/>
                  </w:pPr>
                  <w:r w:rsidRPr="00762732">
                    <w:t xml:space="preserve">The attached document presents a liaison statement from </w:t>
                  </w:r>
                  <w:r w:rsidR="00B30425">
                    <w:t xml:space="preserve">the </w:t>
                  </w:r>
                  <w:r w:rsidR="00500378">
                    <w:t>Inter-Sector Coordination Group (ISCG)</w:t>
                  </w:r>
                  <w:r w:rsidRPr="00762732">
                    <w:t xml:space="preserve"> on </w:t>
                  </w:r>
                  <w:r w:rsidR="005A5619" w:rsidRPr="009354B5">
                    <w:rPr>
                      <w:rFonts w:cstheme="minorHAnsi"/>
                    </w:rPr>
                    <w:t xml:space="preserve">the </w:t>
                  </w:r>
                  <w:r w:rsidR="00500378">
                    <w:rPr>
                      <w:rFonts w:cstheme="minorHAnsi"/>
                    </w:rPr>
                    <w:t>Mapping Table 3 – Mapping of ITU-D SG1 and SG2 Questions to ITU-T Questions</w:t>
                  </w:r>
                  <w:r w:rsidR="004D76E4">
                    <w:rPr>
                      <w:rFonts w:cstheme="minorHAnsi"/>
                    </w:rPr>
                    <w:t>.</w:t>
                  </w:r>
                </w:p>
                <w:p w14:paraId="735ACFC0" w14:textId="0DBF2776" w:rsidR="00762732" w:rsidRPr="00EF32A3" w:rsidRDefault="00762732" w:rsidP="005577D5">
                  <w:pPr>
                    <w:framePr w:hSpace="180" w:wrap="around" w:hAnchor="margin" w:y="-615"/>
                    <w:spacing w:after="200"/>
                  </w:pPr>
                  <w:r w:rsidRPr="00055F2E">
                    <w:t>RAG is invited to consider and comment the attached liaison statement.</w:t>
                  </w:r>
                </w:p>
              </w:tc>
            </w:tr>
          </w:tbl>
          <w:p w14:paraId="48EDD9F3" w14:textId="77777777" w:rsidR="00093C73" w:rsidRDefault="00093C73" w:rsidP="005B2C58">
            <w:pPr>
              <w:pStyle w:val="Source"/>
            </w:pPr>
          </w:p>
        </w:tc>
      </w:tr>
      <w:tr w:rsidR="00093C73" w14:paraId="12243263" w14:textId="77777777" w:rsidTr="00B35BE4">
        <w:trPr>
          <w:cantSplit/>
        </w:trPr>
        <w:tc>
          <w:tcPr>
            <w:tcW w:w="9889" w:type="dxa"/>
            <w:gridSpan w:val="3"/>
          </w:tcPr>
          <w:p w14:paraId="1025B883" w14:textId="77777777" w:rsidR="00093C73" w:rsidRDefault="00093C73" w:rsidP="005B2C58">
            <w:pPr>
              <w:pStyle w:val="Title1"/>
            </w:pPr>
            <w:bookmarkStart w:id="4" w:name="dtitle1" w:colFirst="0" w:colLast="0"/>
            <w:bookmarkEnd w:id="3"/>
          </w:p>
        </w:tc>
      </w:tr>
      <w:bookmarkEnd w:id="4"/>
    </w:tbl>
    <w:p w14:paraId="53B7DA75" w14:textId="5B730772" w:rsidR="00995496" w:rsidRDefault="00995496" w:rsidP="00995496">
      <w:pPr>
        <w:spacing w:before="240"/>
      </w:pPr>
    </w:p>
    <w:p w14:paraId="302B2524" w14:textId="14BF1DE0" w:rsidR="00DD0011" w:rsidRPr="00DD0011" w:rsidRDefault="00995496" w:rsidP="00DD0011">
      <w:pPr>
        <w:tabs>
          <w:tab w:val="clear" w:pos="794"/>
          <w:tab w:val="clear" w:pos="1191"/>
          <w:tab w:val="clear" w:pos="1588"/>
          <w:tab w:val="clear" w:pos="1985"/>
        </w:tabs>
        <w:overflowPunct/>
        <w:autoSpaceDE/>
        <w:autoSpaceDN/>
        <w:adjustRightInd/>
        <w:spacing w:before="0"/>
        <w:textAlignment w:val="auto"/>
      </w:pPr>
      <w:r>
        <w:br w:type="page"/>
      </w:r>
      <w:bookmarkStart w:id="5" w:name="Source"/>
      <w:bookmarkStart w:id="6" w:name="Title"/>
      <w:bookmarkStart w:id="7" w:name="_Hlk160024047"/>
      <w:bookmarkEnd w:id="5"/>
      <w:bookmarkEnd w:id="6"/>
    </w:p>
    <w:p w14:paraId="68F9ECCC" w14:textId="77777777" w:rsidR="00DD0011" w:rsidRDefault="00DD0011" w:rsidP="00DD0011">
      <w:pPr>
        <w:tabs>
          <w:tab w:val="clear" w:pos="794"/>
          <w:tab w:val="clear" w:pos="1191"/>
          <w:tab w:val="clear" w:pos="1588"/>
          <w:tab w:val="clear" w:pos="1985"/>
          <w:tab w:val="center" w:pos="7371"/>
        </w:tabs>
        <w:spacing w:before="0"/>
        <w:jc w:val="center"/>
        <w:rPr>
          <w:szCs w:val="24"/>
        </w:rPr>
      </w:pPr>
    </w:p>
    <w:p w14:paraId="480A0964" w14:textId="023C93AC" w:rsidR="00DD0011" w:rsidRPr="00DD0011" w:rsidRDefault="00DD0011" w:rsidP="00DD0011">
      <w:pPr>
        <w:tabs>
          <w:tab w:val="clear" w:pos="794"/>
          <w:tab w:val="clear" w:pos="1191"/>
          <w:tab w:val="clear" w:pos="1588"/>
          <w:tab w:val="clear" w:pos="1985"/>
          <w:tab w:val="center" w:pos="7371"/>
        </w:tabs>
        <w:spacing w:before="0"/>
        <w:jc w:val="center"/>
        <w:rPr>
          <w:szCs w:val="24"/>
        </w:rPr>
      </w:pPr>
      <w:r w:rsidRPr="00DD0011">
        <w:rPr>
          <w:szCs w:val="24"/>
        </w:rPr>
        <w:t>LIAISON STATEMENT</w:t>
      </w:r>
    </w:p>
    <w:p w14:paraId="4417122D" w14:textId="77777777" w:rsidR="00DD0011" w:rsidRPr="00DD0011" w:rsidRDefault="00DD0011" w:rsidP="00DD0011">
      <w:pPr>
        <w:tabs>
          <w:tab w:val="clear" w:pos="794"/>
          <w:tab w:val="clear" w:pos="1191"/>
          <w:tab w:val="clear" w:pos="1588"/>
          <w:tab w:val="clear" w:pos="1985"/>
          <w:tab w:val="center" w:pos="7371"/>
        </w:tabs>
        <w:spacing w:before="0"/>
        <w:rPr>
          <w:rFonts w:ascii="Calibri" w:hAnsi="Calibri"/>
          <w:szCs w:val="24"/>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DD0011" w:rsidRPr="00DD0011" w14:paraId="461AFDC2" w14:textId="77777777" w:rsidTr="00165851">
        <w:trPr>
          <w:cantSplit/>
        </w:trPr>
        <w:tc>
          <w:tcPr>
            <w:tcW w:w="9889" w:type="dxa"/>
          </w:tcPr>
          <w:p w14:paraId="442121D0"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240"/>
              <w:rPr>
                <w:rFonts w:ascii="Calibri" w:hAnsi="Calibri"/>
                <w:caps/>
                <w:szCs w:val="24"/>
              </w:rPr>
            </w:pPr>
          </w:p>
        </w:tc>
      </w:tr>
      <w:tr w:rsidR="00DD0011" w:rsidRPr="00DD0011" w14:paraId="6A9AD586" w14:textId="77777777" w:rsidTr="00165851">
        <w:trPr>
          <w:cantSplit/>
        </w:trPr>
        <w:tc>
          <w:tcPr>
            <w:tcW w:w="9889" w:type="dxa"/>
          </w:tcPr>
          <w:tbl>
            <w:tblPr>
              <w:tblpPr w:leftFromText="180" w:rightFromText="180" w:vertAnchor="page" w:horzAnchor="margin" w:tblpY="8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D0011" w:rsidRPr="00DD0011" w14:paraId="09B28314" w14:textId="77777777" w:rsidTr="00DD0011">
              <w:trPr>
                <w:cantSplit/>
                <w:trHeight w:val="1134"/>
              </w:trPr>
              <w:tc>
                <w:tcPr>
                  <w:tcW w:w="6663" w:type="dxa"/>
                </w:tcPr>
                <w:p w14:paraId="0201C901" w14:textId="77777777" w:rsidR="00DD0011" w:rsidRPr="00DD0011" w:rsidRDefault="00DD0011" w:rsidP="00DD0011">
                  <w:pPr>
                    <w:tabs>
                      <w:tab w:val="clear" w:pos="794"/>
                      <w:tab w:val="clear" w:pos="1191"/>
                      <w:tab w:val="clear" w:pos="1588"/>
                      <w:tab w:val="clear" w:pos="1985"/>
                      <w:tab w:val="left" w:pos="1871"/>
                      <w:tab w:val="left" w:pos="2268"/>
                    </w:tabs>
                    <w:spacing w:before="20" w:after="48" w:line="240" w:lineRule="atLeast"/>
                    <w:ind w:left="34"/>
                    <w:rPr>
                      <w:rFonts w:ascii="Calibri" w:hAnsi="Calibri"/>
                      <w:b/>
                      <w:bCs/>
                      <w:sz w:val="32"/>
                      <w:szCs w:val="32"/>
                    </w:rPr>
                  </w:pPr>
                  <w:r w:rsidRPr="00DD0011">
                    <w:rPr>
                      <w:rFonts w:ascii="Calibri" w:hAnsi="Calibri"/>
                      <w:b/>
                      <w:bCs/>
                      <w:sz w:val="32"/>
                      <w:szCs w:val="32"/>
                    </w:rPr>
                    <w:t>Inter-Sector Coordination Group (ISCG) on issues of mutual interest</w:t>
                  </w:r>
                </w:p>
                <w:p w14:paraId="1988DC85"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100" w:after="120"/>
                    <w:ind w:left="34"/>
                    <w:rPr>
                      <w:rFonts w:ascii="Verdana" w:hAnsi="Verdana"/>
                      <w:sz w:val="28"/>
                      <w:szCs w:val="28"/>
                    </w:rPr>
                  </w:pPr>
                  <w:r w:rsidRPr="00DD0011">
                    <w:rPr>
                      <w:rFonts w:ascii="Calibri" w:hAnsi="Calibri"/>
                      <w:b/>
                      <w:bCs/>
                      <w:sz w:val="26"/>
                      <w:szCs w:val="26"/>
                    </w:rPr>
                    <w:t>Geneva, 24 January 2024</w:t>
                  </w:r>
                </w:p>
              </w:tc>
              <w:tc>
                <w:tcPr>
                  <w:tcW w:w="3225" w:type="dxa"/>
                </w:tcPr>
                <w:p w14:paraId="328093CA"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ind w:right="142"/>
                    <w:jc w:val="right"/>
                    <w:rPr>
                      <w:rFonts w:ascii="Calibri" w:hAnsi="Calibri"/>
                    </w:rPr>
                  </w:pPr>
                  <w:r w:rsidRPr="00DD0011">
                    <w:rPr>
                      <w:rFonts w:ascii="Calibri" w:hAnsi="Calibri"/>
                      <w:noProof/>
                      <w:color w:val="3399FF"/>
                      <w:lang w:eastAsia="zh-CN"/>
                    </w:rPr>
                    <w:drawing>
                      <wp:inline distT="0" distB="0" distL="0" distR="0" wp14:anchorId="6D405E04" wp14:editId="5963A3C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D0011" w:rsidRPr="00DD0011" w14:paraId="41FC3A33" w14:textId="77777777" w:rsidTr="00DD0011">
              <w:trPr>
                <w:cantSplit/>
              </w:trPr>
              <w:tc>
                <w:tcPr>
                  <w:tcW w:w="6663" w:type="dxa"/>
                  <w:tcBorders>
                    <w:top w:val="single" w:sz="12" w:space="0" w:color="auto"/>
                  </w:tcBorders>
                </w:tcPr>
                <w:p w14:paraId="205B4FD0"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rFonts w:ascii="Calibri" w:hAnsi="Calibri" w:cs="Arial"/>
                      <w:b/>
                      <w:bCs/>
                      <w:sz w:val="20"/>
                    </w:rPr>
                  </w:pPr>
                </w:p>
              </w:tc>
              <w:tc>
                <w:tcPr>
                  <w:tcW w:w="3225" w:type="dxa"/>
                  <w:tcBorders>
                    <w:top w:val="single" w:sz="12" w:space="0" w:color="auto"/>
                  </w:tcBorders>
                </w:tcPr>
                <w:p w14:paraId="6A11A538" w14:textId="77777777" w:rsidR="00DD0011" w:rsidRPr="00DD0011" w:rsidRDefault="00DD0011" w:rsidP="00DD0011">
                  <w:pPr>
                    <w:tabs>
                      <w:tab w:val="clear" w:pos="794"/>
                      <w:tab w:val="clear" w:pos="1191"/>
                      <w:tab w:val="clear" w:pos="1588"/>
                      <w:tab w:val="clear" w:pos="1985"/>
                      <w:tab w:val="left" w:pos="851"/>
                      <w:tab w:val="left" w:pos="1134"/>
                      <w:tab w:val="left" w:pos="1871"/>
                      <w:tab w:val="left" w:pos="2268"/>
                    </w:tabs>
                    <w:spacing w:before="0" w:line="240" w:lineRule="atLeast"/>
                    <w:rPr>
                      <w:rFonts w:ascii="Calibri" w:hAnsi="Calibri"/>
                      <w:b/>
                      <w:bCs/>
                      <w:szCs w:val="24"/>
                    </w:rPr>
                  </w:pPr>
                </w:p>
              </w:tc>
            </w:tr>
            <w:tr w:rsidR="00DD0011" w:rsidRPr="00DD0011" w14:paraId="2185ED54" w14:textId="77777777" w:rsidTr="00DD0011">
              <w:trPr>
                <w:cantSplit/>
              </w:trPr>
              <w:tc>
                <w:tcPr>
                  <w:tcW w:w="6663" w:type="dxa"/>
                </w:tcPr>
                <w:p w14:paraId="04517CBD" w14:textId="77777777" w:rsidR="00DD0011" w:rsidRPr="00DD0011" w:rsidRDefault="00DD0011" w:rsidP="00DD0011">
                  <w:pPr>
                    <w:tabs>
                      <w:tab w:val="clear" w:pos="794"/>
                      <w:tab w:val="clear" w:pos="1191"/>
                      <w:tab w:val="clear" w:pos="1588"/>
                      <w:tab w:val="clear" w:pos="1985"/>
                      <w:tab w:val="left" w:pos="851"/>
                      <w:tab w:val="left" w:pos="1134"/>
                      <w:tab w:val="left" w:pos="1871"/>
                      <w:tab w:val="left" w:pos="2268"/>
                    </w:tabs>
                    <w:spacing w:before="0" w:line="240" w:lineRule="atLeast"/>
                    <w:rPr>
                      <w:rFonts w:ascii="Calibri" w:hAnsi="Calibri" w:cs="Calibri"/>
                      <w:szCs w:val="24"/>
                    </w:rPr>
                  </w:pPr>
                </w:p>
              </w:tc>
              <w:tc>
                <w:tcPr>
                  <w:tcW w:w="3225" w:type="dxa"/>
                </w:tcPr>
                <w:p w14:paraId="452B19B4" w14:textId="77777777" w:rsidR="00DD0011" w:rsidRPr="00DD0011" w:rsidRDefault="00DD0011" w:rsidP="00DD0011">
                  <w:pPr>
                    <w:tabs>
                      <w:tab w:val="clear" w:pos="794"/>
                      <w:tab w:val="clear" w:pos="1191"/>
                      <w:tab w:val="clear" w:pos="1588"/>
                      <w:tab w:val="clear" w:pos="1985"/>
                      <w:tab w:val="left" w:pos="851"/>
                      <w:tab w:val="left" w:pos="1134"/>
                      <w:tab w:val="left" w:pos="1871"/>
                      <w:tab w:val="left" w:pos="2268"/>
                    </w:tabs>
                    <w:spacing w:before="0" w:line="240" w:lineRule="atLeast"/>
                    <w:rPr>
                      <w:rFonts w:ascii="Calibri" w:hAnsi="Calibri" w:cs="Calibri"/>
                      <w:szCs w:val="24"/>
                    </w:rPr>
                  </w:pPr>
                  <w:r w:rsidRPr="00DD0011">
                    <w:rPr>
                      <w:rFonts w:ascii="Calibri" w:hAnsi="Calibri"/>
                      <w:b/>
                      <w:bCs/>
                      <w:szCs w:val="24"/>
                    </w:rPr>
                    <w:t>Geneva, 24 January 2024</w:t>
                  </w:r>
                </w:p>
              </w:tc>
            </w:tr>
            <w:tr w:rsidR="00DD0011" w:rsidRPr="00DD0011" w14:paraId="281F2A8B" w14:textId="77777777" w:rsidTr="00DD0011">
              <w:trPr>
                <w:cantSplit/>
              </w:trPr>
              <w:tc>
                <w:tcPr>
                  <w:tcW w:w="6663" w:type="dxa"/>
                </w:tcPr>
                <w:p w14:paraId="29EE6850"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rFonts w:ascii="Calibri" w:hAnsi="Calibri"/>
                      <w:b/>
                      <w:bCs/>
                      <w:smallCaps/>
                      <w:szCs w:val="24"/>
                      <w:lang w:val="en-US"/>
                    </w:rPr>
                  </w:pPr>
                </w:p>
              </w:tc>
              <w:tc>
                <w:tcPr>
                  <w:tcW w:w="3225" w:type="dxa"/>
                </w:tcPr>
                <w:p w14:paraId="3A2492C4"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line="240" w:lineRule="atLeast"/>
                    <w:rPr>
                      <w:rFonts w:ascii="Calibri" w:hAnsi="Calibri" w:cs="Calibri"/>
                      <w:szCs w:val="24"/>
                    </w:rPr>
                  </w:pPr>
                  <w:bookmarkStart w:id="8" w:name="CreationDate"/>
                  <w:bookmarkEnd w:id="8"/>
                  <w:r w:rsidRPr="00DD0011">
                    <w:rPr>
                      <w:rFonts w:ascii="Calibri" w:hAnsi="Calibri"/>
                      <w:b/>
                      <w:bCs/>
                      <w:szCs w:val="24"/>
                    </w:rPr>
                    <w:t>English only</w:t>
                  </w:r>
                </w:p>
              </w:tc>
            </w:tr>
            <w:tr w:rsidR="00DD0011" w:rsidRPr="00DD0011" w14:paraId="1AC0B083" w14:textId="77777777" w:rsidTr="00DD0011">
              <w:trPr>
                <w:cantSplit/>
              </w:trPr>
              <w:tc>
                <w:tcPr>
                  <w:tcW w:w="6663" w:type="dxa"/>
                </w:tcPr>
                <w:p w14:paraId="4EAFD8F5"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rFonts w:ascii="Calibri" w:hAnsi="Calibri"/>
                      <w:b/>
                      <w:bCs/>
                      <w:smallCaps/>
                      <w:szCs w:val="24"/>
                    </w:rPr>
                  </w:pPr>
                </w:p>
              </w:tc>
              <w:tc>
                <w:tcPr>
                  <w:tcW w:w="3225" w:type="dxa"/>
                </w:tcPr>
                <w:p w14:paraId="4B230D43" w14:textId="77777777" w:rsidR="00DD0011" w:rsidRPr="00DD0011" w:rsidRDefault="00DD0011" w:rsidP="00DD0011">
                  <w:pPr>
                    <w:tabs>
                      <w:tab w:val="clear" w:pos="794"/>
                      <w:tab w:val="clear" w:pos="1191"/>
                      <w:tab w:val="clear" w:pos="1588"/>
                      <w:tab w:val="clear" w:pos="1985"/>
                      <w:tab w:val="left" w:pos="993"/>
                      <w:tab w:val="left" w:pos="1134"/>
                      <w:tab w:val="left" w:pos="1871"/>
                      <w:tab w:val="left" w:pos="2268"/>
                    </w:tabs>
                    <w:spacing w:before="0"/>
                    <w:rPr>
                      <w:rFonts w:ascii="Calibri" w:hAnsi="Calibri" w:cs="Calibri"/>
                      <w:b/>
                      <w:szCs w:val="24"/>
                    </w:rPr>
                  </w:pPr>
                </w:p>
              </w:tc>
            </w:tr>
          </w:tbl>
          <w:p w14:paraId="1485C31C"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240"/>
              <w:jc w:val="center"/>
              <w:rPr>
                <w:rFonts w:ascii="Calibri" w:hAnsi="Calibri"/>
                <w:caps/>
                <w:szCs w:val="24"/>
              </w:rPr>
            </w:pPr>
          </w:p>
        </w:tc>
      </w:tr>
    </w:tbl>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DD0011" w:rsidRPr="00DD0011" w14:paraId="5A5E9E29" w14:textId="77777777" w:rsidTr="00165851">
        <w:trPr>
          <w:cantSplit/>
          <w:jc w:val="center"/>
        </w:trPr>
        <w:tc>
          <w:tcPr>
            <w:tcW w:w="1418" w:type="dxa"/>
          </w:tcPr>
          <w:p w14:paraId="50FE530A"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rPr>
            </w:pPr>
            <w:r w:rsidRPr="00DD0011">
              <w:rPr>
                <w:b/>
                <w:bCs/>
                <w:szCs w:val="24"/>
              </w:rPr>
              <w:t>Source:</w:t>
            </w:r>
          </w:p>
        </w:tc>
        <w:sdt>
          <w:sdtPr>
            <w:rPr>
              <w:szCs w:val="24"/>
            </w:rPr>
            <w:alias w:val="DocumentSource"/>
            <w:tag w:val="DocumentSource"/>
            <w:id w:val="-1547363769"/>
            <w:placeholder>
              <w:docPart w:val="A5425A49DF024D5D90CAE00A847F135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8222" w:type="dxa"/>
              </w:tcPr>
              <w:p w14:paraId="47C48CE9"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rPr>
                </w:pPr>
                <w:r w:rsidRPr="00DD0011">
                  <w:rPr>
                    <w:szCs w:val="24"/>
                  </w:rPr>
                  <w:t>ISCG</w:t>
                </w:r>
              </w:p>
            </w:tc>
          </w:sdtContent>
        </w:sdt>
      </w:tr>
      <w:tr w:rsidR="00DD0011" w:rsidRPr="00DD0011" w14:paraId="375D87E3" w14:textId="77777777" w:rsidTr="00165851">
        <w:trPr>
          <w:cantSplit/>
          <w:jc w:val="center"/>
        </w:trPr>
        <w:tc>
          <w:tcPr>
            <w:tcW w:w="1418" w:type="dxa"/>
          </w:tcPr>
          <w:p w14:paraId="7AE66AB9"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rPr>
            </w:pPr>
            <w:r w:rsidRPr="00DD0011">
              <w:rPr>
                <w:b/>
                <w:bCs/>
                <w:szCs w:val="24"/>
              </w:rPr>
              <w:t>Title:</w:t>
            </w:r>
          </w:p>
        </w:tc>
        <w:tc>
          <w:tcPr>
            <w:tcW w:w="8222" w:type="dxa"/>
          </w:tcPr>
          <w:p w14:paraId="7499479F" w14:textId="20ED07CD" w:rsidR="00DD0011" w:rsidRPr="00DD0011" w:rsidRDefault="00000000" w:rsidP="00DD0011">
            <w:pPr>
              <w:tabs>
                <w:tab w:val="clear" w:pos="794"/>
                <w:tab w:val="clear" w:pos="1191"/>
                <w:tab w:val="clear" w:pos="1588"/>
                <w:tab w:val="clear" w:pos="1985"/>
                <w:tab w:val="left" w:pos="1134"/>
                <w:tab w:val="left" w:pos="1871"/>
                <w:tab w:val="left" w:pos="2268"/>
              </w:tabs>
              <w:rPr>
                <w:szCs w:val="24"/>
              </w:rPr>
            </w:pPr>
            <w:sdt>
              <w:sdtPr>
                <w:rPr>
                  <w:szCs w:val="24"/>
                </w:rPr>
                <w:alias w:val="Title"/>
                <w:tag w:val="Title"/>
                <w:id w:val="1877968201"/>
                <w:placeholder>
                  <w:docPart w:val="81E02381A9984D14A60C793BFE676655"/>
                </w:placeholder>
                <w:dataBinding w:prefixMappings="xmlns:ns0='http://purl.org/dc/elements/1.1/' xmlns:ns1='http://schemas.openxmlformats.org/package/2006/metadata/core-properties' " w:xpath="/ns1:coreProperties[1]/ns0:title[1]" w:storeItemID="{6C3C8BC8-F283-45AE-878A-BAB7291924A1}"/>
                <w:text/>
              </w:sdtPr>
              <w:sdtContent>
                <w:r w:rsidR="00AF111B" w:rsidRPr="00127831">
                  <w:rPr>
                    <w:szCs w:val="24"/>
                  </w:rPr>
                  <w:t>Mapping Table 3 – Mapping of ITU-D SG1 and SG2 Questions to ITU-T Questions</w:t>
                </w:r>
              </w:sdtContent>
            </w:sdt>
          </w:p>
        </w:tc>
      </w:tr>
      <w:tr w:rsidR="00DD0011" w:rsidRPr="00DD0011" w14:paraId="1F3D39DE" w14:textId="77777777" w:rsidTr="00165851">
        <w:trPr>
          <w:cantSplit/>
          <w:jc w:val="center"/>
        </w:trPr>
        <w:tc>
          <w:tcPr>
            <w:tcW w:w="1418" w:type="dxa"/>
          </w:tcPr>
          <w:p w14:paraId="1A32E350"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rPr>
            </w:pPr>
            <w:r w:rsidRPr="00DD0011">
              <w:rPr>
                <w:b/>
                <w:bCs/>
                <w:szCs w:val="24"/>
              </w:rPr>
              <w:t>Purpose:</w:t>
            </w:r>
          </w:p>
        </w:tc>
        <w:tc>
          <w:tcPr>
            <w:tcW w:w="8222" w:type="dxa"/>
          </w:tcPr>
          <w:p w14:paraId="2D47315B"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rPr>
            </w:pPr>
            <w:r w:rsidRPr="00DD0011">
              <w:rPr>
                <w:szCs w:val="24"/>
              </w:rPr>
              <w:t>Action</w:t>
            </w:r>
          </w:p>
        </w:tc>
      </w:tr>
    </w:tbl>
    <w:p w14:paraId="0AE1A9E8" w14:textId="77777777" w:rsidR="00DD0011" w:rsidRPr="00DD0011" w:rsidRDefault="00DD0011" w:rsidP="00DD0011">
      <w:pPr>
        <w:pBdr>
          <w:top w:val="single" w:sz="4" w:space="1" w:color="auto"/>
        </w:pBdr>
        <w:tabs>
          <w:tab w:val="clear" w:pos="794"/>
          <w:tab w:val="clear" w:pos="1191"/>
          <w:tab w:val="clear" w:pos="1588"/>
          <w:tab w:val="clear" w:pos="1985"/>
          <w:tab w:val="left" w:pos="1134"/>
          <w:tab w:val="left" w:pos="1871"/>
          <w:tab w:val="left" w:pos="2268"/>
        </w:tabs>
        <w:rPr>
          <w:szCs w:val="24"/>
        </w:rPr>
      </w:pPr>
      <w:r w:rsidRPr="00DD0011">
        <w:rPr>
          <w:b/>
          <w:bCs/>
          <w:szCs w:val="24"/>
        </w:rPr>
        <w:t xml:space="preserve"> For action to:</w:t>
      </w:r>
      <w:r w:rsidRPr="00DD0011">
        <w:rPr>
          <w:b/>
          <w:bCs/>
          <w:szCs w:val="24"/>
        </w:rPr>
        <w:tab/>
      </w:r>
      <w:r w:rsidRPr="00DD0011">
        <w:rPr>
          <w:b/>
          <w:bCs/>
          <w:szCs w:val="24"/>
        </w:rPr>
        <w:tab/>
      </w:r>
      <w:r w:rsidRPr="00DD0011">
        <w:rPr>
          <w:szCs w:val="24"/>
        </w:rPr>
        <w:t>RAG, TSAG, TDAG</w:t>
      </w:r>
    </w:p>
    <w:p w14:paraId="0E3FDBDC"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rPr>
      </w:pPr>
      <w:r w:rsidRPr="00DD0011">
        <w:rPr>
          <w:b/>
          <w:bCs/>
          <w:szCs w:val="24"/>
        </w:rPr>
        <w:t xml:space="preserve"> For comment to: </w:t>
      </w:r>
      <w:r w:rsidRPr="00DD0011">
        <w:rPr>
          <w:b/>
          <w:bCs/>
          <w:szCs w:val="24"/>
        </w:rPr>
        <w:tab/>
      </w:r>
      <w:r w:rsidRPr="00DD0011">
        <w:rPr>
          <w:b/>
          <w:bCs/>
          <w:szCs w:val="24"/>
        </w:rPr>
        <w:tab/>
      </w:r>
      <w:r w:rsidRPr="00DD0011">
        <w:rPr>
          <w:szCs w:val="24"/>
        </w:rPr>
        <w:t>-</w:t>
      </w:r>
    </w:p>
    <w:p w14:paraId="42E251B3"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rPr>
      </w:pPr>
      <w:r w:rsidRPr="00DD0011">
        <w:rPr>
          <w:b/>
          <w:bCs/>
          <w:szCs w:val="24"/>
        </w:rPr>
        <w:t xml:space="preserve"> For information to: </w:t>
      </w:r>
      <w:r w:rsidRPr="00DD0011">
        <w:rPr>
          <w:b/>
          <w:bCs/>
          <w:szCs w:val="24"/>
        </w:rPr>
        <w:tab/>
      </w:r>
      <w:r w:rsidRPr="00DD0011">
        <w:rPr>
          <w:szCs w:val="24"/>
        </w:rPr>
        <w:t>ITU-T SGs 2, 3, 5, 9, 11, 12, 13, 15, 16, 17 and 20; ITU-D SGs 1 and 2.</w:t>
      </w:r>
    </w:p>
    <w:p w14:paraId="7F652481"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rPr>
      </w:pPr>
      <w:r w:rsidRPr="00DD0011">
        <w:rPr>
          <w:b/>
          <w:bCs/>
          <w:szCs w:val="24"/>
        </w:rPr>
        <w:t xml:space="preserve"> Approval: </w:t>
      </w:r>
      <w:r w:rsidRPr="00DD0011">
        <w:rPr>
          <w:b/>
          <w:bCs/>
          <w:szCs w:val="24"/>
        </w:rPr>
        <w:tab/>
      </w:r>
      <w:r w:rsidRPr="00DD0011">
        <w:rPr>
          <w:b/>
          <w:bCs/>
          <w:szCs w:val="24"/>
        </w:rPr>
        <w:tab/>
      </w:r>
      <w:r w:rsidRPr="00DD0011">
        <w:rPr>
          <w:szCs w:val="24"/>
        </w:rPr>
        <w:t>ISCG Meeting (Geneva, 24 January 2024)</w:t>
      </w:r>
    </w:p>
    <w:p w14:paraId="663658F4"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rPr>
      </w:pPr>
      <w:r w:rsidRPr="00DD0011">
        <w:rPr>
          <w:b/>
          <w:bCs/>
          <w:szCs w:val="24"/>
        </w:rPr>
        <w:t xml:space="preserve"> Deadline:</w:t>
      </w:r>
      <w:r w:rsidRPr="00DD0011">
        <w:rPr>
          <w:b/>
          <w:bCs/>
          <w:szCs w:val="24"/>
        </w:rPr>
        <w:tab/>
      </w:r>
      <w:r w:rsidRPr="00DD0011">
        <w:rPr>
          <w:b/>
          <w:bCs/>
          <w:szCs w:val="24"/>
        </w:rPr>
        <w:tab/>
      </w:r>
      <w:r w:rsidRPr="00DD0011">
        <w:rPr>
          <w:b/>
          <w:bCs/>
          <w:szCs w:val="24"/>
        </w:rPr>
        <w:tab/>
      </w:r>
      <w:r w:rsidRPr="00DD0011">
        <w:rPr>
          <w:szCs w:val="24"/>
        </w:rPr>
        <w:t>N/A</w:t>
      </w:r>
    </w:p>
    <w:p w14:paraId="4DFF7EA7"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rPr>
      </w:pPr>
    </w:p>
    <w:tbl>
      <w:tblPr>
        <w:tblW w:w="9992" w:type="dxa"/>
        <w:tblInd w:w="-57" w:type="dxa"/>
        <w:tblLayout w:type="fixed"/>
        <w:tblCellMar>
          <w:left w:w="57" w:type="dxa"/>
          <w:right w:w="57" w:type="dxa"/>
        </w:tblCellMar>
        <w:tblLook w:val="0000" w:firstRow="0" w:lastRow="0" w:firstColumn="0" w:lastColumn="0" w:noHBand="0" w:noVBand="0"/>
      </w:tblPr>
      <w:tblGrid>
        <w:gridCol w:w="57"/>
        <w:gridCol w:w="1643"/>
        <w:gridCol w:w="541"/>
        <w:gridCol w:w="3827"/>
        <w:gridCol w:w="3912"/>
        <w:gridCol w:w="12"/>
      </w:tblGrid>
      <w:tr w:rsidR="00DD0011" w:rsidRPr="005577D5" w14:paraId="3E28D055" w14:textId="77777777" w:rsidTr="00165851">
        <w:trPr>
          <w:gridBefore w:val="1"/>
          <w:gridAfter w:val="1"/>
          <w:wBefore w:w="57" w:type="dxa"/>
          <w:wAfter w:w="12" w:type="dxa"/>
          <w:cantSplit/>
          <w:trHeight w:val="204"/>
        </w:trPr>
        <w:tc>
          <w:tcPr>
            <w:tcW w:w="2184" w:type="dxa"/>
            <w:gridSpan w:val="2"/>
            <w:tcBorders>
              <w:top w:val="single" w:sz="12" w:space="0" w:color="auto"/>
              <w:bottom w:val="single" w:sz="4" w:space="0" w:color="auto"/>
            </w:tcBorders>
          </w:tcPr>
          <w:p w14:paraId="5DAAA9BA"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rPr>
            </w:pPr>
            <w:r w:rsidRPr="00DD0011">
              <w:rPr>
                <w:b/>
                <w:bCs/>
                <w:szCs w:val="24"/>
              </w:rPr>
              <w:t>Contact:</w:t>
            </w:r>
          </w:p>
        </w:tc>
        <w:tc>
          <w:tcPr>
            <w:tcW w:w="3827" w:type="dxa"/>
            <w:tcBorders>
              <w:top w:val="single" w:sz="12" w:space="0" w:color="auto"/>
              <w:bottom w:val="single" w:sz="4" w:space="0" w:color="auto"/>
            </w:tcBorders>
          </w:tcPr>
          <w:p w14:paraId="773E3556"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szCs w:val="24"/>
                <w:lang w:val="en-AU"/>
              </w:rPr>
            </w:pPr>
            <w:r w:rsidRPr="00DD0011">
              <w:rPr>
                <w:szCs w:val="24"/>
              </w:rPr>
              <w:t>Fabio Bigi</w:t>
            </w:r>
            <w:r w:rsidRPr="00DD0011">
              <w:rPr>
                <w:b/>
                <w:bCs/>
                <w:szCs w:val="24"/>
              </w:rPr>
              <w:br/>
            </w:r>
            <w:r w:rsidRPr="00DD0011">
              <w:rPr>
                <w:szCs w:val="24"/>
                <w:lang w:val="en-AU"/>
              </w:rPr>
              <w:t>ISCG Chairperson</w:t>
            </w:r>
          </w:p>
          <w:p w14:paraId="28910C3F"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b/>
                <w:bCs/>
                <w:szCs w:val="24"/>
              </w:rPr>
            </w:pPr>
            <w:r w:rsidRPr="00DD0011">
              <w:rPr>
                <w:szCs w:val="24"/>
                <w:lang w:val="en-AU"/>
              </w:rPr>
              <w:t>(Italy)</w:t>
            </w:r>
          </w:p>
        </w:tc>
        <w:tc>
          <w:tcPr>
            <w:tcW w:w="3912" w:type="dxa"/>
            <w:tcBorders>
              <w:top w:val="single" w:sz="12" w:space="0" w:color="auto"/>
              <w:bottom w:val="single" w:sz="4" w:space="0" w:color="auto"/>
            </w:tcBorders>
          </w:tcPr>
          <w:p w14:paraId="5F8F84DB"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lang w:val="de-DE"/>
              </w:rPr>
            </w:pPr>
            <w:r w:rsidRPr="00DD0011">
              <w:rPr>
                <w:b/>
                <w:bCs/>
                <w:szCs w:val="24"/>
                <w:lang w:val="de-DE"/>
              </w:rPr>
              <w:t xml:space="preserve">E-mail: </w:t>
            </w:r>
            <w:r w:rsidR="00000000">
              <w:fldChar w:fldCharType="begin"/>
            </w:r>
            <w:r w:rsidR="00000000" w:rsidRPr="005577D5">
              <w:rPr>
                <w:lang w:val="fr-CH"/>
              </w:rPr>
              <w:instrText>HYPERLINK "mailto:fabio.bigi@virgilio.it"</w:instrText>
            </w:r>
            <w:r w:rsidR="00000000">
              <w:fldChar w:fldCharType="separate"/>
            </w:r>
            <w:r w:rsidRPr="00DD0011">
              <w:rPr>
                <w:color w:val="0000FF"/>
                <w:szCs w:val="24"/>
                <w:u w:val="single"/>
                <w:lang w:val="de-DE"/>
              </w:rPr>
              <w:t>fabio.bigi@virgilio.it</w:t>
            </w:r>
            <w:r w:rsidR="00000000">
              <w:rPr>
                <w:color w:val="0000FF"/>
                <w:szCs w:val="24"/>
                <w:u w:val="single"/>
                <w:lang w:val="de-DE"/>
              </w:rPr>
              <w:fldChar w:fldCharType="end"/>
            </w:r>
            <w:r w:rsidRPr="00DD0011">
              <w:rPr>
                <w:szCs w:val="24"/>
                <w:lang w:val="de-DE"/>
              </w:rPr>
              <w:t xml:space="preserve"> </w:t>
            </w:r>
          </w:p>
          <w:p w14:paraId="1FE8B9B3"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lang w:val="de-DE"/>
              </w:rPr>
            </w:pPr>
            <w:r w:rsidRPr="00DD0011">
              <w:rPr>
                <w:b/>
                <w:bCs/>
                <w:szCs w:val="24"/>
                <w:lang w:val="de-DE"/>
              </w:rPr>
              <w:t>E-mail:</w:t>
            </w:r>
            <w:r w:rsidRPr="00DD0011">
              <w:rPr>
                <w:szCs w:val="24"/>
                <w:lang w:val="de-DE"/>
              </w:rPr>
              <w:t xml:space="preserve">  </w:t>
            </w:r>
            <w:r w:rsidR="00000000">
              <w:fldChar w:fldCharType="begin"/>
            </w:r>
            <w:r w:rsidR="00000000" w:rsidRPr="005577D5">
              <w:rPr>
                <w:lang w:val="fr-CH"/>
              </w:rPr>
              <w:instrText>HYPERLINK "mailto:iscg@itu.int"</w:instrText>
            </w:r>
            <w:r w:rsidR="00000000">
              <w:fldChar w:fldCharType="separate"/>
            </w:r>
            <w:r w:rsidRPr="00DD0011">
              <w:rPr>
                <w:color w:val="0000FF"/>
                <w:szCs w:val="24"/>
                <w:u w:val="single"/>
                <w:lang w:val="de-DE"/>
              </w:rPr>
              <w:t>iscg@itu.int</w:t>
            </w:r>
            <w:r w:rsidR="00000000">
              <w:rPr>
                <w:color w:val="0000FF"/>
                <w:szCs w:val="24"/>
                <w:u w:val="single"/>
                <w:lang w:val="de-DE"/>
              </w:rPr>
              <w:fldChar w:fldCharType="end"/>
            </w:r>
            <w:r w:rsidRPr="00DD0011">
              <w:rPr>
                <w:szCs w:val="24"/>
                <w:lang w:val="de-DE"/>
              </w:rPr>
              <w:t xml:space="preserve"> </w:t>
            </w:r>
          </w:p>
        </w:tc>
      </w:tr>
      <w:tr w:rsidR="00DD0011" w:rsidRPr="00DD0011" w14:paraId="71AA269C" w14:textId="77777777" w:rsidTr="00165851">
        <w:trPr>
          <w:gridAfter w:val="1"/>
          <w:wAfter w:w="12" w:type="dxa"/>
          <w:cantSplit/>
          <w:trHeight w:val="204"/>
        </w:trPr>
        <w:tc>
          <w:tcPr>
            <w:tcW w:w="2241" w:type="dxa"/>
            <w:gridSpan w:val="3"/>
            <w:tcBorders>
              <w:top w:val="single" w:sz="12" w:space="0" w:color="auto"/>
              <w:bottom w:val="single" w:sz="12" w:space="0" w:color="auto"/>
            </w:tcBorders>
          </w:tcPr>
          <w:p w14:paraId="3ECD3195"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rPr>
            </w:pPr>
            <w:r w:rsidRPr="00DD0011">
              <w:rPr>
                <w:b/>
                <w:bCs/>
                <w:szCs w:val="24"/>
              </w:rPr>
              <w:t>Contact:</w:t>
            </w:r>
          </w:p>
        </w:tc>
        <w:tc>
          <w:tcPr>
            <w:tcW w:w="3827" w:type="dxa"/>
            <w:tcBorders>
              <w:top w:val="single" w:sz="12" w:space="0" w:color="auto"/>
              <w:bottom w:val="single" w:sz="12" w:space="0" w:color="auto"/>
            </w:tcBorders>
          </w:tcPr>
          <w:p w14:paraId="60F3FFC3"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szCs w:val="24"/>
                <w:lang w:val="en-AU"/>
              </w:rPr>
            </w:pPr>
            <w:r w:rsidRPr="00DD0011">
              <w:rPr>
                <w:szCs w:val="24"/>
              </w:rPr>
              <w:t xml:space="preserve">Arseny </w:t>
            </w:r>
            <w:proofErr w:type="spellStart"/>
            <w:r w:rsidRPr="00DD0011">
              <w:rPr>
                <w:szCs w:val="24"/>
              </w:rPr>
              <w:t>Plossky</w:t>
            </w:r>
            <w:proofErr w:type="spellEnd"/>
            <w:r w:rsidRPr="00DD0011">
              <w:rPr>
                <w:b/>
                <w:bCs/>
                <w:szCs w:val="24"/>
              </w:rPr>
              <w:br/>
            </w:r>
            <w:r w:rsidRPr="00DD0011">
              <w:rPr>
                <w:szCs w:val="24"/>
                <w:lang w:val="en-AU"/>
              </w:rPr>
              <w:t xml:space="preserve">ITU-D SGs 1 &amp; 2 Coordinator </w:t>
            </w:r>
          </w:p>
          <w:p w14:paraId="0BA7C57E"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szCs w:val="24"/>
                <w:lang w:val="en-AU"/>
              </w:rPr>
            </w:pPr>
            <w:r w:rsidRPr="00DD0011">
              <w:rPr>
                <w:szCs w:val="24"/>
                <w:lang w:val="en-AU"/>
              </w:rPr>
              <w:t xml:space="preserve">Radio Research &amp; Development Institute (NIIR) </w:t>
            </w:r>
          </w:p>
          <w:p w14:paraId="3E502A98" w14:textId="77777777" w:rsidR="00DD0011" w:rsidRPr="00DD0011" w:rsidRDefault="00DD0011" w:rsidP="00DD0011">
            <w:pPr>
              <w:tabs>
                <w:tab w:val="clear" w:pos="794"/>
                <w:tab w:val="clear" w:pos="1191"/>
                <w:tab w:val="clear" w:pos="1588"/>
                <w:tab w:val="clear" w:pos="1985"/>
                <w:tab w:val="left" w:pos="1134"/>
                <w:tab w:val="left" w:pos="1871"/>
                <w:tab w:val="left" w:pos="2268"/>
              </w:tabs>
              <w:spacing w:before="0"/>
              <w:rPr>
                <w:b/>
                <w:bCs/>
                <w:szCs w:val="24"/>
              </w:rPr>
            </w:pPr>
            <w:r w:rsidRPr="00DD0011">
              <w:rPr>
                <w:szCs w:val="24"/>
                <w:lang w:val="en-AU"/>
              </w:rPr>
              <w:t>(Russian Federation)</w:t>
            </w:r>
          </w:p>
        </w:tc>
        <w:tc>
          <w:tcPr>
            <w:tcW w:w="3912" w:type="dxa"/>
            <w:tcBorders>
              <w:top w:val="single" w:sz="12" w:space="0" w:color="auto"/>
              <w:bottom w:val="single" w:sz="12" w:space="0" w:color="auto"/>
            </w:tcBorders>
          </w:tcPr>
          <w:p w14:paraId="247EEF6C" w14:textId="77777777" w:rsidR="00DD0011" w:rsidRPr="00DD0011" w:rsidRDefault="00DD0011" w:rsidP="00DD0011">
            <w:pPr>
              <w:tabs>
                <w:tab w:val="clear" w:pos="794"/>
                <w:tab w:val="clear" w:pos="1191"/>
                <w:tab w:val="clear" w:pos="1588"/>
                <w:tab w:val="clear" w:pos="1985"/>
                <w:tab w:val="left" w:pos="1134"/>
                <w:tab w:val="left" w:pos="1871"/>
                <w:tab w:val="left" w:pos="2268"/>
              </w:tabs>
              <w:rPr>
                <w:b/>
                <w:bCs/>
                <w:szCs w:val="24"/>
                <w:lang w:val="de-DE"/>
              </w:rPr>
            </w:pPr>
            <w:r w:rsidRPr="00DD0011">
              <w:rPr>
                <w:b/>
                <w:bCs/>
                <w:szCs w:val="24"/>
                <w:lang w:val="de-DE"/>
              </w:rPr>
              <w:t xml:space="preserve">E-mail: </w:t>
            </w:r>
            <w:hyperlink r:id="rId12" w:history="1">
              <w:r w:rsidRPr="00DD0011">
                <w:rPr>
                  <w:color w:val="0000FF"/>
                  <w:szCs w:val="24"/>
                  <w:u w:val="single"/>
                  <w:lang w:val="de-DE"/>
                </w:rPr>
                <w:t>aplossky@gmail.com</w:t>
              </w:r>
            </w:hyperlink>
            <w:r w:rsidRPr="00DD0011">
              <w:rPr>
                <w:szCs w:val="24"/>
                <w:lang w:val="de-DE"/>
              </w:rPr>
              <w:t xml:space="preserve"> </w:t>
            </w:r>
          </w:p>
          <w:p w14:paraId="34B3D2C9" w14:textId="77777777" w:rsidR="00DD0011" w:rsidRPr="00DD0011" w:rsidRDefault="00DD0011" w:rsidP="00DD0011">
            <w:pPr>
              <w:tabs>
                <w:tab w:val="clear" w:pos="794"/>
                <w:tab w:val="clear" w:pos="1191"/>
                <w:tab w:val="clear" w:pos="1588"/>
                <w:tab w:val="clear" w:pos="1985"/>
                <w:tab w:val="left" w:pos="1134"/>
                <w:tab w:val="left" w:pos="1871"/>
                <w:tab w:val="left" w:pos="2268"/>
              </w:tabs>
              <w:rPr>
                <w:szCs w:val="24"/>
                <w:lang w:val="de-DE"/>
              </w:rPr>
            </w:pPr>
          </w:p>
        </w:tc>
      </w:tr>
      <w:tr w:rsidR="00DD0011" w:rsidRPr="00DD0011" w14:paraId="22B12D54" w14:textId="77777777" w:rsidTr="00165851">
        <w:trPr>
          <w:gridBefore w:val="1"/>
          <w:wBefore w:w="57" w:type="dxa"/>
          <w:cantSplit/>
          <w:trHeight w:val="489"/>
        </w:trPr>
        <w:tc>
          <w:tcPr>
            <w:tcW w:w="1643" w:type="dxa"/>
          </w:tcPr>
          <w:p w14:paraId="2798145A" w14:textId="77777777" w:rsidR="00DD0011" w:rsidRPr="00DD0011" w:rsidRDefault="00DD0011" w:rsidP="00DD0011">
            <w:pPr>
              <w:tabs>
                <w:tab w:val="clear" w:pos="794"/>
                <w:tab w:val="clear" w:pos="1191"/>
                <w:tab w:val="clear" w:pos="1588"/>
                <w:tab w:val="clear" w:pos="1985"/>
                <w:tab w:val="left" w:pos="1134"/>
                <w:tab w:val="left" w:pos="1871"/>
                <w:tab w:val="left" w:pos="2268"/>
              </w:tabs>
              <w:spacing w:after="40"/>
              <w:rPr>
                <w:b/>
                <w:bCs/>
              </w:rPr>
            </w:pPr>
            <w:r w:rsidRPr="00DD0011">
              <w:rPr>
                <w:b/>
                <w:bCs/>
              </w:rPr>
              <w:t>Keywords:</w:t>
            </w:r>
          </w:p>
        </w:tc>
        <w:tc>
          <w:tcPr>
            <w:tcW w:w="8292" w:type="dxa"/>
            <w:gridSpan w:val="4"/>
          </w:tcPr>
          <w:p w14:paraId="105186E8" w14:textId="77777777" w:rsidR="00DD0011" w:rsidRPr="00DD0011" w:rsidRDefault="00DD0011" w:rsidP="00DD0011">
            <w:pPr>
              <w:tabs>
                <w:tab w:val="clear" w:pos="794"/>
                <w:tab w:val="clear" w:pos="1191"/>
                <w:tab w:val="clear" w:pos="1588"/>
                <w:tab w:val="clear" w:pos="1985"/>
                <w:tab w:val="left" w:pos="1134"/>
                <w:tab w:val="left" w:pos="1871"/>
                <w:tab w:val="left" w:pos="2268"/>
              </w:tabs>
              <w:spacing w:after="40"/>
            </w:pPr>
            <w:r w:rsidRPr="00DD0011">
              <w:t>Inter-Sectoral coordination; ISCG, Mapping Tables, Table 3, ITU-T, ITU-D.</w:t>
            </w:r>
          </w:p>
        </w:tc>
      </w:tr>
      <w:tr w:rsidR="00DD0011" w:rsidRPr="00DD0011" w14:paraId="6D242CDE" w14:textId="77777777" w:rsidTr="00165851">
        <w:trPr>
          <w:gridBefore w:val="1"/>
          <w:wBefore w:w="57" w:type="dxa"/>
          <w:cantSplit/>
          <w:trHeight w:val="1094"/>
        </w:trPr>
        <w:tc>
          <w:tcPr>
            <w:tcW w:w="1643" w:type="dxa"/>
          </w:tcPr>
          <w:p w14:paraId="0224A817" w14:textId="77777777" w:rsidR="00DD0011" w:rsidRPr="00DD0011" w:rsidRDefault="00DD0011" w:rsidP="00DD0011">
            <w:pPr>
              <w:tabs>
                <w:tab w:val="clear" w:pos="794"/>
                <w:tab w:val="clear" w:pos="1191"/>
                <w:tab w:val="clear" w:pos="1588"/>
                <w:tab w:val="clear" w:pos="1985"/>
                <w:tab w:val="left" w:pos="1134"/>
                <w:tab w:val="left" w:pos="1871"/>
                <w:tab w:val="left" w:pos="2268"/>
              </w:tabs>
              <w:spacing w:after="40"/>
              <w:rPr>
                <w:b/>
                <w:bCs/>
              </w:rPr>
            </w:pPr>
            <w:r w:rsidRPr="00DD0011">
              <w:rPr>
                <w:b/>
                <w:bCs/>
              </w:rPr>
              <w:t>Abstract:</w:t>
            </w:r>
          </w:p>
        </w:tc>
        <w:tc>
          <w:tcPr>
            <w:tcW w:w="8292" w:type="dxa"/>
            <w:gridSpan w:val="4"/>
          </w:tcPr>
          <w:p w14:paraId="53513326" w14:textId="77777777" w:rsidR="00DD0011" w:rsidRPr="00DD0011" w:rsidRDefault="00DD0011" w:rsidP="00DD0011">
            <w:pPr>
              <w:tabs>
                <w:tab w:val="clear" w:pos="794"/>
                <w:tab w:val="clear" w:pos="1191"/>
                <w:tab w:val="clear" w:pos="1588"/>
                <w:tab w:val="clear" w:pos="1985"/>
                <w:tab w:val="left" w:pos="1134"/>
                <w:tab w:val="left" w:pos="1871"/>
                <w:tab w:val="left" w:pos="2268"/>
              </w:tabs>
              <w:spacing w:after="40"/>
            </w:pPr>
            <w:r w:rsidRPr="00DD0011">
              <w:t>The ISCG presents Mapping Table 3, containing the mapping of ITU-D SG1 and SG2 Questions to ITU-T Questions for the Sectors’ advisory groups information and action.</w:t>
            </w:r>
          </w:p>
        </w:tc>
      </w:tr>
    </w:tbl>
    <w:p w14:paraId="1FDA3F5B" w14:textId="77777777" w:rsidR="00DD0011" w:rsidRPr="00DD0011" w:rsidRDefault="00DD0011" w:rsidP="00DD0011">
      <w:pPr>
        <w:tabs>
          <w:tab w:val="clear" w:pos="794"/>
          <w:tab w:val="clear" w:pos="1191"/>
          <w:tab w:val="clear" w:pos="1588"/>
          <w:tab w:val="clear" w:pos="1985"/>
          <w:tab w:val="left" w:pos="1134"/>
          <w:tab w:val="left" w:pos="1871"/>
          <w:tab w:val="left" w:pos="2268"/>
        </w:tabs>
        <w:jc w:val="both"/>
        <w:rPr>
          <w:szCs w:val="24"/>
        </w:rPr>
      </w:pPr>
      <w:r w:rsidRPr="00DD0011">
        <w:rPr>
          <w:szCs w:val="24"/>
        </w:rPr>
        <w:t xml:space="preserve">The Inter-Sector Coordination Group (ISCG) on issues of mutual interest would like to present to the attention of the Radiocommunication Advisory Groups (RAG), the Telecommunication Standardization Advisory Group (TSAG) and the Telecommunication Development Advisory Group (TDAG) </w:t>
      </w:r>
      <w:hyperlink r:id="rId13" w:history="1">
        <w:r w:rsidRPr="00DD0011">
          <w:rPr>
            <w:color w:val="0000FF"/>
            <w:szCs w:val="24"/>
            <w:u w:val="single"/>
          </w:rPr>
          <w:t>Mapping Table 3</w:t>
        </w:r>
      </w:hyperlink>
      <w:r w:rsidRPr="00DD0011">
        <w:rPr>
          <w:szCs w:val="24"/>
        </w:rPr>
        <w:t xml:space="preserve"> as agreed during the las ISCG meeting on 24 January 2024.</w:t>
      </w:r>
    </w:p>
    <w:p w14:paraId="12BD3F88" w14:textId="77777777" w:rsidR="00DD0011" w:rsidRPr="00DD0011" w:rsidRDefault="00DD0011" w:rsidP="00DD0011">
      <w:pPr>
        <w:tabs>
          <w:tab w:val="clear" w:pos="794"/>
          <w:tab w:val="clear" w:pos="1191"/>
          <w:tab w:val="clear" w:pos="1588"/>
          <w:tab w:val="clear" w:pos="1985"/>
          <w:tab w:val="left" w:pos="1134"/>
          <w:tab w:val="left" w:pos="1871"/>
          <w:tab w:val="left" w:pos="2268"/>
        </w:tabs>
        <w:jc w:val="both"/>
        <w:rPr>
          <w:szCs w:val="24"/>
        </w:rPr>
      </w:pPr>
      <w:r w:rsidRPr="00DD0011">
        <w:rPr>
          <w:szCs w:val="24"/>
        </w:rPr>
        <w:t>The ISCG invites TSAG and TDAG to share this information with their respective study groups for information.</w:t>
      </w:r>
    </w:p>
    <w:p w14:paraId="013B0419" w14:textId="77777777" w:rsidR="00DD0011" w:rsidRPr="00DD0011" w:rsidRDefault="00DD0011" w:rsidP="00DD0011">
      <w:pPr>
        <w:tabs>
          <w:tab w:val="clear" w:pos="794"/>
          <w:tab w:val="clear" w:pos="1191"/>
          <w:tab w:val="clear" w:pos="1588"/>
          <w:tab w:val="clear" w:pos="1985"/>
          <w:tab w:val="left" w:pos="1134"/>
          <w:tab w:val="left" w:pos="1871"/>
          <w:tab w:val="left" w:pos="2268"/>
        </w:tabs>
        <w:jc w:val="both"/>
        <w:rPr>
          <w:szCs w:val="24"/>
        </w:rPr>
      </w:pPr>
      <w:r w:rsidRPr="00DD0011">
        <w:rPr>
          <w:szCs w:val="24"/>
        </w:rPr>
        <w:t>The ISCG would also like to share with RAG the changes done to the mapping table to be considered when reviewing Mapping Tables 1 and 2 to incorporate the outcomes of the Radio Assembly 2023 (RA-23).</w:t>
      </w:r>
    </w:p>
    <w:p w14:paraId="5018F5B1" w14:textId="77777777" w:rsidR="00DD0011" w:rsidRPr="00DD0011" w:rsidRDefault="00DD0011" w:rsidP="00DD0011">
      <w:pPr>
        <w:tabs>
          <w:tab w:val="clear" w:pos="794"/>
          <w:tab w:val="clear" w:pos="1191"/>
          <w:tab w:val="clear" w:pos="1588"/>
          <w:tab w:val="clear" w:pos="1985"/>
          <w:tab w:val="left" w:pos="1134"/>
          <w:tab w:val="left" w:pos="1871"/>
          <w:tab w:val="left" w:pos="2268"/>
        </w:tabs>
        <w:jc w:val="both"/>
        <w:rPr>
          <w:szCs w:val="24"/>
        </w:rPr>
      </w:pPr>
      <w:r w:rsidRPr="00DD0011">
        <w:rPr>
          <w:szCs w:val="24"/>
        </w:rPr>
        <w:t>Looking forward to receiving your feedback, the ISCG thanks the Sectors advisory groups, RAG, TSAG and TDAG, for its collaboration and contributions.</w:t>
      </w:r>
      <w:bookmarkEnd w:id="7"/>
    </w:p>
    <w:sectPr w:rsidR="00DD0011" w:rsidRPr="00DD0011" w:rsidSect="002A5284">
      <w:headerReference w:type="even" r:id="rId14"/>
      <w:headerReference w:type="default" r:id="rId15"/>
      <w:footerReference w:type="even" r:id="rId16"/>
      <w:footerReference w:type="default" r:id="rId17"/>
      <w:headerReference w:type="first" r:id="rId18"/>
      <w:footerReference w:type="first" r:id="rId19"/>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7D42" w14:textId="77777777" w:rsidR="002A5284" w:rsidRDefault="002A5284">
      <w:r>
        <w:separator/>
      </w:r>
    </w:p>
  </w:endnote>
  <w:endnote w:type="continuationSeparator" w:id="0">
    <w:p w14:paraId="42C136F9" w14:textId="77777777" w:rsidR="002A5284" w:rsidRDefault="002A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6D54" w14:textId="77777777" w:rsidR="008823E9" w:rsidRDefault="00882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BFD3" w14:textId="77777777" w:rsidR="008823E9" w:rsidRDefault="00882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CAF5" w14:textId="77777777" w:rsidR="008823E9" w:rsidRDefault="00882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7BE0" w14:textId="77777777" w:rsidR="002A5284" w:rsidRDefault="002A5284">
      <w:r>
        <w:t>____________________</w:t>
      </w:r>
    </w:p>
  </w:footnote>
  <w:footnote w:type="continuationSeparator" w:id="0">
    <w:p w14:paraId="288EEA6F" w14:textId="77777777" w:rsidR="002A5284" w:rsidRDefault="002A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E19B" w14:textId="77777777" w:rsidR="008823E9" w:rsidRDefault="00882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703075"/>
      <w:docPartObj>
        <w:docPartGallery w:val="Page Numbers (Top of Page)"/>
        <w:docPartUnique/>
      </w:docPartObj>
    </w:sdtPr>
    <w:sdtEndPr>
      <w:rPr>
        <w:noProof/>
      </w:rPr>
    </w:sdtEndPr>
    <w:sdtContent>
      <w:p w14:paraId="6EEDDC9D" w14:textId="37799850" w:rsidR="00995496" w:rsidRDefault="00995496" w:rsidP="00995496">
        <w:pPr>
          <w:pStyle w:val="Header"/>
        </w:pPr>
        <w:r>
          <w:t>2</w:t>
        </w:r>
      </w:p>
    </w:sdtContent>
  </w:sdt>
  <w:p w14:paraId="1EF5B36F" w14:textId="384AEAA0" w:rsidR="00995496" w:rsidRDefault="00995496" w:rsidP="00995496">
    <w:pPr>
      <w:pStyle w:val="Header"/>
    </w:pPr>
    <w:r>
      <w:rPr>
        <w:lang w:val="es-ES"/>
      </w:rPr>
      <w:t>RAG</w:t>
    </w:r>
    <w:r w:rsidR="008823E9">
      <w:rPr>
        <w:lang w:val="es-ES"/>
      </w:rPr>
      <w:t>24</w:t>
    </w:r>
    <w:r>
      <w:rPr>
        <w:lang w:val="es-ES"/>
      </w:rPr>
      <w:t>/7-E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B47A" w14:textId="77777777" w:rsidR="008823E9" w:rsidRDefault="00882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839CB"/>
    <w:rsid w:val="00093C73"/>
    <w:rsid w:val="000B6416"/>
    <w:rsid w:val="000F2431"/>
    <w:rsid w:val="001377D6"/>
    <w:rsid w:val="001632FD"/>
    <w:rsid w:val="001A0041"/>
    <w:rsid w:val="001E41A0"/>
    <w:rsid w:val="00237E22"/>
    <w:rsid w:val="002774E4"/>
    <w:rsid w:val="002A5284"/>
    <w:rsid w:val="002F4DA3"/>
    <w:rsid w:val="00333905"/>
    <w:rsid w:val="0036785F"/>
    <w:rsid w:val="003D068D"/>
    <w:rsid w:val="003E2CE2"/>
    <w:rsid w:val="003F7691"/>
    <w:rsid w:val="00420F57"/>
    <w:rsid w:val="00474781"/>
    <w:rsid w:val="00481551"/>
    <w:rsid w:val="004B6F40"/>
    <w:rsid w:val="004D76E4"/>
    <w:rsid w:val="004F0848"/>
    <w:rsid w:val="00500378"/>
    <w:rsid w:val="00507DA3"/>
    <w:rsid w:val="0051782D"/>
    <w:rsid w:val="005577D5"/>
    <w:rsid w:val="00597657"/>
    <w:rsid w:val="005A5619"/>
    <w:rsid w:val="005B2C58"/>
    <w:rsid w:val="006048F2"/>
    <w:rsid w:val="00656189"/>
    <w:rsid w:val="00666DBF"/>
    <w:rsid w:val="006B4CFB"/>
    <w:rsid w:val="00746923"/>
    <w:rsid w:val="00762732"/>
    <w:rsid w:val="00786385"/>
    <w:rsid w:val="007934C9"/>
    <w:rsid w:val="007F55BA"/>
    <w:rsid w:val="007F64A8"/>
    <w:rsid w:val="00806E63"/>
    <w:rsid w:val="0081028D"/>
    <w:rsid w:val="00815753"/>
    <w:rsid w:val="008823E9"/>
    <w:rsid w:val="008A004A"/>
    <w:rsid w:val="008B3F50"/>
    <w:rsid w:val="00906598"/>
    <w:rsid w:val="00930243"/>
    <w:rsid w:val="009470D4"/>
    <w:rsid w:val="0095426A"/>
    <w:rsid w:val="00971BF2"/>
    <w:rsid w:val="00995496"/>
    <w:rsid w:val="009D27EC"/>
    <w:rsid w:val="00A16CB2"/>
    <w:rsid w:val="00A76AB2"/>
    <w:rsid w:val="00AB2F36"/>
    <w:rsid w:val="00AF111B"/>
    <w:rsid w:val="00AF7CE7"/>
    <w:rsid w:val="00B30425"/>
    <w:rsid w:val="00B35BE4"/>
    <w:rsid w:val="00B409FB"/>
    <w:rsid w:val="00B52992"/>
    <w:rsid w:val="00B536C3"/>
    <w:rsid w:val="00B70E14"/>
    <w:rsid w:val="00BB69F4"/>
    <w:rsid w:val="00C126C1"/>
    <w:rsid w:val="00C2188B"/>
    <w:rsid w:val="00C322C4"/>
    <w:rsid w:val="00CB40D5"/>
    <w:rsid w:val="00CC1D49"/>
    <w:rsid w:val="00CD4D80"/>
    <w:rsid w:val="00CE366B"/>
    <w:rsid w:val="00CF7532"/>
    <w:rsid w:val="00D0106C"/>
    <w:rsid w:val="00D03E43"/>
    <w:rsid w:val="00D211BC"/>
    <w:rsid w:val="00D35D0C"/>
    <w:rsid w:val="00D95F54"/>
    <w:rsid w:val="00DC3B29"/>
    <w:rsid w:val="00DD0011"/>
    <w:rsid w:val="00DD3BF8"/>
    <w:rsid w:val="00E11D60"/>
    <w:rsid w:val="00E479A8"/>
    <w:rsid w:val="00EC0BE3"/>
    <w:rsid w:val="00F176DA"/>
    <w:rsid w:val="00F749FF"/>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uiPriority w:val="99"/>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ging.itu.int/en/general-secretariat/ties/ISCGDocumentLibrary/Liaisons%20Statements%20on%20Inter-Sectoral%20Coordination%20Activities/Table%203.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aplossky@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425A49DF024D5D90CAE00A847F1353"/>
        <w:category>
          <w:name w:val="General"/>
          <w:gallery w:val="placeholder"/>
        </w:category>
        <w:types>
          <w:type w:val="bbPlcHdr"/>
        </w:types>
        <w:behaviors>
          <w:behavior w:val="content"/>
        </w:behaviors>
        <w:guid w:val="{D8A4CAEE-E20C-4D67-A483-6CA914039E39}"/>
      </w:docPartPr>
      <w:docPartBody>
        <w:p w:rsidR="008A5155" w:rsidRDefault="00C43465" w:rsidP="00C43465">
          <w:pPr>
            <w:pStyle w:val="A5425A49DF024D5D90CAE00A847F1353"/>
          </w:pPr>
          <w:r w:rsidRPr="00543D41">
            <w:rPr>
              <w:rStyle w:val="PlaceholderText"/>
              <w:highlight w:val="yellow"/>
            </w:rPr>
            <w:t>Insert source(s)</w:t>
          </w:r>
        </w:p>
      </w:docPartBody>
    </w:docPart>
    <w:docPart>
      <w:docPartPr>
        <w:name w:val="81E02381A9984D14A60C793BFE676655"/>
        <w:category>
          <w:name w:val="General"/>
          <w:gallery w:val="placeholder"/>
        </w:category>
        <w:types>
          <w:type w:val="bbPlcHdr"/>
        </w:types>
        <w:behaviors>
          <w:behavior w:val="content"/>
        </w:behaviors>
        <w:guid w:val="{468C7935-86CD-424B-8742-D72680390715}"/>
      </w:docPartPr>
      <w:docPartBody>
        <w:p w:rsidR="008A5155" w:rsidRDefault="00C43465" w:rsidP="00C43465">
          <w:pPr>
            <w:pStyle w:val="81E02381A9984D14A60C793BFE676655"/>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65"/>
    <w:rsid w:val="00303695"/>
    <w:rsid w:val="003E52F7"/>
    <w:rsid w:val="004F58C8"/>
    <w:rsid w:val="008A5155"/>
    <w:rsid w:val="00917A9C"/>
    <w:rsid w:val="009B2D76"/>
    <w:rsid w:val="00C434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465"/>
    <w:rPr>
      <w:rFonts w:ascii="Times New Roman" w:hAnsi="Times New Roman"/>
      <w:color w:val="808080"/>
    </w:rPr>
  </w:style>
  <w:style w:type="paragraph" w:customStyle="1" w:styleId="A5425A49DF024D5D90CAE00A847F1353">
    <w:name w:val="A5425A49DF024D5D90CAE00A847F1353"/>
    <w:rsid w:val="00C43465"/>
  </w:style>
  <w:style w:type="paragraph" w:customStyle="1" w:styleId="81E02381A9984D14A60C793BFE676655">
    <w:name w:val="81E02381A9984D14A60C793BFE676655"/>
    <w:rsid w:val="00C43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5A2F9CE4-40FF-47A6-BCFC-B89B5EB19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40</TotalTime>
  <Pages>2</Pages>
  <Words>342</Words>
  <Characters>1916</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Mapping Table 3 – Mapping of ITU-D SG1 and SG2 Questions to ITU-T Questions</vt:lpstr>
    </vt:vector>
  </TitlesOfParts>
  <Manager>General Secretariat - Pool</Manager>
  <Company>International Telecommunication Union (ITU)</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Table 3 – Mapping of ITU-D SG1 and SG2 Questions to ITU-T Questions</dc:title>
  <dc:subject/>
  <dc:creator>Graciela Faure</dc:creator>
  <cp:keywords/>
  <dc:description>RAG21</dc:description>
  <cp:lastModifiedBy>Arnould, Carine</cp:lastModifiedBy>
  <cp:revision>13</cp:revision>
  <cp:lastPrinted>1999-09-30T15:03:00Z</cp:lastPrinted>
  <dcterms:created xsi:type="dcterms:W3CDTF">2024-02-28T13:27:00Z</dcterms:created>
  <dcterms:modified xsi:type="dcterms:W3CDTF">2024-02-28T14:30:00Z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GrammarlyDocumentId">
    <vt:lpwstr>0297761badc566602d4ec44a2473f0a3594ed3f09d9e6690ec68f13d6c6f86e7</vt:lpwstr>
  </property>
  <property fmtid="{D5CDD505-2E9C-101B-9397-08002B2CF9AE}" pid="8" name="MediaServiceImageTags">
    <vt:lpwstr/>
  </property>
</Properties>
</file>