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810"/>
        <w:tblW w:w="9922" w:type="dxa"/>
        <w:tblLayout w:type="fixed"/>
        <w:tblLook w:val="0000" w:firstRow="0" w:lastRow="0" w:firstColumn="0" w:lastColumn="0" w:noHBand="0" w:noVBand="0"/>
      </w:tblPr>
      <w:tblGrid>
        <w:gridCol w:w="6771"/>
        <w:gridCol w:w="3123"/>
        <w:gridCol w:w="28"/>
      </w:tblGrid>
      <w:tr w:rsidR="001B4810" w:rsidRPr="00D872CB" w14:paraId="4B22AE40" w14:textId="77777777" w:rsidTr="001B4810">
        <w:trPr>
          <w:cantSplit/>
        </w:trPr>
        <w:tc>
          <w:tcPr>
            <w:tcW w:w="6771" w:type="dxa"/>
            <w:vAlign w:val="center"/>
          </w:tcPr>
          <w:p w14:paraId="0F47673F" w14:textId="77777777" w:rsidR="001B4810" w:rsidRPr="00D872CB" w:rsidRDefault="001B4810" w:rsidP="00767544">
            <w:pPr>
              <w:shd w:val="solid" w:color="FFFFFF" w:fill="FFFFFF"/>
              <w:tabs>
                <w:tab w:val="clear" w:pos="794"/>
                <w:tab w:val="clear" w:pos="1191"/>
                <w:tab w:val="clear" w:pos="1588"/>
                <w:tab w:val="clear" w:pos="1985"/>
                <w:tab w:val="left" w:pos="2160"/>
              </w:tabs>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Pr>
                <w:rFonts w:ascii="Verdana" w:hAnsi="Verdana" w:cs="Times New Roman Bold"/>
                <w:b/>
                <w:sz w:val="26"/>
                <w:szCs w:val="26"/>
                <w:lang w:eastAsia="zh-CN"/>
              </w:rPr>
              <w:br/>
            </w:r>
          </w:p>
        </w:tc>
        <w:tc>
          <w:tcPr>
            <w:tcW w:w="3151" w:type="dxa"/>
            <w:gridSpan w:val="2"/>
            <w:vAlign w:val="center"/>
          </w:tcPr>
          <w:p w14:paraId="415092F6" w14:textId="77777777" w:rsidR="001B4810" w:rsidRPr="00432D7F" w:rsidRDefault="00767544" w:rsidP="003653BC">
            <w:pPr>
              <w:shd w:val="solid" w:color="FFFFFF" w:fill="FFFFFF"/>
              <w:spacing w:before="0"/>
              <w:rPr>
                <w:lang w:val="en-US"/>
              </w:rPr>
            </w:pPr>
            <w:r w:rsidRPr="00C126C1">
              <w:rPr>
                <w:noProof/>
                <w:lang w:val="en-US" w:eastAsia="zh-CN"/>
              </w:rPr>
              <w:drawing>
                <wp:inline distT="0" distB="0" distL="0" distR="0" wp14:anchorId="0AE25820" wp14:editId="285B7933">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D872CB" w14:paraId="6D102655" w14:textId="77777777" w:rsidTr="001D2E57">
        <w:trPr>
          <w:gridAfter w:val="1"/>
          <w:wAfter w:w="28" w:type="dxa"/>
          <w:cantSplit/>
        </w:trPr>
        <w:tc>
          <w:tcPr>
            <w:tcW w:w="6771" w:type="dxa"/>
            <w:tcBorders>
              <w:bottom w:val="single" w:sz="12" w:space="0" w:color="auto"/>
            </w:tcBorders>
          </w:tcPr>
          <w:p w14:paraId="0C83A0A6" w14:textId="77777777" w:rsidR="0051782D" w:rsidRPr="00D872CB" w:rsidRDefault="0051782D" w:rsidP="000A4F34">
            <w:pPr>
              <w:shd w:val="solid" w:color="FFFFFF" w:fill="FFFFFF"/>
              <w:spacing w:before="0" w:after="48"/>
              <w:rPr>
                <w:rFonts w:ascii="Verdana" w:hAnsi="Verdana" w:cs="Times New Roman Bold"/>
                <w:b/>
                <w:sz w:val="22"/>
                <w:szCs w:val="22"/>
              </w:rPr>
            </w:pPr>
          </w:p>
        </w:tc>
        <w:tc>
          <w:tcPr>
            <w:tcW w:w="3123" w:type="dxa"/>
            <w:tcBorders>
              <w:bottom w:val="single" w:sz="12" w:space="0" w:color="auto"/>
            </w:tcBorders>
          </w:tcPr>
          <w:p w14:paraId="30B6BA27" w14:textId="77777777" w:rsidR="0051782D" w:rsidRPr="00D872CB" w:rsidRDefault="0051782D" w:rsidP="000A4F34">
            <w:pPr>
              <w:shd w:val="solid" w:color="FFFFFF" w:fill="FFFFFF"/>
              <w:spacing w:before="0" w:after="48"/>
              <w:rPr>
                <w:sz w:val="22"/>
                <w:szCs w:val="22"/>
              </w:rPr>
            </w:pPr>
          </w:p>
        </w:tc>
      </w:tr>
      <w:tr w:rsidR="0051782D" w:rsidRPr="00D872CB" w14:paraId="383FCF16" w14:textId="77777777" w:rsidTr="001D2E57">
        <w:trPr>
          <w:gridAfter w:val="1"/>
          <w:wAfter w:w="28" w:type="dxa"/>
          <w:cantSplit/>
        </w:trPr>
        <w:tc>
          <w:tcPr>
            <w:tcW w:w="6771" w:type="dxa"/>
            <w:tcBorders>
              <w:top w:val="single" w:sz="12" w:space="0" w:color="auto"/>
            </w:tcBorders>
          </w:tcPr>
          <w:p w14:paraId="1F9B859D" w14:textId="77777777" w:rsidR="0051782D" w:rsidRPr="00D872CB" w:rsidRDefault="0051782D" w:rsidP="000A4F34">
            <w:pPr>
              <w:shd w:val="solid" w:color="FFFFFF" w:fill="FFFFFF"/>
              <w:spacing w:before="0" w:after="48"/>
              <w:rPr>
                <w:rFonts w:ascii="Verdana" w:hAnsi="Verdana" w:cs="Times New Roman Bold"/>
                <w:bCs/>
                <w:sz w:val="22"/>
                <w:szCs w:val="22"/>
              </w:rPr>
            </w:pPr>
          </w:p>
        </w:tc>
        <w:tc>
          <w:tcPr>
            <w:tcW w:w="3123" w:type="dxa"/>
            <w:tcBorders>
              <w:top w:val="single" w:sz="12" w:space="0" w:color="auto"/>
            </w:tcBorders>
          </w:tcPr>
          <w:p w14:paraId="2C619FE5" w14:textId="77777777" w:rsidR="0051782D" w:rsidRPr="00D872CB" w:rsidRDefault="0051782D" w:rsidP="000A4F34">
            <w:pPr>
              <w:shd w:val="solid" w:color="FFFFFF" w:fill="FFFFFF"/>
              <w:spacing w:before="0" w:after="48"/>
            </w:pPr>
          </w:p>
        </w:tc>
      </w:tr>
      <w:tr w:rsidR="0051782D" w:rsidRPr="00D872CB" w14:paraId="1FDDBE05" w14:textId="77777777" w:rsidTr="001D2E57">
        <w:trPr>
          <w:gridAfter w:val="1"/>
          <w:wAfter w:w="28" w:type="dxa"/>
          <w:cantSplit/>
        </w:trPr>
        <w:tc>
          <w:tcPr>
            <w:tcW w:w="6771" w:type="dxa"/>
            <w:vMerge w:val="restart"/>
          </w:tcPr>
          <w:p w14:paraId="02F84FFE" w14:textId="77777777" w:rsidR="0051782D" w:rsidRPr="00D872CB" w:rsidRDefault="0051782D" w:rsidP="000A4F34">
            <w:pPr>
              <w:shd w:val="solid" w:color="FFFFFF" w:fill="FFFFFF"/>
              <w:spacing w:after="240"/>
              <w:rPr>
                <w:sz w:val="20"/>
              </w:rPr>
            </w:pPr>
            <w:bookmarkStart w:id="0" w:name="dnum" w:colFirst="1" w:colLast="1"/>
          </w:p>
        </w:tc>
        <w:tc>
          <w:tcPr>
            <w:tcW w:w="3123" w:type="dxa"/>
          </w:tcPr>
          <w:p w14:paraId="0B218451" w14:textId="126DDE12" w:rsidR="0051782D" w:rsidRPr="000A4F34" w:rsidRDefault="006A7022" w:rsidP="00767544">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BD7223" w:rsidRPr="000A4F34">
              <w:rPr>
                <w:rFonts w:ascii="Verdana" w:hAnsi="Verdana"/>
                <w:b/>
                <w:sz w:val="20"/>
                <w:lang w:eastAsia="zh-CN"/>
              </w:rPr>
              <w:t>/</w:t>
            </w:r>
            <w:r w:rsidR="00911F97">
              <w:rPr>
                <w:rFonts w:ascii="Verdana" w:hAnsi="Verdana"/>
                <w:b/>
                <w:sz w:val="20"/>
                <w:lang w:eastAsia="zh-CN"/>
              </w:rPr>
              <w:t>6</w:t>
            </w:r>
            <w:r w:rsidR="00BD7223" w:rsidRPr="000A4F34">
              <w:rPr>
                <w:rFonts w:ascii="Verdana" w:hAnsi="Verdana"/>
                <w:b/>
                <w:sz w:val="20"/>
                <w:lang w:eastAsia="zh-CN"/>
              </w:rPr>
              <w:t>-</w:t>
            </w:r>
            <w:r w:rsidR="00943EEE">
              <w:rPr>
                <w:rFonts w:ascii="Verdana" w:hAnsi="Verdana"/>
                <w:b/>
                <w:sz w:val="20"/>
                <w:lang w:eastAsia="zh-CN"/>
              </w:rPr>
              <w:t>C</w:t>
            </w:r>
          </w:p>
        </w:tc>
      </w:tr>
      <w:tr w:rsidR="0051782D" w:rsidRPr="00D872CB" w14:paraId="45CE526B" w14:textId="77777777" w:rsidTr="001D2E57">
        <w:trPr>
          <w:gridAfter w:val="1"/>
          <w:wAfter w:w="28" w:type="dxa"/>
          <w:cantSplit/>
        </w:trPr>
        <w:tc>
          <w:tcPr>
            <w:tcW w:w="6771" w:type="dxa"/>
            <w:vMerge/>
          </w:tcPr>
          <w:p w14:paraId="18CF7ED5" w14:textId="77777777" w:rsidR="0051782D" w:rsidRPr="00D872CB" w:rsidRDefault="0051782D" w:rsidP="000A4F34">
            <w:pPr>
              <w:spacing w:before="60"/>
              <w:jc w:val="center"/>
              <w:rPr>
                <w:b/>
                <w:smallCaps/>
                <w:sz w:val="32"/>
                <w:lang w:eastAsia="zh-CN"/>
              </w:rPr>
            </w:pPr>
            <w:bookmarkStart w:id="1" w:name="ddate" w:colFirst="1" w:colLast="1"/>
            <w:bookmarkEnd w:id="0"/>
          </w:p>
        </w:tc>
        <w:tc>
          <w:tcPr>
            <w:tcW w:w="3123" w:type="dxa"/>
          </w:tcPr>
          <w:p w14:paraId="6B415E5F" w14:textId="48E463EC" w:rsidR="0051782D" w:rsidRPr="000A4F34" w:rsidRDefault="00BD7223" w:rsidP="00767544">
            <w:pPr>
              <w:shd w:val="solid" w:color="FFFFFF" w:fill="FFFFFF"/>
              <w:spacing w:before="0"/>
              <w:rPr>
                <w:rFonts w:ascii="Verdana" w:hAnsi="Verdana"/>
                <w:sz w:val="20"/>
                <w:lang w:eastAsia="zh-CN"/>
              </w:rPr>
            </w:pPr>
            <w:r w:rsidRPr="000A4F34">
              <w:rPr>
                <w:rFonts w:ascii="Verdana" w:hAnsi="Verdana"/>
                <w:b/>
                <w:sz w:val="20"/>
                <w:lang w:eastAsia="zh-CN"/>
              </w:rPr>
              <w:t>20</w:t>
            </w:r>
            <w:r w:rsidR="00767544">
              <w:rPr>
                <w:rFonts w:ascii="Verdana" w:hAnsi="Verdana"/>
                <w:b/>
                <w:sz w:val="20"/>
                <w:lang w:eastAsia="zh-CN"/>
              </w:rPr>
              <w:t>2</w:t>
            </w:r>
            <w:r w:rsidR="00911F97">
              <w:rPr>
                <w:rFonts w:ascii="Verdana" w:hAnsi="Verdana"/>
                <w:b/>
                <w:sz w:val="20"/>
                <w:lang w:eastAsia="zh-CN"/>
              </w:rPr>
              <w:t>4</w:t>
            </w:r>
            <w:r w:rsidR="00426448" w:rsidRPr="000A4F34">
              <w:rPr>
                <w:rFonts w:ascii="Verdana" w:hAnsi="SimSun"/>
                <w:b/>
                <w:sz w:val="20"/>
                <w:lang w:eastAsia="zh-CN"/>
              </w:rPr>
              <w:t>年</w:t>
            </w:r>
            <w:r w:rsidR="00911F97">
              <w:rPr>
                <w:rFonts w:ascii="Verdana" w:hAnsi="Verdana"/>
                <w:b/>
                <w:sz w:val="20"/>
                <w:lang w:eastAsia="zh-CN"/>
              </w:rPr>
              <w:t>2</w:t>
            </w:r>
            <w:r w:rsidR="00426448" w:rsidRPr="000A4F34">
              <w:rPr>
                <w:rFonts w:ascii="Verdana" w:hAnsi="SimSun"/>
                <w:b/>
                <w:sz w:val="20"/>
                <w:lang w:eastAsia="zh-CN"/>
              </w:rPr>
              <w:t>月</w:t>
            </w:r>
            <w:r w:rsidR="00911F97">
              <w:rPr>
                <w:rFonts w:ascii="Verdana" w:hAnsi="Verdana"/>
                <w:b/>
                <w:sz w:val="20"/>
                <w:lang w:eastAsia="zh-CN"/>
              </w:rPr>
              <w:t>27</w:t>
            </w:r>
            <w:r w:rsidR="00426448" w:rsidRPr="000A4F34">
              <w:rPr>
                <w:rFonts w:ascii="Verdana" w:hAnsi="SimSun"/>
                <w:b/>
                <w:sz w:val="20"/>
                <w:lang w:eastAsia="zh-CN"/>
              </w:rPr>
              <w:t>日</w:t>
            </w:r>
          </w:p>
        </w:tc>
      </w:tr>
      <w:tr w:rsidR="0051782D" w:rsidRPr="00D872CB" w14:paraId="0AF63206" w14:textId="77777777" w:rsidTr="001D2E57">
        <w:trPr>
          <w:gridAfter w:val="1"/>
          <w:wAfter w:w="28" w:type="dxa"/>
          <w:cantSplit/>
        </w:trPr>
        <w:tc>
          <w:tcPr>
            <w:tcW w:w="6771" w:type="dxa"/>
            <w:vMerge/>
          </w:tcPr>
          <w:p w14:paraId="173CA452" w14:textId="77777777" w:rsidR="0051782D" w:rsidRPr="00D872CB" w:rsidRDefault="0051782D" w:rsidP="000A4F34">
            <w:pPr>
              <w:spacing w:before="60"/>
              <w:jc w:val="center"/>
              <w:rPr>
                <w:b/>
                <w:smallCaps/>
                <w:sz w:val="32"/>
                <w:lang w:eastAsia="zh-CN"/>
              </w:rPr>
            </w:pPr>
            <w:bookmarkStart w:id="2" w:name="dorlang" w:colFirst="1" w:colLast="1"/>
            <w:bookmarkEnd w:id="1"/>
          </w:p>
        </w:tc>
        <w:tc>
          <w:tcPr>
            <w:tcW w:w="3123" w:type="dxa"/>
          </w:tcPr>
          <w:p w14:paraId="0C78A247" w14:textId="77777777" w:rsidR="0051782D" w:rsidRPr="000A4F34" w:rsidRDefault="00426448" w:rsidP="000A4F34">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Pr="000A4F34">
              <w:rPr>
                <w:rFonts w:ascii="Verdana" w:hAnsi="SimSun"/>
                <w:b/>
                <w:sz w:val="20"/>
                <w:lang w:eastAsia="zh-CN"/>
              </w:rPr>
              <w:t>英文</w:t>
            </w:r>
          </w:p>
        </w:tc>
      </w:tr>
      <w:tr w:rsidR="00426448" w:rsidRPr="00D872CB" w14:paraId="1DBC4FF5" w14:textId="77777777" w:rsidTr="001D2E57">
        <w:trPr>
          <w:gridAfter w:val="1"/>
          <w:wAfter w:w="28" w:type="dxa"/>
          <w:cantSplit/>
        </w:trPr>
        <w:tc>
          <w:tcPr>
            <w:tcW w:w="9894" w:type="dxa"/>
            <w:gridSpan w:val="2"/>
          </w:tcPr>
          <w:tbl>
            <w:tblPr>
              <w:tblpPr w:leftFromText="180" w:rightFromText="180" w:horzAnchor="margin" w:tblpY="-615"/>
              <w:tblW w:w="9889" w:type="dxa"/>
              <w:tblLayout w:type="fixed"/>
              <w:tblLook w:val="0000" w:firstRow="0" w:lastRow="0" w:firstColumn="0" w:lastColumn="0" w:noHBand="0" w:noVBand="0"/>
            </w:tblPr>
            <w:tblGrid>
              <w:gridCol w:w="9889"/>
            </w:tblGrid>
            <w:tr w:rsidR="00911F97" w14:paraId="77F93F9C" w14:textId="77777777" w:rsidTr="009908BB">
              <w:trPr>
                <w:cantSplit/>
              </w:trPr>
              <w:tc>
                <w:tcPr>
                  <w:tcW w:w="9889" w:type="dxa"/>
                </w:tcPr>
                <w:p w14:paraId="33C7183A" w14:textId="07AAF4A6" w:rsidR="00911F97" w:rsidRDefault="00911F97" w:rsidP="005E040C">
                  <w:pPr>
                    <w:pStyle w:val="Source"/>
                    <w:rPr>
                      <w:lang w:eastAsia="zh-CN"/>
                    </w:rPr>
                  </w:pPr>
                  <w:bookmarkStart w:id="3" w:name="dsource" w:colFirst="0" w:colLast="0"/>
                  <w:bookmarkEnd w:id="2"/>
                  <w:r w:rsidRPr="00911F97">
                    <w:rPr>
                      <w:rFonts w:hint="eastAsia"/>
                      <w:lang w:eastAsia="zh-CN"/>
                    </w:rPr>
                    <w:t>跨部门协调组（</w:t>
                  </w:r>
                  <w:r w:rsidRPr="00911F97">
                    <w:rPr>
                      <w:rFonts w:hint="eastAsia"/>
                      <w:lang w:eastAsia="zh-CN"/>
                    </w:rPr>
                    <w:t>ISCG</w:t>
                  </w:r>
                  <w:r w:rsidRPr="00911F97">
                    <w:rPr>
                      <w:rFonts w:hint="eastAsia"/>
                      <w:lang w:eastAsia="zh-CN"/>
                    </w:rPr>
                    <w:t>）</w:t>
                  </w:r>
                </w:p>
              </w:tc>
            </w:tr>
            <w:tr w:rsidR="00911F97" w14:paraId="13ACE7C7" w14:textId="77777777" w:rsidTr="009908BB">
              <w:trPr>
                <w:cantSplit/>
              </w:trPr>
              <w:tc>
                <w:tcPr>
                  <w:tcW w:w="9889" w:type="dxa"/>
                </w:tcPr>
                <w:p w14:paraId="300A3C02" w14:textId="505FD63E" w:rsidR="00911F97" w:rsidRDefault="005E040C" w:rsidP="00911F97">
                  <w:pPr>
                    <w:pStyle w:val="Title1"/>
                  </w:pPr>
                  <w:r w:rsidRPr="00911F97">
                    <w:rPr>
                      <w:rFonts w:hint="eastAsia"/>
                    </w:rPr>
                    <w:t>2024</w:t>
                  </w:r>
                  <w:proofErr w:type="spellStart"/>
                  <w:r w:rsidRPr="00911F97">
                    <w:rPr>
                      <w:rFonts w:hint="eastAsia"/>
                    </w:rPr>
                    <w:t>年第一次会议</w:t>
                  </w:r>
                  <w:proofErr w:type="spellEnd"/>
                  <w:r>
                    <w:rPr>
                      <w:rFonts w:hint="eastAsia"/>
                      <w:lang w:eastAsia="zh-CN"/>
                    </w:rPr>
                    <w:t>的</w:t>
                  </w:r>
                  <w:proofErr w:type="spellStart"/>
                  <w:r w:rsidRPr="00911F97">
                    <w:rPr>
                      <w:rFonts w:hint="eastAsia"/>
                    </w:rPr>
                    <w:t>报告</w:t>
                  </w:r>
                  <w:proofErr w:type="spellEnd"/>
                </w:p>
              </w:tc>
            </w:tr>
          </w:tbl>
          <w:p w14:paraId="21E9B472" w14:textId="77777777" w:rsidR="00426448" w:rsidRPr="00D872CB" w:rsidRDefault="00426448" w:rsidP="00943EEE">
            <w:pPr>
              <w:spacing w:before="840"/>
              <w:jc w:val="center"/>
              <w:rPr>
                <w:lang w:eastAsia="zh-CN"/>
              </w:rPr>
            </w:pPr>
          </w:p>
        </w:tc>
      </w:tr>
    </w:tbl>
    <w:bookmarkEnd w:id="3"/>
    <w:p w14:paraId="5853710D" w14:textId="77777777" w:rsidR="00943EEE" w:rsidRPr="007A7B53" w:rsidRDefault="00943EEE" w:rsidP="00943EEE">
      <w:pPr>
        <w:pStyle w:val="Heading1"/>
      </w:pPr>
      <w:proofErr w:type="spellStart"/>
      <w:r w:rsidRPr="00911F97">
        <w:rPr>
          <w:rFonts w:hint="eastAsia"/>
        </w:rPr>
        <w:t>引言</w:t>
      </w:r>
      <w:proofErr w:type="spellEnd"/>
    </w:p>
    <w:p w14:paraId="1424DE6F" w14:textId="2B682D57" w:rsidR="00943EEE" w:rsidRDefault="00CA19A9" w:rsidP="005020DB">
      <w:pPr>
        <w:ind w:firstLineChars="200" w:firstLine="480"/>
        <w:jc w:val="both"/>
        <w:rPr>
          <w:lang w:eastAsia="zh-CN"/>
        </w:rPr>
      </w:pPr>
      <w:r w:rsidRPr="00CA19A9">
        <w:rPr>
          <w:rFonts w:hint="eastAsia"/>
          <w:lang w:eastAsia="zh-CN"/>
        </w:rPr>
        <w:t>共同关心问题跨部门协调组（</w:t>
      </w:r>
      <w:r w:rsidRPr="00CA19A9">
        <w:rPr>
          <w:rFonts w:hint="eastAsia"/>
          <w:lang w:eastAsia="zh-CN"/>
        </w:rPr>
        <w:t>ISCG</w:t>
      </w:r>
      <w:r w:rsidRPr="00CA19A9">
        <w:rPr>
          <w:rFonts w:hint="eastAsia"/>
          <w:lang w:eastAsia="zh-CN"/>
        </w:rPr>
        <w:t>）主席</w:t>
      </w:r>
      <w:r w:rsidRPr="00CA19A9">
        <w:rPr>
          <w:rFonts w:hint="eastAsia"/>
          <w:lang w:eastAsia="zh-CN"/>
        </w:rPr>
        <w:t>Fabio Bigi</w:t>
      </w:r>
      <w:r w:rsidRPr="00CA19A9">
        <w:rPr>
          <w:rFonts w:hint="eastAsia"/>
          <w:lang w:eastAsia="zh-CN"/>
        </w:rPr>
        <w:t>先生</w:t>
      </w:r>
      <w:r w:rsidR="007B2928">
        <w:rPr>
          <w:rFonts w:hint="eastAsia"/>
          <w:lang w:val="en-US" w:eastAsia="zh-CN"/>
        </w:rPr>
        <w:t>希望</w:t>
      </w:r>
      <w:r w:rsidRPr="00CA19A9">
        <w:rPr>
          <w:rFonts w:hint="eastAsia"/>
          <w:lang w:eastAsia="zh-CN"/>
        </w:rPr>
        <w:t>向无线电通信顾问组（</w:t>
      </w:r>
      <w:r w:rsidRPr="00CA19A9">
        <w:rPr>
          <w:rFonts w:hint="eastAsia"/>
          <w:lang w:eastAsia="zh-CN"/>
        </w:rPr>
        <w:t>RAG</w:t>
      </w:r>
      <w:r w:rsidRPr="00CA19A9">
        <w:rPr>
          <w:rFonts w:hint="eastAsia"/>
          <w:lang w:eastAsia="zh-CN"/>
        </w:rPr>
        <w:t>）介绍该组于</w:t>
      </w:r>
      <w:r w:rsidRPr="00CA19A9">
        <w:rPr>
          <w:rFonts w:hint="eastAsia"/>
          <w:lang w:eastAsia="zh-CN"/>
        </w:rPr>
        <w:t>2024</w:t>
      </w:r>
      <w:r w:rsidRPr="00CA19A9">
        <w:rPr>
          <w:rFonts w:hint="eastAsia"/>
          <w:lang w:eastAsia="zh-CN"/>
        </w:rPr>
        <w:t>年</w:t>
      </w:r>
      <w:r w:rsidRPr="00CA19A9">
        <w:rPr>
          <w:rFonts w:hint="eastAsia"/>
          <w:lang w:eastAsia="zh-CN"/>
        </w:rPr>
        <w:t>1</w:t>
      </w:r>
      <w:r w:rsidRPr="00CA19A9">
        <w:rPr>
          <w:rFonts w:hint="eastAsia"/>
          <w:lang w:eastAsia="zh-CN"/>
        </w:rPr>
        <w:t>月</w:t>
      </w:r>
      <w:r w:rsidRPr="00CA19A9">
        <w:rPr>
          <w:rFonts w:hint="eastAsia"/>
          <w:lang w:eastAsia="zh-CN"/>
        </w:rPr>
        <w:t>24</w:t>
      </w:r>
      <w:r w:rsidRPr="00CA19A9">
        <w:rPr>
          <w:rFonts w:hint="eastAsia"/>
          <w:lang w:eastAsia="zh-CN"/>
        </w:rPr>
        <w:t>日举行的上次会议的结果。</w:t>
      </w:r>
    </w:p>
    <w:p w14:paraId="65761294" w14:textId="3400B964" w:rsidR="00943EEE" w:rsidRDefault="007B2928" w:rsidP="005020DB">
      <w:pPr>
        <w:ind w:firstLineChars="200" w:firstLine="480"/>
        <w:jc w:val="both"/>
        <w:rPr>
          <w:lang w:eastAsia="zh-CN"/>
        </w:rPr>
      </w:pPr>
      <w:r>
        <w:rPr>
          <w:rFonts w:hint="eastAsia"/>
          <w:lang w:eastAsia="zh-CN"/>
        </w:rPr>
        <w:t>此次</w:t>
      </w:r>
      <w:r w:rsidR="00CA19A9" w:rsidRPr="00CA19A9">
        <w:rPr>
          <w:rFonts w:hint="eastAsia"/>
          <w:lang w:eastAsia="zh-CN"/>
        </w:rPr>
        <w:t>会议的最终报告（</w:t>
      </w:r>
      <w:r w:rsidR="00CA19A9" w:rsidRPr="00CA19A9">
        <w:rPr>
          <w:rFonts w:hint="eastAsia"/>
          <w:lang w:eastAsia="zh-CN"/>
        </w:rPr>
        <w:t>ISCG/24-2/02</w:t>
      </w:r>
      <w:r w:rsidR="00CA19A9" w:rsidRPr="00CA19A9">
        <w:rPr>
          <w:rFonts w:hint="eastAsia"/>
          <w:lang w:eastAsia="zh-CN"/>
        </w:rPr>
        <w:t>）正在等待</w:t>
      </w:r>
      <w:r w:rsidR="00F1472C" w:rsidRPr="00CA19A9">
        <w:rPr>
          <w:rFonts w:hint="eastAsia"/>
          <w:lang w:eastAsia="zh-CN"/>
        </w:rPr>
        <w:t>ISCG</w:t>
      </w:r>
      <w:r w:rsidR="00F1472C" w:rsidRPr="00CA19A9">
        <w:rPr>
          <w:rFonts w:hint="eastAsia"/>
          <w:lang w:eastAsia="zh-CN"/>
        </w:rPr>
        <w:t>成员</w:t>
      </w:r>
      <w:r w:rsidR="00F1472C">
        <w:rPr>
          <w:rFonts w:hint="eastAsia"/>
          <w:lang w:eastAsia="zh-CN"/>
        </w:rPr>
        <w:t>在</w:t>
      </w:r>
      <w:r w:rsidR="00CA19A9" w:rsidRPr="00CA19A9">
        <w:rPr>
          <w:rFonts w:hint="eastAsia"/>
          <w:lang w:eastAsia="zh-CN"/>
        </w:rPr>
        <w:t>将于</w:t>
      </w:r>
      <w:r w:rsidR="00CA19A9" w:rsidRPr="00CA19A9">
        <w:rPr>
          <w:rFonts w:hint="eastAsia"/>
          <w:lang w:eastAsia="zh-CN"/>
        </w:rPr>
        <w:t>2024</w:t>
      </w:r>
      <w:r w:rsidR="00CA19A9" w:rsidRPr="00CA19A9">
        <w:rPr>
          <w:rFonts w:hint="eastAsia"/>
          <w:lang w:eastAsia="zh-CN"/>
        </w:rPr>
        <w:t>年</w:t>
      </w:r>
      <w:r w:rsidR="00CA19A9" w:rsidRPr="00CA19A9">
        <w:rPr>
          <w:rFonts w:hint="eastAsia"/>
          <w:lang w:eastAsia="zh-CN"/>
        </w:rPr>
        <w:t>5</w:t>
      </w:r>
      <w:r w:rsidR="00CA19A9" w:rsidRPr="00CA19A9">
        <w:rPr>
          <w:rFonts w:hint="eastAsia"/>
          <w:lang w:eastAsia="zh-CN"/>
        </w:rPr>
        <w:t>月</w:t>
      </w:r>
      <w:r w:rsidR="00CA19A9" w:rsidRPr="00CA19A9">
        <w:rPr>
          <w:rFonts w:hint="eastAsia"/>
          <w:lang w:eastAsia="zh-CN"/>
        </w:rPr>
        <w:t>21</w:t>
      </w:r>
      <w:r w:rsidR="00CA19A9" w:rsidRPr="00CA19A9">
        <w:rPr>
          <w:rFonts w:hint="eastAsia"/>
          <w:lang w:eastAsia="zh-CN"/>
        </w:rPr>
        <w:t>日再次举行</w:t>
      </w:r>
      <w:r w:rsidR="00F1472C">
        <w:rPr>
          <w:rFonts w:hint="eastAsia"/>
          <w:lang w:eastAsia="zh-CN"/>
        </w:rPr>
        <w:t>的</w:t>
      </w:r>
      <w:r>
        <w:rPr>
          <w:rFonts w:hint="eastAsia"/>
          <w:lang w:eastAsia="zh-CN"/>
        </w:rPr>
        <w:t>会议</w:t>
      </w:r>
      <w:r w:rsidR="00F1472C">
        <w:rPr>
          <w:rFonts w:hint="eastAsia"/>
          <w:lang w:eastAsia="zh-CN"/>
        </w:rPr>
        <w:t>上予以</w:t>
      </w:r>
      <w:r w:rsidR="00CA19A9" w:rsidRPr="00CA19A9">
        <w:rPr>
          <w:rFonts w:hint="eastAsia"/>
          <w:lang w:eastAsia="zh-CN"/>
        </w:rPr>
        <w:t>正式批准。</w:t>
      </w:r>
    </w:p>
    <w:p w14:paraId="7DB391D3" w14:textId="6596921B" w:rsidR="00943EEE" w:rsidRPr="001334C0" w:rsidRDefault="00CA19A9" w:rsidP="005020DB">
      <w:pPr>
        <w:ind w:firstLineChars="200" w:firstLine="480"/>
        <w:jc w:val="both"/>
        <w:rPr>
          <w:lang w:eastAsia="zh-CN"/>
        </w:rPr>
      </w:pPr>
      <w:r w:rsidRPr="00CA19A9">
        <w:rPr>
          <w:rFonts w:hint="eastAsia"/>
          <w:lang w:eastAsia="zh-CN"/>
        </w:rPr>
        <w:t>ISCG</w:t>
      </w:r>
      <w:r w:rsidRPr="00CA19A9">
        <w:rPr>
          <w:rFonts w:hint="eastAsia"/>
          <w:lang w:eastAsia="zh-CN"/>
        </w:rPr>
        <w:t>会议于</w:t>
      </w:r>
      <w:r w:rsidRPr="00CA19A9">
        <w:rPr>
          <w:rFonts w:hint="eastAsia"/>
          <w:lang w:eastAsia="zh-CN"/>
        </w:rPr>
        <w:t>2024</w:t>
      </w:r>
      <w:r w:rsidRPr="00CA19A9">
        <w:rPr>
          <w:rFonts w:hint="eastAsia"/>
          <w:lang w:eastAsia="zh-CN"/>
        </w:rPr>
        <w:t>年</w:t>
      </w:r>
      <w:r w:rsidRPr="00CA19A9">
        <w:rPr>
          <w:rFonts w:hint="eastAsia"/>
          <w:lang w:eastAsia="zh-CN"/>
        </w:rPr>
        <w:t>1</w:t>
      </w:r>
      <w:r w:rsidRPr="00CA19A9">
        <w:rPr>
          <w:rFonts w:hint="eastAsia"/>
          <w:lang w:eastAsia="zh-CN"/>
        </w:rPr>
        <w:t>月</w:t>
      </w:r>
      <w:r w:rsidRPr="00CA19A9">
        <w:rPr>
          <w:rFonts w:hint="eastAsia"/>
          <w:lang w:eastAsia="zh-CN"/>
        </w:rPr>
        <w:t>24</w:t>
      </w:r>
      <w:r w:rsidRPr="00CA19A9">
        <w:rPr>
          <w:rFonts w:hint="eastAsia"/>
          <w:lang w:eastAsia="zh-CN"/>
        </w:rPr>
        <w:t>日</w:t>
      </w:r>
      <w:r w:rsidRPr="00CA19A9">
        <w:rPr>
          <w:rFonts w:hint="eastAsia"/>
          <w:lang w:eastAsia="zh-CN"/>
        </w:rPr>
        <w:t>12</w:t>
      </w:r>
      <w:r w:rsidR="007B2928" w:rsidRPr="00E41455">
        <w:rPr>
          <w:lang w:eastAsia="zh-CN"/>
        </w:rPr>
        <w:t>:</w:t>
      </w:r>
      <w:r w:rsidRPr="00CA19A9">
        <w:rPr>
          <w:rFonts w:hint="eastAsia"/>
          <w:lang w:eastAsia="zh-CN"/>
        </w:rPr>
        <w:t>30</w:t>
      </w:r>
      <w:r w:rsidRPr="00CA19A9">
        <w:rPr>
          <w:rFonts w:hint="eastAsia"/>
          <w:lang w:eastAsia="zh-CN"/>
        </w:rPr>
        <w:t>至</w:t>
      </w:r>
      <w:r w:rsidRPr="00CA19A9">
        <w:rPr>
          <w:rFonts w:hint="eastAsia"/>
          <w:lang w:eastAsia="zh-CN"/>
        </w:rPr>
        <w:t>14</w:t>
      </w:r>
      <w:r w:rsidR="007B2928" w:rsidRPr="00E41455">
        <w:rPr>
          <w:lang w:eastAsia="zh-CN"/>
        </w:rPr>
        <w:t>:</w:t>
      </w:r>
      <w:r w:rsidRPr="00CA19A9">
        <w:rPr>
          <w:rFonts w:hint="eastAsia"/>
          <w:lang w:eastAsia="zh-CN"/>
        </w:rPr>
        <w:t>00</w:t>
      </w:r>
      <w:r w:rsidRPr="00CA19A9">
        <w:rPr>
          <w:rFonts w:hint="eastAsia"/>
          <w:lang w:eastAsia="zh-CN"/>
        </w:rPr>
        <w:t>（欧洲中部时间）在国际电联总部举行。与电信标准化顾问组（</w:t>
      </w:r>
      <w:r w:rsidRPr="00CA19A9">
        <w:rPr>
          <w:rFonts w:hint="eastAsia"/>
          <w:lang w:eastAsia="zh-CN"/>
        </w:rPr>
        <w:t>TSAG</w:t>
      </w:r>
      <w:r w:rsidRPr="00CA19A9">
        <w:rPr>
          <w:rFonts w:hint="eastAsia"/>
          <w:lang w:eastAsia="zh-CN"/>
        </w:rPr>
        <w:t>）会议一同</w:t>
      </w:r>
      <w:r w:rsidR="007B2928">
        <w:rPr>
          <w:rFonts w:hint="eastAsia"/>
          <w:lang w:eastAsia="zh-CN"/>
        </w:rPr>
        <w:t>举行</w:t>
      </w:r>
      <w:r w:rsidRPr="00CA19A9">
        <w:rPr>
          <w:rFonts w:hint="eastAsia"/>
          <w:lang w:eastAsia="zh-CN"/>
        </w:rPr>
        <w:t>，</w:t>
      </w:r>
      <w:r w:rsidR="007B2928" w:rsidRPr="00CA19A9">
        <w:rPr>
          <w:rFonts w:hint="eastAsia"/>
          <w:lang w:eastAsia="zh-CN"/>
        </w:rPr>
        <w:t>可</w:t>
      </w:r>
      <w:r w:rsidRPr="00CA19A9">
        <w:rPr>
          <w:rFonts w:hint="eastAsia"/>
          <w:lang w:eastAsia="zh-CN"/>
        </w:rPr>
        <w:t>通过</w:t>
      </w:r>
      <w:r w:rsidRPr="00CA19A9">
        <w:rPr>
          <w:rFonts w:hint="eastAsia"/>
          <w:lang w:eastAsia="zh-CN"/>
        </w:rPr>
        <w:t>Zoom</w:t>
      </w:r>
      <w:r w:rsidRPr="00CA19A9">
        <w:rPr>
          <w:rFonts w:hint="eastAsia"/>
          <w:lang w:eastAsia="zh-CN"/>
        </w:rPr>
        <w:t>平台远程参会并提供字幕。</w:t>
      </w:r>
    </w:p>
    <w:p w14:paraId="6CEE5897" w14:textId="65211641" w:rsidR="00943EEE" w:rsidRPr="001334C0" w:rsidRDefault="00CA19A9" w:rsidP="005020DB">
      <w:pPr>
        <w:ind w:firstLineChars="200" w:firstLine="480"/>
        <w:jc w:val="both"/>
        <w:rPr>
          <w:lang w:eastAsia="zh-CN"/>
        </w:rPr>
      </w:pPr>
      <w:r w:rsidRPr="00CA19A9">
        <w:rPr>
          <w:rFonts w:hint="eastAsia"/>
        </w:rPr>
        <w:t>ISCG</w:t>
      </w:r>
      <w:proofErr w:type="spellStart"/>
      <w:r w:rsidRPr="00CA19A9">
        <w:rPr>
          <w:rFonts w:hint="eastAsia"/>
        </w:rPr>
        <w:t>主席对</w:t>
      </w:r>
      <w:proofErr w:type="spellEnd"/>
      <w:r w:rsidR="004D5AB7">
        <w:rPr>
          <w:rFonts w:hint="eastAsia"/>
          <w:lang w:eastAsia="zh-CN"/>
        </w:rPr>
        <w:t>协调</w:t>
      </w:r>
      <w:proofErr w:type="spellStart"/>
      <w:r w:rsidRPr="00CA19A9">
        <w:rPr>
          <w:rFonts w:hint="eastAsia"/>
        </w:rPr>
        <w:t>组成员表示欢迎，并特别感谢</w:t>
      </w:r>
      <w:proofErr w:type="spellEnd"/>
      <w:r w:rsidRPr="00CA19A9">
        <w:rPr>
          <w:rFonts w:hint="eastAsia"/>
        </w:rPr>
        <w:t>TSAG</w:t>
      </w:r>
      <w:proofErr w:type="spellStart"/>
      <w:r w:rsidRPr="00CA19A9">
        <w:rPr>
          <w:rFonts w:hint="eastAsia"/>
        </w:rPr>
        <w:t>主席</w:t>
      </w:r>
      <w:proofErr w:type="spellEnd"/>
      <w:r w:rsidRPr="00CA19A9">
        <w:rPr>
          <w:rFonts w:hint="eastAsia"/>
        </w:rPr>
        <w:t>Abdurahman Al Hassan</w:t>
      </w:r>
      <w:proofErr w:type="spellStart"/>
      <w:r w:rsidRPr="00CA19A9">
        <w:rPr>
          <w:rFonts w:hint="eastAsia"/>
        </w:rPr>
        <w:t>先生和电信发展顾问组</w:t>
      </w:r>
      <w:proofErr w:type="spellEnd"/>
      <w:r w:rsidRPr="00CA19A9">
        <w:rPr>
          <w:rFonts w:hint="eastAsia"/>
        </w:rPr>
        <w:t>（</w:t>
      </w:r>
      <w:r w:rsidRPr="00CA19A9">
        <w:rPr>
          <w:rFonts w:hint="eastAsia"/>
        </w:rPr>
        <w:t>TDAG</w:t>
      </w:r>
      <w:r w:rsidRPr="00CA19A9">
        <w:rPr>
          <w:rFonts w:hint="eastAsia"/>
        </w:rPr>
        <w:t>）</w:t>
      </w:r>
      <w:proofErr w:type="spellStart"/>
      <w:r w:rsidRPr="00CA19A9">
        <w:rPr>
          <w:rFonts w:hint="eastAsia"/>
        </w:rPr>
        <w:t>主席</w:t>
      </w:r>
      <w:proofErr w:type="spellEnd"/>
      <w:r w:rsidRPr="00CA19A9">
        <w:rPr>
          <w:rFonts w:hint="eastAsia"/>
        </w:rPr>
        <w:t xml:space="preserve">Roxanne </w:t>
      </w:r>
      <w:proofErr w:type="spellStart"/>
      <w:r w:rsidRPr="00CA19A9">
        <w:rPr>
          <w:rFonts w:hint="eastAsia"/>
        </w:rPr>
        <w:t>McElvane</w:t>
      </w:r>
      <w:proofErr w:type="spellEnd"/>
      <w:r w:rsidRPr="00CA19A9">
        <w:rPr>
          <w:rFonts w:hint="eastAsia"/>
        </w:rPr>
        <w:t xml:space="preserve"> Webber</w:t>
      </w:r>
      <w:proofErr w:type="spellStart"/>
      <w:r w:rsidRPr="00CA19A9">
        <w:rPr>
          <w:rFonts w:hint="eastAsia"/>
        </w:rPr>
        <w:t>女士亲自出席会议，并对最近任命的无线电通信顾问组</w:t>
      </w:r>
      <w:proofErr w:type="spellEnd"/>
      <w:r w:rsidRPr="00CA19A9">
        <w:rPr>
          <w:rFonts w:hint="eastAsia"/>
        </w:rPr>
        <w:t>（</w:t>
      </w:r>
      <w:r w:rsidRPr="00CA19A9">
        <w:rPr>
          <w:rFonts w:hint="eastAsia"/>
        </w:rPr>
        <w:t>RAG</w:t>
      </w:r>
      <w:r w:rsidRPr="00CA19A9">
        <w:rPr>
          <w:rFonts w:hint="eastAsia"/>
        </w:rPr>
        <w:t>）</w:t>
      </w:r>
      <w:proofErr w:type="spellStart"/>
      <w:r w:rsidRPr="00CA19A9">
        <w:rPr>
          <w:rFonts w:hint="eastAsia"/>
        </w:rPr>
        <w:t>主席</w:t>
      </w:r>
      <w:proofErr w:type="spellEnd"/>
      <w:r w:rsidRPr="00CA19A9">
        <w:rPr>
          <w:rFonts w:hint="eastAsia"/>
        </w:rPr>
        <w:t xml:space="preserve">Mohammad </w:t>
      </w:r>
      <w:proofErr w:type="spellStart"/>
      <w:r w:rsidRPr="00CA19A9">
        <w:rPr>
          <w:rFonts w:hint="eastAsia"/>
        </w:rPr>
        <w:t>Aljnoobi</w:t>
      </w:r>
      <w:r w:rsidRPr="00CA19A9">
        <w:rPr>
          <w:rFonts w:hint="eastAsia"/>
        </w:rPr>
        <w:t>先生表示欢迎</w:t>
      </w:r>
      <w:proofErr w:type="spellEnd"/>
      <w:r w:rsidRPr="00CA19A9">
        <w:rPr>
          <w:rFonts w:hint="eastAsia"/>
        </w:rPr>
        <w:t>。</w:t>
      </w:r>
      <w:proofErr w:type="spellStart"/>
      <w:r w:rsidR="004D5AB7" w:rsidRPr="00CA19A9">
        <w:rPr>
          <w:rFonts w:hint="eastAsia"/>
          <w:lang w:eastAsia="zh-CN"/>
        </w:rPr>
        <w:t>Aljnoobi</w:t>
      </w:r>
      <w:proofErr w:type="spellEnd"/>
      <w:r w:rsidR="004D5AB7" w:rsidRPr="00CA19A9">
        <w:rPr>
          <w:rFonts w:hint="eastAsia"/>
          <w:lang w:eastAsia="zh-CN"/>
        </w:rPr>
        <w:t>先生</w:t>
      </w:r>
      <w:r w:rsidR="004D5AB7">
        <w:rPr>
          <w:rFonts w:hint="eastAsia"/>
          <w:lang w:eastAsia="zh-CN"/>
        </w:rPr>
        <w:t>远程出席了会议。</w:t>
      </w:r>
    </w:p>
    <w:p w14:paraId="0EC98C53" w14:textId="032D6319" w:rsidR="00943EEE" w:rsidRDefault="00CA19A9" w:rsidP="005020DB">
      <w:pPr>
        <w:ind w:firstLineChars="200" w:firstLine="480"/>
        <w:jc w:val="both"/>
        <w:rPr>
          <w:lang w:eastAsia="zh-CN"/>
        </w:rPr>
      </w:pPr>
      <w:r w:rsidRPr="00CA19A9">
        <w:rPr>
          <w:rFonts w:hint="eastAsia"/>
          <w:lang w:eastAsia="zh-CN"/>
        </w:rPr>
        <w:t>会议批准了议程（</w:t>
      </w:r>
      <w:r w:rsidR="00AC1F79">
        <w:fldChar w:fldCharType="begin"/>
      </w:r>
      <w:r w:rsidR="00AC1F79">
        <w:rPr>
          <w:lang w:eastAsia="zh-CN"/>
        </w:rPr>
        <w:instrText>HYPERLINK "https://www.itu.int/en/general-secretariat/ties/ISCGDocumentLibrary/1st%20Meeting%202024/ISCG-24-1-01-E-R3-Agenda.docx"</w:instrText>
      </w:r>
      <w:r w:rsidR="00AC1F79">
        <w:fldChar w:fldCharType="separate"/>
      </w:r>
      <w:r w:rsidR="004D5AB7" w:rsidRPr="00E558B6">
        <w:rPr>
          <w:rStyle w:val="Hyperlink"/>
          <w:lang w:eastAsia="zh-CN"/>
        </w:rPr>
        <w:t>ISCG/24-1/01-R3</w:t>
      </w:r>
      <w:r w:rsidR="00AC1F79">
        <w:rPr>
          <w:rStyle w:val="Hyperlink"/>
          <w:lang w:eastAsia="zh-CN"/>
        </w:rPr>
        <w:fldChar w:fldCharType="end"/>
      </w:r>
      <w:r w:rsidR="004D5AB7">
        <w:rPr>
          <w:rFonts w:hint="eastAsia"/>
          <w:lang w:eastAsia="zh-CN"/>
        </w:rPr>
        <w:t>号文件</w:t>
      </w:r>
      <w:r w:rsidRPr="00CA19A9">
        <w:rPr>
          <w:rFonts w:hint="eastAsia"/>
          <w:lang w:eastAsia="zh-CN"/>
        </w:rPr>
        <w:t>）以及</w:t>
      </w:r>
      <w:r w:rsidRPr="00CA19A9">
        <w:rPr>
          <w:rFonts w:hint="eastAsia"/>
          <w:lang w:eastAsia="zh-CN"/>
        </w:rPr>
        <w:t>ISCG</w:t>
      </w:r>
      <w:r w:rsidRPr="00CA19A9">
        <w:rPr>
          <w:rFonts w:hint="eastAsia"/>
          <w:lang w:eastAsia="zh-CN"/>
        </w:rPr>
        <w:t>前一次会议的报告（</w:t>
      </w:r>
      <w:r w:rsidR="00EB6182">
        <w:fldChar w:fldCharType="begin"/>
      </w:r>
      <w:r w:rsidR="00EB6182">
        <w:rPr>
          <w:lang w:eastAsia="zh-CN"/>
        </w:rPr>
        <w:instrText xml:space="preserve"> HYPERLINK "https://www.itu.int/en/general-secretariat/ties/ISCGDocumentLibrary/1st%20Meeting%202024/ISCG-24-1-02-1st%20Meeting%202023-Final%20Report.docx" </w:instrText>
      </w:r>
      <w:r w:rsidR="00EB6182">
        <w:fldChar w:fldCharType="separate"/>
      </w:r>
      <w:r w:rsidR="004D5AB7" w:rsidRPr="00094957">
        <w:rPr>
          <w:rStyle w:val="Hyperlink"/>
          <w:lang w:eastAsia="zh-CN"/>
        </w:rPr>
        <w:t>ISCG/24-1/02</w:t>
      </w:r>
      <w:r w:rsidR="00EB6182">
        <w:rPr>
          <w:rStyle w:val="Hyperlink"/>
          <w:lang w:eastAsia="zh-CN"/>
        </w:rPr>
        <w:fldChar w:fldCharType="end"/>
      </w:r>
      <w:r w:rsidR="004D5AB7">
        <w:rPr>
          <w:rFonts w:hint="eastAsia"/>
          <w:lang w:eastAsia="zh-CN"/>
        </w:rPr>
        <w:t>号文件</w:t>
      </w:r>
      <w:r w:rsidRPr="00CA19A9">
        <w:rPr>
          <w:rFonts w:hint="eastAsia"/>
          <w:lang w:eastAsia="zh-CN"/>
        </w:rPr>
        <w:t>）。</w:t>
      </w:r>
    </w:p>
    <w:p w14:paraId="6518FC2E" w14:textId="30E09313" w:rsidR="00943EEE" w:rsidRDefault="00C60734" w:rsidP="005020DB">
      <w:pPr>
        <w:ind w:firstLineChars="200" w:firstLine="480"/>
        <w:jc w:val="both"/>
        <w:rPr>
          <w:lang w:eastAsia="zh-CN"/>
        </w:rPr>
      </w:pPr>
      <w:r w:rsidRPr="00911F97">
        <w:rPr>
          <w:rFonts w:hint="eastAsia"/>
          <w:lang w:eastAsia="zh-CN"/>
        </w:rPr>
        <w:t>议程和与会者名单</w:t>
      </w:r>
      <w:r w:rsidRPr="005020DB">
        <w:rPr>
          <w:rFonts w:hint="eastAsia"/>
          <w:lang w:eastAsia="zh-CN"/>
        </w:rPr>
        <w:t>等</w:t>
      </w:r>
      <w:r w:rsidR="00943EEE" w:rsidRPr="00911F97">
        <w:rPr>
          <w:rFonts w:hint="eastAsia"/>
          <w:lang w:eastAsia="zh-CN"/>
        </w:rPr>
        <w:t>会议期间</w:t>
      </w:r>
      <w:r>
        <w:rPr>
          <w:rFonts w:hint="eastAsia"/>
          <w:lang w:eastAsia="zh-CN"/>
        </w:rPr>
        <w:t>介绍</w:t>
      </w:r>
      <w:r w:rsidR="00943EEE" w:rsidRPr="00911F97">
        <w:rPr>
          <w:rFonts w:hint="eastAsia"/>
          <w:lang w:eastAsia="zh-CN"/>
        </w:rPr>
        <w:t>和讨论的所有文件，均可通过</w:t>
      </w:r>
      <w:hyperlink r:id="rId8" w:history="1">
        <w:r w:rsidR="00943EEE" w:rsidRPr="00C60734">
          <w:rPr>
            <w:rStyle w:val="Hyperlink"/>
            <w:rFonts w:hint="eastAsia"/>
            <w:lang w:eastAsia="zh-CN"/>
          </w:rPr>
          <w:t>ISCG</w:t>
        </w:r>
        <w:r w:rsidR="00943EEE" w:rsidRPr="00C60734">
          <w:rPr>
            <w:rStyle w:val="Hyperlink"/>
            <w:rFonts w:hint="eastAsia"/>
            <w:lang w:eastAsia="zh-CN"/>
          </w:rPr>
          <w:t>网页</w:t>
        </w:r>
      </w:hyperlink>
      <w:r w:rsidR="00943EEE" w:rsidRPr="00911F97">
        <w:rPr>
          <w:rFonts w:hint="eastAsia"/>
          <w:lang w:eastAsia="zh-CN"/>
        </w:rPr>
        <w:t>获取。</w:t>
      </w:r>
    </w:p>
    <w:p w14:paraId="0A8F5B1D" w14:textId="3286098B" w:rsidR="00943EEE" w:rsidRPr="003D3106" w:rsidRDefault="00943EEE" w:rsidP="00943EEE">
      <w:pPr>
        <w:pStyle w:val="Heading1"/>
        <w:rPr>
          <w:lang w:eastAsia="zh-CN"/>
        </w:rPr>
      </w:pPr>
      <w:r w:rsidRPr="00911F97">
        <w:rPr>
          <w:rFonts w:hint="eastAsia"/>
          <w:lang w:eastAsia="zh-CN"/>
        </w:rPr>
        <w:t>主要讨论</w:t>
      </w:r>
      <w:r w:rsidR="00F1472C">
        <w:rPr>
          <w:rFonts w:hint="eastAsia"/>
          <w:lang w:eastAsia="zh-CN"/>
        </w:rPr>
        <w:t>情况</w:t>
      </w:r>
    </w:p>
    <w:p w14:paraId="38A71850" w14:textId="70B2EA36" w:rsidR="00943EEE" w:rsidRPr="001334C0" w:rsidRDefault="00C60734" w:rsidP="00943EEE">
      <w:pPr>
        <w:rPr>
          <w:b/>
          <w:bCs/>
          <w:lang w:eastAsia="zh-CN"/>
        </w:rPr>
      </w:pPr>
      <w:bookmarkStart w:id="4" w:name="_Toc22116965"/>
      <w:r>
        <w:rPr>
          <w:rFonts w:hint="eastAsia"/>
          <w:b/>
          <w:bCs/>
          <w:lang w:eastAsia="zh-CN"/>
        </w:rPr>
        <w:t>有关</w:t>
      </w:r>
      <w:r w:rsidRPr="00CA19A9">
        <w:rPr>
          <w:rFonts w:hint="eastAsia"/>
          <w:b/>
          <w:bCs/>
          <w:lang w:eastAsia="zh-CN"/>
        </w:rPr>
        <w:t>实施</w:t>
      </w:r>
      <w:r w:rsidR="00CA19A9" w:rsidRPr="00CA19A9">
        <w:rPr>
          <w:rFonts w:hint="eastAsia"/>
          <w:b/>
          <w:bCs/>
          <w:lang w:eastAsia="zh-CN"/>
        </w:rPr>
        <w:t>全权代表大会第</w:t>
      </w:r>
      <w:r w:rsidR="00CA19A9" w:rsidRPr="00CA19A9">
        <w:rPr>
          <w:rFonts w:hint="eastAsia"/>
          <w:b/>
          <w:bCs/>
          <w:lang w:eastAsia="zh-CN"/>
        </w:rPr>
        <w:t>191</w:t>
      </w:r>
      <w:r w:rsidR="00CA19A9" w:rsidRPr="00CA19A9">
        <w:rPr>
          <w:rFonts w:hint="eastAsia"/>
          <w:b/>
          <w:bCs/>
          <w:lang w:eastAsia="zh-CN"/>
        </w:rPr>
        <w:t>号决议（</w:t>
      </w:r>
      <w:r w:rsidR="00CA19A9" w:rsidRPr="00CA19A9">
        <w:rPr>
          <w:rFonts w:hint="eastAsia"/>
          <w:b/>
          <w:bCs/>
          <w:lang w:eastAsia="zh-CN"/>
        </w:rPr>
        <w:t>2022</w:t>
      </w:r>
      <w:r w:rsidR="00CA19A9" w:rsidRPr="00CA19A9">
        <w:rPr>
          <w:rFonts w:hint="eastAsia"/>
          <w:b/>
          <w:bCs/>
          <w:lang w:eastAsia="zh-CN"/>
        </w:rPr>
        <w:t>年，布加勒斯特，修订版）</w:t>
      </w:r>
      <w:r>
        <w:rPr>
          <w:rFonts w:hint="eastAsia"/>
          <w:b/>
          <w:bCs/>
          <w:lang w:eastAsia="zh-CN"/>
        </w:rPr>
        <w:t>的</w:t>
      </w:r>
      <w:r w:rsidR="00CA19A9" w:rsidRPr="00CA19A9">
        <w:rPr>
          <w:rFonts w:hint="eastAsia"/>
          <w:b/>
          <w:bCs/>
          <w:lang w:eastAsia="zh-CN"/>
        </w:rPr>
        <w:t>报告</w:t>
      </w:r>
    </w:p>
    <w:p w14:paraId="7D5C986A" w14:textId="0FD70AFB" w:rsidR="00943EEE" w:rsidRDefault="00CA19A9" w:rsidP="005020DB">
      <w:pPr>
        <w:ind w:firstLineChars="200" w:firstLine="480"/>
        <w:jc w:val="both"/>
        <w:rPr>
          <w:lang w:eastAsia="zh-CN"/>
        </w:rPr>
      </w:pPr>
      <w:r w:rsidRPr="00CA19A9">
        <w:rPr>
          <w:rFonts w:hint="eastAsia"/>
          <w:lang w:eastAsia="zh-CN"/>
        </w:rPr>
        <w:t>国际电联秘书处介绍了跨部门协调战略框架（见</w:t>
      </w:r>
      <w:r w:rsidR="00EB6182">
        <w:fldChar w:fldCharType="begin"/>
      </w:r>
      <w:r w:rsidR="00EB6182">
        <w:rPr>
          <w:lang w:eastAsia="zh-CN"/>
        </w:rPr>
        <w:instrText xml:space="preserve"> HYPERLINK "https://www.itu.int/en/general-secretariat/ties/ISCGDocumentLibrary/1st%20Meeting%202024/ISCM-Res%20191-R1.pptx" </w:instrText>
      </w:r>
      <w:r w:rsidR="00EB6182">
        <w:fldChar w:fldCharType="separate"/>
      </w:r>
      <w:r w:rsidR="005B103A" w:rsidRPr="00E816DF">
        <w:rPr>
          <w:rStyle w:val="Hyperlink"/>
          <w:lang w:eastAsia="zh-CN"/>
        </w:rPr>
        <w:t>ISCG/24-1/03-R1</w:t>
      </w:r>
      <w:r w:rsidR="00EB6182">
        <w:rPr>
          <w:rStyle w:val="Hyperlink"/>
          <w:lang w:eastAsia="zh-CN"/>
        </w:rPr>
        <w:fldChar w:fldCharType="end"/>
      </w:r>
      <w:r w:rsidRPr="00CA19A9">
        <w:rPr>
          <w:rFonts w:hint="eastAsia"/>
          <w:lang w:eastAsia="zh-CN"/>
        </w:rPr>
        <w:t>号文件）。考虑到成员向理事会</w:t>
      </w:r>
      <w:r w:rsidRPr="00CA19A9">
        <w:rPr>
          <w:rFonts w:hint="eastAsia"/>
          <w:lang w:eastAsia="zh-CN"/>
        </w:rPr>
        <w:t>2023</w:t>
      </w:r>
      <w:r w:rsidRPr="00CA19A9">
        <w:rPr>
          <w:rFonts w:hint="eastAsia"/>
          <w:lang w:eastAsia="zh-CN"/>
        </w:rPr>
        <w:t>年会议提出的要求，</w:t>
      </w:r>
      <w:r w:rsidR="005B103A">
        <w:rPr>
          <w:rFonts w:hint="eastAsia"/>
          <w:lang w:eastAsia="zh-CN"/>
        </w:rPr>
        <w:t>该</w:t>
      </w:r>
      <w:r w:rsidRPr="00CA19A9">
        <w:rPr>
          <w:rFonts w:hint="eastAsia"/>
          <w:lang w:eastAsia="zh-CN"/>
        </w:rPr>
        <w:t>战略考虑通过跨部门协调任务组（</w:t>
      </w:r>
      <w:r w:rsidRPr="00CA19A9">
        <w:rPr>
          <w:rFonts w:hint="eastAsia"/>
          <w:lang w:eastAsia="zh-CN"/>
        </w:rPr>
        <w:t>ISC-TF</w:t>
      </w:r>
      <w:r w:rsidRPr="00CA19A9">
        <w:rPr>
          <w:rFonts w:hint="eastAsia"/>
          <w:lang w:eastAsia="zh-CN"/>
        </w:rPr>
        <w:t>）在国际电联秘书处内部开展协调</w:t>
      </w:r>
      <w:r w:rsidR="005B103A">
        <w:rPr>
          <w:rFonts w:hint="eastAsia"/>
          <w:lang w:eastAsia="zh-CN"/>
        </w:rPr>
        <w:t>。</w:t>
      </w:r>
      <w:r w:rsidRPr="00CA19A9">
        <w:rPr>
          <w:rFonts w:hint="eastAsia"/>
          <w:lang w:eastAsia="zh-CN"/>
        </w:rPr>
        <w:t>该任务组与</w:t>
      </w:r>
      <w:r w:rsidRPr="00CA19A9">
        <w:rPr>
          <w:rFonts w:hint="eastAsia"/>
          <w:lang w:eastAsia="zh-CN"/>
        </w:rPr>
        <w:t>ISCG</w:t>
      </w:r>
      <w:r w:rsidRPr="00CA19A9">
        <w:rPr>
          <w:rFonts w:hint="eastAsia"/>
          <w:lang w:eastAsia="zh-CN"/>
        </w:rPr>
        <w:t>进行联络，以确定成员的需求，提供改进秘书处内部合作与协调的方案，同时起草</w:t>
      </w:r>
      <w:r w:rsidR="005B103A" w:rsidRPr="00CA19A9">
        <w:rPr>
          <w:rFonts w:hint="eastAsia"/>
          <w:lang w:eastAsia="zh-CN"/>
        </w:rPr>
        <w:t>提交理事会</w:t>
      </w:r>
      <w:r w:rsidR="005B103A">
        <w:rPr>
          <w:rFonts w:hint="eastAsia"/>
          <w:lang w:eastAsia="zh-CN"/>
        </w:rPr>
        <w:t>并在</w:t>
      </w:r>
      <w:r w:rsidR="005B103A" w:rsidRPr="00CA19A9">
        <w:rPr>
          <w:rFonts w:hint="eastAsia"/>
          <w:lang w:eastAsia="zh-CN"/>
        </w:rPr>
        <w:t>必要时提交理事会财务和人力资源工作组（</w:t>
      </w:r>
      <w:r w:rsidR="005B103A" w:rsidRPr="00CA19A9">
        <w:rPr>
          <w:rFonts w:hint="eastAsia"/>
          <w:lang w:eastAsia="zh-CN"/>
        </w:rPr>
        <w:t>CWG-FHR</w:t>
      </w:r>
      <w:r w:rsidR="005B103A" w:rsidRPr="00CA19A9">
        <w:rPr>
          <w:rFonts w:hint="eastAsia"/>
          <w:lang w:eastAsia="zh-CN"/>
        </w:rPr>
        <w:t>）和全权代表大会（</w:t>
      </w:r>
      <w:r w:rsidR="005B103A" w:rsidRPr="00CA19A9">
        <w:rPr>
          <w:rFonts w:hint="eastAsia"/>
          <w:lang w:eastAsia="zh-CN"/>
        </w:rPr>
        <w:t>PP</w:t>
      </w:r>
      <w:r w:rsidR="005B103A" w:rsidRPr="00CA19A9">
        <w:rPr>
          <w:rFonts w:hint="eastAsia"/>
          <w:lang w:eastAsia="zh-CN"/>
        </w:rPr>
        <w:t>）</w:t>
      </w:r>
      <w:r w:rsidR="005B103A">
        <w:rPr>
          <w:rFonts w:hint="eastAsia"/>
          <w:lang w:eastAsia="zh-CN"/>
        </w:rPr>
        <w:t>的、</w:t>
      </w:r>
      <w:r w:rsidRPr="00CA19A9">
        <w:rPr>
          <w:rFonts w:hint="eastAsia"/>
          <w:lang w:eastAsia="zh-CN"/>
        </w:rPr>
        <w:t>有关</w:t>
      </w:r>
      <w:r w:rsidR="005B103A">
        <w:rPr>
          <w:rFonts w:hint="eastAsia"/>
          <w:lang w:eastAsia="zh-CN"/>
        </w:rPr>
        <w:t>落实</w:t>
      </w:r>
      <w:r w:rsidRPr="00CA19A9">
        <w:rPr>
          <w:rFonts w:hint="eastAsia"/>
          <w:lang w:eastAsia="zh-CN"/>
        </w:rPr>
        <w:t>第</w:t>
      </w:r>
      <w:r w:rsidRPr="00CA19A9">
        <w:rPr>
          <w:rFonts w:hint="eastAsia"/>
          <w:lang w:eastAsia="zh-CN"/>
        </w:rPr>
        <w:t>191</w:t>
      </w:r>
      <w:r w:rsidRPr="00CA19A9">
        <w:rPr>
          <w:rFonts w:hint="eastAsia"/>
          <w:lang w:eastAsia="zh-CN"/>
        </w:rPr>
        <w:t>号决议（布加勒斯特、</w:t>
      </w:r>
      <w:r w:rsidRPr="00CA19A9">
        <w:rPr>
          <w:rFonts w:hint="eastAsia"/>
          <w:lang w:eastAsia="zh-CN"/>
        </w:rPr>
        <w:t>2022</w:t>
      </w:r>
      <w:r w:rsidRPr="00CA19A9">
        <w:rPr>
          <w:rFonts w:hint="eastAsia"/>
          <w:lang w:eastAsia="zh-CN"/>
        </w:rPr>
        <w:t>年）</w:t>
      </w:r>
      <w:r w:rsidR="005B103A">
        <w:rPr>
          <w:rFonts w:hint="eastAsia"/>
          <w:lang w:eastAsia="zh-CN"/>
        </w:rPr>
        <w:t>的报告</w:t>
      </w:r>
      <w:r w:rsidRPr="00CA19A9">
        <w:rPr>
          <w:rFonts w:hint="eastAsia"/>
          <w:lang w:eastAsia="zh-CN"/>
        </w:rPr>
        <w:t>。另一方面，由</w:t>
      </w:r>
      <w:r w:rsidRPr="00CA19A9">
        <w:rPr>
          <w:rFonts w:hint="eastAsia"/>
          <w:lang w:eastAsia="zh-CN"/>
        </w:rPr>
        <w:t>ISCG</w:t>
      </w:r>
      <w:r w:rsidRPr="00CA19A9">
        <w:rPr>
          <w:rFonts w:hint="eastAsia"/>
          <w:lang w:eastAsia="zh-CN"/>
        </w:rPr>
        <w:t>负责成员协调工作，</w:t>
      </w:r>
      <w:r w:rsidRPr="00CA19A9">
        <w:rPr>
          <w:rFonts w:hint="eastAsia"/>
          <w:lang w:eastAsia="zh-CN"/>
        </w:rPr>
        <w:t>ISCG</w:t>
      </w:r>
      <w:r w:rsidRPr="00CA19A9">
        <w:rPr>
          <w:rFonts w:hint="eastAsia"/>
          <w:lang w:eastAsia="zh-CN"/>
        </w:rPr>
        <w:t>是一个文稿驱动的小组，向各部门顾问组和</w:t>
      </w:r>
      <w:r w:rsidRPr="00CA19A9">
        <w:rPr>
          <w:rFonts w:hint="eastAsia"/>
          <w:lang w:eastAsia="zh-CN"/>
        </w:rPr>
        <w:t>CWG-FHR</w:t>
      </w:r>
      <w:r w:rsidRPr="00CA19A9">
        <w:rPr>
          <w:rFonts w:hint="eastAsia"/>
          <w:lang w:eastAsia="zh-CN"/>
        </w:rPr>
        <w:t>报告工作。</w:t>
      </w:r>
      <w:r w:rsidR="005B103A">
        <w:rPr>
          <w:rFonts w:hint="eastAsia"/>
          <w:lang w:eastAsia="zh-CN"/>
        </w:rPr>
        <w:t>关于</w:t>
      </w:r>
      <w:r w:rsidRPr="00CA19A9">
        <w:rPr>
          <w:rFonts w:hint="eastAsia"/>
          <w:lang w:eastAsia="zh-CN"/>
        </w:rPr>
        <w:t>全权代表大会决议</w:t>
      </w:r>
      <w:r w:rsidR="005B103A">
        <w:rPr>
          <w:rFonts w:hint="eastAsia"/>
          <w:lang w:eastAsia="zh-CN"/>
        </w:rPr>
        <w:t>执行情况的</w:t>
      </w:r>
      <w:r w:rsidRPr="00CA19A9">
        <w:rPr>
          <w:rFonts w:hint="eastAsia"/>
          <w:lang w:eastAsia="zh-CN"/>
        </w:rPr>
        <w:t>报告亦考虑</w:t>
      </w:r>
      <w:r w:rsidR="005B103A">
        <w:rPr>
          <w:rFonts w:hint="eastAsia"/>
          <w:lang w:eastAsia="zh-CN"/>
        </w:rPr>
        <w:t>了</w:t>
      </w:r>
      <w:r w:rsidRPr="00CA19A9">
        <w:rPr>
          <w:rFonts w:hint="eastAsia"/>
          <w:lang w:eastAsia="zh-CN"/>
        </w:rPr>
        <w:t>ISCG</w:t>
      </w:r>
      <w:r w:rsidRPr="00CA19A9">
        <w:rPr>
          <w:rFonts w:hint="eastAsia"/>
          <w:lang w:eastAsia="zh-CN"/>
        </w:rPr>
        <w:t>的成果。</w:t>
      </w:r>
    </w:p>
    <w:p w14:paraId="6450152A" w14:textId="155493BF" w:rsidR="00943EEE" w:rsidRDefault="00CA19A9" w:rsidP="005020DB">
      <w:pPr>
        <w:ind w:firstLineChars="200" w:firstLine="480"/>
        <w:jc w:val="both"/>
        <w:rPr>
          <w:lang w:eastAsia="zh-CN"/>
        </w:rPr>
      </w:pPr>
      <w:r w:rsidRPr="00CA19A9">
        <w:rPr>
          <w:rFonts w:hint="eastAsia"/>
          <w:lang w:eastAsia="zh-CN"/>
        </w:rPr>
        <w:t>对各项决议和</w:t>
      </w:r>
      <w:r w:rsidR="00CA2EBE" w:rsidRPr="00CA19A9">
        <w:rPr>
          <w:rFonts w:hint="eastAsia"/>
          <w:lang w:eastAsia="zh-CN"/>
        </w:rPr>
        <w:t>秘书处内开展的</w:t>
      </w:r>
      <w:r w:rsidR="00CA2EBE">
        <w:rPr>
          <w:rFonts w:hint="eastAsia"/>
          <w:lang w:eastAsia="zh-CN"/>
        </w:rPr>
        <w:t>各项</w:t>
      </w:r>
      <w:r w:rsidRPr="00CA19A9">
        <w:rPr>
          <w:rFonts w:hint="eastAsia"/>
          <w:lang w:eastAsia="zh-CN"/>
        </w:rPr>
        <w:t>现有跨部门活动进行了对照</w:t>
      </w:r>
      <w:r w:rsidR="00CA2EBE">
        <w:rPr>
          <w:rFonts w:hint="eastAsia"/>
          <w:lang w:eastAsia="zh-CN"/>
        </w:rPr>
        <w:t>工作</w:t>
      </w:r>
      <w:r w:rsidRPr="00CA19A9">
        <w:rPr>
          <w:rFonts w:hint="eastAsia"/>
          <w:lang w:eastAsia="zh-CN"/>
        </w:rPr>
        <w:t>，呼吁与各部门和总秘书处任命的牵头人共同开展跨部门协调的主题清单见</w:t>
      </w:r>
      <w:hyperlink r:id="rId9" w:history="1">
        <w:r w:rsidRPr="00CA2EBE">
          <w:rPr>
            <w:rStyle w:val="Hyperlink"/>
            <w:rFonts w:hint="eastAsia"/>
            <w:lang w:eastAsia="zh-CN"/>
          </w:rPr>
          <w:t>此处</w:t>
        </w:r>
      </w:hyperlink>
      <w:r w:rsidRPr="00CA19A9">
        <w:rPr>
          <w:rFonts w:hint="eastAsia"/>
          <w:lang w:eastAsia="zh-CN"/>
        </w:rPr>
        <w:t>。</w:t>
      </w:r>
    </w:p>
    <w:p w14:paraId="02F79E7F" w14:textId="3634E042" w:rsidR="00CA19A9" w:rsidRDefault="00CA19A9" w:rsidP="005020DB">
      <w:pPr>
        <w:ind w:firstLineChars="200" w:firstLine="480"/>
        <w:jc w:val="both"/>
        <w:rPr>
          <w:lang w:eastAsia="zh-CN"/>
        </w:rPr>
      </w:pPr>
      <w:r>
        <w:rPr>
          <w:rFonts w:hint="eastAsia"/>
          <w:lang w:eastAsia="zh-CN"/>
        </w:rPr>
        <w:lastRenderedPageBreak/>
        <w:t>一位成员强调</w:t>
      </w:r>
      <w:r w:rsidR="009C6552">
        <w:rPr>
          <w:rFonts w:hint="eastAsia"/>
          <w:lang w:eastAsia="zh-CN"/>
        </w:rPr>
        <w:t>指出</w:t>
      </w:r>
      <w:r>
        <w:rPr>
          <w:rFonts w:hint="eastAsia"/>
          <w:lang w:eastAsia="zh-CN"/>
        </w:rPr>
        <w:t>，</w:t>
      </w:r>
      <w:r>
        <w:rPr>
          <w:rFonts w:hint="eastAsia"/>
          <w:lang w:eastAsia="zh-CN"/>
        </w:rPr>
        <w:t>ISCG</w:t>
      </w:r>
      <w:r>
        <w:rPr>
          <w:rFonts w:hint="eastAsia"/>
          <w:lang w:eastAsia="zh-CN"/>
        </w:rPr>
        <w:t>不应仅就</w:t>
      </w:r>
      <w:r w:rsidR="009C6552">
        <w:rPr>
          <w:rFonts w:hint="eastAsia"/>
          <w:lang w:eastAsia="zh-CN"/>
        </w:rPr>
        <w:t>相关</w:t>
      </w:r>
      <w:r>
        <w:rPr>
          <w:rFonts w:hint="eastAsia"/>
          <w:lang w:eastAsia="zh-CN"/>
        </w:rPr>
        <w:t>活动的对照做出反应，</w:t>
      </w:r>
      <w:r w:rsidR="009C6552">
        <w:rPr>
          <w:rFonts w:hint="eastAsia"/>
          <w:lang w:eastAsia="zh-CN"/>
        </w:rPr>
        <w:t>还</w:t>
      </w:r>
      <w:r>
        <w:rPr>
          <w:rFonts w:hint="eastAsia"/>
          <w:lang w:eastAsia="zh-CN"/>
        </w:rPr>
        <w:t>应采取更积极主动的方法，在每届主要大会</w:t>
      </w:r>
      <w:r>
        <w:rPr>
          <w:rFonts w:hint="eastAsia"/>
          <w:lang w:eastAsia="zh-CN"/>
        </w:rPr>
        <w:t>/</w:t>
      </w:r>
      <w:r>
        <w:rPr>
          <w:rFonts w:hint="eastAsia"/>
          <w:lang w:eastAsia="zh-CN"/>
        </w:rPr>
        <w:t>全会之前就精简决议和</w:t>
      </w:r>
      <w:r>
        <w:rPr>
          <w:rFonts w:hint="eastAsia"/>
          <w:lang w:eastAsia="zh-CN"/>
        </w:rPr>
        <w:t>/</w:t>
      </w:r>
      <w:r>
        <w:rPr>
          <w:rFonts w:hint="eastAsia"/>
          <w:lang w:eastAsia="zh-CN"/>
        </w:rPr>
        <w:t>或更好地分配各部门和</w:t>
      </w:r>
      <w:r>
        <w:rPr>
          <w:rFonts w:hint="eastAsia"/>
          <w:lang w:eastAsia="zh-CN"/>
        </w:rPr>
        <w:t>/</w:t>
      </w:r>
      <w:r>
        <w:rPr>
          <w:rFonts w:hint="eastAsia"/>
          <w:lang w:eastAsia="zh-CN"/>
        </w:rPr>
        <w:t>或全权代表大会下的主题的必要性提出建议。现为国际电</w:t>
      </w:r>
      <w:proofErr w:type="gramStart"/>
      <w:r>
        <w:rPr>
          <w:rFonts w:hint="eastAsia"/>
          <w:lang w:eastAsia="zh-CN"/>
        </w:rPr>
        <w:t>联战略</w:t>
      </w:r>
      <w:proofErr w:type="gramEnd"/>
      <w:r>
        <w:rPr>
          <w:rFonts w:hint="eastAsia"/>
          <w:lang w:eastAsia="zh-CN"/>
        </w:rPr>
        <w:t>目标之一的“可持续数字</w:t>
      </w:r>
      <w:r w:rsidR="009C6552">
        <w:rPr>
          <w:rFonts w:hint="eastAsia"/>
          <w:lang w:eastAsia="zh-CN"/>
        </w:rPr>
        <w:t>化转型</w:t>
      </w:r>
      <w:r>
        <w:rPr>
          <w:rFonts w:hint="eastAsia"/>
          <w:lang w:eastAsia="zh-CN"/>
        </w:rPr>
        <w:t>”主题给出了一个具体示例，即，该主题是否应由各部门</w:t>
      </w:r>
      <w:r w:rsidR="009C6552">
        <w:rPr>
          <w:rFonts w:hint="eastAsia"/>
          <w:lang w:eastAsia="zh-CN"/>
        </w:rPr>
        <w:t>各自</w:t>
      </w:r>
      <w:r>
        <w:rPr>
          <w:rFonts w:hint="eastAsia"/>
          <w:lang w:eastAsia="zh-CN"/>
        </w:rPr>
        <w:t>批准</w:t>
      </w:r>
      <w:r w:rsidR="009C6552">
        <w:rPr>
          <w:rFonts w:hint="eastAsia"/>
          <w:lang w:eastAsia="zh-CN"/>
        </w:rPr>
        <w:t>一项决议</w:t>
      </w:r>
      <w:r>
        <w:rPr>
          <w:rFonts w:hint="eastAsia"/>
          <w:lang w:eastAsia="zh-CN"/>
        </w:rPr>
        <w:t>，还是应在全权代表大会层面讨论，以便全权代表大会仅</w:t>
      </w:r>
      <w:r w:rsidR="009C6552">
        <w:rPr>
          <w:rFonts w:hint="eastAsia"/>
          <w:lang w:eastAsia="zh-CN"/>
        </w:rPr>
        <w:t>形成</w:t>
      </w:r>
      <w:r>
        <w:rPr>
          <w:rFonts w:hint="eastAsia"/>
          <w:lang w:eastAsia="zh-CN"/>
        </w:rPr>
        <w:t>一项决议。</w:t>
      </w:r>
    </w:p>
    <w:p w14:paraId="57E427BC" w14:textId="15701E63" w:rsidR="00943EEE" w:rsidRDefault="00B90C4A" w:rsidP="005020DB">
      <w:pPr>
        <w:ind w:firstLineChars="200" w:firstLine="480"/>
        <w:jc w:val="both"/>
        <w:rPr>
          <w:lang w:eastAsia="zh-CN"/>
        </w:rPr>
      </w:pPr>
      <w:bookmarkStart w:id="5" w:name="_Hlk159927542"/>
      <w:bookmarkStart w:id="6" w:name="lt_pId025"/>
      <w:r w:rsidRPr="00B90C4A">
        <w:rPr>
          <w:rFonts w:hint="eastAsia"/>
          <w:lang w:eastAsia="zh-CN"/>
        </w:rPr>
        <w:t>ISCG</w:t>
      </w:r>
      <w:r w:rsidRPr="00B90C4A">
        <w:rPr>
          <w:rFonts w:hint="eastAsia"/>
          <w:lang w:eastAsia="zh-CN"/>
        </w:rPr>
        <w:t>主席请成员就如何更好地</w:t>
      </w:r>
      <w:r>
        <w:rPr>
          <w:rFonts w:hint="eastAsia"/>
          <w:lang w:eastAsia="zh-CN"/>
        </w:rPr>
        <w:t>研究解决</w:t>
      </w:r>
      <w:r w:rsidRPr="00B90C4A">
        <w:rPr>
          <w:rFonts w:hint="eastAsia"/>
          <w:lang w:eastAsia="zh-CN"/>
        </w:rPr>
        <w:t>该</w:t>
      </w:r>
      <w:r>
        <w:rPr>
          <w:rFonts w:hint="eastAsia"/>
          <w:lang w:eastAsia="zh-CN"/>
        </w:rPr>
        <w:t>问题</w:t>
      </w:r>
      <w:r w:rsidRPr="00B90C4A">
        <w:rPr>
          <w:rFonts w:hint="eastAsia"/>
          <w:lang w:eastAsia="zh-CN"/>
        </w:rPr>
        <w:t>向下一次会议提出建议，并就需</w:t>
      </w:r>
      <w:r>
        <w:rPr>
          <w:rFonts w:hint="eastAsia"/>
          <w:lang w:eastAsia="zh-CN"/>
        </w:rPr>
        <w:t>通过</w:t>
      </w:r>
      <w:r w:rsidRPr="00B90C4A">
        <w:rPr>
          <w:rFonts w:hint="eastAsia"/>
          <w:lang w:eastAsia="zh-CN"/>
        </w:rPr>
        <w:t>跨部门</w:t>
      </w:r>
      <w:r>
        <w:rPr>
          <w:rFonts w:hint="eastAsia"/>
          <w:lang w:eastAsia="zh-CN"/>
        </w:rPr>
        <w:t>方式</w:t>
      </w:r>
      <w:r w:rsidRPr="00B90C4A">
        <w:rPr>
          <w:rFonts w:hint="eastAsia"/>
          <w:lang w:eastAsia="zh-CN"/>
        </w:rPr>
        <w:t>协调</w:t>
      </w:r>
      <w:r>
        <w:rPr>
          <w:rFonts w:hint="eastAsia"/>
          <w:lang w:eastAsia="zh-CN"/>
        </w:rPr>
        <w:t>的</w:t>
      </w:r>
      <w:r w:rsidRPr="00B90C4A">
        <w:rPr>
          <w:rFonts w:hint="eastAsia"/>
          <w:lang w:eastAsia="zh-CN"/>
        </w:rPr>
        <w:t>主题清单提供反馈。</w:t>
      </w:r>
      <w:bookmarkEnd w:id="5"/>
      <w:bookmarkEnd w:id="6"/>
    </w:p>
    <w:p w14:paraId="66D52C0A" w14:textId="1374D526" w:rsidR="00943EEE" w:rsidRPr="001334C0" w:rsidRDefault="00CA19A9" w:rsidP="00943EEE">
      <w:pPr>
        <w:jc w:val="both"/>
        <w:rPr>
          <w:b/>
          <w:bCs/>
          <w:lang w:eastAsia="zh-CN"/>
        </w:rPr>
      </w:pPr>
      <w:r w:rsidRPr="00CA19A9">
        <w:rPr>
          <w:rFonts w:hint="eastAsia"/>
          <w:b/>
          <w:bCs/>
          <w:lang w:eastAsia="zh-CN"/>
        </w:rPr>
        <w:t>无线电通信顾问组（</w:t>
      </w:r>
      <w:r w:rsidRPr="00CA19A9">
        <w:rPr>
          <w:rFonts w:hint="eastAsia"/>
          <w:b/>
          <w:bCs/>
          <w:lang w:eastAsia="zh-CN"/>
        </w:rPr>
        <w:t>RAG</w:t>
      </w:r>
      <w:r w:rsidRPr="00CA19A9">
        <w:rPr>
          <w:rFonts w:hint="eastAsia"/>
          <w:b/>
          <w:bCs/>
          <w:lang w:eastAsia="zh-CN"/>
        </w:rPr>
        <w:t>）的报告</w:t>
      </w:r>
    </w:p>
    <w:p w14:paraId="1B07662F" w14:textId="500E4A9A" w:rsidR="00943EEE" w:rsidRDefault="00CA19A9" w:rsidP="005020DB">
      <w:pPr>
        <w:ind w:firstLineChars="200" w:firstLine="480"/>
        <w:jc w:val="both"/>
        <w:rPr>
          <w:lang w:eastAsia="zh-CN"/>
        </w:rPr>
      </w:pPr>
      <w:r w:rsidRPr="00CA19A9">
        <w:rPr>
          <w:rFonts w:hint="eastAsia"/>
          <w:lang w:eastAsia="zh-CN"/>
        </w:rPr>
        <w:t>无线电通信</w:t>
      </w:r>
      <w:r w:rsidR="00C25F9F">
        <w:rPr>
          <w:rFonts w:hint="eastAsia"/>
          <w:lang w:eastAsia="zh-CN"/>
        </w:rPr>
        <w:t>局</w:t>
      </w:r>
      <w:r w:rsidRPr="00CA19A9">
        <w:rPr>
          <w:rFonts w:hint="eastAsia"/>
          <w:lang w:eastAsia="zh-CN"/>
        </w:rPr>
        <w:t>副主任口头报告了</w:t>
      </w:r>
      <w:r w:rsidRPr="00CA19A9">
        <w:rPr>
          <w:rFonts w:hint="eastAsia"/>
          <w:lang w:eastAsia="zh-CN"/>
        </w:rPr>
        <w:t>202</w:t>
      </w:r>
      <w:r w:rsidR="00C25F9F">
        <w:rPr>
          <w:lang w:eastAsia="zh-CN"/>
        </w:rPr>
        <w:t>3</w:t>
      </w:r>
      <w:r w:rsidRPr="00CA19A9">
        <w:rPr>
          <w:rFonts w:hint="eastAsia"/>
          <w:lang w:eastAsia="zh-CN"/>
        </w:rPr>
        <w:t>年</w:t>
      </w:r>
      <w:r w:rsidRPr="00CA19A9">
        <w:rPr>
          <w:rFonts w:hint="eastAsia"/>
          <w:lang w:eastAsia="zh-CN"/>
        </w:rPr>
        <w:t>11</w:t>
      </w:r>
      <w:r w:rsidRPr="00CA19A9">
        <w:rPr>
          <w:rFonts w:hint="eastAsia"/>
          <w:lang w:eastAsia="zh-CN"/>
        </w:rPr>
        <w:t>月</w:t>
      </w:r>
      <w:r w:rsidRPr="00CA19A9">
        <w:rPr>
          <w:rFonts w:hint="eastAsia"/>
          <w:lang w:eastAsia="zh-CN"/>
        </w:rPr>
        <w:t>13</w:t>
      </w:r>
      <w:r w:rsidRPr="00CA19A9">
        <w:rPr>
          <w:rFonts w:hint="eastAsia"/>
          <w:lang w:eastAsia="zh-CN"/>
        </w:rPr>
        <w:t>日至</w:t>
      </w:r>
      <w:r w:rsidRPr="00CA19A9">
        <w:rPr>
          <w:rFonts w:hint="eastAsia"/>
          <w:lang w:eastAsia="zh-CN"/>
        </w:rPr>
        <w:t>12</w:t>
      </w:r>
      <w:r w:rsidRPr="00CA19A9">
        <w:rPr>
          <w:rFonts w:hint="eastAsia"/>
          <w:lang w:eastAsia="zh-CN"/>
        </w:rPr>
        <w:t>月</w:t>
      </w:r>
      <w:r w:rsidRPr="00CA19A9">
        <w:rPr>
          <w:rFonts w:hint="eastAsia"/>
          <w:lang w:eastAsia="zh-CN"/>
        </w:rPr>
        <w:t>15</w:t>
      </w:r>
      <w:r w:rsidRPr="00CA19A9">
        <w:rPr>
          <w:rFonts w:hint="eastAsia"/>
          <w:lang w:eastAsia="zh-CN"/>
        </w:rPr>
        <w:t>日在迪拜举行的无线电通信全会（</w:t>
      </w:r>
      <w:r w:rsidRPr="00CA19A9">
        <w:rPr>
          <w:rFonts w:hint="eastAsia"/>
          <w:lang w:eastAsia="zh-CN"/>
        </w:rPr>
        <w:t>RA-23</w:t>
      </w:r>
      <w:r w:rsidRPr="00CA19A9">
        <w:rPr>
          <w:rFonts w:hint="eastAsia"/>
          <w:lang w:eastAsia="zh-CN"/>
        </w:rPr>
        <w:t>）和世界无线电通信大会（</w:t>
      </w:r>
      <w:r w:rsidRPr="00CA19A9">
        <w:rPr>
          <w:rFonts w:hint="eastAsia"/>
          <w:lang w:eastAsia="zh-CN"/>
        </w:rPr>
        <w:t>WRC-23</w:t>
      </w:r>
      <w:r w:rsidRPr="00CA19A9">
        <w:rPr>
          <w:rFonts w:hint="eastAsia"/>
          <w:lang w:eastAsia="zh-CN"/>
        </w:rPr>
        <w:t>）的成果。</w:t>
      </w:r>
    </w:p>
    <w:p w14:paraId="4F1781AE" w14:textId="6AA575B5" w:rsidR="00CA19A9" w:rsidRDefault="00CA19A9" w:rsidP="005020DB">
      <w:pPr>
        <w:ind w:firstLineChars="200" w:firstLine="480"/>
        <w:jc w:val="both"/>
        <w:rPr>
          <w:lang w:eastAsia="zh-CN"/>
        </w:rPr>
      </w:pPr>
      <w:r>
        <w:rPr>
          <w:rFonts w:hint="eastAsia"/>
          <w:lang w:eastAsia="zh-CN"/>
        </w:rPr>
        <w:t>ISCG</w:t>
      </w:r>
      <w:r>
        <w:rPr>
          <w:rFonts w:hint="eastAsia"/>
          <w:lang w:eastAsia="zh-CN"/>
        </w:rPr>
        <w:t>成员对取得的巨大成果表示欢迎，并要求应向下次</w:t>
      </w:r>
      <w:r>
        <w:rPr>
          <w:rFonts w:hint="eastAsia"/>
          <w:lang w:eastAsia="zh-CN"/>
        </w:rPr>
        <w:t>ISCG</w:t>
      </w:r>
      <w:r>
        <w:rPr>
          <w:rFonts w:hint="eastAsia"/>
          <w:lang w:eastAsia="zh-CN"/>
        </w:rPr>
        <w:t>会议提交更多有关</w:t>
      </w:r>
      <w:r>
        <w:rPr>
          <w:rFonts w:hint="eastAsia"/>
          <w:lang w:eastAsia="zh-CN"/>
        </w:rPr>
        <w:t>ITU-R</w:t>
      </w:r>
      <w:r>
        <w:rPr>
          <w:rFonts w:hint="eastAsia"/>
          <w:lang w:eastAsia="zh-CN"/>
        </w:rPr>
        <w:t>第</w:t>
      </w:r>
      <w:r>
        <w:rPr>
          <w:rFonts w:hint="eastAsia"/>
          <w:lang w:eastAsia="zh-CN"/>
        </w:rPr>
        <w:t>75</w:t>
      </w:r>
      <w:proofErr w:type="gramStart"/>
      <w:r>
        <w:rPr>
          <w:rFonts w:hint="eastAsia"/>
          <w:lang w:eastAsia="zh-CN"/>
        </w:rPr>
        <w:t>号</w:t>
      </w:r>
      <w:r w:rsidR="00C25F9F">
        <w:rPr>
          <w:rFonts w:hint="eastAsia"/>
          <w:lang w:eastAsia="zh-CN"/>
        </w:rPr>
        <w:t>新</w:t>
      </w:r>
      <w:r>
        <w:rPr>
          <w:rFonts w:hint="eastAsia"/>
          <w:lang w:eastAsia="zh-CN"/>
        </w:rPr>
        <w:t>决议“</w:t>
      </w:r>
      <w:proofErr w:type="gramEnd"/>
      <w:r w:rsidR="00C25F9F" w:rsidRPr="00C25F9F">
        <w:rPr>
          <w:rFonts w:hint="eastAsia"/>
          <w:lang w:eastAsia="zh-CN"/>
        </w:rPr>
        <w:t>加强国际电联三个部门之间在共同关心的问题上的协调和合作</w:t>
      </w:r>
      <w:r>
        <w:rPr>
          <w:rFonts w:hint="eastAsia"/>
          <w:lang w:eastAsia="zh-CN"/>
        </w:rPr>
        <w:t>”的信息。</w:t>
      </w:r>
    </w:p>
    <w:p w14:paraId="2A4E3B7F" w14:textId="3F2D5B85" w:rsidR="00943EEE" w:rsidRDefault="00CA19A9" w:rsidP="005020DB">
      <w:pPr>
        <w:ind w:firstLineChars="200" w:firstLine="480"/>
        <w:jc w:val="both"/>
        <w:rPr>
          <w:lang w:eastAsia="zh-CN"/>
        </w:rPr>
      </w:pPr>
      <w:r>
        <w:rPr>
          <w:rFonts w:hint="eastAsia"/>
          <w:lang w:eastAsia="zh-CN"/>
        </w:rPr>
        <w:t>这些决议的最终案文现已在</w:t>
      </w:r>
      <w:r w:rsidR="00EB6182">
        <w:fldChar w:fldCharType="begin"/>
      </w:r>
      <w:r w:rsidR="00EB6182">
        <w:rPr>
          <w:lang w:eastAsia="zh-CN"/>
        </w:rPr>
        <w:instrText xml:space="preserve"> HYPERLINK "https://www.itu.int/en/general-secretariat/Pages/ISCG/default.aspx" </w:instrText>
      </w:r>
      <w:r w:rsidR="00EB6182">
        <w:fldChar w:fldCharType="separate"/>
      </w:r>
      <w:r w:rsidRPr="00C25F9F">
        <w:rPr>
          <w:rStyle w:val="Hyperlink"/>
          <w:rFonts w:hint="eastAsia"/>
          <w:lang w:eastAsia="zh-CN"/>
        </w:rPr>
        <w:t>ISCG</w:t>
      </w:r>
      <w:r w:rsidRPr="00C25F9F">
        <w:rPr>
          <w:rStyle w:val="Hyperlink"/>
          <w:rFonts w:hint="eastAsia"/>
          <w:lang w:eastAsia="zh-CN"/>
        </w:rPr>
        <w:t>网站</w:t>
      </w:r>
      <w:r w:rsidR="00EB6182">
        <w:rPr>
          <w:rStyle w:val="Hyperlink"/>
          <w:lang w:eastAsia="zh-CN"/>
        </w:rPr>
        <w:fldChar w:fldCharType="end"/>
      </w:r>
      <w:r>
        <w:rPr>
          <w:rFonts w:hint="eastAsia"/>
          <w:lang w:eastAsia="zh-CN"/>
        </w:rPr>
        <w:t>上提供。</w:t>
      </w:r>
      <w:r>
        <w:rPr>
          <w:rFonts w:hint="eastAsia"/>
          <w:lang w:eastAsia="zh-CN"/>
        </w:rPr>
        <w:t>RA-23</w:t>
      </w:r>
      <w:r>
        <w:rPr>
          <w:rFonts w:hint="eastAsia"/>
          <w:lang w:eastAsia="zh-CN"/>
        </w:rPr>
        <w:t>废止了</w:t>
      </w:r>
      <w:r>
        <w:rPr>
          <w:rFonts w:hint="eastAsia"/>
          <w:lang w:eastAsia="zh-CN"/>
        </w:rPr>
        <w:t>ITU-R</w:t>
      </w:r>
      <w:r>
        <w:rPr>
          <w:rFonts w:hint="eastAsia"/>
          <w:lang w:eastAsia="zh-CN"/>
        </w:rPr>
        <w:t>第</w:t>
      </w:r>
      <w:r>
        <w:rPr>
          <w:rFonts w:hint="eastAsia"/>
          <w:lang w:eastAsia="zh-CN"/>
        </w:rPr>
        <w:t>6-3</w:t>
      </w:r>
      <w:r>
        <w:rPr>
          <w:rFonts w:hint="eastAsia"/>
          <w:lang w:eastAsia="zh-CN"/>
        </w:rPr>
        <w:t>号决议（</w:t>
      </w:r>
      <w:r>
        <w:rPr>
          <w:rFonts w:hint="eastAsia"/>
          <w:lang w:eastAsia="zh-CN"/>
        </w:rPr>
        <w:t>20</w:t>
      </w:r>
      <w:r w:rsidR="00C25F9F">
        <w:rPr>
          <w:lang w:eastAsia="zh-CN"/>
        </w:rPr>
        <w:t>1</w:t>
      </w:r>
      <w:r>
        <w:rPr>
          <w:rFonts w:hint="eastAsia"/>
          <w:lang w:eastAsia="zh-CN"/>
        </w:rPr>
        <w:t>9</w:t>
      </w:r>
      <w:r>
        <w:rPr>
          <w:rFonts w:hint="eastAsia"/>
          <w:lang w:eastAsia="zh-CN"/>
        </w:rPr>
        <w:t>年）和</w:t>
      </w:r>
      <w:r>
        <w:rPr>
          <w:rFonts w:hint="eastAsia"/>
          <w:lang w:eastAsia="zh-CN"/>
        </w:rPr>
        <w:t>ITU-R</w:t>
      </w:r>
      <w:r>
        <w:rPr>
          <w:rFonts w:hint="eastAsia"/>
          <w:lang w:eastAsia="zh-CN"/>
        </w:rPr>
        <w:t>第</w:t>
      </w:r>
      <w:r>
        <w:rPr>
          <w:rFonts w:hint="eastAsia"/>
          <w:lang w:eastAsia="zh-CN"/>
        </w:rPr>
        <w:t>7-4</w:t>
      </w:r>
      <w:r>
        <w:rPr>
          <w:rFonts w:hint="eastAsia"/>
          <w:lang w:eastAsia="zh-CN"/>
        </w:rPr>
        <w:t>号决议（</w:t>
      </w:r>
      <w:r>
        <w:rPr>
          <w:rFonts w:hint="eastAsia"/>
          <w:lang w:eastAsia="zh-CN"/>
        </w:rPr>
        <w:t>2019</w:t>
      </w:r>
      <w:r>
        <w:rPr>
          <w:rFonts w:hint="eastAsia"/>
          <w:lang w:eastAsia="zh-CN"/>
        </w:rPr>
        <w:t>年）。</w:t>
      </w:r>
    </w:p>
    <w:p w14:paraId="164D4C2F" w14:textId="51E41A59" w:rsidR="00943EEE" w:rsidRDefault="00943EEE" w:rsidP="00943EEE">
      <w:pPr>
        <w:jc w:val="both"/>
        <w:rPr>
          <w:b/>
          <w:bCs/>
          <w:lang w:eastAsia="zh-CN"/>
        </w:rPr>
      </w:pPr>
      <w:r w:rsidRPr="00911F97">
        <w:rPr>
          <w:rFonts w:hint="eastAsia"/>
          <w:b/>
          <w:bCs/>
          <w:lang w:eastAsia="zh-CN"/>
        </w:rPr>
        <w:t>电信标准化顾问组（</w:t>
      </w:r>
      <w:r w:rsidRPr="00911F97">
        <w:rPr>
          <w:rFonts w:hint="eastAsia"/>
          <w:b/>
          <w:bCs/>
          <w:lang w:eastAsia="zh-CN"/>
        </w:rPr>
        <w:t>TSAG</w:t>
      </w:r>
      <w:r w:rsidRPr="00911F97">
        <w:rPr>
          <w:rFonts w:hint="eastAsia"/>
          <w:b/>
          <w:bCs/>
          <w:lang w:eastAsia="zh-CN"/>
        </w:rPr>
        <w:t>）</w:t>
      </w:r>
      <w:r w:rsidR="00C25F9F">
        <w:rPr>
          <w:rFonts w:hint="eastAsia"/>
          <w:b/>
          <w:bCs/>
          <w:lang w:eastAsia="zh-CN"/>
        </w:rPr>
        <w:t>的报告</w:t>
      </w:r>
    </w:p>
    <w:p w14:paraId="2E7060C5" w14:textId="521E33C5" w:rsidR="00943EEE" w:rsidRDefault="00CA19A9" w:rsidP="005020DB">
      <w:pPr>
        <w:ind w:firstLineChars="200" w:firstLine="480"/>
        <w:jc w:val="both"/>
        <w:rPr>
          <w:lang w:eastAsia="zh-CN"/>
        </w:rPr>
      </w:pPr>
      <w:r w:rsidRPr="00CA19A9">
        <w:rPr>
          <w:rFonts w:hint="eastAsia"/>
          <w:lang w:eastAsia="zh-CN"/>
        </w:rPr>
        <w:t>电信标准化</w:t>
      </w:r>
      <w:r w:rsidR="000442FF">
        <w:rPr>
          <w:rFonts w:hint="eastAsia"/>
          <w:lang w:eastAsia="zh-CN"/>
        </w:rPr>
        <w:t>局</w:t>
      </w:r>
      <w:r w:rsidRPr="00CA19A9">
        <w:rPr>
          <w:rFonts w:hint="eastAsia"/>
          <w:lang w:eastAsia="zh-CN"/>
        </w:rPr>
        <w:t>副主任口头报告强调指出，</w:t>
      </w:r>
      <w:r w:rsidR="00A65EBE">
        <w:rPr>
          <w:rFonts w:hint="eastAsia"/>
          <w:lang w:eastAsia="zh-CN"/>
        </w:rPr>
        <w:t>正在</w:t>
      </w:r>
      <w:r w:rsidR="00A65EBE" w:rsidRPr="00CA19A9">
        <w:rPr>
          <w:rFonts w:hint="eastAsia"/>
          <w:lang w:eastAsia="zh-CN"/>
        </w:rPr>
        <w:t>同时</w:t>
      </w:r>
      <w:r w:rsidR="00A65EBE">
        <w:rPr>
          <w:rFonts w:hint="eastAsia"/>
          <w:lang w:eastAsia="zh-CN"/>
        </w:rPr>
        <w:t>举行</w:t>
      </w:r>
      <w:r w:rsidR="00A65EBE" w:rsidRPr="00CA19A9">
        <w:rPr>
          <w:rFonts w:hint="eastAsia"/>
          <w:lang w:eastAsia="zh-CN"/>
        </w:rPr>
        <w:t>TSAG</w:t>
      </w:r>
      <w:r w:rsidR="00A65EBE">
        <w:rPr>
          <w:rFonts w:hint="eastAsia"/>
          <w:lang w:eastAsia="zh-CN"/>
        </w:rPr>
        <w:t>会议，其主要议程是筹备定于</w:t>
      </w:r>
      <w:r w:rsidRPr="00CA19A9">
        <w:rPr>
          <w:rFonts w:hint="eastAsia"/>
          <w:lang w:eastAsia="zh-CN"/>
        </w:rPr>
        <w:t>10</w:t>
      </w:r>
      <w:r w:rsidRPr="00CA19A9">
        <w:rPr>
          <w:rFonts w:hint="eastAsia"/>
          <w:lang w:eastAsia="zh-CN"/>
        </w:rPr>
        <w:t>月在印度召开的世界电信标准化全会（</w:t>
      </w:r>
      <w:r w:rsidRPr="00CA19A9">
        <w:rPr>
          <w:rFonts w:hint="eastAsia"/>
          <w:lang w:eastAsia="zh-CN"/>
        </w:rPr>
        <w:t>WTSA-24</w:t>
      </w:r>
      <w:r w:rsidRPr="00CA19A9">
        <w:rPr>
          <w:rFonts w:hint="eastAsia"/>
          <w:lang w:eastAsia="zh-CN"/>
        </w:rPr>
        <w:t>）。全球标准化专题研讨会也将在那里举行。有关</w:t>
      </w:r>
      <w:r w:rsidRPr="00CA19A9">
        <w:rPr>
          <w:rFonts w:hint="eastAsia"/>
          <w:lang w:eastAsia="zh-CN"/>
        </w:rPr>
        <w:t>ITU-T</w:t>
      </w:r>
      <w:r w:rsidRPr="00CA19A9">
        <w:rPr>
          <w:rFonts w:hint="eastAsia"/>
          <w:lang w:eastAsia="zh-CN"/>
        </w:rPr>
        <w:t>研究组重组的讨论正在进行中，</w:t>
      </w:r>
      <w:r w:rsidR="00A65EBE" w:rsidRPr="00CA19A9">
        <w:rPr>
          <w:rFonts w:hint="eastAsia"/>
          <w:lang w:eastAsia="zh-CN"/>
        </w:rPr>
        <w:t>似乎已</w:t>
      </w:r>
      <w:r w:rsidR="00A65EBE">
        <w:rPr>
          <w:rFonts w:hint="eastAsia"/>
          <w:lang w:eastAsia="zh-CN"/>
        </w:rPr>
        <w:t>就</w:t>
      </w:r>
      <w:r w:rsidRPr="00CA19A9">
        <w:rPr>
          <w:rFonts w:hint="eastAsia"/>
          <w:lang w:eastAsia="zh-CN"/>
        </w:rPr>
        <w:t>合并第</w:t>
      </w:r>
      <w:r w:rsidRPr="00CA19A9">
        <w:rPr>
          <w:rFonts w:hint="eastAsia"/>
          <w:lang w:eastAsia="zh-CN"/>
        </w:rPr>
        <w:t>9</w:t>
      </w:r>
      <w:r w:rsidRPr="00CA19A9">
        <w:rPr>
          <w:rFonts w:hint="eastAsia"/>
          <w:lang w:eastAsia="zh-CN"/>
        </w:rPr>
        <w:t>和第</w:t>
      </w:r>
      <w:r w:rsidRPr="00CA19A9">
        <w:rPr>
          <w:rFonts w:hint="eastAsia"/>
          <w:lang w:eastAsia="zh-CN"/>
        </w:rPr>
        <w:t>16</w:t>
      </w:r>
      <w:r w:rsidRPr="00CA19A9">
        <w:rPr>
          <w:rFonts w:hint="eastAsia"/>
          <w:lang w:eastAsia="zh-CN"/>
        </w:rPr>
        <w:t>研究</w:t>
      </w:r>
      <w:proofErr w:type="gramStart"/>
      <w:r w:rsidRPr="00CA19A9">
        <w:rPr>
          <w:rFonts w:hint="eastAsia"/>
          <w:lang w:eastAsia="zh-CN"/>
        </w:rPr>
        <w:t>组达成</w:t>
      </w:r>
      <w:proofErr w:type="gramEnd"/>
      <w:r w:rsidR="00A65EBE">
        <w:rPr>
          <w:rFonts w:hint="eastAsia"/>
          <w:lang w:eastAsia="zh-CN"/>
        </w:rPr>
        <w:t>了</w:t>
      </w:r>
      <w:r w:rsidRPr="00CA19A9">
        <w:rPr>
          <w:rFonts w:hint="eastAsia"/>
          <w:lang w:eastAsia="zh-CN"/>
        </w:rPr>
        <w:t>共识。</w:t>
      </w:r>
    </w:p>
    <w:p w14:paraId="283D3A2A" w14:textId="6BB4F889" w:rsidR="00943EEE" w:rsidRDefault="00CA19A9" w:rsidP="005020DB">
      <w:pPr>
        <w:ind w:firstLineChars="200" w:firstLine="480"/>
        <w:jc w:val="both"/>
        <w:rPr>
          <w:lang w:eastAsia="zh-CN"/>
        </w:rPr>
      </w:pPr>
      <w:r w:rsidRPr="00CA19A9">
        <w:rPr>
          <w:rFonts w:hint="eastAsia"/>
          <w:lang w:eastAsia="zh-CN"/>
        </w:rPr>
        <w:t>有关</w:t>
      </w:r>
      <w:r w:rsidRPr="00CA19A9">
        <w:rPr>
          <w:rFonts w:hint="eastAsia"/>
          <w:lang w:eastAsia="zh-CN"/>
        </w:rPr>
        <w:t>WTSA-24</w:t>
      </w:r>
      <w:r w:rsidRPr="00CA19A9">
        <w:rPr>
          <w:rFonts w:hint="eastAsia"/>
          <w:lang w:eastAsia="zh-CN"/>
        </w:rPr>
        <w:t>筹备工作的区域间协调会议已在进行之中。</w:t>
      </w:r>
    </w:p>
    <w:p w14:paraId="4FED1381" w14:textId="633FE8F7" w:rsidR="00943EEE" w:rsidRDefault="00A65EBE" w:rsidP="005020DB">
      <w:pPr>
        <w:ind w:firstLineChars="200" w:firstLine="480"/>
        <w:jc w:val="both"/>
        <w:rPr>
          <w:lang w:eastAsia="zh-CN"/>
        </w:rPr>
      </w:pPr>
      <w:r>
        <w:rPr>
          <w:rFonts w:hint="eastAsia"/>
          <w:lang w:eastAsia="zh-CN"/>
        </w:rPr>
        <w:t>会议</w:t>
      </w:r>
      <w:r w:rsidR="00CA19A9" w:rsidRPr="00CA19A9">
        <w:rPr>
          <w:rFonts w:hint="eastAsia"/>
          <w:lang w:eastAsia="zh-CN"/>
        </w:rPr>
        <w:t>获悉，</w:t>
      </w:r>
      <w:r w:rsidR="00CA19A9" w:rsidRPr="00CA19A9">
        <w:rPr>
          <w:rFonts w:hint="eastAsia"/>
          <w:lang w:eastAsia="zh-CN"/>
        </w:rPr>
        <w:t>TSAG</w:t>
      </w:r>
      <w:r w:rsidR="00CA19A9" w:rsidRPr="00CA19A9">
        <w:rPr>
          <w:rFonts w:hint="eastAsia"/>
          <w:lang w:eastAsia="zh-CN"/>
        </w:rPr>
        <w:t>最近推出了</w:t>
      </w:r>
      <w:r w:rsidR="00CA19A9" w:rsidRPr="00CA19A9">
        <w:rPr>
          <w:rFonts w:hint="eastAsia"/>
          <w:lang w:eastAsia="zh-CN"/>
        </w:rPr>
        <w:t>ITU-T</w:t>
      </w:r>
      <w:r w:rsidR="00CA19A9" w:rsidRPr="00CA19A9">
        <w:rPr>
          <w:rFonts w:hint="eastAsia"/>
          <w:lang w:eastAsia="zh-CN"/>
        </w:rPr>
        <w:t>妇女</w:t>
      </w:r>
      <w:r>
        <w:rPr>
          <w:rFonts w:hint="eastAsia"/>
          <w:lang w:eastAsia="zh-CN"/>
        </w:rPr>
        <w:t>联谊会</w:t>
      </w:r>
      <w:r w:rsidR="00CA19A9" w:rsidRPr="00CA19A9">
        <w:rPr>
          <w:rFonts w:hint="eastAsia"/>
          <w:lang w:eastAsia="zh-CN"/>
        </w:rPr>
        <w:t>，以便在其构成和运作方面与其它两个部门的</w:t>
      </w:r>
      <w:r>
        <w:rPr>
          <w:rFonts w:hint="eastAsia"/>
          <w:lang w:eastAsia="zh-CN"/>
        </w:rPr>
        <w:t>联谊会步调</w:t>
      </w:r>
      <w:r w:rsidR="00CA19A9" w:rsidRPr="00CA19A9">
        <w:rPr>
          <w:rFonts w:hint="eastAsia"/>
          <w:lang w:eastAsia="zh-CN"/>
        </w:rPr>
        <w:t>一致，并更新了其职责范围。</w:t>
      </w:r>
    </w:p>
    <w:p w14:paraId="5512292F" w14:textId="3A2631B6" w:rsidR="00943EEE" w:rsidRDefault="00CA19A9" w:rsidP="005020DB">
      <w:pPr>
        <w:ind w:firstLineChars="200" w:firstLine="480"/>
        <w:jc w:val="both"/>
        <w:rPr>
          <w:lang w:eastAsia="zh-CN"/>
        </w:rPr>
      </w:pPr>
      <w:r w:rsidRPr="00CA19A9">
        <w:rPr>
          <w:rFonts w:hint="eastAsia"/>
          <w:lang w:eastAsia="zh-CN"/>
        </w:rPr>
        <w:t>有关缩小标准化工</w:t>
      </w:r>
      <w:proofErr w:type="gramStart"/>
      <w:r w:rsidRPr="00CA19A9">
        <w:rPr>
          <w:rFonts w:hint="eastAsia"/>
          <w:lang w:eastAsia="zh-CN"/>
        </w:rPr>
        <w:t>作差距</w:t>
      </w:r>
      <w:proofErr w:type="gramEnd"/>
      <w:r w:rsidRPr="00CA19A9">
        <w:rPr>
          <w:rFonts w:hint="eastAsia"/>
          <w:lang w:eastAsia="zh-CN"/>
        </w:rPr>
        <w:t>的问题，电信标准化局主任</w:t>
      </w:r>
      <w:r w:rsidR="00297E35" w:rsidRPr="00297E35">
        <w:rPr>
          <w:rFonts w:hint="eastAsia"/>
          <w:lang w:eastAsia="zh-CN"/>
        </w:rPr>
        <w:t>尾上诚藏</w:t>
      </w:r>
      <w:r w:rsidRPr="00CA19A9">
        <w:rPr>
          <w:rFonts w:hint="eastAsia"/>
          <w:lang w:eastAsia="zh-CN"/>
        </w:rPr>
        <w:t>先生在日本的支持下宣布了一项新计划，</w:t>
      </w:r>
      <w:r w:rsidR="00CB32C5" w:rsidRPr="00CB32C5">
        <w:rPr>
          <w:rFonts w:hint="eastAsia"/>
          <w:lang w:eastAsia="zh-CN"/>
        </w:rPr>
        <w:t>扩大和加强</w:t>
      </w:r>
      <w:r w:rsidR="00CB32C5">
        <w:rPr>
          <w:rFonts w:hint="eastAsia"/>
          <w:lang w:eastAsia="zh-CN"/>
        </w:rPr>
        <w:t>该计划，</w:t>
      </w:r>
      <w:r w:rsidR="00CB32C5" w:rsidRPr="00CB32C5">
        <w:rPr>
          <w:rFonts w:hint="eastAsia"/>
          <w:lang w:eastAsia="zh-CN"/>
        </w:rPr>
        <w:t>重点关注标准的制定，同时也关注标准的实施</w:t>
      </w:r>
      <w:r w:rsidRPr="00CA19A9">
        <w:rPr>
          <w:rFonts w:hint="eastAsia"/>
          <w:lang w:eastAsia="zh-CN"/>
        </w:rPr>
        <w:t>。目前已与电信发展局就标准的实施开展了协作。电信标准化局正与无线电通信局接洽，以便协调与会补贴的分配方法。</w:t>
      </w:r>
    </w:p>
    <w:p w14:paraId="34C2CA70" w14:textId="216C9171" w:rsidR="00943EEE" w:rsidRDefault="00CA19A9" w:rsidP="005020DB">
      <w:pPr>
        <w:ind w:firstLineChars="200" w:firstLine="480"/>
        <w:jc w:val="both"/>
        <w:rPr>
          <w:lang w:eastAsia="zh-CN"/>
        </w:rPr>
      </w:pPr>
      <w:r w:rsidRPr="00CA19A9">
        <w:rPr>
          <w:rFonts w:hint="eastAsia"/>
          <w:lang w:eastAsia="zh-CN"/>
        </w:rPr>
        <w:t>TSAG</w:t>
      </w:r>
      <w:r w:rsidRPr="00CA19A9">
        <w:rPr>
          <w:rFonts w:hint="eastAsia"/>
          <w:lang w:eastAsia="zh-CN"/>
        </w:rPr>
        <w:t>前任主席补充</w:t>
      </w:r>
      <w:r w:rsidR="00016C81">
        <w:rPr>
          <w:rFonts w:hint="eastAsia"/>
          <w:lang w:eastAsia="zh-CN"/>
        </w:rPr>
        <w:t>指出</w:t>
      </w:r>
      <w:r w:rsidRPr="00CA19A9">
        <w:rPr>
          <w:rFonts w:hint="eastAsia"/>
          <w:lang w:eastAsia="zh-CN"/>
        </w:rPr>
        <w:t>，</w:t>
      </w:r>
      <w:r w:rsidRPr="00CA19A9">
        <w:rPr>
          <w:rFonts w:hint="eastAsia"/>
          <w:lang w:eastAsia="zh-CN"/>
        </w:rPr>
        <w:t>TSAG</w:t>
      </w:r>
      <w:r w:rsidRPr="00CA19A9">
        <w:rPr>
          <w:rFonts w:hint="eastAsia"/>
          <w:lang w:eastAsia="zh-CN"/>
        </w:rPr>
        <w:t>还同意重新启动战略和运作规划报告人组，一旦理事会同意重新启动</w:t>
      </w:r>
      <w:r w:rsidRPr="00CA19A9">
        <w:rPr>
          <w:rFonts w:hint="eastAsia"/>
          <w:lang w:eastAsia="zh-CN"/>
        </w:rPr>
        <w:t>CWG-SFP</w:t>
      </w:r>
      <w:r w:rsidRPr="00CA19A9">
        <w:rPr>
          <w:rFonts w:hint="eastAsia"/>
          <w:lang w:eastAsia="zh-CN"/>
        </w:rPr>
        <w:t>，该组将对</w:t>
      </w:r>
      <w:r w:rsidRPr="00CA19A9">
        <w:rPr>
          <w:rFonts w:hint="eastAsia"/>
          <w:lang w:eastAsia="zh-CN"/>
        </w:rPr>
        <w:t>ITU-T</w:t>
      </w:r>
      <w:r w:rsidRPr="00CA19A9">
        <w:rPr>
          <w:rFonts w:hint="eastAsia"/>
          <w:lang w:eastAsia="zh-CN"/>
        </w:rPr>
        <w:t>有关国际电联战略规划的要求进行分析。</w:t>
      </w:r>
      <w:r w:rsidRPr="00CA19A9">
        <w:rPr>
          <w:rFonts w:hint="eastAsia"/>
          <w:lang w:eastAsia="zh-CN"/>
        </w:rPr>
        <w:t>ISCG</w:t>
      </w:r>
      <w:r w:rsidRPr="00CA19A9">
        <w:rPr>
          <w:rFonts w:hint="eastAsia"/>
          <w:lang w:eastAsia="zh-CN"/>
        </w:rPr>
        <w:t>可以</w:t>
      </w:r>
      <w:r w:rsidR="00016C81">
        <w:rPr>
          <w:rFonts w:hint="eastAsia"/>
          <w:lang w:eastAsia="zh-CN"/>
        </w:rPr>
        <w:t>成为</w:t>
      </w:r>
      <w:r w:rsidRPr="00CA19A9">
        <w:rPr>
          <w:rFonts w:hint="eastAsia"/>
          <w:lang w:eastAsia="zh-CN"/>
        </w:rPr>
        <w:t>各部门就下一</w:t>
      </w:r>
      <w:r w:rsidR="00016C81">
        <w:rPr>
          <w:rFonts w:hint="eastAsia"/>
          <w:lang w:eastAsia="zh-CN"/>
        </w:rPr>
        <w:t>周期</w:t>
      </w:r>
      <w:r w:rsidRPr="00CA19A9">
        <w:rPr>
          <w:rFonts w:hint="eastAsia"/>
          <w:lang w:eastAsia="zh-CN"/>
        </w:rPr>
        <w:t>战略规划的</w:t>
      </w:r>
      <w:r w:rsidR="00016C81">
        <w:rPr>
          <w:rFonts w:hint="eastAsia"/>
          <w:lang w:eastAsia="zh-CN"/>
        </w:rPr>
        <w:t>形式</w:t>
      </w:r>
      <w:r w:rsidRPr="00CA19A9">
        <w:rPr>
          <w:rFonts w:hint="eastAsia"/>
          <w:lang w:eastAsia="zh-CN"/>
        </w:rPr>
        <w:t>和内容达成一致的场所。</w:t>
      </w:r>
    </w:p>
    <w:p w14:paraId="2FDD06C7" w14:textId="06B589B0" w:rsidR="00943EEE" w:rsidRDefault="00CA19A9" w:rsidP="005020DB">
      <w:pPr>
        <w:ind w:firstLineChars="200" w:firstLine="480"/>
        <w:jc w:val="both"/>
        <w:rPr>
          <w:lang w:eastAsia="zh-CN"/>
        </w:rPr>
      </w:pPr>
      <w:r w:rsidRPr="00CA19A9">
        <w:rPr>
          <w:rFonts w:hint="eastAsia"/>
          <w:lang w:eastAsia="zh-CN"/>
        </w:rPr>
        <w:t>会上还提到，在</w:t>
      </w:r>
      <w:r w:rsidR="00AF0E76">
        <w:rPr>
          <w:rFonts w:hint="eastAsia"/>
          <w:lang w:eastAsia="zh-CN"/>
        </w:rPr>
        <w:t>上一次</w:t>
      </w:r>
      <w:r w:rsidRPr="00CA19A9">
        <w:rPr>
          <w:rFonts w:hint="eastAsia"/>
          <w:lang w:eastAsia="zh-CN"/>
        </w:rPr>
        <w:t>TSAG</w:t>
      </w:r>
      <w:r w:rsidRPr="00CA19A9">
        <w:rPr>
          <w:rFonts w:hint="eastAsia"/>
          <w:lang w:eastAsia="zh-CN"/>
        </w:rPr>
        <w:t>会议之后，发出了一份有关在</w:t>
      </w:r>
      <w:r w:rsidRPr="00CA19A9">
        <w:rPr>
          <w:rFonts w:hint="eastAsia"/>
          <w:lang w:eastAsia="zh-CN"/>
        </w:rPr>
        <w:t>ITU-T</w:t>
      </w:r>
      <w:r w:rsidRPr="00CA19A9">
        <w:rPr>
          <w:rFonts w:hint="eastAsia"/>
          <w:lang w:eastAsia="zh-CN"/>
        </w:rPr>
        <w:t>案文中使用包容性语言的联络声明，该声明应纳入</w:t>
      </w:r>
      <w:r w:rsidR="00AF0E76">
        <w:rPr>
          <w:rFonts w:hint="eastAsia"/>
          <w:lang w:eastAsia="zh-CN"/>
        </w:rPr>
        <w:t>到</w:t>
      </w:r>
      <w:r w:rsidRPr="00CA19A9">
        <w:rPr>
          <w:rFonts w:hint="eastAsia"/>
          <w:lang w:eastAsia="zh-CN"/>
        </w:rPr>
        <w:t>议程之中。</w:t>
      </w:r>
      <w:r w:rsidR="00AF0E76">
        <w:rPr>
          <w:rFonts w:hint="eastAsia"/>
          <w:lang w:eastAsia="zh-CN"/>
        </w:rPr>
        <w:t>该</w:t>
      </w:r>
      <w:r w:rsidRPr="00CA19A9">
        <w:rPr>
          <w:rFonts w:hint="eastAsia"/>
          <w:lang w:eastAsia="zh-CN"/>
        </w:rPr>
        <w:t>联络声明（</w:t>
      </w:r>
      <w:hyperlink r:id="rId10" w:history="1">
        <w:r w:rsidR="00AF0E76" w:rsidRPr="000A5E29">
          <w:rPr>
            <w:rStyle w:val="Hyperlink"/>
            <w:lang w:eastAsia="zh-CN"/>
          </w:rPr>
          <w:t>TSAG-LS0020</w:t>
        </w:r>
      </w:hyperlink>
      <w:r w:rsidR="00AF0E76">
        <w:rPr>
          <w:rFonts w:hint="eastAsia"/>
          <w:lang w:eastAsia="zh-CN"/>
        </w:rPr>
        <w:t>号文件</w:t>
      </w:r>
      <w:r w:rsidRPr="00CA19A9">
        <w:rPr>
          <w:rFonts w:hint="eastAsia"/>
          <w:lang w:eastAsia="zh-CN"/>
        </w:rPr>
        <w:t>）现与会议文件一起发布，供</w:t>
      </w:r>
      <w:r w:rsidRPr="00CA19A9">
        <w:rPr>
          <w:rFonts w:hint="eastAsia"/>
          <w:lang w:eastAsia="zh-CN"/>
        </w:rPr>
        <w:t>ISCG</w:t>
      </w:r>
      <w:r w:rsidRPr="00CA19A9">
        <w:rPr>
          <w:rFonts w:hint="eastAsia"/>
          <w:lang w:eastAsia="zh-CN"/>
        </w:rPr>
        <w:t>成员</w:t>
      </w:r>
      <w:r w:rsidR="00AF0E76">
        <w:rPr>
          <w:rFonts w:hint="eastAsia"/>
          <w:lang w:eastAsia="zh-CN"/>
        </w:rPr>
        <w:t>审议</w:t>
      </w:r>
      <w:r w:rsidRPr="00CA19A9">
        <w:rPr>
          <w:rFonts w:hint="eastAsia"/>
          <w:lang w:eastAsia="zh-CN"/>
        </w:rPr>
        <w:t>，因为这是一个需要在</w:t>
      </w:r>
      <w:r w:rsidR="00AF0E76">
        <w:rPr>
          <w:rFonts w:hint="eastAsia"/>
          <w:lang w:eastAsia="zh-CN"/>
        </w:rPr>
        <w:t>顾问</w:t>
      </w:r>
      <w:r w:rsidRPr="00CA19A9">
        <w:rPr>
          <w:rFonts w:hint="eastAsia"/>
          <w:lang w:eastAsia="zh-CN"/>
        </w:rPr>
        <w:t>组内部讨论的议题。</w:t>
      </w:r>
    </w:p>
    <w:p w14:paraId="4D59BCD6" w14:textId="14D0A51E" w:rsidR="00943EEE" w:rsidRDefault="00CA19A9" w:rsidP="005020DB">
      <w:pPr>
        <w:ind w:firstLineChars="200" w:firstLine="480"/>
        <w:jc w:val="both"/>
        <w:rPr>
          <w:lang w:eastAsia="zh-CN"/>
        </w:rPr>
      </w:pPr>
      <w:r w:rsidRPr="00CA19A9">
        <w:rPr>
          <w:rFonts w:hint="eastAsia"/>
          <w:lang w:eastAsia="zh-CN"/>
        </w:rPr>
        <w:t>ISCG</w:t>
      </w:r>
      <w:r w:rsidRPr="00CA19A9">
        <w:rPr>
          <w:rFonts w:hint="eastAsia"/>
          <w:lang w:eastAsia="zh-CN"/>
        </w:rPr>
        <w:t>主席还提到，</w:t>
      </w:r>
      <w:r w:rsidRPr="00CA19A9">
        <w:rPr>
          <w:rFonts w:hint="eastAsia"/>
          <w:lang w:eastAsia="zh-CN"/>
        </w:rPr>
        <w:t>ITU-T</w:t>
      </w:r>
      <w:proofErr w:type="gramStart"/>
      <w:r w:rsidR="00AF0E76">
        <w:rPr>
          <w:rFonts w:hint="eastAsia"/>
          <w:lang w:eastAsia="zh-CN"/>
        </w:rPr>
        <w:t>设</w:t>
      </w:r>
      <w:r w:rsidRPr="00CA19A9">
        <w:rPr>
          <w:rFonts w:hint="eastAsia"/>
          <w:lang w:eastAsia="zh-CN"/>
        </w:rPr>
        <w:t>有一个小组处理“</w:t>
      </w:r>
      <w:proofErr w:type="gramEnd"/>
      <w:r w:rsidRPr="00CA19A9">
        <w:rPr>
          <w:rFonts w:hint="eastAsia"/>
          <w:lang w:eastAsia="zh-CN"/>
        </w:rPr>
        <w:t>可持续数字</w:t>
      </w:r>
      <w:r w:rsidR="00AF0E76">
        <w:rPr>
          <w:rFonts w:hint="eastAsia"/>
          <w:lang w:eastAsia="zh-CN"/>
        </w:rPr>
        <w:t>化转型</w:t>
      </w:r>
      <w:r w:rsidRPr="00CA19A9">
        <w:rPr>
          <w:rFonts w:hint="eastAsia"/>
          <w:lang w:eastAsia="zh-CN"/>
        </w:rPr>
        <w:t>”问题，有必要让其他部门的顾问组不断了解情况并参与其</w:t>
      </w:r>
      <w:r w:rsidR="00AF0E76">
        <w:rPr>
          <w:rFonts w:hint="eastAsia"/>
          <w:lang w:eastAsia="zh-CN"/>
        </w:rPr>
        <w:t>工作</w:t>
      </w:r>
      <w:r w:rsidRPr="00CA19A9">
        <w:rPr>
          <w:rFonts w:hint="eastAsia"/>
          <w:lang w:eastAsia="zh-CN"/>
        </w:rPr>
        <w:t>。</w:t>
      </w:r>
    </w:p>
    <w:p w14:paraId="06AE2E98" w14:textId="2A8D6E60" w:rsidR="00943EEE" w:rsidRPr="006F1CEA" w:rsidRDefault="00943EEE" w:rsidP="00943EEE">
      <w:pPr>
        <w:jc w:val="both"/>
        <w:rPr>
          <w:lang w:eastAsia="zh-CN"/>
        </w:rPr>
      </w:pPr>
      <w:r w:rsidRPr="00911F97">
        <w:rPr>
          <w:rFonts w:hint="eastAsia"/>
          <w:b/>
          <w:bCs/>
          <w:lang w:eastAsia="zh-CN"/>
        </w:rPr>
        <w:t>电信发展顾问组（</w:t>
      </w:r>
      <w:r w:rsidRPr="00911F97">
        <w:rPr>
          <w:rFonts w:hint="eastAsia"/>
          <w:b/>
          <w:bCs/>
          <w:lang w:eastAsia="zh-CN"/>
        </w:rPr>
        <w:t>TDAG</w:t>
      </w:r>
      <w:r w:rsidRPr="00911F97">
        <w:rPr>
          <w:rFonts w:hint="eastAsia"/>
          <w:b/>
          <w:bCs/>
          <w:lang w:eastAsia="zh-CN"/>
        </w:rPr>
        <w:t>）</w:t>
      </w:r>
      <w:r w:rsidR="00F8051E">
        <w:rPr>
          <w:rFonts w:hint="eastAsia"/>
          <w:b/>
          <w:bCs/>
          <w:lang w:eastAsia="zh-CN"/>
        </w:rPr>
        <w:t>的报告</w:t>
      </w:r>
    </w:p>
    <w:p w14:paraId="633E3051" w14:textId="472FE7C8" w:rsidR="00943EEE" w:rsidRDefault="00CA19A9" w:rsidP="005020DB">
      <w:pPr>
        <w:ind w:firstLineChars="200" w:firstLine="480"/>
        <w:jc w:val="both"/>
        <w:rPr>
          <w:lang w:eastAsia="zh-CN"/>
        </w:rPr>
      </w:pPr>
      <w:r w:rsidRPr="00CA19A9">
        <w:rPr>
          <w:rFonts w:hint="eastAsia"/>
          <w:lang w:eastAsia="zh-CN"/>
        </w:rPr>
        <w:t>发展</w:t>
      </w:r>
      <w:r w:rsidR="00183296">
        <w:rPr>
          <w:rFonts w:hint="eastAsia"/>
          <w:lang w:eastAsia="zh-CN"/>
        </w:rPr>
        <w:t>局</w:t>
      </w:r>
      <w:r w:rsidRPr="00CA19A9">
        <w:rPr>
          <w:rFonts w:hint="eastAsia"/>
          <w:lang w:eastAsia="zh-CN"/>
        </w:rPr>
        <w:t>代理副主任通报</w:t>
      </w:r>
      <w:r w:rsidR="00183296">
        <w:rPr>
          <w:rFonts w:hint="eastAsia"/>
          <w:lang w:eastAsia="zh-CN"/>
        </w:rPr>
        <w:t>指出</w:t>
      </w:r>
      <w:r w:rsidRPr="00CA19A9">
        <w:rPr>
          <w:rFonts w:hint="eastAsia"/>
          <w:lang w:eastAsia="zh-CN"/>
        </w:rPr>
        <w:t>，下次</w:t>
      </w:r>
      <w:r w:rsidRPr="00CA19A9">
        <w:rPr>
          <w:rFonts w:hint="eastAsia"/>
          <w:lang w:eastAsia="zh-CN"/>
        </w:rPr>
        <w:t>TDAG</w:t>
      </w:r>
      <w:r w:rsidRPr="00CA19A9">
        <w:rPr>
          <w:rFonts w:hint="eastAsia"/>
          <w:lang w:eastAsia="zh-CN"/>
        </w:rPr>
        <w:t>会议将于</w:t>
      </w:r>
      <w:r w:rsidRPr="00CA19A9">
        <w:rPr>
          <w:rFonts w:hint="eastAsia"/>
          <w:lang w:eastAsia="zh-CN"/>
        </w:rPr>
        <w:t>5</w:t>
      </w:r>
      <w:r w:rsidRPr="00CA19A9">
        <w:rPr>
          <w:rFonts w:hint="eastAsia"/>
          <w:lang w:eastAsia="zh-CN"/>
        </w:rPr>
        <w:t>月</w:t>
      </w:r>
      <w:r w:rsidRPr="00CA19A9">
        <w:rPr>
          <w:rFonts w:hint="eastAsia"/>
          <w:lang w:eastAsia="zh-CN"/>
        </w:rPr>
        <w:t>20-23</w:t>
      </w:r>
      <w:r w:rsidRPr="00CA19A9">
        <w:rPr>
          <w:rFonts w:hint="eastAsia"/>
          <w:lang w:eastAsia="zh-CN"/>
        </w:rPr>
        <w:t>日在日内瓦举行</w:t>
      </w:r>
      <w:r w:rsidR="00183296">
        <w:rPr>
          <w:rFonts w:hint="eastAsia"/>
          <w:lang w:eastAsia="zh-CN"/>
        </w:rPr>
        <w:t>；</w:t>
      </w:r>
      <w:r w:rsidRPr="00CA19A9">
        <w:rPr>
          <w:rFonts w:hint="eastAsia"/>
          <w:lang w:eastAsia="zh-CN"/>
        </w:rPr>
        <w:t>将讨论的要点涉及</w:t>
      </w:r>
      <w:r w:rsidR="00EB6182">
        <w:rPr>
          <w:rFonts w:hint="eastAsia"/>
          <w:lang w:eastAsia="zh-CN"/>
        </w:rPr>
        <w:t>《</w:t>
      </w:r>
      <w:r w:rsidRPr="00CA19A9">
        <w:rPr>
          <w:rFonts w:hint="eastAsia"/>
          <w:lang w:eastAsia="zh-CN"/>
        </w:rPr>
        <w:t>基加利行动计划</w:t>
      </w:r>
      <w:r w:rsidR="00EB6182">
        <w:rPr>
          <w:rFonts w:hint="eastAsia"/>
          <w:lang w:eastAsia="zh-CN"/>
        </w:rPr>
        <w:t>》</w:t>
      </w:r>
      <w:r w:rsidRPr="00CA19A9">
        <w:rPr>
          <w:rFonts w:hint="eastAsia"/>
          <w:lang w:eastAsia="zh-CN"/>
        </w:rPr>
        <w:t>实施情况的报告以及</w:t>
      </w:r>
      <w:r w:rsidRPr="00CA19A9">
        <w:rPr>
          <w:rFonts w:hint="eastAsia"/>
          <w:lang w:eastAsia="zh-CN"/>
        </w:rPr>
        <w:t>2024</w:t>
      </w:r>
      <w:r w:rsidRPr="00CA19A9">
        <w:rPr>
          <w:rFonts w:hint="eastAsia"/>
          <w:lang w:eastAsia="zh-CN"/>
        </w:rPr>
        <w:t>年运作规划的</w:t>
      </w:r>
      <w:r w:rsidR="00183296">
        <w:rPr>
          <w:rFonts w:hint="eastAsia"/>
          <w:lang w:eastAsia="zh-CN"/>
        </w:rPr>
        <w:t>起草</w:t>
      </w:r>
      <w:r w:rsidRPr="00CA19A9">
        <w:rPr>
          <w:rFonts w:hint="eastAsia"/>
          <w:lang w:eastAsia="zh-CN"/>
        </w:rPr>
        <w:t>工作。</w:t>
      </w:r>
    </w:p>
    <w:p w14:paraId="63D08EFB" w14:textId="291ECFB0" w:rsidR="00943EEE" w:rsidRDefault="00183296" w:rsidP="005020DB">
      <w:pPr>
        <w:ind w:firstLineChars="200" w:firstLine="480"/>
        <w:jc w:val="both"/>
        <w:rPr>
          <w:lang w:eastAsia="zh-CN"/>
        </w:rPr>
      </w:pPr>
      <w:r w:rsidRPr="00CA19A9">
        <w:rPr>
          <w:rFonts w:hint="eastAsia"/>
          <w:lang w:eastAsia="zh-CN"/>
        </w:rPr>
        <w:t>将</w:t>
      </w:r>
      <w:r>
        <w:rPr>
          <w:rFonts w:hint="eastAsia"/>
          <w:lang w:eastAsia="zh-CN"/>
        </w:rPr>
        <w:t>设立</w:t>
      </w:r>
      <w:r w:rsidRPr="00CA19A9">
        <w:rPr>
          <w:rFonts w:hint="eastAsia"/>
          <w:lang w:eastAsia="zh-CN"/>
        </w:rPr>
        <w:t>一个具体</w:t>
      </w:r>
      <w:r w:rsidR="00CA19A9" w:rsidRPr="00CA19A9">
        <w:rPr>
          <w:rFonts w:hint="eastAsia"/>
          <w:lang w:eastAsia="zh-CN"/>
        </w:rPr>
        <w:t>针对成员、伙伴关系和私营部门相关事宜的议项。</w:t>
      </w:r>
    </w:p>
    <w:p w14:paraId="530A212D" w14:textId="33479E68" w:rsidR="00943EEE" w:rsidRDefault="00CA19A9" w:rsidP="005020DB">
      <w:pPr>
        <w:ind w:firstLineChars="200" w:firstLine="480"/>
        <w:jc w:val="both"/>
        <w:rPr>
          <w:lang w:eastAsia="zh-CN"/>
        </w:rPr>
      </w:pPr>
      <w:r w:rsidRPr="00CA19A9">
        <w:rPr>
          <w:rFonts w:hint="eastAsia"/>
          <w:lang w:eastAsia="zh-CN"/>
        </w:rPr>
        <w:lastRenderedPageBreak/>
        <w:t>电信发展局代表还通报说，</w:t>
      </w:r>
      <w:r w:rsidRPr="00CA19A9">
        <w:rPr>
          <w:rFonts w:hint="eastAsia"/>
          <w:lang w:eastAsia="zh-CN"/>
        </w:rPr>
        <w:t>TDAG</w:t>
      </w:r>
      <w:r w:rsidRPr="00CA19A9">
        <w:rPr>
          <w:rFonts w:hint="eastAsia"/>
          <w:lang w:eastAsia="zh-CN"/>
        </w:rPr>
        <w:t>批准</w:t>
      </w:r>
      <w:r w:rsidR="00183296">
        <w:rPr>
          <w:rFonts w:hint="eastAsia"/>
          <w:lang w:eastAsia="zh-CN"/>
        </w:rPr>
        <w:t>设立</w:t>
      </w:r>
      <w:r w:rsidRPr="00CA19A9">
        <w:rPr>
          <w:rFonts w:hint="eastAsia"/>
          <w:lang w:eastAsia="zh-CN"/>
        </w:rPr>
        <w:t>了两个新工作组，一个负责归纳整理</w:t>
      </w:r>
      <w:r w:rsidR="00183296" w:rsidRPr="00CA19A9">
        <w:rPr>
          <w:rFonts w:hint="eastAsia"/>
          <w:lang w:eastAsia="zh-CN"/>
        </w:rPr>
        <w:t>决议</w:t>
      </w:r>
      <w:r w:rsidRPr="00CA19A9">
        <w:rPr>
          <w:rFonts w:hint="eastAsia"/>
          <w:lang w:eastAsia="zh-CN"/>
        </w:rPr>
        <w:t>，另一个涉及研究组课题的未来</w:t>
      </w:r>
      <w:r w:rsidR="00183296">
        <w:rPr>
          <w:rFonts w:hint="eastAsia"/>
          <w:lang w:eastAsia="zh-CN"/>
        </w:rPr>
        <w:t>。</w:t>
      </w:r>
      <w:r w:rsidRPr="00CA19A9">
        <w:rPr>
          <w:rFonts w:hint="eastAsia"/>
          <w:lang w:eastAsia="zh-CN"/>
        </w:rPr>
        <w:t>会议希望这</w:t>
      </w:r>
      <w:r w:rsidR="00183296">
        <w:rPr>
          <w:rFonts w:hint="eastAsia"/>
          <w:lang w:eastAsia="zh-CN"/>
        </w:rPr>
        <w:t>两个</w:t>
      </w:r>
      <w:r w:rsidRPr="00CA19A9">
        <w:rPr>
          <w:rFonts w:hint="eastAsia"/>
          <w:lang w:eastAsia="zh-CN"/>
        </w:rPr>
        <w:t>工作组的主席报告</w:t>
      </w:r>
      <w:r w:rsidR="00183296" w:rsidRPr="00CA19A9">
        <w:rPr>
          <w:rFonts w:hint="eastAsia"/>
          <w:lang w:eastAsia="zh-CN"/>
        </w:rPr>
        <w:t>工作进展</w:t>
      </w:r>
      <w:r w:rsidR="00183296">
        <w:rPr>
          <w:rFonts w:hint="eastAsia"/>
          <w:lang w:eastAsia="zh-CN"/>
        </w:rPr>
        <w:t>情况</w:t>
      </w:r>
      <w:r w:rsidRPr="00CA19A9">
        <w:rPr>
          <w:rFonts w:hint="eastAsia"/>
          <w:lang w:eastAsia="zh-CN"/>
        </w:rPr>
        <w:t>。</w:t>
      </w:r>
    </w:p>
    <w:p w14:paraId="46A7AE10" w14:textId="76A4CB41" w:rsidR="00943EEE" w:rsidRDefault="00CA19A9" w:rsidP="005020DB">
      <w:pPr>
        <w:ind w:firstLineChars="200" w:firstLine="480"/>
        <w:jc w:val="both"/>
        <w:rPr>
          <w:lang w:eastAsia="zh-CN"/>
        </w:rPr>
      </w:pPr>
      <w:r w:rsidRPr="00CA19A9">
        <w:rPr>
          <w:rFonts w:hint="eastAsia"/>
          <w:lang w:eastAsia="zh-CN"/>
        </w:rPr>
        <w:t>最后，在计划开展的全球性活动中，</w:t>
      </w:r>
      <w:r w:rsidR="00BD5841">
        <w:rPr>
          <w:rFonts w:hint="eastAsia"/>
          <w:lang w:eastAsia="zh-CN"/>
        </w:rPr>
        <w:t>还</w:t>
      </w:r>
      <w:r w:rsidRPr="00CA19A9">
        <w:rPr>
          <w:rFonts w:hint="eastAsia"/>
          <w:lang w:eastAsia="zh-CN"/>
        </w:rPr>
        <w:t>包括</w:t>
      </w:r>
      <w:r w:rsidRPr="00CA19A9">
        <w:rPr>
          <w:rFonts w:hint="eastAsia"/>
          <w:lang w:eastAsia="zh-CN"/>
        </w:rPr>
        <w:t>2024</w:t>
      </w:r>
      <w:r w:rsidRPr="00CA19A9">
        <w:rPr>
          <w:rFonts w:hint="eastAsia"/>
          <w:lang w:eastAsia="zh-CN"/>
        </w:rPr>
        <w:t>年全球监管机构专题研讨会（</w:t>
      </w:r>
      <w:r w:rsidRPr="00CA19A9">
        <w:rPr>
          <w:rFonts w:hint="eastAsia"/>
          <w:lang w:eastAsia="zh-CN"/>
        </w:rPr>
        <w:t>GSR</w:t>
      </w:r>
      <w:r w:rsidRPr="00CA19A9">
        <w:rPr>
          <w:rFonts w:hint="eastAsia"/>
          <w:lang w:eastAsia="zh-CN"/>
        </w:rPr>
        <w:t>）和青年峰会。</w:t>
      </w:r>
    </w:p>
    <w:p w14:paraId="29CD792D" w14:textId="47CCF475" w:rsidR="00943EEE" w:rsidRDefault="00CA19A9" w:rsidP="005020DB">
      <w:pPr>
        <w:ind w:firstLineChars="200" w:firstLine="480"/>
        <w:jc w:val="both"/>
        <w:rPr>
          <w:lang w:eastAsia="zh-CN"/>
        </w:rPr>
      </w:pPr>
      <w:r w:rsidRPr="00CA19A9">
        <w:rPr>
          <w:rFonts w:hint="eastAsia"/>
          <w:lang w:eastAsia="zh-CN"/>
        </w:rPr>
        <w:t>ISCG</w:t>
      </w:r>
      <w:r w:rsidRPr="00CA19A9">
        <w:rPr>
          <w:rFonts w:hint="eastAsia"/>
          <w:lang w:eastAsia="zh-CN"/>
        </w:rPr>
        <w:t>主席还提醒说，</w:t>
      </w:r>
      <w:r w:rsidRPr="00CA19A9">
        <w:rPr>
          <w:rFonts w:hint="eastAsia"/>
          <w:lang w:eastAsia="zh-CN"/>
        </w:rPr>
        <w:t>TDAG</w:t>
      </w:r>
      <w:r w:rsidRPr="00CA19A9">
        <w:rPr>
          <w:rFonts w:hint="eastAsia"/>
          <w:lang w:eastAsia="zh-CN"/>
        </w:rPr>
        <w:t>回复了三份分别以</w:t>
      </w:r>
      <w:r w:rsidR="00EB6182">
        <w:fldChar w:fldCharType="begin"/>
      </w:r>
      <w:r w:rsidR="00EB6182">
        <w:rPr>
          <w:lang w:eastAsia="zh-CN"/>
        </w:rPr>
        <w:instrText xml:space="preserve"> HYPERLINK "https://www.itu.int/en/general-secretariat/ties/ISCGDocumentLibrary/1st%20Meeting%202024/TDAG-LS001-Access%20to%20documents%20on%20intersectoral%20activities.docx" </w:instrText>
      </w:r>
      <w:r w:rsidR="00EB6182">
        <w:fldChar w:fldCharType="separate"/>
      </w:r>
      <w:r w:rsidR="00556D25" w:rsidRPr="00BB4890">
        <w:rPr>
          <w:rStyle w:val="Hyperlink"/>
          <w:lang w:eastAsia="zh-CN"/>
        </w:rPr>
        <w:t>TDAG-LS1</w:t>
      </w:r>
      <w:r w:rsidR="00EB6182">
        <w:rPr>
          <w:rStyle w:val="Hyperlink"/>
          <w:lang w:eastAsia="zh-CN"/>
        </w:rPr>
        <w:fldChar w:fldCharType="end"/>
      </w:r>
      <w:r w:rsidRPr="00CA19A9">
        <w:rPr>
          <w:rFonts w:hint="eastAsia"/>
          <w:lang w:eastAsia="zh-CN"/>
        </w:rPr>
        <w:t>、</w:t>
      </w:r>
      <w:r w:rsidR="00EB6182">
        <w:fldChar w:fldCharType="begin"/>
      </w:r>
      <w:r w:rsidR="00EB6182">
        <w:rPr>
          <w:lang w:eastAsia="zh-CN"/>
        </w:rPr>
        <w:instrText xml:space="preserve"> HYPERLINK "https://www.itu.int/en/general-secretariat/ties/ISCGDocumentLibrary/1st%20Meeting%202024/TDAG-LS002-Machine%20translation.docx" </w:instrText>
      </w:r>
      <w:r w:rsidR="00EB6182">
        <w:fldChar w:fldCharType="separate"/>
      </w:r>
      <w:r w:rsidR="00556D25" w:rsidRPr="00D52558">
        <w:rPr>
          <w:rStyle w:val="Hyperlink"/>
          <w:lang w:eastAsia="zh-CN"/>
        </w:rPr>
        <w:t>TDAG-LS2</w:t>
      </w:r>
      <w:r w:rsidR="00EB6182">
        <w:rPr>
          <w:rStyle w:val="Hyperlink"/>
          <w:lang w:eastAsia="zh-CN"/>
        </w:rPr>
        <w:fldChar w:fldCharType="end"/>
      </w:r>
      <w:r w:rsidRPr="00CA19A9">
        <w:rPr>
          <w:rFonts w:hint="eastAsia"/>
          <w:lang w:eastAsia="zh-CN"/>
        </w:rPr>
        <w:t>和</w:t>
      </w:r>
      <w:r w:rsidR="00EB6182">
        <w:fldChar w:fldCharType="begin"/>
      </w:r>
      <w:r w:rsidR="00EB6182">
        <w:rPr>
          <w:lang w:eastAsia="zh-CN"/>
        </w:rPr>
        <w:instrText xml:space="preserve"> HYPERLINK "https://www.itu.int/en/general-secretariat/ties/ISCGDocumentLibrary/1st%20Meeting%202024/TDAG-LS004-Governance%20and%20management%20of%20virtual%20meetings.docx" </w:instrText>
      </w:r>
      <w:r w:rsidR="00EB6182">
        <w:fldChar w:fldCharType="separate"/>
      </w:r>
      <w:r w:rsidR="00556D25" w:rsidRPr="00D876DF">
        <w:rPr>
          <w:rStyle w:val="Hyperlink"/>
          <w:lang w:eastAsia="zh-CN"/>
        </w:rPr>
        <w:t>TDAG-LS4</w:t>
      </w:r>
      <w:r w:rsidR="00EB6182">
        <w:rPr>
          <w:rStyle w:val="Hyperlink"/>
          <w:lang w:eastAsia="zh-CN"/>
        </w:rPr>
        <w:fldChar w:fldCharType="end"/>
      </w:r>
      <w:r w:rsidRPr="00CA19A9">
        <w:rPr>
          <w:rFonts w:hint="eastAsia"/>
          <w:lang w:eastAsia="zh-CN"/>
        </w:rPr>
        <w:t>名义发布</w:t>
      </w:r>
      <w:r w:rsidR="00556D25">
        <w:rPr>
          <w:rFonts w:hint="eastAsia"/>
          <w:lang w:eastAsia="zh-CN"/>
        </w:rPr>
        <w:t>的</w:t>
      </w:r>
      <w:r w:rsidR="00556D25" w:rsidRPr="00CA19A9">
        <w:rPr>
          <w:rFonts w:hint="eastAsia"/>
          <w:lang w:eastAsia="zh-CN"/>
        </w:rPr>
        <w:t>联络声明</w:t>
      </w:r>
      <w:r w:rsidRPr="00CA19A9">
        <w:rPr>
          <w:rFonts w:hint="eastAsia"/>
          <w:lang w:eastAsia="zh-CN"/>
        </w:rPr>
        <w:t>，确认收到</w:t>
      </w:r>
      <w:r w:rsidR="00CC1F80">
        <w:rPr>
          <w:rFonts w:hint="eastAsia"/>
          <w:lang w:eastAsia="zh-CN"/>
        </w:rPr>
        <w:t>了</w:t>
      </w:r>
      <w:r w:rsidRPr="00CA19A9">
        <w:rPr>
          <w:rFonts w:hint="eastAsia"/>
          <w:lang w:eastAsia="zh-CN"/>
        </w:rPr>
        <w:t>ISCG</w:t>
      </w:r>
      <w:r w:rsidRPr="00CA19A9">
        <w:rPr>
          <w:rFonts w:hint="eastAsia"/>
          <w:lang w:eastAsia="zh-CN"/>
        </w:rPr>
        <w:t>发出的信函，特别是有关“虚拟会议的治理和管理”的信函。</w:t>
      </w:r>
      <w:r w:rsidRPr="00CA19A9">
        <w:rPr>
          <w:rFonts w:hint="eastAsia"/>
          <w:lang w:eastAsia="zh-CN"/>
        </w:rPr>
        <w:t>TDAG</w:t>
      </w:r>
      <w:r w:rsidRPr="00CA19A9">
        <w:rPr>
          <w:rFonts w:hint="eastAsia"/>
          <w:lang w:eastAsia="zh-CN"/>
        </w:rPr>
        <w:t>表达了兴趣，因为</w:t>
      </w:r>
      <w:r w:rsidRPr="00CA19A9">
        <w:rPr>
          <w:rFonts w:hint="eastAsia"/>
          <w:lang w:eastAsia="zh-CN"/>
        </w:rPr>
        <w:t>ITU-D</w:t>
      </w:r>
      <w:r w:rsidRPr="00CA19A9">
        <w:rPr>
          <w:rFonts w:hint="eastAsia"/>
          <w:lang w:eastAsia="zh-CN"/>
        </w:rPr>
        <w:t>还没有单独的虚拟会议总体导则。相反，</w:t>
      </w:r>
      <w:r w:rsidRPr="00CA19A9">
        <w:rPr>
          <w:rFonts w:hint="eastAsia"/>
          <w:lang w:eastAsia="zh-CN"/>
        </w:rPr>
        <w:t>ITU-D</w:t>
      </w:r>
      <w:r w:rsidRPr="00CA19A9">
        <w:rPr>
          <w:rFonts w:hint="eastAsia"/>
          <w:lang w:eastAsia="zh-CN"/>
        </w:rPr>
        <w:t>各研究组和</w:t>
      </w:r>
      <w:r w:rsidRPr="00CA19A9">
        <w:rPr>
          <w:rFonts w:hint="eastAsia"/>
          <w:lang w:eastAsia="zh-CN"/>
        </w:rPr>
        <w:t>TDAG</w:t>
      </w:r>
      <w:r w:rsidRPr="00CA19A9">
        <w:rPr>
          <w:rFonts w:hint="eastAsia"/>
          <w:lang w:eastAsia="zh-CN"/>
        </w:rPr>
        <w:t>向每次活动的与会者公布各自的导则。</w:t>
      </w:r>
    </w:p>
    <w:p w14:paraId="4AAE7343" w14:textId="25E007A3" w:rsidR="00943EEE" w:rsidRDefault="00943EEE" w:rsidP="00943EEE">
      <w:pPr>
        <w:jc w:val="both"/>
        <w:rPr>
          <w:b/>
          <w:bCs/>
          <w:lang w:eastAsia="zh-CN"/>
        </w:rPr>
      </w:pPr>
      <w:r w:rsidRPr="00911F97">
        <w:rPr>
          <w:rFonts w:hint="eastAsia"/>
          <w:b/>
          <w:bCs/>
          <w:lang w:eastAsia="zh-CN"/>
        </w:rPr>
        <w:t>无障碍获取</w:t>
      </w:r>
    </w:p>
    <w:p w14:paraId="2188A8DC" w14:textId="79902EB2" w:rsidR="00943EEE" w:rsidRDefault="00CA19A9" w:rsidP="005020DB">
      <w:pPr>
        <w:ind w:firstLineChars="200" w:firstLine="480"/>
        <w:jc w:val="both"/>
        <w:rPr>
          <w:lang w:eastAsia="zh-CN"/>
        </w:rPr>
      </w:pPr>
      <w:r w:rsidRPr="00CA19A9">
        <w:rPr>
          <w:rFonts w:hint="eastAsia"/>
          <w:lang w:eastAsia="zh-CN"/>
        </w:rPr>
        <w:t>无障碍获取协调员</w:t>
      </w:r>
      <w:r w:rsidRPr="00CA19A9">
        <w:rPr>
          <w:rFonts w:hint="eastAsia"/>
          <w:lang w:eastAsia="zh-CN"/>
        </w:rPr>
        <w:t>Andrea Saks</w:t>
      </w:r>
      <w:r w:rsidRPr="00CA19A9">
        <w:rPr>
          <w:rFonts w:hint="eastAsia"/>
          <w:lang w:eastAsia="zh-CN"/>
        </w:rPr>
        <w:t>女士报告了</w:t>
      </w:r>
      <w:r w:rsidRPr="00CA19A9">
        <w:rPr>
          <w:rFonts w:hint="eastAsia"/>
          <w:lang w:eastAsia="zh-CN"/>
        </w:rPr>
        <w:t>ITU-T</w:t>
      </w:r>
      <w:r w:rsidRPr="00CA19A9">
        <w:rPr>
          <w:rFonts w:hint="eastAsia"/>
          <w:lang w:eastAsia="zh-CN"/>
        </w:rPr>
        <w:t>的两份技术</w:t>
      </w:r>
      <w:r w:rsidR="00CC1F80">
        <w:rPr>
          <w:rFonts w:hint="eastAsia"/>
          <w:lang w:eastAsia="zh-CN"/>
        </w:rPr>
        <w:t>文件</w:t>
      </w:r>
      <w:r w:rsidRPr="00CA19A9">
        <w:rPr>
          <w:rFonts w:hint="eastAsia"/>
          <w:lang w:eastAsia="zh-CN"/>
        </w:rPr>
        <w:t>，一篇是“无障碍会议导则”（</w:t>
      </w:r>
      <w:hyperlink r:id="rId11" w:history="1">
        <w:r w:rsidR="00CC1F80">
          <w:rPr>
            <w:rStyle w:val="Hyperlink"/>
            <w:lang w:eastAsia="zh-CN"/>
          </w:rPr>
          <w:t>FSTP-AM</w:t>
        </w:r>
      </w:hyperlink>
      <w:r w:rsidRPr="00CA19A9">
        <w:rPr>
          <w:rFonts w:hint="eastAsia"/>
          <w:lang w:eastAsia="zh-CN"/>
        </w:rPr>
        <w:t>，</w:t>
      </w:r>
      <w:r w:rsidRPr="00CA19A9">
        <w:rPr>
          <w:rFonts w:hint="eastAsia"/>
          <w:lang w:eastAsia="zh-CN"/>
        </w:rPr>
        <w:t>2015</w:t>
      </w:r>
      <w:r w:rsidRPr="00CA19A9">
        <w:rPr>
          <w:rFonts w:hint="eastAsia"/>
          <w:lang w:eastAsia="zh-CN"/>
        </w:rPr>
        <w:t>年），另一篇是“支持</w:t>
      </w:r>
      <w:r w:rsidR="00CC1F80">
        <w:rPr>
          <w:rFonts w:hint="eastAsia"/>
          <w:lang w:eastAsia="zh-CN"/>
        </w:rPr>
        <w:t>所有</w:t>
      </w:r>
      <w:r w:rsidRPr="00CA19A9">
        <w:rPr>
          <w:rFonts w:hint="eastAsia"/>
          <w:lang w:eastAsia="zh-CN"/>
        </w:rPr>
        <w:t>人远程参会的导则”（</w:t>
      </w:r>
      <w:hyperlink r:id="rId12" w:history="1">
        <w:r w:rsidR="00CC1F80" w:rsidRPr="00CC1F80">
          <w:rPr>
            <w:rStyle w:val="Hyperlink"/>
            <w:lang w:eastAsia="zh-CN"/>
          </w:rPr>
          <w:t>FSTP-ACC-</w:t>
        </w:r>
        <w:proofErr w:type="spellStart"/>
        <w:r w:rsidR="00CC1F80" w:rsidRPr="00CC1F80">
          <w:rPr>
            <w:rStyle w:val="Hyperlink"/>
            <w:lang w:eastAsia="zh-CN"/>
          </w:rPr>
          <w:t>RemPart</w:t>
        </w:r>
        <w:proofErr w:type="spellEnd"/>
      </w:hyperlink>
      <w:r w:rsidRPr="00CA19A9">
        <w:rPr>
          <w:rFonts w:hint="eastAsia"/>
          <w:lang w:eastAsia="zh-CN"/>
        </w:rPr>
        <w:t>，</w:t>
      </w:r>
      <w:r w:rsidRPr="00CA19A9">
        <w:rPr>
          <w:rFonts w:hint="eastAsia"/>
          <w:lang w:eastAsia="zh-CN"/>
        </w:rPr>
        <w:t>2015</w:t>
      </w:r>
      <w:r w:rsidRPr="00CA19A9">
        <w:rPr>
          <w:rFonts w:hint="eastAsia"/>
          <w:lang w:eastAsia="zh-CN"/>
        </w:rPr>
        <w:t>年）。</w:t>
      </w:r>
    </w:p>
    <w:p w14:paraId="12C2B965" w14:textId="2BA97FCB" w:rsidR="00943EEE" w:rsidRDefault="00CA19A9" w:rsidP="005020DB">
      <w:pPr>
        <w:ind w:firstLineChars="200" w:firstLine="480"/>
        <w:jc w:val="both"/>
        <w:rPr>
          <w:lang w:eastAsia="zh-CN"/>
        </w:rPr>
      </w:pPr>
      <w:r w:rsidRPr="00CA19A9">
        <w:rPr>
          <w:rFonts w:hint="eastAsia"/>
          <w:lang w:eastAsia="zh-CN"/>
        </w:rPr>
        <w:t>协调人还要求国际电联会议允许使用字幕选项，但也应提供</w:t>
      </w:r>
      <w:r w:rsidR="00D03760" w:rsidRPr="00CA19A9">
        <w:rPr>
          <w:rFonts w:hint="eastAsia"/>
          <w:lang w:eastAsia="zh-CN"/>
        </w:rPr>
        <w:t>流</w:t>
      </w:r>
      <w:r w:rsidRPr="00CA19A9">
        <w:rPr>
          <w:rFonts w:hint="eastAsia"/>
          <w:lang w:eastAsia="zh-CN"/>
        </w:rPr>
        <w:t>文本，使失聪和听力</w:t>
      </w:r>
      <w:r w:rsidR="00D03760">
        <w:rPr>
          <w:rFonts w:hint="eastAsia"/>
          <w:lang w:eastAsia="zh-CN"/>
        </w:rPr>
        <w:t>受损</w:t>
      </w:r>
      <w:r w:rsidRPr="00CA19A9">
        <w:rPr>
          <w:rFonts w:hint="eastAsia"/>
          <w:lang w:eastAsia="zh-CN"/>
        </w:rPr>
        <w:t>者能够在会后看到全文。这也有助于与无障碍获取和人为因素联合协调活动</w:t>
      </w:r>
      <w:r w:rsidR="00D03760">
        <w:rPr>
          <w:rFonts w:hint="eastAsia"/>
          <w:lang w:eastAsia="zh-CN"/>
        </w:rPr>
        <w:t>、</w:t>
      </w:r>
      <w:r w:rsidRPr="00CA19A9">
        <w:rPr>
          <w:rFonts w:hint="eastAsia"/>
          <w:lang w:eastAsia="zh-CN"/>
        </w:rPr>
        <w:t>第</w:t>
      </w:r>
      <w:r w:rsidRPr="00CA19A9">
        <w:rPr>
          <w:rFonts w:hint="eastAsia"/>
          <w:lang w:eastAsia="zh-CN"/>
        </w:rPr>
        <w:t>26</w:t>
      </w:r>
      <w:r w:rsidRPr="00CA19A9">
        <w:rPr>
          <w:rFonts w:hint="eastAsia"/>
          <w:lang w:eastAsia="zh-CN"/>
        </w:rPr>
        <w:t>号课题和</w:t>
      </w:r>
      <w:r w:rsidRPr="00CA19A9">
        <w:rPr>
          <w:rFonts w:hint="eastAsia"/>
          <w:lang w:eastAsia="zh-CN"/>
        </w:rPr>
        <w:t>ITU-T</w:t>
      </w:r>
      <w:r w:rsidRPr="00CA19A9">
        <w:rPr>
          <w:rFonts w:hint="eastAsia"/>
          <w:lang w:eastAsia="zh-CN"/>
        </w:rPr>
        <w:t>第</w:t>
      </w:r>
      <w:r w:rsidRPr="00CA19A9">
        <w:rPr>
          <w:rFonts w:hint="eastAsia"/>
          <w:lang w:eastAsia="zh-CN"/>
        </w:rPr>
        <w:t>2</w:t>
      </w:r>
      <w:r w:rsidRPr="00CA19A9">
        <w:rPr>
          <w:rFonts w:hint="eastAsia"/>
          <w:lang w:eastAsia="zh-CN"/>
        </w:rPr>
        <w:t>研究组分享会议成果。她强调了国际电</w:t>
      </w:r>
      <w:proofErr w:type="gramStart"/>
      <w:r w:rsidRPr="00CA19A9">
        <w:rPr>
          <w:rFonts w:hint="eastAsia"/>
          <w:lang w:eastAsia="zh-CN"/>
        </w:rPr>
        <w:t>联处理</w:t>
      </w:r>
      <w:proofErr w:type="gramEnd"/>
      <w:r w:rsidRPr="00CA19A9">
        <w:rPr>
          <w:rFonts w:hint="eastAsia"/>
          <w:lang w:eastAsia="zh-CN"/>
        </w:rPr>
        <w:t>字幕方法的重要性、应要求最终推出手语翻译以及如何让国际电联会议</w:t>
      </w:r>
      <w:proofErr w:type="gramStart"/>
      <w:r w:rsidR="00D03760">
        <w:rPr>
          <w:rFonts w:hint="eastAsia"/>
          <w:lang w:eastAsia="zh-CN"/>
        </w:rPr>
        <w:t>更加无</w:t>
      </w:r>
      <w:proofErr w:type="gramEnd"/>
      <w:r w:rsidR="00D03760">
        <w:rPr>
          <w:rFonts w:hint="eastAsia"/>
          <w:lang w:eastAsia="zh-CN"/>
        </w:rPr>
        <w:t>障碍化</w:t>
      </w:r>
      <w:r w:rsidRPr="00CA19A9">
        <w:rPr>
          <w:rFonts w:hint="eastAsia"/>
          <w:lang w:eastAsia="zh-CN"/>
        </w:rPr>
        <w:t>。需要</w:t>
      </w:r>
      <w:r w:rsidR="00D03760">
        <w:rPr>
          <w:rFonts w:hint="eastAsia"/>
          <w:lang w:eastAsia="zh-CN"/>
        </w:rPr>
        <w:t>慎重</w:t>
      </w:r>
      <w:r w:rsidRPr="00CA19A9">
        <w:rPr>
          <w:rFonts w:hint="eastAsia"/>
          <w:lang w:eastAsia="zh-CN"/>
        </w:rPr>
        <w:t>评估自动字幕与人工字幕在成本和准确性方面的优缺点。</w:t>
      </w:r>
    </w:p>
    <w:p w14:paraId="534F1761" w14:textId="20986152" w:rsidR="00943EEE" w:rsidRDefault="00CA19A9" w:rsidP="005020DB">
      <w:pPr>
        <w:ind w:firstLineChars="200" w:firstLine="480"/>
        <w:jc w:val="both"/>
        <w:rPr>
          <w:lang w:eastAsia="zh-CN"/>
        </w:rPr>
      </w:pPr>
      <w:r w:rsidRPr="00CA19A9">
        <w:rPr>
          <w:rFonts w:hint="eastAsia"/>
          <w:lang w:eastAsia="zh-CN"/>
        </w:rPr>
        <w:t>ISCG</w:t>
      </w:r>
      <w:r w:rsidRPr="00CA19A9">
        <w:rPr>
          <w:rFonts w:hint="eastAsia"/>
          <w:lang w:eastAsia="zh-CN"/>
        </w:rPr>
        <w:t>主席对该介绍表示欢迎，并要求向下次会议提交一份书面报告。</w:t>
      </w:r>
    </w:p>
    <w:p w14:paraId="1C40CD37" w14:textId="77777777" w:rsidR="00943EEE" w:rsidRDefault="00943EEE" w:rsidP="00943EEE">
      <w:pPr>
        <w:jc w:val="both"/>
        <w:rPr>
          <w:b/>
          <w:bCs/>
          <w:lang w:eastAsia="zh-CN"/>
        </w:rPr>
      </w:pPr>
      <w:r w:rsidRPr="00911F97">
        <w:rPr>
          <w:rFonts w:hint="eastAsia"/>
          <w:b/>
          <w:bCs/>
          <w:lang w:eastAsia="zh-CN"/>
        </w:rPr>
        <w:t>气候变化</w:t>
      </w:r>
    </w:p>
    <w:p w14:paraId="7D0D7CCF" w14:textId="1C48DBC5" w:rsidR="00943EEE" w:rsidRDefault="00CA19A9" w:rsidP="005020DB">
      <w:pPr>
        <w:ind w:firstLineChars="200" w:firstLine="480"/>
        <w:jc w:val="both"/>
        <w:rPr>
          <w:lang w:eastAsia="zh-CN"/>
        </w:rPr>
      </w:pPr>
      <w:r w:rsidRPr="00CA19A9">
        <w:rPr>
          <w:rFonts w:hint="eastAsia"/>
          <w:lang w:eastAsia="zh-CN"/>
        </w:rPr>
        <w:t>国际电联秘书处联系人介绍了</w:t>
      </w:r>
      <w:r w:rsidR="00AC1F79">
        <w:fldChar w:fldCharType="begin"/>
      </w:r>
      <w:r w:rsidR="00AC1F79">
        <w:rPr>
          <w:lang w:eastAsia="zh-CN"/>
        </w:rPr>
        <w:instrText>HYPERLINK "https://www.itu.int/en/general-secretariat/ties/ISCGDocumentLibrary/1st%20Meeting%202024/Green%20Digital%20Action%20at%20COP%2028.pdf"</w:instrText>
      </w:r>
      <w:r w:rsidR="00AC1F79">
        <w:fldChar w:fldCharType="separate"/>
      </w:r>
      <w:r w:rsidR="00D03760" w:rsidRPr="009B730B">
        <w:rPr>
          <w:rStyle w:val="Hyperlink"/>
          <w:lang w:eastAsia="zh-CN"/>
        </w:rPr>
        <w:t>ISCG/24-1-06</w:t>
      </w:r>
      <w:r w:rsidR="00AC1F79">
        <w:rPr>
          <w:rStyle w:val="Hyperlink"/>
          <w:lang w:eastAsia="zh-CN"/>
        </w:rPr>
        <w:fldChar w:fldCharType="end"/>
      </w:r>
      <w:r w:rsidRPr="00CA19A9">
        <w:rPr>
          <w:rFonts w:hint="eastAsia"/>
          <w:lang w:eastAsia="zh-CN"/>
        </w:rPr>
        <w:t>号文件，该文件包含有关国际电</w:t>
      </w:r>
      <w:proofErr w:type="gramStart"/>
      <w:r w:rsidRPr="00CA19A9">
        <w:rPr>
          <w:rFonts w:hint="eastAsia"/>
          <w:lang w:eastAsia="zh-CN"/>
        </w:rPr>
        <w:t>联参加</w:t>
      </w:r>
      <w:proofErr w:type="gramEnd"/>
      <w:r w:rsidRPr="00CA19A9">
        <w:rPr>
          <w:rFonts w:hint="eastAsia"/>
          <w:lang w:eastAsia="zh-CN"/>
        </w:rPr>
        <w:t>启动绿色数字行动的</w:t>
      </w:r>
      <w:r w:rsidRPr="00CA19A9">
        <w:rPr>
          <w:rFonts w:hint="eastAsia"/>
          <w:lang w:eastAsia="zh-CN"/>
        </w:rPr>
        <w:t>COP28</w:t>
      </w:r>
      <w:r w:rsidR="00D03760">
        <w:rPr>
          <w:rFonts w:hint="eastAsia"/>
          <w:lang w:eastAsia="zh-CN"/>
        </w:rPr>
        <w:t>大会</w:t>
      </w:r>
      <w:r w:rsidRPr="00CA19A9">
        <w:rPr>
          <w:rFonts w:hint="eastAsia"/>
          <w:lang w:eastAsia="zh-CN"/>
        </w:rPr>
        <w:t>的详细信息。</w:t>
      </w:r>
    </w:p>
    <w:p w14:paraId="097A1C7F" w14:textId="797F771E" w:rsidR="00943EEE" w:rsidRDefault="00CA19A9" w:rsidP="005020DB">
      <w:pPr>
        <w:ind w:firstLineChars="200" w:firstLine="480"/>
        <w:jc w:val="both"/>
        <w:rPr>
          <w:lang w:eastAsia="zh-CN"/>
        </w:rPr>
      </w:pPr>
      <w:r w:rsidRPr="00CA19A9">
        <w:rPr>
          <w:rFonts w:hint="eastAsia"/>
          <w:lang w:eastAsia="zh-CN"/>
        </w:rPr>
        <w:t>这项举措吸引了包括国际电联成员在内的</w:t>
      </w:r>
      <w:r w:rsidRPr="00CA19A9">
        <w:rPr>
          <w:rFonts w:hint="eastAsia"/>
          <w:lang w:eastAsia="zh-CN"/>
        </w:rPr>
        <w:t>40</w:t>
      </w:r>
      <w:r w:rsidRPr="00CA19A9">
        <w:rPr>
          <w:rFonts w:hint="eastAsia"/>
          <w:lang w:eastAsia="zh-CN"/>
        </w:rPr>
        <w:t>多个合作伙伴的加入，还包括其他联合国机构，旨在加强数字行业的协作，为具体且更切实的气候工作做好准备。该联盟围绕</w:t>
      </w:r>
      <w:r w:rsidRPr="00CA19A9">
        <w:rPr>
          <w:rFonts w:hint="eastAsia"/>
          <w:lang w:eastAsia="zh-CN"/>
        </w:rPr>
        <w:t>6</w:t>
      </w:r>
      <w:r w:rsidRPr="00CA19A9">
        <w:rPr>
          <w:rFonts w:hint="eastAsia"/>
          <w:lang w:eastAsia="zh-CN"/>
        </w:rPr>
        <w:t>个支柱建立，其中</w:t>
      </w:r>
      <w:r w:rsidRPr="00CA19A9">
        <w:rPr>
          <w:rFonts w:hint="eastAsia"/>
          <w:lang w:eastAsia="zh-CN"/>
        </w:rPr>
        <w:t>4</w:t>
      </w:r>
      <w:r w:rsidRPr="00CA19A9">
        <w:rPr>
          <w:rFonts w:hint="eastAsia"/>
          <w:lang w:eastAsia="zh-CN"/>
        </w:rPr>
        <w:t>个已经在</w:t>
      </w:r>
      <w:r w:rsidRPr="00CA19A9">
        <w:rPr>
          <w:rFonts w:hint="eastAsia"/>
          <w:lang w:eastAsia="zh-CN"/>
        </w:rPr>
        <w:t>COP</w:t>
      </w:r>
      <w:r w:rsidRPr="00CA19A9">
        <w:rPr>
          <w:rFonts w:hint="eastAsia"/>
          <w:lang w:eastAsia="zh-CN"/>
        </w:rPr>
        <w:t>上取得了出色的成果。所有</w:t>
      </w:r>
      <w:r w:rsidR="00A5380A">
        <w:rPr>
          <w:rFonts w:hint="eastAsia"/>
          <w:lang w:eastAsia="zh-CN"/>
        </w:rPr>
        <w:t>详情</w:t>
      </w:r>
      <w:r w:rsidRPr="00CA19A9">
        <w:rPr>
          <w:rFonts w:hint="eastAsia"/>
          <w:lang w:eastAsia="zh-CN"/>
        </w:rPr>
        <w:t>均可在</w:t>
      </w:r>
      <w:r w:rsidR="00501CE1" w:rsidRPr="00501CE1">
        <w:rPr>
          <w:rFonts w:hint="eastAsia"/>
          <w:lang w:eastAsia="zh-CN"/>
        </w:rPr>
        <w:t>演示文稿</w:t>
      </w:r>
      <w:r w:rsidRPr="00CA19A9">
        <w:rPr>
          <w:rFonts w:hint="eastAsia"/>
          <w:lang w:eastAsia="zh-CN"/>
        </w:rPr>
        <w:t>中找到，作为可将</w:t>
      </w:r>
      <w:r w:rsidR="00501CE1">
        <w:rPr>
          <w:rFonts w:hint="eastAsia"/>
          <w:lang w:eastAsia="zh-CN"/>
        </w:rPr>
        <w:t>“国际电联是一家”</w:t>
      </w:r>
      <w:r w:rsidRPr="00CA19A9">
        <w:rPr>
          <w:rFonts w:hint="eastAsia"/>
          <w:lang w:eastAsia="zh-CN"/>
        </w:rPr>
        <w:t>气候</w:t>
      </w:r>
      <w:r w:rsidR="00501CE1">
        <w:rPr>
          <w:rFonts w:hint="eastAsia"/>
          <w:lang w:eastAsia="zh-CN"/>
        </w:rPr>
        <w:t>方法</w:t>
      </w:r>
      <w:r w:rsidRPr="00CA19A9">
        <w:rPr>
          <w:rFonts w:hint="eastAsia"/>
          <w:lang w:eastAsia="zh-CN"/>
        </w:rPr>
        <w:t>用于其它主题的</w:t>
      </w:r>
      <w:r w:rsidR="00501CE1" w:rsidRPr="00501CE1">
        <w:rPr>
          <w:rFonts w:hint="eastAsia"/>
          <w:lang w:eastAsia="zh-CN"/>
        </w:rPr>
        <w:t>明确</w:t>
      </w:r>
      <w:r w:rsidRPr="00CA19A9">
        <w:rPr>
          <w:rFonts w:hint="eastAsia"/>
          <w:lang w:eastAsia="zh-CN"/>
        </w:rPr>
        <w:t>示例。</w:t>
      </w:r>
    </w:p>
    <w:p w14:paraId="2CA3DB07" w14:textId="79BFC940" w:rsidR="00943EEE" w:rsidRDefault="00CA19A9" w:rsidP="005020DB">
      <w:pPr>
        <w:ind w:firstLineChars="200" w:firstLine="480"/>
        <w:jc w:val="both"/>
        <w:rPr>
          <w:lang w:eastAsia="zh-CN"/>
        </w:rPr>
      </w:pPr>
      <w:r w:rsidRPr="00CA19A9">
        <w:rPr>
          <w:rFonts w:hint="eastAsia"/>
          <w:lang w:eastAsia="zh-CN"/>
        </w:rPr>
        <w:t>邀请</w:t>
      </w:r>
      <w:r w:rsidR="0060646C">
        <w:rPr>
          <w:rFonts w:hint="eastAsia"/>
          <w:lang w:eastAsia="zh-CN"/>
        </w:rPr>
        <w:t>成员</w:t>
      </w:r>
      <w:r w:rsidRPr="00CA19A9">
        <w:rPr>
          <w:rFonts w:hint="eastAsia"/>
          <w:lang w:eastAsia="zh-CN"/>
        </w:rPr>
        <w:t>通过扫描演示文稿上的二</w:t>
      </w:r>
      <w:proofErr w:type="gramStart"/>
      <w:r w:rsidRPr="00CA19A9">
        <w:rPr>
          <w:rFonts w:hint="eastAsia"/>
          <w:lang w:eastAsia="zh-CN"/>
        </w:rPr>
        <w:t>维码加入</w:t>
      </w:r>
      <w:proofErr w:type="gramEnd"/>
      <w:r w:rsidRPr="00CA19A9">
        <w:rPr>
          <w:rFonts w:hint="eastAsia"/>
          <w:lang w:eastAsia="zh-CN"/>
        </w:rPr>
        <w:t>绿色数字联盟。</w:t>
      </w:r>
    </w:p>
    <w:p w14:paraId="25165970" w14:textId="49ADFCAE" w:rsidR="00943EEE" w:rsidRDefault="00CA19A9" w:rsidP="005020DB">
      <w:pPr>
        <w:ind w:firstLineChars="200" w:firstLine="480"/>
        <w:jc w:val="both"/>
        <w:rPr>
          <w:lang w:eastAsia="zh-CN"/>
        </w:rPr>
      </w:pPr>
      <w:r w:rsidRPr="00CA19A9">
        <w:rPr>
          <w:rFonts w:hint="eastAsia"/>
          <w:lang w:eastAsia="zh-CN"/>
        </w:rPr>
        <w:t>气候变化协调员</w:t>
      </w:r>
      <w:r w:rsidRPr="00CA19A9">
        <w:rPr>
          <w:rFonts w:hint="eastAsia"/>
          <w:lang w:eastAsia="zh-CN"/>
        </w:rPr>
        <w:t>Paolo Gemma</w:t>
      </w:r>
      <w:r w:rsidRPr="00CA19A9">
        <w:rPr>
          <w:rFonts w:hint="eastAsia"/>
          <w:lang w:eastAsia="zh-CN"/>
        </w:rPr>
        <w:t>先生介绍了有关</w:t>
      </w:r>
      <w:r w:rsidRPr="00CA19A9">
        <w:rPr>
          <w:rFonts w:hint="eastAsia"/>
          <w:lang w:eastAsia="zh-CN"/>
        </w:rPr>
        <w:t>ITU-T</w:t>
      </w:r>
      <w:r w:rsidRPr="00CA19A9">
        <w:rPr>
          <w:rFonts w:hint="eastAsia"/>
          <w:lang w:eastAsia="zh-CN"/>
        </w:rPr>
        <w:t>与其他部门协作开展活动的</w:t>
      </w:r>
      <w:r w:rsidR="00EB6182">
        <w:fldChar w:fldCharType="begin"/>
      </w:r>
      <w:r w:rsidR="00EB6182">
        <w:rPr>
          <w:lang w:eastAsia="zh-CN"/>
        </w:rPr>
        <w:instrText xml:space="preserve"> HYPERLINK "https://www.itu.int/en/general-secretariat/ties/ISCGDocumentLibrary/1st%20Meeting%202024/ISCG-24-1-07-Report%20Climate%20change%20Coordinator.docx" </w:instrText>
      </w:r>
      <w:r w:rsidR="00EB6182">
        <w:fldChar w:fldCharType="separate"/>
      </w:r>
      <w:r w:rsidR="0060646C" w:rsidRPr="00FB467C">
        <w:rPr>
          <w:rStyle w:val="Hyperlink"/>
          <w:lang w:eastAsia="zh-CN"/>
        </w:rPr>
        <w:t>ISCG/24-1-07</w:t>
      </w:r>
      <w:r w:rsidR="00EB6182">
        <w:rPr>
          <w:rStyle w:val="Hyperlink"/>
          <w:lang w:eastAsia="zh-CN"/>
        </w:rPr>
        <w:fldChar w:fldCharType="end"/>
      </w:r>
      <w:r w:rsidRPr="00CA19A9">
        <w:rPr>
          <w:rFonts w:hint="eastAsia"/>
          <w:lang w:eastAsia="zh-CN"/>
        </w:rPr>
        <w:t>号文件。</w:t>
      </w:r>
    </w:p>
    <w:p w14:paraId="6571D283" w14:textId="1CCB0BF7" w:rsidR="00943EEE" w:rsidRDefault="00CA19A9" w:rsidP="005020DB">
      <w:pPr>
        <w:ind w:firstLineChars="200" w:firstLine="480"/>
        <w:jc w:val="both"/>
        <w:rPr>
          <w:lang w:eastAsia="zh-CN"/>
        </w:rPr>
      </w:pPr>
      <w:r w:rsidRPr="00CA19A9">
        <w:rPr>
          <w:rFonts w:hint="eastAsia"/>
          <w:lang w:eastAsia="zh-CN"/>
        </w:rPr>
        <w:t>ITU-R</w:t>
      </w:r>
      <w:r w:rsidRPr="00CA19A9">
        <w:rPr>
          <w:rFonts w:hint="eastAsia"/>
          <w:lang w:eastAsia="zh-CN"/>
        </w:rPr>
        <w:t>无障碍获取和气候变化协调员介绍了</w:t>
      </w:r>
      <w:r w:rsidR="00EB6182">
        <w:fldChar w:fldCharType="begin"/>
      </w:r>
      <w:r w:rsidR="00EB6182">
        <w:rPr>
          <w:lang w:eastAsia="zh-CN"/>
        </w:rPr>
        <w:instrText xml:space="preserve"> HYPERLINK "https://www.itu.int/en/general-secretariat/ties/ISCGDocumentLibrary/1st%20Meeting%202024/ISCG-24-1-08-ITU-R%20Focal%20Point-Contribution.docx" </w:instrText>
      </w:r>
      <w:r w:rsidR="00EB6182">
        <w:fldChar w:fldCharType="separate"/>
      </w:r>
      <w:r w:rsidR="00682041" w:rsidRPr="00B93932">
        <w:rPr>
          <w:rStyle w:val="Hyperlink"/>
          <w:lang w:eastAsia="zh-CN"/>
        </w:rPr>
        <w:t>ISCG/24-1-08</w:t>
      </w:r>
      <w:r w:rsidR="00EB6182">
        <w:rPr>
          <w:rStyle w:val="Hyperlink"/>
          <w:lang w:eastAsia="zh-CN"/>
        </w:rPr>
        <w:fldChar w:fldCharType="end"/>
      </w:r>
      <w:r w:rsidRPr="00CA19A9">
        <w:rPr>
          <w:rFonts w:hint="eastAsia"/>
          <w:lang w:eastAsia="zh-CN"/>
        </w:rPr>
        <w:t>号文件，强调已批准</w:t>
      </w:r>
      <w:r w:rsidR="00682041">
        <w:rPr>
          <w:rFonts w:hint="eastAsia"/>
          <w:lang w:eastAsia="zh-CN"/>
        </w:rPr>
        <w:t>了</w:t>
      </w:r>
      <w:r w:rsidRPr="00CA19A9">
        <w:rPr>
          <w:rFonts w:hint="eastAsia"/>
          <w:lang w:eastAsia="zh-CN"/>
        </w:rPr>
        <w:t>两份新报告：</w:t>
      </w:r>
      <w:r w:rsidRPr="00CA19A9">
        <w:rPr>
          <w:rFonts w:hint="eastAsia"/>
          <w:lang w:eastAsia="zh-CN"/>
        </w:rPr>
        <w:t>BS/</w:t>
      </w:r>
      <w:hyperlink r:id="rId13" w:history="1">
        <w:r w:rsidR="00682041" w:rsidRPr="00103E55">
          <w:rPr>
            <w:rStyle w:val="Hyperlink"/>
            <w:lang w:eastAsia="zh-CN"/>
          </w:rPr>
          <w:t>BT.2522</w:t>
        </w:r>
      </w:hyperlink>
      <w:r w:rsidRPr="00CA19A9">
        <w:rPr>
          <w:rFonts w:hint="eastAsia"/>
          <w:lang w:eastAsia="zh-CN"/>
        </w:rPr>
        <w:t>“广播未来</w:t>
      </w:r>
      <w:r w:rsidR="00682041">
        <w:rPr>
          <w:rFonts w:hint="eastAsia"/>
          <w:lang w:eastAsia="zh-CN"/>
        </w:rPr>
        <w:t>的</w:t>
      </w:r>
      <w:r w:rsidRPr="00CA19A9">
        <w:rPr>
          <w:rFonts w:hint="eastAsia"/>
          <w:lang w:eastAsia="zh-CN"/>
        </w:rPr>
        <w:t>框架”和</w:t>
      </w:r>
      <w:r w:rsidRPr="00CA19A9">
        <w:rPr>
          <w:rFonts w:hint="eastAsia"/>
          <w:lang w:eastAsia="zh-CN"/>
        </w:rPr>
        <w:t>BS/</w:t>
      </w:r>
      <w:hyperlink r:id="rId14" w:history="1">
        <w:r w:rsidR="00682041" w:rsidRPr="00103E55">
          <w:rPr>
            <w:rStyle w:val="Hyperlink"/>
            <w:lang w:eastAsia="zh-CN"/>
          </w:rPr>
          <w:t>BT.2524</w:t>
        </w:r>
      </w:hyperlink>
      <w:r w:rsidRPr="00CA19A9">
        <w:rPr>
          <w:rFonts w:hint="eastAsia"/>
          <w:lang w:eastAsia="zh-CN"/>
        </w:rPr>
        <w:t>“广播制作未来</w:t>
      </w:r>
      <w:r w:rsidR="00682041" w:rsidRPr="00CA19A9">
        <w:rPr>
          <w:rFonts w:hint="eastAsia"/>
          <w:lang w:eastAsia="zh-CN"/>
        </w:rPr>
        <w:t>的</w:t>
      </w:r>
      <w:r w:rsidRPr="00CA19A9">
        <w:rPr>
          <w:rFonts w:hint="eastAsia"/>
          <w:lang w:eastAsia="zh-CN"/>
        </w:rPr>
        <w:t>框架”。两份报告均包含有关为端对端广播链制定可持续广播</w:t>
      </w:r>
      <w:r w:rsidR="00682041">
        <w:rPr>
          <w:rFonts w:hint="eastAsia"/>
          <w:lang w:eastAsia="zh-CN"/>
        </w:rPr>
        <w:t>举措</w:t>
      </w:r>
      <w:r w:rsidRPr="00CA19A9">
        <w:rPr>
          <w:rFonts w:hint="eastAsia"/>
          <w:lang w:eastAsia="zh-CN"/>
        </w:rPr>
        <w:t>的信息，以及新的基于人工智能的个性化处理如何充分利用传统的、混合的和全</w:t>
      </w:r>
      <w:r w:rsidRPr="00CA19A9">
        <w:rPr>
          <w:rFonts w:hint="eastAsia"/>
          <w:lang w:eastAsia="zh-CN"/>
        </w:rPr>
        <w:t>IP</w:t>
      </w:r>
      <w:r w:rsidRPr="00CA19A9">
        <w:rPr>
          <w:rFonts w:hint="eastAsia"/>
          <w:lang w:eastAsia="zh-CN"/>
        </w:rPr>
        <w:t>的平台和</w:t>
      </w:r>
      <w:r w:rsidR="00682041">
        <w:rPr>
          <w:rFonts w:hint="eastAsia"/>
          <w:lang w:eastAsia="zh-CN"/>
        </w:rPr>
        <w:t>业务</w:t>
      </w:r>
      <w:r w:rsidRPr="00CA19A9">
        <w:rPr>
          <w:rFonts w:hint="eastAsia"/>
          <w:lang w:eastAsia="zh-CN"/>
        </w:rPr>
        <w:t>。</w:t>
      </w:r>
    </w:p>
    <w:p w14:paraId="5AA5C79A" w14:textId="0285B8A4" w:rsidR="00943EEE" w:rsidRPr="00103E55" w:rsidRDefault="00CA19A9" w:rsidP="005020DB">
      <w:pPr>
        <w:ind w:firstLineChars="200" w:firstLine="480"/>
        <w:jc w:val="both"/>
        <w:rPr>
          <w:lang w:eastAsia="zh-CN"/>
        </w:rPr>
      </w:pPr>
      <w:r w:rsidRPr="00CA19A9">
        <w:rPr>
          <w:rFonts w:hint="eastAsia"/>
          <w:lang w:eastAsia="zh-CN"/>
        </w:rPr>
        <w:t>一位成员提醒</w:t>
      </w:r>
      <w:r w:rsidR="00682041">
        <w:rPr>
          <w:rFonts w:hint="eastAsia"/>
          <w:lang w:eastAsia="zh-CN"/>
        </w:rPr>
        <w:t>指出</w:t>
      </w:r>
      <w:r w:rsidRPr="00CA19A9">
        <w:rPr>
          <w:rFonts w:hint="eastAsia"/>
          <w:lang w:eastAsia="zh-CN"/>
        </w:rPr>
        <w:t>，联合国</w:t>
      </w:r>
      <w:r w:rsidRPr="00CA19A9">
        <w:rPr>
          <w:rFonts w:hint="eastAsia"/>
          <w:lang w:eastAsia="zh-CN"/>
        </w:rPr>
        <w:t>2024</w:t>
      </w:r>
      <w:r w:rsidRPr="00CA19A9">
        <w:rPr>
          <w:rFonts w:hint="eastAsia"/>
          <w:lang w:eastAsia="zh-CN"/>
        </w:rPr>
        <w:t>年可持续发展高级别政治论坛将重点关注有关气候行动的可持续性数字目标</w:t>
      </w:r>
      <w:r w:rsidRPr="00CA19A9">
        <w:rPr>
          <w:rFonts w:hint="eastAsia"/>
          <w:lang w:eastAsia="zh-CN"/>
        </w:rPr>
        <w:t>13</w:t>
      </w:r>
      <w:r w:rsidRPr="00CA19A9">
        <w:rPr>
          <w:rFonts w:hint="eastAsia"/>
          <w:lang w:eastAsia="zh-CN"/>
        </w:rPr>
        <w:t>（</w:t>
      </w:r>
      <w:r w:rsidRPr="00CA19A9">
        <w:rPr>
          <w:rFonts w:hint="eastAsia"/>
          <w:lang w:eastAsia="zh-CN"/>
        </w:rPr>
        <w:t>SDG13</w:t>
      </w:r>
      <w:r w:rsidRPr="00CA19A9">
        <w:rPr>
          <w:rFonts w:hint="eastAsia"/>
          <w:lang w:eastAsia="zh-CN"/>
        </w:rPr>
        <w:t>），因此建议将国际电联有关此主题的活动和成果纳入报告。为此，需要与</w:t>
      </w:r>
      <w:r w:rsidRPr="00CA19A9">
        <w:rPr>
          <w:rFonts w:hint="eastAsia"/>
          <w:lang w:eastAsia="zh-CN"/>
        </w:rPr>
        <w:t>CWG-WSIS&amp;SDG</w:t>
      </w:r>
      <w:r w:rsidRPr="00CA19A9">
        <w:rPr>
          <w:rFonts w:hint="eastAsia"/>
          <w:lang w:eastAsia="zh-CN"/>
        </w:rPr>
        <w:t>进一步协调。</w:t>
      </w:r>
    </w:p>
    <w:p w14:paraId="24E73AE2" w14:textId="5F091EAD" w:rsidR="00943EEE" w:rsidRDefault="00943EEE" w:rsidP="00943EEE">
      <w:pPr>
        <w:jc w:val="both"/>
        <w:rPr>
          <w:b/>
          <w:bCs/>
          <w:lang w:eastAsia="zh-CN"/>
        </w:rPr>
      </w:pPr>
      <w:r w:rsidRPr="00911F97">
        <w:rPr>
          <w:rFonts w:hint="eastAsia"/>
          <w:b/>
          <w:bCs/>
          <w:lang w:eastAsia="zh-CN"/>
        </w:rPr>
        <w:t>虚拟会议</w:t>
      </w:r>
      <w:r>
        <w:rPr>
          <w:rFonts w:hint="eastAsia"/>
          <w:b/>
          <w:bCs/>
          <w:lang w:eastAsia="zh-CN"/>
        </w:rPr>
        <w:t>/</w:t>
      </w:r>
      <w:r w:rsidRPr="00911F97">
        <w:rPr>
          <w:rFonts w:hint="eastAsia"/>
          <w:b/>
          <w:bCs/>
          <w:lang w:eastAsia="zh-CN"/>
        </w:rPr>
        <w:t>远程与会</w:t>
      </w:r>
    </w:p>
    <w:p w14:paraId="55CAC512" w14:textId="6E040A67" w:rsidR="00943EEE" w:rsidRDefault="00CA19A9" w:rsidP="005020DB">
      <w:pPr>
        <w:ind w:firstLineChars="200" w:firstLine="480"/>
        <w:jc w:val="both"/>
        <w:rPr>
          <w:lang w:eastAsia="zh-CN"/>
        </w:rPr>
      </w:pPr>
      <w:r w:rsidRPr="00CA19A9">
        <w:rPr>
          <w:rFonts w:hint="eastAsia"/>
          <w:lang w:eastAsia="zh-CN"/>
        </w:rPr>
        <w:t>这</w:t>
      </w:r>
      <w:r w:rsidR="001C3854">
        <w:rPr>
          <w:rFonts w:hint="eastAsia"/>
          <w:lang w:eastAsia="zh-CN"/>
        </w:rPr>
        <w:t>两个</w:t>
      </w:r>
      <w:r w:rsidRPr="00CA19A9">
        <w:rPr>
          <w:rFonts w:hint="eastAsia"/>
          <w:lang w:eastAsia="zh-CN"/>
        </w:rPr>
        <w:t>主题的协调人和</w:t>
      </w:r>
      <w:r w:rsidRPr="00CA19A9">
        <w:rPr>
          <w:rFonts w:hint="eastAsia"/>
          <w:lang w:eastAsia="zh-CN"/>
        </w:rPr>
        <w:t>ITU-T</w:t>
      </w:r>
      <w:r w:rsidRPr="00CA19A9">
        <w:rPr>
          <w:rFonts w:hint="eastAsia"/>
          <w:lang w:eastAsia="zh-CN"/>
        </w:rPr>
        <w:t>第</w:t>
      </w:r>
      <w:r w:rsidRPr="00CA19A9">
        <w:rPr>
          <w:rFonts w:hint="eastAsia"/>
          <w:lang w:eastAsia="zh-CN"/>
        </w:rPr>
        <w:t>2</w:t>
      </w:r>
      <w:r w:rsidRPr="00CA19A9">
        <w:rPr>
          <w:rFonts w:hint="eastAsia"/>
          <w:lang w:eastAsia="zh-CN"/>
        </w:rPr>
        <w:t>研究组主席</w:t>
      </w:r>
      <w:r w:rsidRPr="00CA19A9">
        <w:rPr>
          <w:rFonts w:hint="eastAsia"/>
          <w:lang w:eastAsia="zh-CN"/>
        </w:rPr>
        <w:t>Philip Rushton</w:t>
      </w:r>
      <w:r w:rsidRPr="00CA19A9">
        <w:rPr>
          <w:rFonts w:hint="eastAsia"/>
          <w:lang w:eastAsia="zh-CN"/>
        </w:rPr>
        <w:t>先生强调了与理事会分享各部门正在开展工作信息的重要性，以便开展协作并推进有利于成员遵守的通用、明确和透明的规则。</w:t>
      </w:r>
    </w:p>
    <w:p w14:paraId="5EF71CA1" w14:textId="10492D51" w:rsidR="00943EEE" w:rsidRDefault="00CA19A9" w:rsidP="005020DB">
      <w:pPr>
        <w:ind w:firstLineChars="200" w:firstLine="480"/>
        <w:jc w:val="both"/>
        <w:rPr>
          <w:lang w:eastAsia="zh-CN"/>
        </w:rPr>
      </w:pPr>
      <w:r w:rsidRPr="00CA19A9">
        <w:rPr>
          <w:rFonts w:hint="eastAsia"/>
          <w:lang w:eastAsia="zh-CN"/>
        </w:rPr>
        <w:lastRenderedPageBreak/>
        <w:t>国际电联秘书处评论指出，将向</w:t>
      </w:r>
      <w:r w:rsidRPr="00CA19A9">
        <w:rPr>
          <w:rFonts w:hint="eastAsia"/>
          <w:lang w:eastAsia="zh-CN"/>
        </w:rPr>
        <w:t>CWG-FHR</w:t>
      </w:r>
      <w:r w:rsidR="001C3854">
        <w:rPr>
          <w:rFonts w:hint="eastAsia"/>
          <w:lang w:eastAsia="zh-CN"/>
        </w:rPr>
        <w:t>提交</w:t>
      </w:r>
      <w:r w:rsidRPr="00CA19A9">
        <w:rPr>
          <w:rFonts w:hint="eastAsia"/>
          <w:lang w:eastAsia="zh-CN"/>
        </w:rPr>
        <w:t>的同一文件也将在</w:t>
      </w:r>
      <w:r w:rsidRPr="00CA19A9">
        <w:rPr>
          <w:rFonts w:hint="eastAsia"/>
          <w:lang w:eastAsia="zh-CN"/>
        </w:rPr>
        <w:t>ISCG</w:t>
      </w:r>
      <w:r w:rsidRPr="00CA19A9">
        <w:rPr>
          <w:rFonts w:hint="eastAsia"/>
          <w:lang w:eastAsia="zh-CN"/>
        </w:rPr>
        <w:t>网站上发布（该文件基本列出了现行做法）（见</w:t>
      </w:r>
      <w:r w:rsidR="00EB6182">
        <w:fldChar w:fldCharType="begin"/>
      </w:r>
      <w:r w:rsidR="00EB6182">
        <w:rPr>
          <w:lang w:eastAsia="zh-CN"/>
        </w:rPr>
        <w:instrText xml:space="preserve"> HYPERLINK "https://www.itu.int/md/S24-CWGFHR17-INF-0004/en" </w:instrText>
      </w:r>
      <w:r w:rsidR="00EB6182">
        <w:fldChar w:fldCharType="separate"/>
      </w:r>
      <w:r w:rsidR="001C3854" w:rsidRPr="00A02DBD">
        <w:rPr>
          <w:rStyle w:val="Hyperlink"/>
          <w:lang w:eastAsia="zh-CN"/>
        </w:rPr>
        <w:t>CWG-FHR-17/INF/4</w:t>
      </w:r>
      <w:r w:rsidR="00EB6182">
        <w:rPr>
          <w:rStyle w:val="Hyperlink"/>
          <w:lang w:eastAsia="zh-CN"/>
        </w:rPr>
        <w:fldChar w:fldCharType="end"/>
      </w:r>
      <w:r w:rsidR="001C3854">
        <w:rPr>
          <w:rFonts w:hint="eastAsia"/>
          <w:lang w:eastAsia="zh-CN"/>
        </w:rPr>
        <w:t>号文件</w:t>
      </w:r>
      <w:r w:rsidRPr="00CA19A9">
        <w:rPr>
          <w:rFonts w:hint="eastAsia"/>
          <w:lang w:eastAsia="zh-CN"/>
        </w:rPr>
        <w:t>）。会议一致认为，该文件也应由各部门顾问组审议。</w:t>
      </w:r>
    </w:p>
    <w:p w14:paraId="49122534" w14:textId="2702F748" w:rsidR="00943EEE" w:rsidRPr="00500E02" w:rsidRDefault="00CA19A9" w:rsidP="005020DB">
      <w:pPr>
        <w:ind w:firstLineChars="200" w:firstLine="480"/>
        <w:jc w:val="both"/>
        <w:rPr>
          <w:lang w:eastAsia="zh-CN"/>
        </w:rPr>
      </w:pPr>
      <w:r w:rsidRPr="00CA19A9">
        <w:rPr>
          <w:rFonts w:hint="eastAsia"/>
          <w:lang w:eastAsia="zh-CN"/>
        </w:rPr>
        <w:t>ISCG</w:t>
      </w:r>
      <w:r w:rsidRPr="00CA19A9">
        <w:rPr>
          <w:rFonts w:hint="eastAsia"/>
          <w:lang w:eastAsia="zh-CN"/>
        </w:rPr>
        <w:t>主席补充</w:t>
      </w:r>
      <w:r w:rsidR="001C3854">
        <w:rPr>
          <w:rFonts w:hint="eastAsia"/>
          <w:lang w:eastAsia="zh-CN"/>
        </w:rPr>
        <w:t>指出</w:t>
      </w:r>
      <w:r w:rsidRPr="00CA19A9">
        <w:rPr>
          <w:rFonts w:hint="eastAsia"/>
          <w:lang w:eastAsia="zh-CN"/>
        </w:rPr>
        <w:t>，应由成员和全权代表大会提供政治指导</w:t>
      </w:r>
      <w:r w:rsidR="001C3854">
        <w:rPr>
          <w:rFonts w:hint="eastAsia"/>
          <w:lang w:eastAsia="zh-CN"/>
        </w:rPr>
        <w:t>意见</w:t>
      </w:r>
      <w:r w:rsidRPr="00CA19A9">
        <w:rPr>
          <w:rFonts w:hint="eastAsia"/>
          <w:lang w:eastAsia="zh-CN"/>
        </w:rPr>
        <w:t>，因为各部门在召开虚拟会议方面依然使用了多种解决方案。</w:t>
      </w:r>
    </w:p>
    <w:p w14:paraId="582A1820" w14:textId="77777777" w:rsidR="00943EEE" w:rsidRPr="00911698" w:rsidRDefault="00943EEE" w:rsidP="00943EEE">
      <w:pPr>
        <w:jc w:val="both"/>
        <w:rPr>
          <w:b/>
          <w:bCs/>
          <w:lang w:eastAsia="zh-CN"/>
        </w:rPr>
      </w:pPr>
      <w:r w:rsidRPr="00911F97">
        <w:rPr>
          <w:rFonts w:hint="eastAsia"/>
          <w:b/>
          <w:bCs/>
          <w:lang w:eastAsia="zh-CN"/>
        </w:rPr>
        <w:t>国际电联网站</w:t>
      </w:r>
    </w:p>
    <w:p w14:paraId="61EC7477" w14:textId="4BA027B7" w:rsidR="00943EEE" w:rsidRDefault="00CA19A9" w:rsidP="005020DB">
      <w:pPr>
        <w:ind w:firstLineChars="200" w:firstLine="480"/>
        <w:jc w:val="both"/>
        <w:rPr>
          <w:lang w:eastAsia="zh-CN"/>
        </w:rPr>
      </w:pPr>
      <w:r w:rsidRPr="00CA19A9">
        <w:rPr>
          <w:rFonts w:hint="eastAsia"/>
          <w:lang w:eastAsia="zh-CN"/>
        </w:rPr>
        <w:t>国际电联秘书处牵头人提交了</w:t>
      </w:r>
      <w:r w:rsidR="00AC1F79">
        <w:fldChar w:fldCharType="begin"/>
      </w:r>
      <w:r w:rsidR="00AC1F79">
        <w:rPr>
          <w:lang w:eastAsia="zh-CN"/>
        </w:rPr>
        <w:instrText>HYPERLINK "https://www.itu.int/en/general-secretariat/ties/ISCGDocumentLibrary/1st%20Meeting%202024/ITUWebsite.docx"</w:instrText>
      </w:r>
      <w:r w:rsidR="00AC1F79">
        <w:fldChar w:fldCharType="separate"/>
      </w:r>
      <w:r w:rsidR="00F60EB4" w:rsidRPr="001C5B48">
        <w:rPr>
          <w:rStyle w:val="Hyperlink"/>
          <w:lang w:eastAsia="zh-CN"/>
        </w:rPr>
        <w:t>ISCG/24-1/05</w:t>
      </w:r>
      <w:r w:rsidR="00AC1F79">
        <w:rPr>
          <w:rStyle w:val="Hyperlink"/>
          <w:lang w:eastAsia="zh-CN"/>
        </w:rPr>
        <w:fldChar w:fldCharType="end"/>
      </w:r>
      <w:r w:rsidRPr="00CA19A9">
        <w:rPr>
          <w:rFonts w:hint="eastAsia"/>
          <w:lang w:eastAsia="zh-CN"/>
        </w:rPr>
        <w:t>号文件</w:t>
      </w:r>
      <w:r w:rsidR="00F60EB4">
        <w:rPr>
          <w:rFonts w:hint="eastAsia"/>
          <w:lang w:eastAsia="zh-CN"/>
        </w:rPr>
        <w:t>。亦</w:t>
      </w:r>
      <w:r w:rsidRPr="00CA19A9">
        <w:rPr>
          <w:rFonts w:hint="eastAsia"/>
          <w:lang w:eastAsia="zh-CN"/>
        </w:rPr>
        <w:t>提交给</w:t>
      </w:r>
      <w:r w:rsidRPr="00CA19A9">
        <w:rPr>
          <w:rFonts w:hint="eastAsia"/>
          <w:lang w:eastAsia="zh-CN"/>
        </w:rPr>
        <w:t>CWG-FHR</w:t>
      </w:r>
      <w:r w:rsidR="00F60EB4">
        <w:rPr>
          <w:rFonts w:hint="eastAsia"/>
          <w:lang w:eastAsia="zh-CN"/>
        </w:rPr>
        <w:t>的</w:t>
      </w:r>
      <w:r w:rsidR="00F60EB4" w:rsidRPr="00CA19A9">
        <w:rPr>
          <w:rFonts w:hint="eastAsia"/>
          <w:lang w:eastAsia="zh-CN"/>
        </w:rPr>
        <w:t>该文件</w:t>
      </w:r>
      <w:r w:rsidRPr="00CA19A9">
        <w:rPr>
          <w:rFonts w:hint="eastAsia"/>
          <w:lang w:eastAsia="zh-CN"/>
        </w:rPr>
        <w:t>通报</w:t>
      </w:r>
      <w:r w:rsidR="00F60EB4">
        <w:rPr>
          <w:rFonts w:hint="eastAsia"/>
          <w:lang w:eastAsia="zh-CN"/>
        </w:rPr>
        <w:t>了</w:t>
      </w:r>
      <w:r w:rsidRPr="00CA19A9">
        <w:rPr>
          <w:rFonts w:hint="eastAsia"/>
          <w:lang w:eastAsia="zh-CN"/>
        </w:rPr>
        <w:t>协调委员会（</w:t>
      </w:r>
      <w:proofErr w:type="spellStart"/>
      <w:r w:rsidRPr="00CA19A9">
        <w:rPr>
          <w:rFonts w:hint="eastAsia"/>
          <w:lang w:eastAsia="zh-CN"/>
        </w:rPr>
        <w:t>CoCo</w:t>
      </w:r>
      <w:proofErr w:type="spellEnd"/>
      <w:r w:rsidRPr="00CA19A9">
        <w:rPr>
          <w:rFonts w:hint="eastAsia"/>
          <w:lang w:eastAsia="zh-CN"/>
        </w:rPr>
        <w:t>）同意更新国际电联网站，使其更加用户友好、可搜索、</w:t>
      </w:r>
      <w:r w:rsidR="00F60EB4">
        <w:rPr>
          <w:rFonts w:hint="eastAsia"/>
          <w:lang w:eastAsia="zh-CN"/>
        </w:rPr>
        <w:t>可浏览</w:t>
      </w:r>
      <w:r w:rsidRPr="00CA19A9">
        <w:rPr>
          <w:rFonts w:hint="eastAsia"/>
          <w:lang w:eastAsia="zh-CN"/>
        </w:rPr>
        <w:t>，并响应成员的请求。已对该进程进行了概述，不久将提出</w:t>
      </w:r>
      <w:r w:rsidR="00F60EB4">
        <w:rPr>
          <w:rFonts w:hint="eastAsia"/>
          <w:lang w:eastAsia="zh-CN"/>
        </w:rPr>
        <w:t>一份</w:t>
      </w:r>
      <w:r w:rsidRPr="00CA19A9">
        <w:rPr>
          <w:rFonts w:hint="eastAsia"/>
          <w:lang w:eastAsia="zh-CN"/>
        </w:rPr>
        <w:t>路线图。</w:t>
      </w:r>
    </w:p>
    <w:p w14:paraId="473CE833" w14:textId="5D5CFBDF" w:rsidR="00943EEE" w:rsidRDefault="00CA19A9" w:rsidP="005020DB">
      <w:pPr>
        <w:ind w:firstLineChars="200" w:firstLine="480"/>
        <w:jc w:val="both"/>
        <w:rPr>
          <w:lang w:eastAsia="zh-CN"/>
        </w:rPr>
      </w:pPr>
      <w:r w:rsidRPr="00CA19A9">
        <w:rPr>
          <w:rFonts w:hint="eastAsia"/>
          <w:lang w:eastAsia="zh-CN"/>
        </w:rPr>
        <w:t>ISCG</w:t>
      </w:r>
      <w:r w:rsidRPr="00CA19A9">
        <w:rPr>
          <w:rFonts w:hint="eastAsia"/>
          <w:lang w:eastAsia="zh-CN"/>
        </w:rPr>
        <w:t>成员要求了解进程中的所有步骤，以便提出反馈意见，因为国际电联网站在方便无障碍</w:t>
      </w:r>
      <w:r w:rsidR="00F60EB4">
        <w:rPr>
          <w:rFonts w:hint="eastAsia"/>
          <w:lang w:eastAsia="zh-CN"/>
        </w:rPr>
        <w:t>访问</w:t>
      </w:r>
      <w:r w:rsidRPr="00CA19A9">
        <w:rPr>
          <w:rFonts w:hint="eastAsia"/>
          <w:lang w:eastAsia="zh-CN"/>
        </w:rPr>
        <w:t>、确保平等使用六种语文、协调内容布局和便利</w:t>
      </w:r>
      <w:r w:rsidR="00F60EB4">
        <w:rPr>
          <w:rFonts w:hint="eastAsia"/>
          <w:lang w:eastAsia="zh-CN"/>
        </w:rPr>
        <w:t>内容搜索</w:t>
      </w:r>
      <w:r w:rsidRPr="00CA19A9">
        <w:rPr>
          <w:rFonts w:hint="eastAsia"/>
          <w:lang w:eastAsia="zh-CN"/>
        </w:rPr>
        <w:t>方面至关重要。</w:t>
      </w:r>
    </w:p>
    <w:p w14:paraId="06A4C6BF" w14:textId="77777777" w:rsidR="00943EEE" w:rsidRPr="006F1CEA" w:rsidRDefault="00943EEE" w:rsidP="00943EEE">
      <w:pPr>
        <w:jc w:val="both"/>
        <w:rPr>
          <w:b/>
          <w:bCs/>
          <w:lang w:eastAsia="zh-CN"/>
        </w:rPr>
      </w:pPr>
      <w:r w:rsidRPr="00911F97">
        <w:rPr>
          <w:rFonts w:hint="eastAsia"/>
          <w:b/>
          <w:bCs/>
          <w:lang w:eastAsia="zh-CN"/>
        </w:rPr>
        <w:t>对照表</w:t>
      </w:r>
    </w:p>
    <w:p w14:paraId="7A69352C" w14:textId="6731B20E" w:rsidR="00943EEE" w:rsidRDefault="00F60EB4" w:rsidP="005020DB">
      <w:pPr>
        <w:ind w:firstLineChars="200" w:firstLine="480"/>
        <w:jc w:val="both"/>
        <w:rPr>
          <w:lang w:eastAsia="zh-CN"/>
        </w:rPr>
      </w:pPr>
      <w:r>
        <w:rPr>
          <w:rFonts w:hint="eastAsia"/>
          <w:lang w:eastAsia="zh-CN"/>
        </w:rPr>
        <w:t>国际电联</w:t>
      </w:r>
      <w:r w:rsidR="00943EEE" w:rsidRPr="00911F97">
        <w:rPr>
          <w:rFonts w:hint="eastAsia"/>
          <w:lang w:eastAsia="zh-CN"/>
        </w:rPr>
        <w:t>秘书处通报说，</w:t>
      </w:r>
      <w:hyperlink r:id="rId15" w:history="1">
        <w:r w:rsidR="00943EEE" w:rsidRPr="00F60EB4">
          <w:rPr>
            <w:rStyle w:val="Hyperlink"/>
            <w:rFonts w:hint="eastAsia"/>
            <w:lang w:eastAsia="zh-CN"/>
          </w:rPr>
          <w:t>决议对照表</w:t>
        </w:r>
      </w:hyperlink>
      <w:r>
        <w:rPr>
          <w:rFonts w:hint="eastAsia"/>
          <w:lang w:eastAsia="zh-CN"/>
        </w:rPr>
        <w:t>和</w:t>
      </w:r>
      <w:r w:rsidR="00943EEE" w:rsidRPr="00911F97">
        <w:rPr>
          <w:rFonts w:hint="eastAsia"/>
          <w:lang w:eastAsia="zh-CN"/>
        </w:rPr>
        <w:t>所有对照表均已更新，</w:t>
      </w:r>
      <w:r>
        <w:rPr>
          <w:rFonts w:hint="eastAsia"/>
          <w:lang w:eastAsia="zh-CN"/>
        </w:rPr>
        <w:t>可查看</w:t>
      </w:r>
      <w:r w:rsidR="00943EEE" w:rsidRPr="00911F97">
        <w:rPr>
          <w:rFonts w:hint="eastAsia"/>
          <w:lang w:eastAsia="zh-CN"/>
        </w:rPr>
        <w:t>ISCG</w:t>
      </w:r>
      <w:r w:rsidR="00943EEE" w:rsidRPr="00911F97">
        <w:rPr>
          <w:rFonts w:hint="eastAsia"/>
          <w:lang w:eastAsia="zh-CN"/>
        </w:rPr>
        <w:t>网站。</w:t>
      </w:r>
    </w:p>
    <w:p w14:paraId="3129C422" w14:textId="1B674FC8" w:rsidR="00943EEE" w:rsidRDefault="00CA19A9" w:rsidP="005020DB">
      <w:pPr>
        <w:ind w:firstLineChars="200" w:firstLine="480"/>
        <w:jc w:val="both"/>
        <w:rPr>
          <w:lang w:eastAsia="zh-CN"/>
        </w:rPr>
      </w:pPr>
      <w:r w:rsidRPr="00CA19A9">
        <w:rPr>
          <w:rFonts w:hint="eastAsia"/>
          <w:lang w:eastAsia="zh-CN"/>
        </w:rPr>
        <w:t>ITU-D</w:t>
      </w:r>
      <w:r w:rsidRPr="00CA19A9">
        <w:rPr>
          <w:rFonts w:hint="eastAsia"/>
          <w:lang w:eastAsia="zh-CN"/>
        </w:rPr>
        <w:t>负责这一问题的牵头人介绍了</w:t>
      </w:r>
      <w:r w:rsidR="00EB6182">
        <w:fldChar w:fldCharType="begin"/>
      </w:r>
      <w:r w:rsidR="00EB6182">
        <w:rPr>
          <w:lang w:eastAsia="zh-CN"/>
        </w:rPr>
        <w:instrText xml:space="preserve"> HYPERLINK "https://www.itu.int/en/general-secretariat/ties/ISCGDocumentLibrary/1st%20Meeting%202024/ISCG-24-1-04-Mapping%20Table%203.docx" </w:instrText>
      </w:r>
      <w:r w:rsidR="00EB6182">
        <w:fldChar w:fldCharType="separate"/>
      </w:r>
      <w:r w:rsidRPr="00FB0CCF">
        <w:rPr>
          <w:rStyle w:val="Hyperlink"/>
          <w:rFonts w:hint="eastAsia"/>
          <w:lang w:eastAsia="zh-CN"/>
        </w:rPr>
        <w:t>表</w:t>
      </w:r>
      <w:r w:rsidRPr="00FB0CCF">
        <w:rPr>
          <w:rStyle w:val="Hyperlink"/>
          <w:rFonts w:hint="eastAsia"/>
          <w:lang w:eastAsia="zh-CN"/>
        </w:rPr>
        <w:t>3</w:t>
      </w:r>
      <w:r w:rsidR="00EB6182">
        <w:rPr>
          <w:rStyle w:val="Hyperlink"/>
          <w:lang w:eastAsia="zh-CN"/>
        </w:rPr>
        <w:fldChar w:fldCharType="end"/>
      </w:r>
      <w:r w:rsidRPr="00CA19A9">
        <w:rPr>
          <w:rFonts w:hint="eastAsia"/>
          <w:lang w:eastAsia="zh-CN"/>
        </w:rPr>
        <w:t>（</w:t>
      </w:r>
      <w:r w:rsidRPr="00CA19A9">
        <w:rPr>
          <w:rFonts w:hint="eastAsia"/>
          <w:lang w:eastAsia="zh-CN"/>
        </w:rPr>
        <w:t>ITU-T</w:t>
      </w:r>
      <w:r w:rsidRPr="00CA19A9">
        <w:rPr>
          <w:rFonts w:hint="eastAsia"/>
          <w:lang w:eastAsia="zh-CN"/>
        </w:rPr>
        <w:t>和</w:t>
      </w:r>
      <w:r w:rsidRPr="00CA19A9">
        <w:rPr>
          <w:rFonts w:hint="eastAsia"/>
          <w:lang w:eastAsia="zh-CN"/>
        </w:rPr>
        <w:t>ITU-D</w:t>
      </w:r>
      <w:r w:rsidRPr="00CA19A9">
        <w:rPr>
          <w:rFonts w:hint="eastAsia"/>
          <w:lang w:eastAsia="zh-CN"/>
        </w:rPr>
        <w:t>的</w:t>
      </w:r>
      <w:r w:rsidR="00FB0CCF">
        <w:rPr>
          <w:rFonts w:hint="eastAsia"/>
          <w:lang w:eastAsia="zh-CN"/>
        </w:rPr>
        <w:t>对照表</w:t>
      </w:r>
      <w:r w:rsidRPr="00CA19A9">
        <w:rPr>
          <w:rFonts w:hint="eastAsia"/>
          <w:lang w:eastAsia="zh-CN"/>
        </w:rPr>
        <w:t>）供正式批准，因为两个部门在</w:t>
      </w:r>
      <w:r w:rsidRPr="00CA19A9">
        <w:rPr>
          <w:rFonts w:hint="eastAsia"/>
          <w:lang w:eastAsia="zh-CN"/>
        </w:rPr>
        <w:t>2023</w:t>
      </w:r>
      <w:r w:rsidRPr="00CA19A9">
        <w:rPr>
          <w:rFonts w:hint="eastAsia"/>
          <w:lang w:eastAsia="zh-CN"/>
        </w:rPr>
        <w:t>年举行的</w:t>
      </w:r>
      <w:r w:rsidR="00FB0CCF">
        <w:rPr>
          <w:rFonts w:hint="eastAsia"/>
          <w:lang w:eastAsia="zh-CN"/>
        </w:rPr>
        <w:t>上一次</w:t>
      </w:r>
      <w:r w:rsidRPr="00CA19A9">
        <w:rPr>
          <w:rFonts w:hint="eastAsia"/>
          <w:lang w:eastAsia="zh-CN"/>
        </w:rPr>
        <w:t xml:space="preserve">ISCG </w:t>
      </w:r>
      <w:r w:rsidRPr="00CA19A9">
        <w:rPr>
          <w:rFonts w:hint="eastAsia"/>
          <w:lang w:eastAsia="zh-CN"/>
        </w:rPr>
        <w:t>会议后继续进行讨论。</w:t>
      </w:r>
    </w:p>
    <w:p w14:paraId="2A561C9A" w14:textId="0EAC075F" w:rsidR="00943EEE" w:rsidRDefault="00CA19A9" w:rsidP="005020DB">
      <w:pPr>
        <w:ind w:firstLineChars="200" w:firstLine="480"/>
        <w:jc w:val="both"/>
        <w:rPr>
          <w:lang w:eastAsia="zh-CN"/>
        </w:rPr>
      </w:pPr>
      <w:r w:rsidRPr="00CA19A9">
        <w:rPr>
          <w:rFonts w:hint="eastAsia"/>
          <w:lang w:eastAsia="zh-CN"/>
        </w:rPr>
        <w:t>由于该表包含各部门之间确切</w:t>
      </w:r>
      <w:r w:rsidR="00FB0CCF">
        <w:rPr>
          <w:rFonts w:hint="eastAsia"/>
          <w:lang w:eastAsia="zh-CN"/>
        </w:rPr>
        <w:t>相关联</w:t>
      </w:r>
      <w:r w:rsidRPr="00CA19A9">
        <w:rPr>
          <w:rFonts w:hint="eastAsia"/>
          <w:lang w:eastAsia="zh-CN"/>
        </w:rPr>
        <w:t>主题的详细信息，因此有所改进。</w:t>
      </w:r>
    </w:p>
    <w:p w14:paraId="44940807" w14:textId="47FB041E" w:rsidR="00943EEE" w:rsidRPr="005321C7" w:rsidRDefault="00CA19A9" w:rsidP="005020DB">
      <w:pPr>
        <w:ind w:firstLineChars="200" w:firstLine="480"/>
        <w:jc w:val="both"/>
        <w:rPr>
          <w:lang w:eastAsia="zh-CN"/>
        </w:rPr>
      </w:pPr>
      <w:r w:rsidRPr="00CA19A9">
        <w:rPr>
          <w:rFonts w:hint="eastAsia"/>
          <w:lang w:eastAsia="zh-CN"/>
        </w:rPr>
        <w:t>会议同意将这些表格作为</w:t>
      </w:r>
      <w:r w:rsidR="008154A7">
        <w:rPr>
          <w:rFonts w:hint="eastAsia"/>
          <w:lang w:eastAsia="zh-CN"/>
        </w:rPr>
        <w:t>情况</w:t>
      </w:r>
      <w:r w:rsidRPr="00CA19A9">
        <w:rPr>
          <w:rFonts w:hint="eastAsia"/>
          <w:lang w:eastAsia="zh-CN"/>
        </w:rPr>
        <w:t>通报文件分发给各部门顾问组，并鼓励顾问组在审议表</w:t>
      </w:r>
      <w:r w:rsidRPr="00CA19A9">
        <w:rPr>
          <w:rFonts w:hint="eastAsia"/>
          <w:lang w:eastAsia="zh-CN"/>
        </w:rPr>
        <w:t>1</w:t>
      </w:r>
      <w:r w:rsidRPr="00CA19A9">
        <w:rPr>
          <w:rFonts w:hint="eastAsia"/>
          <w:lang w:eastAsia="zh-CN"/>
        </w:rPr>
        <w:t>和表</w:t>
      </w:r>
      <w:r w:rsidRPr="00CA19A9">
        <w:rPr>
          <w:rFonts w:hint="eastAsia"/>
          <w:lang w:eastAsia="zh-CN"/>
        </w:rPr>
        <w:t>2</w:t>
      </w:r>
      <w:r w:rsidRPr="00CA19A9">
        <w:rPr>
          <w:rFonts w:hint="eastAsia"/>
          <w:lang w:eastAsia="zh-CN"/>
        </w:rPr>
        <w:t>时采用同样的格式。</w:t>
      </w:r>
    </w:p>
    <w:p w14:paraId="7E04C457" w14:textId="77777777" w:rsidR="00943EEE" w:rsidRPr="00AA373A" w:rsidRDefault="00943EEE" w:rsidP="00943EEE">
      <w:pPr>
        <w:jc w:val="both"/>
        <w:rPr>
          <w:b/>
          <w:bCs/>
          <w:lang w:eastAsia="zh-CN"/>
        </w:rPr>
      </w:pPr>
      <w:r w:rsidRPr="001D5C67">
        <w:rPr>
          <w:rFonts w:hint="eastAsia"/>
          <w:b/>
          <w:bCs/>
          <w:lang w:eastAsia="zh-CN"/>
        </w:rPr>
        <w:t>其他事宜</w:t>
      </w:r>
    </w:p>
    <w:p w14:paraId="17ED289B" w14:textId="709A7CF0" w:rsidR="00943EEE" w:rsidRDefault="00CA19A9" w:rsidP="005020DB">
      <w:pPr>
        <w:ind w:firstLineChars="200" w:firstLine="480"/>
        <w:jc w:val="both"/>
        <w:rPr>
          <w:lang w:eastAsia="zh-CN"/>
        </w:rPr>
      </w:pPr>
      <w:r w:rsidRPr="00CA19A9">
        <w:rPr>
          <w:rFonts w:hint="eastAsia"/>
          <w:lang w:eastAsia="zh-CN"/>
        </w:rPr>
        <w:t>ISCG</w:t>
      </w:r>
      <w:r w:rsidRPr="00CA19A9">
        <w:rPr>
          <w:rFonts w:hint="eastAsia"/>
          <w:lang w:eastAsia="zh-CN"/>
        </w:rPr>
        <w:t>主席重申有必要修订该组的职责范围（</w:t>
      </w:r>
      <w:proofErr w:type="spellStart"/>
      <w:r w:rsidRPr="00CA19A9">
        <w:rPr>
          <w:rFonts w:hint="eastAsia"/>
          <w:lang w:eastAsia="zh-CN"/>
        </w:rPr>
        <w:t>ToR</w:t>
      </w:r>
      <w:proofErr w:type="spellEnd"/>
      <w:r w:rsidRPr="00CA19A9">
        <w:rPr>
          <w:rFonts w:hint="eastAsia"/>
          <w:lang w:eastAsia="zh-CN"/>
        </w:rPr>
        <w:t>），因此鼓励</w:t>
      </w:r>
      <w:r w:rsidRPr="00CA19A9">
        <w:rPr>
          <w:rFonts w:hint="eastAsia"/>
          <w:lang w:eastAsia="zh-CN"/>
        </w:rPr>
        <w:t>ISCG</w:t>
      </w:r>
      <w:r w:rsidR="00287B05">
        <w:rPr>
          <w:rFonts w:hint="eastAsia"/>
          <w:lang w:eastAsia="zh-CN"/>
        </w:rPr>
        <w:t>领导班子</w:t>
      </w:r>
      <w:r w:rsidRPr="00CA19A9">
        <w:rPr>
          <w:rFonts w:hint="eastAsia"/>
          <w:lang w:eastAsia="zh-CN"/>
        </w:rPr>
        <w:t>在一个虚拟起草小组内开展工作，并向下次会议提出建议。</w:t>
      </w:r>
    </w:p>
    <w:bookmarkEnd w:id="4"/>
    <w:p w14:paraId="003B8479" w14:textId="77777777" w:rsidR="00943EEE" w:rsidRPr="005A1E78" w:rsidRDefault="00943EEE" w:rsidP="00943EEE">
      <w:pPr>
        <w:pStyle w:val="Heading1"/>
        <w:rPr>
          <w:lang w:eastAsia="zh-CN"/>
        </w:rPr>
      </w:pPr>
      <w:r w:rsidRPr="001D5C67">
        <w:rPr>
          <w:rFonts w:hint="eastAsia"/>
          <w:lang w:eastAsia="zh-CN"/>
        </w:rPr>
        <w:t>结论</w:t>
      </w:r>
    </w:p>
    <w:p w14:paraId="0655D859" w14:textId="2BC87E98" w:rsidR="00943EEE" w:rsidRDefault="00943EEE" w:rsidP="005020DB">
      <w:pPr>
        <w:spacing w:after="120"/>
        <w:ind w:firstLineChars="200" w:firstLine="480"/>
        <w:jc w:val="both"/>
        <w:rPr>
          <w:lang w:eastAsia="zh-CN"/>
        </w:rPr>
      </w:pPr>
      <w:r w:rsidRPr="001D5C67">
        <w:rPr>
          <w:rFonts w:hint="eastAsia"/>
          <w:lang w:eastAsia="zh-CN"/>
        </w:rPr>
        <w:t>请</w:t>
      </w:r>
      <w:r w:rsidRPr="001D5C67">
        <w:rPr>
          <w:rFonts w:hint="eastAsia"/>
          <w:lang w:eastAsia="zh-CN"/>
        </w:rPr>
        <w:t>RAG</w:t>
      </w:r>
      <w:r w:rsidRPr="001D5C67">
        <w:rPr>
          <w:rFonts w:hint="eastAsia"/>
          <w:lang w:eastAsia="zh-CN"/>
        </w:rPr>
        <w:t>讨论本文件，并就所提出的主题和</w:t>
      </w:r>
      <w:r w:rsidR="00C20019">
        <w:rPr>
          <w:rFonts w:hint="eastAsia"/>
          <w:lang w:eastAsia="zh-CN"/>
        </w:rPr>
        <w:t>任何</w:t>
      </w:r>
      <w:r w:rsidRPr="001D5C67">
        <w:rPr>
          <w:rFonts w:hint="eastAsia"/>
          <w:lang w:eastAsia="zh-CN"/>
        </w:rPr>
        <w:t>其他可能的联合活动以及</w:t>
      </w:r>
      <w:r w:rsidR="00C20019">
        <w:rPr>
          <w:rFonts w:hint="eastAsia"/>
          <w:lang w:eastAsia="zh-CN"/>
        </w:rPr>
        <w:t>/</w:t>
      </w:r>
      <w:r w:rsidR="00C20019">
        <w:rPr>
          <w:rFonts w:hint="eastAsia"/>
          <w:lang w:eastAsia="zh-CN"/>
        </w:rPr>
        <w:t>或</w:t>
      </w:r>
      <w:r w:rsidRPr="001D5C67">
        <w:rPr>
          <w:rFonts w:hint="eastAsia"/>
          <w:lang w:eastAsia="zh-CN"/>
        </w:rPr>
        <w:t>加强合作的机制向</w:t>
      </w:r>
      <w:r w:rsidRPr="001D5C67">
        <w:rPr>
          <w:rFonts w:hint="eastAsia"/>
          <w:lang w:eastAsia="zh-CN"/>
        </w:rPr>
        <w:t>ISCG</w:t>
      </w:r>
      <w:r w:rsidRPr="001D5C67">
        <w:rPr>
          <w:rFonts w:hint="eastAsia"/>
          <w:lang w:eastAsia="zh-CN"/>
        </w:rPr>
        <w:t>提出意见和建议。</w:t>
      </w:r>
    </w:p>
    <w:p w14:paraId="26597F43" w14:textId="5E1F60CA" w:rsidR="00943EEE" w:rsidRDefault="00CA19A9" w:rsidP="005020DB">
      <w:pPr>
        <w:spacing w:after="120"/>
        <w:ind w:firstLineChars="200" w:firstLine="480"/>
        <w:jc w:val="both"/>
        <w:rPr>
          <w:lang w:eastAsia="zh-CN"/>
        </w:rPr>
      </w:pPr>
      <w:r w:rsidRPr="00CA19A9">
        <w:rPr>
          <w:rFonts w:hint="eastAsia"/>
          <w:lang w:eastAsia="zh-CN"/>
        </w:rPr>
        <w:t>也请</w:t>
      </w:r>
      <w:r w:rsidRPr="00CA19A9">
        <w:rPr>
          <w:rFonts w:hint="eastAsia"/>
          <w:lang w:eastAsia="zh-CN"/>
        </w:rPr>
        <w:t>RAG</w:t>
      </w:r>
      <w:r w:rsidRPr="00CA19A9">
        <w:rPr>
          <w:rFonts w:hint="eastAsia"/>
          <w:lang w:eastAsia="zh-CN"/>
        </w:rPr>
        <w:t>通知其出席</w:t>
      </w:r>
      <w:r w:rsidRPr="00CA19A9">
        <w:rPr>
          <w:rFonts w:hint="eastAsia"/>
          <w:lang w:eastAsia="zh-CN"/>
        </w:rPr>
        <w:t>ISCG</w:t>
      </w:r>
      <w:r w:rsidRPr="00CA19A9">
        <w:rPr>
          <w:rFonts w:hint="eastAsia"/>
          <w:lang w:eastAsia="zh-CN"/>
        </w:rPr>
        <w:t>的代表。</w:t>
      </w:r>
    </w:p>
    <w:p w14:paraId="527406A4" w14:textId="3B576268" w:rsidR="00943EEE" w:rsidRDefault="00CA19A9" w:rsidP="005020DB">
      <w:pPr>
        <w:spacing w:after="120"/>
        <w:ind w:firstLineChars="200" w:firstLine="480"/>
        <w:jc w:val="both"/>
        <w:rPr>
          <w:lang w:eastAsia="zh-CN"/>
        </w:rPr>
      </w:pPr>
      <w:r w:rsidRPr="00CA19A9">
        <w:rPr>
          <w:rFonts w:hint="eastAsia"/>
          <w:lang w:eastAsia="zh-CN"/>
        </w:rPr>
        <w:t>ISCG</w:t>
      </w:r>
      <w:r w:rsidRPr="00CA19A9">
        <w:rPr>
          <w:rFonts w:hint="eastAsia"/>
          <w:lang w:eastAsia="zh-CN"/>
        </w:rPr>
        <w:t>下一次会议将于</w:t>
      </w:r>
      <w:r w:rsidRPr="00CA19A9">
        <w:rPr>
          <w:rFonts w:hint="eastAsia"/>
          <w:lang w:eastAsia="zh-CN"/>
        </w:rPr>
        <w:t>2024</w:t>
      </w:r>
      <w:r w:rsidRPr="00CA19A9">
        <w:rPr>
          <w:rFonts w:hint="eastAsia"/>
          <w:lang w:eastAsia="zh-CN"/>
        </w:rPr>
        <w:t>年</w:t>
      </w:r>
      <w:r w:rsidRPr="00CA19A9">
        <w:rPr>
          <w:rFonts w:hint="eastAsia"/>
          <w:lang w:eastAsia="zh-CN"/>
        </w:rPr>
        <w:t>5</w:t>
      </w:r>
      <w:r w:rsidRPr="00CA19A9">
        <w:rPr>
          <w:rFonts w:hint="eastAsia"/>
          <w:lang w:eastAsia="zh-CN"/>
        </w:rPr>
        <w:t>月</w:t>
      </w:r>
      <w:r w:rsidRPr="00CA19A9">
        <w:rPr>
          <w:rFonts w:hint="eastAsia"/>
          <w:lang w:eastAsia="zh-CN"/>
        </w:rPr>
        <w:t>21</w:t>
      </w:r>
      <w:r w:rsidRPr="00CA19A9">
        <w:rPr>
          <w:rFonts w:hint="eastAsia"/>
          <w:lang w:eastAsia="zh-CN"/>
        </w:rPr>
        <w:t>日</w:t>
      </w:r>
      <w:r w:rsidRPr="00CA19A9">
        <w:rPr>
          <w:rFonts w:hint="eastAsia"/>
          <w:lang w:eastAsia="zh-CN"/>
        </w:rPr>
        <w:t>12</w:t>
      </w:r>
      <w:r w:rsidR="00A77A66">
        <w:rPr>
          <w:lang w:eastAsia="zh-CN"/>
        </w:rPr>
        <w:t>:</w:t>
      </w:r>
      <w:r w:rsidRPr="00CA19A9">
        <w:rPr>
          <w:rFonts w:hint="eastAsia"/>
          <w:lang w:eastAsia="zh-CN"/>
        </w:rPr>
        <w:t>45</w:t>
      </w:r>
      <w:r w:rsidRPr="00CA19A9">
        <w:rPr>
          <w:rFonts w:hint="eastAsia"/>
          <w:lang w:eastAsia="zh-CN"/>
        </w:rPr>
        <w:t>至</w:t>
      </w:r>
      <w:r w:rsidRPr="00CA19A9">
        <w:rPr>
          <w:rFonts w:hint="eastAsia"/>
          <w:lang w:eastAsia="zh-CN"/>
        </w:rPr>
        <w:t>14</w:t>
      </w:r>
      <w:r w:rsidR="00A77A66">
        <w:rPr>
          <w:lang w:eastAsia="zh-CN"/>
        </w:rPr>
        <w:t>:</w:t>
      </w:r>
      <w:r w:rsidRPr="00CA19A9">
        <w:rPr>
          <w:rFonts w:hint="eastAsia"/>
          <w:lang w:eastAsia="zh-CN"/>
        </w:rPr>
        <w:t>15</w:t>
      </w:r>
      <w:r w:rsidRPr="00CA19A9">
        <w:rPr>
          <w:rFonts w:hint="eastAsia"/>
          <w:lang w:eastAsia="zh-CN"/>
        </w:rPr>
        <w:t>在国际电联总部</w:t>
      </w:r>
      <w:r w:rsidRPr="00CA19A9">
        <w:rPr>
          <w:rFonts w:hint="eastAsia"/>
          <w:lang w:eastAsia="zh-CN"/>
        </w:rPr>
        <w:t>G1</w:t>
      </w:r>
      <w:r w:rsidRPr="00CA19A9">
        <w:rPr>
          <w:rFonts w:hint="eastAsia"/>
          <w:lang w:eastAsia="zh-CN"/>
        </w:rPr>
        <w:t>会议室举行。会议将允许远程</w:t>
      </w:r>
      <w:r w:rsidR="00A77A66">
        <w:rPr>
          <w:rFonts w:hint="eastAsia"/>
          <w:lang w:eastAsia="zh-CN"/>
        </w:rPr>
        <w:t>参会</w:t>
      </w:r>
      <w:r w:rsidRPr="00CA19A9">
        <w:rPr>
          <w:rFonts w:hint="eastAsia"/>
          <w:lang w:eastAsia="zh-CN"/>
        </w:rPr>
        <w:t>。</w:t>
      </w:r>
    </w:p>
    <w:p w14:paraId="1C533DC9" w14:textId="77777777" w:rsidR="00EB6182" w:rsidRDefault="00943EEE" w:rsidP="005020DB">
      <w:pPr>
        <w:spacing w:after="120"/>
        <w:ind w:firstLineChars="200" w:firstLine="480"/>
        <w:jc w:val="both"/>
        <w:rPr>
          <w:lang w:eastAsia="zh-CN"/>
        </w:rPr>
      </w:pPr>
      <w:r w:rsidRPr="001D5C67">
        <w:rPr>
          <w:rFonts w:hint="eastAsia"/>
          <w:lang w:eastAsia="zh-CN"/>
        </w:rPr>
        <w:t>ISCG</w:t>
      </w:r>
      <w:r w:rsidRPr="001D5C67">
        <w:rPr>
          <w:rFonts w:hint="eastAsia"/>
          <w:lang w:eastAsia="zh-CN"/>
        </w:rPr>
        <w:t>主席感谢</w:t>
      </w:r>
      <w:r w:rsidRPr="001D5C67">
        <w:rPr>
          <w:rFonts w:hint="eastAsia"/>
          <w:lang w:eastAsia="zh-CN"/>
        </w:rPr>
        <w:t>RAG</w:t>
      </w:r>
      <w:r w:rsidRPr="001D5C67">
        <w:rPr>
          <w:rFonts w:hint="eastAsia"/>
          <w:lang w:eastAsia="zh-CN"/>
        </w:rPr>
        <w:t>成员提供介绍本报告的机会，并请他们通过专门的网站（见</w:t>
      </w:r>
      <w:hyperlink r:id="rId16" w:history="1">
        <w:r w:rsidRPr="00BE76BF">
          <w:rPr>
            <w:rStyle w:val="Hyperlink"/>
            <w:rFonts w:hint="eastAsia"/>
            <w:lang w:eastAsia="zh-CN"/>
          </w:rPr>
          <w:t>此处</w:t>
        </w:r>
      </w:hyperlink>
      <w:r w:rsidRPr="001D5C67">
        <w:rPr>
          <w:rFonts w:hint="eastAsia"/>
          <w:lang w:eastAsia="zh-CN"/>
        </w:rPr>
        <w:t>）关注</w:t>
      </w:r>
      <w:r w:rsidRPr="001D5C67">
        <w:rPr>
          <w:rFonts w:hint="eastAsia"/>
          <w:lang w:eastAsia="zh-CN"/>
        </w:rPr>
        <w:t>ISCG</w:t>
      </w:r>
      <w:r w:rsidRPr="001D5C67">
        <w:rPr>
          <w:rFonts w:hint="eastAsia"/>
          <w:lang w:eastAsia="zh-CN"/>
        </w:rPr>
        <w:t>的</w:t>
      </w:r>
      <w:r w:rsidR="00BE76BF">
        <w:rPr>
          <w:rFonts w:hint="eastAsia"/>
          <w:lang w:eastAsia="zh-CN"/>
        </w:rPr>
        <w:t>各项</w:t>
      </w:r>
      <w:r w:rsidRPr="001D5C67">
        <w:rPr>
          <w:rFonts w:hint="eastAsia"/>
          <w:lang w:eastAsia="zh-CN"/>
        </w:rPr>
        <w:t>活动。</w:t>
      </w:r>
    </w:p>
    <w:p w14:paraId="64F2DEDF" w14:textId="71EFEC90" w:rsidR="00943EEE" w:rsidRDefault="00943EEE" w:rsidP="00EB6182">
      <w:pPr>
        <w:spacing w:after="120"/>
        <w:jc w:val="center"/>
      </w:pPr>
      <w:r w:rsidRPr="00F673BE">
        <w:t>______________</w:t>
      </w:r>
    </w:p>
    <w:p w14:paraId="7C0FF2CB" w14:textId="5E2C5CC4" w:rsidR="00BC3ACA" w:rsidRDefault="00BC3ACA" w:rsidP="001D5C67">
      <w:pPr>
        <w:tabs>
          <w:tab w:val="clear" w:pos="794"/>
          <w:tab w:val="clear" w:pos="1191"/>
          <w:tab w:val="clear" w:pos="1588"/>
          <w:tab w:val="clear" w:pos="1985"/>
        </w:tabs>
        <w:overflowPunct/>
        <w:autoSpaceDE/>
        <w:autoSpaceDN/>
        <w:adjustRightInd/>
        <w:spacing w:before="0"/>
        <w:textAlignment w:val="auto"/>
        <w:rPr>
          <w:lang w:val="en-US" w:eastAsia="zh-CN"/>
        </w:rPr>
      </w:pPr>
    </w:p>
    <w:sectPr w:rsidR="00BC3ACA" w:rsidSect="00911F97">
      <w:headerReference w:type="default" r:id="rId17"/>
      <w:footerReference w:type="defaul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EA220" w14:textId="77777777" w:rsidR="00911F97" w:rsidRDefault="00911F97">
      <w:r>
        <w:separator/>
      </w:r>
    </w:p>
  </w:endnote>
  <w:endnote w:type="continuationSeparator" w:id="0">
    <w:p w14:paraId="5FC5A9D4" w14:textId="77777777" w:rsidR="00911F97" w:rsidRDefault="00911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CA109" w14:textId="5421DBF4" w:rsidR="005E6891" w:rsidRPr="00943EEE" w:rsidRDefault="005E040C" w:rsidP="00943EEE">
    <w:pPr>
      <w:pStyle w:val="Footer"/>
    </w:pPr>
    <w:r>
      <w:fldChar w:fldCharType="begin"/>
    </w:r>
    <w:r>
      <w:instrText xml:space="preserve"> FILENAME \p  \* MERGEFORMAT </w:instrText>
    </w:r>
    <w:r>
      <w:fldChar w:fldCharType="separate"/>
    </w:r>
    <w:r w:rsidR="00976623">
      <w:t>P:\CHI\ITU-R\AG\RAG\RAG24\000\006C.docx</w:t>
    </w:r>
    <w:r>
      <w:fldChar w:fldCharType="end"/>
    </w:r>
    <w:r w:rsidR="00943EEE">
      <w:rPr>
        <w:rFonts w:hint="eastAsia"/>
        <w:lang w:eastAsia="zh-CN"/>
      </w:rPr>
      <w:t xml:space="preserve"> (</w:t>
    </w:r>
    <w:r w:rsidR="00943EEE">
      <w:rPr>
        <w:lang w:eastAsia="zh-CN"/>
      </w:rPr>
      <w:t>534442</w:t>
    </w:r>
    <w:r w:rsidR="00943EEE">
      <w:rPr>
        <w:rFonts w:hint="eastAsia"/>
        <w:lang w:eastAsia="zh-CN"/>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5BA34" w14:textId="7DB1D956" w:rsidR="005E6891" w:rsidRDefault="00AC1F79" w:rsidP="00767544">
    <w:pPr>
      <w:pStyle w:val="Footer"/>
    </w:pPr>
    <w:fldSimple w:instr=" FILENAME \p  \* MERGEFORMAT ">
      <w:r w:rsidR="00494D65">
        <w:t>P:\CHI\ITU-R\AG\RAG\RAG24\000\006C.docx</w:t>
      </w:r>
    </w:fldSimple>
    <w:r w:rsidR="005E6891">
      <w:rPr>
        <w:rFonts w:hint="eastAsia"/>
        <w:lang w:eastAsia="zh-CN"/>
      </w:rPr>
      <w:t xml:space="preserve"> (</w:t>
    </w:r>
    <w:r w:rsidR="00943EEE">
      <w:rPr>
        <w:lang w:eastAsia="zh-CN"/>
      </w:rPr>
      <w:t>534442</w:t>
    </w:r>
    <w:r w:rsidR="005E6891">
      <w:rPr>
        <w:rFonts w:hint="eastAsia"/>
        <w:lang w:eastAsia="zh-C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9A4C9" w14:textId="77777777" w:rsidR="00911F97" w:rsidRDefault="00911F97">
      <w:r>
        <w:t>____________________</w:t>
      </w:r>
    </w:p>
  </w:footnote>
  <w:footnote w:type="continuationSeparator" w:id="0">
    <w:p w14:paraId="5E5BA174" w14:textId="77777777" w:rsidR="00911F97" w:rsidRDefault="00911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62AF9" w14:textId="77777777" w:rsidR="005E6891" w:rsidRPr="00AF0B82" w:rsidRDefault="005E6891" w:rsidP="000A4F34">
    <w:pPr>
      <w:pStyle w:val="Header"/>
    </w:pPr>
    <w:r>
      <w:fldChar w:fldCharType="begin"/>
    </w:r>
    <w:r>
      <w:instrText xml:space="preserve"> PAGE </w:instrText>
    </w:r>
    <w:r>
      <w:fldChar w:fldCharType="separate"/>
    </w:r>
    <w:r w:rsidR="00767544">
      <w:rPr>
        <w:noProof/>
      </w:rPr>
      <w:t>2</w:t>
    </w:r>
    <w:r>
      <w:fldChar w:fldCharType="end"/>
    </w:r>
  </w:p>
  <w:p w14:paraId="607B512C" w14:textId="0E34A977" w:rsidR="005E6891" w:rsidRPr="00AF0B82" w:rsidRDefault="00943EEE" w:rsidP="00767544">
    <w:pPr>
      <w:pStyle w:val="Header"/>
      <w:rPr>
        <w:lang w:eastAsia="zh-CN"/>
      </w:rPr>
    </w:pPr>
    <w:r>
      <w:rPr>
        <w:lang w:val="es-ES"/>
      </w:rPr>
      <w:t>RAG24/6-C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270086897">
    <w:abstractNumId w:val="9"/>
  </w:num>
  <w:num w:numId="2" w16cid:durableId="1003162744">
    <w:abstractNumId w:val="7"/>
  </w:num>
  <w:num w:numId="3" w16cid:durableId="1523520346">
    <w:abstractNumId w:val="6"/>
  </w:num>
  <w:num w:numId="4" w16cid:durableId="794248822">
    <w:abstractNumId w:val="5"/>
  </w:num>
  <w:num w:numId="5" w16cid:durableId="1741488833">
    <w:abstractNumId w:val="4"/>
  </w:num>
  <w:num w:numId="6" w16cid:durableId="1216551680">
    <w:abstractNumId w:val="8"/>
  </w:num>
  <w:num w:numId="7" w16cid:durableId="1148092155">
    <w:abstractNumId w:val="3"/>
  </w:num>
  <w:num w:numId="8" w16cid:durableId="985931807">
    <w:abstractNumId w:val="2"/>
  </w:num>
  <w:num w:numId="9" w16cid:durableId="179395764">
    <w:abstractNumId w:val="1"/>
  </w:num>
  <w:num w:numId="10" w16cid:durableId="1873574841">
    <w:abstractNumId w:val="0"/>
  </w:num>
  <w:num w:numId="11" w16cid:durableId="520436405">
    <w:abstractNumId w:val="15"/>
  </w:num>
  <w:num w:numId="12" w16cid:durableId="1320962612">
    <w:abstractNumId w:val="24"/>
  </w:num>
  <w:num w:numId="13" w16cid:durableId="1104299802">
    <w:abstractNumId w:val="26"/>
  </w:num>
  <w:num w:numId="14" w16cid:durableId="1890461209">
    <w:abstractNumId w:val="23"/>
  </w:num>
  <w:num w:numId="15" w16cid:durableId="474495476">
    <w:abstractNumId w:val="20"/>
  </w:num>
  <w:num w:numId="16" w16cid:durableId="405300612">
    <w:abstractNumId w:val="25"/>
  </w:num>
  <w:num w:numId="17" w16cid:durableId="1223520533">
    <w:abstractNumId w:val="19"/>
  </w:num>
  <w:num w:numId="18" w16cid:durableId="1923251351">
    <w:abstractNumId w:val="10"/>
  </w:num>
  <w:num w:numId="19" w16cid:durableId="1682200824">
    <w:abstractNumId w:val="13"/>
  </w:num>
  <w:num w:numId="20" w16cid:durableId="1213615863">
    <w:abstractNumId w:val="14"/>
  </w:num>
  <w:num w:numId="21" w16cid:durableId="131366351">
    <w:abstractNumId w:val="17"/>
  </w:num>
  <w:num w:numId="22" w16cid:durableId="1540361235">
    <w:abstractNumId w:val="27"/>
  </w:num>
  <w:num w:numId="23" w16cid:durableId="291131468">
    <w:abstractNumId w:val="21"/>
  </w:num>
  <w:num w:numId="24" w16cid:durableId="1722438413">
    <w:abstractNumId w:val="22"/>
  </w:num>
  <w:num w:numId="25" w16cid:durableId="632759171">
    <w:abstractNumId w:val="11"/>
  </w:num>
  <w:num w:numId="26" w16cid:durableId="1424112161">
    <w:abstractNumId w:val="18"/>
  </w:num>
  <w:num w:numId="27" w16cid:durableId="12004331">
    <w:abstractNumId w:val="12"/>
  </w:num>
  <w:num w:numId="28" w16cid:durableId="8161869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5" w:nlCheck="1" w:checkStyle="1"/>
  <w:activeWritingStyle w:appName="MSWord" w:lang="en-GB"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n-CA" w:vendorID="64" w:dllVersion="6" w:nlCheck="1" w:checkStyle="1"/>
  <w:activeWritingStyle w:appName="MSWord" w:lang="fr-CH" w:vendorID="64" w:dllVersion="6" w:nlCheck="1" w:checkStyle="1"/>
  <w:activeWritingStyle w:appName="MSWord" w:lang="fr-FR"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F97"/>
    <w:rsid w:val="00016C81"/>
    <w:rsid w:val="00020106"/>
    <w:rsid w:val="00021007"/>
    <w:rsid w:val="00034C59"/>
    <w:rsid w:val="000442FF"/>
    <w:rsid w:val="00062FA4"/>
    <w:rsid w:val="0006614B"/>
    <w:rsid w:val="00082FBE"/>
    <w:rsid w:val="00084871"/>
    <w:rsid w:val="00085541"/>
    <w:rsid w:val="00093C73"/>
    <w:rsid w:val="000A0059"/>
    <w:rsid w:val="000A4F34"/>
    <w:rsid w:val="000A5F9E"/>
    <w:rsid w:val="000B0A4F"/>
    <w:rsid w:val="000B4D42"/>
    <w:rsid w:val="000C0FEC"/>
    <w:rsid w:val="000D6849"/>
    <w:rsid w:val="000F275A"/>
    <w:rsid w:val="000F3718"/>
    <w:rsid w:val="00107E5A"/>
    <w:rsid w:val="001225EE"/>
    <w:rsid w:val="00130A81"/>
    <w:rsid w:val="00130B50"/>
    <w:rsid w:val="0013473D"/>
    <w:rsid w:val="001368A7"/>
    <w:rsid w:val="00145997"/>
    <w:rsid w:val="00147382"/>
    <w:rsid w:val="00152B3F"/>
    <w:rsid w:val="001539C7"/>
    <w:rsid w:val="001551D2"/>
    <w:rsid w:val="00164A74"/>
    <w:rsid w:val="00166041"/>
    <w:rsid w:val="001722B2"/>
    <w:rsid w:val="00175850"/>
    <w:rsid w:val="00183296"/>
    <w:rsid w:val="00193A09"/>
    <w:rsid w:val="00194AD3"/>
    <w:rsid w:val="0019729C"/>
    <w:rsid w:val="001A5A4C"/>
    <w:rsid w:val="001B032E"/>
    <w:rsid w:val="001B4810"/>
    <w:rsid w:val="001C3854"/>
    <w:rsid w:val="001D2334"/>
    <w:rsid w:val="001D2E57"/>
    <w:rsid w:val="001D5C67"/>
    <w:rsid w:val="001D6E77"/>
    <w:rsid w:val="001E5A76"/>
    <w:rsid w:val="001E692F"/>
    <w:rsid w:val="001E7277"/>
    <w:rsid w:val="001F6763"/>
    <w:rsid w:val="001F75CD"/>
    <w:rsid w:val="0020573C"/>
    <w:rsid w:val="00213AE0"/>
    <w:rsid w:val="00221367"/>
    <w:rsid w:val="00236FBE"/>
    <w:rsid w:val="00244613"/>
    <w:rsid w:val="00252B08"/>
    <w:rsid w:val="00271619"/>
    <w:rsid w:val="00271C4F"/>
    <w:rsid w:val="00287B05"/>
    <w:rsid w:val="0029544B"/>
    <w:rsid w:val="00297E35"/>
    <w:rsid w:val="002A6FC3"/>
    <w:rsid w:val="002B224F"/>
    <w:rsid w:val="002C5CAC"/>
    <w:rsid w:val="002C69A2"/>
    <w:rsid w:val="002E6592"/>
    <w:rsid w:val="002F340E"/>
    <w:rsid w:val="002F666E"/>
    <w:rsid w:val="002F6A4E"/>
    <w:rsid w:val="002F7978"/>
    <w:rsid w:val="00302A9B"/>
    <w:rsid w:val="00303349"/>
    <w:rsid w:val="0030740E"/>
    <w:rsid w:val="003221F3"/>
    <w:rsid w:val="0033041D"/>
    <w:rsid w:val="00333980"/>
    <w:rsid w:val="00342405"/>
    <w:rsid w:val="00342659"/>
    <w:rsid w:val="0034529C"/>
    <w:rsid w:val="00361609"/>
    <w:rsid w:val="00363AF1"/>
    <w:rsid w:val="00364117"/>
    <w:rsid w:val="003653BC"/>
    <w:rsid w:val="00370DA9"/>
    <w:rsid w:val="00371A3D"/>
    <w:rsid w:val="003859B4"/>
    <w:rsid w:val="00392390"/>
    <w:rsid w:val="00397CD7"/>
    <w:rsid w:val="003A0B83"/>
    <w:rsid w:val="003A361A"/>
    <w:rsid w:val="003A71AC"/>
    <w:rsid w:val="003B0D63"/>
    <w:rsid w:val="003B317F"/>
    <w:rsid w:val="003B55F3"/>
    <w:rsid w:val="003D0AB2"/>
    <w:rsid w:val="003D2EFD"/>
    <w:rsid w:val="003E4E3F"/>
    <w:rsid w:val="003F2683"/>
    <w:rsid w:val="003F5A64"/>
    <w:rsid w:val="00405539"/>
    <w:rsid w:val="00405F35"/>
    <w:rsid w:val="00406282"/>
    <w:rsid w:val="00411DE5"/>
    <w:rsid w:val="0042612F"/>
    <w:rsid w:val="00426448"/>
    <w:rsid w:val="00432D7F"/>
    <w:rsid w:val="0043586E"/>
    <w:rsid w:val="0045496A"/>
    <w:rsid w:val="004557A7"/>
    <w:rsid w:val="00460615"/>
    <w:rsid w:val="0046370D"/>
    <w:rsid w:val="00465D72"/>
    <w:rsid w:val="004673F1"/>
    <w:rsid w:val="00474CCC"/>
    <w:rsid w:val="00491D13"/>
    <w:rsid w:val="00492483"/>
    <w:rsid w:val="00494D65"/>
    <w:rsid w:val="004974DE"/>
    <w:rsid w:val="004976C5"/>
    <w:rsid w:val="004A07A2"/>
    <w:rsid w:val="004B468C"/>
    <w:rsid w:val="004C1105"/>
    <w:rsid w:val="004D08EB"/>
    <w:rsid w:val="004D5AB7"/>
    <w:rsid w:val="004E5C65"/>
    <w:rsid w:val="004F3435"/>
    <w:rsid w:val="00501CE1"/>
    <w:rsid w:val="005020DB"/>
    <w:rsid w:val="0050528F"/>
    <w:rsid w:val="00507D0A"/>
    <w:rsid w:val="00513BEA"/>
    <w:rsid w:val="0051782D"/>
    <w:rsid w:val="005205CD"/>
    <w:rsid w:val="00522272"/>
    <w:rsid w:val="0053462E"/>
    <w:rsid w:val="00552474"/>
    <w:rsid w:val="0055452F"/>
    <w:rsid w:val="00556D25"/>
    <w:rsid w:val="00561A8F"/>
    <w:rsid w:val="00562977"/>
    <w:rsid w:val="0057042F"/>
    <w:rsid w:val="00576A0F"/>
    <w:rsid w:val="00584584"/>
    <w:rsid w:val="00585978"/>
    <w:rsid w:val="00587D68"/>
    <w:rsid w:val="00591E9F"/>
    <w:rsid w:val="005A7A9C"/>
    <w:rsid w:val="005B103A"/>
    <w:rsid w:val="005B1147"/>
    <w:rsid w:val="005C0B5E"/>
    <w:rsid w:val="005C190E"/>
    <w:rsid w:val="005C6906"/>
    <w:rsid w:val="005C78A9"/>
    <w:rsid w:val="005D4564"/>
    <w:rsid w:val="005D4F78"/>
    <w:rsid w:val="005D6EC1"/>
    <w:rsid w:val="005E040C"/>
    <w:rsid w:val="005E40CA"/>
    <w:rsid w:val="005E6891"/>
    <w:rsid w:val="005F0CAC"/>
    <w:rsid w:val="005F4A85"/>
    <w:rsid w:val="0060404C"/>
    <w:rsid w:val="0060646C"/>
    <w:rsid w:val="00606766"/>
    <w:rsid w:val="0060773B"/>
    <w:rsid w:val="00614DF9"/>
    <w:rsid w:val="00617963"/>
    <w:rsid w:val="006311E7"/>
    <w:rsid w:val="00641306"/>
    <w:rsid w:val="00642979"/>
    <w:rsid w:val="006476FF"/>
    <w:rsid w:val="00652764"/>
    <w:rsid w:val="00653323"/>
    <w:rsid w:val="0065517E"/>
    <w:rsid w:val="006556D9"/>
    <w:rsid w:val="00664647"/>
    <w:rsid w:val="00665AB9"/>
    <w:rsid w:val="00667F5B"/>
    <w:rsid w:val="00682041"/>
    <w:rsid w:val="00683C7F"/>
    <w:rsid w:val="00690DAD"/>
    <w:rsid w:val="00693E5D"/>
    <w:rsid w:val="00695C92"/>
    <w:rsid w:val="0069621F"/>
    <w:rsid w:val="006A3E35"/>
    <w:rsid w:val="006A3FBE"/>
    <w:rsid w:val="006A4BD4"/>
    <w:rsid w:val="006A7022"/>
    <w:rsid w:val="006B16EA"/>
    <w:rsid w:val="006D0022"/>
    <w:rsid w:val="006D0CA1"/>
    <w:rsid w:val="006D36FE"/>
    <w:rsid w:val="006D3CED"/>
    <w:rsid w:val="006D43D7"/>
    <w:rsid w:val="006E5B7C"/>
    <w:rsid w:val="006E6364"/>
    <w:rsid w:val="006F0D51"/>
    <w:rsid w:val="006F31AB"/>
    <w:rsid w:val="007029A5"/>
    <w:rsid w:val="00723E69"/>
    <w:rsid w:val="00725BEA"/>
    <w:rsid w:val="00726BD1"/>
    <w:rsid w:val="00730A2A"/>
    <w:rsid w:val="0074537E"/>
    <w:rsid w:val="00747D24"/>
    <w:rsid w:val="0075704C"/>
    <w:rsid w:val="00757BB1"/>
    <w:rsid w:val="007669B2"/>
    <w:rsid w:val="00767544"/>
    <w:rsid w:val="00777351"/>
    <w:rsid w:val="007A299C"/>
    <w:rsid w:val="007A31FF"/>
    <w:rsid w:val="007A6C4A"/>
    <w:rsid w:val="007B2928"/>
    <w:rsid w:val="007B56C2"/>
    <w:rsid w:val="007B7525"/>
    <w:rsid w:val="007C0529"/>
    <w:rsid w:val="007C0CCC"/>
    <w:rsid w:val="007C4F8B"/>
    <w:rsid w:val="007D5B11"/>
    <w:rsid w:val="007E466C"/>
    <w:rsid w:val="007F087F"/>
    <w:rsid w:val="007F1A81"/>
    <w:rsid w:val="007F28FE"/>
    <w:rsid w:val="007F7F05"/>
    <w:rsid w:val="008027FD"/>
    <w:rsid w:val="008051C9"/>
    <w:rsid w:val="008120DB"/>
    <w:rsid w:val="008127CF"/>
    <w:rsid w:val="008154A7"/>
    <w:rsid w:val="00817FE6"/>
    <w:rsid w:val="00823553"/>
    <w:rsid w:val="008243CD"/>
    <w:rsid w:val="00824751"/>
    <w:rsid w:val="00824ADB"/>
    <w:rsid w:val="0082609B"/>
    <w:rsid w:val="008261D5"/>
    <w:rsid w:val="008278E0"/>
    <w:rsid w:val="00841C76"/>
    <w:rsid w:val="0084602B"/>
    <w:rsid w:val="00847E2F"/>
    <w:rsid w:val="008552AB"/>
    <w:rsid w:val="008558A1"/>
    <w:rsid w:val="00855B4C"/>
    <w:rsid w:val="00857695"/>
    <w:rsid w:val="00861C2D"/>
    <w:rsid w:val="0087115D"/>
    <w:rsid w:val="0088263F"/>
    <w:rsid w:val="0088755C"/>
    <w:rsid w:val="008954AA"/>
    <w:rsid w:val="008A56A5"/>
    <w:rsid w:val="008B06FC"/>
    <w:rsid w:val="008C1346"/>
    <w:rsid w:val="008C34A4"/>
    <w:rsid w:val="008C7B07"/>
    <w:rsid w:val="008D06A4"/>
    <w:rsid w:val="008E11BE"/>
    <w:rsid w:val="008F1F07"/>
    <w:rsid w:val="008F50C1"/>
    <w:rsid w:val="008F60D1"/>
    <w:rsid w:val="00903039"/>
    <w:rsid w:val="0091120B"/>
    <w:rsid w:val="00911F97"/>
    <w:rsid w:val="00912356"/>
    <w:rsid w:val="00915949"/>
    <w:rsid w:val="00920D5A"/>
    <w:rsid w:val="0092390D"/>
    <w:rsid w:val="00924B9F"/>
    <w:rsid w:val="009322FA"/>
    <w:rsid w:val="009345BB"/>
    <w:rsid w:val="009369E5"/>
    <w:rsid w:val="00943EEE"/>
    <w:rsid w:val="009456BE"/>
    <w:rsid w:val="00951886"/>
    <w:rsid w:val="009540C3"/>
    <w:rsid w:val="00954917"/>
    <w:rsid w:val="00964285"/>
    <w:rsid w:val="0097307C"/>
    <w:rsid w:val="00976623"/>
    <w:rsid w:val="0098015B"/>
    <w:rsid w:val="009A13C5"/>
    <w:rsid w:val="009A3FE6"/>
    <w:rsid w:val="009B51E5"/>
    <w:rsid w:val="009B5FCA"/>
    <w:rsid w:val="009C0DC9"/>
    <w:rsid w:val="009C16F8"/>
    <w:rsid w:val="009C521B"/>
    <w:rsid w:val="009C6552"/>
    <w:rsid w:val="009F6C40"/>
    <w:rsid w:val="00A038FA"/>
    <w:rsid w:val="00A054E3"/>
    <w:rsid w:val="00A05E32"/>
    <w:rsid w:val="00A06654"/>
    <w:rsid w:val="00A07083"/>
    <w:rsid w:val="00A16CB2"/>
    <w:rsid w:val="00A177BA"/>
    <w:rsid w:val="00A23E26"/>
    <w:rsid w:val="00A25EC7"/>
    <w:rsid w:val="00A27ECF"/>
    <w:rsid w:val="00A32C3E"/>
    <w:rsid w:val="00A363F4"/>
    <w:rsid w:val="00A42068"/>
    <w:rsid w:val="00A43ACF"/>
    <w:rsid w:val="00A43DC2"/>
    <w:rsid w:val="00A47E56"/>
    <w:rsid w:val="00A50605"/>
    <w:rsid w:val="00A5181E"/>
    <w:rsid w:val="00A5380A"/>
    <w:rsid w:val="00A620A1"/>
    <w:rsid w:val="00A636C2"/>
    <w:rsid w:val="00A6419B"/>
    <w:rsid w:val="00A65EBE"/>
    <w:rsid w:val="00A660E0"/>
    <w:rsid w:val="00A70937"/>
    <w:rsid w:val="00A77A66"/>
    <w:rsid w:val="00A87C9B"/>
    <w:rsid w:val="00A941E2"/>
    <w:rsid w:val="00AA5CA5"/>
    <w:rsid w:val="00AB1F17"/>
    <w:rsid w:val="00AB5C70"/>
    <w:rsid w:val="00AB6919"/>
    <w:rsid w:val="00AB6D53"/>
    <w:rsid w:val="00AB7ADF"/>
    <w:rsid w:val="00AC1F79"/>
    <w:rsid w:val="00AC2193"/>
    <w:rsid w:val="00AC76AF"/>
    <w:rsid w:val="00AD21E9"/>
    <w:rsid w:val="00AD5D1A"/>
    <w:rsid w:val="00AE3B65"/>
    <w:rsid w:val="00AE40E0"/>
    <w:rsid w:val="00AF0B82"/>
    <w:rsid w:val="00AF0E76"/>
    <w:rsid w:val="00B11BA5"/>
    <w:rsid w:val="00B1508A"/>
    <w:rsid w:val="00B25A3A"/>
    <w:rsid w:val="00B41587"/>
    <w:rsid w:val="00B41DCB"/>
    <w:rsid w:val="00B523C6"/>
    <w:rsid w:val="00B52992"/>
    <w:rsid w:val="00B57898"/>
    <w:rsid w:val="00B62CF3"/>
    <w:rsid w:val="00B651DB"/>
    <w:rsid w:val="00B76AE3"/>
    <w:rsid w:val="00B77421"/>
    <w:rsid w:val="00B865B8"/>
    <w:rsid w:val="00B87930"/>
    <w:rsid w:val="00B9093E"/>
    <w:rsid w:val="00B90C4A"/>
    <w:rsid w:val="00B90D98"/>
    <w:rsid w:val="00B925F8"/>
    <w:rsid w:val="00BA5299"/>
    <w:rsid w:val="00BB099B"/>
    <w:rsid w:val="00BB3DBA"/>
    <w:rsid w:val="00BB4ADA"/>
    <w:rsid w:val="00BC195C"/>
    <w:rsid w:val="00BC3ACA"/>
    <w:rsid w:val="00BC3C94"/>
    <w:rsid w:val="00BC42EE"/>
    <w:rsid w:val="00BC72C9"/>
    <w:rsid w:val="00BD05A7"/>
    <w:rsid w:val="00BD2F5F"/>
    <w:rsid w:val="00BD41C7"/>
    <w:rsid w:val="00BD5841"/>
    <w:rsid w:val="00BD7223"/>
    <w:rsid w:val="00BE163D"/>
    <w:rsid w:val="00BE1942"/>
    <w:rsid w:val="00BE1F57"/>
    <w:rsid w:val="00BE5A75"/>
    <w:rsid w:val="00BE76BF"/>
    <w:rsid w:val="00C0211F"/>
    <w:rsid w:val="00C20019"/>
    <w:rsid w:val="00C226F4"/>
    <w:rsid w:val="00C25047"/>
    <w:rsid w:val="00C25F9F"/>
    <w:rsid w:val="00C3076D"/>
    <w:rsid w:val="00C30A3C"/>
    <w:rsid w:val="00C36B9B"/>
    <w:rsid w:val="00C53641"/>
    <w:rsid w:val="00C60734"/>
    <w:rsid w:val="00C60AC9"/>
    <w:rsid w:val="00C77784"/>
    <w:rsid w:val="00C94697"/>
    <w:rsid w:val="00CA19A9"/>
    <w:rsid w:val="00CA2EBE"/>
    <w:rsid w:val="00CB2BE8"/>
    <w:rsid w:val="00CB32C5"/>
    <w:rsid w:val="00CB7F4E"/>
    <w:rsid w:val="00CC1C81"/>
    <w:rsid w:val="00CC1F80"/>
    <w:rsid w:val="00CE1DEC"/>
    <w:rsid w:val="00CE20C1"/>
    <w:rsid w:val="00CE6FDB"/>
    <w:rsid w:val="00CF38C3"/>
    <w:rsid w:val="00CF6EFF"/>
    <w:rsid w:val="00D0037A"/>
    <w:rsid w:val="00D02852"/>
    <w:rsid w:val="00D03760"/>
    <w:rsid w:val="00D05AA4"/>
    <w:rsid w:val="00D07201"/>
    <w:rsid w:val="00D22D5C"/>
    <w:rsid w:val="00D32EDD"/>
    <w:rsid w:val="00D33A41"/>
    <w:rsid w:val="00D476FB"/>
    <w:rsid w:val="00D57861"/>
    <w:rsid w:val="00D6793C"/>
    <w:rsid w:val="00D72A39"/>
    <w:rsid w:val="00D769B3"/>
    <w:rsid w:val="00D77F6A"/>
    <w:rsid w:val="00D80A4C"/>
    <w:rsid w:val="00D8149F"/>
    <w:rsid w:val="00D83981"/>
    <w:rsid w:val="00D872CB"/>
    <w:rsid w:val="00D91C7F"/>
    <w:rsid w:val="00DC75E8"/>
    <w:rsid w:val="00DF0D07"/>
    <w:rsid w:val="00DF3D87"/>
    <w:rsid w:val="00DF44DA"/>
    <w:rsid w:val="00E0336A"/>
    <w:rsid w:val="00E04C5D"/>
    <w:rsid w:val="00E130B3"/>
    <w:rsid w:val="00E134DF"/>
    <w:rsid w:val="00E14765"/>
    <w:rsid w:val="00E246AC"/>
    <w:rsid w:val="00E27750"/>
    <w:rsid w:val="00E301FE"/>
    <w:rsid w:val="00E310C8"/>
    <w:rsid w:val="00E32DE7"/>
    <w:rsid w:val="00E331B2"/>
    <w:rsid w:val="00E37220"/>
    <w:rsid w:val="00E37793"/>
    <w:rsid w:val="00E55989"/>
    <w:rsid w:val="00E56657"/>
    <w:rsid w:val="00E62C6E"/>
    <w:rsid w:val="00E91301"/>
    <w:rsid w:val="00E96E00"/>
    <w:rsid w:val="00E979BD"/>
    <w:rsid w:val="00EA1892"/>
    <w:rsid w:val="00EB0ED5"/>
    <w:rsid w:val="00EB6182"/>
    <w:rsid w:val="00EC640E"/>
    <w:rsid w:val="00ED13A2"/>
    <w:rsid w:val="00ED5D07"/>
    <w:rsid w:val="00ED70DA"/>
    <w:rsid w:val="00EE44D4"/>
    <w:rsid w:val="00EF0218"/>
    <w:rsid w:val="00EF42D3"/>
    <w:rsid w:val="00EF6A54"/>
    <w:rsid w:val="00F1110E"/>
    <w:rsid w:val="00F1472C"/>
    <w:rsid w:val="00F349E0"/>
    <w:rsid w:val="00F36311"/>
    <w:rsid w:val="00F36FFF"/>
    <w:rsid w:val="00F41BC0"/>
    <w:rsid w:val="00F502A8"/>
    <w:rsid w:val="00F50FD6"/>
    <w:rsid w:val="00F5472A"/>
    <w:rsid w:val="00F5795F"/>
    <w:rsid w:val="00F60EB4"/>
    <w:rsid w:val="00F64817"/>
    <w:rsid w:val="00F659D0"/>
    <w:rsid w:val="00F725E1"/>
    <w:rsid w:val="00F8051E"/>
    <w:rsid w:val="00F83718"/>
    <w:rsid w:val="00F9582A"/>
    <w:rsid w:val="00F9758D"/>
    <w:rsid w:val="00FB0CCF"/>
    <w:rsid w:val="00FB1E59"/>
    <w:rsid w:val="00FB29A3"/>
    <w:rsid w:val="00FB630E"/>
    <w:rsid w:val="00FC36D2"/>
    <w:rsid w:val="00FC3D94"/>
    <w:rsid w:val="00FD4917"/>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DA4315"/>
  <w15:docId w15:val="{3294606D-B628-4604-BDCD-A92D74434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64285"/>
    <w:pPr>
      <w:keepNext/>
      <w:keepLines/>
      <w:spacing w:before="360"/>
      <w:ind w:left="794" w:hanging="794"/>
      <w:outlineLvl w:val="0"/>
    </w:pPr>
    <w:rPr>
      <w:b/>
    </w:rPr>
  </w:style>
  <w:style w:type="paragraph" w:styleId="Heading2">
    <w:name w:val="heading 2"/>
    <w:basedOn w:val="Heading1"/>
    <w:next w:val="Normal"/>
    <w:qFormat/>
    <w:rsid w:val="00964285"/>
    <w:pPr>
      <w:spacing w:before="240"/>
      <w:outlineLvl w:val="1"/>
    </w:pPr>
  </w:style>
  <w:style w:type="paragraph" w:styleId="Heading3">
    <w:name w:val="heading 3"/>
    <w:basedOn w:val="Heading1"/>
    <w:next w:val="Normal"/>
    <w:link w:val="Heading3Char"/>
    <w:qFormat/>
    <w:rsid w:val="00964285"/>
    <w:pPr>
      <w:spacing w:before="160"/>
      <w:outlineLvl w:val="2"/>
    </w:pPr>
  </w:style>
  <w:style w:type="paragraph" w:styleId="Heading4">
    <w:name w:val="heading 4"/>
    <w:basedOn w:val="Heading3"/>
    <w:next w:val="Normal"/>
    <w:qFormat/>
    <w:rsid w:val="00964285"/>
    <w:pPr>
      <w:tabs>
        <w:tab w:val="clear" w:pos="794"/>
        <w:tab w:val="left" w:pos="1021"/>
      </w:tabs>
      <w:ind w:left="1021" w:hanging="1021"/>
      <w:outlineLvl w:val="3"/>
    </w:pPr>
  </w:style>
  <w:style w:type="paragraph" w:styleId="Heading5">
    <w:name w:val="heading 5"/>
    <w:basedOn w:val="Heading4"/>
    <w:next w:val="Normal"/>
    <w:qFormat/>
    <w:rsid w:val="00964285"/>
    <w:pPr>
      <w:outlineLvl w:val="4"/>
    </w:pPr>
  </w:style>
  <w:style w:type="paragraph" w:styleId="Heading6">
    <w:name w:val="heading 6"/>
    <w:basedOn w:val="Heading4"/>
    <w:next w:val="Normal"/>
    <w:qFormat/>
    <w:rsid w:val="00964285"/>
    <w:pPr>
      <w:tabs>
        <w:tab w:val="clear" w:pos="1021"/>
        <w:tab w:val="clear" w:pos="1191"/>
      </w:tabs>
      <w:ind w:left="1588" w:hanging="1588"/>
      <w:outlineLvl w:val="5"/>
    </w:pPr>
  </w:style>
  <w:style w:type="paragraph" w:styleId="Heading7">
    <w:name w:val="heading 7"/>
    <w:basedOn w:val="Heading6"/>
    <w:next w:val="Normal"/>
    <w:qFormat/>
    <w:rsid w:val="00964285"/>
    <w:pPr>
      <w:outlineLvl w:val="6"/>
    </w:pPr>
  </w:style>
  <w:style w:type="paragraph" w:styleId="Heading8">
    <w:name w:val="heading 8"/>
    <w:basedOn w:val="Heading6"/>
    <w:next w:val="Normal"/>
    <w:qFormat/>
    <w:rsid w:val="00964285"/>
    <w:pPr>
      <w:outlineLvl w:val="7"/>
    </w:pPr>
  </w:style>
  <w:style w:type="paragraph" w:styleId="Heading9">
    <w:name w:val="heading 9"/>
    <w:basedOn w:val="Heading6"/>
    <w:next w:val="Normal"/>
    <w:qFormat/>
    <w:rsid w:val="009642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
    <w:rsid w:val="00964285"/>
    <w:pPr>
      <w:keepLines/>
      <w:spacing w:before="240" w:after="120"/>
      <w:jc w:val="center"/>
    </w:pPr>
    <w:rPr>
      <w:b/>
    </w:rPr>
  </w:style>
  <w:style w:type="paragraph" w:customStyle="1" w:styleId="TabletitleBR">
    <w:name w:val="Table_title_BR"/>
    <w:basedOn w:val="Normal"/>
    <w:next w:val="Tablehead"/>
    <w:rsid w:val="00964285"/>
    <w:pPr>
      <w:keepNext/>
      <w:keepLines/>
      <w:spacing w:before="0" w:after="120"/>
      <w:jc w:val="center"/>
    </w:pPr>
    <w:rPr>
      <w:b/>
    </w:rPr>
  </w:style>
  <w:style w:type="paragraph" w:customStyle="1" w:styleId="Tablehead">
    <w:name w:val="Table_head"/>
    <w:basedOn w:val="Normal"/>
    <w:next w:val="Tabletext"/>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
    <w:rsid w:val="00964285"/>
    <w:pPr>
      <w:keepNext/>
      <w:keepLines/>
      <w:spacing w:before="240"/>
      <w:jc w:val="center"/>
    </w:pPr>
    <w:rPr>
      <w:b/>
      <w:sz w:val="28"/>
    </w:rPr>
  </w:style>
  <w:style w:type="character" w:customStyle="1" w:styleId="Artref">
    <w:name w:val="Art_ref"/>
    <w:basedOn w:val="DefaultParagraphFon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
    <w:rsid w:val="00964285"/>
    <w:pPr>
      <w:keepNext/>
      <w:keepLines/>
      <w:spacing w:before="240"/>
      <w:jc w:val="center"/>
    </w:pPr>
    <w:rPr>
      <w:b/>
      <w:sz w:val="28"/>
    </w:rPr>
  </w:style>
  <w:style w:type="character" w:styleId="PageNumber">
    <w:name w:val="page number"/>
    <w:basedOn w:val="DefaultParagraphFont"/>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
    <w:rsid w:val="00964285"/>
  </w:style>
  <w:style w:type="character" w:styleId="EndnoteReference">
    <w:name w:val="endnote reference"/>
    <w:basedOn w:val="DefaultParagraphFont"/>
    <w:semiHidden/>
    <w:rsid w:val="00964285"/>
    <w:rPr>
      <w:vertAlign w:val="superscript"/>
    </w:rPr>
  </w:style>
  <w:style w:type="paragraph" w:customStyle="1" w:styleId="enumlev1">
    <w:name w:val="enumlev1"/>
    <w:basedOn w:val="Normal"/>
    <w:link w:val="enumlev1Char"/>
    <w:rsid w:val="00964285"/>
    <w:pPr>
      <w:spacing w:before="80"/>
      <w:ind w:left="794" w:hanging="794"/>
    </w:pPr>
  </w:style>
  <w:style w:type="paragraph" w:customStyle="1" w:styleId="enumlev2">
    <w:name w:val="enumlev2"/>
    <w:basedOn w:val="enumlev1"/>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
    <w:rsid w:val="00964285"/>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
    <w:rsid w:val="00964285"/>
    <w:pPr>
      <w:keepLines/>
      <w:spacing w:before="240" w:after="120"/>
      <w:jc w:val="center"/>
    </w:pPr>
  </w:style>
  <w:style w:type="paragraph" w:styleId="Footer">
    <w:name w:val="footer"/>
    <w:basedOn w:val="Normal"/>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285"/>
    <w:rPr>
      <w:position w:val="6"/>
      <w:sz w:val="18"/>
    </w:rPr>
  </w:style>
  <w:style w:type="paragraph" w:styleId="FootnoteText">
    <w:name w:val="footnote text"/>
    <w:basedOn w:val="Note"/>
    <w:link w:val="FootnoteTextChar"/>
    <w:rsid w:val="00964285"/>
    <w:pPr>
      <w:keepLines/>
      <w:tabs>
        <w:tab w:val="left" w:pos="255"/>
      </w:tabs>
      <w:ind w:left="255" w:hanging="255"/>
    </w:pPr>
  </w:style>
  <w:style w:type="paragraph" w:customStyle="1" w:styleId="Note">
    <w:name w:val="Note"/>
    <w:basedOn w:val="Normal"/>
    <w:rsid w:val="00964285"/>
    <w:pPr>
      <w:spacing w:before="80"/>
    </w:pPr>
  </w:style>
  <w:style w:type="paragraph" w:styleId="Header">
    <w:name w:val="header"/>
    <w:basedOn w:val="Normal"/>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64285"/>
    <w:pPr>
      <w:keepNext/>
      <w:spacing w:before="160"/>
    </w:pPr>
    <w:rPr>
      <w:b/>
    </w:rPr>
  </w:style>
  <w:style w:type="paragraph" w:customStyle="1" w:styleId="Headingi">
    <w:name w:val="Heading_i"/>
    <w:basedOn w:val="Normal"/>
    <w:next w:val="Normal"/>
    <w:rsid w:val="00964285"/>
    <w:pPr>
      <w:keepNext/>
      <w:spacing w:before="160"/>
    </w:pPr>
    <w:rPr>
      <w:i/>
    </w:rPr>
  </w:style>
  <w:style w:type="paragraph" w:styleId="Index1">
    <w:name w:val="index 1"/>
    <w:basedOn w:val="Normal"/>
    <w:next w:val="Normal"/>
    <w:semiHidden/>
    <w:rsid w:val="00964285"/>
  </w:style>
  <w:style w:type="paragraph" w:styleId="Index2">
    <w:name w:val="index 2"/>
    <w:basedOn w:val="Normal"/>
    <w:next w:val="Normal"/>
    <w:semiHidden/>
    <w:rsid w:val="00964285"/>
    <w:pPr>
      <w:ind w:left="283"/>
    </w:pPr>
  </w:style>
  <w:style w:type="paragraph" w:styleId="Index3">
    <w:name w:val="index 3"/>
    <w:basedOn w:val="Normal"/>
    <w:next w:val="Normal"/>
    <w:semiHidden/>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
    <w:rsid w:val="00964285"/>
    <w:pPr>
      <w:keepNext/>
      <w:keepLines/>
      <w:spacing w:before="480" w:after="280"/>
      <w:jc w:val="center"/>
    </w:pPr>
    <w:rPr>
      <w:b/>
      <w:sz w:val="28"/>
    </w:rPr>
  </w:style>
  <w:style w:type="paragraph" w:customStyle="1" w:styleId="Source">
    <w:name w:val="Source"/>
    <w:basedOn w:val="Normal"/>
    <w:next w:val="Normal"/>
    <w:link w:val="SourceChar"/>
    <w:qFormat/>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link w:val="Title1Char"/>
    <w:qFormat/>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semiHidden/>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64285"/>
    <w:pPr>
      <w:spacing w:before="80"/>
      <w:ind w:left="1531" w:hanging="851"/>
    </w:pPr>
  </w:style>
  <w:style w:type="paragraph" w:styleId="TOC3">
    <w:name w:val="toc 3"/>
    <w:basedOn w:val="TOC2"/>
    <w:semiHidden/>
    <w:rsid w:val="00964285"/>
  </w:style>
  <w:style w:type="paragraph" w:styleId="TOC4">
    <w:name w:val="toc 4"/>
    <w:basedOn w:val="TOC3"/>
    <w:semiHidden/>
    <w:rsid w:val="00964285"/>
  </w:style>
  <w:style w:type="paragraph" w:styleId="TOC5">
    <w:name w:val="toc 5"/>
    <w:basedOn w:val="TOC4"/>
    <w:semiHidden/>
    <w:rsid w:val="00964285"/>
  </w:style>
  <w:style w:type="paragraph" w:styleId="TOC6">
    <w:name w:val="toc 6"/>
    <w:basedOn w:val="TOC4"/>
    <w:semiHidden/>
    <w:rsid w:val="00964285"/>
  </w:style>
  <w:style w:type="paragraph" w:styleId="TOC7">
    <w:name w:val="toc 7"/>
    <w:basedOn w:val="TOC4"/>
    <w:semiHidden/>
    <w:rsid w:val="00964285"/>
  </w:style>
  <w:style w:type="paragraph" w:styleId="TOC8">
    <w:name w:val="toc 8"/>
    <w:basedOn w:val="TOC4"/>
    <w:semiHidden/>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paragraph" w:customStyle="1" w:styleId="AnnexNotitle">
    <w:name w:val="Annex_No &amp; title"/>
    <w:basedOn w:val="Normal"/>
    <w:next w:val="Normal"/>
    <w:link w:val="AnnexNotitleChar"/>
    <w:rsid w:val="00964285"/>
    <w:pPr>
      <w:keepNext/>
      <w:keepLines/>
      <w:spacing w:before="480"/>
      <w:jc w:val="center"/>
    </w:pPr>
    <w:rPr>
      <w:b/>
      <w:sz w:val="28"/>
    </w:rPr>
  </w:style>
  <w:style w:type="character" w:styleId="Hyperlink">
    <w:name w:val="Hyperlink"/>
    <w:aliases w:val="CEO_Hyperlink,S,Style 58,Style?,超????,超?级链?,超?级链,超级链接,超链接1,하이퍼링크2"/>
    <w:basedOn w:val="DefaultParagraphFont"/>
    <w:uiPriority w:val="99"/>
    <w:qFormat/>
    <w:rsid w:val="007A299C"/>
    <w:rPr>
      <w:color w:val="0000FF"/>
      <w:u w:val="single"/>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4602B"/>
    <w:rPr>
      <w:color w:val="606420"/>
      <w:u w:val="single"/>
    </w:rPr>
  </w:style>
  <w:style w:type="character" w:customStyle="1" w:styleId="Heading3Char">
    <w:name w:val="Heading 3 Char"/>
    <w:basedOn w:val="DefaultParagraphFont"/>
    <w:link w:val="Heading3"/>
    <w:semiHidden/>
    <w:rsid w:val="001E692F"/>
    <w:rPr>
      <w:b/>
      <w:sz w:val="24"/>
      <w:lang w:val="en-GB" w:eastAsia="en-US" w:bidi="ar-SA"/>
    </w:rPr>
  </w:style>
  <w:style w:type="character" w:customStyle="1" w:styleId="FootnoteTextChar">
    <w:name w:val="Footnote Text Char"/>
    <w:basedOn w:val="DefaultParagraphFont"/>
    <w:link w:val="FootnoteText"/>
    <w:uiPriority w:val="99"/>
    <w:semiHidden/>
    <w:rsid w:val="001E692F"/>
    <w:rPr>
      <w:sz w:val="24"/>
      <w:lang w:val="en-GB" w:eastAsia="en-US" w:bidi="ar-SA"/>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
    <w:uiPriority w:val="99"/>
    <w:rsid w:val="000A0059"/>
    <w:pPr>
      <w:keepNext/>
      <w:keepLines/>
      <w:spacing w:before="720" w:after="120" w:line="280" w:lineRule="exact"/>
      <w:jc w:val="center"/>
    </w:pPr>
    <w:rPr>
      <w:rFonts w:eastAsia="Times New Roman"/>
      <w:b/>
      <w:lang w:val="fr-FR"/>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character" w:customStyle="1" w:styleId="SourceChar">
    <w:name w:val="Source Char"/>
    <w:link w:val="Source"/>
    <w:locked/>
    <w:rsid w:val="00911F97"/>
    <w:rPr>
      <w:rFonts w:ascii="Times New Roman" w:hAnsi="Times New Roman"/>
      <w:b/>
      <w:sz w:val="28"/>
      <w:lang w:val="en-GB" w:eastAsia="en-US"/>
    </w:rPr>
  </w:style>
  <w:style w:type="character" w:customStyle="1" w:styleId="Title1Char">
    <w:name w:val="Title 1 Char"/>
    <w:link w:val="Title1"/>
    <w:qFormat/>
    <w:locked/>
    <w:rsid w:val="00911F97"/>
    <w:rPr>
      <w:rFonts w:ascii="Times New Roman" w:hAnsi="Times New Roman"/>
      <w:caps/>
      <w:sz w:val="28"/>
      <w:lang w:val="en-GB" w:eastAsia="en-US"/>
    </w:rPr>
  </w:style>
  <w:style w:type="character" w:customStyle="1" w:styleId="Heading1Char">
    <w:name w:val="Heading 1 Char"/>
    <w:basedOn w:val="DefaultParagraphFont"/>
    <w:link w:val="Heading1"/>
    <w:rsid w:val="00911F97"/>
    <w:rPr>
      <w:rFonts w:ascii="Times New Roman" w:hAnsi="Times New Roman"/>
      <w:b/>
      <w:sz w:val="24"/>
      <w:lang w:val="en-GB" w:eastAsia="en-US"/>
    </w:rPr>
  </w:style>
  <w:style w:type="character" w:styleId="UnresolvedMention">
    <w:name w:val="Unresolved Mention"/>
    <w:basedOn w:val="DefaultParagraphFont"/>
    <w:uiPriority w:val="99"/>
    <w:semiHidden/>
    <w:unhideWhenUsed/>
    <w:rsid w:val="00C607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tu.int/en/general-secretariat/Pages/ISCG/default.aspx" TargetMode="External"/><Relationship Id="rId13" Type="http://schemas.openxmlformats.org/officeDocument/2006/relationships/hyperlink" Target="https://www.itu.int/pub/R-REP-BT.2522/zh"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itu.int/dms_pub/itu-t/opb/tut/T-TUT-FSTP-2015-ACC-PDF-E.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itu.int/en/general-secretariat/Pages/ISCG/default.asp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dms_pub/itu-t/opb/tut/T-TUT-FSTP-2015-AM-PDF-E.pdf" TargetMode="External"/><Relationship Id="rId5" Type="http://schemas.openxmlformats.org/officeDocument/2006/relationships/footnotes" Target="footnotes.xml"/><Relationship Id="rId15" Type="http://schemas.openxmlformats.org/officeDocument/2006/relationships/hyperlink" Target="https://www.itu.int/en/general-secretariat/ties/ISCGDocumentLibrary/1st%20Meeting%202023/Mapping-of-resolutions-Updated%20Oct2022.pdf" TargetMode="External"/><Relationship Id="rId10" Type="http://schemas.openxmlformats.org/officeDocument/2006/relationships/hyperlink" Target="https://www.itu.int/en/general-secretariat/ties/ISCGDocumentLibrary/1st%20Meeting%202024/TSAG-LS00020-Inclusive%20language.docx"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itu.int/en/general-secretariat/ties/ISCGDocumentLibrary/Liaisons%20Statements%20on%20Inter-Sectoral%20Coordination%20Activities/ISCM-List%20of%20Focal%20Points.pdf" TargetMode="External"/><Relationship Id="rId14" Type="http://schemas.openxmlformats.org/officeDocument/2006/relationships/hyperlink" Target="https://www.itu.int/pub/R-REP-BT.2524/z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C%20-%20ITU\BR\PC_RA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PC_RAG.dotx</Template>
  <TotalTime>850</TotalTime>
  <Pages>4</Pages>
  <Words>3580</Words>
  <Characters>3550</Characters>
  <Application>Microsoft Office Word</Application>
  <DocSecurity>0</DocSecurity>
  <Lines>29</Lines>
  <Paragraphs>14</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7116</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DI, Chenjing</dc:creator>
  <cp:keywords>RAG03-1</cp:keywords>
  <dc:description>Document RAG08-1/1-E  For: _x000d_Document date: 12 December 2007_x000d_Saved by JJF44233 at 15:38:46 on 18/12/2007</dc:description>
  <cp:lastModifiedBy>Chinese</cp:lastModifiedBy>
  <cp:revision>38</cp:revision>
  <cp:lastPrinted>2011-05-04T08:20:00Z</cp:lastPrinted>
  <dcterms:created xsi:type="dcterms:W3CDTF">2024-03-04T09:29:00Z</dcterms:created>
  <dcterms:modified xsi:type="dcterms:W3CDTF">2024-03-06T13:35:00Z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