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EBD4F0" w14:textId="77777777" w:rsidTr="00EC0BE3">
        <w:trPr>
          <w:cantSplit/>
        </w:trPr>
        <w:tc>
          <w:tcPr>
            <w:tcW w:w="6477" w:type="dxa"/>
            <w:vAlign w:val="center"/>
          </w:tcPr>
          <w:p w14:paraId="0E73BCD5" w14:textId="6D56D4B5"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B35BE4">
        <w:trPr>
          <w:cantSplit/>
        </w:trPr>
        <w:tc>
          <w:tcPr>
            <w:tcW w:w="6487" w:type="dxa"/>
            <w:gridSpan w:val="2"/>
            <w:tcBorders>
              <w:bottom w:val="single" w:sz="12" w:space="0" w:color="auto"/>
            </w:tcBorders>
          </w:tcPr>
          <w:p w14:paraId="5754C00C"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B35BE4">
            <w:pPr>
              <w:shd w:val="solid" w:color="FFFFFF" w:fill="FFFFFF"/>
              <w:spacing w:before="0" w:after="48" w:line="240" w:lineRule="atLeast"/>
              <w:rPr>
                <w:sz w:val="22"/>
                <w:szCs w:val="22"/>
                <w:lang w:val="en-US"/>
              </w:rPr>
            </w:pPr>
          </w:p>
        </w:tc>
      </w:tr>
      <w:tr w:rsidR="0051782D" w14:paraId="653F22AE" w14:textId="77777777" w:rsidTr="00B35BE4">
        <w:trPr>
          <w:cantSplit/>
        </w:trPr>
        <w:tc>
          <w:tcPr>
            <w:tcW w:w="6487" w:type="dxa"/>
            <w:gridSpan w:val="2"/>
            <w:tcBorders>
              <w:top w:val="single" w:sz="12" w:space="0" w:color="auto"/>
            </w:tcBorders>
          </w:tcPr>
          <w:p w14:paraId="1E9023F7"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B35BE4">
            <w:pPr>
              <w:shd w:val="solid" w:color="FFFFFF" w:fill="FFFFFF"/>
              <w:spacing w:before="0" w:after="48" w:line="240" w:lineRule="atLeast"/>
              <w:rPr>
                <w:lang w:val="en-US"/>
              </w:rPr>
            </w:pPr>
          </w:p>
        </w:tc>
      </w:tr>
      <w:tr w:rsidR="0051782D" w14:paraId="30F64E70" w14:textId="77777777" w:rsidTr="00B35BE4">
        <w:trPr>
          <w:cantSplit/>
        </w:trPr>
        <w:tc>
          <w:tcPr>
            <w:tcW w:w="6487" w:type="dxa"/>
            <w:gridSpan w:val="2"/>
            <w:vMerge w:val="restart"/>
          </w:tcPr>
          <w:p w14:paraId="42225AAE" w14:textId="77777777" w:rsidR="0051782D" w:rsidRDefault="0051782D" w:rsidP="00B35BE4">
            <w:pPr>
              <w:shd w:val="solid" w:color="FFFFFF" w:fill="FFFFFF"/>
              <w:spacing w:after="240"/>
              <w:rPr>
                <w:sz w:val="20"/>
              </w:rPr>
            </w:pPr>
            <w:bookmarkStart w:id="0" w:name="dnum" w:colFirst="1" w:colLast="1"/>
          </w:p>
        </w:tc>
        <w:tc>
          <w:tcPr>
            <w:tcW w:w="3402" w:type="dxa"/>
          </w:tcPr>
          <w:p w14:paraId="3AFDAD83" w14:textId="48F2C73E" w:rsidR="0051782D" w:rsidRPr="001A0041" w:rsidRDefault="001A0041" w:rsidP="001A0041">
            <w:pPr>
              <w:shd w:val="solid" w:color="FFFFFF" w:fill="FFFFFF"/>
              <w:spacing w:before="0" w:line="240" w:lineRule="atLeast"/>
              <w:rPr>
                <w:rFonts w:ascii="Verdana" w:hAnsi="Verdana"/>
                <w:sz w:val="20"/>
              </w:rPr>
            </w:pPr>
            <w:r>
              <w:rPr>
                <w:rFonts w:ascii="Verdana" w:hAnsi="Verdana"/>
                <w:b/>
                <w:sz w:val="20"/>
              </w:rPr>
              <w:t>Document RAG/</w:t>
            </w:r>
            <w:r w:rsidR="007F64A8">
              <w:rPr>
                <w:rFonts w:ascii="Verdana" w:hAnsi="Verdana"/>
                <w:b/>
                <w:sz w:val="20"/>
              </w:rPr>
              <w:t>3</w:t>
            </w:r>
            <w:r>
              <w:rPr>
                <w:rFonts w:ascii="Verdana" w:hAnsi="Verdana"/>
                <w:b/>
                <w:sz w:val="20"/>
              </w:rPr>
              <w:t>-E</w:t>
            </w:r>
          </w:p>
        </w:tc>
      </w:tr>
      <w:tr w:rsidR="0051782D" w14:paraId="73C3C199" w14:textId="77777777" w:rsidTr="00B35BE4">
        <w:trPr>
          <w:cantSplit/>
        </w:trPr>
        <w:tc>
          <w:tcPr>
            <w:tcW w:w="6487" w:type="dxa"/>
            <w:gridSpan w:val="2"/>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2" w:type="dxa"/>
          </w:tcPr>
          <w:p w14:paraId="51A2F5FD" w14:textId="7350A5E1" w:rsidR="0051782D" w:rsidRPr="001A0041" w:rsidRDefault="007F64A8" w:rsidP="001A0041">
            <w:pPr>
              <w:shd w:val="solid" w:color="FFFFFF" w:fill="FFFFFF"/>
              <w:spacing w:before="0" w:line="240" w:lineRule="atLeast"/>
              <w:rPr>
                <w:rFonts w:ascii="Verdana" w:hAnsi="Verdana"/>
                <w:sz w:val="20"/>
              </w:rPr>
            </w:pPr>
            <w:r>
              <w:rPr>
                <w:rFonts w:ascii="Verdana" w:hAnsi="Verdana"/>
                <w:b/>
                <w:sz w:val="20"/>
              </w:rPr>
              <w:t>03 January 2024</w:t>
            </w:r>
          </w:p>
        </w:tc>
      </w:tr>
      <w:tr w:rsidR="0051782D" w14:paraId="2A70EAD6" w14:textId="77777777" w:rsidTr="00B35BE4">
        <w:trPr>
          <w:cantSplit/>
        </w:trPr>
        <w:tc>
          <w:tcPr>
            <w:tcW w:w="6487" w:type="dxa"/>
            <w:gridSpan w:val="2"/>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1A0041">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B35BE4">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31C79048" w:rsidR="00762732" w:rsidRPr="00254FAC" w:rsidRDefault="007F64A8" w:rsidP="00762732">
                  <w:pPr>
                    <w:pStyle w:val="Source"/>
                  </w:pPr>
                  <w:bookmarkStart w:id="3" w:name="dsource" w:colFirst="0" w:colLast="0"/>
                  <w:bookmarkEnd w:id="2"/>
                  <w:r>
                    <w:t>ITU-T STUDY GROUP 5</w:t>
                  </w:r>
                </w:p>
              </w:tc>
            </w:tr>
            <w:tr w:rsidR="00762732" w14:paraId="3CCAA1A5" w14:textId="77777777" w:rsidTr="0074235E">
              <w:trPr>
                <w:cantSplit/>
              </w:trPr>
              <w:tc>
                <w:tcPr>
                  <w:tcW w:w="9889" w:type="dxa"/>
                </w:tcPr>
                <w:p w14:paraId="5E2FD02A" w14:textId="4C485DB7" w:rsidR="00762732" w:rsidRDefault="00762732" w:rsidP="00762732">
                  <w:pPr>
                    <w:pStyle w:val="Title1"/>
                  </w:pPr>
                  <w:r w:rsidRPr="00254FAC">
                    <w:t xml:space="preserve">LiaiSon statement </w:t>
                  </w:r>
                  <w:r w:rsidR="00B536C3" w:rsidRPr="009354B5">
                    <w:rPr>
                      <w:rFonts w:cstheme="minorHAnsi"/>
                    </w:rPr>
                    <w:t>on the activities and studies on sustainable digital transformation</w:t>
                  </w:r>
                </w:p>
                <w:p w14:paraId="6B51D0F8" w14:textId="77777777" w:rsidR="00762732" w:rsidRPr="00E30829" w:rsidRDefault="00762732" w:rsidP="00762732"/>
              </w:tc>
            </w:tr>
          </w:tbl>
          <w:p w14:paraId="44A811FB" w14:textId="77777777" w:rsidR="00762732" w:rsidRDefault="00762732" w:rsidP="00762732"/>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36785F">
                  <w:pPr>
                    <w:pStyle w:val="Heading2"/>
                    <w:framePr w:hSpace="180" w:wrap="around" w:hAnchor="margin" w:y="-615"/>
                  </w:pPr>
                  <w:r w:rsidRPr="00EF32A3">
                    <w:t>Summary</w:t>
                  </w:r>
                </w:p>
                <w:p w14:paraId="7959A0AC" w14:textId="19042D7E" w:rsidR="00815753" w:rsidRDefault="00762732" w:rsidP="0036785F">
                  <w:pPr>
                    <w:framePr w:hSpace="180" w:wrap="around" w:hAnchor="margin" w:y="-615"/>
                    <w:spacing w:after="200"/>
                  </w:pPr>
                  <w:r w:rsidRPr="00762732">
                    <w:t xml:space="preserve">The attached document presents a liaison statement from </w:t>
                  </w:r>
                  <w:r w:rsidR="007F64A8">
                    <w:t>ITU-T SG 5</w:t>
                  </w:r>
                  <w:r w:rsidRPr="00762732">
                    <w:t xml:space="preserve"> on </w:t>
                  </w:r>
                  <w:r w:rsidR="005A5619" w:rsidRPr="009354B5">
                    <w:rPr>
                      <w:rFonts w:cstheme="minorHAnsi"/>
                    </w:rPr>
                    <w:t>the activities and studies on sustainable digital transformation</w:t>
                  </w:r>
                  <w:r w:rsidR="004D76E4">
                    <w:rPr>
                      <w:rFonts w:cstheme="minorHAnsi"/>
                    </w:rPr>
                    <w:t>.</w:t>
                  </w:r>
                </w:p>
                <w:p w14:paraId="735ACFC0" w14:textId="0DBF2776" w:rsidR="00762732" w:rsidRPr="00EF32A3" w:rsidRDefault="00762732" w:rsidP="0036785F">
                  <w:pPr>
                    <w:framePr w:hSpace="180" w:wrap="around" w:hAnchor="margin" w:y="-615"/>
                    <w:spacing w:after="200"/>
                  </w:pPr>
                  <w:r w:rsidRPr="00055F2E">
                    <w:t>RAG is invited to consider and comment the attached liaison statement.</w:t>
                  </w:r>
                </w:p>
              </w:tc>
            </w:tr>
          </w:tbl>
          <w:p w14:paraId="48EDD9F3" w14:textId="77777777" w:rsidR="00093C73" w:rsidRDefault="00093C73" w:rsidP="005B2C58">
            <w:pPr>
              <w:pStyle w:val="Source"/>
            </w:pPr>
          </w:p>
        </w:tc>
      </w:tr>
      <w:tr w:rsidR="00093C73" w14:paraId="12243263" w14:textId="77777777" w:rsidTr="00B35BE4">
        <w:trPr>
          <w:cantSplit/>
        </w:trPr>
        <w:tc>
          <w:tcPr>
            <w:tcW w:w="9889" w:type="dxa"/>
            <w:gridSpan w:val="3"/>
          </w:tcPr>
          <w:p w14:paraId="1025B883" w14:textId="77777777" w:rsidR="00093C73" w:rsidRDefault="00093C73" w:rsidP="005B2C58">
            <w:pPr>
              <w:pStyle w:val="Title1"/>
            </w:pPr>
            <w:bookmarkStart w:id="4" w:name="dtitle1" w:colFirst="0" w:colLast="0"/>
            <w:bookmarkEnd w:id="3"/>
          </w:p>
        </w:tc>
      </w:tr>
      <w:bookmarkEnd w:id="4"/>
    </w:tbl>
    <w:p w14:paraId="11ADCDAB" w14:textId="77777777" w:rsidR="00C2188B" w:rsidRDefault="00C2188B" w:rsidP="00906598"/>
    <w:p w14:paraId="1567CC00" w14:textId="77777777" w:rsidR="005A5619" w:rsidRDefault="00762732">
      <w:pPr>
        <w:tabs>
          <w:tab w:val="clear" w:pos="794"/>
          <w:tab w:val="clear" w:pos="1191"/>
          <w:tab w:val="clear" w:pos="1588"/>
          <w:tab w:val="clear" w:pos="1985"/>
        </w:tabs>
        <w:overflowPunct/>
        <w:autoSpaceDE/>
        <w:autoSpaceDN/>
        <w:adjustRightInd/>
        <w:spacing w:before="0"/>
        <w:textAlignment w:val="auto"/>
      </w:pPr>
      <w:r>
        <w:br w:type="page"/>
      </w:r>
    </w:p>
    <w:tbl>
      <w:tblPr>
        <w:tblW w:w="9639" w:type="dxa"/>
        <w:tblLayout w:type="fixed"/>
        <w:tblCellMar>
          <w:left w:w="57" w:type="dxa"/>
          <w:right w:w="57" w:type="dxa"/>
        </w:tblCellMar>
        <w:tblLook w:val="0000" w:firstRow="0" w:lastRow="0" w:firstColumn="0" w:lastColumn="0" w:noHBand="0" w:noVBand="0"/>
      </w:tblPr>
      <w:tblGrid>
        <w:gridCol w:w="1159"/>
        <w:gridCol w:w="348"/>
        <w:gridCol w:w="679"/>
        <w:gridCol w:w="3202"/>
        <w:gridCol w:w="4251"/>
      </w:tblGrid>
      <w:tr w:rsidR="007F64A8" w14:paraId="1D17B0DB" w14:textId="77777777" w:rsidTr="00682A5A">
        <w:trPr>
          <w:cantSplit/>
        </w:trPr>
        <w:tc>
          <w:tcPr>
            <w:tcW w:w="1160" w:type="dxa"/>
            <w:vMerge w:val="restart"/>
            <w:vAlign w:val="center"/>
          </w:tcPr>
          <w:p w14:paraId="5A3F7CB2" w14:textId="77777777" w:rsidR="007F64A8" w:rsidRDefault="007F64A8" w:rsidP="00682A5A">
            <w:pPr>
              <w:spacing w:before="0"/>
              <w:jc w:val="center"/>
            </w:pPr>
            <w:r>
              <w:rPr>
                <w:noProof/>
                <w:lang w:val="fr-CH" w:eastAsia="fr-CH"/>
              </w:rPr>
              <w:lastRenderedPageBreak/>
              <w:drawing>
                <wp:inline distT="0" distB="0" distL="0" distR="0" wp14:anchorId="2E13BAD6" wp14:editId="45F3751D">
                  <wp:extent cx="647700" cy="704850"/>
                  <wp:effectExtent l="0" t="0" r="0" b="0"/>
                  <wp:docPr id="1"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227" w:type="dxa"/>
            <w:gridSpan w:val="3"/>
            <w:vMerge w:val="restart"/>
          </w:tcPr>
          <w:p w14:paraId="509F992C" w14:textId="77777777" w:rsidR="007F64A8" w:rsidRDefault="007F64A8" w:rsidP="00682A5A">
            <w:pPr>
              <w:rPr>
                <w:sz w:val="16"/>
              </w:rPr>
            </w:pPr>
            <w:r>
              <w:rPr>
                <w:sz w:val="16"/>
              </w:rPr>
              <w:t>INTERNATIONAL TELECOMMUNICATION UNION</w:t>
            </w:r>
          </w:p>
          <w:p w14:paraId="15C40507" w14:textId="77777777" w:rsidR="007F64A8" w:rsidRDefault="007F64A8" w:rsidP="00682A5A">
            <w:pPr>
              <w:rPr>
                <w:b/>
                <w:bCs/>
                <w:sz w:val="26"/>
              </w:rPr>
            </w:pPr>
            <w:r>
              <w:rPr>
                <w:b/>
                <w:bCs/>
                <w:sz w:val="26"/>
              </w:rPr>
              <w:t>TELECOMMUNICATION STANDARDIZATION SECTOR</w:t>
            </w:r>
          </w:p>
          <w:p w14:paraId="1C01A16E" w14:textId="77777777" w:rsidR="007F64A8" w:rsidRDefault="007F64A8" w:rsidP="00682A5A">
            <w:pPr>
              <w:rPr>
                <w:sz w:val="20"/>
              </w:rPr>
            </w:pPr>
            <w:r>
              <w:rPr>
                <w:sz w:val="20"/>
              </w:rPr>
              <w:t>STUDY PERIOD 2022-2024</w:t>
            </w:r>
          </w:p>
        </w:tc>
        <w:tc>
          <w:tcPr>
            <w:tcW w:w="4252" w:type="dxa"/>
          </w:tcPr>
          <w:p w14:paraId="059AC22B" w14:textId="77777777" w:rsidR="007F64A8" w:rsidRDefault="007F64A8" w:rsidP="00682A5A">
            <w:pPr>
              <w:pStyle w:val="Docnumber"/>
            </w:pPr>
            <w:r>
              <w:t>SG5-LS100</w:t>
            </w:r>
          </w:p>
        </w:tc>
      </w:tr>
      <w:tr w:rsidR="007F64A8" w14:paraId="4C27A38F" w14:textId="77777777" w:rsidTr="00682A5A">
        <w:trPr>
          <w:cantSplit/>
          <w:trHeight w:val="461"/>
        </w:trPr>
        <w:tc>
          <w:tcPr>
            <w:tcW w:w="1160" w:type="dxa"/>
            <w:vMerge/>
          </w:tcPr>
          <w:p w14:paraId="30E8951B" w14:textId="77777777" w:rsidR="007F64A8" w:rsidRDefault="007F64A8" w:rsidP="00682A5A">
            <w:pPr>
              <w:rPr>
                <w:smallCaps/>
                <w:sz w:val="20"/>
              </w:rPr>
            </w:pPr>
            <w:bookmarkStart w:id="5" w:name="dsg" w:colFirst="2" w:colLast="2"/>
          </w:p>
        </w:tc>
        <w:tc>
          <w:tcPr>
            <w:tcW w:w="4227" w:type="dxa"/>
            <w:gridSpan w:val="3"/>
            <w:vMerge/>
          </w:tcPr>
          <w:p w14:paraId="65ACF497" w14:textId="77777777" w:rsidR="007F64A8" w:rsidRDefault="007F64A8" w:rsidP="00682A5A">
            <w:pPr>
              <w:rPr>
                <w:smallCaps/>
                <w:sz w:val="20"/>
              </w:rPr>
            </w:pPr>
          </w:p>
        </w:tc>
        <w:tc>
          <w:tcPr>
            <w:tcW w:w="4252" w:type="dxa"/>
            <w:tcBorders>
              <w:bottom w:val="nil"/>
            </w:tcBorders>
          </w:tcPr>
          <w:p w14:paraId="37301F25" w14:textId="77777777" w:rsidR="007F64A8" w:rsidRDefault="007F64A8" w:rsidP="00682A5A">
            <w:pPr>
              <w:pStyle w:val="TSBHeaderRight14"/>
            </w:pPr>
            <w:r>
              <w:t>STUDY GROUP 5</w:t>
            </w:r>
          </w:p>
        </w:tc>
      </w:tr>
      <w:bookmarkEnd w:id="5"/>
      <w:tr w:rsidR="007F64A8" w14:paraId="0CD4A93C" w14:textId="77777777" w:rsidTr="00682A5A">
        <w:trPr>
          <w:cantSplit/>
          <w:trHeight w:val="379"/>
        </w:trPr>
        <w:tc>
          <w:tcPr>
            <w:tcW w:w="1160" w:type="dxa"/>
            <w:vMerge/>
            <w:tcBorders>
              <w:bottom w:val="single" w:sz="12" w:space="0" w:color="auto"/>
            </w:tcBorders>
          </w:tcPr>
          <w:p w14:paraId="27BA8BFA" w14:textId="77777777" w:rsidR="007F64A8" w:rsidRDefault="007F64A8" w:rsidP="00682A5A">
            <w:pPr>
              <w:rPr>
                <w:b/>
                <w:bCs/>
                <w:sz w:val="26"/>
              </w:rPr>
            </w:pPr>
          </w:p>
        </w:tc>
        <w:tc>
          <w:tcPr>
            <w:tcW w:w="4227" w:type="dxa"/>
            <w:gridSpan w:val="3"/>
            <w:vMerge/>
            <w:tcBorders>
              <w:bottom w:val="single" w:sz="12" w:space="0" w:color="auto"/>
            </w:tcBorders>
          </w:tcPr>
          <w:p w14:paraId="3A98C64B" w14:textId="77777777" w:rsidR="007F64A8" w:rsidRDefault="007F64A8" w:rsidP="00682A5A">
            <w:pPr>
              <w:rPr>
                <w:b/>
                <w:bCs/>
                <w:sz w:val="26"/>
              </w:rPr>
            </w:pPr>
          </w:p>
        </w:tc>
        <w:tc>
          <w:tcPr>
            <w:tcW w:w="4252" w:type="dxa"/>
            <w:tcBorders>
              <w:bottom w:val="single" w:sz="12" w:space="0" w:color="auto"/>
            </w:tcBorders>
          </w:tcPr>
          <w:p w14:paraId="11FC083C" w14:textId="77777777" w:rsidR="007F64A8" w:rsidRDefault="007F64A8" w:rsidP="00682A5A">
            <w:pPr>
              <w:jc w:val="right"/>
              <w:rPr>
                <w:b/>
                <w:bCs/>
                <w:sz w:val="28"/>
              </w:rPr>
            </w:pPr>
            <w:r>
              <w:rPr>
                <w:b/>
                <w:bCs/>
                <w:sz w:val="28"/>
              </w:rPr>
              <w:t>Original: English</w:t>
            </w:r>
          </w:p>
        </w:tc>
      </w:tr>
      <w:tr w:rsidR="007F64A8" w14:paraId="0323CC72" w14:textId="77777777" w:rsidTr="00682A5A">
        <w:trPr>
          <w:cantSplit/>
          <w:trHeight w:val="357"/>
        </w:trPr>
        <w:tc>
          <w:tcPr>
            <w:tcW w:w="1508" w:type="dxa"/>
            <w:gridSpan w:val="2"/>
          </w:tcPr>
          <w:p w14:paraId="556D288E" w14:textId="77777777" w:rsidR="007F64A8" w:rsidRDefault="007F64A8" w:rsidP="00682A5A">
            <w:pPr>
              <w:rPr>
                <w:b/>
                <w:bCs/>
              </w:rPr>
            </w:pPr>
            <w:bookmarkStart w:id="6" w:name="dmeeting" w:colFirst="2" w:colLast="2"/>
            <w:bookmarkStart w:id="7" w:name="dbluepink" w:colFirst="1" w:colLast="1"/>
            <w:r>
              <w:rPr>
                <w:b/>
                <w:bCs/>
              </w:rPr>
              <w:t>Question(s):</w:t>
            </w:r>
          </w:p>
        </w:tc>
        <w:tc>
          <w:tcPr>
            <w:tcW w:w="3879" w:type="dxa"/>
            <w:gridSpan w:val="2"/>
          </w:tcPr>
          <w:p w14:paraId="57B9AD8B" w14:textId="77777777" w:rsidR="007F64A8" w:rsidRDefault="007F64A8" w:rsidP="00682A5A">
            <w:pPr>
              <w:pStyle w:val="TSBHeaderQuestion"/>
            </w:pPr>
            <w:r>
              <w:t>All/5</w:t>
            </w:r>
          </w:p>
        </w:tc>
        <w:tc>
          <w:tcPr>
            <w:tcW w:w="4252" w:type="dxa"/>
          </w:tcPr>
          <w:p w14:paraId="0943A529" w14:textId="77777777" w:rsidR="007F64A8" w:rsidRDefault="007F64A8" w:rsidP="00682A5A">
            <w:pPr>
              <w:pStyle w:val="VenueDate"/>
            </w:pPr>
            <w:r>
              <w:t>Geneva, 13-22 November 2023</w:t>
            </w:r>
          </w:p>
        </w:tc>
      </w:tr>
      <w:tr w:rsidR="007F64A8" w14:paraId="7AC0C0FB" w14:textId="77777777" w:rsidTr="00682A5A">
        <w:trPr>
          <w:cantSplit/>
          <w:trHeight w:val="357"/>
        </w:trPr>
        <w:tc>
          <w:tcPr>
            <w:tcW w:w="9639" w:type="dxa"/>
            <w:gridSpan w:val="5"/>
          </w:tcPr>
          <w:p w14:paraId="0F66EDE2" w14:textId="77777777" w:rsidR="007F64A8" w:rsidRPr="00AF1CB8" w:rsidRDefault="007F64A8" w:rsidP="00682A5A">
            <w:pPr>
              <w:jc w:val="center"/>
              <w:rPr>
                <w:b/>
                <w:bCs/>
              </w:rPr>
            </w:pPr>
            <w:bookmarkStart w:id="8" w:name="dtitle" w:colFirst="0" w:colLast="0"/>
            <w:bookmarkEnd w:id="6"/>
            <w:bookmarkEnd w:id="7"/>
            <w:r w:rsidRPr="00AF1CB8">
              <w:rPr>
                <w:b/>
                <w:bCs/>
              </w:rPr>
              <w:t xml:space="preserve">Ref.: </w:t>
            </w:r>
            <w:hyperlink r:id="rId12" w:history="1">
              <w:r w:rsidRPr="00AF1CB8">
                <w:rPr>
                  <w:rStyle w:val="Hyperlink"/>
                  <w:b/>
                  <w:bCs/>
                </w:rPr>
                <w:t>SG5-TD1232-R1</w:t>
              </w:r>
            </w:hyperlink>
          </w:p>
        </w:tc>
      </w:tr>
      <w:bookmarkEnd w:id="8"/>
      <w:tr w:rsidR="007F64A8" w14:paraId="61C2D98D" w14:textId="77777777" w:rsidTr="00682A5A">
        <w:trPr>
          <w:cantSplit/>
          <w:trHeight w:val="357"/>
        </w:trPr>
        <w:tc>
          <w:tcPr>
            <w:tcW w:w="1508" w:type="dxa"/>
            <w:gridSpan w:val="2"/>
          </w:tcPr>
          <w:p w14:paraId="4FB851C5" w14:textId="77777777" w:rsidR="007F64A8" w:rsidRDefault="007F64A8" w:rsidP="00682A5A">
            <w:pPr>
              <w:rPr>
                <w:b/>
                <w:bCs/>
              </w:rPr>
            </w:pPr>
            <w:r>
              <w:rPr>
                <w:b/>
                <w:bCs/>
              </w:rPr>
              <w:t>Source:</w:t>
            </w:r>
          </w:p>
        </w:tc>
        <w:tc>
          <w:tcPr>
            <w:tcW w:w="8131" w:type="dxa"/>
            <w:gridSpan w:val="3"/>
          </w:tcPr>
          <w:p w14:paraId="6D25E4AE" w14:textId="77777777" w:rsidR="007F64A8" w:rsidRDefault="007F64A8" w:rsidP="00682A5A">
            <w:pPr>
              <w:pStyle w:val="TSBHeaderSource"/>
            </w:pPr>
            <w:r w:rsidRPr="006B275B">
              <w:t>ITU-T Study Group 5</w:t>
            </w:r>
          </w:p>
        </w:tc>
      </w:tr>
      <w:tr w:rsidR="007F64A8" w14:paraId="328B6EF1" w14:textId="77777777" w:rsidTr="00682A5A">
        <w:trPr>
          <w:cantSplit/>
          <w:trHeight w:val="357"/>
        </w:trPr>
        <w:tc>
          <w:tcPr>
            <w:tcW w:w="1508" w:type="dxa"/>
            <w:gridSpan w:val="2"/>
          </w:tcPr>
          <w:p w14:paraId="0B20D742" w14:textId="77777777" w:rsidR="007F64A8" w:rsidRDefault="007F64A8" w:rsidP="00682A5A">
            <w:pPr>
              <w:rPr>
                <w:b/>
                <w:bCs/>
              </w:rPr>
            </w:pPr>
            <w:r>
              <w:rPr>
                <w:b/>
                <w:bCs/>
              </w:rPr>
              <w:t>Title:</w:t>
            </w:r>
          </w:p>
        </w:tc>
        <w:tc>
          <w:tcPr>
            <w:tcW w:w="8131" w:type="dxa"/>
            <w:gridSpan w:val="3"/>
          </w:tcPr>
          <w:p w14:paraId="05EEBB13" w14:textId="77777777" w:rsidR="007F64A8" w:rsidRDefault="007F64A8" w:rsidP="00682A5A">
            <w:pPr>
              <w:pStyle w:val="TSBHeaderTitle"/>
            </w:pPr>
            <w:r>
              <w:t xml:space="preserve">LS/r on the activities and studies on sustainable digital transformation (reply to </w:t>
            </w:r>
            <w:hyperlink r:id="rId13" w:tooltip="ITU-T ftp file restricted to TIES access only" w:history="1">
              <w:r>
                <w:rPr>
                  <w:rStyle w:val="Hyperlink"/>
                </w:rPr>
                <w:t>TSAG-LS22</w:t>
              </w:r>
            </w:hyperlink>
            <w:r>
              <w:t>)</w:t>
            </w:r>
          </w:p>
        </w:tc>
      </w:tr>
      <w:tr w:rsidR="007F64A8" w14:paraId="70255F2E" w14:textId="77777777" w:rsidTr="00682A5A">
        <w:trPr>
          <w:cantSplit/>
          <w:trHeight w:val="357"/>
        </w:trPr>
        <w:tc>
          <w:tcPr>
            <w:tcW w:w="9639" w:type="dxa"/>
            <w:gridSpan w:val="5"/>
            <w:tcBorders>
              <w:top w:val="single" w:sz="12" w:space="0" w:color="auto"/>
            </w:tcBorders>
          </w:tcPr>
          <w:p w14:paraId="2A2BDF61" w14:textId="77777777" w:rsidR="007F64A8" w:rsidRDefault="007F64A8" w:rsidP="00682A5A">
            <w:pPr>
              <w:jc w:val="center"/>
              <w:rPr>
                <w:b/>
              </w:rPr>
            </w:pPr>
            <w:r>
              <w:rPr>
                <w:b/>
              </w:rPr>
              <w:t>LIAISON STATEMENT</w:t>
            </w:r>
          </w:p>
        </w:tc>
      </w:tr>
      <w:tr w:rsidR="007F64A8" w14:paraId="21BCC714" w14:textId="77777777" w:rsidTr="00682A5A">
        <w:trPr>
          <w:cantSplit/>
          <w:trHeight w:val="357"/>
        </w:trPr>
        <w:tc>
          <w:tcPr>
            <w:tcW w:w="2187" w:type="dxa"/>
            <w:gridSpan w:val="3"/>
          </w:tcPr>
          <w:p w14:paraId="64C16AD5" w14:textId="77777777" w:rsidR="007F64A8" w:rsidRDefault="007F64A8" w:rsidP="00682A5A">
            <w:pPr>
              <w:rPr>
                <w:b/>
                <w:bCs/>
              </w:rPr>
            </w:pPr>
            <w:r>
              <w:rPr>
                <w:b/>
                <w:bCs/>
              </w:rPr>
              <w:t>For action to:</w:t>
            </w:r>
          </w:p>
        </w:tc>
        <w:tc>
          <w:tcPr>
            <w:tcW w:w="7452" w:type="dxa"/>
            <w:gridSpan w:val="2"/>
          </w:tcPr>
          <w:p w14:paraId="6B2C68C9" w14:textId="77777777" w:rsidR="007F64A8" w:rsidRDefault="007F64A8" w:rsidP="00682A5A">
            <w:r>
              <w:t>TSAG RG DT</w:t>
            </w:r>
          </w:p>
        </w:tc>
      </w:tr>
      <w:tr w:rsidR="007F64A8" w:rsidRPr="000A578E" w14:paraId="2927B482" w14:textId="77777777" w:rsidTr="00682A5A">
        <w:trPr>
          <w:cantSplit/>
          <w:trHeight w:val="357"/>
        </w:trPr>
        <w:tc>
          <w:tcPr>
            <w:tcW w:w="2187" w:type="dxa"/>
            <w:gridSpan w:val="3"/>
          </w:tcPr>
          <w:p w14:paraId="622E1F02" w14:textId="77777777" w:rsidR="007F64A8" w:rsidRDefault="007F64A8" w:rsidP="00682A5A">
            <w:pPr>
              <w:rPr>
                <w:b/>
                <w:bCs/>
              </w:rPr>
            </w:pPr>
            <w:r>
              <w:rPr>
                <w:b/>
                <w:bCs/>
              </w:rPr>
              <w:t>For information to:</w:t>
            </w:r>
          </w:p>
        </w:tc>
        <w:tc>
          <w:tcPr>
            <w:tcW w:w="7452" w:type="dxa"/>
            <w:gridSpan w:val="2"/>
          </w:tcPr>
          <w:p w14:paraId="1E687A47" w14:textId="77777777" w:rsidR="007F64A8" w:rsidRPr="000A578E" w:rsidRDefault="007F64A8" w:rsidP="00682A5A">
            <w:r w:rsidRPr="000A578E">
              <w:t>ITU-R RAG, ITU-D TDAG</w:t>
            </w:r>
            <w:r>
              <w:rPr>
                <w:rFonts w:hint="eastAsia"/>
                <w:lang w:eastAsia="zh-CN"/>
              </w:rPr>
              <w:t>,</w:t>
            </w:r>
            <w:r>
              <w:t xml:space="preserve"> ITU-R SG 1, ITU-R SG 5, ITU-R SG 6, ITU</w:t>
            </w:r>
            <w:r>
              <w:noBreakHyphen/>
              <w:t>R SG 3, ITU-R SG 4, ITU-R SG 7, ITU-D SG 2, ITU-D SG 1, ISO/IEC JTC1/SC40, SG2, SG3, SG9, SG11, SG12, SG13, SG15, SG16, SG17, SG20, IEEE P2023, IEC SMB SG12</w:t>
            </w:r>
          </w:p>
        </w:tc>
      </w:tr>
      <w:tr w:rsidR="007F64A8" w14:paraId="4EC77070" w14:textId="77777777" w:rsidTr="00682A5A">
        <w:trPr>
          <w:cantSplit/>
          <w:trHeight w:val="357"/>
        </w:trPr>
        <w:tc>
          <w:tcPr>
            <w:tcW w:w="2187" w:type="dxa"/>
            <w:gridSpan w:val="3"/>
          </w:tcPr>
          <w:p w14:paraId="7344BA56" w14:textId="77777777" w:rsidR="007F64A8" w:rsidRDefault="007F64A8" w:rsidP="00682A5A">
            <w:pPr>
              <w:rPr>
                <w:b/>
                <w:bCs/>
              </w:rPr>
            </w:pPr>
            <w:r>
              <w:rPr>
                <w:b/>
                <w:bCs/>
              </w:rPr>
              <w:t>Approval:</w:t>
            </w:r>
          </w:p>
        </w:tc>
        <w:tc>
          <w:tcPr>
            <w:tcW w:w="7452" w:type="dxa"/>
            <w:gridSpan w:val="2"/>
          </w:tcPr>
          <w:p w14:paraId="2EAD70A7" w14:textId="77777777" w:rsidR="007F64A8" w:rsidRDefault="007F64A8" w:rsidP="00682A5A">
            <w:r>
              <w:t>ITU-T Study Group 5 meeting (Geneva 22 November 2023)</w:t>
            </w:r>
          </w:p>
        </w:tc>
      </w:tr>
      <w:tr w:rsidR="007F64A8" w14:paraId="7888875A" w14:textId="77777777" w:rsidTr="00682A5A">
        <w:trPr>
          <w:cantSplit/>
          <w:trHeight w:val="357"/>
        </w:trPr>
        <w:tc>
          <w:tcPr>
            <w:tcW w:w="2187" w:type="dxa"/>
            <w:gridSpan w:val="3"/>
            <w:tcBorders>
              <w:bottom w:val="single" w:sz="12" w:space="0" w:color="auto"/>
            </w:tcBorders>
          </w:tcPr>
          <w:p w14:paraId="54315440" w14:textId="77777777" w:rsidR="007F64A8" w:rsidRDefault="007F64A8" w:rsidP="00682A5A">
            <w:r>
              <w:rPr>
                <w:b/>
              </w:rPr>
              <w:t>Deadline:</w:t>
            </w:r>
          </w:p>
        </w:tc>
        <w:tc>
          <w:tcPr>
            <w:tcW w:w="7452" w:type="dxa"/>
            <w:gridSpan w:val="2"/>
            <w:tcBorders>
              <w:bottom w:val="single" w:sz="12" w:space="0" w:color="auto"/>
            </w:tcBorders>
          </w:tcPr>
          <w:p w14:paraId="0379F3BF" w14:textId="77777777" w:rsidR="007F64A8" w:rsidRDefault="007F64A8" w:rsidP="00682A5A">
            <w:r w:rsidRPr="00571532">
              <w:t>N/A</w:t>
            </w:r>
          </w:p>
        </w:tc>
      </w:tr>
      <w:tr w:rsidR="007F64A8" w:rsidRPr="0036785F" w14:paraId="68F874DF" w14:textId="77777777" w:rsidTr="00682A5A">
        <w:trPr>
          <w:cantSplit/>
        </w:trPr>
        <w:tc>
          <w:tcPr>
            <w:tcW w:w="2184" w:type="dxa"/>
            <w:gridSpan w:val="3"/>
            <w:tcBorders>
              <w:top w:val="single" w:sz="8" w:space="0" w:color="auto"/>
              <w:bottom w:val="single" w:sz="8" w:space="0" w:color="auto"/>
            </w:tcBorders>
          </w:tcPr>
          <w:p w14:paraId="28BD84E7" w14:textId="77777777" w:rsidR="007F64A8" w:rsidRPr="00136DDD" w:rsidRDefault="007F64A8" w:rsidP="00682A5A">
            <w:pPr>
              <w:rPr>
                <w:b/>
                <w:bCs/>
              </w:rPr>
            </w:pPr>
            <w:r w:rsidRPr="00136DDD">
              <w:rPr>
                <w:b/>
                <w:bCs/>
              </w:rPr>
              <w:t>Contact:</w:t>
            </w:r>
          </w:p>
        </w:tc>
        <w:tc>
          <w:tcPr>
            <w:tcW w:w="3203" w:type="dxa"/>
            <w:tcBorders>
              <w:top w:val="single" w:sz="8" w:space="0" w:color="auto"/>
              <w:bottom w:val="single" w:sz="8" w:space="0" w:color="auto"/>
            </w:tcBorders>
          </w:tcPr>
          <w:p w14:paraId="09A0597A" w14:textId="77777777" w:rsidR="007F64A8" w:rsidRPr="00136DDD" w:rsidRDefault="007F64A8" w:rsidP="00682A5A">
            <w:r w:rsidRPr="001D239F">
              <w:rPr>
                <w:lang w:val="en-US"/>
              </w:rPr>
              <w:t xml:space="preserve">Dominique </w:t>
            </w:r>
            <w:proofErr w:type="spellStart"/>
            <w:r w:rsidRPr="001D239F">
              <w:rPr>
                <w:lang w:val="en-US"/>
              </w:rPr>
              <w:t>W</w:t>
            </w:r>
            <w:r>
              <w:rPr>
                <w:lang w:val="en-US"/>
              </w:rPr>
              <w:t>ürges</w:t>
            </w:r>
            <w:proofErr w:type="spellEnd"/>
            <w:r w:rsidRPr="001D239F">
              <w:rPr>
                <w:lang w:val="en-US"/>
              </w:rPr>
              <w:br/>
            </w:r>
            <w:r>
              <w:rPr>
                <w:lang w:val="en-US"/>
              </w:rPr>
              <w:t>SG5 Chair</w:t>
            </w:r>
          </w:p>
        </w:tc>
        <w:tc>
          <w:tcPr>
            <w:tcW w:w="4252" w:type="dxa"/>
            <w:tcBorders>
              <w:top w:val="single" w:sz="8" w:space="0" w:color="auto"/>
              <w:bottom w:val="single" w:sz="8" w:space="0" w:color="auto"/>
            </w:tcBorders>
          </w:tcPr>
          <w:p w14:paraId="679562B4" w14:textId="77777777" w:rsidR="007F64A8" w:rsidRPr="00C2151E" w:rsidRDefault="007F64A8" w:rsidP="00682A5A">
            <w:pPr>
              <w:rPr>
                <w:lang w:val="de-CH"/>
              </w:rPr>
            </w:pPr>
            <w:r w:rsidRPr="00EF209D">
              <w:rPr>
                <w:lang w:val="pt-BR"/>
              </w:rPr>
              <w:t xml:space="preserve">E-mail: </w:t>
            </w:r>
            <w:hyperlink r:id="rId14" w:history="1">
              <w:r w:rsidRPr="00D72498">
                <w:rPr>
                  <w:rStyle w:val="Hyperlink"/>
                  <w:lang w:val="it-IT"/>
                </w:rPr>
                <w:t>dominique.wurges@orange.com</w:t>
              </w:r>
            </w:hyperlink>
          </w:p>
        </w:tc>
      </w:tr>
      <w:tr w:rsidR="007F64A8" w:rsidRPr="0036785F" w14:paraId="380E0881" w14:textId="77777777" w:rsidTr="00682A5A">
        <w:trPr>
          <w:cantSplit/>
        </w:trPr>
        <w:tc>
          <w:tcPr>
            <w:tcW w:w="2184" w:type="dxa"/>
            <w:gridSpan w:val="3"/>
            <w:tcBorders>
              <w:top w:val="single" w:sz="8" w:space="0" w:color="auto"/>
              <w:bottom w:val="single" w:sz="8" w:space="0" w:color="auto"/>
            </w:tcBorders>
          </w:tcPr>
          <w:p w14:paraId="1EA874EB" w14:textId="77777777" w:rsidR="007F64A8" w:rsidRPr="00136DDD" w:rsidRDefault="007F64A8" w:rsidP="00682A5A">
            <w:pPr>
              <w:rPr>
                <w:b/>
                <w:bCs/>
              </w:rPr>
            </w:pPr>
            <w:r>
              <w:rPr>
                <w:b/>
                <w:bCs/>
              </w:rPr>
              <w:t>Contact:</w:t>
            </w:r>
          </w:p>
        </w:tc>
        <w:tc>
          <w:tcPr>
            <w:tcW w:w="3203" w:type="dxa"/>
            <w:tcBorders>
              <w:top w:val="single" w:sz="8" w:space="0" w:color="auto"/>
              <w:bottom w:val="single" w:sz="8" w:space="0" w:color="auto"/>
            </w:tcBorders>
          </w:tcPr>
          <w:p w14:paraId="3F9A100C" w14:textId="77777777" w:rsidR="007F64A8" w:rsidRPr="00136DDD" w:rsidRDefault="007F64A8" w:rsidP="00682A5A">
            <w:r>
              <w:rPr>
                <w:lang w:val="de-DE"/>
              </w:rPr>
              <w:t>Fryderyk Lewicki</w:t>
            </w:r>
            <w:r>
              <w:rPr>
                <w:lang w:val="de-DE"/>
              </w:rPr>
              <w:br/>
              <w:t>WP1/5 Chair</w:t>
            </w:r>
          </w:p>
        </w:tc>
        <w:tc>
          <w:tcPr>
            <w:tcW w:w="4252" w:type="dxa"/>
            <w:tcBorders>
              <w:top w:val="single" w:sz="8" w:space="0" w:color="auto"/>
              <w:bottom w:val="single" w:sz="8" w:space="0" w:color="auto"/>
            </w:tcBorders>
          </w:tcPr>
          <w:p w14:paraId="14666A70" w14:textId="77777777" w:rsidR="007F64A8" w:rsidRPr="00C2151E" w:rsidRDefault="007F64A8" w:rsidP="00682A5A">
            <w:pPr>
              <w:rPr>
                <w:lang w:val="de-CH"/>
              </w:rPr>
            </w:pPr>
            <w:r w:rsidRPr="00D72498">
              <w:rPr>
                <w:lang w:val="it-IT"/>
              </w:rPr>
              <w:t xml:space="preserve">E-mail: </w:t>
            </w:r>
            <w:hyperlink r:id="rId15" w:history="1">
              <w:r w:rsidRPr="00D72498">
                <w:rPr>
                  <w:rStyle w:val="Hyperlink"/>
                  <w:lang w:val="it-IT"/>
                </w:rPr>
                <w:t>fryderyk.lewicki@orange.com</w:t>
              </w:r>
            </w:hyperlink>
            <w:r w:rsidRPr="00D72498">
              <w:rPr>
                <w:lang w:val="it-IT"/>
              </w:rPr>
              <w:t xml:space="preserve"> </w:t>
            </w:r>
          </w:p>
        </w:tc>
      </w:tr>
      <w:tr w:rsidR="007F64A8" w:rsidRPr="0036785F" w14:paraId="61F7CDE8" w14:textId="77777777" w:rsidTr="00682A5A">
        <w:trPr>
          <w:cantSplit/>
        </w:trPr>
        <w:tc>
          <w:tcPr>
            <w:tcW w:w="2184" w:type="dxa"/>
            <w:gridSpan w:val="3"/>
            <w:tcBorders>
              <w:top w:val="single" w:sz="8" w:space="0" w:color="auto"/>
              <w:bottom w:val="single" w:sz="8" w:space="0" w:color="auto"/>
            </w:tcBorders>
          </w:tcPr>
          <w:p w14:paraId="0D691116" w14:textId="77777777" w:rsidR="007F64A8" w:rsidRPr="00136DDD" w:rsidRDefault="007F64A8" w:rsidP="00682A5A">
            <w:pPr>
              <w:rPr>
                <w:b/>
                <w:bCs/>
              </w:rPr>
            </w:pPr>
            <w:r>
              <w:rPr>
                <w:b/>
                <w:bCs/>
              </w:rPr>
              <w:t>Contact:</w:t>
            </w:r>
          </w:p>
        </w:tc>
        <w:tc>
          <w:tcPr>
            <w:tcW w:w="3203" w:type="dxa"/>
            <w:tcBorders>
              <w:top w:val="single" w:sz="8" w:space="0" w:color="auto"/>
              <w:bottom w:val="single" w:sz="8" w:space="0" w:color="auto"/>
            </w:tcBorders>
          </w:tcPr>
          <w:p w14:paraId="12C132C4" w14:textId="77777777" w:rsidR="007F64A8" w:rsidRDefault="007F64A8" w:rsidP="00682A5A">
            <w:pPr>
              <w:rPr>
                <w:lang w:val="en-US"/>
              </w:rPr>
            </w:pPr>
            <w:r>
              <w:rPr>
                <w:lang w:val="de-DE"/>
              </w:rPr>
              <w:t>Paolo Gemma</w:t>
            </w:r>
            <w:r>
              <w:rPr>
                <w:lang w:val="de-DE"/>
              </w:rPr>
              <w:br/>
              <w:t>WP2/5 Chair</w:t>
            </w:r>
          </w:p>
        </w:tc>
        <w:tc>
          <w:tcPr>
            <w:tcW w:w="4252" w:type="dxa"/>
            <w:tcBorders>
              <w:top w:val="single" w:sz="8" w:space="0" w:color="auto"/>
              <w:bottom w:val="single" w:sz="8" w:space="0" w:color="auto"/>
            </w:tcBorders>
          </w:tcPr>
          <w:p w14:paraId="18C53E68" w14:textId="77777777" w:rsidR="007F64A8" w:rsidRPr="004778D3" w:rsidRDefault="007F64A8" w:rsidP="00682A5A">
            <w:pPr>
              <w:rPr>
                <w:lang w:val="de-DE"/>
              </w:rPr>
            </w:pPr>
            <w:r w:rsidRPr="00D72498">
              <w:rPr>
                <w:lang w:val="it-IT"/>
              </w:rPr>
              <w:t xml:space="preserve">E-mail: </w:t>
            </w:r>
            <w:hyperlink r:id="rId16" w:history="1">
              <w:r w:rsidRPr="00D72498">
                <w:rPr>
                  <w:rStyle w:val="Hyperlink"/>
                  <w:lang w:val="it-IT"/>
                </w:rPr>
                <w:t>paolo.gemma@huawei.com</w:t>
              </w:r>
            </w:hyperlink>
            <w:r w:rsidRPr="00D72498">
              <w:rPr>
                <w:lang w:val="it-IT"/>
              </w:rPr>
              <w:t xml:space="preserve"> </w:t>
            </w:r>
          </w:p>
        </w:tc>
      </w:tr>
      <w:tr w:rsidR="007F64A8" w:rsidRPr="0036785F" w14:paraId="11FBCCD0" w14:textId="77777777" w:rsidTr="00682A5A">
        <w:trPr>
          <w:cantSplit/>
        </w:trPr>
        <w:tc>
          <w:tcPr>
            <w:tcW w:w="2184" w:type="dxa"/>
            <w:gridSpan w:val="3"/>
            <w:tcBorders>
              <w:top w:val="single" w:sz="8" w:space="0" w:color="auto"/>
              <w:bottom w:val="single" w:sz="12" w:space="0" w:color="auto"/>
            </w:tcBorders>
          </w:tcPr>
          <w:p w14:paraId="7AA32AF9" w14:textId="77777777" w:rsidR="007F64A8" w:rsidRPr="00136DDD" w:rsidRDefault="007F64A8" w:rsidP="00682A5A">
            <w:pPr>
              <w:rPr>
                <w:b/>
                <w:bCs/>
              </w:rPr>
            </w:pPr>
            <w:r w:rsidRPr="00136DDD">
              <w:rPr>
                <w:b/>
                <w:bCs/>
              </w:rPr>
              <w:t>Contact:</w:t>
            </w:r>
          </w:p>
        </w:tc>
        <w:tc>
          <w:tcPr>
            <w:tcW w:w="3203" w:type="dxa"/>
            <w:tcBorders>
              <w:top w:val="single" w:sz="8" w:space="0" w:color="auto"/>
              <w:bottom w:val="single" w:sz="12" w:space="0" w:color="auto"/>
            </w:tcBorders>
          </w:tcPr>
          <w:p w14:paraId="60B48FA9" w14:textId="77777777" w:rsidR="007F64A8" w:rsidRDefault="007F64A8" w:rsidP="00682A5A">
            <w:pPr>
              <w:rPr>
                <w:lang w:val="en-US"/>
              </w:rPr>
            </w:pPr>
            <w:r>
              <w:rPr>
                <w:lang w:val="de-DE"/>
              </w:rPr>
              <w:t>Qi Shuguang</w:t>
            </w:r>
            <w:r>
              <w:rPr>
                <w:lang w:val="de-DE"/>
              </w:rPr>
              <w:br/>
              <w:t>WP3/5 Chair</w:t>
            </w:r>
          </w:p>
        </w:tc>
        <w:tc>
          <w:tcPr>
            <w:tcW w:w="4252" w:type="dxa"/>
            <w:tcBorders>
              <w:top w:val="single" w:sz="8" w:space="0" w:color="auto"/>
              <w:bottom w:val="single" w:sz="12" w:space="0" w:color="auto"/>
            </w:tcBorders>
          </w:tcPr>
          <w:p w14:paraId="09F83451" w14:textId="77777777" w:rsidR="007F64A8" w:rsidRPr="004778D3" w:rsidRDefault="007F64A8" w:rsidP="00682A5A">
            <w:pPr>
              <w:rPr>
                <w:lang w:val="de-DE"/>
              </w:rPr>
            </w:pPr>
            <w:r w:rsidRPr="00061268">
              <w:rPr>
                <w:lang w:val="pt-BR"/>
              </w:rPr>
              <w:t>E</w:t>
            </w:r>
            <w:r>
              <w:rPr>
                <w:lang w:val="pt-BR"/>
              </w:rPr>
              <w:t>-</w:t>
            </w:r>
            <w:r w:rsidRPr="00061268">
              <w:rPr>
                <w:lang w:val="pt-BR"/>
              </w:rPr>
              <w:t>mail:</w:t>
            </w:r>
            <w:r>
              <w:rPr>
                <w:lang w:val="pt-BR"/>
              </w:rPr>
              <w:t xml:space="preserve"> </w:t>
            </w:r>
            <w:r w:rsidR="0036785F">
              <w:fldChar w:fldCharType="begin"/>
            </w:r>
            <w:r w:rsidR="0036785F" w:rsidRPr="0036785F">
              <w:rPr>
                <w:lang w:val="fr-CH"/>
              </w:rPr>
              <w:instrText>HYPERLINK "mailto:qishuguang@caict.ac.cn"</w:instrText>
            </w:r>
            <w:r w:rsidR="0036785F">
              <w:fldChar w:fldCharType="separate"/>
            </w:r>
            <w:r w:rsidRPr="00101BBC">
              <w:rPr>
                <w:rStyle w:val="Hyperlink"/>
                <w:rFonts w:hint="eastAsia"/>
                <w:lang w:val="pt-BR"/>
              </w:rPr>
              <w:t>qishuguang@caict.ac.cn</w:t>
            </w:r>
            <w:r w:rsidR="0036785F">
              <w:rPr>
                <w:rStyle w:val="Hyperlink"/>
                <w:lang w:val="pt-BR"/>
              </w:rPr>
              <w:fldChar w:fldCharType="end"/>
            </w:r>
            <w:r>
              <w:rPr>
                <w:lang w:val="pt-BR"/>
              </w:rPr>
              <w:t xml:space="preserve"> </w:t>
            </w:r>
          </w:p>
        </w:tc>
      </w:tr>
    </w:tbl>
    <w:p w14:paraId="03ED02AF" w14:textId="77777777" w:rsidR="007F64A8" w:rsidRPr="00B477EB" w:rsidRDefault="007F64A8" w:rsidP="007F64A8">
      <w:pPr>
        <w:rPr>
          <w:lang w:val="de-DE"/>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7F64A8" w:rsidRPr="00136DDD" w14:paraId="3F93E77A" w14:textId="77777777" w:rsidTr="00682A5A">
        <w:trPr>
          <w:cantSplit/>
        </w:trPr>
        <w:tc>
          <w:tcPr>
            <w:tcW w:w="1588" w:type="dxa"/>
          </w:tcPr>
          <w:p w14:paraId="368CB31D" w14:textId="77777777" w:rsidR="007F64A8" w:rsidRPr="00136DDD" w:rsidRDefault="007F64A8" w:rsidP="00682A5A">
            <w:pPr>
              <w:rPr>
                <w:b/>
                <w:bCs/>
              </w:rPr>
            </w:pPr>
            <w:r w:rsidRPr="00136DDD">
              <w:rPr>
                <w:b/>
                <w:bCs/>
              </w:rPr>
              <w:t>Abstract:</w:t>
            </w:r>
          </w:p>
        </w:tc>
        <w:tc>
          <w:tcPr>
            <w:tcW w:w="8051" w:type="dxa"/>
          </w:tcPr>
          <w:p w14:paraId="4EC03A93" w14:textId="77777777" w:rsidR="007F64A8" w:rsidRPr="008249A7" w:rsidRDefault="007F64A8" w:rsidP="00682A5A">
            <w:pPr>
              <w:pStyle w:val="TSBHeaderSummary"/>
              <w:rPr>
                <w:highlight w:val="yellow"/>
              </w:rPr>
            </w:pPr>
            <w:r>
              <w:rPr>
                <w:rFonts w:cstheme="minorHAnsi"/>
                <w:lang w:eastAsia="zh-CN"/>
              </w:rPr>
              <w:t xml:space="preserve">The liaison statement answers at the request from TSAG RG DT to provide information on </w:t>
            </w:r>
            <w:r w:rsidRPr="00C55A14">
              <w:rPr>
                <w:iCs/>
                <w:lang w:val="en-US"/>
              </w:rPr>
              <w:t xml:space="preserve">the activities and studies </w:t>
            </w:r>
            <w:r>
              <w:rPr>
                <w:iCs/>
                <w:lang w:val="en-US"/>
              </w:rPr>
              <w:t xml:space="preserve">related to </w:t>
            </w:r>
            <w:r w:rsidRPr="00C55A14">
              <w:rPr>
                <w:iCs/>
                <w:lang w:val="en-US"/>
              </w:rPr>
              <w:t>sustainable digital transformation</w:t>
            </w:r>
            <w:r>
              <w:rPr>
                <w:iCs/>
                <w:lang w:val="en-US"/>
              </w:rPr>
              <w:t>.</w:t>
            </w:r>
          </w:p>
        </w:tc>
      </w:tr>
    </w:tbl>
    <w:p w14:paraId="28241780" w14:textId="77777777" w:rsidR="007F64A8" w:rsidRPr="003B5EFA" w:rsidRDefault="007F64A8" w:rsidP="007F64A8">
      <w:pPr>
        <w:spacing w:before="240"/>
        <w:rPr>
          <w:lang w:val="en-US"/>
        </w:rPr>
      </w:pPr>
      <w:r w:rsidRPr="003B5EFA">
        <w:rPr>
          <w:lang w:val="en-US"/>
        </w:rPr>
        <w:t xml:space="preserve">This liaison answers </w:t>
      </w:r>
      <w:hyperlink r:id="rId17" w:tooltip="ITU-T ftp file restricted to TIES access only" w:history="1">
        <w:r>
          <w:rPr>
            <w:rStyle w:val="Hyperlink"/>
          </w:rPr>
          <w:t>TSAG-LS22</w:t>
        </w:r>
      </w:hyperlink>
      <w:r>
        <w:t>.</w:t>
      </w:r>
    </w:p>
    <w:p w14:paraId="0BA65DB9" w14:textId="77777777" w:rsidR="007F64A8" w:rsidRDefault="007F64A8" w:rsidP="007F64A8">
      <w:r w:rsidRPr="004A2798">
        <w:t xml:space="preserve">ITU-T Study Group 5 would like to </w:t>
      </w:r>
      <w:r>
        <w:t>answer a TSAG RG DT request to provide studies related to sustainable digital transformation.</w:t>
      </w:r>
    </w:p>
    <w:p w14:paraId="08663BFB" w14:textId="77777777" w:rsidR="007F64A8" w:rsidRPr="0053344D" w:rsidRDefault="007F64A8" w:rsidP="007F64A8">
      <w:pPr>
        <w:pStyle w:val="ListParagraph"/>
        <w:ind w:left="0"/>
        <w:contextualSpacing w:val="0"/>
        <w:rPr>
          <w:iCs/>
          <w:lang w:val="en-US"/>
        </w:rPr>
      </w:pPr>
      <w:r>
        <w:rPr>
          <w:iCs/>
          <w:lang w:val="en-US"/>
        </w:rPr>
        <w:t>ITU-T SG5</w:t>
      </w:r>
      <w:r w:rsidRPr="0053344D">
        <w:rPr>
          <w:iCs/>
          <w:lang w:val="en-US"/>
        </w:rPr>
        <w:t xml:space="preserve"> </w:t>
      </w:r>
      <w:r>
        <w:rPr>
          <w:iCs/>
          <w:lang w:val="en-US"/>
        </w:rPr>
        <w:t xml:space="preserve">would </w:t>
      </w:r>
      <w:r w:rsidRPr="0053344D">
        <w:rPr>
          <w:iCs/>
          <w:lang w:val="en-US"/>
        </w:rPr>
        <w:t xml:space="preserve">like </w:t>
      </w:r>
      <w:r>
        <w:rPr>
          <w:iCs/>
          <w:lang w:val="en-US"/>
        </w:rPr>
        <w:t xml:space="preserve">to </w:t>
      </w:r>
      <w:r w:rsidRPr="0053344D">
        <w:rPr>
          <w:iCs/>
          <w:lang w:val="en-US"/>
        </w:rPr>
        <w:t xml:space="preserve">clarify that Study </w:t>
      </w:r>
      <w:r>
        <w:rPr>
          <w:iCs/>
          <w:lang w:val="en-US"/>
        </w:rPr>
        <w:t>G</w:t>
      </w:r>
      <w:r w:rsidRPr="0053344D">
        <w:rPr>
          <w:iCs/>
          <w:lang w:val="en-US"/>
        </w:rPr>
        <w:t>roup activities dealing with energy efficiency, climate change and circular economy are not always categorized in a simple way assigned at a particular sector (</w:t>
      </w:r>
      <w:proofErr w:type="gramStart"/>
      <w:r w:rsidRPr="0053344D">
        <w:rPr>
          <w:i/>
          <w:iCs/>
          <w:lang w:val="en-US"/>
        </w:rPr>
        <w:t>e.g.</w:t>
      </w:r>
      <w:proofErr w:type="gramEnd"/>
      <w:r w:rsidRPr="0053344D">
        <w:rPr>
          <w:i/>
          <w:iCs/>
          <w:lang w:val="en-US"/>
        </w:rPr>
        <w:t xml:space="preserve"> health, education, transportation, standardization</w:t>
      </w:r>
      <w:r w:rsidRPr="00B9588B">
        <w:rPr>
          <w:lang w:val="en-US"/>
        </w:rPr>
        <w:t>)</w:t>
      </w:r>
      <w:r w:rsidRPr="0053344D">
        <w:rPr>
          <w:iCs/>
          <w:lang w:val="en-US"/>
        </w:rPr>
        <w:t xml:space="preserve"> but are of transversal or horizontal application at more sector</w:t>
      </w:r>
      <w:r>
        <w:rPr>
          <w:iCs/>
          <w:lang w:val="en-US"/>
        </w:rPr>
        <w:t>s.</w:t>
      </w:r>
    </w:p>
    <w:p w14:paraId="5517C162" w14:textId="77777777" w:rsidR="007F64A8" w:rsidRDefault="007F64A8" w:rsidP="007F64A8">
      <w:pPr>
        <w:rPr>
          <w:rFonts w:cstheme="minorHAnsi"/>
        </w:rPr>
      </w:pPr>
      <w:r>
        <w:rPr>
          <w:rFonts w:cstheme="minorHAnsi"/>
        </w:rPr>
        <w:t>Below you can find the information requested regarding ITU-T SG5 activities.</w:t>
      </w:r>
    </w:p>
    <w:p w14:paraId="4BE5DC7C" w14:textId="77777777" w:rsidR="007F64A8" w:rsidRDefault="007F64A8" w:rsidP="007F64A8">
      <w:pPr>
        <w:spacing w:before="0" w:after="160" w:line="259" w:lineRule="auto"/>
      </w:pPr>
    </w:p>
    <w:p w14:paraId="6264510C" w14:textId="77777777" w:rsidR="007F64A8" w:rsidRDefault="007F64A8" w:rsidP="007F64A8">
      <w:pPr>
        <w:sectPr w:rsidR="007F64A8" w:rsidSect="00783397">
          <w:headerReference w:type="default" r:id="rId18"/>
          <w:pgSz w:w="11907" w:h="16840" w:code="9"/>
          <w:pgMar w:top="1134" w:right="1134" w:bottom="1134" w:left="1134" w:header="425" w:footer="709" w:gutter="0"/>
          <w:cols w:space="720"/>
          <w:titlePg/>
          <w:docGrid w:linePitch="360"/>
        </w:sectPr>
      </w:pPr>
    </w:p>
    <w:p w14:paraId="3D863691" w14:textId="77777777" w:rsidR="007F64A8" w:rsidRPr="001F6577" w:rsidRDefault="007F64A8" w:rsidP="007F64A8">
      <w:pPr>
        <w:spacing w:before="240" w:after="240"/>
        <w:jc w:val="center"/>
        <w:rPr>
          <w:rFonts w:cstheme="minorHAnsi"/>
          <w:b/>
          <w:bCs/>
        </w:rPr>
      </w:pPr>
      <w:r w:rsidRPr="001F6577">
        <w:rPr>
          <w:rFonts w:cstheme="minorHAnsi"/>
          <w:b/>
          <w:bCs/>
        </w:rPr>
        <w:lastRenderedPageBreak/>
        <w:t>Annex</w:t>
      </w:r>
      <w:r>
        <w:rPr>
          <w:rFonts w:cstheme="minorHAnsi"/>
          <w:b/>
          <w:bCs/>
        </w:rPr>
        <w:t xml:space="preserve"> 1</w:t>
      </w:r>
      <w:r>
        <w:rPr>
          <w:rFonts w:cstheme="minorHAnsi"/>
          <w:b/>
          <w:bCs/>
        </w:rPr>
        <w:br/>
        <w:t>A</w:t>
      </w:r>
      <w:r w:rsidRPr="00CC7C2F">
        <w:rPr>
          <w:rFonts w:cstheme="minorHAnsi"/>
          <w:b/>
          <w:bCs/>
        </w:rPr>
        <w:t xml:space="preserve">ctivities and studies </w:t>
      </w:r>
      <w:r>
        <w:rPr>
          <w:rFonts w:cstheme="minorHAnsi"/>
          <w:b/>
          <w:bCs/>
        </w:rPr>
        <w:t>related to s</w:t>
      </w:r>
      <w:r w:rsidRPr="00CC7C2F">
        <w:rPr>
          <w:rFonts w:cstheme="minorHAnsi"/>
          <w:b/>
          <w:bCs/>
        </w:rPr>
        <w:t xml:space="preserve">ustainable </w:t>
      </w:r>
      <w:r>
        <w:rPr>
          <w:rFonts w:cstheme="minorHAnsi"/>
          <w:b/>
          <w:bCs/>
        </w:rPr>
        <w:t>d</w:t>
      </w:r>
      <w:r w:rsidRPr="00CC7C2F">
        <w:rPr>
          <w:rFonts w:cstheme="minorHAnsi"/>
          <w:b/>
          <w:bCs/>
        </w:rPr>
        <w:t xml:space="preserve">igital </w:t>
      </w:r>
      <w:proofErr w:type="gramStart"/>
      <w:r>
        <w:rPr>
          <w:rFonts w:cstheme="minorHAnsi"/>
          <w:b/>
          <w:bCs/>
        </w:rPr>
        <w:t>t</w:t>
      </w:r>
      <w:r w:rsidRPr="00CC7C2F">
        <w:rPr>
          <w:rFonts w:cstheme="minorHAnsi"/>
          <w:b/>
          <w:bCs/>
        </w:rPr>
        <w:t>ransformation</w:t>
      </w:r>
      <w:proofErr w:type="gramEnd"/>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258"/>
        <w:gridCol w:w="2931"/>
        <w:gridCol w:w="3600"/>
        <w:gridCol w:w="1866"/>
        <w:gridCol w:w="2801"/>
      </w:tblGrid>
      <w:tr w:rsidR="007F64A8" w:rsidRPr="00FF1F26" w14:paraId="6F43514B" w14:textId="77777777" w:rsidTr="00682A5A">
        <w:trPr>
          <w:tblHeader/>
        </w:trPr>
        <w:tc>
          <w:tcPr>
            <w:tcW w:w="2106" w:type="dxa"/>
            <w:shd w:val="clear" w:color="auto" w:fill="C6D9F1" w:themeFill="text2" w:themeFillTint="33"/>
            <w:vAlign w:val="center"/>
          </w:tcPr>
          <w:p w14:paraId="60E82028" w14:textId="77777777" w:rsidR="007F64A8" w:rsidRPr="00FF1F26" w:rsidRDefault="007F64A8" w:rsidP="00682A5A">
            <w:pPr>
              <w:spacing w:after="120"/>
              <w:jc w:val="center"/>
              <w:rPr>
                <w:b/>
                <w:sz w:val="22"/>
                <w:szCs w:val="22"/>
              </w:rPr>
            </w:pPr>
            <w:r w:rsidRPr="00FF1F26">
              <w:rPr>
                <w:b/>
                <w:sz w:val="22"/>
                <w:szCs w:val="22"/>
              </w:rPr>
              <w:t>Sector/Domain</w:t>
            </w:r>
          </w:p>
        </w:tc>
        <w:tc>
          <w:tcPr>
            <w:tcW w:w="1258" w:type="dxa"/>
            <w:shd w:val="clear" w:color="auto" w:fill="C6D9F1" w:themeFill="text2" w:themeFillTint="33"/>
            <w:vAlign w:val="center"/>
          </w:tcPr>
          <w:p w14:paraId="4426834F" w14:textId="77777777" w:rsidR="007F64A8" w:rsidRPr="00FF1F26" w:rsidRDefault="007F64A8" w:rsidP="00682A5A">
            <w:pPr>
              <w:spacing w:after="120"/>
              <w:jc w:val="center"/>
              <w:rPr>
                <w:b/>
                <w:sz w:val="22"/>
                <w:szCs w:val="22"/>
              </w:rPr>
            </w:pPr>
            <w:r w:rsidRPr="00FF1F26">
              <w:rPr>
                <w:b/>
                <w:sz w:val="22"/>
                <w:szCs w:val="22"/>
              </w:rPr>
              <w:t>Study group or SDO</w:t>
            </w:r>
          </w:p>
        </w:tc>
        <w:tc>
          <w:tcPr>
            <w:tcW w:w="2931" w:type="dxa"/>
            <w:shd w:val="clear" w:color="auto" w:fill="C6D9F1" w:themeFill="text2" w:themeFillTint="33"/>
            <w:vAlign w:val="center"/>
          </w:tcPr>
          <w:p w14:paraId="1488534E" w14:textId="77777777" w:rsidR="007F64A8" w:rsidRPr="00FF1F26" w:rsidRDefault="007F64A8" w:rsidP="00682A5A">
            <w:pPr>
              <w:spacing w:after="120"/>
              <w:jc w:val="center"/>
              <w:rPr>
                <w:b/>
                <w:sz w:val="22"/>
                <w:szCs w:val="22"/>
              </w:rPr>
            </w:pPr>
            <w:r w:rsidRPr="00FF1F26">
              <w:rPr>
                <w:b/>
                <w:sz w:val="22"/>
                <w:szCs w:val="22"/>
              </w:rPr>
              <w:t>Title of deliverable</w:t>
            </w:r>
          </w:p>
        </w:tc>
        <w:tc>
          <w:tcPr>
            <w:tcW w:w="3600" w:type="dxa"/>
            <w:shd w:val="clear" w:color="auto" w:fill="C6D9F1" w:themeFill="text2" w:themeFillTint="33"/>
            <w:vAlign w:val="center"/>
          </w:tcPr>
          <w:p w14:paraId="4CF09680" w14:textId="77777777" w:rsidR="007F64A8" w:rsidRPr="00FF1F26" w:rsidRDefault="007F64A8" w:rsidP="00682A5A">
            <w:pPr>
              <w:spacing w:after="120"/>
              <w:jc w:val="center"/>
              <w:rPr>
                <w:b/>
                <w:sz w:val="22"/>
                <w:szCs w:val="22"/>
              </w:rPr>
            </w:pPr>
            <w:r w:rsidRPr="00FF1F26">
              <w:rPr>
                <w:b/>
                <w:sz w:val="22"/>
                <w:szCs w:val="22"/>
              </w:rPr>
              <w:t>Scope of deliverable</w:t>
            </w:r>
          </w:p>
        </w:tc>
        <w:tc>
          <w:tcPr>
            <w:tcW w:w="1866" w:type="dxa"/>
            <w:shd w:val="clear" w:color="auto" w:fill="C6D9F1" w:themeFill="text2" w:themeFillTint="33"/>
            <w:vAlign w:val="center"/>
          </w:tcPr>
          <w:p w14:paraId="44CA8B0F" w14:textId="77777777" w:rsidR="007F64A8" w:rsidRPr="00FF1F26" w:rsidRDefault="007F64A8" w:rsidP="00682A5A">
            <w:pPr>
              <w:spacing w:after="120"/>
              <w:jc w:val="center"/>
              <w:rPr>
                <w:b/>
                <w:sz w:val="22"/>
                <w:szCs w:val="22"/>
              </w:rPr>
            </w:pPr>
            <w:proofErr w:type="gramStart"/>
            <w:r w:rsidRPr="00FF1F26">
              <w:rPr>
                <w:b/>
                <w:sz w:val="22"/>
                <w:szCs w:val="22"/>
              </w:rPr>
              <w:t>Current status</w:t>
            </w:r>
            <w:proofErr w:type="gramEnd"/>
          </w:p>
        </w:tc>
        <w:tc>
          <w:tcPr>
            <w:tcW w:w="2801" w:type="dxa"/>
            <w:shd w:val="clear" w:color="auto" w:fill="C6D9F1" w:themeFill="text2" w:themeFillTint="33"/>
            <w:vAlign w:val="center"/>
          </w:tcPr>
          <w:p w14:paraId="2945A122" w14:textId="77777777" w:rsidR="007F64A8" w:rsidRPr="00FF1F26" w:rsidRDefault="007F64A8" w:rsidP="00682A5A">
            <w:pPr>
              <w:spacing w:after="120"/>
              <w:jc w:val="center"/>
              <w:rPr>
                <w:b/>
                <w:sz w:val="22"/>
                <w:szCs w:val="22"/>
              </w:rPr>
            </w:pPr>
            <w:r w:rsidRPr="00FF1F26">
              <w:rPr>
                <w:b/>
                <w:sz w:val="22"/>
                <w:szCs w:val="22"/>
              </w:rPr>
              <w:t>Reference/URI</w:t>
            </w:r>
          </w:p>
        </w:tc>
      </w:tr>
      <w:tr w:rsidR="007F64A8" w:rsidRPr="00FF1F26" w14:paraId="748693E7" w14:textId="77777777" w:rsidTr="00682A5A">
        <w:trPr>
          <w:trHeight w:val="2483"/>
        </w:trPr>
        <w:tc>
          <w:tcPr>
            <w:tcW w:w="2106" w:type="dxa"/>
          </w:tcPr>
          <w:p w14:paraId="04929014" w14:textId="77777777" w:rsidR="007F64A8" w:rsidRPr="00FF1F26" w:rsidRDefault="007F64A8" w:rsidP="00682A5A">
            <w:pPr>
              <w:spacing w:after="120"/>
              <w:jc w:val="center"/>
              <w:rPr>
                <w:sz w:val="22"/>
                <w:szCs w:val="22"/>
                <w:lang w:val="en-US"/>
              </w:rPr>
            </w:pPr>
            <w:r w:rsidRPr="00FF1F26">
              <w:rPr>
                <w:sz w:val="22"/>
                <w:szCs w:val="22"/>
                <w:lang w:val="en-US"/>
              </w:rPr>
              <w:t>ICT</w:t>
            </w:r>
          </w:p>
        </w:tc>
        <w:tc>
          <w:tcPr>
            <w:tcW w:w="1258" w:type="dxa"/>
          </w:tcPr>
          <w:p w14:paraId="05ADFD0D"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7ED18E85" w14:textId="77777777" w:rsidR="007F64A8" w:rsidRPr="00FF1F26" w:rsidRDefault="0036785F" w:rsidP="00682A5A">
            <w:pPr>
              <w:spacing w:after="120"/>
              <w:jc w:val="center"/>
              <w:rPr>
                <w:sz w:val="22"/>
                <w:szCs w:val="22"/>
                <w:lang w:val="en-US"/>
              </w:rPr>
            </w:pPr>
            <w:hyperlink r:id="rId19" w:tooltip="Carbon data intensity for network energy performance monitoring" w:history="1">
              <w:r w:rsidR="007F64A8" w:rsidRPr="00FF1F26">
                <w:rPr>
                  <w:sz w:val="22"/>
                  <w:szCs w:val="22"/>
                  <w:lang w:val="en-US"/>
                </w:rPr>
                <w:t>L.1333: Carbon data intensity for network energy performance monitoring</w:t>
              </w:r>
            </w:hyperlink>
          </w:p>
        </w:tc>
        <w:tc>
          <w:tcPr>
            <w:tcW w:w="3600" w:type="dxa"/>
          </w:tcPr>
          <w:p w14:paraId="48558A5D" w14:textId="77777777" w:rsidR="007F64A8" w:rsidRPr="00FF1F26" w:rsidRDefault="007F64A8" w:rsidP="00682A5A">
            <w:pPr>
              <w:spacing w:after="120"/>
              <w:rPr>
                <w:sz w:val="22"/>
                <w:szCs w:val="22"/>
                <w:lang w:val="en-US"/>
              </w:rPr>
            </w:pPr>
            <w:r w:rsidRPr="00FF1F26">
              <w:rPr>
                <w:sz w:val="22"/>
                <w:szCs w:val="22"/>
                <w:lang w:eastAsia="zh-CN"/>
              </w:rPr>
              <w:t>The deliverables define a KPI and the measurement methodologies for the GHG emission of a network based on energy consumption. The intention is to give at stakeholder a simple tool to check the status and the evolution of network based on emission and user data traffic managed by the network. It is applicable at any type of network: private not public and enterprise.</w:t>
            </w:r>
          </w:p>
        </w:tc>
        <w:tc>
          <w:tcPr>
            <w:tcW w:w="1866" w:type="dxa"/>
          </w:tcPr>
          <w:p w14:paraId="14A9E9FB" w14:textId="77777777" w:rsidR="007F64A8" w:rsidRPr="00FF1F26" w:rsidRDefault="007F64A8" w:rsidP="00682A5A">
            <w:pPr>
              <w:spacing w:after="120"/>
              <w:jc w:val="center"/>
              <w:rPr>
                <w:sz w:val="22"/>
                <w:szCs w:val="22"/>
                <w:lang w:val="en-US"/>
              </w:rPr>
            </w:pPr>
            <w:r w:rsidRPr="00FF1F26">
              <w:rPr>
                <w:sz w:val="22"/>
                <w:szCs w:val="22"/>
                <w:lang w:val="en-US"/>
              </w:rPr>
              <w:t>Published</w:t>
            </w:r>
          </w:p>
        </w:tc>
        <w:tc>
          <w:tcPr>
            <w:tcW w:w="2801" w:type="dxa"/>
          </w:tcPr>
          <w:p w14:paraId="5581EDA4" w14:textId="77777777" w:rsidR="007F64A8" w:rsidRPr="00FF1F26" w:rsidRDefault="0036785F" w:rsidP="00682A5A">
            <w:pPr>
              <w:spacing w:after="120"/>
              <w:jc w:val="center"/>
              <w:rPr>
                <w:sz w:val="22"/>
                <w:szCs w:val="22"/>
                <w:lang w:val="en-US"/>
              </w:rPr>
            </w:pPr>
            <w:hyperlink r:id="rId20" w:history="1">
              <w:r w:rsidR="007F64A8" w:rsidRPr="00295782">
                <w:rPr>
                  <w:rStyle w:val="Hyperlink"/>
                  <w:sz w:val="22"/>
                  <w:szCs w:val="22"/>
                  <w:lang w:val="en-US"/>
                </w:rPr>
                <w:t>https://www.itu.int/ITU-T/recommendations/rec.aspx?rec=15028</w:t>
              </w:r>
            </w:hyperlink>
            <w:r w:rsidR="007F64A8">
              <w:rPr>
                <w:sz w:val="22"/>
                <w:szCs w:val="22"/>
                <w:lang w:val="en-US"/>
              </w:rPr>
              <w:t xml:space="preserve"> </w:t>
            </w:r>
          </w:p>
        </w:tc>
      </w:tr>
      <w:tr w:rsidR="007F64A8" w:rsidRPr="00FF1F26" w14:paraId="1CC6553B" w14:textId="77777777" w:rsidTr="00682A5A">
        <w:trPr>
          <w:trHeight w:val="664"/>
        </w:trPr>
        <w:tc>
          <w:tcPr>
            <w:tcW w:w="2106" w:type="dxa"/>
          </w:tcPr>
          <w:p w14:paraId="69E4F143" w14:textId="77777777" w:rsidR="007F64A8" w:rsidRPr="00FF1F26" w:rsidRDefault="007F64A8" w:rsidP="00682A5A">
            <w:pPr>
              <w:spacing w:after="120"/>
              <w:jc w:val="center"/>
              <w:rPr>
                <w:sz w:val="22"/>
                <w:szCs w:val="22"/>
                <w:lang w:val="en-US"/>
              </w:rPr>
            </w:pPr>
            <w:r w:rsidRPr="00FF1F26">
              <w:rPr>
                <w:sz w:val="22"/>
                <w:szCs w:val="22"/>
                <w:lang w:val="en-US"/>
              </w:rPr>
              <w:t>ICT and services</w:t>
            </w:r>
          </w:p>
        </w:tc>
        <w:tc>
          <w:tcPr>
            <w:tcW w:w="1258" w:type="dxa"/>
          </w:tcPr>
          <w:p w14:paraId="0F088A5C"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55B097EE" w14:textId="77777777" w:rsidR="007F64A8" w:rsidRPr="00FF1F26" w:rsidRDefault="0036785F" w:rsidP="00682A5A">
            <w:pPr>
              <w:spacing w:after="120"/>
              <w:jc w:val="center"/>
              <w:rPr>
                <w:sz w:val="22"/>
                <w:szCs w:val="22"/>
                <w:lang w:val="en-US"/>
              </w:rPr>
            </w:pPr>
            <w:hyperlink r:id="rId21" w:tooltip="Methodology for environmental life cycle assessments of information and communication technology goods, networks and services" w:history="1">
              <w:r w:rsidR="007F64A8" w:rsidRPr="00FF1F26">
                <w:rPr>
                  <w:sz w:val="22"/>
                  <w:szCs w:val="22"/>
                  <w:lang w:val="en-US"/>
                </w:rPr>
                <w:t xml:space="preserve">L.1410: Methodology for environmental life cycle assessments of information and communication technology goods, </w:t>
              </w:r>
              <w:proofErr w:type="gramStart"/>
              <w:r w:rsidR="007F64A8" w:rsidRPr="00FF1F26">
                <w:rPr>
                  <w:sz w:val="22"/>
                  <w:szCs w:val="22"/>
                  <w:lang w:val="en-US"/>
                </w:rPr>
                <w:t>networks</w:t>
              </w:r>
              <w:proofErr w:type="gramEnd"/>
              <w:r w:rsidR="007F64A8" w:rsidRPr="00FF1F26">
                <w:rPr>
                  <w:sz w:val="22"/>
                  <w:szCs w:val="22"/>
                  <w:lang w:val="en-US"/>
                </w:rPr>
                <w:t xml:space="preserve"> and services</w:t>
              </w:r>
            </w:hyperlink>
          </w:p>
        </w:tc>
        <w:tc>
          <w:tcPr>
            <w:tcW w:w="3600" w:type="dxa"/>
          </w:tcPr>
          <w:p w14:paraId="72C15B40" w14:textId="77777777" w:rsidR="007F64A8" w:rsidRPr="00FF1F26" w:rsidRDefault="007F64A8" w:rsidP="00682A5A">
            <w:pPr>
              <w:spacing w:after="120"/>
              <w:rPr>
                <w:sz w:val="22"/>
                <w:szCs w:val="22"/>
                <w:lang w:val="en-US"/>
              </w:rPr>
            </w:pPr>
            <w:r w:rsidRPr="00FF1F26">
              <w:rPr>
                <w:sz w:val="22"/>
                <w:szCs w:val="22"/>
                <w:lang w:eastAsia="zh-CN"/>
              </w:rPr>
              <w:t xml:space="preserve">Recommendation ITU-T L.1410 deals with environmental life cycle assessments (LCAs) of information and communication technology (ICT) goods, </w:t>
            </w:r>
            <w:proofErr w:type="gramStart"/>
            <w:r w:rsidRPr="00FF1F26">
              <w:rPr>
                <w:sz w:val="22"/>
                <w:szCs w:val="22"/>
                <w:lang w:eastAsia="zh-CN"/>
              </w:rPr>
              <w:t>networks</w:t>
            </w:r>
            <w:proofErr w:type="gramEnd"/>
            <w:r w:rsidRPr="00FF1F26">
              <w:rPr>
                <w:sz w:val="22"/>
                <w:szCs w:val="22"/>
                <w:lang w:eastAsia="zh-CN"/>
              </w:rPr>
              <w:t xml:space="preserve"> and services. It is organized in two parts:</w:t>
            </w:r>
            <w:r w:rsidRPr="00FF1F26">
              <w:rPr>
                <w:sz w:val="22"/>
                <w:szCs w:val="22"/>
                <w:lang w:eastAsia="zh-CN"/>
              </w:rPr>
              <w:br/>
              <w:t>• Part I: ICT life cycle assessment: framework and guidance</w:t>
            </w:r>
            <w:r w:rsidRPr="00FF1F26">
              <w:rPr>
                <w:sz w:val="22"/>
                <w:szCs w:val="22"/>
                <w:lang w:eastAsia="zh-CN"/>
              </w:rPr>
              <w:br/>
              <w:t>• Part II: "Comparative analysis between ICT and reference product system (Baseline scenario); framework and guidance".</w:t>
            </w:r>
            <w:r w:rsidRPr="00FF1F26">
              <w:rPr>
                <w:sz w:val="22"/>
                <w:szCs w:val="22"/>
                <w:lang w:eastAsia="zh-CN"/>
              </w:rPr>
              <w:br/>
              <w:t xml:space="preserve">Part I deals with the life cycle assessment (LCA) methodology applied to ICT goods, </w:t>
            </w:r>
            <w:proofErr w:type="gramStart"/>
            <w:r w:rsidRPr="00FF1F26">
              <w:rPr>
                <w:sz w:val="22"/>
                <w:szCs w:val="22"/>
                <w:lang w:eastAsia="zh-CN"/>
              </w:rPr>
              <w:t>networks</w:t>
            </w:r>
            <w:proofErr w:type="gramEnd"/>
            <w:r w:rsidRPr="00FF1F26">
              <w:rPr>
                <w:sz w:val="22"/>
                <w:szCs w:val="22"/>
                <w:lang w:eastAsia="zh-CN"/>
              </w:rPr>
              <w:t xml:space="preserve"> and services. Part II deals with comparative analysis based on LCA </w:t>
            </w:r>
            <w:r w:rsidRPr="00FF1F26">
              <w:rPr>
                <w:sz w:val="22"/>
                <w:szCs w:val="22"/>
                <w:lang w:eastAsia="zh-CN"/>
              </w:rPr>
              <w:lastRenderedPageBreak/>
              <w:t>results of an ICT goods, networks and services product system, and a reference product system.</w:t>
            </w:r>
          </w:p>
        </w:tc>
        <w:tc>
          <w:tcPr>
            <w:tcW w:w="1866" w:type="dxa"/>
          </w:tcPr>
          <w:p w14:paraId="7ED6A5A0" w14:textId="77777777" w:rsidR="007F64A8" w:rsidRPr="00FF1F26" w:rsidRDefault="007F64A8" w:rsidP="00682A5A">
            <w:pPr>
              <w:spacing w:after="120"/>
              <w:jc w:val="center"/>
              <w:rPr>
                <w:sz w:val="22"/>
                <w:szCs w:val="22"/>
                <w:lang w:val="en-US"/>
              </w:rPr>
            </w:pPr>
            <w:r w:rsidRPr="00FF1F26">
              <w:rPr>
                <w:sz w:val="22"/>
                <w:szCs w:val="22"/>
                <w:lang w:val="en-US"/>
              </w:rPr>
              <w:lastRenderedPageBreak/>
              <w:t>Published</w:t>
            </w:r>
            <w:r w:rsidRPr="00FF1F26">
              <w:rPr>
                <w:sz w:val="22"/>
                <w:szCs w:val="22"/>
                <w:lang w:val="en-US"/>
              </w:rPr>
              <w:br/>
              <w:t>currently under revision</w:t>
            </w:r>
          </w:p>
        </w:tc>
        <w:tc>
          <w:tcPr>
            <w:tcW w:w="2801" w:type="dxa"/>
          </w:tcPr>
          <w:p w14:paraId="0B9CE33D" w14:textId="77777777" w:rsidR="007F64A8" w:rsidRPr="00FF1F26" w:rsidRDefault="0036785F" w:rsidP="00682A5A">
            <w:pPr>
              <w:spacing w:after="120"/>
              <w:jc w:val="center"/>
              <w:rPr>
                <w:sz w:val="22"/>
                <w:szCs w:val="22"/>
                <w:lang w:val="en-US"/>
              </w:rPr>
            </w:pPr>
            <w:hyperlink r:id="rId22" w:history="1">
              <w:r w:rsidR="007F64A8" w:rsidRPr="00295782">
                <w:rPr>
                  <w:rStyle w:val="Hyperlink"/>
                  <w:sz w:val="22"/>
                  <w:szCs w:val="22"/>
                  <w:lang w:val="en-US"/>
                </w:rPr>
                <w:t>https://www.itu.int/ITU-T/recommendations/rec.aspx?rec=12207</w:t>
              </w:r>
            </w:hyperlink>
            <w:r w:rsidR="007F64A8">
              <w:rPr>
                <w:sz w:val="22"/>
                <w:szCs w:val="22"/>
                <w:lang w:val="en-US"/>
              </w:rPr>
              <w:t xml:space="preserve"> </w:t>
            </w:r>
          </w:p>
        </w:tc>
      </w:tr>
      <w:tr w:rsidR="007F64A8" w:rsidRPr="00FF1F26" w14:paraId="28FD3661" w14:textId="77777777" w:rsidTr="00682A5A">
        <w:trPr>
          <w:trHeight w:val="2483"/>
        </w:trPr>
        <w:tc>
          <w:tcPr>
            <w:tcW w:w="2106" w:type="dxa"/>
          </w:tcPr>
          <w:p w14:paraId="7FC08981" w14:textId="77777777" w:rsidR="007F64A8" w:rsidRPr="00FF1F26" w:rsidRDefault="007F64A8" w:rsidP="00682A5A">
            <w:pPr>
              <w:spacing w:after="120"/>
              <w:jc w:val="center"/>
              <w:rPr>
                <w:sz w:val="22"/>
                <w:szCs w:val="22"/>
                <w:lang w:val="en-US"/>
              </w:rPr>
            </w:pPr>
            <w:r w:rsidRPr="00FF1F26">
              <w:rPr>
                <w:sz w:val="22"/>
                <w:szCs w:val="22"/>
                <w:lang w:val="en-US"/>
              </w:rPr>
              <w:t>Cities</w:t>
            </w:r>
          </w:p>
        </w:tc>
        <w:tc>
          <w:tcPr>
            <w:tcW w:w="1258" w:type="dxa"/>
          </w:tcPr>
          <w:p w14:paraId="1868083C"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6A10AEB3" w14:textId="77777777" w:rsidR="007F64A8" w:rsidRPr="00FF1F26" w:rsidRDefault="0036785F" w:rsidP="00682A5A">
            <w:pPr>
              <w:spacing w:after="120"/>
              <w:jc w:val="center"/>
              <w:rPr>
                <w:sz w:val="22"/>
                <w:szCs w:val="22"/>
                <w:lang w:val="en-US"/>
              </w:rPr>
            </w:pPr>
            <w:hyperlink r:id="rId23" w:tooltip="Methodology for environmental impact assessment of information and communication technologies at city level" w:history="1">
              <w:r w:rsidR="007F64A8" w:rsidRPr="00FF1F26">
                <w:rPr>
                  <w:sz w:val="22"/>
                  <w:szCs w:val="22"/>
                  <w:lang w:val="en-US"/>
                </w:rPr>
                <w:t>L.1440: Methodology for environmental impact assessment of information and communication technologies at city level</w:t>
              </w:r>
            </w:hyperlink>
          </w:p>
        </w:tc>
        <w:tc>
          <w:tcPr>
            <w:tcW w:w="3600" w:type="dxa"/>
          </w:tcPr>
          <w:p w14:paraId="1D0AFF1E" w14:textId="77777777" w:rsidR="007F64A8" w:rsidRPr="00FF1F26" w:rsidRDefault="007F64A8" w:rsidP="00682A5A">
            <w:pPr>
              <w:spacing w:after="120"/>
              <w:rPr>
                <w:sz w:val="22"/>
                <w:szCs w:val="22"/>
                <w:lang w:eastAsia="zh-CN"/>
              </w:rPr>
            </w:pPr>
            <w:r w:rsidRPr="00FF1F26">
              <w:rPr>
                <w:sz w:val="22"/>
                <w:szCs w:val="22"/>
                <w:lang w:eastAsia="zh-CN"/>
              </w:rPr>
              <w:t>Recommendation ITU-T L.1440 gives general guidance on city level environmental assessments related to information and communication technologies (ICT), and provides a description of the methodologies to be used for the assessment of the environmental impact of ICT in cities.</w:t>
            </w:r>
            <w:r w:rsidRPr="00FF1F26">
              <w:rPr>
                <w:sz w:val="22"/>
                <w:szCs w:val="22"/>
                <w:lang w:eastAsia="zh-CN"/>
              </w:rPr>
              <w:br/>
              <w:t>In this first edition of this Recommendation, the assessment is limited to energy consumption and GHG emissions.</w:t>
            </w:r>
            <w:r w:rsidRPr="00FF1F26">
              <w:rPr>
                <w:sz w:val="22"/>
                <w:szCs w:val="22"/>
                <w:lang w:eastAsia="zh-CN"/>
              </w:rPr>
              <w:br/>
              <w:t>The present Recommendation is divided into two parts.</w:t>
            </w:r>
            <w:r w:rsidRPr="00FF1F26">
              <w:rPr>
                <w:sz w:val="22"/>
                <w:szCs w:val="22"/>
                <w:lang w:eastAsia="zh-CN"/>
              </w:rPr>
              <w:br/>
              <w:t>Part I relates to the first order effects from the use of ICT goods and networks in a city´s organizations and households.</w:t>
            </w:r>
            <w:r w:rsidRPr="00FF1F26">
              <w:rPr>
                <w:sz w:val="22"/>
                <w:szCs w:val="22"/>
                <w:lang w:eastAsia="zh-CN"/>
              </w:rPr>
              <w:br/>
              <w:t>Part II relates to the first and second order effects from ICT projects and services applied in the city.</w:t>
            </w:r>
            <w:r w:rsidRPr="00FF1F26">
              <w:rPr>
                <w:sz w:val="22"/>
                <w:szCs w:val="22"/>
                <w:lang w:eastAsia="zh-CN"/>
              </w:rPr>
              <w:br/>
              <w:t>This Recommendation provides specific guidance on setting city boundaries, preparing and performing the assessment of ICT-related GHG emissions and energy consumption at city level.</w:t>
            </w:r>
          </w:p>
        </w:tc>
        <w:tc>
          <w:tcPr>
            <w:tcW w:w="1866" w:type="dxa"/>
          </w:tcPr>
          <w:p w14:paraId="49E9DF90" w14:textId="77777777" w:rsidR="007F64A8" w:rsidRPr="00FF1F26" w:rsidRDefault="007F64A8" w:rsidP="00682A5A">
            <w:pPr>
              <w:spacing w:after="120"/>
              <w:jc w:val="center"/>
              <w:rPr>
                <w:sz w:val="22"/>
                <w:szCs w:val="22"/>
                <w:lang w:val="en-US"/>
              </w:rPr>
            </w:pPr>
            <w:r w:rsidRPr="00FF1F26">
              <w:rPr>
                <w:sz w:val="22"/>
                <w:szCs w:val="22"/>
                <w:lang w:val="en-US"/>
              </w:rPr>
              <w:t>Published</w:t>
            </w:r>
          </w:p>
        </w:tc>
        <w:tc>
          <w:tcPr>
            <w:tcW w:w="2801" w:type="dxa"/>
          </w:tcPr>
          <w:p w14:paraId="2C3283F6" w14:textId="77777777" w:rsidR="007F64A8" w:rsidRPr="00FF1F26" w:rsidRDefault="0036785F" w:rsidP="00682A5A">
            <w:pPr>
              <w:spacing w:after="120"/>
              <w:jc w:val="center"/>
              <w:rPr>
                <w:sz w:val="22"/>
                <w:szCs w:val="22"/>
                <w:lang w:val="en-US"/>
              </w:rPr>
            </w:pPr>
            <w:hyperlink r:id="rId24" w:history="1">
              <w:r w:rsidR="007F64A8" w:rsidRPr="00295782">
                <w:rPr>
                  <w:rStyle w:val="Hyperlink"/>
                  <w:sz w:val="22"/>
                  <w:szCs w:val="22"/>
                  <w:lang w:val="en-US"/>
                </w:rPr>
                <w:t>https://www.itu.int/ITU-T/recommendations/rec.aspx?rec=12431</w:t>
              </w:r>
            </w:hyperlink>
            <w:r w:rsidR="007F64A8">
              <w:rPr>
                <w:sz w:val="22"/>
                <w:szCs w:val="22"/>
                <w:lang w:val="en-US"/>
              </w:rPr>
              <w:t xml:space="preserve"> </w:t>
            </w:r>
          </w:p>
        </w:tc>
      </w:tr>
      <w:tr w:rsidR="007F64A8" w:rsidRPr="00FF1F26" w14:paraId="727AFB7B" w14:textId="77777777" w:rsidTr="00682A5A">
        <w:trPr>
          <w:trHeight w:val="2483"/>
        </w:trPr>
        <w:tc>
          <w:tcPr>
            <w:tcW w:w="2106" w:type="dxa"/>
          </w:tcPr>
          <w:p w14:paraId="151C020E" w14:textId="77777777" w:rsidR="007F64A8" w:rsidRPr="00FF1F26" w:rsidRDefault="007F64A8" w:rsidP="00682A5A">
            <w:pPr>
              <w:spacing w:after="120"/>
              <w:jc w:val="center"/>
              <w:rPr>
                <w:sz w:val="22"/>
                <w:szCs w:val="22"/>
                <w:lang w:val="en-US"/>
              </w:rPr>
            </w:pPr>
            <w:r w:rsidRPr="00FF1F26">
              <w:rPr>
                <w:sz w:val="22"/>
                <w:szCs w:val="22"/>
                <w:lang w:val="en-US"/>
              </w:rPr>
              <w:lastRenderedPageBreak/>
              <w:t>All</w:t>
            </w:r>
          </w:p>
        </w:tc>
        <w:tc>
          <w:tcPr>
            <w:tcW w:w="1258" w:type="dxa"/>
          </w:tcPr>
          <w:p w14:paraId="6E878C41"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611C8A27" w14:textId="77777777" w:rsidR="007F64A8" w:rsidRPr="00FF1F26" w:rsidRDefault="007F64A8" w:rsidP="00682A5A">
            <w:pPr>
              <w:spacing w:after="120"/>
              <w:jc w:val="center"/>
              <w:rPr>
                <w:sz w:val="22"/>
                <w:szCs w:val="22"/>
                <w:lang w:val="en-US"/>
              </w:rPr>
            </w:pPr>
            <w:r w:rsidRPr="00FF1F26">
              <w:rPr>
                <w:sz w:val="22"/>
                <w:szCs w:val="22"/>
                <w:lang w:val="en-US"/>
              </w:rPr>
              <w:t>L.1480</w:t>
            </w:r>
            <w:r>
              <w:rPr>
                <w:sz w:val="22"/>
                <w:szCs w:val="22"/>
                <w:lang w:val="en-US"/>
              </w:rPr>
              <w:t xml:space="preserve">: </w:t>
            </w:r>
            <w:hyperlink r:id="rId25" w:tooltip="Enabling the Net Zero transition: Assessing how the use of information and communication technology solutions impact greenhouse gas emissions of other sectors" w:history="1">
              <w:r w:rsidRPr="00FF1F26">
                <w:rPr>
                  <w:sz w:val="22"/>
                  <w:szCs w:val="22"/>
                  <w:lang w:val="en-US"/>
                </w:rPr>
                <w:t>Enabling the Net Zero transition: Assessing how the use of information and communication technology solutions impact greenhouse gas emissions of other sectors</w:t>
              </w:r>
            </w:hyperlink>
          </w:p>
        </w:tc>
        <w:tc>
          <w:tcPr>
            <w:tcW w:w="3600" w:type="dxa"/>
          </w:tcPr>
          <w:p w14:paraId="1EECF3C7" w14:textId="77777777" w:rsidR="007F64A8" w:rsidRDefault="007F64A8" w:rsidP="00682A5A">
            <w:pPr>
              <w:spacing w:after="120"/>
              <w:rPr>
                <w:sz w:val="22"/>
                <w:szCs w:val="22"/>
                <w:lang w:eastAsia="zh-CN"/>
              </w:rPr>
            </w:pPr>
            <w:r w:rsidRPr="00FF1F26">
              <w:rPr>
                <w:sz w:val="22"/>
                <w:szCs w:val="22"/>
                <w:lang w:eastAsia="zh-CN"/>
              </w:rPr>
              <w:t xml:space="preserve">Recommendation ITU-T L.1480 provides a methodology for assessing how the use of information and communication technology (ICT) solutions impacts greenhouse gas (GHG) emissions of other sectors. More specifically, the methodology provides guidance on the assessment of the use of ICT solutions covering the net second order effect (i.e., the resulting second order effect after accounting for emissions due to the first order effects of the ICT solution), and the higher order effects such as rebound. By providing a structured methodological approach, it aims to improve the consistency, </w:t>
            </w:r>
            <w:proofErr w:type="gramStart"/>
            <w:r w:rsidRPr="00FF1F26">
              <w:rPr>
                <w:sz w:val="22"/>
                <w:szCs w:val="22"/>
                <w:lang w:eastAsia="zh-CN"/>
              </w:rPr>
              <w:t>transparency</w:t>
            </w:r>
            <w:proofErr w:type="gramEnd"/>
            <w:r w:rsidRPr="00FF1F26">
              <w:rPr>
                <w:sz w:val="22"/>
                <w:szCs w:val="22"/>
                <w:lang w:eastAsia="zh-CN"/>
              </w:rPr>
              <w:t xml:space="preserve"> and comprehensiveness of assessments of how the use of ICT solutions impacts GHG emissions over time.</w:t>
            </w:r>
          </w:p>
          <w:p w14:paraId="0350EB91" w14:textId="77777777" w:rsidR="007F64A8" w:rsidRDefault="007F64A8" w:rsidP="00682A5A">
            <w:pPr>
              <w:spacing w:after="120"/>
              <w:rPr>
                <w:sz w:val="22"/>
                <w:szCs w:val="22"/>
                <w:lang w:eastAsia="zh-CN"/>
              </w:rPr>
            </w:pPr>
            <w:r w:rsidRPr="00FF1F26">
              <w:rPr>
                <w:sz w:val="22"/>
                <w:szCs w:val="22"/>
                <w:lang w:eastAsia="zh-CN"/>
              </w:rPr>
              <w:t>Guidance is provided to assess the net second order effect and higher order effects of the following cases:</w:t>
            </w:r>
            <w:r w:rsidRPr="00FF1F26">
              <w:rPr>
                <w:sz w:val="22"/>
                <w:szCs w:val="22"/>
                <w:lang w:eastAsia="zh-CN"/>
              </w:rPr>
              <w:br/>
              <w:t>– ICT solution(s) implemented in a specific context by the user of the ICT solution(s).</w:t>
            </w:r>
            <w:r w:rsidRPr="00FF1F26">
              <w:rPr>
                <w:sz w:val="22"/>
                <w:szCs w:val="22"/>
                <w:lang w:eastAsia="zh-CN"/>
              </w:rPr>
              <w:br/>
              <w:t>– ICT solution(s) implemented at different scales, including at an organizational level (whether private or public organizations), at a city level, at a country level or at worldwide level.</w:t>
            </w:r>
            <w:r w:rsidRPr="00FF1F26">
              <w:rPr>
                <w:sz w:val="22"/>
                <w:szCs w:val="22"/>
                <w:lang w:eastAsia="zh-CN"/>
              </w:rPr>
              <w:br/>
            </w:r>
            <w:r w:rsidRPr="00FF1F26">
              <w:rPr>
                <w:sz w:val="22"/>
                <w:szCs w:val="22"/>
                <w:lang w:eastAsia="zh-CN"/>
              </w:rPr>
              <w:lastRenderedPageBreak/>
              <w:t>– ICT solution(s) seen from the perspective of an ICT organization contributing to the ICT solution(s).</w:t>
            </w:r>
          </w:p>
          <w:p w14:paraId="5269DE16" w14:textId="77777777" w:rsidR="007F64A8" w:rsidRPr="00FF1F26" w:rsidRDefault="007F64A8" w:rsidP="00682A5A">
            <w:pPr>
              <w:spacing w:after="120"/>
              <w:rPr>
                <w:sz w:val="22"/>
                <w:szCs w:val="22"/>
                <w:lang w:eastAsia="zh-CN"/>
              </w:rPr>
            </w:pPr>
            <w:r w:rsidRPr="00FF1F26">
              <w:rPr>
                <w:sz w:val="22"/>
                <w:szCs w:val="22"/>
                <w:lang w:eastAsia="zh-CN"/>
              </w:rPr>
              <w:t>This includes:</w:t>
            </w:r>
            <w:r w:rsidRPr="00FF1F26">
              <w:rPr>
                <w:sz w:val="22"/>
                <w:szCs w:val="22"/>
                <w:lang w:eastAsia="zh-CN"/>
              </w:rPr>
              <w:br/>
              <w:t>• Assessment of the aggregated effect of all ICT solutions provided by an ICT organization across all its customers;</w:t>
            </w:r>
            <w:r w:rsidRPr="00FF1F26">
              <w:rPr>
                <w:sz w:val="22"/>
                <w:szCs w:val="22"/>
                <w:lang w:eastAsia="zh-CN"/>
              </w:rPr>
              <w:br/>
              <w:t>• Assessment of the aggregated effect of one or several ICT solutions provided by an ICT organization across some of its customers;</w:t>
            </w:r>
            <w:r w:rsidRPr="00FF1F26">
              <w:rPr>
                <w:sz w:val="22"/>
                <w:szCs w:val="22"/>
                <w:lang w:eastAsia="zh-CN"/>
              </w:rPr>
              <w:br/>
              <w:t>• Assessment of the effect of one or more specific ICT solutions implemented in an actual context for a specific customer.</w:t>
            </w:r>
          </w:p>
        </w:tc>
        <w:tc>
          <w:tcPr>
            <w:tcW w:w="1866" w:type="dxa"/>
          </w:tcPr>
          <w:p w14:paraId="4279C59D" w14:textId="77777777" w:rsidR="007F64A8" w:rsidRPr="00FF1F26" w:rsidRDefault="007F64A8" w:rsidP="00682A5A">
            <w:pPr>
              <w:spacing w:after="120"/>
              <w:jc w:val="center"/>
              <w:rPr>
                <w:sz w:val="22"/>
                <w:szCs w:val="22"/>
                <w:lang w:val="en-US"/>
              </w:rPr>
            </w:pPr>
            <w:r w:rsidRPr="00FF1F26">
              <w:rPr>
                <w:sz w:val="22"/>
                <w:szCs w:val="22"/>
                <w:lang w:val="en-US"/>
              </w:rPr>
              <w:lastRenderedPageBreak/>
              <w:t>Published</w:t>
            </w:r>
            <w:r w:rsidRPr="00FF1F26">
              <w:rPr>
                <w:sz w:val="22"/>
                <w:szCs w:val="22"/>
                <w:lang w:val="en-US"/>
              </w:rPr>
              <w:br/>
              <w:t>currently under revision</w:t>
            </w:r>
          </w:p>
        </w:tc>
        <w:tc>
          <w:tcPr>
            <w:tcW w:w="2801" w:type="dxa"/>
          </w:tcPr>
          <w:p w14:paraId="549EFDC9" w14:textId="77777777" w:rsidR="007F64A8" w:rsidRPr="00FF1F26" w:rsidRDefault="0036785F" w:rsidP="00682A5A">
            <w:pPr>
              <w:spacing w:after="120"/>
              <w:jc w:val="center"/>
              <w:rPr>
                <w:sz w:val="22"/>
                <w:szCs w:val="22"/>
                <w:lang w:val="en-US"/>
              </w:rPr>
            </w:pPr>
            <w:hyperlink r:id="rId26" w:history="1">
              <w:r w:rsidR="007F64A8" w:rsidRPr="00295782">
                <w:rPr>
                  <w:rStyle w:val="Hyperlink"/>
                  <w:sz w:val="22"/>
                  <w:szCs w:val="22"/>
                  <w:lang w:val="en-US"/>
                </w:rPr>
                <w:t>https://www.itu.int/ITU-T/recommendations/rec.aspx?rec=15030</w:t>
              </w:r>
            </w:hyperlink>
            <w:r w:rsidR="007F64A8">
              <w:rPr>
                <w:sz w:val="22"/>
                <w:szCs w:val="22"/>
                <w:lang w:val="en-US"/>
              </w:rPr>
              <w:t xml:space="preserve"> </w:t>
            </w:r>
          </w:p>
        </w:tc>
      </w:tr>
      <w:tr w:rsidR="007F64A8" w:rsidRPr="00FF1F26" w14:paraId="207A51F5" w14:textId="77777777" w:rsidTr="00682A5A">
        <w:trPr>
          <w:trHeight w:val="1656"/>
        </w:trPr>
        <w:tc>
          <w:tcPr>
            <w:tcW w:w="2106" w:type="dxa"/>
          </w:tcPr>
          <w:p w14:paraId="730E9A5D" w14:textId="77777777" w:rsidR="007F64A8" w:rsidRPr="00FF1F26" w:rsidRDefault="007F64A8" w:rsidP="00682A5A">
            <w:pPr>
              <w:spacing w:after="120"/>
              <w:jc w:val="center"/>
              <w:rPr>
                <w:sz w:val="22"/>
                <w:szCs w:val="22"/>
                <w:lang w:val="en-US"/>
              </w:rPr>
            </w:pPr>
            <w:r w:rsidRPr="00FF1F26">
              <w:rPr>
                <w:sz w:val="22"/>
                <w:szCs w:val="22"/>
                <w:lang w:val="en-US"/>
              </w:rPr>
              <w:t>Energy</w:t>
            </w:r>
          </w:p>
        </w:tc>
        <w:tc>
          <w:tcPr>
            <w:tcW w:w="1258" w:type="dxa"/>
          </w:tcPr>
          <w:p w14:paraId="1244C538"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734EAA51" w14:textId="77777777" w:rsidR="007F64A8" w:rsidRPr="00FF1F26" w:rsidRDefault="0036785F" w:rsidP="00682A5A">
            <w:pPr>
              <w:spacing w:after="120"/>
              <w:jc w:val="center"/>
              <w:rPr>
                <w:sz w:val="22"/>
                <w:szCs w:val="22"/>
                <w:lang w:val="en-US"/>
              </w:rPr>
            </w:pPr>
            <w:hyperlink r:id="rId27" w:tooltip="Smart energy solutions for city and home applications" w:history="1">
              <w:r w:rsidR="007F64A8" w:rsidRPr="00FF1F26">
                <w:rPr>
                  <w:sz w:val="22"/>
                  <w:szCs w:val="22"/>
                  <w:lang w:val="en-US"/>
                </w:rPr>
                <w:t>L.1383: Smart energy solutions for city and home applications</w:t>
              </w:r>
            </w:hyperlink>
          </w:p>
        </w:tc>
        <w:tc>
          <w:tcPr>
            <w:tcW w:w="3600" w:type="dxa"/>
          </w:tcPr>
          <w:p w14:paraId="2BE8CF60" w14:textId="77777777" w:rsidR="007F64A8" w:rsidRDefault="007F64A8" w:rsidP="00682A5A">
            <w:pPr>
              <w:spacing w:after="120"/>
              <w:rPr>
                <w:sz w:val="22"/>
                <w:szCs w:val="22"/>
                <w:lang w:eastAsia="zh-CN"/>
              </w:rPr>
            </w:pPr>
            <w:r w:rsidRPr="00FF1F26">
              <w:rPr>
                <w:sz w:val="22"/>
                <w:szCs w:val="22"/>
                <w:lang w:eastAsia="zh-CN"/>
              </w:rPr>
              <w:t xml:space="preserve">Recommendation ITU-T L.1383 focuses on smart energy solutions in different application scenarios facilitating energy saving and carbon emission reduction. Besides their application in the field of ICT, such as in base stations, data centres and telecom centres, smart energy solutions have been applied in cities and homes as an advanced update to ICTs. Cities play a different role in different parts of the world. With the development of smart energy technologies, it is becoming possible to answer key issues in cities worldwide, prompted by the urgent </w:t>
            </w:r>
            <w:r w:rsidRPr="00FF1F26">
              <w:rPr>
                <w:sz w:val="22"/>
                <w:szCs w:val="22"/>
                <w:lang w:eastAsia="zh-CN"/>
              </w:rPr>
              <w:lastRenderedPageBreak/>
              <w:t>necessity of GHG emissions reduction.</w:t>
            </w:r>
          </w:p>
          <w:p w14:paraId="1D6869B9" w14:textId="77777777" w:rsidR="007F64A8" w:rsidRPr="00FF1F26" w:rsidRDefault="007F64A8" w:rsidP="00682A5A">
            <w:pPr>
              <w:spacing w:after="120"/>
              <w:rPr>
                <w:sz w:val="22"/>
                <w:szCs w:val="22"/>
                <w:lang w:eastAsia="zh-CN"/>
              </w:rPr>
            </w:pPr>
            <w:r w:rsidRPr="00FF1F26">
              <w:rPr>
                <w:sz w:val="22"/>
                <w:szCs w:val="22"/>
                <w:lang w:eastAsia="zh-CN"/>
              </w:rPr>
              <w:t>This Recommendation includes specific smart energy applications in cities and homes, such as energy sources and energy management functions.</w:t>
            </w:r>
          </w:p>
        </w:tc>
        <w:tc>
          <w:tcPr>
            <w:tcW w:w="1866" w:type="dxa"/>
          </w:tcPr>
          <w:p w14:paraId="49AC9B80" w14:textId="77777777" w:rsidR="007F64A8" w:rsidRPr="00FF1F26" w:rsidRDefault="007F64A8" w:rsidP="00682A5A">
            <w:pPr>
              <w:spacing w:after="120"/>
              <w:jc w:val="center"/>
              <w:rPr>
                <w:sz w:val="22"/>
                <w:szCs w:val="22"/>
                <w:lang w:val="en-US"/>
              </w:rPr>
            </w:pPr>
            <w:r w:rsidRPr="00FF1F26">
              <w:rPr>
                <w:sz w:val="22"/>
                <w:szCs w:val="22"/>
                <w:lang w:val="en-US"/>
              </w:rPr>
              <w:lastRenderedPageBreak/>
              <w:t>Published</w:t>
            </w:r>
          </w:p>
        </w:tc>
        <w:tc>
          <w:tcPr>
            <w:tcW w:w="2801" w:type="dxa"/>
          </w:tcPr>
          <w:p w14:paraId="7DD6474D" w14:textId="77777777" w:rsidR="007F64A8" w:rsidRPr="00FF1F26" w:rsidRDefault="0036785F" w:rsidP="00682A5A">
            <w:pPr>
              <w:spacing w:after="120"/>
              <w:jc w:val="center"/>
              <w:rPr>
                <w:sz w:val="22"/>
                <w:szCs w:val="22"/>
                <w:lang w:val="en-US"/>
              </w:rPr>
            </w:pPr>
            <w:hyperlink r:id="rId28" w:history="1">
              <w:r w:rsidR="007F64A8" w:rsidRPr="00295782">
                <w:rPr>
                  <w:rStyle w:val="Hyperlink"/>
                  <w:sz w:val="22"/>
                  <w:szCs w:val="22"/>
                  <w:lang w:val="en-US"/>
                </w:rPr>
                <w:t>https://www.itu.int/ITU-T/recommendations/rec.aspx?rec=14719</w:t>
              </w:r>
            </w:hyperlink>
            <w:r w:rsidR="007F64A8">
              <w:rPr>
                <w:sz w:val="22"/>
                <w:szCs w:val="22"/>
                <w:lang w:val="en-US"/>
              </w:rPr>
              <w:t xml:space="preserve"> </w:t>
            </w:r>
          </w:p>
        </w:tc>
      </w:tr>
      <w:tr w:rsidR="007F64A8" w:rsidRPr="00FF1F26" w14:paraId="0AE8742A" w14:textId="77777777" w:rsidTr="00682A5A">
        <w:trPr>
          <w:trHeight w:val="254"/>
        </w:trPr>
        <w:tc>
          <w:tcPr>
            <w:tcW w:w="2106" w:type="dxa"/>
          </w:tcPr>
          <w:p w14:paraId="0FA6D695" w14:textId="77777777" w:rsidR="007F64A8" w:rsidRPr="00FF1F26" w:rsidRDefault="007F64A8" w:rsidP="00682A5A">
            <w:pPr>
              <w:spacing w:after="120"/>
              <w:jc w:val="center"/>
              <w:rPr>
                <w:sz w:val="22"/>
                <w:szCs w:val="22"/>
                <w:lang w:val="en-US"/>
              </w:rPr>
            </w:pPr>
            <w:r w:rsidRPr="00FF1F26">
              <w:rPr>
                <w:sz w:val="22"/>
                <w:szCs w:val="22"/>
                <w:lang w:val="en-US"/>
              </w:rPr>
              <w:t xml:space="preserve">Energy </w:t>
            </w:r>
          </w:p>
        </w:tc>
        <w:tc>
          <w:tcPr>
            <w:tcW w:w="1258" w:type="dxa"/>
          </w:tcPr>
          <w:p w14:paraId="0E82DCE9"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4D6194C2" w14:textId="77777777" w:rsidR="007F64A8" w:rsidRPr="00FF1F26" w:rsidRDefault="007F64A8" w:rsidP="00682A5A">
            <w:pPr>
              <w:spacing w:after="120"/>
              <w:jc w:val="center"/>
              <w:rPr>
                <w:sz w:val="22"/>
                <w:szCs w:val="22"/>
                <w:lang w:val="en-US"/>
              </w:rPr>
            </w:pPr>
            <w:r w:rsidRPr="00CE7322">
              <w:rPr>
                <w:sz w:val="22"/>
                <w:szCs w:val="22"/>
                <w:lang w:val="en-US"/>
              </w:rPr>
              <w:t>L.VMPS</w:t>
            </w:r>
            <w:r>
              <w:rPr>
                <w:sz w:val="22"/>
                <w:szCs w:val="22"/>
                <w:lang w:val="en-US"/>
              </w:rPr>
              <w:t xml:space="preserve">: </w:t>
            </w:r>
            <w:r w:rsidRPr="00FF1F26">
              <w:rPr>
                <w:sz w:val="22"/>
                <w:szCs w:val="22"/>
                <w:lang w:val="en-US"/>
              </w:rPr>
              <w:t>Virtual micro power station scheme based on carbon emission reduction of telecommunication base station</w:t>
            </w:r>
          </w:p>
        </w:tc>
        <w:tc>
          <w:tcPr>
            <w:tcW w:w="3600" w:type="dxa"/>
          </w:tcPr>
          <w:p w14:paraId="3394C692" w14:textId="77777777" w:rsidR="007F64A8" w:rsidRPr="00FF1F26" w:rsidRDefault="007F64A8" w:rsidP="00682A5A">
            <w:pPr>
              <w:spacing w:after="120"/>
              <w:rPr>
                <w:sz w:val="22"/>
                <w:szCs w:val="22"/>
                <w:lang w:eastAsia="zh-CN"/>
              </w:rPr>
            </w:pPr>
            <w:r w:rsidRPr="00FF1F26">
              <w:rPr>
                <w:sz w:val="22"/>
                <w:szCs w:val="22"/>
                <w:lang w:eastAsia="zh-CN"/>
              </w:rPr>
              <w:t>This Recommendation describe how to integrate energy storage system, telecommunication base stations and other power loads scattered at the user end through energy interconnection technology. It also realizes coordination optimization to participate in power grid dispatching as a special power plant. To reduce the carbon emissions of telecommunication base stations and improve the energy efficiency of base stations.</w:t>
            </w:r>
          </w:p>
          <w:p w14:paraId="6D929EAF" w14:textId="77777777" w:rsidR="007F64A8" w:rsidRPr="00FF1F26" w:rsidRDefault="007F64A8" w:rsidP="00682A5A">
            <w:pPr>
              <w:spacing w:after="120"/>
              <w:rPr>
                <w:sz w:val="22"/>
                <w:szCs w:val="22"/>
              </w:rPr>
            </w:pPr>
            <w:r w:rsidRPr="00FF1F26">
              <w:rPr>
                <w:sz w:val="22"/>
                <w:szCs w:val="22"/>
                <w:lang w:eastAsia="zh-CN"/>
              </w:rPr>
              <w:t xml:space="preserve">A solution for building a virtual micro power station with telecommunication base station energy storage system it is provided, </w:t>
            </w:r>
            <w:proofErr w:type="gramStart"/>
            <w:r w:rsidRPr="00FF1F26">
              <w:rPr>
                <w:sz w:val="22"/>
                <w:szCs w:val="22"/>
                <w:lang w:eastAsia="zh-CN"/>
              </w:rPr>
              <w:t>so as to</w:t>
            </w:r>
            <w:proofErr w:type="gramEnd"/>
            <w:r w:rsidRPr="00FF1F26">
              <w:rPr>
                <w:sz w:val="22"/>
                <w:szCs w:val="22"/>
                <w:lang w:eastAsia="zh-CN"/>
              </w:rPr>
              <w:t xml:space="preserve"> significantly reduce the construction cost of power feeding system for the base station, reduce carbon emissions, and achieve optimal energy scheduling.  The solutions provided in this Recommendation should consider </w:t>
            </w:r>
            <w:r w:rsidRPr="00FF1F26">
              <w:rPr>
                <w:sz w:val="22"/>
                <w:szCs w:val="22"/>
                <w:lang w:eastAsia="zh-CN"/>
              </w:rPr>
              <w:lastRenderedPageBreak/>
              <w:t>how to consider further technical enhancements and innovation.</w:t>
            </w:r>
          </w:p>
        </w:tc>
        <w:tc>
          <w:tcPr>
            <w:tcW w:w="1866" w:type="dxa"/>
          </w:tcPr>
          <w:p w14:paraId="2CDEA300" w14:textId="77777777" w:rsidR="007F64A8" w:rsidRPr="00FF1F26" w:rsidRDefault="007F64A8" w:rsidP="00682A5A">
            <w:pPr>
              <w:spacing w:after="120"/>
              <w:jc w:val="center"/>
              <w:rPr>
                <w:sz w:val="22"/>
                <w:szCs w:val="22"/>
                <w:lang w:val="en-US"/>
              </w:rPr>
            </w:pPr>
            <w:r w:rsidRPr="00FF1F26">
              <w:rPr>
                <w:sz w:val="22"/>
                <w:szCs w:val="22"/>
                <w:lang w:val="en-US"/>
              </w:rPr>
              <w:lastRenderedPageBreak/>
              <w:t>Under study</w:t>
            </w:r>
          </w:p>
        </w:tc>
        <w:tc>
          <w:tcPr>
            <w:tcW w:w="2801" w:type="dxa"/>
          </w:tcPr>
          <w:p w14:paraId="7420018D" w14:textId="77777777" w:rsidR="007F64A8" w:rsidRPr="00FF1F26" w:rsidRDefault="0036785F" w:rsidP="00682A5A">
            <w:pPr>
              <w:spacing w:after="120"/>
              <w:jc w:val="center"/>
              <w:rPr>
                <w:sz w:val="22"/>
                <w:szCs w:val="22"/>
                <w:lang w:val="en-US"/>
              </w:rPr>
            </w:pPr>
            <w:hyperlink r:id="rId29" w:history="1">
              <w:r w:rsidR="007F64A8" w:rsidRPr="00295782">
                <w:rPr>
                  <w:rStyle w:val="Hyperlink"/>
                  <w:sz w:val="22"/>
                  <w:szCs w:val="22"/>
                  <w:lang w:val="en-US"/>
                </w:rPr>
                <w:t>https://www.itu.int/itu-t/workprog/wp_item.aspx?isn=18566</w:t>
              </w:r>
            </w:hyperlink>
            <w:r w:rsidR="007F64A8">
              <w:rPr>
                <w:sz w:val="22"/>
                <w:szCs w:val="22"/>
                <w:lang w:val="en-US"/>
              </w:rPr>
              <w:t xml:space="preserve"> </w:t>
            </w:r>
          </w:p>
        </w:tc>
      </w:tr>
      <w:tr w:rsidR="007F64A8" w:rsidRPr="00FF1F26" w14:paraId="2EDC75E4" w14:textId="77777777" w:rsidTr="00682A5A">
        <w:trPr>
          <w:trHeight w:val="2483"/>
        </w:trPr>
        <w:tc>
          <w:tcPr>
            <w:tcW w:w="2106" w:type="dxa"/>
          </w:tcPr>
          <w:p w14:paraId="12BD1F24" w14:textId="77777777" w:rsidR="007F64A8" w:rsidRPr="00FF1F26" w:rsidRDefault="007F64A8" w:rsidP="00682A5A">
            <w:pPr>
              <w:spacing w:after="120"/>
              <w:jc w:val="center"/>
              <w:rPr>
                <w:sz w:val="22"/>
                <w:szCs w:val="22"/>
                <w:lang w:val="en-US"/>
              </w:rPr>
            </w:pPr>
            <w:r w:rsidRPr="00FF1F26">
              <w:rPr>
                <w:sz w:val="22"/>
                <w:szCs w:val="22"/>
                <w:lang w:val="en-US"/>
              </w:rPr>
              <w:t>ICT infrastructure</w:t>
            </w:r>
          </w:p>
        </w:tc>
        <w:tc>
          <w:tcPr>
            <w:tcW w:w="1258" w:type="dxa"/>
          </w:tcPr>
          <w:p w14:paraId="7C605E2C"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1809C3BC" w14:textId="77777777" w:rsidR="007F64A8" w:rsidRPr="00FF1F26" w:rsidRDefault="007F64A8" w:rsidP="00682A5A">
            <w:pPr>
              <w:spacing w:after="120"/>
              <w:jc w:val="center"/>
              <w:rPr>
                <w:sz w:val="22"/>
                <w:szCs w:val="22"/>
                <w:lang w:val="en-US"/>
              </w:rPr>
            </w:pPr>
            <w:r w:rsidRPr="00FF1F26">
              <w:rPr>
                <w:sz w:val="22"/>
                <w:szCs w:val="22"/>
                <w:lang w:val="en-US"/>
              </w:rPr>
              <w:t>L.1305</w:t>
            </w:r>
            <w:r>
              <w:rPr>
                <w:sz w:val="22"/>
                <w:szCs w:val="22"/>
                <w:lang w:val="en-US"/>
              </w:rPr>
              <w:t xml:space="preserve">: </w:t>
            </w:r>
            <w:hyperlink r:id="rId30" w:tooltip="Data centre infrastructure management system based on big data and artificial intelligence technology" w:history="1">
              <w:r w:rsidRPr="00FF1F26">
                <w:rPr>
                  <w:sz w:val="22"/>
                  <w:szCs w:val="22"/>
                  <w:lang w:val="en-US"/>
                </w:rPr>
                <w:t xml:space="preserve">Data </w:t>
              </w:r>
              <w:proofErr w:type="spellStart"/>
              <w:r w:rsidRPr="00FF1F26">
                <w:rPr>
                  <w:sz w:val="22"/>
                  <w:szCs w:val="22"/>
                  <w:lang w:val="en-US"/>
                </w:rPr>
                <w:t>centre</w:t>
              </w:r>
              <w:proofErr w:type="spellEnd"/>
              <w:r w:rsidRPr="00FF1F26">
                <w:rPr>
                  <w:sz w:val="22"/>
                  <w:szCs w:val="22"/>
                  <w:lang w:val="en-US"/>
                </w:rPr>
                <w:t xml:space="preserve"> infrastructure management system based on big data and artificial intelligence technology</w:t>
              </w:r>
            </w:hyperlink>
          </w:p>
        </w:tc>
        <w:tc>
          <w:tcPr>
            <w:tcW w:w="3600" w:type="dxa"/>
          </w:tcPr>
          <w:p w14:paraId="49A6BF9D" w14:textId="77777777" w:rsidR="007F64A8" w:rsidRDefault="007F64A8" w:rsidP="00682A5A">
            <w:pPr>
              <w:spacing w:after="120"/>
              <w:rPr>
                <w:sz w:val="22"/>
                <w:szCs w:val="22"/>
                <w:shd w:val="clear" w:color="auto" w:fill="FFFFFF"/>
              </w:rPr>
            </w:pPr>
            <w:r w:rsidRPr="00FF1F26">
              <w:rPr>
                <w:sz w:val="22"/>
                <w:szCs w:val="22"/>
                <w:shd w:val="clear" w:color="auto" w:fill="FFFFFF"/>
              </w:rPr>
              <w:t>Recommendation ITU-T L.1305 contains technical specifications of a data centre infrastructure management (DCIM) system, with the following aspects being covered: principles, management objects, management system schemes, data collection function requirements, operational function requirements, energy</w:t>
            </w:r>
            <w:r>
              <w:rPr>
                <w:sz w:val="22"/>
                <w:szCs w:val="22"/>
                <w:shd w:val="clear" w:color="auto" w:fill="FFFFFF"/>
              </w:rPr>
              <w:t>-</w:t>
            </w:r>
            <w:r w:rsidRPr="00FF1F26">
              <w:rPr>
                <w:sz w:val="22"/>
                <w:szCs w:val="22"/>
                <w:shd w:val="clear" w:color="auto" w:fill="FFFFFF"/>
              </w:rPr>
              <w:t>saving management, capacity management for information and communication technology (ICT) and facilities, other operational function requirements and intelligent controlling on systems to maximize green energy use.</w:t>
            </w:r>
          </w:p>
          <w:p w14:paraId="1D11CC58" w14:textId="77777777" w:rsidR="007F64A8" w:rsidRPr="00FF1F26" w:rsidRDefault="007F64A8" w:rsidP="00682A5A">
            <w:pPr>
              <w:spacing w:after="120"/>
              <w:rPr>
                <w:sz w:val="22"/>
                <w:szCs w:val="22"/>
                <w:lang w:val="en-US"/>
              </w:rPr>
            </w:pPr>
            <w:r w:rsidRPr="00FF1F26">
              <w:rPr>
                <w:sz w:val="22"/>
                <w:szCs w:val="22"/>
                <w:shd w:val="clear" w:color="auto" w:fill="FFFFFF"/>
              </w:rPr>
              <w:t>Other aspects such as maintenance function requirements, early alarm and protection based on big data analysis and intelligent controlling on systems to decrease the cost for maintenance are also considered.</w:t>
            </w:r>
          </w:p>
        </w:tc>
        <w:tc>
          <w:tcPr>
            <w:tcW w:w="1866" w:type="dxa"/>
          </w:tcPr>
          <w:p w14:paraId="4ED90B6F" w14:textId="77777777" w:rsidR="007F64A8" w:rsidRPr="00FF1F26" w:rsidRDefault="007F64A8" w:rsidP="00682A5A">
            <w:pPr>
              <w:spacing w:after="120"/>
              <w:jc w:val="center"/>
              <w:rPr>
                <w:sz w:val="22"/>
                <w:szCs w:val="22"/>
                <w:lang w:val="en-US"/>
              </w:rPr>
            </w:pPr>
            <w:r w:rsidRPr="00FF1F26">
              <w:rPr>
                <w:sz w:val="22"/>
                <w:szCs w:val="22"/>
                <w:lang w:val="en-US"/>
              </w:rPr>
              <w:t>Published</w:t>
            </w:r>
          </w:p>
        </w:tc>
        <w:tc>
          <w:tcPr>
            <w:tcW w:w="2801" w:type="dxa"/>
          </w:tcPr>
          <w:p w14:paraId="77987564" w14:textId="77777777" w:rsidR="007F64A8" w:rsidRPr="00FF1F26" w:rsidRDefault="0036785F" w:rsidP="00682A5A">
            <w:pPr>
              <w:spacing w:after="120"/>
              <w:jc w:val="center"/>
              <w:rPr>
                <w:sz w:val="22"/>
                <w:szCs w:val="22"/>
                <w:lang w:val="en-US"/>
              </w:rPr>
            </w:pPr>
            <w:hyperlink r:id="rId31" w:history="1">
              <w:r w:rsidR="007F64A8" w:rsidRPr="00295782">
                <w:rPr>
                  <w:rStyle w:val="Hyperlink"/>
                  <w:sz w:val="22"/>
                  <w:szCs w:val="22"/>
                  <w:lang w:val="en-US"/>
                </w:rPr>
                <w:t>https://www.itu.int/ITU-T/recommendations/rec.aspx?rec=14080</w:t>
              </w:r>
            </w:hyperlink>
            <w:r w:rsidR="007F64A8">
              <w:rPr>
                <w:sz w:val="22"/>
                <w:szCs w:val="22"/>
                <w:lang w:val="en-US"/>
              </w:rPr>
              <w:t xml:space="preserve"> </w:t>
            </w:r>
          </w:p>
        </w:tc>
      </w:tr>
      <w:tr w:rsidR="007F64A8" w:rsidRPr="00FF1F26" w14:paraId="29337C21" w14:textId="77777777" w:rsidTr="00682A5A">
        <w:trPr>
          <w:trHeight w:val="2483"/>
        </w:trPr>
        <w:tc>
          <w:tcPr>
            <w:tcW w:w="2106" w:type="dxa"/>
          </w:tcPr>
          <w:p w14:paraId="5AA36958" w14:textId="77777777" w:rsidR="007F64A8" w:rsidRPr="00FF1F26" w:rsidRDefault="007F64A8" w:rsidP="00682A5A">
            <w:pPr>
              <w:spacing w:after="120"/>
              <w:jc w:val="center"/>
              <w:rPr>
                <w:sz w:val="22"/>
                <w:szCs w:val="22"/>
                <w:lang w:val="en-US"/>
              </w:rPr>
            </w:pPr>
            <w:r w:rsidRPr="00FF1F26">
              <w:rPr>
                <w:sz w:val="22"/>
                <w:szCs w:val="22"/>
                <w:lang w:val="en-US"/>
              </w:rPr>
              <w:lastRenderedPageBreak/>
              <w:t xml:space="preserve">ICT </w:t>
            </w:r>
          </w:p>
        </w:tc>
        <w:tc>
          <w:tcPr>
            <w:tcW w:w="1258" w:type="dxa"/>
          </w:tcPr>
          <w:p w14:paraId="4A0D33AE"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77846476" w14:textId="77777777" w:rsidR="007F64A8" w:rsidRPr="00FF1F26" w:rsidRDefault="007F64A8" w:rsidP="00682A5A">
            <w:pPr>
              <w:spacing w:after="120"/>
              <w:jc w:val="center"/>
              <w:rPr>
                <w:sz w:val="22"/>
                <w:szCs w:val="22"/>
                <w:lang w:val="en-US"/>
              </w:rPr>
            </w:pPr>
            <w:r w:rsidRPr="00FF1F26">
              <w:rPr>
                <w:sz w:val="22"/>
                <w:szCs w:val="22"/>
                <w:lang w:val="en-US"/>
              </w:rPr>
              <w:t xml:space="preserve">L.1024: </w:t>
            </w:r>
            <w:hyperlink r:id="rId32" w:tooltip="The potential impact of selling services instead of equipment on waste creation and the environment – Effects on global information and communication technology" w:history="1">
              <w:r w:rsidRPr="00FF1F26">
                <w:rPr>
                  <w:sz w:val="22"/>
                  <w:szCs w:val="22"/>
                  <w:lang w:val="en-US"/>
                </w:rPr>
                <w:t>The potential impact of selling services instead of equipment on waste creation and the environment – Effects on global information and communication technology</w:t>
              </w:r>
            </w:hyperlink>
          </w:p>
        </w:tc>
        <w:tc>
          <w:tcPr>
            <w:tcW w:w="3600" w:type="dxa"/>
          </w:tcPr>
          <w:p w14:paraId="2D0F034C" w14:textId="77777777" w:rsidR="007F64A8" w:rsidRDefault="007F64A8" w:rsidP="00682A5A">
            <w:pPr>
              <w:spacing w:after="120"/>
              <w:rPr>
                <w:sz w:val="22"/>
                <w:szCs w:val="22"/>
                <w:shd w:val="clear" w:color="auto" w:fill="FFFFFF"/>
              </w:rPr>
            </w:pPr>
            <w:r w:rsidRPr="00FF1F26">
              <w:rPr>
                <w:sz w:val="22"/>
                <w:szCs w:val="22"/>
                <w:shd w:val="clear" w:color="auto" w:fill="FFFFFF"/>
              </w:rPr>
              <w:t>Recommendation ITU-T L.1024 utilizes information compiled from stakeholders that provides insights into cases in the information and communication technology (ICT) ecosystem, in which ICT goods are sold as services or subscriptions rather than products. Currently, these cases are not clearly understood from an environmental point of view.</w:t>
            </w:r>
          </w:p>
          <w:p w14:paraId="33FE3AF9" w14:textId="77777777" w:rsidR="007F64A8" w:rsidRDefault="007F64A8" w:rsidP="00682A5A">
            <w:pPr>
              <w:spacing w:after="120"/>
              <w:rPr>
                <w:sz w:val="22"/>
                <w:szCs w:val="22"/>
                <w:shd w:val="clear" w:color="auto" w:fill="FFFFFF"/>
              </w:rPr>
            </w:pPr>
            <w:r w:rsidRPr="00FF1F26">
              <w:rPr>
                <w:sz w:val="22"/>
                <w:szCs w:val="22"/>
                <w:shd w:val="clear" w:color="auto" w:fill="FFFFFF"/>
              </w:rPr>
              <w:t>Current estimates are that billions of new ICT goods – smartphones and others – are sold annually and sales are expected to be higher in 2025 than in 2020.</w:t>
            </w:r>
          </w:p>
          <w:p w14:paraId="3B293D6C" w14:textId="77777777" w:rsidR="007F64A8" w:rsidRPr="00FF1F26" w:rsidRDefault="007F64A8" w:rsidP="00682A5A">
            <w:pPr>
              <w:spacing w:after="120"/>
              <w:rPr>
                <w:sz w:val="22"/>
                <w:szCs w:val="22"/>
                <w:lang w:val="en-US"/>
              </w:rPr>
            </w:pPr>
            <w:r w:rsidRPr="00FF1F26">
              <w:rPr>
                <w:sz w:val="22"/>
                <w:szCs w:val="22"/>
                <w:shd w:val="clear" w:color="auto" w:fill="FFFFFF"/>
              </w:rPr>
              <w:t xml:space="preserve">Business models based on </w:t>
            </w:r>
            <w:proofErr w:type="spellStart"/>
            <w:r w:rsidRPr="00FF1F26">
              <w:rPr>
                <w:sz w:val="22"/>
                <w:szCs w:val="22"/>
                <w:shd w:val="clear" w:color="auto" w:fill="FFFFFF"/>
              </w:rPr>
              <w:t>servitization</w:t>
            </w:r>
            <w:proofErr w:type="spellEnd"/>
            <w:r>
              <w:rPr>
                <w:sz w:val="22"/>
                <w:szCs w:val="22"/>
                <w:shd w:val="clear" w:color="auto" w:fill="FFFFFF"/>
              </w:rPr>
              <w:t>,</w:t>
            </w:r>
            <w:r w:rsidRPr="00FF1F26">
              <w:rPr>
                <w:sz w:val="22"/>
                <w:szCs w:val="22"/>
                <w:shd w:val="clear" w:color="auto" w:fill="FFFFFF"/>
              </w:rPr>
              <w:t xml:space="preserve"> which would – most effectively – improve the circularity of these ICT goods are not well understood, e.g., prolonging the lifetime or increasing the e-waste collection rate.</w:t>
            </w:r>
          </w:p>
        </w:tc>
        <w:tc>
          <w:tcPr>
            <w:tcW w:w="1866" w:type="dxa"/>
          </w:tcPr>
          <w:p w14:paraId="38261F58" w14:textId="77777777" w:rsidR="007F64A8" w:rsidRPr="00FF1F26" w:rsidRDefault="007F64A8" w:rsidP="00682A5A">
            <w:pPr>
              <w:spacing w:after="120"/>
              <w:jc w:val="center"/>
              <w:rPr>
                <w:sz w:val="22"/>
                <w:szCs w:val="22"/>
                <w:lang w:val="en-US"/>
              </w:rPr>
            </w:pPr>
            <w:r w:rsidRPr="00FF1F26">
              <w:rPr>
                <w:sz w:val="22"/>
                <w:szCs w:val="22"/>
                <w:lang w:val="en-US"/>
              </w:rPr>
              <w:t xml:space="preserve">Published </w:t>
            </w:r>
          </w:p>
        </w:tc>
        <w:tc>
          <w:tcPr>
            <w:tcW w:w="2801" w:type="dxa"/>
          </w:tcPr>
          <w:p w14:paraId="298D34E8" w14:textId="77777777" w:rsidR="007F64A8" w:rsidRPr="00FF1F26" w:rsidRDefault="0036785F" w:rsidP="00682A5A">
            <w:pPr>
              <w:spacing w:after="120"/>
              <w:jc w:val="center"/>
              <w:rPr>
                <w:sz w:val="22"/>
                <w:szCs w:val="22"/>
                <w:lang w:val="en-US"/>
              </w:rPr>
            </w:pPr>
            <w:hyperlink r:id="rId33" w:history="1">
              <w:r w:rsidR="007F64A8" w:rsidRPr="00295782">
                <w:rPr>
                  <w:rStyle w:val="Hyperlink"/>
                  <w:sz w:val="22"/>
                  <w:szCs w:val="22"/>
                  <w:lang w:val="en-US"/>
                </w:rPr>
                <w:t>https://www.itu.int/ITU-T/recommendations/rec.aspx?rec=14564</w:t>
              </w:r>
            </w:hyperlink>
            <w:r w:rsidR="007F64A8">
              <w:rPr>
                <w:sz w:val="22"/>
                <w:szCs w:val="22"/>
                <w:lang w:val="en-US"/>
              </w:rPr>
              <w:t xml:space="preserve"> </w:t>
            </w:r>
          </w:p>
        </w:tc>
      </w:tr>
      <w:tr w:rsidR="007F64A8" w:rsidRPr="00FF1F26" w14:paraId="2DF8F218" w14:textId="77777777" w:rsidTr="00682A5A">
        <w:trPr>
          <w:trHeight w:val="947"/>
        </w:trPr>
        <w:tc>
          <w:tcPr>
            <w:tcW w:w="2106" w:type="dxa"/>
          </w:tcPr>
          <w:p w14:paraId="372DBB48" w14:textId="77777777" w:rsidR="007F64A8" w:rsidRPr="00FF1F26" w:rsidRDefault="007F64A8" w:rsidP="00682A5A">
            <w:pPr>
              <w:spacing w:after="120"/>
              <w:jc w:val="center"/>
              <w:rPr>
                <w:sz w:val="22"/>
                <w:szCs w:val="22"/>
                <w:lang w:val="en-US"/>
              </w:rPr>
            </w:pPr>
            <w:r w:rsidRPr="00FF1F26">
              <w:rPr>
                <w:sz w:val="22"/>
                <w:szCs w:val="22"/>
                <w:lang w:val="en-US"/>
              </w:rPr>
              <w:t>ICT</w:t>
            </w:r>
          </w:p>
        </w:tc>
        <w:tc>
          <w:tcPr>
            <w:tcW w:w="1258" w:type="dxa"/>
          </w:tcPr>
          <w:p w14:paraId="707682F5"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0D8AEDFD" w14:textId="77777777" w:rsidR="007F64A8" w:rsidRPr="00CD652D" w:rsidRDefault="007F64A8" w:rsidP="00682A5A">
            <w:pPr>
              <w:spacing w:after="120"/>
              <w:jc w:val="center"/>
              <w:rPr>
                <w:sz w:val="22"/>
                <w:szCs w:val="22"/>
              </w:rPr>
            </w:pPr>
            <w:r w:rsidRPr="00FF1F26">
              <w:rPr>
                <w:sz w:val="22"/>
                <w:szCs w:val="22"/>
                <w:lang w:val="en-US"/>
              </w:rPr>
              <w:t xml:space="preserve">L.1070: </w:t>
            </w:r>
            <w:r w:rsidRPr="00CD652D">
              <w:rPr>
                <w:sz w:val="22"/>
                <w:szCs w:val="22"/>
                <w:lang w:val="en-US"/>
              </w:rPr>
              <w:t>Global digital sustainable product passport opportunities to achieve a circular economy</w:t>
            </w:r>
          </w:p>
        </w:tc>
        <w:tc>
          <w:tcPr>
            <w:tcW w:w="3600" w:type="dxa"/>
          </w:tcPr>
          <w:p w14:paraId="25D8B57D" w14:textId="77777777" w:rsidR="007F64A8" w:rsidRPr="00CD652D" w:rsidRDefault="007F64A8" w:rsidP="00682A5A">
            <w:pPr>
              <w:spacing w:after="120"/>
              <w:rPr>
                <w:sz w:val="22"/>
                <w:szCs w:val="22"/>
                <w:shd w:val="clear" w:color="auto" w:fill="FFFFFF"/>
              </w:rPr>
            </w:pPr>
            <w:r w:rsidRPr="00CD652D">
              <w:rPr>
                <w:sz w:val="22"/>
                <w:szCs w:val="22"/>
                <w:shd w:val="clear" w:color="auto" w:fill="FFFFFF"/>
              </w:rPr>
              <w:t xml:space="preserve">This Recommendation provides an overview of global and common opportunities to represent sustainability, mainly environmental-related, details about digital technology products, either collective ICT product models, </w:t>
            </w:r>
            <w:proofErr w:type="gramStart"/>
            <w:r w:rsidRPr="00CD652D">
              <w:rPr>
                <w:sz w:val="22"/>
                <w:szCs w:val="22"/>
                <w:shd w:val="clear" w:color="auto" w:fill="FFFFFF"/>
              </w:rPr>
              <w:t>batches</w:t>
            </w:r>
            <w:proofErr w:type="gramEnd"/>
            <w:r w:rsidRPr="00CD652D">
              <w:rPr>
                <w:sz w:val="22"/>
                <w:szCs w:val="22"/>
                <w:shd w:val="clear" w:color="auto" w:fill="FFFFFF"/>
              </w:rPr>
              <w:t xml:space="preserve"> or individual ICT product items. These product details are intended to be </w:t>
            </w:r>
            <w:r w:rsidRPr="00CD652D">
              <w:rPr>
                <w:sz w:val="22"/>
                <w:szCs w:val="22"/>
                <w:shd w:val="clear" w:color="auto" w:fill="FFFFFF"/>
              </w:rPr>
              <w:lastRenderedPageBreak/>
              <w:t xml:space="preserve">represented in digital format instead of </w:t>
            </w:r>
            <w:proofErr w:type="gramStart"/>
            <w:r w:rsidRPr="00CD652D">
              <w:rPr>
                <w:sz w:val="22"/>
                <w:szCs w:val="22"/>
                <w:shd w:val="clear" w:color="auto" w:fill="FFFFFF"/>
              </w:rPr>
              <w:t>paper-based</w:t>
            </w:r>
            <w:proofErr w:type="gramEnd"/>
            <w:r w:rsidRPr="00CD652D">
              <w:rPr>
                <w:sz w:val="22"/>
                <w:szCs w:val="22"/>
                <w:shd w:val="clear" w:color="auto" w:fill="FFFFFF"/>
              </w:rPr>
              <w:t xml:space="preserve">. The details can represent design-related information, products at the time of manufacturing, including relevant information for product transparency and a potential for a circular lifecycle, such as details related to the origin of materials composition, design, manufacturing, energy consumption, maintenance, repair, preparation for reuse, final recycling, and may include links to related documentation. Product details can include or relate to details that change over the lifespan of a product </w:t>
            </w:r>
            <w:proofErr w:type="gramStart"/>
            <w:r w:rsidRPr="00CD652D">
              <w:rPr>
                <w:sz w:val="22"/>
                <w:szCs w:val="22"/>
                <w:shd w:val="clear" w:color="auto" w:fill="FFFFFF"/>
              </w:rPr>
              <w:t>as a result of</w:t>
            </w:r>
            <w:proofErr w:type="gramEnd"/>
            <w:r w:rsidRPr="00CD652D">
              <w:rPr>
                <w:sz w:val="22"/>
                <w:szCs w:val="22"/>
                <w:shd w:val="clear" w:color="auto" w:fill="FFFFFF"/>
              </w:rPr>
              <w:t xml:space="preserve"> reconfiguration events, including repair, upgrade, usage, sale, and final recycling. The details should exclude any personal or business-sensitive information.</w:t>
            </w:r>
          </w:p>
          <w:p w14:paraId="05B74731" w14:textId="77777777" w:rsidR="007F64A8" w:rsidRPr="00FF1F26" w:rsidRDefault="007F64A8" w:rsidP="00682A5A">
            <w:pPr>
              <w:spacing w:after="120"/>
              <w:rPr>
                <w:sz w:val="22"/>
                <w:szCs w:val="22"/>
                <w:shd w:val="clear" w:color="auto" w:fill="FFFFFF"/>
              </w:rPr>
            </w:pPr>
            <w:r w:rsidRPr="00CD652D">
              <w:rPr>
                <w:sz w:val="22"/>
                <w:szCs w:val="22"/>
                <w:shd w:val="clear" w:color="auto" w:fill="FFFFFF"/>
              </w:rPr>
              <w:t xml:space="preserve">The Recommendation provides an overview of sustainability opportunities, environmental related, about product-related digital information common to all ICT products, with global scope for harmonisation, </w:t>
            </w:r>
            <w:proofErr w:type="gramStart"/>
            <w:r w:rsidRPr="00CD652D">
              <w:rPr>
                <w:sz w:val="22"/>
                <w:szCs w:val="22"/>
                <w:shd w:val="clear" w:color="auto" w:fill="FFFFFF"/>
              </w:rPr>
              <w:t>i.e.</w:t>
            </w:r>
            <w:proofErr w:type="gramEnd"/>
            <w:r w:rsidRPr="00CD652D">
              <w:rPr>
                <w:sz w:val="22"/>
                <w:szCs w:val="22"/>
                <w:shd w:val="clear" w:color="auto" w:fill="FFFFFF"/>
              </w:rPr>
              <w:t xml:space="preserve"> relevant to any region, that can support the development of the circular economy of ICT products. The product-related digital information can be represented under digital technology, such as product identifiers, data formats, </w:t>
            </w:r>
            <w:r w:rsidRPr="00CD652D">
              <w:rPr>
                <w:sz w:val="22"/>
                <w:szCs w:val="22"/>
                <w:shd w:val="clear" w:color="auto" w:fill="FFFFFF"/>
              </w:rPr>
              <w:lastRenderedPageBreak/>
              <w:t>linked data, and system architectures. It relates to and can complement regional and global standards.</w:t>
            </w:r>
          </w:p>
        </w:tc>
        <w:tc>
          <w:tcPr>
            <w:tcW w:w="1866" w:type="dxa"/>
          </w:tcPr>
          <w:p w14:paraId="6332E0EA" w14:textId="77777777" w:rsidR="007F64A8" w:rsidRPr="00FF1F26" w:rsidRDefault="007F64A8" w:rsidP="00682A5A">
            <w:pPr>
              <w:spacing w:after="120"/>
              <w:jc w:val="center"/>
              <w:rPr>
                <w:sz w:val="22"/>
                <w:szCs w:val="22"/>
                <w:lang w:val="en-US"/>
              </w:rPr>
            </w:pPr>
            <w:r w:rsidRPr="00FF1F26">
              <w:rPr>
                <w:sz w:val="22"/>
                <w:szCs w:val="22"/>
                <w:lang w:val="en-US"/>
              </w:rPr>
              <w:lastRenderedPageBreak/>
              <w:t>Pre-published</w:t>
            </w:r>
          </w:p>
        </w:tc>
        <w:tc>
          <w:tcPr>
            <w:tcW w:w="2801" w:type="dxa"/>
          </w:tcPr>
          <w:p w14:paraId="31EB611A" w14:textId="77777777" w:rsidR="007F64A8" w:rsidRPr="00FF1F26" w:rsidRDefault="0036785F" w:rsidP="00682A5A">
            <w:pPr>
              <w:spacing w:after="120"/>
              <w:jc w:val="center"/>
              <w:rPr>
                <w:sz w:val="22"/>
                <w:szCs w:val="22"/>
                <w:lang w:val="en-US"/>
              </w:rPr>
            </w:pPr>
            <w:hyperlink r:id="rId34" w:history="1">
              <w:r w:rsidR="007F64A8" w:rsidRPr="00295782">
                <w:rPr>
                  <w:rStyle w:val="Hyperlink"/>
                  <w:sz w:val="22"/>
                  <w:szCs w:val="22"/>
                  <w:lang w:val="en-US"/>
                </w:rPr>
                <w:t>https://www.itu.int/ITU-T/recommendations/rec.aspx?rec=15598</w:t>
              </w:r>
            </w:hyperlink>
            <w:r w:rsidR="007F64A8">
              <w:rPr>
                <w:sz w:val="22"/>
                <w:szCs w:val="22"/>
                <w:lang w:val="en-US"/>
              </w:rPr>
              <w:t xml:space="preserve"> </w:t>
            </w:r>
          </w:p>
        </w:tc>
      </w:tr>
      <w:tr w:rsidR="007F64A8" w:rsidRPr="00FF1F26" w14:paraId="3A78F1C1" w14:textId="77777777" w:rsidTr="00682A5A">
        <w:trPr>
          <w:trHeight w:val="112"/>
        </w:trPr>
        <w:tc>
          <w:tcPr>
            <w:tcW w:w="2106" w:type="dxa"/>
          </w:tcPr>
          <w:p w14:paraId="426C5FC8" w14:textId="77777777" w:rsidR="007F64A8" w:rsidRPr="00FF1F26" w:rsidRDefault="007F64A8" w:rsidP="00682A5A">
            <w:pPr>
              <w:spacing w:after="120"/>
              <w:jc w:val="center"/>
              <w:rPr>
                <w:sz w:val="22"/>
                <w:szCs w:val="22"/>
                <w:lang w:val="en-US"/>
              </w:rPr>
            </w:pPr>
            <w:r w:rsidRPr="00FF1F26">
              <w:rPr>
                <w:sz w:val="22"/>
                <w:szCs w:val="22"/>
                <w:lang w:val="en-US"/>
              </w:rPr>
              <w:lastRenderedPageBreak/>
              <w:t>Building</w:t>
            </w:r>
          </w:p>
        </w:tc>
        <w:tc>
          <w:tcPr>
            <w:tcW w:w="1258" w:type="dxa"/>
          </w:tcPr>
          <w:p w14:paraId="52A3460F"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5CC39573" w14:textId="77777777" w:rsidR="007F64A8" w:rsidRPr="00FF1F26" w:rsidRDefault="0036785F" w:rsidP="00682A5A">
            <w:pPr>
              <w:spacing w:after="120"/>
              <w:jc w:val="center"/>
              <w:rPr>
                <w:sz w:val="22"/>
                <w:szCs w:val="22"/>
                <w:lang w:val="en-US"/>
              </w:rPr>
            </w:pPr>
            <w:hyperlink r:id="rId35" w:tooltip="Sustainable and intelligent building services" w:history="1">
              <w:r w:rsidR="007F64A8" w:rsidRPr="00FF1F26">
                <w:rPr>
                  <w:sz w:val="22"/>
                  <w:szCs w:val="22"/>
                  <w:lang w:val="en-US"/>
                </w:rPr>
                <w:t>L.1370: Sustainable and intelligent building services</w:t>
              </w:r>
            </w:hyperlink>
          </w:p>
        </w:tc>
        <w:tc>
          <w:tcPr>
            <w:tcW w:w="3600" w:type="dxa"/>
          </w:tcPr>
          <w:p w14:paraId="56493B1C" w14:textId="77777777" w:rsidR="007F64A8" w:rsidRDefault="007F64A8" w:rsidP="00682A5A">
            <w:pPr>
              <w:spacing w:after="120"/>
              <w:rPr>
                <w:sz w:val="22"/>
                <w:szCs w:val="22"/>
                <w:shd w:val="clear" w:color="auto" w:fill="FFFFFF"/>
              </w:rPr>
            </w:pPr>
            <w:r w:rsidRPr="00FF1F26">
              <w:rPr>
                <w:sz w:val="22"/>
                <w:szCs w:val="22"/>
                <w:shd w:val="clear" w:color="auto" w:fill="FFFFFF"/>
              </w:rPr>
              <w:t>The concept of sustainable intelligent building (SIB) is closely related to efficiency and environmentally</w:t>
            </w:r>
            <w:r>
              <w:rPr>
                <w:sz w:val="22"/>
                <w:szCs w:val="22"/>
                <w:shd w:val="clear" w:color="auto" w:fill="FFFFFF"/>
              </w:rPr>
              <w:t xml:space="preserve"> </w:t>
            </w:r>
            <w:r w:rsidRPr="00FF1F26">
              <w:rPr>
                <w:sz w:val="22"/>
                <w:szCs w:val="22"/>
                <w:shd w:val="clear" w:color="auto" w:fill="FFFFFF"/>
              </w:rPr>
              <w:t>aware practices. The concept is</w:t>
            </w:r>
            <w:r>
              <w:rPr>
                <w:sz w:val="22"/>
                <w:szCs w:val="22"/>
                <w:shd w:val="clear" w:color="auto" w:fill="FFFFFF"/>
              </w:rPr>
              <w:t>,</w:t>
            </w:r>
            <w:r w:rsidRPr="00FF1F26">
              <w:rPr>
                <w:sz w:val="22"/>
                <w:szCs w:val="22"/>
                <w:shd w:val="clear" w:color="auto" w:fill="FFFFFF"/>
              </w:rPr>
              <w:t xml:space="preserve"> therefore</w:t>
            </w:r>
            <w:r>
              <w:rPr>
                <w:sz w:val="22"/>
                <w:szCs w:val="22"/>
                <w:shd w:val="clear" w:color="auto" w:fill="FFFFFF"/>
              </w:rPr>
              <w:t>,</w:t>
            </w:r>
            <w:r w:rsidRPr="00FF1F26">
              <w:rPr>
                <w:sz w:val="22"/>
                <w:szCs w:val="22"/>
                <w:shd w:val="clear" w:color="auto" w:fill="FFFFFF"/>
              </w:rPr>
              <w:t xml:space="preserve"> the key enabler of the sustainability of the building itself and of the </w:t>
            </w:r>
            <w:proofErr w:type="gramStart"/>
            <w:r w:rsidRPr="00FF1F26">
              <w:rPr>
                <w:sz w:val="22"/>
                <w:szCs w:val="22"/>
                <w:shd w:val="clear" w:color="auto" w:fill="FFFFFF"/>
              </w:rPr>
              <w:t>city as a whole</w:t>
            </w:r>
            <w:proofErr w:type="gramEnd"/>
            <w:r w:rsidRPr="00FF1F26">
              <w:rPr>
                <w:sz w:val="22"/>
                <w:szCs w:val="22"/>
                <w:shd w:val="clear" w:color="auto" w:fill="FFFFFF"/>
              </w:rPr>
              <w:t xml:space="preserve">. Recommendation ITU-T L.1370 sets the minimal requirements for the efficient and sustainable management of the building as a unit. The sustainability of human activities in urban areas cannot be addressed without taking into consideration the building, which is the most basic unit </w:t>
            </w:r>
            <w:r>
              <w:rPr>
                <w:sz w:val="22"/>
                <w:szCs w:val="22"/>
                <w:shd w:val="clear" w:color="auto" w:fill="FFFFFF"/>
              </w:rPr>
              <w:t>of which</w:t>
            </w:r>
            <w:r w:rsidRPr="00FF1F26">
              <w:rPr>
                <w:sz w:val="22"/>
                <w:szCs w:val="22"/>
                <w:shd w:val="clear" w:color="auto" w:fill="FFFFFF"/>
              </w:rPr>
              <w:t xml:space="preserve"> cities are composed.</w:t>
            </w:r>
          </w:p>
          <w:p w14:paraId="526D954F" w14:textId="77777777" w:rsidR="007F64A8" w:rsidRDefault="007F64A8" w:rsidP="00682A5A">
            <w:pPr>
              <w:spacing w:after="120"/>
              <w:rPr>
                <w:sz w:val="22"/>
                <w:szCs w:val="22"/>
                <w:shd w:val="clear" w:color="auto" w:fill="FFFFFF"/>
              </w:rPr>
            </w:pPr>
            <w:r w:rsidRPr="00FF1F26">
              <w:rPr>
                <w:sz w:val="22"/>
                <w:szCs w:val="22"/>
                <w:shd w:val="clear" w:color="auto" w:fill="FFFFFF"/>
              </w:rPr>
              <w:t xml:space="preserve">This Recommendation also defines the services enabled by the SIB concept, the way it contributes to the </w:t>
            </w:r>
            <w:proofErr w:type="gramStart"/>
            <w:r w:rsidRPr="00FF1F26">
              <w:rPr>
                <w:sz w:val="22"/>
                <w:szCs w:val="22"/>
                <w:shd w:val="clear" w:color="auto" w:fill="FFFFFF"/>
              </w:rPr>
              <w:t>aforementioned goals</w:t>
            </w:r>
            <w:proofErr w:type="gramEnd"/>
            <w:r w:rsidRPr="00FF1F26">
              <w:rPr>
                <w:sz w:val="22"/>
                <w:szCs w:val="22"/>
                <w:shd w:val="clear" w:color="auto" w:fill="FFFFFF"/>
              </w:rPr>
              <w:t xml:space="preserve"> of sustainability, its features, its different possible functioning modes, or its internal architecture and requirements with the Internet of </w:t>
            </w:r>
            <w:r>
              <w:rPr>
                <w:sz w:val="22"/>
                <w:szCs w:val="22"/>
                <w:shd w:val="clear" w:color="auto" w:fill="FFFFFF"/>
              </w:rPr>
              <w:t>T</w:t>
            </w:r>
            <w:r w:rsidRPr="00FF1F26">
              <w:rPr>
                <w:sz w:val="22"/>
                <w:szCs w:val="22"/>
                <w:shd w:val="clear" w:color="auto" w:fill="FFFFFF"/>
              </w:rPr>
              <w:t>hings (IoT) node at its core.</w:t>
            </w:r>
          </w:p>
          <w:p w14:paraId="5105E65E" w14:textId="77777777" w:rsidR="007F64A8" w:rsidRDefault="007F64A8" w:rsidP="00682A5A">
            <w:pPr>
              <w:spacing w:after="120"/>
              <w:rPr>
                <w:sz w:val="22"/>
                <w:szCs w:val="22"/>
                <w:shd w:val="clear" w:color="auto" w:fill="FFFFFF"/>
              </w:rPr>
            </w:pPr>
            <w:r w:rsidRPr="00FF1F26">
              <w:rPr>
                <w:sz w:val="22"/>
                <w:szCs w:val="22"/>
                <w:shd w:val="clear" w:color="auto" w:fill="FFFFFF"/>
              </w:rPr>
              <w:t>Interoperability deserves a special mention among these requirements and specifications as most of the added</w:t>
            </w:r>
            <w:r>
              <w:rPr>
                <w:sz w:val="22"/>
                <w:szCs w:val="22"/>
                <w:shd w:val="clear" w:color="auto" w:fill="FFFFFF"/>
              </w:rPr>
              <w:t xml:space="preserve"> </w:t>
            </w:r>
            <w:r w:rsidRPr="00FF1F26">
              <w:rPr>
                <w:sz w:val="22"/>
                <w:szCs w:val="22"/>
                <w:shd w:val="clear" w:color="auto" w:fill="FFFFFF"/>
              </w:rPr>
              <w:t xml:space="preserve">value that the SIB provides comes into action when it interacts </w:t>
            </w:r>
            <w:r w:rsidRPr="00FF1F26">
              <w:rPr>
                <w:sz w:val="22"/>
                <w:szCs w:val="22"/>
                <w:shd w:val="clear" w:color="auto" w:fill="FFFFFF"/>
              </w:rPr>
              <w:lastRenderedPageBreak/>
              <w:t xml:space="preserve">with other parts of the building, other buildings, city elements, or the city itself. Protocols, </w:t>
            </w:r>
            <w:proofErr w:type="gramStart"/>
            <w:r w:rsidRPr="00FF1F26">
              <w:rPr>
                <w:sz w:val="22"/>
                <w:szCs w:val="22"/>
                <w:shd w:val="clear" w:color="auto" w:fill="FFFFFF"/>
              </w:rPr>
              <w:t>semantics</w:t>
            </w:r>
            <w:proofErr w:type="gramEnd"/>
            <w:r w:rsidRPr="00FF1F26">
              <w:rPr>
                <w:sz w:val="22"/>
                <w:szCs w:val="22"/>
                <w:shd w:val="clear" w:color="auto" w:fill="FFFFFF"/>
              </w:rPr>
              <w:t xml:space="preserve"> and normalization are key as a part of this interaction, and the SIB with its IoT node is required to be compliant with all of them.</w:t>
            </w:r>
          </w:p>
          <w:p w14:paraId="6A6388DA" w14:textId="77777777" w:rsidR="007F64A8" w:rsidRDefault="007F64A8" w:rsidP="00682A5A">
            <w:pPr>
              <w:spacing w:after="120"/>
              <w:rPr>
                <w:sz w:val="22"/>
                <w:szCs w:val="22"/>
                <w:shd w:val="clear" w:color="auto" w:fill="FFFFFF"/>
              </w:rPr>
            </w:pPr>
            <w:r w:rsidRPr="00FF1F26">
              <w:rPr>
                <w:sz w:val="22"/>
                <w:szCs w:val="22"/>
                <w:shd w:val="clear" w:color="auto" w:fill="FFFFFF"/>
              </w:rPr>
              <w:t xml:space="preserve">Extensibility is another key feature for the SIB and the IoT node. The technology behind smart and sustainable cities is currently evolving very quickly, as it is a state-of-the-art technological arena. That is the reason why one of the most important architectural patterns to take into consideration is to design a SIB and an IoT node that support not only upgrading, but also the capacity to accommodate new technologies, protocols, </w:t>
            </w:r>
            <w:proofErr w:type="gramStart"/>
            <w:r w:rsidRPr="00FF1F26">
              <w:rPr>
                <w:sz w:val="22"/>
                <w:szCs w:val="22"/>
                <w:shd w:val="clear" w:color="auto" w:fill="FFFFFF"/>
              </w:rPr>
              <w:t>services</w:t>
            </w:r>
            <w:proofErr w:type="gramEnd"/>
            <w:r w:rsidRPr="00FF1F26">
              <w:rPr>
                <w:sz w:val="22"/>
                <w:szCs w:val="22"/>
                <w:shd w:val="clear" w:color="auto" w:fill="FFFFFF"/>
              </w:rPr>
              <w:t xml:space="preserve"> and applications that may be relevant for the industry in the future.</w:t>
            </w:r>
          </w:p>
          <w:p w14:paraId="0785F1D5" w14:textId="77777777" w:rsidR="007F64A8" w:rsidRPr="00FF1F26" w:rsidRDefault="007F64A8" w:rsidP="00682A5A">
            <w:pPr>
              <w:spacing w:after="120"/>
              <w:rPr>
                <w:sz w:val="22"/>
                <w:szCs w:val="22"/>
                <w:lang w:val="en-US"/>
              </w:rPr>
            </w:pPr>
            <w:r w:rsidRPr="00FF1F26">
              <w:rPr>
                <w:sz w:val="22"/>
                <w:szCs w:val="22"/>
                <w:shd w:val="clear" w:color="auto" w:fill="FFFFFF"/>
              </w:rPr>
              <w:t>In addition to these clear advantages for the technical durability of the SIB infrastructure, this will enable the creation of an open "smart ecosystem", with third parties being able to integrate their own developments, expanding the capacities of the SIB, and ultimately contributing to improve the quality of life of citizens.</w:t>
            </w:r>
          </w:p>
        </w:tc>
        <w:tc>
          <w:tcPr>
            <w:tcW w:w="1866" w:type="dxa"/>
          </w:tcPr>
          <w:p w14:paraId="389B3BAA" w14:textId="77777777" w:rsidR="007F64A8" w:rsidRPr="00FF1F26" w:rsidRDefault="007F64A8" w:rsidP="00682A5A">
            <w:pPr>
              <w:spacing w:after="120"/>
              <w:jc w:val="center"/>
              <w:rPr>
                <w:sz w:val="22"/>
                <w:szCs w:val="22"/>
                <w:lang w:val="en-US"/>
              </w:rPr>
            </w:pPr>
            <w:r w:rsidRPr="00FF1F26">
              <w:rPr>
                <w:sz w:val="22"/>
                <w:szCs w:val="22"/>
                <w:lang w:val="en-US"/>
              </w:rPr>
              <w:lastRenderedPageBreak/>
              <w:t>Published</w:t>
            </w:r>
          </w:p>
        </w:tc>
        <w:tc>
          <w:tcPr>
            <w:tcW w:w="2801" w:type="dxa"/>
          </w:tcPr>
          <w:p w14:paraId="364CC6F2" w14:textId="77777777" w:rsidR="007F64A8" w:rsidRPr="00FF1F26" w:rsidRDefault="0036785F" w:rsidP="00682A5A">
            <w:pPr>
              <w:spacing w:after="120"/>
              <w:jc w:val="center"/>
              <w:rPr>
                <w:sz w:val="22"/>
                <w:szCs w:val="22"/>
                <w:lang w:val="en-US"/>
              </w:rPr>
            </w:pPr>
            <w:hyperlink r:id="rId36" w:history="1">
              <w:r w:rsidR="007F64A8" w:rsidRPr="00295782">
                <w:rPr>
                  <w:rStyle w:val="Hyperlink"/>
                  <w:sz w:val="22"/>
                  <w:szCs w:val="22"/>
                  <w:lang w:val="en-US"/>
                </w:rPr>
                <w:t>https://www.itu.int/ITU-T/recommendations/rec.aspx?rec=13724</w:t>
              </w:r>
            </w:hyperlink>
            <w:r w:rsidR="007F64A8">
              <w:rPr>
                <w:sz w:val="22"/>
                <w:szCs w:val="22"/>
                <w:lang w:val="en-US"/>
              </w:rPr>
              <w:t xml:space="preserve"> </w:t>
            </w:r>
          </w:p>
        </w:tc>
      </w:tr>
      <w:tr w:rsidR="007F64A8" w:rsidRPr="00FF1F26" w14:paraId="454384F5" w14:textId="77777777" w:rsidTr="00682A5A">
        <w:trPr>
          <w:trHeight w:val="2483"/>
        </w:trPr>
        <w:tc>
          <w:tcPr>
            <w:tcW w:w="2106" w:type="dxa"/>
          </w:tcPr>
          <w:p w14:paraId="4CDF49A9" w14:textId="77777777" w:rsidR="007F64A8" w:rsidRPr="00FF1F26" w:rsidRDefault="007F64A8" w:rsidP="00682A5A">
            <w:pPr>
              <w:spacing w:after="120"/>
              <w:jc w:val="center"/>
              <w:rPr>
                <w:sz w:val="22"/>
                <w:szCs w:val="22"/>
                <w:lang w:val="en-US"/>
              </w:rPr>
            </w:pPr>
            <w:r w:rsidRPr="00FF1F26">
              <w:rPr>
                <w:sz w:val="22"/>
                <w:szCs w:val="22"/>
                <w:lang w:val="en-US"/>
              </w:rPr>
              <w:lastRenderedPageBreak/>
              <w:t>Building</w:t>
            </w:r>
          </w:p>
        </w:tc>
        <w:tc>
          <w:tcPr>
            <w:tcW w:w="1258" w:type="dxa"/>
          </w:tcPr>
          <w:p w14:paraId="2D19BC5A"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4F5B8802" w14:textId="77777777" w:rsidR="007F64A8" w:rsidRPr="00FF1F26" w:rsidRDefault="0036785F" w:rsidP="00682A5A">
            <w:pPr>
              <w:spacing w:after="120"/>
              <w:jc w:val="center"/>
              <w:rPr>
                <w:sz w:val="22"/>
                <w:szCs w:val="22"/>
                <w:lang w:val="en-US"/>
              </w:rPr>
            </w:pPr>
            <w:hyperlink r:id="rId37" w:tooltip="A methodology for assessing and scoring the sustainability performance of office buildings" w:history="1">
              <w:r w:rsidR="007F64A8" w:rsidRPr="00FF1F26">
                <w:rPr>
                  <w:sz w:val="22"/>
                  <w:szCs w:val="22"/>
                  <w:lang w:val="en-US"/>
                </w:rPr>
                <w:t>L.1371: A methodology for assessing and scoring the sustainability performance of office buildings</w:t>
              </w:r>
            </w:hyperlink>
          </w:p>
        </w:tc>
        <w:tc>
          <w:tcPr>
            <w:tcW w:w="3600" w:type="dxa"/>
          </w:tcPr>
          <w:p w14:paraId="057DA13A" w14:textId="77777777" w:rsidR="007F64A8" w:rsidRDefault="007F64A8" w:rsidP="00682A5A">
            <w:pPr>
              <w:spacing w:after="120"/>
              <w:rPr>
                <w:sz w:val="22"/>
                <w:szCs w:val="22"/>
              </w:rPr>
            </w:pPr>
            <w:r w:rsidRPr="00FF1F26">
              <w:rPr>
                <w:sz w:val="22"/>
                <w:szCs w:val="22"/>
                <w:shd w:val="clear" w:color="auto" w:fill="FFFFFF"/>
              </w:rPr>
              <w:t xml:space="preserve">Recommendation ITU-T L.1371 provides a consistent framework for building owners, </w:t>
            </w:r>
            <w:proofErr w:type="gramStart"/>
            <w:r w:rsidRPr="00FF1F26">
              <w:rPr>
                <w:sz w:val="22"/>
                <w:szCs w:val="22"/>
                <w:shd w:val="clear" w:color="auto" w:fill="FFFFFF"/>
              </w:rPr>
              <w:t>managers</w:t>
            </w:r>
            <w:proofErr w:type="gramEnd"/>
            <w:r w:rsidRPr="00FF1F26">
              <w:rPr>
                <w:sz w:val="22"/>
                <w:szCs w:val="22"/>
                <w:shd w:val="clear" w:color="auto" w:fill="FFFFFF"/>
              </w:rPr>
              <w:t xml:space="preserve"> and operators to critically assess, score and improve the sustainability performance of office buildings in 10 key areas: energy; water; air; comfort; health and wellness; purchasing; custodial; waste; site; and stakeholders.</w:t>
            </w:r>
          </w:p>
          <w:p w14:paraId="3F9EE225" w14:textId="77777777" w:rsidR="007F64A8" w:rsidRPr="00FF1F26" w:rsidRDefault="007F64A8" w:rsidP="00682A5A">
            <w:pPr>
              <w:spacing w:after="120"/>
              <w:rPr>
                <w:sz w:val="22"/>
                <w:szCs w:val="22"/>
                <w:lang w:val="en-US"/>
              </w:rPr>
            </w:pPr>
            <w:r w:rsidRPr="00FF1F26">
              <w:rPr>
                <w:sz w:val="22"/>
                <w:szCs w:val="22"/>
                <w:shd w:val="clear" w:color="auto" w:fill="FFFFFF"/>
              </w:rPr>
              <w:t>The framework described in Recommendation ITU-T L.1371 provides a set of concrete and measurable steps to reduce environmental impacts, and specifically greenhouse gas emissions, of existing office buildings, thus contributing to the achievement of Sustainable Development Goal 11 "Sustainable cities and communities – Make cities inclusive, safe, resilient and sustainable".</w:t>
            </w:r>
            <w:r w:rsidRPr="00FF1F26">
              <w:rPr>
                <w:sz w:val="22"/>
                <w:szCs w:val="22"/>
              </w:rPr>
              <w:br/>
            </w:r>
            <w:r w:rsidRPr="00FF1F26">
              <w:rPr>
                <w:sz w:val="22"/>
                <w:szCs w:val="22"/>
                <w:shd w:val="clear" w:color="auto" w:fill="FFFFFF"/>
              </w:rPr>
              <w:t>The annex to Recommendation ITU</w:t>
            </w:r>
            <w:r>
              <w:rPr>
                <w:sz w:val="22"/>
                <w:szCs w:val="22"/>
                <w:shd w:val="clear" w:color="auto" w:fill="FFFFFF"/>
              </w:rPr>
              <w:noBreakHyphen/>
            </w:r>
            <w:r w:rsidRPr="00FF1F26">
              <w:rPr>
                <w:sz w:val="22"/>
                <w:szCs w:val="22"/>
                <w:shd w:val="clear" w:color="auto" w:fill="FFFFFF"/>
              </w:rPr>
              <w:t>T L.1371 specifies an assessment scoring methodology to allow owners and managers to undertake a self-assessment to evaluate their building's current status and track progress going forward.</w:t>
            </w:r>
          </w:p>
        </w:tc>
        <w:tc>
          <w:tcPr>
            <w:tcW w:w="1866" w:type="dxa"/>
          </w:tcPr>
          <w:p w14:paraId="4D56887F" w14:textId="77777777" w:rsidR="007F64A8" w:rsidRPr="00FF1F26" w:rsidRDefault="007F64A8" w:rsidP="00682A5A">
            <w:pPr>
              <w:spacing w:after="120"/>
              <w:jc w:val="center"/>
              <w:rPr>
                <w:sz w:val="22"/>
                <w:szCs w:val="22"/>
                <w:lang w:val="en-US"/>
              </w:rPr>
            </w:pPr>
            <w:r w:rsidRPr="00FF1F26">
              <w:rPr>
                <w:sz w:val="22"/>
                <w:szCs w:val="22"/>
                <w:lang w:val="en-US"/>
              </w:rPr>
              <w:t>Published</w:t>
            </w:r>
          </w:p>
        </w:tc>
        <w:tc>
          <w:tcPr>
            <w:tcW w:w="2801" w:type="dxa"/>
          </w:tcPr>
          <w:p w14:paraId="0BBF4EED" w14:textId="77777777" w:rsidR="007F64A8" w:rsidRPr="00FF1F26" w:rsidRDefault="0036785F" w:rsidP="00682A5A">
            <w:pPr>
              <w:spacing w:after="120"/>
              <w:jc w:val="center"/>
              <w:rPr>
                <w:sz w:val="22"/>
                <w:szCs w:val="22"/>
                <w:lang w:val="en-US"/>
              </w:rPr>
            </w:pPr>
            <w:hyperlink r:id="rId38" w:history="1">
              <w:r w:rsidR="007F64A8" w:rsidRPr="00295782">
                <w:rPr>
                  <w:rStyle w:val="Hyperlink"/>
                  <w:sz w:val="22"/>
                  <w:szCs w:val="22"/>
                  <w:lang w:val="en-US"/>
                </w:rPr>
                <w:t>https://www.itu.int/ITU-T/recommendations/rec.aspx?rec=14304</w:t>
              </w:r>
            </w:hyperlink>
            <w:r w:rsidR="007F64A8">
              <w:rPr>
                <w:sz w:val="22"/>
                <w:szCs w:val="22"/>
                <w:lang w:val="en-US"/>
              </w:rPr>
              <w:t xml:space="preserve"> </w:t>
            </w:r>
          </w:p>
        </w:tc>
      </w:tr>
      <w:tr w:rsidR="007F64A8" w:rsidRPr="00FF1F26" w14:paraId="7EFDE2C7" w14:textId="77777777" w:rsidTr="00682A5A">
        <w:trPr>
          <w:trHeight w:val="2097"/>
        </w:trPr>
        <w:tc>
          <w:tcPr>
            <w:tcW w:w="2106" w:type="dxa"/>
          </w:tcPr>
          <w:p w14:paraId="4A5080F2" w14:textId="77777777" w:rsidR="007F64A8" w:rsidRPr="00FF1F26" w:rsidRDefault="007F64A8" w:rsidP="00682A5A">
            <w:pPr>
              <w:spacing w:after="120"/>
              <w:jc w:val="center"/>
              <w:rPr>
                <w:sz w:val="22"/>
                <w:szCs w:val="22"/>
                <w:lang w:val="en-US"/>
              </w:rPr>
            </w:pPr>
            <w:r w:rsidRPr="00FF1F26">
              <w:rPr>
                <w:sz w:val="22"/>
                <w:szCs w:val="22"/>
                <w:lang w:val="en-US"/>
              </w:rPr>
              <w:lastRenderedPageBreak/>
              <w:t>computing</w:t>
            </w:r>
          </w:p>
        </w:tc>
        <w:tc>
          <w:tcPr>
            <w:tcW w:w="1258" w:type="dxa"/>
          </w:tcPr>
          <w:p w14:paraId="0D6FAADE"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0FFAD028" w14:textId="77777777" w:rsidR="007F64A8" w:rsidRPr="00FF1F26" w:rsidRDefault="0036785F" w:rsidP="00682A5A">
            <w:pPr>
              <w:spacing w:after="120"/>
              <w:jc w:val="center"/>
              <w:rPr>
                <w:sz w:val="22"/>
                <w:szCs w:val="22"/>
                <w:lang w:val="en-US"/>
              </w:rPr>
            </w:pPr>
            <w:hyperlink r:id="rId39" w:tooltip="See more details" w:history="1">
              <w:r w:rsidR="007F64A8" w:rsidRPr="00FF1F26">
                <w:rPr>
                  <w:sz w:val="22"/>
                  <w:szCs w:val="22"/>
                  <w:lang w:val="en-US"/>
                </w:rPr>
                <w:t>L.IEDL</w:t>
              </w:r>
            </w:hyperlink>
            <w:r w:rsidR="007F64A8">
              <w:rPr>
                <w:sz w:val="22"/>
                <w:szCs w:val="22"/>
                <w:lang w:val="en-US"/>
              </w:rPr>
              <w:t xml:space="preserve">: </w:t>
            </w:r>
            <w:r w:rsidR="007F64A8" w:rsidRPr="00FF1F26">
              <w:rPr>
                <w:sz w:val="22"/>
                <w:szCs w:val="22"/>
                <w:lang w:val="en-US"/>
              </w:rPr>
              <w:t>Energy saving strategy for deep learning computing</w:t>
            </w:r>
          </w:p>
        </w:tc>
        <w:tc>
          <w:tcPr>
            <w:tcW w:w="3600" w:type="dxa"/>
          </w:tcPr>
          <w:p w14:paraId="24104947" w14:textId="77777777" w:rsidR="007F64A8" w:rsidRPr="00FF1F26" w:rsidRDefault="007F64A8" w:rsidP="00682A5A">
            <w:pPr>
              <w:spacing w:after="120"/>
              <w:rPr>
                <w:sz w:val="22"/>
                <w:szCs w:val="22"/>
                <w:lang w:val="en-US"/>
              </w:rPr>
            </w:pPr>
            <w:r w:rsidRPr="00FF1F26">
              <w:rPr>
                <w:sz w:val="22"/>
                <w:szCs w:val="22"/>
                <w:lang w:val="en-US"/>
              </w:rPr>
              <w:t>Deep</w:t>
            </w:r>
            <w:r>
              <w:rPr>
                <w:sz w:val="22"/>
                <w:szCs w:val="22"/>
                <w:lang w:val="en-US"/>
              </w:rPr>
              <w:t>-</w:t>
            </w:r>
            <w:r w:rsidRPr="00FF1F26">
              <w:rPr>
                <w:sz w:val="22"/>
                <w:szCs w:val="22"/>
                <w:lang w:val="en-US"/>
              </w:rPr>
              <w:t>learning models perform calculation</w:t>
            </w:r>
            <w:r>
              <w:rPr>
                <w:sz w:val="22"/>
                <w:szCs w:val="22"/>
                <w:lang w:val="en-US"/>
              </w:rPr>
              <w:t>s</w:t>
            </w:r>
            <w:r w:rsidRPr="00FF1F26">
              <w:rPr>
                <w:sz w:val="22"/>
                <w:szCs w:val="22"/>
                <w:lang w:val="en-US"/>
              </w:rPr>
              <w:t xml:space="preserve"> on GPUs. The number of GPUs in current AI computing </w:t>
            </w:r>
            <w:proofErr w:type="spellStart"/>
            <w:r w:rsidRPr="00FF1F26">
              <w:rPr>
                <w:sz w:val="22"/>
                <w:szCs w:val="22"/>
                <w:lang w:val="en-US"/>
              </w:rPr>
              <w:t>cent</w:t>
            </w:r>
            <w:r>
              <w:rPr>
                <w:sz w:val="22"/>
                <w:szCs w:val="22"/>
                <w:lang w:val="en-US"/>
              </w:rPr>
              <w:t>re</w:t>
            </w:r>
            <w:proofErr w:type="spellEnd"/>
            <w:r w:rsidRPr="00FF1F26">
              <w:rPr>
                <w:sz w:val="22"/>
                <w:szCs w:val="22"/>
                <w:lang w:val="en-US"/>
              </w:rPr>
              <w:t xml:space="preserve"> is increasing rapidly, and the energy consumption of large-scale parallel GPU clusters is extremely high. If GPU resources are not properly scheduled, it causes IT hardware such as GPUs to idle for a long time and wast</w:t>
            </w:r>
            <w:r>
              <w:rPr>
                <w:sz w:val="22"/>
                <w:szCs w:val="22"/>
                <w:lang w:val="en-US"/>
              </w:rPr>
              <w:t>es</w:t>
            </w:r>
            <w:r w:rsidRPr="00FF1F26">
              <w:rPr>
                <w:sz w:val="22"/>
                <w:szCs w:val="22"/>
                <w:lang w:val="en-US"/>
              </w:rPr>
              <w:t xml:space="preserve"> power. And there will </w:t>
            </w:r>
            <w:r>
              <w:rPr>
                <w:sz w:val="22"/>
                <w:szCs w:val="22"/>
                <w:lang w:val="en-US"/>
              </w:rPr>
              <w:t xml:space="preserve">be </w:t>
            </w:r>
            <w:r w:rsidRPr="00FF1F26">
              <w:rPr>
                <w:sz w:val="22"/>
                <w:szCs w:val="22"/>
                <w:lang w:val="en-US"/>
              </w:rPr>
              <w:t>constantly increas</w:t>
            </w:r>
            <w:r>
              <w:rPr>
                <w:sz w:val="22"/>
                <w:szCs w:val="22"/>
                <w:lang w:val="en-US"/>
              </w:rPr>
              <w:t>ing</w:t>
            </w:r>
            <w:r w:rsidRPr="00FF1F26">
              <w:rPr>
                <w:sz w:val="22"/>
                <w:szCs w:val="22"/>
                <w:lang w:val="en-US"/>
              </w:rPr>
              <w:t xml:space="preserve"> carbon emissions of the whole AI computing </w:t>
            </w:r>
            <w:proofErr w:type="spellStart"/>
            <w:r w:rsidRPr="00FF1F26">
              <w:rPr>
                <w:sz w:val="22"/>
                <w:szCs w:val="22"/>
                <w:lang w:val="en-US"/>
              </w:rPr>
              <w:t>cent</w:t>
            </w:r>
            <w:r>
              <w:rPr>
                <w:sz w:val="22"/>
                <w:szCs w:val="22"/>
                <w:lang w:val="en-US"/>
              </w:rPr>
              <w:t>re</w:t>
            </w:r>
            <w:proofErr w:type="spellEnd"/>
            <w:r w:rsidRPr="00FF1F26">
              <w:rPr>
                <w:sz w:val="22"/>
                <w:szCs w:val="22"/>
                <w:lang w:val="en-US"/>
              </w:rPr>
              <w:t xml:space="preserve">. </w:t>
            </w:r>
          </w:p>
          <w:p w14:paraId="1FD7EBDB" w14:textId="77777777" w:rsidR="007F64A8" w:rsidRPr="00FF1F26" w:rsidRDefault="007F64A8" w:rsidP="00682A5A">
            <w:pPr>
              <w:spacing w:after="120"/>
              <w:rPr>
                <w:sz w:val="22"/>
                <w:szCs w:val="22"/>
                <w:lang w:val="en-US"/>
              </w:rPr>
            </w:pPr>
            <w:r w:rsidRPr="00FF1F26">
              <w:rPr>
                <w:sz w:val="22"/>
                <w:szCs w:val="22"/>
                <w:lang w:val="en-US"/>
              </w:rPr>
              <w:t xml:space="preserve">Therefore, it is necessary to formulate relevant standards </w:t>
            </w:r>
            <w:r>
              <w:rPr>
                <w:sz w:val="22"/>
                <w:szCs w:val="22"/>
                <w:lang w:val="en-US"/>
              </w:rPr>
              <w:t>that</w:t>
            </w:r>
            <w:r w:rsidRPr="00FF1F26">
              <w:rPr>
                <w:sz w:val="22"/>
                <w:szCs w:val="22"/>
                <w:lang w:val="en-US"/>
              </w:rPr>
              <w:t xml:space="preserve"> reasonably match GPU computing resources according to the performance and energy consumption requirements of deep</w:t>
            </w:r>
            <w:r>
              <w:rPr>
                <w:sz w:val="22"/>
                <w:szCs w:val="22"/>
                <w:lang w:val="en-US"/>
              </w:rPr>
              <w:t>-</w:t>
            </w:r>
            <w:r w:rsidRPr="00FF1F26">
              <w:rPr>
                <w:sz w:val="22"/>
                <w:szCs w:val="22"/>
                <w:lang w:val="en-US"/>
              </w:rPr>
              <w:t>learning computing tasks, to improve the efficiency of GPU computing power in the process of large-scale AI computing, to realize the maximum re</w:t>
            </w:r>
            <w:r>
              <w:rPr>
                <w:sz w:val="22"/>
                <w:szCs w:val="22"/>
                <w:lang w:val="en-US"/>
              </w:rPr>
              <w:t>-</w:t>
            </w:r>
            <w:r w:rsidRPr="00FF1F26">
              <w:rPr>
                <w:sz w:val="22"/>
                <w:szCs w:val="22"/>
                <w:lang w:val="en-US"/>
              </w:rPr>
              <w:t xml:space="preserve">use of GPU computing resources, and then to reduce the energy consumption and carbon emissions of the entire AI computing </w:t>
            </w:r>
            <w:proofErr w:type="spellStart"/>
            <w:r w:rsidRPr="00FF1F26">
              <w:rPr>
                <w:sz w:val="22"/>
                <w:szCs w:val="22"/>
                <w:lang w:val="en-US"/>
              </w:rPr>
              <w:t>cent</w:t>
            </w:r>
            <w:r>
              <w:rPr>
                <w:sz w:val="22"/>
                <w:szCs w:val="22"/>
                <w:lang w:val="en-US"/>
              </w:rPr>
              <w:t>re</w:t>
            </w:r>
            <w:proofErr w:type="spellEnd"/>
            <w:r w:rsidRPr="00FF1F26">
              <w:rPr>
                <w:sz w:val="22"/>
                <w:szCs w:val="22"/>
                <w:lang w:val="en-US"/>
              </w:rPr>
              <w:t xml:space="preserve">. </w:t>
            </w:r>
          </w:p>
          <w:p w14:paraId="397FF9D7" w14:textId="77777777" w:rsidR="007F64A8" w:rsidRPr="00FF1F26" w:rsidRDefault="007F64A8" w:rsidP="00682A5A">
            <w:pPr>
              <w:spacing w:after="120"/>
              <w:rPr>
                <w:sz w:val="22"/>
                <w:szCs w:val="22"/>
                <w:lang w:val="en-US"/>
              </w:rPr>
            </w:pPr>
            <w:r w:rsidRPr="00FF1F26">
              <w:rPr>
                <w:sz w:val="22"/>
                <w:szCs w:val="22"/>
                <w:lang w:val="en-US"/>
              </w:rPr>
              <w:t>This draft Recommendation analyses the energy consumption for deep</w:t>
            </w:r>
            <w:r>
              <w:rPr>
                <w:sz w:val="22"/>
                <w:szCs w:val="22"/>
                <w:lang w:val="en-US"/>
              </w:rPr>
              <w:t>-</w:t>
            </w:r>
            <w:r w:rsidRPr="00FF1F26">
              <w:rPr>
                <w:sz w:val="22"/>
                <w:szCs w:val="22"/>
                <w:lang w:val="en-US"/>
              </w:rPr>
              <w:t xml:space="preserve"> learning computing scenarios</w:t>
            </w:r>
            <w:r>
              <w:rPr>
                <w:sz w:val="22"/>
                <w:szCs w:val="22"/>
                <w:lang w:val="en-US"/>
              </w:rPr>
              <w:t>;</w:t>
            </w:r>
            <w:r w:rsidRPr="00FF1F26">
              <w:rPr>
                <w:sz w:val="22"/>
                <w:szCs w:val="22"/>
                <w:lang w:val="en-US"/>
              </w:rPr>
              <w:t xml:space="preserve"> </w:t>
            </w:r>
            <w:r>
              <w:rPr>
                <w:sz w:val="22"/>
                <w:szCs w:val="22"/>
                <w:lang w:val="en-US"/>
              </w:rPr>
              <w:t>consequently,</w:t>
            </w:r>
            <w:r w:rsidRPr="00FF1F26">
              <w:rPr>
                <w:sz w:val="22"/>
                <w:szCs w:val="22"/>
                <w:lang w:val="en-US"/>
              </w:rPr>
              <w:t xml:space="preserve"> related strategies </w:t>
            </w:r>
            <w:r>
              <w:rPr>
                <w:sz w:val="22"/>
                <w:szCs w:val="22"/>
                <w:lang w:val="en-US"/>
              </w:rPr>
              <w:t xml:space="preserve">are </w:t>
            </w:r>
            <w:r w:rsidRPr="00FF1F26">
              <w:rPr>
                <w:sz w:val="22"/>
                <w:szCs w:val="22"/>
                <w:lang w:val="en-US"/>
              </w:rPr>
              <w:t xml:space="preserve">proposed to save the IT server, </w:t>
            </w:r>
            <w:r w:rsidRPr="00FF1F26">
              <w:rPr>
                <w:sz w:val="22"/>
                <w:szCs w:val="22"/>
                <w:lang w:val="en-US"/>
              </w:rPr>
              <w:lastRenderedPageBreak/>
              <w:t xml:space="preserve">including virtual pooling management capability, </w:t>
            </w:r>
            <w:r>
              <w:rPr>
                <w:sz w:val="22"/>
                <w:szCs w:val="22"/>
                <w:lang w:val="en-US"/>
              </w:rPr>
              <w:t>r</w:t>
            </w:r>
            <w:r w:rsidRPr="00FF1F26">
              <w:rPr>
                <w:sz w:val="22"/>
                <w:szCs w:val="22"/>
                <w:lang w:val="en-US"/>
              </w:rPr>
              <w:t>eal-time monitoring of hardware resources</w:t>
            </w:r>
            <w:r>
              <w:rPr>
                <w:sz w:val="22"/>
                <w:szCs w:val="22"/>
                <w:lang w:val="en-US"/>
              </w:rPr>
              <w:t>,</w:t>
            </w:r>
            <w:r w:rsidRPr="00FF1F26">
              <w:rPr>
                <w:sz w:val="22"/>
                <w:szCs w:val="22"/>
                <w:lang w:val="en-US"/>
              </w:rPr>
              <w:t xml:space="preserve"> and AI task</w:t>
            </w:r>
            <w:r>
              <w:rPr>
                <w:sz w:val="22"/>
                <w:szCs w:val="22"/>
                <w:lang w:val="en-US"/>
              </w:rPr>
              <w:t>-</w:t>
            </w:r>
            <w:r w:rsidRPr="00FF1F26">
              <w:rPr>
                <w:sz w:val="22"/>
                <w:szCs w:val="22"/>
                <w:lang w:val="en-US"/>
              </w:rPr>
              <w:t xml:space="preserve"> scheduling orchestration. This draft recommendation will also define the energy saving best practice for deep</w:t>
            </w:r>
            <w:r>
              <w:rPr>
                <w:sz w:val="22"/>
                <w:szCs w:val="22"/>
                <w:lang w:val="en-US"/>
              </w:rPr>
              <w:t>-</w:t>
            </w:r>
            <w:r w:rsidRPr="00FF1F26">
              <w:rPr>
                <w:sz w:val="22"/>
                <w:szCs w:val="22"/>
                <w:lang w:val="en-US"/>
              </w:rPr>
              <w:t xml:space="preserve"> learning computing scenarios and energy efficiency evaluation metric for deep</w:t>
            </w:r>
            <w:r>
              <w:rPr>
                <w:sz w:val="22"/>
                <w:szCs w:val="22"/>
                <w:lang w:val="en-US"/>
              </w:rPr>
              <w:t>-</w:t>
            </w:r>
            <w:r w:rsidRPr="00FF1F26">
              <w:rPr>
                <w:sz w:val="22"/>
                <w:szCs w:val="22"/>
                <w:lang w:val="en-US"/>
              </w:rPr>
              <w:t>learning computing.</w:t>
            </w:r>
          </w:p>
        </w:tc>
        <w:tc>
          <w:tcPr>
            <w:tcW w:w="1866" w:type="dxa"/>
          </w:tcPr>
          <w:p w14:paraId="7DA0794E" w14:textId="77777777" w:rsidR="007F64A8" w:rsidRPr="00FF1F26" w:rsidRDefault="007F64A8" w:rsidP="00682A5A">
            <w:pPr>
              <w:spacing w:after="120"/>
              <w:jc w:val="center"/>
              <w:rPr>
                <w:sz w:val="22"/>
                <w:szCs w:val="22"/>
                <w:lang w:val="en-US"/>
              </w:rPr>
            </w:pPr>
            <w:r w:rsidRPr="00FF1F26">
              <w:rPr>
                <w:sz w:val="22"/>
                <w:szCs w:val="22"/>
                <w:lang w:val="en-US"/>
              </w:rPr>
              <w:lastRenderedPageBreak/>
              <w:t>Under study</w:t>
            </w:r>
          </w:p>
        </w:tc>
        <w:tc>
          <w:tcPr>
            <w:tcW w:w="2801" w:type="dxa"/>
          </w:tcPr>
          <w:p w14:paraId="105A9B20" w14:textId="77777777" w:rsidR="007F64A8" w:rsidRPr="00FF1F26" w:rsidRDefault="0036785F" w:rsidP="00682A5A">
            <w:pPr>
              <w:spacing w:after="120"/>
              <w:jc w:val="center"/>
              <w:rPr>
                <w:sz w:val="22"/>
                <w:szCs w:val="22"/>
                <w:lang w:val="en-US"/>
              </w:rPr>
            </w:pPr>
            <w:hyperlink r:id="rId40" w:history="1">
              <w:r w:rsidR="007F64A8" w:rsidRPr="00295782">
                <w:rPr>
                  <w:rStyle w:val="Hyperlink"/>
                  <w:sz w:val="22"/>
                  <w:szCs w:val="22"/>
                  <w:lang w:val="en-US"/>
                </w:rPr>
                <w:t>https://www.itu.int/itu-t/workprog/wp_item.aspx?isn=18967</w:t>
              </w:r>
            </w:hyperlink>
            <w:r w:rsidR="007F64A8">
              <w:rPr>
                <w:sz w:val="22"/>
                <w:szCs w:val="22"/>
                <w:lang w:val="en-US"/>
              </w:rPr>
              <w:t xml:space="preserve"> </w:t>
            </w:r>
          </w:p>
        </w:tc>
      </w:tr>
      <w:tr w:rsidR="007F64A8" w:rsidRPr="00FF1F26" w14:paraId="52AFE77F" w14:textId="77777777" w:rsidTr="00682A5A">
        <w:trPr>
          <w:trHeight w:val="1373"/>
        </w:trPr>
        <w:tc>
          <w:tcPr>
            <w:tcW w:w="2106" w:type="dxa"/>
          </w:tcPr>
          <w:p w14:paraId="6CF1E96C" w14:textId="77777777" w:rsidR="007F64A8" w:rsidRPr="00FF1F26" w:rsidRDefault="007F64A8" w:rsidP="00682A5A">
            <w:pPr>
              <w:spacing w:after="120"/>
              <w:jc w:val="center"/>
              <w:rPr>
                <w:sz w:val="22"/>
                <w:szCs w:val="22"/>
                <w:lang w:val="en-US"/>
              </w:rPr>
            </w:pPr>
            <w:r w:rsidRPr="00FF1F26">
              <w:rPr>
                <w:sz w:val="22"/>
                <w:szCs w:val="22"/>
                <w:lang w:val="en-US"/>
              </w:rPr>
              <w:t>general</w:t>
            </w:r>
          </w:p>
        </w:tc>
        <w:tc>
          <w:tcPr>
            <w:tcW w:w="1258" w:type="dxa"/>
          </w:tcPr>
          <w:p w14:paraId="1794BB43"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3FE0C9E3" w14:textId="77777777" w:rsidR="007F64A8" w:rsidRPr="00FF1F26" w:rsidRDefault="0036785F" w:rsidP="00682A5A">
            <w:pPr>
              <w:spacing w:after="120"/>
              <w:jc w:val="center"/>
              <w:rPr>
                <w:sz w:val="22"/>
                <w:szCs w:val="22"/>
                <w:lang w:val="en-US"/>
              </w:rPr>
            </w:pPr>
            <w:hyperlink r:id="rId41" w:tooltip="See more details" w:history="1">
              <w:r w:rsidR="007F64A8" w:rsidRPr="00FF1F26">
                <w:rPr>
                  <w:sz w:val="22"/>
                  <w:szCs w:val="22"/>
                  <w:lang w:val="en-US"/>
                </w:rPr>
                <w:t>L.SDT</w:t>
              </w:r>
            </w:hyperlink>
            <w:r w:rsidR="007F64A8">
              <w:rPr>
                <w:sz w:val="22"/>
                <w:szCs w:val="22"/>
                <w:lang w:val="en-US"/>
              </w:rPr>
              <w:t xml:space="preserve">: </w:t>
            </w:r>
            <w:r w:rsidR="007F64A8" w:rsidRPr="00FF1F26">
              <w:rPr>
                <w:sz w:val="22"/>
                <w:szCs w:val="22"/>
                <w:lang w:val="en-US"/>
              </w:rPr>
              <w:t>Definition of Sustainable Digital Transformation</w:t>
            </w:r>
          </w:p>
        </w:tc>
        <w:tc>
          <w:tcPr>
            <w:tcW w:w="3600" w:type="dxa"/>
          </w:tcPr>
          <w:p w14:paraId="2DADED6C" w14:textId="77777777" w:rsidR="007F64A8" w:rsidRPr="00FF1F26" w:rsidRDefault="007F64A8" w:rsidP="00682A5A">
            <w:pPr>
              <w:spacing w:after="120"/>
              <w:rPr>
                <w:sz w:val="22"/>
                <w:szCs w:val="22"/>
                <w:lang w:val="en-US"/>
              </w:rPr>
            </w:pPr>
            <w:r w:rsidRPr="00FF1F26">
              <w:rPr>
                <w:sz w:val="22"/>
                <w:szCs w:val="22"/>
                <w:lang w:val="en-CA"/>
              </w:rPr>
              <w:t>This Recommendation will provide a definition for sustainable digital transformation. The definition will take into consideration the environmental and sustainability aspects of digital technologies, starting from the design phase</w:t>
            </w:r>
            <w:r>
              <w:rPr>
                <w:sz w:val="22"/>
                <w:szCs w:val="22"/>
                <w:lang w:val="en-CA"/>
              </w:rPr>
              <w:t>,</w:t>
            </w:r>
            <w:r w:rsidRPr="00FF1F26">
              <w:rPr>
                <w:sz w:val="22"/>
                <w:szCs w:val="22"/>
                <w:lang w:val="en-CA"/>
              </w:rPr>
              <w:t xml:space="preserve"> and the way in which circular principles can be implemented</w:t>
            </w:r>
            <w:r>
              <w:rPr>
                <w:sz w:val="22"/>
                <w:szCs w:val="22"/>
                <w:lang w:val="en-CA"/>
              </w:rPr>
              <w:t>;</w:t>
            </w:r>
            <w:r w:rsidRPr="00FF1F26">
              <w:rPr>
                <w:sz w:val="22"/>
                <w:szCs w:val="22"/>
                <w:lang w:val="en-CA"/>
              </w:rPr>
              <w:t xml:space="preserve"> emphasi</w:t>
            </w:r>
            <w:r>
              <w:rPr>
                <w:sz w:val="22"/>
                <w:szCs w:val="22"/>
                <w:lang w:val="en-CA"/>
              </w:rPr>
              <w:t>s is placed</w:t>
            </w:r>
            <w:r w:rsidRPr="00FF1F26">
              <w:rPr>
                <w:sz w:val="22"/>
                <w:szCs w:val="22"/>
                <w:lang w:val="en-CA"/>
              </w:rPr>
              <w:t xml:space="preserve"> on the role of environmental sustainability in digital transformation. This Recommendation will also provide an overview on the current state of digital transformation and the lack of discussion on its environmental cost. It will also highlight a series of recommendation for achieving sustainable digital transformation, from leveraging renewable energy to power digital infrastructure to reducing the energy demand while improving energy efficiency of ICT equipment, as well as the material </w:t>
            </w:r>
            <w:r w:rsidRPr="00FF1F26">
              <w:rPr>
                <w:sz w:val="22"/>
                <w:szCs w:val="22"/>
                <w:lang w:val="en-CA"/>
              </w:rPr>
              <w:lastRenderedPageBreak/>
              <w:t>effects of ICT equipment across their lifespan, from the extraction of primary and secondary materials, their lifespan, and final recycling and e-waste management</w:t>
            </w:r>
            <w:r>
              <w:rPr>
                <w:sz w:val="22"/>
                <w:szCs w:val="22"/>
                <w:lang w:val="en-CA"/>
              </w:rPr>
              <w:t>.</w:t>
            </w:r>
          </w:p>
        </w:tc>
        <w:tc>
          <w:tcPr>
            <w:tcW w:w="1866" w:type="dxa"/>
          </w:tcPr>
          <w:p w14:paraId="047A078E" w14:textId="77777777" w:rsidR="007F64A8" w:rsidRPr="00FF1F26" w:rsidRDefault="007F64A8" w:rsidP="00682A5A">
            <w:pPr>
              <w:spacing w:after="120"/>
              <w:jc w:val="center"/>
              <w:rPr>
                <w:sz w:val="22"/>
                <w:szCs w:val="22"/>
                <w:lang w:val="en-US"/>
              </w:rPr>
            </w:pPr>
            <w:r w:rsidRPr="00FF1F26">
              <w:rPr>
                <w:sz w:val="22"/>
                <w:szCs w:val="22"/>
                <w:lang w:val="en-US"/>
              </w:rPr>
              <w:lastRenderedPageBreak/>
              <w:t>Under study</w:t>
            </w:r>
          </w:p>
        </w:tc>
        <w:tc>
          <w:tcPr>
            <w:tcW w:w="2801" w:type="dxa"/>
          </w:tcPr>
          <w:p w14:paraId="5880725B" w14:textId="77777777" w:rsidR="007F64A8" w:rsidRPr="00FF1F26" w:rsidRDefault="0036785F" w:rsidP="00682A5A">
            <w:pPr>
              <w:spacing w:after="120"/>
              <w:jc w:val="center"/>
              <w:rPr>
                <w:sz w:val="22"/>
                <w:szCs w:val="22"/>
                <w:lang w:val="en-US"/>
              </w:rPr>
            </w:pPr>
            <w:hyperlink r:id="rId42" w:history="1">
              <w:r w:rsidR="007F64A8" w:rsidRPr="00295782">
                <w:rPr>
                  <w:rStyle w:val="Hyperlink"/>
                  <w:sz w:val="22"/>
                  <w:szCs w:val="22"/>
                  <w:lang w:val="en-US"/>
                </w:rPr>
                <w:t>https://www.itu.int/itu-t/workprog/wp_item.aspx?isn=17711</w:t>
              </w:r>
            </w:hyperlink>
            <w:r w:rsidR="007F64A8">
              <w:rPr>
                <w:sz w:val="22"/>
                <w:szCs w:val="22"/>
                <w:lang w:val="en-US"/>
              </w:rPr>
              <w:t xml:space="preserve"> </w:t>
            </w:r>
          </w:p>
        </w:tc>
      </w:tr>
      <w:tr w:rsidR="007F64A8" w:rsidRPr="00FF1F26" w14:paraId="2A40F505" w14:textId="77777777" w:rsidTr="00682A5A">
        <w:trPr>
          <w:trHeight w:val="664"/>
        </w:trPr>
        <w:tc>
          <w:tcPr>
            <w:tcW w:w="2106" w:type="dxa"/>
          </w:tcPr>
          <w:p w14:paraId="4150D631" w14:textId="77777777" w:rsidR="007F64A8" w:rsidRPr="00FF1F26" w:rsidRDefault="007F64A8" w:rsidP="00682A5A">
            <w:pPr>
              <w:spacing w:after="120"/>
              <w:jc w:val="center"/>
              <w:rPr>
                <w:sz w:val="22"/>
                <w:szCs w:val="22"/>
                <w:lang w:val="en-US"/>
              </w:rPr>
            </w:pPr>
            <w:r w:rsidRPr="00FF1F26">
              <w:rPr>
                <w:sz w:val="22"/>
                <w:szCs w:val="22"/>
                <w:lang w:val="en-US"/>
              </w:rPr>
              <w:t xml:space="preserve">ICT </w:t>
            </w:r>
          </w:p>
        </w:tc>
        <w:tc>
          <w:tcPr>
            <w:tcW w:w="1258" w:type="dxa"/>
          </w:tcPr>
          <w:p w14:paraId="5535F496"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11F4EFB8" w14:textId="77777777" w:rsidR="007F64A8" w:rsidRPr="00FF1F26" w:rsidRDefault="007F64A8" w:rsidP="00682A5A">
            <w:pPr>
              <w:spacing w:after="120"/>
              <w:jc w:val="center"/>
              <w:rPr>
                <w:sz w:val="22"/>
                <w:szCs w:val="22"/>
                <w:lang w:val="en-US"/>
              </w:rPr>
            </w:pPr>
            <w:r w:rsidRPr="00FF1F26">
              <w:rPr>
                <w:sz w:val="22"/>
                <w:szCs w:val="22"/>
                <w:lang w:val="en-US"/>
              </w:rPr>
              <w:t>L.D4PI</w:t>
            </w:r>
            <w:r>
              <w:rPr>
                <w:sz w:val="22"/>
                <w:szCs w:val="22"/>
                <w:lang w:val="en-US"/>
              </w:rPr>
              <w:t xml:space="preserve">: </w:t>
            </w:r>
            <w:r w:rsidRPr="00FF1F26">
              <w:rPr>
                <w:sz w:val="22"/>
                <w:szCs w:val="22"/>
                <w:lang w:val="en-US"/>
              </w:rPr>
              <w:t>An information model for digital product information on sustainability and circularity</w:t>
            </w:r>
          </w:p>
        </w:tc>
        <w:tc>
          <w:tcPr>
            <w:tcW w:w="3600" w:type="dxa"/>
          </w:tcPr>
          <w:p w14:paraId="7C9D156B" w14:textId="77777777" w:rsidR="007F64A8" w:rsidRPr="00FF1F26" w:rsidRDefault="007F64A8" w:rsidP="00682A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sz w:val="22"/>
                <w:szCs w:val="22"/>
              </w:rPr>
            </w:pPr>
            <w:r w:rsidRPr="00FF1F26">
              <w:rPr>
                <w:sz w:val="22"/>
                <w:szCs w:val="22"/>
              </w:rPr>
              <w:t xml:space="preserve">This work relates and builds on and complements the ITU-T </w:t>
            </w:r>
            <w:proofErr w:type="gramStart"/>
            <w:r w:rsidRPr="00FF1F26">
              <w:rPr>
                <w:sz w:val="22"/>
                <w:szCs w:val="22"/>
              </w:rPr>
              <w:t>L.GDSPP</w:t>
            </w:r>
            <w:proofErr w:type="gramEnd"/>
            <w:r w:rsidRPr="00FF1F26">
              <w:rPr>
                <w:sz w:val="22"/>
                <w:szCs w:val="22"/>
              </w:rPr>
              <w:t xml:space="preserve"> work item that defines requirements for a global digital sustainable product passport/information (and any information items there will be moved to this work item).</w:t>
            </w:r>
          </w:p>
          <w:p w14:paraId="314BB730" w14:textId="77777777" w:rsidR="007F64A8" w:rsidRPr="00FF1F26" w:rsidRDefault="007F64A8" w:rsidP="00682A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sz w:val="22"/>
                <w:szCs w:val="22"/>
              </w:rPr>
            </w:pPr>
            <w:r w:rsidRPr="00FF1F26">
              <w:rPr>
                <w:sz w:val="22"/>
                <w:szCs w:val="22"/>
              </w:rPr>
              <w:t>This proposed new work item aims at the definition of an information model for the description of details about ICT products, with a focus on the environment:</w:t>
            </w:r>
            <w:r>
              <w:rPr>
                <w:sz w:val="22"/>
                <w:szCs w:val="22"/>
              </w:rPr>
              <w:t xml:space="preserve"> </w:t>
            </w:r>
            <w:r w:rsidRPr="00FF1F26">
              <w:rPr>
                <w:sz w:val="22"/>
                <w:szCs w:val="22"/>
              </w:rPr>
              <w:t>circularity, environmental sustainability, and human health. This work will determine the information items, to be represented in digital format, about ICT product information, either as individual products or grouped by model, batch, etc. common to all ICT products or specific to certain product categories. The information details can represent products at any time of their circular lifespan: design, manufacturing, through the usage phases and changes over the lifespan, until final recycling as e-waste.</w:t>
            </w:r>
          </w:p>
          <w:p w14:paraId="40BF7618" w14:textId="77777777" w:rsidR="007F64A8" w:rsidRPr="00FF1F26" w:rsidRDefault="007F64A8" w:rsidP="00682A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sz w:val="22"/>
                <w:szCs w:val="22"/>
              </w:rPr>
            </w:pPr>
            <w:r w:rsidRPr="00FF1F26">
              <w:rPr>
                <w:sz w:val="22"/>
                <w:szCs w:val="22"/>
              </w:rPr>
              <w:lastRenderedPageBreak/>
              <w:t xml:space="preserve">An information model can help inform relevant actors involved with ICT products. </w:t>
            </w:r>
          </w:p>
          <w:p w14:paraId="0C223F67" w14:textId="77777777" w:rsidR="007F64A8" w:rsidRPr="00FF1F26" w:rsidRDefault="007F64A8" w:rsidP="00682A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sz w:val="22"/>
                <w:szCs w:val="22"/>
              </w:rPr>
            </w:pPr>
            <w:r w:rsidRPr="00FF1F26">
              <w:rPr>
                <w:sz w:val="22"/>
                <w:szCs w:val="22"/>
              </w:rPr>
              <w:t>The goal of the recommendation is to define the semantics required to represent the relevant information in a feasible digital form, related and building on existing digital data formats, linked data, and data system architectures, as well as relat</w:t>
            </w:r>
            <w:r>
              <w:rPr>
                <w:sz w:val="22"/>
                <w:szCs w:val="22"/>
              </w:rPr>
              <w:t>ing</w:t>
            </w:r>
            <w:r w:rsidRPr="00FF1F26">
              <w:rPr>
                <w:sz w:val="22"/>
                <w:szCs w:val="22"/>
              </w:rPr>
              <w:t xml:space="preserve"> to</w:t>
            </w:r>
            <w:r>
              <w:rPr>
                <w:sz w:val="22"/>
                <w:szCs w:val="22"/>
              </w:rPr>
              <w:t>,</w:t>
            </w:r>
            <w:r w:rsidRPr="00FF1F26">
              <w:rPr>
                <w:sz w:val="22"/>
                <w:szCs w:val="22"/>
              </w:rPr>
              <w:t xml:space="preserve"> and complement</w:t>
            </w:r>
            <w:r>
              <w:rPr>
                <w:sz w:val="22"/>
                <w:szCs w:val="22"/>
              </w:rPr>
              <w:t>ing,</w:t>
            </w:r>
            <w:r w:rsidRPr="00FF1F26">
              <w:rPr>
                <w:sz w:val="22"/>
                <w:szCs w:val="22"/>
              </w:rPr>
              <w:t xml:space="preserve"> upcoming regional (</w:t>
            </w:r>
            <w:proofErr w:type="gramStart"/>
            <w:r w:rsidRPr="00FF1F26">
              <w:rPr>
                <w:sz w:val="22"/>
                <w:szCs w:val="22"/>
              </w:rPr>
              <w:t>e.g.</w:t>
            </w:r>
            <w:proofErr w:type="gramEnd"/>
            <w:r w:rsidRPr="00FF1F26">
              <w:rPr>
                <w:sz w:val="22"/>
                <w:szCs w:val="22"/>
              </w:rPr>
              <w:t xml:space="preserve"> European digital product passport) and global (ISO PCDS, IEC 82474-1) standards.</w:t>
            </w:r>
          </w:p>
          <w:p w14:paraId="18E70D3D" w14:textId="77777777" w:rsidR="007F64A8" w:rsidRPr="00FF1F26" w:rsidRDefault="007F64A8" w:rsidP="00682A5A">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sz w:val="22"/>
                <w:szCs w:val="22"/>
              </w:rPr>
            </w:pPr>
            <w:r w:rsidRPr="00FF1F26">
              <w:rPr>
                <w:sz w:val="22"/>
                <w:szCs w:val="22"/>
              </w:rPr>
              <w:t xml:space="preserve">This </w:t>
            </w:r>
            <w:r>
              <w:rPr>
                <w:sz w:val="22"/>
                <w:szCs w:val="22"/>
              </w:rPr>
              <w:t>R</w:t>
            </w:r>
            <w:r w:rsidRPr="00FF1F26">
              <w:rPr>
                <w:sz w:val="22"/>
                <w:szCs w:val="22"/>
              </w:rPr>
              <w:t xml:space="preserve">ecommendation relates to and builds on other ITU-T </w:t>
            </w:r>
            <w:r>
              <w:rPr>
                <w:sz w:val="22"/>
                <w:szCs w:val="22"/>
              </w:rPr>
              <w:t>R</w:t>
            </w:r>
            <w:r w:rsidRPr="00FF1F26">
              <w:rPr>
                <w:sz w:val="22"/>
                <w:szCs w:val="22"/>
              </w:rPr>
              <w:t xml:space="preserve">ecommendations and work items such as the L.1023 recommendation on an assessment method for circular scoring that can translate into information items. It can facilitate the calculation of environmental impacts of different ICT products according to L.1400-1451, and mobile phones according to L.1015. </w:t>
            </w:r>
          </w:p>
        </w:tc>
        <w:tc>
          <w:tcPr>
            <w:tcW w:w="1866" w:type="dxa"/>
          </w:tcPr>
          <w:p w14:paraId="72F3A730" w14:textId="77777777" w:rsidR="007F64A8" w:rsidRPr="00FF1F26" w:rsidRDefault="007F64A8" w:rsidP="00682A5A">
            <w:pPr>
              <w:spacing w:after="120"/>
              <w:jc w:val="center"/>
              <w:rPr>
                <w:sz w:val="22"/>
                <w:szCs w:val="22"/>
                <w:lang w:val="en-US"/>
              </w:rPr>
            </w:pPr>
            <w:r w:rsidRPr="00FF1F26">
              <w:rPr>
                <w:sz w:val="22"/>
                <w:szCs w:val="22"/>
                <w:lang w:val="en-US"/>
              </w:rPr>
              <w:lastRenderedPageBreak/>
              <w:t>Under study</w:t>
            </w:r>
          </w:p>
        </w:tc>
        <w:tc>
          <w:tcPr>
            <w:tcW w:w="2801" w:type="dxa"/>
          </w:tcPr>
          <w:p w14:paraId="0861C7F7" w14:textId="77777777" w:rsidR="007F64A8" w:rsidRPr="00FF1F26" w:rsidRDefault="0036785F" w:rsidP="00682A5A">
            <w:pPr>
              <w:spacing w:after="120"/>
              <w:jc w:val="center"/>
              <w:rPr>
                <w:sz w:val="22"/>
                <w:szCs w:val="22"/>
                <w:lang w:val="en-US"/>
              </w:rPr>
            </w:pPr>
            <w:hyperlink r:id="rId43" w:history="1">
              <w:r w:rsidR="007F64A8" w:rsidRPr="00295782">
                <w:rPr>
                  <w:rStyle w:val="Hyperlink"/>
                  <w:sz w:val="22"/>
                  <w:szCs w:val="22"/>
                  <w:lang w:val="en-US"/>
                </w:rPr>
                <w:t>https://www.itu.int/itu-t/workprog/wp_item.aspx?isn=18559</w:t>
              </w:r>
            </w:hyperlink>
            <w:r w:rsidR="007F64A8">
              <w:rPr>
                <w:sz w:val="22"/>
                <w:szCs w:val="22"/>
                <w:lang w:val="en-US"/>
              </w:rPr>
              <w:t xml:space="preserve"> </w:t>
            </w:r>
          </w:p>
        </w:tc>
      </w:tr>
      <w:tr w:rsidR="007F64A8" w:rsidRPr="00FF1F26" w14:paraId="4BF33E2D" w14:textId="77777777" w:rsidTr="00682A5A">
        <w:trPr>
          <w:trHeight w:val="1693"/>
        </w:trPr>
        <w:tc>
          <w:tcPr>
            <w:tcW w:w="2106" w:type="dxa"/>
          </w:tcPr>
          <w:p w14:paraId="190493B1" w14:textId="77777777" w:rsidR="007F64A8" w:rsidRPr="00FF1F26" w:rsidRDefault="007F64A8" w:rsidP="00682A5A">
            <w:pPr>
              <w:spacing w:after="120"/>
              <w:jc w:val="center"/>
              <w:rPr>
                <w:sz w:val="22"/>
                <w:szCs w:val="22"/>
                <w:lang w:val="en-US"/>
              </w:rPr>
            </w:pPr>
            <w:r w:rsidRPr="00FF1F26">
              <w:rPr>
                <w:sz w:val="22"/>
                <w:szCs w:val="22"/>
                <w:lang w:val="en-US"/>
              </w:rPr>
              <w:t>Biodiversity</w:t>
            </w:r>
          </w:p>
        </w:tc>
        <w:tc>
          <w:tcPr>
            <w:tcW w:w="1258" w:type="dxa"/>
          </w:tcPr>
          <w:p w14:paraId="5FA29CBB"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7C638AF2" w14:textId="77777777" w:rsidR="007F64A8" w:rsidRPr="00FF1F26" w:rsidRDefault="0036785F" w:rsidP="00682A5A">
            <w:pPr>
              <w:spacing w:after="120"/>
              <w:rPr>
                <w:sz w:val="22"/>
                <w:szCs w:val="22"/>
                <w:lang w:val="en-US"/>
              </w:rPr>
            </w:pPr>
            <w:hyperlink r:id="rId44" w:tooltip="See more details" w:history="1">
              <w:proofErr w:type="spellStart"/>
              <w:r w:rsidR="007F64A8" w:rsidRPr="00FF1F26">
                <w:rPr>
                  <w:sz w:val="22"/>
                  <w:szCs w:val="22"/>
                  <w:lang w:val="en-US"/>
                </w:rPr>
                <w:t>L.Biodiversity_opportunities</w:t>
              </w:r>
              <w:proofErr w:type="spellEnd"/>
            </w:hyperlink>
            <w:r w:rsidR="007F64A8">
              <w:rPr>
                <w:sz w:val="22"/>
                <w:szCs w:val="22"/>
                <w:lang w:val="en-US"/>
              </w:rPr>
              <w:t xml:space="preserve">: </w:t>
            </w:r>
            <w:r w:rsidR="007F64A8" w:rsidRPr="00FF1F26">
              <w:rPr>
                <w:sz w:val="22"/>
                <w:szCs w:val="22"/>
                <w:lang w:val="en-US"/>
              </w:rPr>
              <w:t>Development of guidance on how to assess the second order effects of ICT solutions on biodiversity, including positive effects</w:t>
            </w:r>
          </w:p>
        </w:tc>
        <w:tc>
          <w:tcPr>
            <w:tcW w:w="3600" w:type="dxa"/>
          </w:tcPr>
          <w:p w14:paraId="11D65E07" w14:textId="77777777" w:rsidR="007F64A8" w:rsidRPr="00FF1F26" w:rsidRDefault="007F64A8" w:rsidP="00682A5A">
            <w:pPr>
              <w:spacing w:after="120"/>
              <w:rPr>
                <w:sz w:val="22"/>
                <w:szCs w:val="22"/>
                <w:lang w:val="en-US"/>
              </w:rPr>
            </w:pPr>
            <w:r w:rsidRPr="00FF1F26">
              <w:rPr>
                <w:sz w:val="22"/>
                <w:szCs w:val="22"/>
              </w:rPr>
              <w:t>The Recommendation shall provide guidance on how to assess the benefits brought by ICT solutions on biodiversity preservation and restoration.</w:t>
            </w:r>
          </w:p>
        </w:tc>
        <w:tc>
          <w:tcPr>
            <w:tcW w:w="1866" w:type="dxa"/>
          </w:tcPr>
          <w:p w14:paraId="67E1EC9C" w14:textId="77777777" w:rsidR="007F64A8" w:rsidRPr="00FF1F26" w:rsidRDefault="007F64A8" w:rsidP="00682A5A">
            <w:pPr>
              <w:spacing w:after="120"/>
              <w:jc w:val="center"/>
              <w:rPr>
                <w:sz w:val="22"/>
                <w:szCs w:val="22"/>
                <w:lang w:val="en-US"/>
              </w:rPr>
            </w:pPr>
            <w:r w:rsidRPr="00FF1F26">
              <w:rPr>
                <w:sz w:val="22"/>
                <w:szCs w:val="22"/>
                <w:lang w:val="en-US"/>
              </w:rPr>
              <w:t>Under study</w:t>
            </w:r>
          </w:p>
        </w:tc>
        <w:tc>
          <w:tcPr>
            <w:tcW w:w="2801" w:type="dxa"/>
          </w:tcPr>
          <w:p w14:paraId="613F141B" w14:textId="77777777" w:rsidR="007F64A8" w:rsidRPr="00FF1F26" w:rsidRDefault="0036785F" w:rsidP="00682A5A">
            <w:pPr>
              <w:spacing w:after="120"/>
              <w:jc w:val="center"/>
              <w:rPr>
                <w:sz w:val="22"/>
                <w:szCs w:val="22"/>
                <w:lang w:val="en-US"/>
              </w:rPr>
            </w:pPr>
            <w:hyperlink r:id="rId45" w:history="1">
              <w:r w:rsidR="007F64A8" w:rsidRPr="00295782">
                <w:rPr>
                  <w:rStyle w:val="Hyperlink"/>
                  <w:sz w:val="22"/>
                  <w:szCs w:val="22"/>
                  <w:lang w:val="en-US"/>
                </w:rPr>
                <w:t>https://www.itu.int/itu-t/workprog/wp_item.aspx?isn=17740</w:t>
              </w:r>
            </w:hyperlink>
            <w:r w:rsidR="007F64A8">
              <w:rPr>
                <w:sz w:val="22"/>
                <w:szCs w:val="22"/>
                <w:lang w:val="en-US"/>
              </w:rPr>
              <w:t xml:space="preserve"> </w:t>
            </w:r>
          </w:p>
        </w:tc>
      </w:tr>
      <w:tr w:rsidR="007F64A8" w:rsidRPr="00FF1F26" w14:paraId="4CCA50D8" w14:textId="77777777" w:rsidTr="00682A5A">
        <w:trPr>
          <w:trHeight w:val="1536"/>
        </w:trPr>
        <w:tc>
          <w:tcPr>
            <w:tcW w:w="2106" w:type="dxa"/>
          </w:tcPr>
          <w:p w14:paraId="4DA5338A" w14:textId="77777777" w:rsidR="007F64A8" w:rsidRPr="00FF1F26" w:rsidRDefault="007F64A8" w:rsidP="00682A5A">
            <w:pPr>
              <w:spacing w:after="120"/>
              <w:jc w:val="center"/>
              <w:rPr>
                <w:sz w:val="22"/>
                <w:szCs w:val="22"/>
                <w:lang w:val="en-US"/>
              </w:rPr>
            </w:pPr>
            <w:r w:rsidRPr="00FF1F26">
              <w:rPr>
                <w:sz w:val="22"/>
                <w:szCs w:val="22"/>
                <w:lang w:val="en-US"/>
              </w:rPr>
              <w:lastRenderedPageBreak/>
              <w:t>Biodiversity</w:t>
            </w:r>
          </w:p>
        </w:tc>
        <w:tc>
          <w:tcPr>
            <w:tcW w:w="1258" w:type="dxa"/>
          </w:tcPr>
          <w:p w14:paraId="55B72440"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6DF69366" w14:textId="77777777" w:rsidR="007F64A8" w:rsidRPr="00FF1F26" w:rsidRDefault="007F64A8" w:rsidP="00682A5A">
            <w:pPr>
              <w:spacing w:after="120"/>
              <w:jc w:val="center"/>
              <w:rPr>
                <w:sz w:val="22"/>
                <w:szCs w:val="22"/>
                <w:lang w:val="en-US"/>
              </w:rPr>
            </w:pPr>
            <w:proofErr w:type="spellStart"/>
            <w:r w:rsidRPr="00FF1F26">
              <w:rPr>
                <w:sz w:val="22"/>
                <w:szCs w:val="22"/>
                <w:lang w:val="en-US"/>
              </w:rPr>
              <w:t>L.Biodiversity_footprint</w:t>
            </w:r>
            <w:proofErr w:type="spellEnd"/>
            <w:r>
              <w:rPr>
                <w:sz w:val="22"/>
                <w:szCs w:val="22"/>
                <w:lang w:val="en-US"/>
              </w:rPr>
              <w:t xml:space="preserve">: </w:t>
            </w:r>
            <w:r w:rsidRPr="00FF1F26">
              <w:rPr>
                <w:sz w:val="22"/>
                <w:szCs w:val="22"/>
                <w:lang w:val="en-US"/>
              </w:rPr>
              <w:t>Methodology for the assessment of the footprint of an ICT organization on biodiversity</w:t>
            </w:r>
          </w:p>
        </w:tc>
        <w:tc>
          <w:tcPr>
            <w:tcW w:w="3600" w:type="dxa"/>
          </w:tcPr>
          <w:p w14:paraId="27819C54" w14:textId="77777777" w:rsidR="007F64A8" w:rsidRPr="00FF1F26" w:rsidRDefault="007F64A8" w:rsidP="00682A5A">
            <w:pPr>
              <w:spacing w:after="120"/>
              <w:rPr>
                <w:sz w:val="22"/>
                <w:szCs w:val="22"/>
                <w:lang w:val="en-US"/>
              </w:rPr>
            </w:pPr>
            <w:r w:rsidRPr="00FF1F26">
              <w:rPr>
                <w:sz w:val="22"/>
                <w:szCs w:val="22"/>
              </w:rPr>
              <w:t xml:space="preserve">The Recommendation </w:t>
            </w:r>
            <w:r>
              <w:rPr>
                <w:sz w:val="22"/>
                <w:szCs w:val="22"/>
              </w:rPr>
              <w:t>will</w:t>
            </w:r>
            <w:r w:rsidRPr="00FF1F26">
              <w:rPr>
                <w:sz w:val="22"/>
                <w:szCs w:val="22"/>
              </w:rPr>
              <w:t xml:space="preserve"> provide guidance on how to assess the impact of ICT on biodiversity, considering the whole value chain involved in the provision of ICT solutions</w:t>
            </w:r>
            <w:r>
              <w:rPr>
                <w:sz w:val="22"/>
                <w:szCs w:val="22"/>
              </w:rPr>
              <w:t>.</w:t>
            </w:r>
          </w:p>
        </w:tc>
        <w:tc>
          <w:tcPr>
            <w:tcW w:w="1866" w:type="dxa"/>
          </w:tcPr>
          <w:p w14:paraId="32570820" w14:textId="77777777" w:rsidR="007F64A8" w:rsidRPr="00FF1F26" w:rsidRDefault="007F64A8" w:rsidP="00682A5A">
            <w:pPr>
              <w:spacing w:after="120"/>
              <w:jc w:val="center"/>
              <w:rPr>
                <w:sz w:val="22"/>
                <w:szCs w:val="22"/>
                <w:lang w:val="en-US"/>
              </w:rPr>
            </w:pPr>
            <w:r w:rsidRPr="00FF1F26">
              <w:rPr>
                <w:sz w:val="22"/>
                <w:szCs w:val="22"/>
                <w:lang w:val="en-US"/>
              </w:rPr>
              <w:t>Under study</w:t>
            </w:r>
          </w:p>
        </w:tc>
        <w:tc>
          <w:tcPr>
            <w:tcW w:w="2801" w:type="dxa"/>
          </w:tcPr>
          <w:p w14:paraId="4FDF83A6" w14:textId="77777777" w:rsidR="007F64A8" w:rsidRPr="00FF1F26" w:rsidRDefault="0036785F" w:rsidP="00682A5A">
            <w:pPr>
              <w:spacing w:after="120"/>
              <w:jc w:val="center"/>
              <w:rPr>
                <w:sz w:val="22"/>
                <w:szCs w:val="22"/>
                <w:lang w:val="en-US"/>
              </w:rPr>
            </w:pPr>
            <w:hyperlink r:id="rId46" w:history="1">
              <w:r w:rsidR="007F64A8" w:rsidRPr="00295782">
                <w:rPr>
                  <w:rStyle w:val="Hyperlink"/>
                  <w:sz w:val="22"/>
                  <w:szCs w:val="22"/>
                  <w:lang w:val="en-US"/>
                </w:rPr>
                <w:t>https://www.itu.int/itu-t/workprog/wp_item.aspx?isn=17739</w:t>
              </w:r>
            </w:hyperlink>
            <w:r w:rsidR="007F64A8">
              <w:rPr>
                <w:sz w:val="22"/>
                <w:szCs w:val="22"/>
                <w:lang w:val="en-US"/>
              </w:rPr>
              <w:t xml:space="preserve"> </w:t>
            </w:r>
          </w:p>
        </w:tc>
      </w:tr>
      <w:tr w:rsidR="007F64A8" w:rsidRPr="00FF1F26" w14:paraId="571AF6CA" w14:textId="77777777" w:rsidTr="00682A5A">
        <w:trPr>
          <w:trHeight w:val="680"/>
        </w:trPr>
        <w:tc>
          <w:tcPr>
            <w:tcW w:w="2106" w:type="dxa"/>
          </w:tcPr>
          <w:p w14:paraId="088C4AA2" w14:textId="77777777" w:rsidR="007F64A8" w:rsidRPr="00FF1F26" w:rsidRDefault="007F64A8" w:rsidP="00682A5A">
            <w:pPr>
              <w:spacing w:after="120"/>
              <w:jc w:val="center"/>
              <w:rPr>
                <w:sz w:val="22"/>
                <w:szCs w:val="22"/>
                <w:lang w:val="en-US"/>
              </w:rPr>
            </w:pPr>
            <w:r w:rsidRPr="00FF1F26">
              <w:rPr>
                <w:sz w:val="22"/>
                <w:szCs w:val="22"/>
                <w:lang w:val="en-US"/>
              </w:rPr>
              <w:t>Manufacture</w:t>
            </w:r>
          </w:p>
        </w:tc>
        <w:tc>
          <w:tcPr>
            <w:tcW w:w="1258" w:type="dxa"/>
          </w:tcPr>
          <w:p w14:paraId="0917EC5E"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75D37882" w14:textId="77777777" w:rsidR="007F64A8" w:rsidRPr="00FF1F26" w:rsidRDefault="0036785F" w:rsidP="00682A5A">
            <w:pPr>
              <w:spacing w:after="120"/>
              <w:jc w:val="center"/>
              <w:rPr>
                <w:sz w:val="22"/>
                <w:szCs w:val="22"/>
                <w:lang w:val="en-US"/>
              </w:rPr>
            </w:pPr>
            <w:hyperlink r:id="rId47" w:tooltip="See more details" w:history="1">
              <w:proofErr w:type="spellStart"/>
              <w:r w:rsidR="007F64A8" w:rsidRPr="00FF1F26">
                <w:rPr>
                  <w:sz w:val="22"/>
                  <w:szCs w:val="22"/>
                  <w:lang w:val="en-US"/>
                </w:rPr>
                <w:t>L.GHGemissions_IP</w:t>
              </w:r>
              <w:proofErr w:type="spellEnd"/>
            </w:hyperlink>
            <w:r w:rsidR="007F64A8">
              <w:rPr>
                <w:sz w:val="22"/>
                <w:szCs w:val="22"/>
                <w:lang w:val="en-US"/>
              </w:rPr>
              <w:t xml:space="preserve">: </w:t>
            </w:r>
            <w:r w:rsidR="007F64A8" w:rsidRPr="00FF1F26">
              <w:rPr>
                <w:sz w:val="22"/>
                <w:szCs w:val="22"/>
                <w:lang w:val="en-US"/>
              </w:rPr>
              <w:t>Methodologies for accounting Greenhouse Gas Emissions of Industrial Parks</w:t>
            </w:r>
          </w:p>
        </w:tc>
        <w:tc>
          <w:tcPr>
            <w:tcW w:w="3600" w:type="dxa"/>
          </w:tcPr>
          <w:p w14:paraId="4CC3136E" w14:textId="77777777" w:rsidR="007F64A8" w:rsidRPr="00FF1F26" w:rsidRDefault="007F64A8" w:rsidP="00682A5A">
            <w:pPr>
              <w:spacing w:after="120"/>
              <w:rPr>
                <w:sz w:val="22"/>
                <w:szCs w:val="22"/>
              </w:rPr>
            </w:pPr>
            <w:r w:rsidRPr="00FF1F26">
              <w:rPr>
                <w:rFonts w:eastAsia="SimSun"/>
                <w:sz w:val="22"/>
                <w:szCs w:val="22"/>
              </w:rPr>
              <w:t>This Recommendation provide</w:t>
            </w:r>
            <w:r>
              <w:rPr>
                <w:rFonts w:eastAsia="SimSun"/>
                <w:sz w:val="22"/>
                <w:szCs w:val="22"/>
              </w:rPr>
              <w:t>s</w:t>
            </w:r>
            <w:r w:rsidRPr="00FF1F26">
              <w:rPr>
                <w:rFonts w:eastAsia="SimSun"/>
                <w:sz w:val="22"/>
                <w:szCs w:val="22"/>
              </w:rPr>
              <w:t xml:space="preserve"> guidance on how to account for GHG emissions from manufacturing activities with </w:t>
            </w:r>
            <w:r>
              <w:rPr>
                <w:rFonts w:eastAsia="SimSun"/>
                <w:sz w:val="22"/>
                <w:szCs w:val="22"/>
              </w:rPr>
              <w:t xml:space="preserve">the </w:t>
            </w:r>
            <w:r w:rsidRPr="00FF1F26">
              <w:rPr>
                <w:rFonts w:eastAsia="SimSun"/>
                <w:sz w:val="22"/>
                <w:szCs w:val="22"/>
              </w:rPr>
              <w:t>application of ICT technology, which includ</w:t>
            </w:r>
            <w:r>
              <w:rPr>
                <w:rFonts w:eastAsia="SimSun"/>
                <w:sz w:val="22"/>
                <w:szCs w:val="22"/>
              </w:rPr>
              <w:t>es</w:t>
            </w:r>
            <w:r w:rsidRPr="00FF1F26">
              <w:rPr>
                <w:rFonts w:eastAsia="SimSun"/>
                <w:sz w:val="22"/>
                <w:szCs w:val="22"/>
              </w:rPr>
              <w:t xml:space="preserve"> their use of energy from various sources. It will</w:t>
            </w:r>
            <w:r>
              <w:rPr>
                <w:rFonts w:eastAsia="SimSun"/>
                <w:sz w:val="22"/>
                <w:szCs w:val="22"/>
              </w:rPr>
              <w:t>,</w:t>
            </w:r>
            <w:r w:rsidRPr="00F83390">
              <w:rPr>
                <w:rFonts w:eastAsia="SimSun"/>
                <w:sz w:val="22"/>
                <w:szCs w:val="22"/>
              </w:rPr>
              <w:t xml:space="preserve"> moreover</w:t>
            </w:r>
            <w:r>
              <w:rPr>
                <w:rFonts w:eastAsia="SimSun"/>
                <w:sz w:val="22"/>
                <w:szCs w:val="22"/>
              </w:rPr>
              <w:t>,</w:t>
            </w:r>
            <w:r w:rsidRPr="00FF1F26">
              <w:rPr>
                <w:rFonts w:eastAsia="SimSun"/>
                <w:sz w:val="22"/>
                <w:szCs w:val="22"/>
              </w:rPr>
              <w:t xml:space="preserve"> provide specific methods to assess the GHG emissions from industrial parks associated with direct emissions and those occurring due to the use of energy. Hence, direct GHG emissions (scope1), indirect GHG emissions (scope2) and other indirect GHG emissions scope 3 (value chain) followed by GHG Protocol are included.</w:t>
            </w:r>
          </w:p>
        </w:tc>
        <w:tc>
          <w:tcPr>
            <w:tcW w:w="1866" w:type="dxa"/>
          </w:tcPr>
          <w:p w14:paraId="72CD34B4" w14:textId="77777777" w:rsidR="007F64A8" w:rsidRPr="00FF1F26" w:rsidRDefault="007F64A8" w:rsidP="00682A5A">
            <w:pPr>
              <w:spacing w:after="120"/>
              <w:jc w:val="center"/>
              <w:rPr>
                <w:sz w:val="22"/>
                <w:szCs w:val="22"/>
                <w:lang w:val="en-US"/>
              </w:rPr>
            </w:pPr>
            <w:r w:rsidRPr="00FF1F26">
              <w:rPr>
                <w:sz w:val="22"/>
                <w:szCs w:val="22"/>
                <w:lang w:val="en-US"/>
              </w:rPr>
              <w:t>Under study</w:t>
            </w:r>
          </w:p>
        </w:tc>
        <w:tc>
          <w:tcPr>
            <w:tcW w:w="2801" w:type="dxa"/>
          </w:tcPr>
          <w:p w14:paraId="456BE41D" w14:textId="77777777" w:rsidR="007F64A8" w:rsidRPr="00FF1F26" w:rsidRDefault="0036785F" w:rsidP="00682A5A">
            <w:pPr>
              <w:spacing w:after="120"/>
              <w:jc w:val="center"/>
              <w:rPr>
                <w:sz w:val="22"/>
                <w:szCs w:val="22"/>
                <w:lang w:val="en-US"/>
              </w:rPr>
            </w:pPr>
            <w:hyperlink r:id="rId48" w:history="1">
              <w:r w:rsidR="007F64A8" w:rsidRPr="00295782">
                <w:rPr>
                  <w:rStyle w:val="Hyperlink"/>
                  <w:sz w:val="22"/>
                  <w:szCs w:val="22"/>
                  <w:lang w:val="en-US"/>
                </w:rPr>
                <w:t>https://www.itu.int/itu-t/workprog/wp_item.aspx?isn=17743</w:t>
              </w:r>
            </w:hyperlink>
            <w:r w:rsidR="007F64A8">
              <w:rPr>
                <w:sz w:val="22"/>
                <w:szCs w:val="22"/>
                <w:lang w:val="en-US"/>
              </w:rPr>
              <w:t xml:space="preserve"> </w:t>
            </w:r>
          </w:p>
        </w:tc>
      </w:tr>
      <w:tr w:rsidR="007F64A8" w:rsidRPr="00FF1F26" w14:paraId="0DA34EAB" w14:textId="77777777" w:rsidTr="00682A5A">
        <w:trPr>
          <w:trHeight w:val="1530"/>
        </w:trPr>
        <w:tc>
          <w:tcPr>
            <w:tcW w:w="2106" w:type="dxa"/>
          </w:tcPr>
          <w:p w14:paraId="407A7D72" w14:textId="77777777" w:rsidR="007F64A8" w:rsidRPr="00FF1F26" w:rsidRDefault="007F64A8" w:rsidP="00682A5A">
            <w:pPr>
              <w:spacing w:after="120"/>
              <w:jc w:val="center"/>
              <w:rPr>
                <w:sz w:val="22"/>
                <w:szCs w:val="22"/>
                <w:lang w:val="en-US"/>
              </w:rPr>
            </w:pPr>
            <w:r>
              <w:rPr>
                <w:sz w:val="22"/>
                <w:szCs w:val="22"/>
                <w:lang w:val="en-US"/>
              </w:rPr>
              <w:t>E</w:t>
            </w:r>
            <w:r w:rsidRPr="00FF1F26">
              <w:rPr>
                <w:sz w:val="22"/>
                <w:szCs w:val="22"/>
                <w:lang w:val="en-US"/>
              </w:rPr>
              <w:t>vents</w:t>
            </w:r>
          </w:p>
        </w:tc>
        <w:tc>
          <w:tcPr>
            <w:tcW w:w="1258" w:type="dxa"/>
          </w:tcPr>
          <w:p w14:paraId="362B64FE"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39CE314D" w14:textId="77777777" w:rsidR="007F64A8" w:rsidRPr="00FF1F26" w:rsidRDefault="0036785F" w:rsidP="00682A5A">
            <w:pPr>
              <w:spacing w:after="120"/>
              <w:jc w:val="center"/>
              <w:rPr>
                <w:sz w:val="22"/>
                <w:szCs w:val="22"/>
                <w:lang w:val="en-US"/>
              </w:rPr>
            </w:pPr>
            <w:hyperlink r:id="rId49" w:tooltip="See more details" w:history="1">
              <w:proofErr w:type="spellStart"/>
              <w:r w:rsidR="007F64A8" w:rsidRPr="00FF1F26">
                <w:rPr>
                  <w:sz w:val="22"/>
                  <w:szCs w:val="22"/>
                  <w:lang w:val="en-US"/>
                </w:rPr>
                <w:t>L.VirtualMeetings</w:t>
              </w:r>
              <w:proofErr w:type="spellEnd"/>
            </w:hyperlink>
            <w:r w:rsidR="007F64A8" w:rsidRPr="00FF1F26">
              <w:rPr>
                <w:sz w:val="22"/>
                <w:szCs w:val="22"/>
                <w:lang w:val="en-US"/>
              </w:rPr>
              <w:t xml:space="preserve"> Methodology for estimating GHG emissions in the frame of virtual meetings and events</w:t>
            </w:r>
          </w:p>
        </w:tc>
        <w:tc>
          <w:tcPr>
            <w:tcW w:w="3600" w:type="dxa"/>
          </w:tcPr>
          <w:p w14:paraId="36462653" w14:textId="77777777" w:rsidR="007F64A8" w:rsidRPr="00FF1F26" w:rsidRDefault="007F64A8" w:rsidP="00682A5A">
            <w:pPr>
              <w:pStyle w:val="Tabletext"/>
              <w:spacing w:before="120" w:after="120"/>
              <w:rPr>
                <w:szCs w:val="22"/>
                <w:lang w:val="en-CA"/>
              </w:rPr>
            </w:pPr>
            <w:r w:rsidRPr="00FF1F26">
              <w:rPr>
                <w:szCs w:val="22"/>
                <w:lang w:val="en-CA"/>
              </w:rPr>
              <w:t xml:space="preserve">The global pandemic has increased our reliance on digital technologies. A recent study indicates that many countries have reported at least a 20% increase in Internet use since March </w:t>
            </w:r>
            <w:r w:rsidRPr="00F83390">
              <w:rPr>
                <w:szCs w:val="22"/>
                <w:lang w:val="en-CA"/>
              </w:rPr>
              <w:t>2020</w:t>
            </w:r>
            <w:r>
              <w:rPr>
                <w:szCs w:val="22"/>
                <w:lang w:val="en-CA"/>
              </w:rPr>
              <w:t>.</w:t>
            </w:r>
            <w:r w:rsidRPr="00F83390">
              <w:rPr>
                <w:rStyle w:val="FootnoteReference"/>
                <w:szCs w:val="22"/>
                <w:lang w:val="en-CA"/>
              </w:rPr>
              <w:footnoteReference w:id="1"/>
            </w:r>
            <w:r w:rsidRPr="00F83390">
              <w:rPr>
                <w:szCs w:val="22"/>
                <w:lang w:val="en-CA"/>
              </w:rPr>
              <w:t xml:space="preserve"> Digital</w:t>
            </w:r>
            <w:r>
              <w:rPr>
                <w:szCs w:val="22"/>
                <w:lang w:val="en-CA"/>
              </w:rPr>
              <w:t xml:space="preserve"> events </w:t>
            </w:r>
            <w:r w:rsidRPr="00F83390">
              <w:rPr>
                <w:szCs w:val="22"/>
                <w:lang w:val="en-CA"/>
              </w:rPr>
              <w:t>and</w:t>
            </w:r>
            <w:r w:rsidRPr="00FF1F26">
              <w:rPr>
                <w:szCs w:val="22"/>
                <w:lang w:val="en-CA"/>
              </w:rPr>
              <w:t xml:space="preserve"> videoconferencing systems are among </w:t>
            </w:r>
            <w:r w:rsidRPr="00FF1F26">
              <w:rPr>
                <w:szCs w:val="22"/>
                <w:lang w:val="en-CA"/>
              </w:rPr>
              <w:lastRenderedPageBreak/>
              <w:t xml:space="preserve">the digital activities that have seen a significant surge since the global lockdown was in place. </w:t>
            </w:r>
          </w:p>
          <w:p w14:paraId="3C38FF57" w14:textId="77777777" w:rsidR="007F64A8" w:rsidRPr="00FF1F26" w:rsidRDefault="007F64A8" w:rsidP="00682A5A">
            <w:pPr>
              <w:pStyle w:val="Tabletext"/>
              <w:spacing w:before="120" w:after="120"/>
              <w:rPr>
                <w:szCs w:val="22"/>
                <w:lang w:val="en-CA"/>
              </w:rPr>
            </w:pPr>
            <w:r w:rsidRPr="00FF1F26">
              <w:rPr>
                <w:szCs w:val="22"/>
                <w:lang w:val="en-CA"/>
              </w:rPr>
              <w:t xml:space="preserve">The GHG emissions of this increase in digital gatherings has been difficult to estimate. This includes, </w:t>
            </w:r>
            <w:r w:rsidRPr="00F83390">
              <w:rPr>
                <w:szCs w:val="22"/>
                <w:lang w:val="en-CA"/>
              </w:rPr>
              <w:t>but is not limited to, the use of data cent</w:t>
            </w:r>
            <w:r>
              <w:rPr>
                <w:szCs w:val="22"/>
                <w:lang w:val="en-CA"/>
              </w:rPr>
              <w:t>re</w:t>
            </w:r>
            <w:r w:rsidRPr="00F83390">
              <w:rPr>
                <w:szCs w:val="22"/>
                <w:lang w:val="en-CA"/>
              </w:rPr>
              <w:t>s</w:t>
            </w:r>
            <w:r w:rsidRPr="00FF1F26">
              <w:rPr>
                <w:szCs w:val="22"/>
                <w:lang w:val="en-CA"/>
              </w:rPr>
              <w:t xml:space="preserve"> networks and devices. Similarly, emissions reduction related to the reduced use of transport and venues </w:t>
            </w:r>
            <w:proofErr w:type="gramStart"/>
            <w:r w:rsidRPr="00FF1F26">
              <w:rPr>
                <w:szCs w:val="22"/>
                <w:lang w:val="en-CA"/>
              </w:rPr>
              <w:t>needs also</w:t>
            </w:r>
            <w:proofErr w:type="gramEnd"/>
            <w:r w:rsidRPr="00FF1F26">
              <w:rPr>
                <w:szCs w:val="22"/>
                <w:lang w:val="en-CA"/>
              </w:rPr>
              <w:t xml:space="preserve"> consideration. </w:t>
            </w:r>
          </w:p>
          <w:p w14:paraId="71A8877E" w14:textId="77777777" w:rsidR="007F64A8" w:rsidRPr="00FF1F26" w:rsidRDefault="007F64A8" w:rsidP="00682A5A">
            <w:pPr>
              <w:spacing w:after="120"/>
              <w:rPr>
                <w:sz w:val="22"/>
                <w:szCs w:val="22"/>
                <w:lang w:val="en-US"/>
              </w:rPr>
            </w:pPr>
            <w:r w:rsidRPr="00FF1F26">
              <w:rPr>
                <w:sz w:val="22"/>
                <w:szCs w:val="22"/>
                <w:lang w:val="en-CA"/>
              </w:rPr>
              <w:t>To address this situation, this Recommendation will develop a standardized methodology for estimating GHG emissions in the frame of virtual meetings and events.</w:t>
            </w:r>
          </w:p>
        </w:tc>
        <w:tc>
          <w:tcPr>
            <w:tcW w:w="1866" w:type="dxa"/>
          </w:tcPr>
          <w:p w14:paraId="6962D346" w14:textId="77777777" w:rsidR="007F64A8" w:rsidRPr="00FF1F26" w:rsidRDefault="007F64A8" w:rsidP="00682A5A">
            <w:pPr>
              <w:spacing w:after="120"/>
              <w:jc w:val="center"/>
              <w:rPr>
                <w:sz w:val="22"/>
                <w:szCs w:val="22"/>
                <w:lang w:val="en-US"/>
              </w:rPr>
            </w:pPr>
            <w:r w:rsidRPr="00FF1F26">
              <w:rPr>
                <w:sz w:val="22"/>
                <w:szCs w:val="22"/>
                <w:lang w:val="en-US"/>
              </w:rPr>
              <w:lastRenderedPageBreak/>
              <w:t>Under study</w:t>
            </w:r>
          </w:p>
        </w:tc>
        <w:tc>
          <w:tcPr>
            <w:tcW w:w="2801" w:type="dxa"/>
          </w:tcPr>
          <w:p w14:paraId="0F5010DB" w14:textId="77777777" w:rsidR="007F64A8" w:rsidRPr="00FF1F26" w:rsidRDefault="0036785F" w:rsidP="00682A5A">
            <w:pPr>
              <w:spacing w:after="120"/>
              <w:jc w:val="center"/>
              <w:rPr>
                <w:sz w:val="22"/>
                <w:szCs w:val="22"/>
                <w:lang w:val="en-US"/>
              </w:rPr>
            </w:pPr>
            <w:hyperlink r:id="rId50" w:history="1">
              <w:r w:rsidR="007F64A8" w:rsidRPr="00295782">
                <w:rPr>
                  <w:rStyle w:val="Hyperlink"/>
                  <w:sz w:val="22"/>
                  <w:szCs w:val="22"/>
                  <w:lang w:val="en-US"/>
                </w:rPr>
                <w:t>https://www.itu.int/itu-t/workprog/wp_item.aspx?isn=17713</w:t>
              </w:r>
            </w:hyperlink>
            <w:r w:rsidR="007F64A8">
              <w:rPr>
                <w:sz w:val="22"/>
                <w:szCs w:val="22"/>
                <w:lang w:val="en-US"/>
              </w:rPr>
              <w:t xml:space="preserve"> </w:t>
            </w:r>
          </w:p>
        </w:tc>
      </w:tr>
      <w:tr w:rsidR="007F64A8" w:rsidRPr="00FF1F26" w14:paraId="61CB8A44" w14:textId="77777777" w:rsidTr="00682A5A">
        <w:trPr>
          <w:trHeight w:val="2223"/>
        </w:trPr>
        <w:tc>
          <w:tcPr>
            <w:tcW w:w="2106" w:type="dxa"/>
          </w:tcPr>
          <w:p w14:paraId="4D0DB6EF" w14:textId="77777777" w:rsidR="007F64A8" w:rsidRPr="00FF1F26" w:rsidRDefault="007F64A8" w:rsidP="00682A5A">
            <w:pPr>
              <w:spacing w:after="120"/>
              <w:jc w:val="center"/>
              <w:rPr>
                <w:sz w:val="22"/>
                <w:szCs w:val="22"/>
                <w:lang w:val="en-US"/>
              </w:rPr>
            </w:pPr>
            <w:r w:rsidRPr="00FF1F26">
              <w:rPr>
                <w:sz w:val="22"/>
                <w:szCs w:val="22"/>
                <w:lang w:val="en-US"/>
              </w:rPr>
              <w:t>cities</w:t>
            </w:r>
          </w:p>
        </w:tc>
        <w:tc>
          <w:tcPr>
            <w:tcW w:w="1258" w:type="dxa"/>
          </w:tcPr>
          <w:p w14:paraId="222FCD3C"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1EE14B8B" w14:textId="77777777" w:rsidR="007F64A8" w:rsidRPr="00FF1F26" w:rsidRDefault="0036785F" w:rsidP="00682A5A">
            <w:pPr>
              <w:spacing w:after="120"/>
              <w:jc w:val="center"/>
              <w:rPr>
                <w:sz w:val="22"/>
                <w:szCs w:val="22"/>
                <w:lang w:val="en-US"/>
              </w:rPr>
            </w:pPr>
            <w:hyperlink r:id="rId51" w:tooltip="See more details" w:history="1">
              <w:r w:rsidR="007F64A8" w:rsidRPr="00FF1F26">
                <w:rPr>
                  <w:sz w:val="22"/>
                  <w:szCs w:val="22"/>
                  <w:lang w:val="en-US"/>
                </w:rPr>
                <w:t>L.</w:t>
              </w:r>
            </w:hyperlink>
            <w:r w:rsidR="007F64A8">
              <w:rPr>
                <w:sz w:val="22"/>
                <w:szCs w:val="22"/>
                <w:lang w:val="en-US"/>
              </w:rPr>
              <w:t xml:space="preserve">1640: </w:t>
            </w:r>
            <w:r w:rsidR="007F64A8" w:rsidRPr="00FF1F26">
              <w:rPr>
                <w:sz w:val="22"/>
                <w:szCs w:val="22"/>
                <w:lang w:val="en-US"/>
              </w:rPr>
              <w:t>Methodology for dynamic monitoring and analysis of greenhouse gas emissions in city</w:t>
            </w:r>
          </w:p>
        </w:tc>
        <w:tc>
          <w:tcPr>
            <w:tcW w:w="3600" w:type="dxa"/>
          </w:tcPr>
          <w:p w14:paraId="441BD7AE" w14:textId="77777777" w:rsidR="007F64A8" w:rsidRPr="00FF1F26" w:rsidRDefault="007F64A8" w:rsidP="00682A5A">
            <w:pPr>
              <w:spacing w:after="120"/>
              <w:rPr>
                <w:sz w:val="22"/>
                <w:szCs w:val="22"/>
              </w:rPr>
            </w:pPr>
            <w:r w:rsidRPr="00FF1F26">
              <w:rPr>
                <w:sz w:val="22"/>
                <w:szCs w:val="22"/>
              </w:rPr>
              <w:t xml:space="preserve">In 2015, the UN approved the 2030 Agenda for Sustainable Development, which contains global sustainable development goals (SDGs), including addressing climate change. In the era of economic globalization, cities consume a large </w:t>
            </w:r>
            <w:proofErr w:type="gramStart"/>
            <w:r w:rsidRPr="00FF1F26">
              <w:rPr>
                <w:sz w:val="22"/>
                <w:szCs w:val="22"/>
              </w:rPr>
              <w:t>amount</w:t>
            </w:r>
            <w:proofErr w:type="gramEnd"/>
            <w:r w:rsidRPr="00FF1F26">
              <w:rPr>
                <w:sz w:val="22"/>
                <w:szCs w:val="22"/>
              </w:rPr>
              <w:t xml:space="preserve"> of raw materials and energy, resulting in negative environmental effects such as greenhouse effect and ozone depletion. Therefore, low-carbon urban development and analysis of greenhouse gas (GHG) emissions have gradually become an important factor for strategy and policy making. This document proposes a </w:t>
            </w:r>
            <w:r w:rsidRPr="00FF1F26">
              <w:rPr>
                <w:sz w:val="22"/>
                <w:szCs w:val="22"/>
              </w:rPr>
              <w:lastRenderedPageBreak/>
              <w:t>methodology for dynamic monitoring and analysis for urban low-carbon development through multivariate data, data collection, data processing, data fusion and application methods are specified.</w:t>
            </w:r>
          </w:p>
          <w:p w14:paraId="7B2E1349" w14:textId="77777777" w:rsidR="007F64A8" w:rsidRPr="00FF1F26" w:rsidRDefault="007F64A8" w:rsidP="00682A5A">
            <w:pPr>
              <w:spacing w:after="120"/>
              <w:rPr>
                <w:sz w:val="22"/>
                <w:szCs w:val="22"/>
                <w:lang w:val="en-US"/>
              </w:rPr>
            </w:pPr>
            <w:r w:rsidRPr="00FF1F26">
              <w:rPr>
                <w:sz w:val="22"/>
                <w:szCs w:val="22"/>
              </w:rPr>
              <w:t xml:space="preserve">Based on ground observation data, satellite remote sensing data, annual statistical data and other data, this document proposes to calculate near-real-time urban GHG emissions by using Atmospheric remote sensing quantitative inversion emission model, non-intrusive load monitoring (NILM) system based on deep learning and other </w:t>
            </w:r>
            <w:proofErr w:type="gramStart"/>
            <w:r w:rsidRPr="00FF1F26">
              <w:rPr>
                <w:sz w:val="22"/>
                <w:szCs w:val="22"/>
              </w:rPr>
              <w:t>methods, and</w:t>
            </w:r>
            <w:proofErr w:type="gramEnd"/>
            <w:r w:rsidRPr="00FF1F26">
              <w:rPr>
                <w:sz w:val="22"/>
                <w:szCs w:val="22"/>
              </w:rPr>
              <w:t xml:space="preserve"> track the temporal and spatial changes of regional GHG emissions. At the same time, Granger causality analysis, multi-industry attribution analysis and other algorithms are used to evaluate and predict the changes of GHG emission to support the sustainable development strategy and planning of the city.</w:t>
            </w:r>
          </w:p>
        </w:tc>
        <w:tc>
          <w:tcPr>
            <w:tcW w:w="1866" w:type="dxa"/>
          </w:tcPr>
          <w:p w14:paraId="31A6D8FF" w14:textId="77777777" w:rsidR="007F64A8" w:rsidRPr="00FF1F26" w:rsidRDefault="007F64A8" w:rsidP="00682A5A">
            <w:pPr>
              <w:spacing w:after="120"/>
              <w:jc w:val="center"/>
              <w:rPr>
                <w:sz w:val="22"/>
                <w:szCs w:val="22"/>
                <w:lang w:val="en-US"/>
              </w:rPr>
            </w:pPr>
            <w:r w:rsidRPr="00FF1F26">
              <w:rPr>
                <w:sz w:val="22"/>
                <w:szCs w:val="22"/>
                <w:lang w:val="en-US"/>
              </w:rPr>
              <w:lastRenderedPageBreak/>
              <w:t>Consented</w:t>
            </w:r>
          </w:p>
        </w:tc>
        <w:tc>
          <w:tcPr>
            <w:tcW w:w="2801" w:type="dxa"/>
          </w:tcPr>
          <w:p w14:paraId="68DF83AE" w14:textId="77777777" w:rsidR="007F64A8" w:rsidRPr="00FF1F26" w:rsidRDefault="0036785F" w:rsidP="00682A5A">
            <w:pPr>
              <w:spacing w:after="120"/>
              <w:jc w:val="center"/>
              <w:rPr>
                <w:sz w:val="22"/>
                <w:szCs w:val="22"/>
                <w:lang w:val="en-US"/>
              </w:rPr>
            </w:pPr>
            <w:hyperlink r:id="rId52" w:history="1">
              <w:r w:rsidR="007F64A8" w:rsidRPr="00295782">
                <w:rPr>
                  <w:rStyle w:val="Hyperlink"/>
                  <w:sz w:val="22"/>
                  <w:szCs w:val="22"/>
                  <w:lang w:val="en-US"/>
                </w:rPr>
                <w:t>https://www.itu.int/ITU-T/workprog/wp_item.aspx?isn=18397</w:t>
              </w:r>
            </w:hyperlink>
            <w:r w:rsidR="007F64A8">
              <w:rPr>
                <w:sz w:val="22"/>
                <w:szCs w:val="22"/>
                <w:lang w:val="en-US"/>
              </w:rPr>
              <w:t xml:space="preserve"> </w:t>
            </w:r>
          </w:p>
        </w:tc>
      </w:tr>
      <w:tr w:rsidR="007F64A8" w:rsidRPr="00FF1F26" w14:paraId="7E191091" w14:textId="77777777" w:rsidTr="007F64A8">
        <w:trPr>
          <w:trHeight w:val="2813"/>
        </w:trPr>
        <w:tc>
          <w:tcPr>
            <w:tcW w:w="2106" w:type="dxa"/>
          </w:tcPr>
          <w:p w14:paraId="58844DA9" w14:textId="77777777" w:rsidR="007F64A8" w:rsidRPr="00FF1F26" w:rsidRDefault="007F64A8" w:rsidP="00682A5A">
            <w:pPr>
              <w:spacing w:after="120"/>
              <w:jc w:val="center"/>
              <w:rPr>
                <w:sz w:val="22"/>
                <w:szCs w:val="22"/>
                <w:lang w:val="en-US"/>
              </w:rPr>
            </w:pPr>
            <w:r w:rsidRPr="00FF1F26">
              <w:rPr>
                <w:sz w:val="22"/>
                <w:szCs w:val="22"/>
                <w:lang w:val="en-US"/>
              </w:rPr>
              <w:lastRenderedPageBreak/>
              <w:t>Environmental control</w:t>
            </w:r>
          </w:p>
        </w:tc>
        <w:tc>
          <w:tcPr>
            <w:tcW w:w="1258" w:type="dxa"/>
          </w:tcPr>
          <w:p w14:paraId="66A42901"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42C5F8AF" w14:textId="77777777" w:rsidR="007F64A8" w:rsidRPr="00FF1F26" w:rsidRDefault="007F64A8" w:rsidP="00682A5A">
            <w:pPr>
              <w:spacing w:after="120"/>
              <w:jc w:val="center"/>
              <w:rPr>
                <w:sz w:val="22"/>
                <w:szCs w:val="22"/>
                <w:lang w:val="en-US"/>
              </w:rPr>
            </w:pPr>
            <w:r w:rsidRPr="00FF1F26">
              <w:rPr>
                <w:sz w:val="22"/>
                <w:szCs w:val="22"/>
                <w:lang w:val="en-US"/>
              </w:rPr>
              <w:t>L.SMART</w:t>
            </w:r>
            <w:r>
              <w:rPr>
                <w:sz w:val="22"/>
                <w:szCs w:val="22"/>
                <w:lang w:val="en-US"/>
              </w:rPr>
              <w:t>:</w:t>
            </w:r>
            <w:r w:rsidRPr="00FF1F26">
              <w:rPr>
                <w:sz w:val="22"/>
                <w:szCs w:val="22"/>
                <w:lang w:val="en-US"/>
              </w:rPr>
              <w:t xml:space="preserve"> Impact assessment framework for evaluating how ICT-based subsea infrastructure could support climate, environmental and biodiversity monitoring in the oceans</w:t>
            </w:r>
          </w:p>
        </w:tc>
        <w:tc>
          <w:tcPr>
            <w:tcW w:w="3600" w:type="dxa"/>
          </w:tcPr>
          <w:p w14:paraId="3FE22BF0" w14:textId="77777777" w:rsidR="007F64A8" w:rsidRPr="00FF1F26" w:rsidRDefault="007F64A8" w:rsidP="00682A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rPr>
                <w:rStyle w:val="markedcontent"/>
                <w:szCs w:val="22"/>
              </w:rPr>
            </w:pPr>
            <w:r w:rsidRPr="00FF1F26">
              <w:rPr>
                <w:rStyle w:val="markedcontent"/>
                <w:szCs w:val="22"/>
              </w:rPr>
              <w:t xml:space="preserve">Information and communication technologies can be used to monitor subsea climate, environmental and biodiversity indicators, including water temperature, pressure and the level of sea </w:t>
            </w:r>
            <w:r w:rsidRPr="00F83390">
              <w:rPr>
                <w:rStyle w:val="markedcontent"/>
                <w:szCs w:val="22"/>
              </w:rPr>
              <w:t>rising. Among those, ocean sensing technologies, and</w:t>
            </w:r>
            <w:proofErr w:type="gramStart"/>
            <w:r>
              <w:rPr>
                <w:rStyle w:val="markedcontent"/>
                <w:szCs w:val="22"/>
              </w:rPr>
              <w:t>,</w:t>
            </w:r>
            <w:r w:rsidRPr="00F83390">
              <w:rPr>
                <w:rStyle w:val="markedcontent"/>
                <w:szCs w:val="22"/>
              </w:rPr>
              <w:t xml:space="preserve"> in particular</w:t>
            </w:r>
            <w:r>
              <w:rPr>
                <w:rStyle w:val="markedcontent"/>
                <w:szCs w:val="22"/>
              </w:rPr>
              <w:t>,</w:t>
            </w:r>
            <w:r w:rsidRPr="00F83390">
              <w:rPr>
                <w:rStyle w:val="markedcontent"/>
                <w:szCs w:val="22"/>
              </w:rPr>
              <w:t xml:space="preserve"> SMART</w:t>
            </w:r>
            <w:proofErr w:type="gramEnd"/>
            <w:r w:rsidRPr="00F83390">
              <w:rPr>
                <w:rStyle w:val="markedcontent"/>
                <w:szCs w:val="22"/>
              </w:rPr>
              <w:t xml:space="preserve"> Cables, can</w:t>
            </w:r>
            <w:r w:rsidRPr="00FF1F26">
              <w:rPr>
                <w:rStyle w:val="markedcontent"/>
                <w:szCs w:val="22"/>
              </w:rPr>
              <w:t xml:space="preserve"> play a pivotal role in this effort. </w:t>
            </w:r>
            <w:proofErr w:type="gramStart"/>
            <w:r w:rsidRPr="00FF1F26">
              <w:rPr>
                <w:rStyle w:val="markedcontent"/>
                <w:szCs w:val="22"/>
              </w:rPr>
              <w:t>This monitoring capacity,</w:t>
            </w:r>
            <w:proofErr w:type="gramEnd"/>
            <w:r w:rsidRPr="00FF1F26">
              <w:rPr>
                <w:rStyle w:val="markedcontent"/>
                <w:szCs w:val="22"/>
              </w:rPr>
              <w:t xml:space="preserve"> will also generate new data streams that could be used for scientific, research and policy development purposes, leveraging the role of SMART Cables to support global climate and environmental action.</w:t>
            </w:r>
          </w:p>
          <w:p w14:paraId="62BC7246" w14:textId="77777777" w:rsidR="007F64A8" w:rsidRPr="00FF1F26" w:rsidRDefault="007F64A8" w:rsidP="00682A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rPr>
                <w:rStyle w:val="markedcontent"/>
                <w:szCs w:val="22"/>
              </w:rPr>
            </w:pPr>
            <w:r w:rsidRPr="00FF1F26">
              <w:rPr>
                <w:rStyle w:val="markedcontent"/>
                <w:szCs w:val="22"/>
              </w:rPr>
              <w:t>However, there is no scientific and effective impact assessment framework for evaluating how ICT</w:t>
            </w:r>
            <w:r w:rsidRPr="00FF1F26">
              <w:rPr>
                <w:rStyle w:val="markedcontent"/>
                <w:szCs w:val="22"/>
              </w:rPr>
              <w:noBreakHyphen/>
              <w:t>based subsea infrastructure could support climate, environmental and biodiversity monitoring in the oceans.  In other words, there is a lack of uniform capability assessment methodologies for ocean sensing technologies in monitoring subsea climate, environmental and biodiversity indicators.</w:t>
            </w:r>
          </w:p>
          <w:p w14:paraId="7278CA55" w14:textId="77777777" w:rsidR="007F64A8" w:rsidRPr="00FF1F26" w:rsidRDefault="007F64A8" w:rsidP="00682A5A">
            <w:pPr>
              <w:spacing w:after="120"/>
              <w:rPr>
                <w:sz w:val="22"/>
                <w:szCs w:val="22"/>
                <w:lang w:val="en-US"/>
              </w:rPr>
            </w:pPr>
            <w:r w:rsidRPr="00FF1F26">
              <w:rPr>
                <w:rStyle w:val="markedcontent"/>
                <w:sz w:val="22"/>
                <w:szCs w:val="22"/>
              </w:rPr>
              <w:t>This Recommendation will help countries in becoming more resilient for climate change as it will help</w:t>
            </w:r>
            <w:r>
              <w:rPr>
                <w:rStyle w:val="markedcontent"/>
                <w:sz w:val="22"/>
                <w:szCs w:val="22"/>
              </w:rPr>
              <w:t xml:space="preserve"> to</w:t>
            </w:r>
            <w:r w:rsidRPr="00FF1F26">
              <w:rPr>
                <w:rStyle w:val="markedcontent"/>
                <w:sz w:val="22"/>
                <w:szCs w:val="22"/>
              </w:rPr>
              <w:t xml:space="preserve"> </w:t>
            </w:r>
            <w:r w:rsidRPr="00F83390">
              <w:rPr>
                <w:rStyle w:val="markedcontent"/>
                <w:sz w:val="22"/>
                <w:szCs w:val="22"/>
              </w:rPr>
              <w:t>creat</w:t>
            </w:r>
            <w:r>
              <w:rPr>
                <w:rStyle w:val="markedcontent"/>
                <w:sz w:val="22"/>
                <w:szCs w:val="22"/>
              </w:rPr>
              <w:t>e</w:t>
            </w:r>
            <w:r w:rsidRPr="00F83390">
              <w:rPr>
                <w:rStyle w:val="markedcontent"/>
                <w:sz w:val="22"/>
                <w:szCs w:val="22"/>
              </w:rPr>
              <w:t xml:space="preserve"> metrics to assess how SMART </w:t>
            </w:r>
            <w:r w:rsidRPr="00F83390">
              <w:rPr>
                <w:rStyle w:val="markedcontent"/>
                <w:sz w:val="22"/>
                <w:szCs w:val="22"/>
              </w:rPr>
              <w:lastRenderedPageBreak/>
              <w:t>Cables are helping to monitor</w:t>
            </w:r>
            <w:r>
              <w:rPr>
                <w:rStyle w:val="markedcontent"/>
                <w:sz w:val="22"/>
                <w:szCs w:val="22"/>
              </w:rPr>
              <w:t>,</w:t>
            </w:r>
            <w:r w:rsidRPr="00F83390">
              <w:rPr>
                <w:rStyle w:val="markedcontent"/>
                <w:sz w:val="22"/>
                <w:szCs w:val="22"/>
              </w:rPr>
              <w:t xml:space="preserve"> </w:t>
            </w:r>
            <w:proofErr w:type="spellStart"/>
            <w:r w:rsidRPr="00F83390">
              <w:rPr>
                <w:rStyle w:val="markedcontent"/>
                <w:sz w:val="22"/>
                <w:szCs w:val="22"/>
              </w:rPr>
              <w:t>i</w:t>
            </w:r>
            <w:r w:rsidRPr="00F83390">
              <w:rPr>
                <w:sz w:val="22"/>
                <w:szCs w:val="22"/>
                <w:lang w:val="en-US"/>
              </w:rPr>
              <w:t>n</w:t>
            </w:r>
            <w:proofErr w:type="spellEnd"/>
            <w:r w:rsidRPr="00F83390">
              <w:rPr>
                <w:sz w:val="22"/>
                <w:szCs w:val="22"/>
                <w:lang w:val="en-US"/>
              </w:rPr>
              <w:t xml:space="preserve"> real time</w:t>
            </w:r>
            <w:r>
              <w:rPr>
                <w:sz w:val="22"/>
                <w:szCs w:val="22"/>
                <w:lang w:val="en-US"/>
              </w:rPr>
              <w:t>,</w:t>
            </w:r>
            <w:r w:rsidRPr="00F83390">
              <w:rPr>
                <w:sz w:val="22"/>
                <w:szCs w:val="22"/>
                <w:lang w:val="en-US"/>
              </w:rPr>
              <w:t xml:space="preserve"> key climate indicators such as (but not limited to): temperature of the bottom of the sea, level of sea rising, salinity</w:t>
            </w:r>
            <w:r>
              <w:rPr>
                <w:sz w:val="22"/>
                <w:szCs w:val="22"/>
                <w:lang w:val="en-US"/>
              </w:rPr>
              <w:t>,</w:t>
            </w:r>
            <w:r w:rsidRPr="00F83390">
              <w:rPr>
                <w:sz w:val="22"/>
                <w:szCs w:val="22"/>
                <w:lang w:val="en-US"/>
              </w:rPr>
              <w:t xml:space="preserve"> and even biod</w:t>
            </w:r>
            <w:r w:rsidRPr="00FF1F26">
              <w:rPr>
                <w:sz w:val="22"/>
                <w:szCs w:val="22"/>
                <w:lang w:val="en-US"/>
              </w:rPr>
              <w:t xml:space="preserve">iversity. </w:t>
            </w:r>
          </w:p>
          <w:p w14:paraId="1EF71618" w14:textId="77777777" w:rsidR="007F64A8" w:rsidRPr="00FF1F26" w:rsidRDefault="007F64A8" w:rsidP="00682A5A">
            <w:pPr>
              <w:spacing w:after="120"/>
              <w:rPr>
                <w:sz w:val="22"/>
                <w:szCs w:val="22"/>
                <w:lang w:val="en-US"/>
              </w:rPr>
            </w:pPr>
            <w:r w:rsidRPr="00FF1F26">
              <w:rPr>
                <w:sz w:val="22"/>
                <w:szCs w:val="22"/>
                <w:lang w:val="en-US"/>
              </w:rPr>
              <w:t xml:space="preserve">It will also develop a metric related to the impact of SMART Cables on Climate change resilience </w:t>
            </w:r>
            <w:proofErr w:type="gramStart"/>
            <w:r w:rsidRPr="00FF1F26">
              <w:rPr>
                <w:sz w:val="22"/>
                <w:szCs w:val="22"/>
                <w:lang w:val="en-US"/>
              </w:rPr>
              <w:t>in a given</w:t>
            </w:r>
            <w:proofErr w:type="gramEnd"/>
            <w:r w:rsidRPr="00FF1F26">
              <w:rPr>
                <w:sz w:val="22"/>
                <w:szCs w:val="22"/>
                <w:lang w:val="en-US"/>
              </w:rPr>
              <w:t xml:space="preserve"> region or area</w:t>
            </w:r>
          </w:p>
        </w:tc>
        <w:tc>
          <w:tcPr>
            <w:tcW w:w="1866" w:type="dxa"/>
          </w:tcPr>
          <w:p w14:paraId="081749E6" w14:textId="77777777" w:rsidR="007F64A8" w:rsidRPr="00FF1F26" w:rsidRDefault="007F64A8" w:rsidP="00682A5A">
            <w:pPr>
              <w:spacing w:after="120"/>
              <w:jc w:val="center"/>
              <w:rPr>
                <w:sz w:val="22"/>
                <w:szCs w:val="22"/>
                <w:lang w:val="en-US"/>
              </w:rPr>
            </w:pPr>
            <w:r w:rsidRPr="00FF1F26">
              <w:rPr>
                <w:sz w:val="22"/>
                <w:szCs w:val="22"/>
                <w:lang w:val="en-US"/>
              </w:rPr>
              <w:lastRenderedPageBreak/>
              <w:t>Under study</w:t>
            </w:r>
          </w:p>
        </w:tc>
        <w:tc>
          <w:tcPr>
            <w:tcW w:w="2801" w:type="dxa"/>
          </w:tcPr>
          <w:p w14:paraId="007AB25B" w14:textId="77777777" w:rsidR="007F64A8" w:rsidRPr="00FF1F26" w:rsidRDefault="0036785F" w:rsidP="00682A5A">
            <w:pPr>
              <w:spacing w:after="120"/>
              <w:jc w:val="center"/>
              <w:rPr>
                <w:sz w:val="22"/>
                <w:szCs w:val="22"/>
                <w:lang w:val="en-US"/>
              </w:rPr>
            </w:pPr>
            <w:hyperlink r:id="rId53" w:history="1">
              <w:r w:rsidR="007F64A8" w:rsidRPr="00295782">
                <w:rPr>
                  <w:rStyle w:val="Hyperlink"/>
                  <w:sz w:val="22"/>
                  <w:szCs w:val="22"/>
                  <w:lang w:val="en-US"/>
                </w:rPr>
                <w:t>https://www.itu.int/itu-t/workprog/wp_item.aspx?isn=18961</w:t>
              </w:r>
            </w:hyperlink>
            <w:r w:rsidR="007F64A8">
              <w:rPr>
                <w:sz w:val="22"/>
                <w:szCs w:val="22"/>
                <w:lang w:val="en-US"/>
              </w:rPr>
              <w:t xml:space="preserve"> </w:t>
            </w:r>
          </w:p>
        </w:tc>
      </w:tr>
      <w:tr w:rsidR="007F64A8" w:rsidRPr="00FF1F26" w14:paraId="598CB6AB" w14:textId="77777777" w:rsidTr="00682A5A">
        <w:trPr>
          <w:trHeight w:val="380"/>
        </w:trPr>
        <w:tc>
          <w:tcPr>
            <w:tcW w:w="2106" w:type="dxa"/>
          </w:tcPr>
          <w:p w14:paraId="229D7DC5" w14:textId="77777777" w:rsidR="007F64A8" w:rsidRPr="00FF1F26" w:rsidRDefault="007F64A8" w:rsidP="00682A5A">
            <w:pPr>
              <w:spacing w:after="120"/>
              <w:jc w:val="center"/>
              <w:rPr>
                <w:sz w:val="22"/>
                <w:szCs w:val="22"/>
                <w:lang w:val="en-US"/>
              </w:rPr>
            </w:pPr>
            <w:r w:rsidRPr="00FF1F26">
              <w:rPr>
                <w:sz w:val="22"/>
                <w:szCs w:val="22"/>
                <w:lang w:val="en-US"/>
              </w:rPr>
              <w:t>General</w:t>
            </w:r>
          </w:p>
        </w:tc>
        <w:tc>
          <w:tcPr>
            <w:tcW w:w="1258" w:type="dxa"/>
          </w:tcPr>
          <w:p w14:paraId="0EEEAD96" w14:textId="77777777" w:rsidR="007F64A8" w:rsidRPr="00FF1F26" w:rsidRDefault="007F64A8" w:rsidP="00682A5A">
            <w:pPr>
              <w:spacing w:after="120"/>
              <w:jc w:val="center"/>
              <w:rPr>
                <w:sz w:val="22"/>
                <w:szCs w:val="22"/>
                <w:lang w:val="en-US"/>
              </w:rPr>
            </w:pPr>
            <w:r w:rsidRPr="00FF1F26">
              <w:rPr>
                <w:sz w:val="22"/>
                <w:szCs w:val="22"/>
                <w:lang w:val="en-US"/>
              </w:rPr>
              <w:t>ITU-T SG5</w:t>
            </w:r>
          </w:p>
        </w:tc>
        <w:tc>
          <w:tcPr>
            <w:tcW w:w="2931" w:type="dxa"/>
          </w:tcPr>
          <w:p w14:paraId="7585FDC0" w14:textId="77777777" w:rsidR="007F64A8" w:rsidRPr="00FF1F26" w:rsidRDefault="007F64A8" w:rsidP="00682A5A">
            <w:pPr>
              <w:spacing w:after="120"/>
              <w:jc w:val="center"/>
              <w:rPr>
                <w:sz w:val="22"/>
                <w:szCs w:val="22"/>
                <w:lang w:val="en-US"/>
              </w:rPr>
            </w:pPr>
            <w:r w:rsidRPr="00FF1F26">
              <w:rPr>
                <w:sz w:val="22"/>
                <w:szCs w:val="22"/>
              </w:rPr>
              <w:t>L.SRDT-</w:t>
            </w:r>
            <w:r>
              <w:rPr>
                <w:sz w:val="22"/>
                <w:szCs w:val="22"/>
              </w:rPr>
              <w:t>a</w:t>
            </w:r>
            <w:r w:rsidRPr="00FF1F26">
              <w:rPr>
                <w:sz w:val="22"/>
                <w:szCs w:val="22"/>
              </w:rPr>
              <w:t>daptation</w:t>
            </w:r>
            <w:r>
              <w:rPr>
                <w:sz w:val="22"/>
                <w:szCs w:val="22"/>
              </w:rPr>
              <w:t xml:space="preserve">: </w:t>
            </w:r>
            <w:r w:rsidRPr="00FF1F26">
              <w:rPr>
                <w:sz w:val="22"/>
                <w:szCs w:val="22"/>
              </w:rPr>
              <w:t>Sustainable and Resilient Digital Technologies for Adaptation to Climate Change</w:t>
            </w:r>
          </w:p>
        </w:tc>
        <w:tc>
          <w:tcPr>
            <w:tcW w:w="3600" w:type="dxa"/>
          </w:tcPr>
          <w:p w14:paraId="306499AD" w14:textId="77777777" w:rsidR="007F64A8" w:rsidRPr="00FF1F26" w:rsidRDefault="007F64A8" w:rsidP="00682A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after="120"/>
              <w:rPr>
                <w:rStyle w:val="markedcontent"/>
                <w:szCs w:val="22"/>
              </w:rPr>
            </w:pPr>
            <w:r w:rsidRPr="00FF1F26">
              <w:rPr>
                <w:szCs w:val="22"/>
              </w:rPr>
              <w:t>This Recommendation is aimed at identifying the Sustainable Resilient Digital Technologies (SRDT) that can be deployed in critical sectors in societ</w:t>
            </w:r>
            <w:r>
              <w:rPr>
                <w:szCs w:val="22"/>
              </w:rPr>
              <w:t>y for adaptation to effects of c</w:t>
            </w:r>
            <w:r w:rsidRPr="00F83390">
              <w:rPr>
                <w:szCs w:val="22"/>
              </w:rPr>
              <w:t xml:space="preserve">limate </w:t>
            </w:r>
            <w:r>
              <w:rPr>
                <w:szCs w:val="22"/>
              </w:rPr>
              <w:t>c</w:t>
            </w:r>
            <w:r w:rsidRPr="00F83390">
              <w:rPr>
                <w:szCs w:val="22"/>
              </w:rPr>
              <w:t>hange.</w:t>
            </w:r>
            <w:r w:rsidRPr="00FF1F26">
              <w:rPr>
                <w:szCs w:val="22"/>
              </w:rPr>
              <w:t xml:space="preserve"> The document will identify and give requirements for solution “best practices” applicable to different sector to obtain sustainability, resilience, and adaptation of ICT to the effects of climate change. This reco</w:t>
            </w:r>
            <w:r>
              <w:rPr>
                <w:szCs w:val="22"/>
              </w:rPr>
              <w:t xml:space="preserve">mmendation is supported by the </w:t>
            </w:r>
            <w:r w:rsidRPr="00F83390">
              <w:rPr>
                <w:szCs w:val="22"/>
              </w:rPr>
              <w:t>Sup</w:t>
            </w:r>
            <w:r w:rsidRPr="00FF1F26">
              <w:rPr>
                <w:szCs w:val="22"/>
              </w:rPr>
              <w:t>plement  </w:t>
            </w:r>
            <w:hyperlink r:id="rId54" w:tooltip="See more details" w:history="1">
              <w:r w:rsidRPr="00FF1F26">
                <w:rPr>
                  <w:szCs w:val="22"/>
                </w:rPr>
                <w:t>L.Suppl.oa2cc</w:t>
              </w:r>
            </w:hyperlink>
            <w:r w:rsidRPr="00FF1F26">
              <w:rPr>
                <w:szCs w:val="22"/>
              </w:rPr>
              <w:t xml:space="preserve"> “Overview on Adaptation to Climate Change for ICT Networks” that gives an overview on published documents on climate change adaptation</w:t>
            </w:r>
          </w:p>
        </w:tc>
        <w:tc>
          <w:tcPr>
            <w:tcW w:w="1866" w:type="dxa"/>
          </w:tcPr>
          <w:p w14:paraId="1E683D1E" w14:textId="77777777" w:rsidR="007F64A8" w:rsidRPr="00FF1F26" w:rsidRDefault="007F64A8" w:rsidP="00682A5A">
            <w:pPr>
              <w:spacing w:after="120"/>
              <w:jc w:val="center"/>
              <w:rPr>
                <w:sz w:val="22"/>
                <w:szCs w:val="22"/>
                <w:lang w:val="en-US"/>
              </w:rPr>
            </w:pPr>
            <w:r>
              <w:rPr>
                <w:sz w:val="22"/>
                <w:szCs w:val="22"/>
                <w:lang w:val="en-US"/>
              </w:rPr>
              <w:t>Under study</w:t>
            </w:r>
          </w:p>
        </w:tc>
        <w:tc>
          <w:tcPr>
            <w:tcW w:w="2801" w:type="dxa"/>
          </w:tcPr>
          <w:p w14:paraId="1FFD7560" w14:textId="77777777" w:rsidR="007F64A8" w:rsidRPr="00FF1F26" w:rsidRDefault="0036785F" w:rsidP="00682A5A">
            <w:pPr>
              <w:spacing w:after="120"/>
              <w:jc w:val="center"/>
              <w:rPr>
                <w:sz w:val="22"/>
                <w:szCs w:val="22"/>
                <w:lang w:val="en-US"/>
              </w:rPr>
            </w:pPr>
            <w:hyperlink r:id="rId55" w:history="1">
              <w:r w:rsidR="007F64A8" w:rsidRPr="00295782">
                <w:rPr>
                  <w:rStyle w:val="Hyperlink"/>
                  <w:sz w:val="22"/>
                  <w:szCs w:val="22"/>
                  <w:lang w:val="en-US"/>
                </w:rPr>
                <w:t>https://www.itu.int/itu-t/workprog/wp_item.aspx?isn=17715</w:t>
              </w:r>
            </w:hyperlink>
            <w:r w:rsidR="007F64A8">
              <w:rPr>
                <w:sz w:val="22"/>
                <w:szCs w:val="22"/>
                <w:lang w:val="en-US"/>
              </w:rPr>
              <w:t xml:space="preserve"> </w:t>
            </w:r>
          </w:p>
        </w:tc>
      </w:tr>
    </w:tbl>
    <w:p w14:paraId="53B7DA75" w14:textId="3DFC9648" w:rsidR="00762732" w:rsidRDefault="007F64A8" w:rsidP="007F64A8">
      <w:pPr>
        <w:spacing w:before="240"/>
        <w:jc w:val="center"/>
      </w:pPr>
      <w:r>
        <w:t>______________</w:t>
      </w:r>
    </w:p>
    <w:sectPr w:rsidR="00762732" w:rsidSect="005A5619">
      <w:headerReference w:type="even" r:id="rId56"/>
      <w:footerReference w:type="even" r:id="rId57"/>
      <w:footerReference w:type="default" r:id="rId58"/>
      <w:headerReference w:type="first" r:id="rId59"/>
      <w:footerReference w:type="first" r:id="rId60"/>
      <w:pgSz w:w="16840" w:h="11907" w:orient="landscape"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A21D" w14:textId="77777777" w:rsidR="00C2188B" w:rsidRDefault="00C2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F522" w14:textId="4504F35B" w:rsidR="00C126C1" w:rsidRPr="00971BF2" w:rsidRDefault="00C126C1">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520B" w14:textId="4DA5225A" w:rsidR="00C126C1" w:rsidRPr="001E41A0" w:rsidRDefault="00C126C1" w:rsidP="00237E2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 w:id="1">
    <w:p w14:paraId="27E0BD6B" w14:textId="77777777" w:rsidR="007F64A8" w:rsidRPr="00E83ED2" w:rsidRDefault="007F64A8" w:rsidP="007F64A8">
      <w:pPr>
        <w:pStyle w:val="FootnoteText"/>
        <w:rPr>
          <w:lang w:val="en-CA"/>
        </w:rPr>
      </w:pPr>
      <w:r>
        <w:rPr>
          <w:rStyle w:val="FootnoteReference"/>
        </w:rPr>
        <w:footnoteRef/>
      </w:r>
      <w:r>
        <w:t xml:space="preserve"> </w:t>
      </w:r>
      <w:hyperlink r:id="rId1" w:history="1">
        <w:r w:rsidRPr="0082042A">
          <w:rPr>
            <w:rStyle w:val="Hyperlink"/>
          </w:rPr>
          <w:t>https://www.sciencedirect.com/science/article/abs/pii/S0921344920307072?via%3Dihub=</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A945" w14:textId="77777777" w:rsidR="007F64A8" w:rsidRDefault="007F64A8" w:rsidP="007F64A8">
    <w:pPr>
      <w:pStyle w:val="Header"/>
      <w:rPr>
        <w:noProof/>
      </w:rPr>
    </w:pPr>
    <w:r>
      <w:fldChar w:fldCharType="begin"/>
    </w:r>
    <w:r>
      <w:instrText xml:space="preserve"> PAGE   \* MERGEFORMAT </w:instrText>
    </w:r>
    <w:r>
      <w:fldChar w:fldCharType="separate"/>
    </w:r>
    <w:r>
      <w:t>4</w:t>
    </w:r>
    <w:r>
      <w:rPr>
        <w:noProof/>
      </w:rPr>
      <w:fldChar w:fldCharType="end"/>
    </w:r>
  </w:p>
  <w:p w14:paraId="49569767" w14:textId="5514CDD8" w:rsidR="007F64A8" w:rsidRDefault="007F64A8" w:rsidP="007F64A8">
    <w:pPr>
      <w:pStyle w:val="Header"/>
    </w:pPr>
    <w:r>
      <w:rPr>
        <w:noProof/>
      </w:rPr>
      <w:t>RAG/3-E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8F62" w14:textId="77777777" w:rsidR="00C2188B" w:rsidRDefault="00C2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35727"/>
      <w:docPartObj>
        <w:docPartGallery w:val="Page Numbers (Top of Page)"/>
        <w:docPartUnique/>
      </w:docPartObj>
    </w:sdtPr>
    <w:sdtEndPr>
      <w:rPr>
        <w:noProof/>
      </w:rPr>
    </w:sdtEndPr>
    <w:sdtContent>
      <w:p w14:paraId="24CDB186" w14:textId="422861BB" w:rsidR="00786385" w:rsidRDefault="005A5619">
        <w:pPr>
          <w:pStyle w:val="Header"/>
        </w:pPr>
        <w:r>
          <w:t>3</w:t>
        </w:r>
      </w:p>
    </w:sdtContent>
  </w:sdt>
  <w:p w14:paraId="5CC2E476" w14:textId="3E575B7F" w:rsidR="00C2188B" w:rsidRDefault="00786385">
    <w:pPr>
      <w:pStyle w:val="Header"/>
    </w:pPr>
    <w:r>
      <w:rPr>
        <w:lang w:val="es-ES"/>
      </w:rPr>
      <w:t>RAG/</w:t>
    </w:r>
    <w:r w:rsidR="005A5619">
      <w:rPr>
        <w:lang w:val="es-ES"/>
      </w:rPr>
      <w:t>1</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93C73"/>
    <w:rsid w:val="000B6416"/>
    <w:rsid w:val="000F2431"/>
    <w:rsid w:val="001377D6"/>
    <w:rsid w:val="001632FD"/>
    <w:rsid w:val="001A0041"/>
    <w:rsid w:val="001E41A0"/>
    <w:rsid w:val="00237E22"/>
    <w:rsid w:val="002774E4"/>
    <w:rsid w:val="002F4DA3"/>
    <w:rsid w:val="0036785F"/>
    <w:rsid w:val="003D068D"/>
    <w:rsid w:val="003E2CE2"/>
    <w:rsid w:val="003F7691"/>
    <w:rsid w:val="00420F57"/>
    <w:rsid w:val="00474781"/>
    <w:rsid w:val="00481551"/>
    <w:rsid w:val="004B6F40"/>
    <w:rsid w:val="004D76E4"/>
    <w:rsid w:val="004F0848"/>
    <w:rsid w:val="00507DA3"/>
    <w:rsid w:val="0051782D"/>
    <w:rsid w:val="00597657"/>
    <w:rsid w:val="005A5619"/>
    <w:rsid w:val="005B2C58"/>
    <w:rsid w:val="00656189"/>
    <w:rsid w:val="006B4CFB"/>
    <w:rsid w:val="00746923"/>
    <w:rsid w:val="00762732"/>
    <w:rsid w:val="00786385"/>
    <w:rsid w:val="007934C9"/>
    <w:rsid w:val="007F55BA"/>
    <w:rsid w:val="007F64A8"/>
    <w:rsid w:val="00806E63"/>
    <w:rsid w:val="0081028D"/>
    <w:rsid w:val="00815753"/>
    <w:rsid w:val="008A004A"/>
    <w:rsid w:val="008B3F50"/>
    <w:rsid w:val="00906598"/>
    <w:rsid w:val="0095426A"/>
    <w:rsid w:val="00971BF2"/>
    <w:rsid w:val="009D27EC"/>
    <w:rsid w:val="00A16CB2"/>
    <w:rsid w:val="00AB2F36"/>
    <w:rsid w:val="00AF7CE7"/>
    <w:rsid w:val="00B35BE4"/>
    <w:rsid w:val="00B409FB"/>
    <w:rsid w:val="00B52992"/>
    <w:rsid w:val="00B536C3"/>
    <w:rsid w:val="00B70E14"/>
    <w:rsid w:val="00C126C1"/>
    <w:rsid w:val="00C2188B"/>
    <w:rsid w:val="00C322C4"/>
    <w:rsid w:val="00CC1D49"/>
    <w:rsid w:val="00CD4D80"/>
    <w:rsid w:val="00CE366B"/>
    <w:rsid w:val="00CF7532"/>
    <w:rsid w:val="00D03E43"/>
    <w:rsid w:val="00D211BC"/>
    <w:rsid w:val="00D95F54"/>
    <w:rsid w:val="00DC3B29"/>
    <w:rsid w:val="00DD3BF8"/>
    <w:rsid w:val="00EC0BE3"/>
    <w:rsid w:val="00F176DA"/>
    <w:rsid w:val="00F749FF"/>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rFonts w:eastAsia="SimSun"/>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762732"/>
    <w:rPr>
      <w:color w:val="0000FF"/>
      <w:u w:val="single"/>
    </w:rPr>
  </w:style>
  <w:style w:type="paragraph" w:customStyle="1" w:styleId="LSDeadline">
    <w:name w:val="LSDeadline"/>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ls/sp17-tsag-oLS-00022.docx" TargetMode="External"/><Relationship Id="rId18" Type="http://schemas.openxmlformats.org/officeDocument/2006/relationships/header" Target="header1.xml"/><Relationship Id="rId26" Type="http://schemas.openxmlformats.org/officeDocument/2006/relationships/hyperlink" Target="https://www.itu.int/ITU-T/recommendations/rec.aspx?rec=15030" TargetMode="External"/><Relationship Id="rId39" Type="http://schemas.openxmlformats.org/officeDocument/2006/relationships/hyperlink" Target="https://www.itu.int/ITU-T/workprog/wp_item.aspx?isn=18967" TargetMode="External"/><Relationship Id="rId21" Type="http://schemas.openxmlformats.org/officeDocument/2006/relationships/hyperlink" Target="https://www.itu.int/ITU-T/recommendations/rec.aspx?rec=12207" TargetMode="External"/><Relationship Id="rId34" Type="http://schemas.openxmlformats.org/officeDocument/2006/relationships/hyperlink" Target="https://www.itu.int/ITU-T/recommendations/rec.aspx?rec=15598" TargetMode="External"/><Relationship Id="rId42" Type="http://schemas.openxmlformats.org/officeDocument/2006/relationships/hyperlink" Target="https://www.itu.int/itu-t/workprog/wp_item.aspx?isn=17711" TargetMode="External"/><Relationship Id="rId47" Type="http://schemas.openxmlformats.org/officeDocument/2006/relationships/hyperlink" Target="https://www.itu.int/ITU-T/workprog/wp_item.aspx?isn=17743" TargetMode="External"/><Relationship Id="rId50" Type="http://schemas.openxmlformats.org/officeDocument/2006/relationships/hyperlink" Target="https://www.itu.int/itu-t/workprog/wp_item.aspx?isn=17713" TargetMode="External"/><Relationship Id="rId55" Type="http://schemas.openxmlformats.org/officeDocument/2006/relationships/hyperlink" Target="https://www.itu.int/itu-t/workprog/wp_item.aspx?isn=17715"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paolo.gemma@huawei.com" TargetMode="External"/><Relationship Id="rId20" Type="http://schemas.openxmlformats.org/officeDocument/2006/relationships/hyperlink" Target="https://www.itu.int/ITU-T/recommendations/rec.aspx?rec=15028" TargetMode="External"/><Relationship Id="rId29" Type="http://schemas.openxmlformats.org/officeDocument/2006/relationships/hyperlink" Target="https://www.itu.int/itu-t/workprog/wp_item.aspx?isn=18566" TargetMode="External"/><Relationship Id="rId41" Type="http://schemas.openxmlformats.org/officeDocument/2006/relationships/hyperlink" Target="https://www.itu.int/ITU-T/workprog/wp_item.aspx?isn=17711" TargetMode="External"/><Relationship Id="rId54" Type="http://schemas.openxmlformats.org/officeDocument/2006/relationships/hyperlink" Target="https://www.itu.int/ITU-T/workprog/wp_item.aspx?isn=1713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itu.int/ITU-T/recommendations/rec.aspx?rec=12431" TargetMode="External"/><Relationship Id="rId32" Type="http://schemas.openxmlformats.org/officeDocument/2006/relationships/hyperlink" Target="https://www.itu.int/ITU-T/recommendations/rec.aspx?rec=14564" TargetMode="External"/><Relationship Id="rId37" Type="http://schemas.openxmlformats.org/officeDocument/2006/relationships/hyperlink" Target="https://www.itu.int/ITU-T/recommendations/rec.aspx?rec=14304" TargetMode="External"/><Relationship Id="rId40" Type="http://schemas.openxmlformats.org/officeDocument/2006/relationships/hyperlink" Target="https://www.itu.int/itu-t/workprog/wp_item.aspx?isn=18967" TargetMode="External"/><Relationship Id="rId45" Type="http://schemas.openxmlformats.org/officeDocument/2006/relationships/hyperlink" Target="https://www.itu.int/itu-t/workprog/wp_item.aspx?isn=17740" TargetMode="External"/><Relationship Id="rId53" Type="http://schemas.openxmlformats.org/officeDocument/2006/relationships/hyperlink" Target="https://www.itu.int/itu-t/workprog/wp_item.aspx?isn=18961" TargetMode="External"/><Relationship Id="rId58"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fryderyk.lewicki@orange.com" TargetMode="External"/><Relationship Id="rId23" Type="http://schemas.openxmlformats.org/officeDocument/2006/relationships/hyperlink" Target="https://www.itu.int/ITU-T/recommendations/rec.aspx?rec=12431" TargetMode="External"/><Relationship Id="rId28" Type="http://schemas.openxmlformats.org/officeDocument/2006/relationships/hyperlink" Target="https://www.itu.int/ITU-T/recommendations/rec.aspx?rec=14719" TargetMode="External"/><Relationship Id="rId36" Type="http://schemas.openxmlformats.org/officeDocument/2006/relationships/hyperlink" Target="https://www.itu.int/ITU-T/recommendations/rec.aspx?rec=13724" TargetMode="External"/><Relationship Id="rId49" Type="http://schemas.openxmlformats.org/officeDocument/2006/relationships/hyperlink" Target="https://www.itu.int/ITU-T/workprog/wp_item.aspx?isn=17713"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itu.int/ITU-T/recommendations/rec.aspx?rec=15028" TargetMode="External"/><Relationship Id="rId31" Type="http://schemas.openxmlformats.org/officeDocument/2006/relationships/hyperlink" Target="https://www.itu.int/ITU-T/recommendations/rec.aspx?rec=14080" TargetMode="External"/><Relationship Id="rId44" Type="http://schemas.openxmlformats.org/officeDocument/2006/relationships/hyperlink" Target="https://www.itu.int/ITU-T/workprog/wp_item.aspx?isn=17740" TargetMode="External"/><Relationship Id="rId52" Type="http://schemas.openxmlformats.org/officeDocument/2006/relationships/hyperlink" Target="https://www.itu.int/ITU-T/workprog/wp_item.aspx?isn=18397" TargetMode="External"/><Relationship Id="rId60"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ominique.wurges@orange.com" TargetMode="External"/><Relationship Id="rId22" Type="http://schemas.openxmlformats.org/officeDocument/2006/relationships/hyperlink" Target="https://www.itu.int/ITU-T/recommendations/rec.aspx?rec=12207" TargetMode="External"/><Relationship Id="rId27" Type="http://schemas.openxmlformats.org/officeDocument/2006/relationships/hyperlink" Target="https://www.itu.int/ITU-T/recommendations/rec.aspx?rec=14719" TargetMode="External"/><Relationship Id="rId30" Type="http://schemas.openxmlformats.org/officeDocument/2006/relationships/hyperlink" Target="https://www.itu.int/ITU-T/recommendations/rec.aspx?rec=14080" TargetMode="External"/><Relationship Id="rId35" Type="http://schemas.openxmlformats.org/officeDocument/2006/relationships/hyperlink" Target="https://www.itu.int/ITU-T/recommendations/rec.aspx?rec=13724" TargetMode="External"/><Relationship Id="rId43" Type="http://schemas.openxmlformats.org/officeDocument/2006/relationships/hyperlink" Target="https://www.itu.int/itu-t/workprog/wp_item.aspx?isn=18559" TargetMode="External"/><Relationship Id="rId48" Type="http://schemas.openxmlformats.org/officeDocument/2006/relationships/hyperlink" Target="https://www.itu.int/itu-t/workprog/wp_item.aspx?isn=17743"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www.itu.int/ITU-T/workprog/wp_item.aspx?isn=18397" TargetMode="External"/><Relationship Id="rId3" Type="http://schemas.openxmlformats.org/officeDocument/2006/relationships/customXml" Target="../customXml/item3.xml"/><Relationship Id="rId12" Type="http://schemas.openxmlformats.org/officeDocument/2006/relationships/hyperlink" Target="https://www.itu.int/md/T22-SG05-231113-TD-GEN-1232/en" TargetMode="External"/><Relationship Id="rId17" Type="http://schemas.openxmlformats.org/officeDocument/2006/relationships/hyperlink" Target="http://handle.itu.int/11.1002/ls/sp17-tsag-oLS-00022.docx" TargetMode="External"/><Relationship Id="rId25" Type="http://schemas.openxmlformats.org/officeDocument/2006/relationships/hyperlink" Target="https://www.itu.int/ITU-T/recommendations/rec.aspx?rec=15030" TargetMode="External"/><Relationship Id="rId33" Type="http://schemas.openxmlformats.org/officeDocument/2006/relationships/hyperlink" Target="https://www.itu.int/ITU-T/recommendations/rec.aspx?rec=14564" TargetMode="External"/><Relationship Id="rId38" Type="http://schemas.openxmlformats.org/officeDocument/2006/relationships/hyperlink" Target="https://www.itu.int/ITU-T/recommendations/rec.aspx?rec=14304" TargetMode="External"/><Relationship Id="rId46" Type="http://schemas.openxmlformats.org/officeDocument/2006/relationships/hyperlink" Target="https://www.itu.int/itu-t/workprog/wp_item.aspx?isn=17739" TargetMode="External"/><Relationship Id="rId5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abs/pii/S0921344920307072?via%3Di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F909F-E883-4758-915A-B96CF17AB70D}">
  <ds:schemaRefs>
    <ds:schemaRef ds:uri="http://purl.org/dc/elements/1.1/"/>
    <ds:schemaRef ds:uri="1aaea1ea-72e4-4374-b05e-72e2f16fb7ae"/>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b793da9a-8d8a-4824-945d-2346bcf27de4"/>
    <ds:schemaRef ds:uri="ad0d4407-0c86-4168-aef5-7e5ed32f9eb2"/>
  </ds:schemaRefs>
</ds:datastoreItem>
</file>

<file path=customXml/itemProps2.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3.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English.dotm</Template>
  <TotalTime>7</TotalTime>
  <Pages>22</Pages>
  <Words>3650</Words>
  <Characters>27367</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4</cp:revision>
  <cp:lastPrinted>1999-09-30T15:03:00Z</cp:lastPrinted>
  <dcterms:created xsi:type="dcterms:W3CDTF">2024-01-03T09:52:00Z</dcterms:created>
  <dcterms:modified xsi:type="dcterms:W3CDTF">2024-01-19T13:55:00Z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ies>
</file>