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0336CE" w14:paraId="01823B8B" w14:textId="77777777" w:rsidTr="00553F66">
        <w:trPr>
          <w:cantSplit/>
          <w:trHeight w:val="20"/>
        </w:trPr>
        <w:tc>
          <w:tcPr>
            <w:tcW w:w="6619" w:type="dxa"/>
          </w:tcPr>
          <w:p w14:paraId="5DDFA8F4" w14:textId="77777777" w:rsidR="00280E04" w:rsidRPr="000336CE" w:rsidRDefault="0057610B" w:rsidP="00827482">
            <w:pPr>
              <w:pStyle w:val="LOGO"/>
              <w:framePr w:hSpace="0" w:wrap="auto" w:xAlign="left" w:yAlign="inline"/>
              <w:spacing w:before="480"/>
              <w:rPr>
                <w:rtl/>
              </w:rPr>
            </w:pPr>
            <w:r w:rsidRPr="000336CE">
              <w:rPr>
                <w:rtl/>
              </w:rPr>
              <w:t>الفريق الاستشاري للاتصالات الراديوية</w:t>
            </w:r>
          </w:p>
        </w:tc>
        <w:tc>
          <w:tcPr>
            <w:tcW w:w="3053" w:type="dxa"/>
          </w:tcPr>
          <w:p w14:paraId="68618D9A" w14:textId="77777777" w:rsidR="00280E04" w:rsidRPr="000336CE" w:rsidRDefault="00553F66" w:rsidP="00F52E75">
            <w:pPr>
              <w:spacing w:before="0"/>
              <w:jc w:val="left"/>
              <w:rPr>
                <w:rtl/>
                <w:lang w:bidi="ar-EG"/>
              </w:rPr>
            </w:pPr>
            <w:bookmarkStart w:id="0" w:name="ditulogo"/>
            <w:bookmarkEnd w:id="0"/>
            <w:r w:rsidRPr="000336CE">
              <w:rPr>
                <w:noProof/>
                <w:lang w:eastAsia="zh-CN"/>
              </w:rPr>
              <w:drawing>
                <wp:inline distT="0" distB="0" distL="0" distR="0" wp14:anchorId="5A395C86" wp14:editId="659F5B91">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0336CE" w14:paraId="0142D93C" w14:textId="77777777" w:rsidTr="00553F66">
        <w:trPr>
          <w:cantSplit/>
          <w:trHeight w:val="20"/>
        </w:trPr>
        <w:tc>
          <w:tcPr>
            <w:tcW w:w="6619" w:type="dxa"/>
            <w:tcBorders>
              <w:bottom w:val="single" w:sz="12" w:space="0" w:color="auto"/>
            </w:tcBorders>
          </w:tcPr>
          <w:p w14:paraId="7C32FADD" w14:textId="77777777" w:rsidR="00280E04" w:rsidRPr="000336CE" w:rsidRDefault="00280E04" w:rsidP="002F3031">
            <w:pPr>
              <w:spacing w:before="0" w:line="120" w:lineRule="auto"/>
              <w:rPr>
                <w:rtl/>
                <w:lang w:bidi="ar-EG"/>
              </w:rPr>
            </w:pPr>
          </w:p>
        </w:tc>
        <w:tc>
          <w:tcPr>
            <w:tcW w:w="3053" w:type="dxa"/>
            <w:tcBorders>
              <w:bottom w:val="single" w:sz="12" w:space="0" w:color="auto"/>
            </w:tcBorders>
          </w:tcPr>
          <w:p w14:paraId="4ACEF968" w14:textId="77777777" w:rsidR="00280E04" w:rsidRPr="000336CE" w:rsidRDefault="00280E04" w:rsidP="002F3031">
            <w:pPr>
              <w:spacing w:before="0" w:line="120" w:lineRule="auto"/>
              <w:rPr>
                <w:lang w:bidi="ar-EG"/>
              </w:rPr>
            </w:pPr>
          </w:p>
        </w:tc>
      </w:tr>
      <w:tr w:rsidR="00280E04" w:rsidRPr="000336CE" w14:paraId="0CD55781" w14:textId="77777777" w:rsidTr="00553F66">
        <w:trPr>
          <w:cantSplit/>
          <w:trHeight w:val="20"/>
        </w:trPr>
        <w:tc>
          <w:tcPr>
            <w:tcW w:w="6619" w:type="dxa"/>
            <w:tcBorders>
              <w:top w:val="single" w:sz="12" w:space="0" w:color="auto"/>
            </w:tcBorders>
          </w:tcPr>
          <w:p w14:paraId="7C948D16" w14:textId="77777777" w:rsidR="00280E04" w:rsidRPr="000336CE" w:rsidRDefault="00280E04" w:rsidP="00D44350">
            <w:pPr>
              <w:pStyle w:val="Adress"/>
              <w:framePr w:hSpace="0" w:wrap="auto" w:xAlign="left" w:yAlign="inline"/>
              <w:rPr>
                <w:rtl/>
              </w:rPr>
            </w:pPr>
          </w:p>
        </w:tc>
        <w:tc>
          <w:tcPr>
            <w:tcW w:w="3053" w:type="dxa"/>
            <w:tcBorders>
              <w:top w:val="single" w:sz="12" w:space="0" w:color="auto"/>
            </w:tcBorders>
          </w:tcPr>
          <w:p w14:paraId="69F59155" w14:textId="77777777" w:rsidR="00280E04" w:rsidRPr="000336CE" w:rsidRDefault="00280E04" w:rsidP="00D44350">
            <w:pPr>
              <w:pStyle w:val="Adress"/>
              <w:framePr w:hSpace="0" w:wrap="auto" w:xAlign="left" w:yAlign="inline"/>
            </w:pPr>
          </w:p>
        </w:tc>
      </w:tr>
      <w:tr w:rsidR="0030601A" w:rsidRPr="000336CE" w14:paraId="0A9A03CE" w14:textId="77777777" w:rsidTr="00553F66">
        <w:trPr>
          <w:cantSplit/>
        </w:trPr>
        <w:tc>
          <w:tcPr>
            <w:tcW w:w="6619" w:type="dxa"/>
            <w:vMerge w:val="restart"/>
          </w:tcPr>
          <w:p w14:paraId="6F8A995F" w14:textId="77777777" w:rsidR="0030601A" w:rsidRPr="000336CE" w:rsidRDefault="0030601A" w:rsidP="0030601A">
            <w:pPr>
              <w:pStyle w:val="Committee"/>
              <w:framePr w:hSpace="0" w:wrap="auto" w:hAnchor="text" w:yAlign="inline"/>
              <w:bidi/>
              <w:spacing w:before="20" w:after="20"/>
              <w:rPr>
                <w:rtl/>
              </w:rPr>
            </w:pPr>
          </w:p>
        </w:tc>
        <w:tc>
          <w:tcPr>
            <w:tcW w:w="3053" w:type="dxa"/>
            <w:vAlign w:val="center"/>
          </w:tcPr>
          <w:p w14:paraId="332AC37B" w14:textId="6435E817" w:rsidR="0030601A" w:rsidRPr="000336CE" w:rsidRDefault="000336CE" w:rsidP="0030601A">
            <w:pPr>
              <w:pStyle w:val="Adress"/>
              <w:framePr w:hSpace="0" w:wrap="auto" w:xAlign="left" w:yAlign="inline"/>
              <w:spacing w:before="20" w:after="20"/>
              <w:rPr>
                <w:rtl/>
              </w:rPr>
            </w:pPr>
            <w:r w:rsidRPr="000336CE">
              <w:rPr>
                <w:rtl/>
              </w:rPr>
              <w:t>الإضافة 2</w:t>
            </w:r>
            <w:r w:rsidRPr="000336CE">
              <w:rPr>
                <w:rtl/>
              </w:rPr>
              <w:br/>
              <w:t>ل</w:t>
            </w:r>
            <w:r w:rsidR="0030601A" w:rsidRPr="000336CE">
              <w:rPr>
                <w:rtl/>
              </w:rPr>
              <w:t xml:space="preserve">لوثيقة </w:t>
            </w:r>
            <w:r w:rsidR="0030601A" w:rsidRPr="000336CE">
              <w:t>RAG/</w:t>
            </w:r>
            <w:r w:rsidRPr="000336CE">
              <w:t>1</w:t>
            </w:r>
            <w:r w:rsidR="0030601A" w:rsidRPr="000336CE">
              <w:t>-A</w:t>
            </w:r>
          </w:p>
        </w:tc>
      </w:tr>
      <w:tr w:rsidR="0030601A" w:rsidRPr="000336CE" w14:paraId="72F69E31" w14:textId="77777777" w:rsidTr="00553F66">
        <w:trPr>
          <w:cantSplit/>
        </w:trPr>
        <w:tc>
          <w:tcPr>
            <w:tcW w:w="6619" w:type="dxa"/>
            <w:vMerge/>
          </w:tcPr>
          <w:p w14:paraId="51909934" w14:textId="77777777" w:rsidR="0030601A" w:rsidRPr="000336CE" w:rsidRDefault="0030601A" w:rsidP="0030601A">
            <w:pPr>
              <w:pStyle w:val="Adress"/>
              <w:framePr w:hSpace="0" w:wrap="auto" w:xAlign="left" w:yAlign="inline"/>
              <w:spacing w:before="20" w:after="20"/>
              <w:rPr>
                <w:rtl/>
              </w:rPr>
            </w:pPr>
          </w:p>
        </w:tc>
        <w:tc>
          <w:tcPr>
            <w:tcW w:w="3053" w:type="dxa"/>
            <w:vAlign w:val="center"/>
          </w:tcPr>
          <w:p w14:paraId="33522F8A" w14:textId="4DCE50B4" w:rsidR="0030601A" w:rsidRPr="000336CE" w:rsidRDefault="000336CE" w:rsidP="0030601A">
            <w:pPr>
              <w:pStyle w:val="Adress"/>
              <w:framePr w:hSpace="0" w:wrap="auto" w:xAlign="left" w:yAlign="inline"/>
              <w:spacing w:before="20" w:after="20"/>
              <w:rPr>
                <w:rtl/>
              </w:rPr>
            </w:pPr>
            <w:r w:rsidRPr="000336CE">
              <w:t>23</w:t>
            </w:r>
            <w:r w:rsidR="0030601A" w:rsidRPr="000336CE">
              <w:rPr>
                <w:rtl/>
              </w:rPr>
              <w:t xml:space="preserve"> </w:t>
            </w:r>
            <w:r w:rsidRPr="000336CE">
              <w:rPr>
                <w:rtl/>
              </w:rPr>
              <w:t>فبراير</w:t>
            </w:r>
            <w:r w:rsidR="0030601A" w:rsidRPr="000336CE">
              <w:rPr>
                <w:rtl/>
              </w:rPr>
              <w:t xml:space="preserve"> </w:t>
            </w:r>
            <w:r w:rsidR="00801238" w:rsidRPr="000336CE">
              <w:t>202</w:t>
            </w:r>
            <w:r w:rsidR="008579A5" w:rsidRPr="000336CE">
              <w:t>3</w:t>
            </w:r>
          </w:p>
        </w:tc>
      </w:tr>
      <w:tr w:rsidR="0030601A" w:rsidRPr="000336CE" w14:paraId="33202321" w14:textId="77777777" w:rsidTr="00553F66">
        <w:trPr>
          <w:cantSplit/>
        </w:trPr>
        <w:tc>
          <w:tcPr>
            <w:tcW w:w="6619" w:type="dxa"/>
            <w:vMerge/>
          </w:tcPr>
          <w:p w14:paraId="7A1FAE91" w14:textId="77777777" w:rsidR="0030601A" w:rsidRPr="000336CE" w:rsidRDefault="0030601A" w:rsidP="0030601A">
            <w:pPr>
              <w:pStyle w:val="Adress"/>
              <w:framePr w:hSpace="0" w:wrap="auto" w:xAlign="left" w:yAlign="inline"/>
              <w:spacing w:before="20" w:after="20"/>
              <w:rPr>
                <w:rFonts w:eastAsia="SimSun"/>
                <w:rtl/>
              </w:rPr>
            </w:pPr>
          </w:p>
        </w:tc>
        <w:tc>
          <w:tcPr>
            <w:tcW w:w="3053" w:type="dxa"/>
            <w:vAlign w:val="center"/>
          </w:tcPr>
          <w:p w14:paraId="2C78D8C1" w14:textId="77777777" w:rsidR="0030601A" w:rsidRPr="000336CE" w:rsidRDefault="0030601A" w:rsidP="0030601A">
            <w:pPr>
              <w:pStyle w:val="Adress"/>
              <w:framePr w:hSpace="0" w:wrap="auto" w:xAlign="left" w:yAlign="inline"/>
              <w:spacing w:before="20" w:after="20"/>
              <w:rPr>
                <w:rFonts w:eastAsia="SimSun"/>
              </w:rPr>
            </w:pPr>
            <w:r w:rsidRPr="000336CE">
              <w:rPr>
                <w:rtl/>
              </w:rPr>
              <w:t>الأصل: بالإنكليزية</w:t>
            </w:r>
          </w:p>
        </w:tc>
      </w:tr>
      <w:tr w:rsidR="00764079" w:rsidRPr="000336CE" w14:paraId="0E764099" w14:textId="77777777" w:rsidTr="00553F66">
        <w:trPr>
          <w:cantSplit/>
        </w:trPr>
        <w:tc>
          <w:tcPr>
            <w:tcW w:w="9672" w:type="dxa"/>
            <w:gridSpan w:val="2"/>
          </w:tcPr>
          <w:p w14:paraId="72F0799C" w14:textId="58549557" w:rsidR="00764079" w:rsidRPr="000336CE" w:rsidRDefault="000336CE" w:rsidP="00034B65">
            <w:pPr>
              <w:pStyle w:val="Source"/>
              <w:rPr>
                <w:rtl/>
              </w:rPr>
            </w:pPr>
            <w:r w:rsidRPr="000336CE">
              <w:rPr>
                <w:rtl/>
              </w:rPr>
              <w:t>مدير مكتب الاتصالات الراديوية</w:t>
            </w:r>
          </w:p>
        </w:tc>
      </w:tr>
      <w:tr w:rsidR="00764079" w:rsidRPr="000336CE" w14:paraId="2A29C0AC" w14:textId="77777777" w:rsidTr="00553F66">
        <w:trPr>
          <w:cantSplit/>
        </w:trPr>
        <w:tc>
          <w:tcPr>
            <w:tcW w:w="9672" w:type="dxa"/>
            <w:gridSpan w:val="2"/>
          </w:tcPr>
          <w:p w14:paraId="6998E8D9" w14:textId="5954EC02" w:rsidR="00764079" w:rsidRPr="000336CE" w:rsidRDefault="000336CE" w:rsidP="00D44350">
            <w:pPr>
              <w:pStyle w:val="Title1"/>
              <w:spacing w:before="240"/>
              <w:rPr>
                <w:rtl/>
              </w:rPr>
            </w:pPr>
            <w:r w:rsidRPr="000336CE">
              <w:rPr>
                <w:rtl/>
              </w:rPr>
              <w:t>تقرير إلى الاجتماع الحادي والثلاثين</w:t>
            </w:r>
            <w:r w:rsidRPr="000336CE">
              <w:br/>
            </w:r>
            <w:r w:rsidRPr="000336CE">
              <w:rPr>
                <w:rtl/>
              </w:rPr>
              <w:t>للفريق الاستشاري للاتصالات الراديوية</w:t>
            </w:r>
          </w:p>
        </w:tc>
      </w:tr>
      <w:tr w:rsidR="0012545F" w:rsidRPr="000336CE" w14:paraId="605AEDFB" w14:textId="77777777" w:rsidTr="00553F66">
        <w:trPr>
          <w:cantSplit/>
        </w:trPr>
        <w:tc>
          <w:tcPr>
            <w:tcW w:w="9672" w:type="dxa"/>
            <w:gridSpan w:val="2"/>
          </w:tcPr>
          <w:p w14:paraId="1ED15948" w14:textId="1B97843F" w:rsidR="0012545F" w:rsidRPr="000336CE" w:rsidRDefault="000336CE" w:rsidP="000336CE">
            <w:pPr>
              <w:pStyle w:val="Title2"/>
            </w:pPr>
            <w:r w:rsidRPr="000336CE">
              <w:rPr>
                <w:rtl/>
              </w:rPr>
              <w:t>حالة الترجمة</w:t>
            </w:r>
          </w:p>
        </w:tc>
      </w:tr>
    </w:tbl>
    <w:p w14:paraId="2B509C2D" w14:textId="77777777" w:rsidR="000336CE" w:rsidRPr="000336CE" w:rsidRDefault="000336CE" w:rsidP="000336CE">
      <w:pPr>
        <w:pStyle w:val="Heading1"/>
      </w:pPr>
      <w:r w:rsidRPr="000336CE">
        <w:rPr>
          <w:rtl/>
        </w:rPr>
        <w:t>1</w:t>
      </w:r>
      <w:r w:rsidRPr="000336CE">
        <w:rPr>
          <w:rtl/>
        </w:rPr>
        <w:tab/>
        <w:t xml:space="preserve">الموقع الإلكتروني المؤسسي في إطار منصة </w:t>
      </w:r>
      <w:r w:rsidRPr="000336CE">
        <w:t>SharePoint</w:t>
      </w:r>
    </w:p>
    <w:p w14:paraId="4E8423D1" w14:textId="77777777" w:rsidR="000336CE" w:rsidRPr="000336CE" w:rsidRDefault="000336CE" w:rsidP="000336CE">
      <w:pPr>
        <w:rPr>
          <w:lang w:bidi="ar-EG"/>
        </w:rPr>
      </w:pPr>
      <w:r w:rsidRPr="000336CE">
        <w:rPr>
          <w:rtl/>
          <w:lang w:bidi="ar-EG"/>
        </w:rPr>
        <w:t xml:space="preserve">تشير حالة </w:t>
      </w:r>
      <w:proofErr w:type="spellStart"/>
      <w:r w:rsidRPr="000336CE">
        <w:rPr>
          <w:rtl/>
          <w:lang w:bidi="ar-EG"/>
        </w:rPr>
        <w:t>التيسر</w:t>
      </w:r>
      <w:proofErr w:type="spellEnd"/>
      <w:r w:rsidRPr="000336CE">
        <w:rPr>
          <w:rtl/>
          <w:lang w:bidi="ar-EG"/>
        </w:rPr>
        <w:t xml:space="preserve"> باللغات الرسمية الست للاتحاد إلى الصفحات المقصودة لمختلف الإدارات والموضوعات (المستوى 0) والصفحات التي يمكن النفاذ إليها بنقرة واحدة فقط (المستوى 1).</w:t>
      </w:r>
    </w:p>
    <w:p w14:paraId="3E5EEEFB" w14:textId="77777777" w:rsidR="000336CE" w:rsidRPr="000336CE" w:rsidRDefault="000336CE" w:rsidP="000336CE">
      <w:pPr>
        <w:rPr>
          <w:lang w:bidi="ar-EG"/>
        </w:rPr>
      </w:pPr>
      <w:r w:rsidRPr="000336CE">
        <w:rPr>
          <w:rtl/>
          <w:lang w:bidi="ar-EG"/>
        </w:rPr>
        <w:t>ولا تزال هذه الحالة تقارب 70%، مع الأخذ في الاعتبار أن نسبة 30% المتبقية ترجع بشكل رئيسي إلى:</w:t>
      </w:r>
    </w:p>
    <w:p w14:paraId="5B02D5CB" w14:textId="3B8F6BEB" w:rsidR="000336CE" w:rsidRPr="000336CE" w:rsidRDefault="000336CE" w:rsidP="000336CE">
      <w:pPr>
        <w:pStyle w:val="enumlev1"/>
        <w:rPr>
          <w:lang w:bidi="ar-EG"/>
        </w:rPr>
      </w:pPr>
      <w:r>
        <w:rPr>
          <w:lang w:bidi="ar-EG"/>
        </w:rPr>
        <w:sym w:font="Symbol" w:char="F0B7"/>
      </w:r>
      <w:r w:rsidRPr="000336CE">
        <w:rPr>
          <w:rtl/>
          <w:lang w:bidi="ar-EG"/>
        </w:rPr>
        <w:tab/>
        <w:t>أنشطة/دورات لجان الدراسات (عادة بالإنكليزية فقط)</w:t>
      </w:r>
    </w:p>
    <w:p w14:paraId="16D0B8F2" w14:textId="18D3577B" w:rsidR="000336CE" w:rsidRPr="000336CE" w:rsidRDefault="000336CE" w:rsidP="000336CE">
      <w:pPr>
        <w:pStyle w:val="enumlev1"/>
        <w:rPr>
          <w:lang w:bidi="ar-EG"/>
        </w:rPr>
      </w:pPr>
      <w:r>
        <w:rPr>
          <w:lang w:bidi="ar-EG"/>
        </w:rPr>
        <w:sym w:font="Symbol" w:char="F0B7"/>
      </w:r>
      <w:r w:rsidRPr="000336CE">
        <w:rPr>
          <w:rtl/>
          <w:lang w:bidi="ar-EG"/>
        </w:rPr>
        <w:tab/>
        <w:t>ورش العمل والأحداث الإقليمية مثل الحلقات الدراسية الإقليمية الراديوية (</w:t>
      </w:r>
      <w:r w:rsidRPr="000336CE">
        <w:rPr>
          <w:lang w:bidi="ar-EG"/>
        </w:rPr>
        <w:t>RRS</w:t>
      </w:r>
      <w:r w:rsidRPr="000336CE">
        <w:rPr>
          <w:rtl/>
          <w:lang w:bidi="ar-EG"/>
        </w:rPr>
        <w:t>) (باللغة (اللغات) الإقليمية)</w:t>
      </w:r>
    </w:p>
    <w:p w14:paraId="6053DA7A" w14:textId="3BFBA1DC" w:rsidR="000336CE" w:rsidRPr="000336CE" w:rsidRDefault="000336CE" w:rsidP="000336CE">
      <w:pPr>
        <w:pStyle w:val="enumlev1"/>
        <w:rPr>
          <w:lang w:bidi="ar-EG"/>
        </w:rPr>
      </w:pPr>
      <w:r>
        <w:rPr>
          <w:lang w:bidi="ar-EG"/>
        </w:rPr>
        <w:sym w:font="Symbol" w:char="F0B7"/>
      </w:r>
      <w:r w:rsidRPr="000336CE">
        <w:rPr>
          <w:rtl/>
          <w:lang w:bidi="ar-EG"/>
        </w:rPr>
        <w:tab/>
        <w:t>الصفحات الإلكترونية لدائرة الخدمات الفضائية (</w:t>
      </w:r>
      <w:r w:rsidRPr="000336CE">
        <w:rPr>
          <w:lang w:bidi="ar-EG"/>
        </w:rPr>
        <w:t>SSD</w:t>
      </w:r>
      <w:r w:rsidRPr="000336CE">
        <w:rPr>
          <w:rtl/>
          <w:lang w:bidi="ar-EG"/>
        </w:rPr>
        <w:t>) (كانت متاحة سابقا</w:t>
      </w:r>
      <w:r w:rsidR="00052896">
        <w:rPr>
          <w:rFonts w:hint="cs"/>
          <w:rtl/>
          <w:lang w:bidi="ar-EG"/>
        </w:rPr>
        <w:t>ً</w:t>
      </w:r>
      <w:r w:rsidRPr="000336CE">
        <w:rPr>
          <w:rtl/>
          <w:lang w:bidi="ar-EG"/>
        </w:rPr>
        <w:t xml:space="preserve"> باللغات الإنكليزية</w:t>
      </w:r>
      <w:r w:rsidR="001D3315">
        <w:rPr>
          <w:rFonts w:hint="cs"/>
          <w:rtl/>
          <w:lang w:bidi="ar-EG"/>
        </w:rPr>
        <w:t xml:space="preserve"> </w:t>
      </w:r>
      <w:r w:rsidRPr="000336CE">
        <w:rPr>
          <w:rtl/>
          <w:lang w:bidi="ar-EG"/>
        </w:rPr>
        <w:t>والفرنسية</w:t>
      </w:r>
      <w:r w:rsidR="001D3315">
        <w:rPr>
          <w:rFonts w:hint="cs"/>
          <w:rtl/>
          <w:lang w:bidi="ar-EG"/>
        </w:rPr>
        <w:t xml:space="preserve"> </w:t>
      </w:r>
      <w:r w:rsidRPr="000336CE">
        <w:rPr>
          <w:rtl/>
          <w:lang w:bidi="ar-EG"/>
        </w:rPr>
        <w:t>والإسبانية فقط)</w:t>
      </w:r>
    </w:p>
    <w:p w14:paraId="0BF16DDD" w14:textId="50FCF1FF" w:rsidR="000336CE" w:rsidRPr="000336CE" w:rsidRDefault="000336CE" w:rsidP="000F7A8B">
      <w:pPr>
        <w:pStyle w:val="enumlev1"/>
        <w:rPr>
          <w:lang w:bidi="ar-EG"/>
        </w:rPr>
      </w:pPr>
      <w:r>
        <w:rPr>
          <w:lang w:bidi="ar-EG"/>
        </w:rPr>
        <w:sym w:font="Symbol" w:char="F0B7"/>
      </w:r>
      <w:r w:rsidRPr="000336CE">
        <w:rPr>
          <w:rtl/>
          <w:lang w:bidi="ar-EG"/>
        </w:rPr>
        <w:tab/>
        <w:t>صفحات منشورات قطاع الاتصالات الراديوية (انظر الملاحظة أدناه) بشأن نظام إدارة البيانات (</w:t>
      </w:r>
      <w:r w:rsidRPr="000336CE">
        <w:rPr>
          <w:lang w:bidi="ar-EG"/>
        </w:rPr>
        <w:t>DMS</w:t>
      </w:r>
      <w:r w:rsidRPr="000336CE">
        <w:rPr>
          <w:rtl/>
          <w:lang w:bidi="ar-EG"/>
        </w:rPr>
        <w:t>) (بالإنكليزية</w:t>
      </w:r>
      <w:r w:rsidR="000F7A8B">
        <w:rPr>
          <w:rFonts w:hint="eastAsia"/>
          <w:rtl/>
          <w:lang w:bidi="ar-EG"/>
        </w:rPr>
        <w:t> </w:t>
      </w:r>
      <w:r w:rsidRPr="000336CE">
        <w:rPr>
          <w:rtl/>
          <w:lang w:bidi="ar-EG"/>
        </w:rPr>
        <w:t>والفرنسية والإسبانية)</w:t>
      </w:r>
    </w:p>
    <w:p w14:paraId="48106E35" w14:textId="77777777" w:rsidR="000336CE" w:rsidRPr="00052896" w:rsidRDefault="000336CE" w:rsidP="00052896">
      <w:pPr>
        <w:pStyle w:val="Note"/>
      </w:pPr>
      <w:r w:rsidRPr="00052896">
        <w:rPr>
          <w:rtl/>
        </w:rPr>
        <w:t xml:space="preserve">ملاحظة: سيحل مركز الاتحاد (في إطار منصة </w:t>
      </w:r>
      <w:r w:rsidRPr="00052896">
        <w:t>WordPress</w:t>
      </w:r>
      <w:r w:rsidRPr="00052896">
        <w:rPr>
          <w:rtl/>
        </w:rPr>
        <w:t>) محل صفحات نظام إدارة البيانات الخاص بالمنشورات وله عملية ترجمة مؤتمتة من الإنكليزية إلى جميع اللغات الأخرى. ولأسباب تشغيلية، قرر مكتب الاتصالات الراديوية البقاء في نظام إدارة البيانات في الوقت الحاضر، وكذلك مكتب تقييس الاتصالات والأمانة العامة. ولا يوجد سوى مكتب تنمية الاتصالات في إطار المركز جزئياً بشأن منشوراته.</w:t>
      </w:r>
    </w:p>
    <w:p w14:paraId="3960C690" w14:textId="77777777" w:rsidR="000336CE" w:rsidRPr="000336CE" w:rsidRDefault="000336CE" w:rsidP="000336CE">
      <w:pPr>
        <w:pStyle w:val="Heading1"/>
      </w:pPr>
      <w:r w:rsidRPr="000336CE">
        <w:rPr>
          <w:rtl/>
        </w:rPr>
        <w:t>2</w:t>
      </w:r>
      <w:r w:rsidRPr="000336CE">
        <w:rPr>
          <w:rtl/>
        </w:rPr>
        <w:tab/>
        <w:t>أساليب العمل</w:t>
      </w:r>
    </w:p>
    <w:p w14:paraId="50AE5DF3" w14:textId="77777777" w:rsidR="000336CE" w:rsidRPr="000336CE" w:rsidRDefault="000336CE" w:rsidP="000336CE">
      <w:pPr>
        <w:rPr>
          <w:lang w:bidi="ar-EG"/>
        </w:rPr>
      </w:pPr>
      <w:r w:rsidRPr="000336CE">
        <w:rPr>
          <w:rtl/>
          <w:lang w:bidi="ar-EG"/>
        </w:rPr>
        <w:t xml:space="preserve">فيما يتعلق بالمواقع التي تعمل في إطار منصة </w:t>
      </w:r>
      <w:r w:rsidRPr="000336CE">
        <w:rPr>
          <w:lang w:bidi="ar-EG"/>
        </w:rPr>
        <w:t>WordPress</w:t>
      </w:r>
      <w:r w:rsidRPr="000336CE">
        <w:rPr>
          <w:rtl/>
          <w:lang w:bidi="ar-EG"/>
        </w:rPr>
        <w:t>، تتوفر عملية ترجمة مؤتمتة (للصفحات التي لا تتطلب ترجمة بشرية أكثر دقة). وحالة الترجمة أعلى، ولكن ملاءمة/جودة الترجمات تتدنى أحيانا بطبيعة الحال.</w:t>
      </w:r>
    </w:p>
    <w:p w14:paraId="4C5712BC" w14:textId="4B9526E1" w:rsidR="000336CE" w:rsidRPr="000336CE" w:rsidRDefault="000336CE" w:rsidP="000336CE">
      <w:pPr>
        <w:rPr>
          <w:lang w:bidi="ar-EG"/>
        </w:rPr>
      </w:pPr>
      <w:r w:rsidRPr="000336CE">
        <w:rPr>
          <w:rtl/>
          <w:lang w:bidi="ar-EG"/>
        </w:rPr>
        <w:t>والمواقع قيد الإنتاج حاليا</w:t>
      </w:r>
      <w:r w:rsidR="00052896">
        <w:rPr>
          <w:rFonts w:hint="cs"/>
          <w:rtl/>
          <w:lang w:bidi="ar-EG"/>
        </w:rPr>
        <w:t>ً</w:t>
      </w:r>
      <w:r w:rsidRPr="000336CE">
        <w:rPr>
          <w:rtl/>
          <w:lang w:bidi="ar-EG"/>
        </w:rPr>
        <w:t xml:space="preserve"> في إطار منصة </w:t>
      </w:r>
      <w:r w:rsidRPr="000336CE">
        <w:rPr>
          <w:lang w:bidi="ar-EG"/>
        </w:rPr>
        <w:t>WordPress</w:t>
      </w:r>
      <w:r w:rsidRPr="000336CE">
        <w:rPr>
          <w:rtl/>
          <w:lang w:bidi="ar-EG"/>
        </w:rPr>
        <w:t xml:space="preserve"> (غير موضحة أعلاه بشأن منصة </w:t>
      </w:r>
      <w:r w:rsidRPr="000336CE">
        <w:rPr>
          <w:lang w:bidi="ar-EG"/>
        </w:rPr>
        <w:t>SharePoint</w:t>
      </w:r>
      <w:r w:rsidRPr="000336CE">
        <w:rPr>
          <w:rtl/>
          <w:lang w:bidi="ar-EG"/>
        </w:rPr>
        <w:t xml:space="preserve"> المؤسسية نظراً لكثرة المواقع والصفحات):</w:t>
      </w:r>
    </w:p>
    <w:p w14:paraId="43769FDF" w14:textId="297E349F" w:rsidR="000336CE" w:rsidRPr="000336CE" w:rsidRDefault="000336CE" w:rsidP="0058200A">
      <w:pPr>
        <w:pStyle w:val="enumlev1"/>
        <w:keepNext/>
        <w:jc w:val="left"/>
        <w:rPr>
          <w:lang w:bidi="ar-EG"/>
        </w:rPr>
      </w:pPr>
      <w:r>
        <w:rPr>
          <w:lang w:bidi="ar-EG"/>
        </w:rPr>
        <w:lastRenderedPageBreak/>
        <w:sym w:font="Symbol" w:char="F0B7"/>
      </w:r>
      <w:r w:rsidRPr="000336CE">
        <w:rPr>
          <w:rtl/>
          <w:lang w:bidi="ar-EG"/>
        </w:rPr>
        <w:tab/>
      </w:r>
      <w:hyperlink r:id="rId13" w:history="1">
        <w:r w:rsidRPr="000336CE">
          <w:rPr>
            <w:rStyle w:val="Hyperlink"/>
            <w:rtl/>
            <w:lang w:bidi="ar-EG"/>
          </w:rPr>
          <w:t>أفضل ما في الحلقة الدراسية العالمية للاتصالات الراديوية لعام</w:t>
        </w:r>
        <w:r w:rsidR="000F7A8B">
          <w:rPr>
            <w:rStyle w:val="Hyperlink"/>
            <w:rFonts w:hint="cs"/>
            <w:rtl/>
            <w:lang w:bidi="ar-EG"/>
          </w:rPr>
          <w:t xml:space="preserve"> </w:t>
        </w:r>
        <w:r w:rsidRPr="000336CE">
          <w:rPr>
            <w:rStyle w:val="Hyperlink"/>
            <w:rtl/>
            <w:lang w:bidi="ar-EG"/>
          </w:rPr>
          <w:t>2020</w:t>
        </w:r>
        <w:r w:rsidR="000F7A8B">
          <w:rPr>
            <w:rStyle w:val="Hyperlink"/>
            <w:rFonts w:hint="cs"/>
            <w:rtl/>
            <w:lang w:bidi="ar-EG"/>
          </w:rPr>
          <w:t xml:space="preserve"> </w:t>
        </w:r>
        <w:r w:rsidRPr="000336CE">
          <w:rPr>
            <w:rStyle w:val="Hyperlink"/>
            <w:lang w:bidi="ar-EG"/>
          </w:rPr>
          <w:t>(WRS 20)</w:t>
        </w:r>
        <w:r w:rsidR="000F7A8B">
          <w:rPr>
            <w:rStyle w:val="Hyperlink"/>
            <w:rFonts w:hint="cs"/>
            <w:rtl/>
            <w:lang w:bidi="ar-EG"/>
          </w:rPr>
          <w:t xml:space="preserve"> </w:t>
        </w:r>
        <w:r w:rsidRPr="000336CE">
          <w:rPr>
            <w:rStyle w:val="Hyperlink"/>
            <w:lang w:bidi="ar-EG"/>
          </w:rPr>
          <w:t>(itu.int)</w:t>
        </w:r>
      </w:hyperlink>
      <w:r w:rsidR="000F7A8B">
        <w:rPr>
          <w:rtl/>
          <w:lang w:bidi="ar-EG"/>
        </w:rPr>
        <w:br/>
      </w:r>
      <w:r w:rsidRPr="000336CE">
        <w:rPr>
          <w:rtl/>
          <w:lang w:bidi="ar-EG"/>
        </w:rPr>
        <w:t>عدد الصفحات المترجمة: 5/12 = 42%</w:t>
      </w:r>
    </w:p>
    <w:p w14:paraId="38E17388" w14:textId="2416C2C9" w:rsidR="000336CE" w:rsidRDefault="000336CE" w:rsidP="00052896">
      <w:pPr>
        <w:pStyle w:val="Figure"/>
        <w:rPr>
          <w:rtl/>
          <w:lang w:bidi="ar-EG"/>
        </w:rPr>
      </w:pPr>
      <w:r w:rsidRPr="009F600F">
        <w:drawing>
          <wp:inline distT="0" distB="0" distL="0" distR="0" wp14:anchorId="183B65E6" wp14:editId="39C0E9F8">
            <wp:extent cx="5731510" cy="1895475"/>
            <wp:effectExtent l="0" t="0" r="2540" b="9525"/>
            <wp:docPr id="703660723" name="Picture 6" descr="A diagram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60723" name="Picture 6" descr="A diagram with text and words&#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895475"/>
                    </a:xfrm>
                    <a:prstGeom prst="rect">
                      <a:avLst/>
                    </a:prstGeom>
                    <a:noFill/>
                    <a:ln>
                      <a:noFill/>
                    </a:ln>
                  </pic:spPr>
                </pic:pic>
              </a:graphicData>
            </a:graphic>
          </wp:inline>
        </w:drawing>
      </w:r>
    </w:p>
    <w:p w14:paraId="6D8C2EDD" w14:textId="2F15A1A1" w:rsidR="000336CE" w:rsidRPr="000336CE" w:rsidRDefault="000336CE" w:rsidP="000F7A8B">
      <w:pPr>
        <w:pStyle w:val="enumlev1"/>
        <w:jc w:val="left"/>
        <w:rPr>
          <w:rFonts w:hint="cs"/>
          <w:lang w:bidi="ar-EG"/>
        </w:rPr>
      </w:pPr>
      <w:r>
        <w:rPr>
          <w:lang w:bidi="ar-EG"/>
        </w:rPr>
        <w:sym w:font="Symbol" w:char="F0B7"/>
      </w:r>
      <w:r w:rsidRPr="000336CE">
        <w:rPr>
          <w:rtl/>
          <w:lang w:bidi="ar-EG"/>
        </w:rPr>
        <w:tab/>
      </w:r>
      <w:hyperlink r:id="rId15" w:history="1">
        <w:r w:rsidRPr="000336CE">
          <w:rPr>
            <w:rStyle w:val="Hyperlink"/>
            <w:rtl/>
            <w:lang w:bidi="ar-EG"/>
          </w:rPr>
          <w:t>الحلقة الدراسية العالمية للاتصالات الراديوية لعام 2022 (</w:t>
        </w:r>
        <w:r w:rsidRPr="000336CE">
          <w:rPr>
            <w:rStyle w:val="Hyperlink"/>
            <w:lang w:bidi="ar-EG"/>
          </w:rPr>
          <w:t>itu.int</w:t>
        </w:r>
        <w:r w:rsidRPr="000336CE">
          <w:rPr>
            <w:rStyle w:val="Hyperlink"/>
            <w:rtl/>
            <w:lang w:bidi="ar-EG"/>
          </w:rPr>
          <w:t>)</w:t>
        </w:r>
      </w:hyperlink>
      <w:r w:rsidR="000F7A8B">
        <w:rPr>
          <w:rtl/>
          <w:lang w:bidi="ar-EG"/>
        </w:rPr>
        <w:br/>
      </w:r>
      <w:r w:rsidRPr="000336CE">
        <w:rPr>
          <w:rtl/>
          <w:lang w:bidi="ar-EG"/>
        </w:rPr>
        <w:t xml:space="preserve">عدد الصفحات المترجمة: 14/14 (جميعها </w:t>
      </w:r>
      <w:r w:rsidR="002F660E">
        <w:rPr>
          <w:rtl/>
          <w:lang w:bidi="ar-EG"/>
        </w:rPr>
        <w:t>تلقائياً</w:t>
      </w:r>
      <w:r w:rsidRPr="000336CE">
        <w:rPr>
          <w:rtl/>
          <w:lang w:bidi="ar-EG"/>
        </w:rPr>
        <w:t>)</w:t>
      </w:r>
      <w:r w:rsidR="000F7A8B">
        <w:rPr>
          <w:rFonts w:hint="cs"/>
          <w:rtl/>
          <w:lang w:bidi="ar-EG"/>
        </w:rPr>
        <w:t xml:space="preserve"> </w:t>
      </w:r>
      <w:r w:rsidR="000F7A8B">
        <w:rPr>
          <w:lang w:bidi="ar-EG"/>
        </w:rPr>
        <w:sym w:font="Wingdings 3" w:char="F0D9"/>
      </w:r>
      <w:r w:rsidR="000F7A8B">
        <w:rPr>
          <w:rFonts w:hint="cs"/>
          <w:szCs w:val="24"/>
          <w:rtl/>
        </w:rPr>
        <w:t xml:space="preserve"> </w:t>
      </w:r>
      <w:r w:rsidRPr="000336CE">
        <w:rPr>
          <w:rtl/>
          <w:lang w:bidi="ar-EG"/>
        </w:rPr>
        <w:t>100 % (</w:t>
      </w:r>
      <w:r w:rsidR="002F660E">
        <w:rPr>
          <w:rtl/>
          <w:lang w:bidi="ar-EG"/>
        </w:rPr>
        <w:t>تلقائياً</w:t>
      </w:r>
      <w:r w:rsidRPr="000336CE">
        <w:rPr>
          <w:rtl/>
          <w:lang w:bidi="ar-EG"/>
        </w:rPr>
        <w:t>)</w:t>
      </w:r>
    </w:p>
    <w:p w14:paraId="22550387" w14:textId="7EA34D16" w:rsidR="000336CE" w:rsidRDefault="000336CE" w:rsidP="00052896">
      <w:pPr>
        <w:pStyle w:val="Figure"/>
        <w:rPr>
          <w:rtl/>
          <w:lang w:bidi="ar-EG"/>
        </w:rPr>
      </w:pPr>
      <w:r w:rsidRPr="009F600F">
        <w:drawing>
          <wp:inline distT="0" distB="0" distL="0" distR="0" wp14:anchorId="59D13F46" wp14:editId="4B754B0D">
            <wp:extent cx="5731510" cy="2012950"/>
            <wp:effectExtent l="0" t="0" r="0" b="0"/>
            <wp:docPr id="1425004804"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ompany&#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012950"/>
                    </a:xfrm>
                    <a:prstGeom prst="rect">
                      <a:avLst/>
                    </a:prstGeom>
                    <a:noFill/>
                    <a:ln>
                      <a:noFill/>
                    </a:ln>
                  </pic:spPr>
                </pic:pic>
              </a:graphicData>
            </a:graphic>
          </wp:inline>
        </w:drawing>
      </w:r>
    </w:p>
    <w:p w14:paraId="54BB0BF8" w14:textId="2BB0342B" w:rsidR="000336CE" w:rsidRPr="000336CE" w:rsidRDefault="000336CE" w:rsidP="00052896">
      <w:pPr>
        <w:pStyle w:val="enumlev1"/>
        <w:rPr>
          <w:lang w:bidi="ar-EG"/>
        </w:rPr>
      </w:pPr>
      <w:r>
        <w:rPr>
          <w:lang w:bidi="ar-EG"/>
        </w:rPr>
        <w:sym w:font="Symbol" w:char="F0B7"/>
      </w:r>
      <w:r w:rsidRPr="000336CE">
        <w:rPr>
          <w:rtl/>
          <w:lang w:bidi="ar-EG"/>
        </w:rPr>
        <w:tab/>
      </w:r>
      <w:hyperlink r:id="rId17" w:history="1">
        <w:r w:rsidRPr="000336CE">
          <w:rPr>
            <w:rStyle w:val="Hyperlink"/>
            <w:rtl/>
            <w:lang w:bidi="ar-EG"/>
          </w:rPr>
          <w:t>شبكة المرأة في المؤتمر العالمي للاتصالات الراديوية لعام 2023 (</w:t>
        </w:r>
        <w:r w:rsidRPr="000336CE">
          <w:rPr>
            <w:rStyle w:val="Hyperlink"/>
            <w:lang w:bidi="ar-EG"/>
          </w:rPr>
          <w:t>NOW4WRC23</w:t>
        </w:r>
        <w:r w:rsidRPr="000336CE">
          <w:rPr>
            <w:rStyle w:val="Hyperlink"/>
            <w:rtl/>
            <w:lang w:bidi="ar-EG"/>
          </w:rPr>
          <w:t>) - منتدى للتواصل</w:t>
        </w:r>
        <w:r w:rsidR="001D3315">
          <w:rPr>
            <w:rStyle w:val="Hyperlink"/>
            <w:rFonts w:hint="cs"/>
            <w:rtl/>
            <w:lang w:bidi="ar-EG"/>
          </w:rPr>
          <w:t xml:space="preserve"> </w:t>
        </w:r>
        <w:r w:rsidRPr="000336CE">
          <w:rPr>
            <w:rStyle w:val="Hyperlink"/>
            <w:rtl/>
            <w:lang w:bidi="ar-EG"/>
          </w:rPr>
          <w:t>والتوجيه وتبادل المعارف (</w:t>
        </w:r>
        <w:r w:rsidRPr="000336CE">
          <w:rPr>
            <w:rStyle w:val="Hyperlink"/>
            <w:lang w:bidi="ar-EG"/>
          </w:rPr>
          <w:t>itu.int</w:t>
        </w:r>
        <w:r w:rsidRPr="000336CE">
          <w:rPr>
            <w:rStyle w:val="Hyperlink"/>
            <w:rtl/>
            <w:lang w:bidi="ar-EG"/>
          </w:rPr>
          <w:t>)</w:t>
        </w:r>
      </w:hyperlink>
      <w:r w:rsidR="00052896" w:rsidRPr="00052896">
        <w:rPr>
          <w:rStyle w:val="Hyperlink"/>
          <w:u w:val="none"/>
          <w:rtl/>
          <w:lang w:bidi="ar-EG"/>
        </w:rPr>
        <w:tab/>
      </w:r>
      <w:r w:rsidR="000F7A8B">
        <w:rPr>
          <w:lang w:bidi="ar-EG"/>
        </w:rPr>
        <w:br/>
      </w:r>
      <w:r w:rsidRPr="000336CE">
        <w:rPr>
          <w:rtl/>
          <w:lang w:bidi="ar-EG"/>
        </w:rPr>
        <w:t>عدد الصفحات المترجمة: 5/6</w:t>
      </w:r>
      <w:r w:rsidR="000F7A8B">
        <w:rPr>
          <w:rFonts w:hint="cs"/>
          <w:rtl/>
          <w:lang w:bidi="ar-EG"/>
        </w:rPr>
        <w:t xml:space="preserve"> </w:t>
      </w:r>
      <w:r w:rsidR="000F7A8B">
        <w:rPr>
          <w:lang w:bidi="ar-EG"/>
        </w:rPr>
        <w:sym w:font="Wingdings 3" w:char="F0D9"/>
      </w:r>
      <w:r w:rsidR="000F7A8B">
        <w:rPr>
          <w:rFonts w:hint="cs"/>
          <w:szCs w:val="24"/>
          <w:rtl/>
        </w:rPr>
        <w:t xml:space="preserve"> </w:t>
      </w:r>
      <w:r w:rsidRPr="000336CE">
        <w:rPr>
          <w:rtl/>
          <w:lang w:bidi="ar-EG"/>
        </w:rPr>
        <w:t>بنسبة 83%</w:t>
      </w:r>
    </w:p>
    <w:p w14:paraId="32751CD3" w14:textId="3F7AFB58" w:rsidR="000336CE" w:rsidRDefault="000336CE" w:rsidP="00052896">
      <w:pPr>
        <w:pStyle w:val="Figure"/>
        <w:rPr>
          <w:rtl/>
          <w:lang w:bidi="ar-EG"/>
        </w:rPr>
      </w:pPr>
      <w:r w:rsidRPr="009F600F">
        <w:drawing>
          <wp:inline distT="0" distB="0" distL="0" distR="0" wp14:anchorId="6C092639" wp14:editId="360C4EF2">
            <wp:extent cx="5731510" cy="2461260"/>
            <wp:effectExtent l="0" t="0" r="0" b="0"/>
            <wp:docPr id="104489279" name="Picture 4" descr="A diagram with text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with text and a few words&#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461260"/>
                    </a:xfrm>
                    <a:prstGeom prst="rect">
                      <a:avLst/>
                    </a:prstGeom>
                    <a:noFill/>
                    <a:ln>
                      <a:noFill/>
                    </a:ln>
                  </pic:spPr>
                </pic:pic>
              </a:graphicData>
            </a:graphic>
          </wp:inline>
        </w:drawing>
      </w:r>
    </w:p>
    <w:p w14:paraId="0C4710F9" w14:textId="34F9E3D7" w:rsidR="000336CE" w:rsidRPr="000336CE" w:rsidRDefault="000336CE" w:rsidP="0058200A">
      <w:pPr>
        <w:pStyle w:val="enumlev1"/>
        <w:keepNext/>
        <w:jc w:val="left"/>
        <w:rPr>
          <w:lang w:bidi="ar-EG"/>
        </w:rPr>
      </w:pPr>
      <w:r>
        <w:rPr>
          <w:lang w:bidi="ar-EG"/>
        </w:rPr>
        <w:lastRenderedPageBreak/>
        <w:sym w:font="Symbol" w:char="F0B7"/>
      </w:r>
      <w:r w:rsidRPr="000336CE">
        <w:rPr>
          <w:rtl/>
          <w:lang w:bidi="ar-EG"/>
        </w:rPr>
        <w:tab/>
      </w:r>
      <w:hyperlink r:id="rId19" w:history="1">
        <w:r w:rsidRPr="000336CE">
          <w:rPr>
            <w:rStyle w:val="Hyperlink"/>
            <w:rtl/>
            <w:lang w:bidi="ar-EG"/>
          </w:rPr>
          <w:t>جمعية الاتصالات الراديوية لعام 2023</w:t>
        </w:r>
        <w:r w:rsidR="00052896">
          <w:rPr>
            <w:rStyle w:val="Hyperlink"/>
            <w:rFonts w:hint="cs"/>
            <w:rtl/>
            <w:lang w:bidi="ar-EG"/>
          </w:rPr>
          <w:t xml:space="preserve"> </w:t>
        </w:r>
        <w:r w:rsidR="00052896">
          <w:rPr>
            <w:rStyle w:val="Hyperlink"/>
            <w:lang w:bidi="ar-EG"/>
          </w:rPr>
          <w:t>(RA)</w:t>
        </w:r>
        <w:r w:rsidRPr="000336CE">
          <w:rPr>
            <w:rStyle w:val="Hyperlink"/>
            <w:rtl/>
            <w:lang w:bidi="ar-EG"/>
          </w:rPr>
          <w:t xml:space="preserve"> (</w:t>
        </w:r>
        <w:r w:rsidRPr="000336CE">
          <w:rPr>
            <w:rStyle w:val="Hyperlink"/>
            <w:lang w:bidi="ar-EG"/>
          </w:rPr>
          <w:t>itu.int</w:t>
        </w:r>
        <w:r w:rsidRPr="000336CE">
          <w:rPr>
            <w:rStyle w:val="Hyperlink"/>
            <w:rtl/>
            <w:lang w:bidi="ar-EG"/>
          </w:rPr>
          <w:t>)</w:t>
        </w:r>
      </w:hyperlink>
      <w:r w:rsidR="000F7A8B">
        <w:rPr>
          <w:lang w:bidi="ar-EG"/>
        </w:rPr>
        <w:br/>
      </w:r>
      <w:r w:rsidRPr="000336CE">
        <w:rPr>
          <w:rtl/>
          <w:lang w:bidi="ar-EG"/>
        </w:rPr>
        <w:t xml:space="preserve">عدد الصفحات المترجمة: 22/24 (بما في ذلك 5 صفحات </w:t>
      </w:r>
      <w:r w:rsidR="002F660E">
        <w:rPr>
          <w:rtl/>
          <w:lang w:bidi="ar-EG"/>
        </w:rPr>
        <w:t>تلقائياً</w:t>
      </w:r>
      <w:r w:rsidRPr="000336CE">
        <w:rPr>
          <w:rtl/>
          <w:lang w:bidi="ar-EG"/>
        </w:rPr>
        <w:t>)</w:t>
      </w:r>
      <w:r w:rsidR="002E6DCC">
        <w:rPr>
          <w:rFonts w:hint="cs"/>
          <w:rtl/>
          <w:lang w:bidi="ar-EG"/>
        </w:rPr>
        <w:t xml:space="preserve"> </w:t>
      </w:r>
      <w:r w:rsidR="002E6DCC">
        <w:rPr>
          <w:lang w:bidi="ar-EG"/>
        </w:rPr>
        <w:sym w:font="Wingdings 3" w:char="F0D9"/>
      </w:r>
      <w:r w:rsidR="002E6DCC">
        <w:rPr>
          <w:rFonts w:hint="cs"/>
          <w:szCs w:val="24"/>
          <w:rtl/>
        </w:rPr>
        <w:t xml:space="preserve"> </w:t>
      </w:r>
      <w:r w:rsidRPr="000336CE">
        <w:rPr>
          <w:rtl/>
          <w:lang w:bidi="ar-EG"/>
        </w:rPr>
        <w:t xml:space="preserve">بنسبة 92% (بما في ذلك 23% </w:t>
      </w:r>
      <w:r w:rsidR="002F660E">
        <w:rPr>
          <w:rtl/>
          <w:lang w:bidi="ar-EG"/>
        </w:rPr>
        <w:t>تلقائياً</w:t>
      </w:r>
      <w:r w:rsidRPr="000336CE">
        <w:rPr>
          <w:rtl/>
          <w:lang w:bidi="ar-EG"/>
        </w:rPr>
        <w:t>)</w:t>
      </w:r>
    </w:p>
    <w:p w14:paraId="6F02ACC0" w14:textId="546C8832" w:rsidR="000336CE" w:rsidRDefault="000336CE" w:rsidP="00052896">
      <w:pPr>
        <w:pStyle w:val="Figure"/>
        <w:rPr>
          <w:rtl/>
          <w:lang w:bidi="ar-EG"/>
        </w:rPr>
      </w:pPr>
      <w:r w:rsidRPr="001977CD">
        <w:drawing>
          <wp:inline distT="0" distB="0" distL="0" distR="0" wp14:anchorId="62B1BF1A" wp14:editId="57FD3996">
            <wp:extent cx="5731510" cy="2819400"/>
            <wp:effectExtent l="0" t="0" r="0" b="0"/>
            <wp:docPr id="960765259"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any&#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819400"/>
                    </a:xfrm>
                    <a:prstGeom prst="rect">
                      <a:avLst/>
                    </a:prstGeom>
                    <a:noFill/>
                    <a:ln>
                      <a:noFill/>
                    </a:ln>
                  </pic:spPr>
                </pic:pic>
              </a:graphicData>
            </a:graphic>
          </wp:inline>
        </w:drawing>
      </w:r>
    </w:p>
    <w:p w14:paraId="767A0630" w14:textId="6164B825" w:rsidR="000336CE" w:rsidRPr="000336CE" w:rsidRDefault="000336CE" w:rsidP="002E6DCC">
      <w:pPr>
        <w:pStyle w:val="enumlev1"/>
        <w:jc w:val="left"/>
        <w:rPr>
          <w:lang w:bidi="ar-EG"/>
        </w:rPr>
      </w:pPr>
      <w:r>
        <w:rPr>
          <w:lang w:bidi="ar-EG"/>
        </w:rPr>
        <w:sym w:font="Symbol" w:char="F0B7"/>
      </w:r>
      <w:r w:rsidRPr="000336CE">
        <w:rPr>
          <w:rtl/>
          <w:lang w:bidi="ar-EG"/>
        </w:rPr>
        <w:tab/>
      </w:r>
      <w:hyperlink r:id="rId21" w:history="1">
        <w:r w:rsidRPr="000336CE">
          <w:rPr>
            <w:rStyle w:val="Hyperlink"/>
            <w:rtl/>
            <w:lang w:bidi="ar-EG"/>
          </w:rPr>
          <w:t>المؤتمر العالمي للاتصالات الراديوية لعام 2023</w:t>
        </w:r>
        <w:r w:rsidR="00052896">
          <w:rPr>
            <w:rStyle w:val="Hyperlink"/>
            <w:rFonts w:hint="cs"/>
            <w:rtl/>
            <w:lang w:bidi="ar-EG"/>
          </w:rPr>
          <w:t xml:space="preserve"> </w:t>
        </w:r>
        <w:r w:rsidR="00052896">
          <w:rPr>
            <w:rStyle w:val="Hyperlink"/>
            <w:lang w:bidi="ar-EG"/>
          </w:rPr>
          <w:t>(WRC)</w:t>
        </w:r>
        <w:r w:rsidR="00052896">
          <w:rPr>
            <w:rStyle w:val="Hyperlink"/>
            <w:rFonts w:hint="cs"/>
            <w:rtl/>
            <w:lang w:bidi="ar-EG"/>
          </w:rPr>
          <w:t xml:space="preserve"> </w:t>
        </w:r>
        <w:r w:rsidRPr="000336CE">
          <w:rPr>
            <w:rStyle w:val="Hyperlink"/>
            <w:rtl/>
            <w:lang w:bidi="ar-EG"/>
          </w:rPr>
          <w:t>(</w:t>
        </w:r>
        <w:r w:rsidRPr="000336CE">
          <w:rPr>
            <w:rStyle w:val="Hyperlink"/>
            <w:lang w:bidi="ar-EG"/>
          </w:rPr>
          <w:t>itu.int</w:t>
        </w:r>
        <w:r w:rsidRPr="000336CE">
          <w:rPr>
            <w:rStyle w:val="Hyperlink"/>
            <w:rtl/>
            <w:lang w:bidi="ar-EG"/>
          </w:rPr>
          <w:t>)</w:t>
        </w:r>
      </w:hyperlink>
      <w:r w:rsidR="002E6DCC">
        <w:rPr>
          <w:lang w:bidi="ar-EG"/>
        </w:rPr>
        <w:br/>
      </w:r>
      <w:r w:rsidRPr="000336CE">
        <w:rPr>
          <w:rtl/>
          <w:lang w:bidi="ar-EG"/>
        </w:rPr>
        <w:t xml:space="preserve">عدد الصفحات المترجمة: 33/42 (بما في ذلك 9 صفحات </w:t>
      </w:r>
      <w:r w:rsidR="002F660E">
        <w:rPr>
          <w:rtl/>
          <w:lang w:bidi="ar-EG"/>
        </w:rPr>
        <w:t>تلقائياً</w:t>
      </w:r>
      <w:r w:rsidRPr="000336CE">
        <w:rPr>
          <w:rtl/>
          <w:lang w:bidi="ar-EG"/>
        </w:rPr>
        <w:t>)</w:t>
      </w:r>
      <w:r w:rsidR="002E6DCC">
        <w:rPr>
          <w:rFonts w:hint="cs"/>
          <w:rtl/>
          <w:lang w:bidi="ar-EG"/>
        </w:rPr>
        <w:t xml:space="preserve"> </w:t>
      </w:r>
      <w:r w:rsidR="002E6DCC">
        <w:rPr>
          <w:lang w:bidi="ar-EG"/>
        </w:rPr>
        <w:sym w:font="Wingdings 3" w:char="F0D9"/>
      </w:r>
      <w:r w:rsidR="002E6DCC">
        <w:rPr>
          <w:rFonts w:hint="cs"/>
          <w:szCs w:val="24"/>
          <w:rtl/>
        </w:rPr>
        <w:t xml:space="preserve"> </w:t>
      </w:r>
      <w:r w:rsidRPr="000336CE">
        <w:rPr>
          <w:rtl/>
          <w:lang w:bidi="ar-EG"/>
        </w:rPr>
        <w:t xml:space="preserve">بنسبة 79% (بما في ذلك 27% </w:t>
      </w:r>
      <w:r w:rsidR="002F660E">
        <w:rPr>
          <w:rtl/>
          <w:lang w:bidi="ar-EG"/>
        </w:rPr>
        <w:t>تلقائياً</w:t>
      </w:r>
      <w:r w:rsidRPr="000336CE">
        <w:rPr>
          <w:rtl/>
          <w:lang w:bidi="ar-EG"/>
        </w:rPr>
        <w:t>)</w:t>
      </w:r>
    </w:p>
    <w:p w14:paraId="54AA3F8E" w14:textId="3D282E14" w:rsidR="000336CE" w:rsidRDefault="000336CE" w:rsidP="00052896">
      <w:pPr>
        <w:pStyle w:val="Figure"/>
        <w:rPr>
          <w:rtl/>
          <w:lang w:bidi="ar-EG"/>
        </w:rPr>
      </w:pPr>
      <w:r w:rsidRPr="001977CD">
        <w:drawing>
          <wp:inline distT="0" distB="0" distL="0" distR="0" wp14:anchorId="497C7A33" wp14:editId="4768D490">
            <wp:extent cx="5731510" cy="2647315"/>
            <wp:effectExtent l="0" t="0" r="0" b="0"/>
            <wp:docPr id="722586087" name="Picture 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company&#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2647315"/>
                    </a:xfrm>
                    <a:prstGeom prst="rect">
                      <a:avLst/>
                    </a:prstGeom>
                    <a:noFill/>
                    <a:ln>
                      <a:noFill/>
                    </a:ln>
                  </pic:spPr>
                </pic:pic>
              </a:graphicData>
            </a:graphic>
          </wp:inline>
        </w:drawing>
      </w:r>
    </w:p>
    <w:p w14:paraId="050C9EC7" w14:textId="5DF0C4BC" w:rsidR="000336CE" w:rsidRPr="000336CE" w:rsidRDefault="000336CE" w:rsidP="00052896">
      <w:pPr>
        <w:pStyle w:val="enumlev1"/>
        <w:keepNext/>
        <w:keepLines/>
        <w:jc w:val="left"/>
        <w:rPr>
          <w:lang w:bidi="ar-EG"/>
        </w:rPr>
      </w:pPr>
      <w:r>
        <w:rPr>
          <w:lang w:bidi="ar-EG"/>
        </w:rPr>
        <w:lastRenderedPageBreak/>
        <w:sym w:font="Symbol" w:char="F0B7"/>
      </w:r>
      <w:r w:rsidRPr="000336CE">
        <w:rPr>
          <w:rtl/>
          <w:lang w:bidi="ar-EG"/>
        </w:rPr>
        <w:tab/>
      </w:r>
      <w:hyperlink r:id="rId23" w:history="1">
        <w:r w:rsidRPr="000336CE">
          <w:rPr>
            <w:rStyle w:val="Hyperlink"/>
            <w:rtl/>
            <w:lang w:bidi="ar-EG"/>
          </w:rPr>
          <w:t xml:space="preserve">الفريق الاستشاري للاتصالات الراديوية ( </w:t>
        </w:r>
        <w:r w:rsidRPr="000336CE">
          <w:rPr>
            <w:rStyle w:val="Hyperlink"/>
            <w:lang w:bidi="ar-EG"/>
          </w:rPr>
          <w:t>itu.int</w:t>
        </w:r>
        <w:r w:rsidRPr="000336CE">
          <w:rPr>
            <w:rStyle w:val="Hyperlink"/>
            <w:rtl/>
            <w:lang w:bidi="ar-EG"/>
          </w:rPr>
          <w:t>)</w:t>
        </w:r>
      </w:hyperlink>
      <w:r w:rsidR="002E6DCC">
        <w:rPr>
          <w:lang w:bidi="ar-EG"/>
        </w:rPr>
        <w:br/>
      </w:r>
      <w:r w:rsidRPr="000336CE">
        <w:rPr>
          <w:rtl/>
          <w:lang w:bidi="ar-EG"/>
        </w:rPr>
        <w:t xml:space="preserve">عدد الصفحات المترجمة: 11/11 (جميعها </w:t>
      </w:r>
      <w:r w:rsidR="002F660E">
        <w:rPr>
          <w:rtl/>
          <w:lang w:bidi="ar-EG"/>
        </w:rPr>
        <w:t>تلقائياً</w:t>
      </w:r>
      <w:r w:rsidRPr="000336CE">
        <w:rPr>
          <w:rtl/>
          <w:lang w:bidi="ar-EG"/>
        </w:rPr>
        <w:t>)</w:t>
      </w:r>
      <w:r w:rsidR="002E6DCC">
        <w:rPr>
          <w:rFonts w:hint="cs"/>
          <w:rtl/>
          <w:lang w:bidi="ar-EG"/>
        </w:rPr>
        <w:t xml:space="preserve"> </w:t>
      </w:r>
      <w:r w:rsidR="002E6DCC">
        <w:rPr>
          <w:lang w:bidi="ar-EG"/>
        </w:rPr>
        <w:sym w:font="Wingdings 3" w:char="F0D9"/>
      </w:r>
      <w:r w:rsidR="002E6DCC">
        <w:rPr>
          <w:rFonts w:hint="cs"/>
          <w:szCs w:val="24"/>
          <w:rtl/>
        </w:rPr>
        <w:t xml:space="preserve"> </w:t>
      </w:r>
      <w:r w:rsidR="002F660E" w:rsidRPr="002E6DCC">
        <w:rPr>
          <w:spacing w:val="-6"/>
          <w:rtl/>
          <w:lang w:bidi="ar-EG"/>
        </w:rPr>
        <w:t xml:space="preserve">بنسبة </w:t>
      </w:r>
      <w:r w:rsidRPr="000336CE">
        <w:rPr>
          <w:rtl/>
          <w:lang w:bidi="ar-EG"/>
        </w:rPr>
        <w:t>100% (</w:t>
      </w:r>
      <w:r w:rsidR="002F660E">
        <w:rPr>
          <w:rtl/>
          <w:lang w:bidi="ar-EG"/>
        </w:rPr>
        <w:t>تلقائياً</w:t>
      </w:r>
      <w:r w:rsidRPr="000336CE">
        <w:rPr>
          <w:rtl/>
          <w:lang w:bidi="ar-EG"/>
        </w:rPr>
        <w:t>)</w:t>
      </w:r>
    </w:p>
    <w:p w14:paraId="0CE49980" w14:textId="7257A986" w:rsidR="000336CE" w:rsidRDefault="000336CE" w:rsidP="00052896">
      <w:pPr>
        <w:pStyle w:val="Figure"/>
        <w:rPr>
          <w:rtl/>
          <w:lang w:bidi="ar-EG"/>
        </w:rPr>
      </w:pPr>
      <w:r w:rsidRPr="00202FE2">
        <w:drawing>
          <wp:inline distT="0" distB="0" distL="0" distR="0" wp14:anchorId="280F6A13" wp14:editId="7265200F">
            <wp:extent cx="5731510" cy="2099310"/>
            <wp:effectExtent l="0" t="0" r="0" b="0"/>
            <wp:docPr id="1651065953"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company&#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099310"/>
                    </a:xfrm>
                    <a:prstGeom prst="rect">
                      <a:avLst/>
                    </a:prstGeom>
                    <a:noFill/>
                    <a:ln>
                      <a:noFill/>
                    </a:ln>
                  </pic:spPr>
                </pic:pic>
              </a:graphicData>
            </a:graphic>
          </wp:inline>
        </w:drawing>
      </w:r>
    </w:p>
    <w:p w14:paraId="2D907529" w14:textId="1A07DDA7" w:rsidR="000336CE" w:rsidRPr="002E6DCC" w:rsidRDefault="000336CE" w:rsidP="002F660E">
      <w:pPr>
        <w:pStyle w:val="enumlev1"/>
        <w:keepNext/>
        <w:rPr>
          <w:spacing w:val="-6"/>
          <w:lang w:bidi="ar-EG"/>
        </w:rPr>
      </w:pPr>
      <w:r w:rsidRPr="002E6DCC">
        <w:rPr>
          <w:spacing w:val="-6"/>
          <w:lang w:bidi="ar-EG"/>
        </w:rPr>
        <w:sym w:font="Symbol" w:char="F0B7"/>
      </w:r>
      <w:r w:rsidRPr="002E6DCC">
        <w:rPr>
          <w:spacing w:val="-6"/>
          <w:rtl/>
          <w:lang w:bidi="ar-EG"/>
        </w:rPr>
        <w:tab/>
        <w:t xml:space="preserve">و4 صفحات إضافية (مواقع صغيرة): 4/4 (بما في ذلك 3 صفحات </w:t>
      </w:r>
      <w:r w:rsidR="002F660E">
        <w:rPr>
          <w:spacing w:val="-6"/>
          <w:rtl/>
          <w:lang w:bidi="ar-EG"/>
        </w:rPr>
        <w:t>تلقائياً</w:t>
      </w:r>
      <w:r w:rsidRPr="002E6DCC">
        <w:rPr>
          <w:spacing w:val="-6"/>
          <w:rtl/>
          <w:lang w:bidi="ar-EG"/>
        </w:rPr>
        <w:t>)</w:t>
      </w:r>
      <w:r w:rsidR="002E6DCC" w:rsidRPr="002E6DCC">
        <w:rPr>
          <w:rFonts w:hint="cs"/>
          <w:spacing w:val="-6"/>
          <w:rtl/>
          <w:lang w:bidi="ar-EG"/>
        </w:rPr>
        <w:t xml:space="preserve"> </w:t>
      </w:r>
      <w:r w:rsidR="002E6DCC" w:rsidRPr="002E6DCC">
        <w:rPr>
          <w:spacing w:val="-6"/>
          <w:lang w:bidi="ar-EG"/>
        </w:rPr>
        <w:sym w:font="Wingdings 3" w:char="F0D9"/>
      </w:r>
      <w:r w:rsidR="002E6DCC" w:rsidRPr="002E6DCC">
        <w:rPr>
          <w:rFonts w:hint="cs"/>
          <w:spacing w:val="-6"/>
          <w:szCs w:val="24"/>
          <w:rtl/>
        </w:rPr>
        <w:t xml:space="preserve"> </w:t>
      </w:r>
      <w:r w:rsidRPr="002E6DCC">
        <w:rPr>
          <w:spacing w:val="-6"/>
          <w:rtl/>
          <w:lang w:bidi="ar-EG"/>
        </w:rPr>
        <w:t xml:space="preserve">بنسبة 100% (بما في ذلك 75% </w:t>
      </w:r>
      <w:r w:rsidR="002F660E">
        <w:rPr>
          <w:spacing w:val="-6"/>
          <w:rtl/>
          <w:lang w:bidi="ar-EG"/>
        </w:rPr>
        <w:t>تلقائياً</w:t>
      </w:r>
      <w:r w:rsidRPr="002E6DCC">
        <w:rPr>
          <w:spacing w:val="-6"/>
          <w:rtl/>
          <w:lang w:bidi="ar-EG"/>
        </w:rPr>
        <w:t>)</w:t>
      </w:r>
    </w:p>
    <w:p w14:paraId="19EB67C2" w14:textId="77777777" w:rsidR="000336CE" w:rsidRPr="000336CE" w:rsidRDefault="000336CE" w:rsidP="002F660E">
      <w:pPr>
        <w:keepNext/>
        <w:rPr>
          <w:lang w:bidi="ar-EG"/>
        </w:rPr>
      </w:pPr>
      <w:r w:rsidRPr="000336CE">
        <w:rPr>
          <w:rtl/>
          <w:lang w:bidi="ar-EG"/>
        </w:rPr>
        <w:t xml:space="preserve">العدد الإجمالي للصفحات المترجمة فيي إطار منصة </w:t>
      </w:r>
      <w:r w:rsidRPr="000336CE">
        <w:rPr>
          <w:lang w:bidi="ar-EG"/>
        </w:rPr>
        <w:t>WordPress</w:t>
      </w:r>
      <w:r w:rsidRPr="000336CE">
        <w:rPr>
          <w:rtl/>
          <w:lang w:bidi="ar-EG"/>
        </w:rPr>
        <w:t>:</w:t>
      </w:r>
    </w:p>
    <w:p w14:paraId="2BFB119E" w14:textId="1370EC07" w:rsidR="000336CE" w:rsidRDefault="000336CE" w:rsidP="000336CE">
      <w:pPr>
        <w:pStyle w:val="enumlev1"/>
        <w:rPr>
          <w:lang w:bidi="ar-EG"/>
        </w:rPr>
      </w:pPr>
      <w:r>
        <w:rPr>
          <w:lang w:bidi="ar-EG"/>
        </w:rPr>
        <w:sym w:font="Symbol" w:char="F0B7"/>
      </w:r>
      <w:r w:rsidRPr="000336CE">
        <w:rPr>
          <w:rtl/>
          <w:lang w:bidi="ar-EG"/>
        </w:rPr>
        <w:tab/>
      </w:r>
      <w:r w:rsidR="002F660E">
        <w:rPr>
          <w:rFonts w:hint="cs"/>
          <w:rtl/>
          <w:lang w:bidi="ar-EG"/>
        </w:rPr>
        <w:t>94/113</w:t>
      </w:r>
      <w:r w:rsidRPr="000336CE">
        <w:rPr>
          <w:rtl/>
          <w:lang w:bidi="ar-EG"/>
        </w:rPr>
        <w:t xml:space="preserve"> (بما في ذلك 42 </w:t>
      </w:r>
      <w:r w:rsidR="002F660E">
        <w:rPr>
          <w:rtl/>
          <w:lang w:bidi="ar-EG"/>
        </w:rPr>
        <w:t>تلقائياً</w:t>
      </w:r>
      <w:r w:rsidRPr="000336CE">
        <w:rPr>
          <w:rtl/>
          <w:lang w:bidi="ar-EG"/>
        </w:rPr>
        <w:t>)</w:t>
      </w:r>
      <w:r w:rsidR="002F660E">
        <w:rPr>
          <w:rFonts w:hint="cs"/>
          <w:rtl/>
          <w:lang w:bidi="ar-EG"/>
        </w:rPr>
        <w:t xml:space="preserve"> </w:t>
      </w:r>
      <w:r w:rsidR="002F660E">
        <w:rPr>
          <w:lang w:bidi="ar-EG"/>
        </w:rPr>
        <w:sym w:font="Wingdings 3" w:char="F0D9"/>
      </w:r>
      <w:r w:rsidR="002F660E">
        <w:rPr>
          <w:rFonts w:hint="cs"/>
          <w:szCs w:val="24"/>
          <w:rtl/>
        </w:rPr>
        <w:t xml:space="preserve"> </w:t>
      </w:r>
      <w:r w:rsidR="002F660E" w:rsidRPr="002E6DCC">
        <w:rPr>
          <w:spacing w:val="-6"/>
          <w:rtl/>
          <w:lang w:bidi="ar-EG"/>
        </w:rPr>
        <w:t>بنسبة</w:t>
      </w:r>
      <w:r w:rsidR="002F660E">
        <w:rPr>
          <w:spacing w:val="-6"/>
          <w:rtl/>
          <w:lang w:bidi="ar-EG"/>
        </w:rPr>
        <w:t xml:space="preserve"> </w:t>
      </w:r>
      <w:r w:rsidRPr="000336CE">
        <w:rPr>
          <w:rtl/>
          <w:lang w:bidi="ar-EG"/>
        </w:rPr>
        <w:t>83</w:t>
      </w:r>
      <w:r w:rsidR="002F660E">
        <w:rPr>
          <w:lang w:bidi="ar-EG"/>
        </w:rPr>
        <w:t>%</w:t>
      </w:r>
      <w:r w:rsidRPr="000336CE">
        <w:rPr>
          <w:rtl/>
          <w:lang w:bidi="ar-EG"/>
        </w:rPr>
        <w:t xml:space="preserve"> (بما في ذلك 45</w:t>
      </w:r>
      <w:r w:rsidR="002F660E">
        <w:rPr>
          <w:lang w:bidi="ar-EG"/>
        </w:rPr>
        <w:t>%</w:t>
      </w:r>
      <w:r w:rsidRPr="000336CE">
        <w:rPr>
          <w:rtl/>
          <w:lang w:bidi="ar-EG"/>
        </w:rPr>
        <w:t xml:space="preserve"> </w:t>
      </w:r>
      <w:r w:rsidR="002F660E">
        <w:rPr>
          <w:rtl/>
          <w:lang w:bidi="ar-EG"/>
        </w:rPr>
        <w:t>تلقائياً</w:t>
      </w:r>
      <w:r w:rsidRPr="000336CE">
        <w:rPr>
          <w:rtl/>
          <w:lang w:bidi="ar-EG"/>
        </w:rPr>
        <w:t>)</w:t>
      </w:r>
    </w:p>
    <w:p w14:paraId="605FE74D" w14:textId="37A0D726" w:rsidR="0039465C" w:rsidRPr="000336CE" w:rsidRDefault="000336CE" w:rsidP="000336CE">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w:t>
      </w:r>
    </w:p>
    <w:sectPr w:rsidR="0039465C" w:rsidRPr="000336CE" w:rsidSect="00322008">
      <w:headerReference w:type="even" r:id="rId25"/>
      <w:headerReference w:type="default" r:id="rId26"/>
      <w:footerReference w:type="default" r:id="rId27"/>
      <w:footerReference w:type="first" r:id="rId2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3416" w14:textId="77777777" w:rsidR="00322008" w:rsidRDefault="00322008" w:rsidP="002919E1">
      <w:r>
        <w:separator/>
      </w:r>
    </w:p>
    <w:p w14:paraId="3ADC08C8" w14:textId="77777777" w:rsidR="00322008" w:rsidRDefault="00322008" w:rsidP="002919E1"/>
    <w:p w14:paraId="2649C3DD" w14:textId="77777777" w:rsidR="00322008" w:rsidRDefault="00322008" w:rsidP="002919E1"/>
    <w:p w14:paraId="76EBBBA4" w14:textId="77777777" w:rsidR="00322008" w:rsidRDefault="00322008"/>
  </w:endnote>
  <w:endnote w:type="continuationSeparator" w:id="0">
    <w:p w14:paraId="76414193" w14:textId="77777777" w:rsidR="00322008" w:rsidRDefault="00322008" w:rsidP="002919E1">
      <w:r>
        <w:continuationSeparator/>
      </w:r>
    </w:p>
    <w:p w14:paraId="407D923F" w14:textId="77777777" w:rsidR="00322008" w:rsidRDefault="00322008" w:rsidP="002919E1"/>
    <w:p w14:paraId="2C605FD1" w14:textId="77777777" w:rsidR="00322008" w:rsidRDefault="00322008" w:rsidP="002919E1"/>
    <w:p w14:paraId="0848A21B" w14:textId="77777777" w:rsidR="00322008" w:rsidRDefault="0032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3139" w14:textId="32EE177E" w:rsidR="00281F5F" w:rsidRPr="0012545F" w:rsidRDefault="0012545F" w:rsidP="0012545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0336CE">
      <w:rPr>
        <w:noProof/>
      </w:rPr>
      <w:t>P:\ARA\ITU-R\AG\RAG\RAG24\000\001ADD02A.docx</w:t>
    </w:r>
    <w:r>
      <w:fldChar w:fldCharType="end"/>
    </w:r>
    <w:r w:rsidRPr="00A809E8">
      <w:t xml:space="preserve">   (</w:t>
    </w:r>
    <w:r w:rsidR="000336CE" w:rsidRPr="000336CE">
      <w:t>534372</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0358" w14:textId="410D8B28" w:rsidR="00281F5F" w:rsidRPr="000336CE" w:rsidRDefault="000336CE" w:rsidP="000336CE">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P:\ARA\ITU-R\AG\RAG\RAG24\000\001ADD02A.docx</w:t>
    </w:r>
    <w:r>
      <w:fldChar w:fldCharType="end"/>
    </w:r>
    <w:r w:rsidRPr="00A809E8">
      <w:t xml:space="preserve">   (</w:t>
    </w:r>
    <w:r w:rsidRPr="000336CE">
      <w:t>534372</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9AC4" w14:textId="77777777" w:rsidR="00322008" w:rsidRDefault="00322008" w:rsidP="002919E1">
      <w:r>
        <w:t>___________________</w:t>
      </w:r>
    </w:p>
  </w:footnote>
  <w:footnote w:type="continuationSeparator" w:id="0">
    <w:p w14:paraId="1CC47F99" w14:textId="77777777" w:rsidR="00322008" w:rsidRDefault="00322008" w:rsidP="002919E1">
      <w:r>
        <w:continuationSeparator/>
      </w:r>
    </w:p>
    <w:p w14:paraId="395FD691" w14:textId="77777777" w:rsidR="00322008" w:rsidRDefault="00322008" w:rsidP="002919E1"/>
    <w:p w14:paraId="2CB7452E" w14:textId="77777777" w:rsidR="00322008" w:rsidRDefault="00322008" w:rsidP="002919E1"/>
    <w:p w14:paraId="0DE5BAA6" w14:textId="77777777" w:rsidR="00322008" w:rsidRDefault="00322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97D7" w14:textId="77777777" w:rsidR="000336CE" w:rsidRDefault="000336CE" w:rsidP="002919E1"/>
  <w:p w14:paraId="5C4DAB6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E92D" w14:textId="43EB86AA" w:rsidR="00281F5F" w:rsidRPr="000336CE" w:rsidRDefault="000336CE" w:rsidP="000336CE">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Pr>
        <w:rStyle w:val="PageNumber"/>
      </w:rPr>
      <w:t>RAG/</w:t>
    </w:r>
    <w:r>
      <w:rPr>
        <w:rStyle w:val="PageNumber"/>
        <w:rFonts w:hint="cs"/>
        <w:rtl/>
      </w:rPr>
      <w:t>1</w:t>
    </w:r>
    <w:r>
      <w:rPr>
        <w:rStyle w:val="PageNumber"/>
      </w:rPr>
      <w:t>(Add.2)-A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08"/>
    <w:rsid w:val="00011021"/>
    <w:rsid w:val="000114EC"/>
    <w:rsid w:val="00011F8C"/>
    <w:rsid w:val="00022B74"/>
    <w:rsid w:val="0002327C"/>
    <w:rsid w:val="000336CE"/>
    <w:rsid w:val="00034B65"/>
    <w:rsid w:val="00040C94"/>
    <w:rsid w:val="000425FC"/>
    <w:rsid w:val="00044D43"/>
    <w:rsid w:val="00051907"/>
    <w:rsid w:val="00052896"/>
    <w:rsid w:val="00075A3F"/>
    <w:rsid w:val="000A1B16"/>
    <w:rsid w:val="000B3896"/>
    <w:rsid w:val="000B5404"/>
    <w:rsid w:val="000D1708"/>
    <w:rsid w:val="000E2AFC"/>
    <w:rsid w:val="000E6D30"/>
    <w:rsid w:val="000F05F5"/>
    <w:rsid w:val="000F518F"/>
    <w:rsid w:val="000F7A8B"/>
    <w:rsid w:val="0010081C"/>
    <w:rsid w:val="001013E3"/>
    <w:rsid w:val="0010363F"/>
    <w:rsid w:val="00123AA6"/>
    <w:rsid w:val="0012545F"/>
    <w:rsid w:val="00136B82"/>
    <w:rsid w:val="001464F2"/>
    <w:rsid w:val="00167364"/>
    <w:rsid w:val="001903B2"/>
    <w:rsid w:val="001B5953"/>
    <w:rsid w:val="001D3315"/>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E6DCC"/>
    <w:rsid w:val="002F3031"/>
    <w:rsid w:val="002F3E46"/>
    <w:rsid w:val="002F660E"/>
    <w:rsid w:val="0030601A"/>
    <w:rsid w:val="00311E3F"/>
    <w:rsid w:val="00314B1E"/>
    <w:rsid w:val="00322008"/>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200A"/>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C2569"/>
  <w15:docId w15:val="{7C4A05E8-CAC6-4407-A4B3-F8D38372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autoRedefine/>
    <w:qFormat/>
    <w:rsid w:val="00052896"/>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autoRedefine/>
    <w:qFormat/>
    <w:rsid w:val="00052896"/>
    <w:pPr>
      <w:spacing w:before="100" w:beforeAutospacing="1" w:after="100" w:afterAutospacing="1" w:line="240" w:lineRule="auto"/>
      <w:jc w:val="center"/>
    </w:pPr>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bestofwrs/"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tu.int/wrc-23/"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now4wrc2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s://www.itu.int/wrs-22/" TargetMode="External"/><Relationship Id="rId23" Type="http://schemas.openxmlformats.org/officeDocument/2006/relationships/hyperlink" Target="https://www.itu.int/ra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tu.int/ra-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3\ITU-R%20(BR)\PA_RAG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PA_RAG23.dotx</Template>
  <TotalTime>26</TotalTime>
  <Pages>4</Pages>
  <Words>409</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KAAA</dc:creator>
  <cp:keywords>WRC-12</cp:keywords>
  <cp:lastModifiedBy>Arabic-IR</cp:lastModifiedBy>
  <cp:revision>8</cp:revision>
  <cp:lastPrinted>2019-06-26T10:10:00Z</cp:lastPrinted>
  <dcterms:created xsi:type="dcterms:W3CDTF">2024-02-29T10:26:00Z</dcterms:created>
  <dcterms:modified xsi:type="dcterms:W3CDTF">2024-03-01T09:47:00Z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