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AA7682" w14:paraId="047FB65A" w14:textId="77777777" w:rsidTr="009D4A49">
        <w:trPr>
          <w:cantSplit/>
        </w:trPr>
        <w:tc>
          <w:tcPr>
            <w:tcW w:w="6629" w:type="dxa"/>
            <w:vAlign w:val="center"/>
          </w:tcPr>
          <w:p w14:paraId="060898BC" w14:textId="01A08F79" w:rsidR="009D4A49" w:rsidRPr="00AA7682" w:rsidRDefault="009D4A49" w:rsidP="002A445B">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AA7682">
              <w:rPr>
                <w:rFonts w:ascii="Verdana" w:hAnsi="Verdana" w:cs="Times New Roman Bold"/>
                <w:b/>
                <w:sz w:val="26"/>
                <w:szCs w:val="26"/>
              </w:rPr>
              <w:t xml:space="preserve">Comité du Règlement des </w:t>
            </w:r>
            <w:r w:rsidRPr="00AA7682">
              <w:rPr>
                <w:rFonts w:ascii="Verdana" w:hAnsi="Verdana" w:cs="Times New Roman Bold"/>
                <w:b/>
                <w:sz w:val="26"/>
                <w:szCs w:val="26"/>
              </w:rPr>
              <w:br/>
              <w:t>radiocommunications</w:t>
            </w:r>
            <w:r w:rsidRPr="00AA7682">
              <w:rPr>
                <w:rFonts w:ascii="Verdana" w:hAnsi="Verdana" w:cs="Times New Roman Bold"/>
                <w:b/>
                <w:sz w:val="26"/>
                <w:szCs w:val="26"/>
              </w:rPr>
              <w:br/>
            </w:r>
            <w:r w:rsidR="00904861" w:rsidRPr="00AA7682">
              <w:rPr>
                <w:rFonts w:ascii="Verdana" w:hAnsi="Verdana"/>
                <w:b/>
                <w:bCs/>
                <w:sz w:val="20"/>
              </w:rPr>
              <w:t xml:space="preserve">Genève, </w:t>
            </w:r>
            <w:r w:rsidR="00331C73" w:rsidRPr="00AA7682">
              <w:rPr>
                <w:rFonts w:ascii="Verdana" w:hAnsi="Verdana"/>
                <w:b/>
                <w:bCs/>
                <w:sz w:val="20"/>
              </w:rPr>
              <w:t>31 octobre – 4 novembre</w:t>
            </w:r>
            <w:r w:rsidR="002E3D7A" w:rsidRPr="00AA7682">
              <w:rPr>
                <w:rFonts w:ascii="Verdana" w:hAnsi="Verdana"/>
                <w:b/>
                <w:bCs/>
                <w:sz w:val="20"/>
              </w:rPr>
              <w:t xml:space="preserve"> 2022</w:t>
            </w:r>
          </w:p>
        </w:tc>
        <w:tc>
          <w:tcPr>
            <w:tcW w:w="3346" w:type="dxa"/>
          </w:tcPr>
          <w:p w14:paraId="12D8068B" w14:textId="77777777" w:rsidR="009D4A49" w:rsidRPr="00AA7682" w:rsidRDefault="00E2195E" w:rsidP="002A445B">
            <w:pPr>
              <w:shd w:val="solid" w:color="FFFFFF" w:fill="FFFFFF"/>
              <w:spacing w:before="0"/>
            </w:pPr>
            <w:bookmarkStart w:id="0" w:name="ditulogo"/>
            <w:bookmarkEnd w:id="0"/>
            <w:r w:rsidRPr="00AA7682">
              <w:rPr>
                <w:noProof/>
              </w:rPr>
              <w:drawing>
                <wp:inline distT="0" distB="0" distL="0" distR="0" wp14:anchorId="62403B93" wp14:editId="553A5A5B">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7"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5E787A" w:rsidRPr="00AA7682" w14:paraId="6B8EE27A" w14:textId="77777777" w:rsidTr="00AB34F8">
        <w:trPr>
          <w:cantSplit/>
        </w:trPr>
        <w:tc>
          <w:tcPr>
            <w:tcW w:w="6629" w:type="dxa"/>
            <w:tcBorders>
              <w:bottom w:val="single" w:sz="12" w:space="0" w:color="auto"/>
            </w:tcBorders>
          </w:tcPr>
          <w:p w14:paraId="3283427C" w14:textId="77777777" w:rsidR="005E787A" w:rsidRPr="00AA7682" w:rsidRDefault="005E787A" w:rsidP="002A445B">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14:paraId="709A53D4" w14:textId="77777777" w:rsidR="005E787A" w:rsidRPr="00AA7682" w:rsidRDefault="005E787A" w:rsidP="002A445B">
            <w:pPr>
              <w:shd w:val="solid" w:color="FFFFFF" w:fill="FFFFFF"/>
              <w:spacing w:before="0" w:after="48"/>
              <w:rPr>
                <w:sz w:val="22"/>
                <w:szCs w:val="22"/>
              </w:rPr>
            </w:pPr>
          </w:p>
        </w:tc>
      </w:tr>
      <w:tr w:rsidR="005E787A" w:rsidRPr="00AA7682" w14:paraId="2C342819" w14:textId="77777777" w:rsidTr="00AB34F8">
        <w:trPr>
          <w:cantSplit/>
        </w:trPr>
        <w:tc>
          <w:tcPr>
            <w:tcW w:w="6629" w:type="dxa"/>
            <w:tcBorders>
              <w:top w:val="single" w:sz="12" w:space="0" w:color="auto"/>
            </w:tcBorders>
          </w:tcPr>
          <w:p w14:paraId="639342E7" w14:textId="77777777" w:rsidR="005E787A" w:rsidRPr="00AA7682" w:rsidRDefault="005E787A" w:rsidP="002A445B">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14:paraId="237A7701" w14:textId="77777777" w:rsidR="005E787A" w:rsidRPr="00AA7682" w:rsidRDefault="005E787A" w:rsidP="002A445B">
            <w:pPr>
              <w:shd w:val="solid" w:color="FFFFFF" w:fill="FFFFFF"/>
              <w:spacing w:before="0" w:after="48"/>
            </w:pPr>
          </w:p>
        </w:tc>
      </w:tr>
      <w:tr w:rsidR="005E787A" w:rsidRPr="00AA7682" w14:paraId="744B1FE8" w14:textId="77777777" w:rsidTr="00AB34F8">
        <w:trPr>
          <w:cantSplit/>
        </w:trPr>
        <w:tc>
          <w:tcPr>
            <w:tcW w:w="6629" w:type="dxa"/>
            <w:vMerge w:val="restart"/>
          </w:tcPr>
          <w:p w14:paraId="67F30C8A" w14:textId="77777777" w:rsidR="005E787A" w:rsidRPr="00AA7682" w:rsidRDefault="005E787A" w:rsidP="002A445B">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14:paraId="7234F295" w14:textId="75108150" w:rsidR="005E787A" w:rsidRPr="00AA7682" w:rsidRDefault="00E2195E" w:rsidP="002A445B">
            <w:pPr>
              <w:shd w:val="solid" w:color="FFFFFF" w:fill="FFFFFF"/>
              <w:spacing w:before="0"/>
              <w:rPr>
                <w:rFonts w:ascii="Verdana" w:hAnsi="Verdana"/>
                <w:sz w:val="20"/>
              </w:rPr>
            </w:pPr>
            <w:r w:rsidRPr="00AA7682">
              <w:rPr>
                <w:rFonts w:ascii="Verdana" w:hAnsi="Verdana"/>
                <w:b/>
                <w:bCs/>
                <w:sz w:val="20"/>
              </w:rPr>
              <w:t>Document RRB2</w:t>
            </w:r>
            <w:r w:rsidR="002E3D7A" w:rsidRPr="00AA7682">
              <w:rPr>
                <w:rFonts w:ascii="Verdana" w:hAnsi="Verdana"/>
                <w:b/>
                <w:bCs/>
                <w:sz w:val="20"/>
              </w:rPr>
              <w:t>2</w:t>
            </w:r>
            <w:r w:rsidRPr="00AA7682">
              <w:rPr>
                <w:rFonts w:ascii="Verdana" w:hAnsi="Verdana"/>
                <w:b/>
                <w:bCs/>
                <w:sz w:val="20"/>
              </w:rPr>
              <w:t>-</w:t>
            </w:r>
            <w:r w:rsidR="00331C73" w:rsidRPr="00AA7682">
              <w:rPr>
                <w:rFonts w:ascii="Verdana" w:hAnsi="Verdana"/>
                <w:b/>
                <w:bCs/>
                <w:sz w:val="20"/>
              </w:rPr>
              <w:t>3</w:t>
            </w:r>
            <w:r w:rsidRPr="00AA7682">
              <w:rPr>
                <w:rFonts w:ascii="Verdana" w:hAnsi="Verdana"/>
                <w:b/>
                <w:bCs/>
                <w:sz w:val="20"/>
              </w:rPr>
              <w:t>/</w:t>
            </w:r>
            <w:r w:rsidR="00331C73" w:rsidRPr="00AA7682">
              <w:rPr>
                <w:rFonts w:ascii="Verdana" w:hAnsi="Verdana"/>
                <w:b/>
                <w:bCs/>
                <w:sz w:val="20"/>
              </w:rPr>
              <w:t>17</w:t>
            </w:r>
            <w:r w:rsidRPr="00AA7682">
              <w:rPr>
                <w:rFonts w:ascii="Verdana" w:hAnsi="Verdana"/>
                <w:b/>
                <w:bCs/>
                <w:sz w:val="20"/>
              </w:rPr>
              <w:t>-F</w:t>
            </w:r>
          </w:p>
        </w:tc>
      </w:tr>
      <w:tr w:rsidR="005E787A" w:rsidRPr="00AA7682" w14:paraId="73A8F2B2" w14:textId="77777777" w:rsidTr="00AB34F8">
        <w:trPr>
          <w:cantSplit/>
        </w:trPr>
        <w:tc>
          <w:tcPr>
            <w:tcW w:w="6629" w:type="dxa"/>
            <w:vMerge/>
          </w:tcPr>
          <w:p w14:paraId="01140923" w14:textId="77777777" w:rsidR="005E787A" w:rsidRPr="00AA7682" w:rsidRDefault="005E787A" w:rsidP="002A445B">
            <w:pPr>
              <w:spacing w:before="60"/>
              <w:jc w:val="center"/>
              <w:rPr>
                <w:b/>
                <w:smallCaps/>
                <w:sz w:val="32"/>
              </w:rPr>
            </w:pPr>
            <w:bookmarkStart w:id="3" w:name="ddate" w:colFirst="1" w:colLast="1"/>
            <w:bookmarkEnd w:id="2"/>
          </w:p>
        </w:tc>
        <w:tc>
          <w:tcPr>
            <w:tcW w:w="3346" w:type="dxa"/>
          </w:tcPr>
          <w:p w14:paraId="78AF2EF2" w14:textId="016A9AA1" w:rsidR="005E787A" w:rsidRPr="00AA7682" w:rsidRDefault="00331C73" w:rsidP="002A445B">
            <w:pPr>
              <w:shd w:val="solid" w:color="FFFFFF" w:fill="FFFFFF"/>
              <w:spacing w:before="0"/>
              <w:rPr>
                <w:rFonts w:ascii="Verdana" w:hAnsi="Verdana"/>
                <w:sz w:val="20"/>
              </w:rPr>
            </w:pPr>
            <w:r w:rsidRPr="00AA7682">
              <w:rPr>
                <w:rFonts w:ascii="Verdana" w:hAnsi="Verdana"/>
                <w:b/>
                <w:bCs/>
                <w:sz w:val="20"/>
              </w:rPr>
              <w:t>4 novembre</w:t>
            </w:r>
            <w:r w:rsidR="00E2195E" w:rsidRPr="00AA7682">
              <w:rPr>
                <w:rFonts w:ascii="Verdana" w:hAnsi="Verdana"/>
                <w:b/>
                <w:bCs/>
                <w:sz w:val="20"/>
              </w:rPr>
              <w:t xml:space="preserve"> 202</w:t>
            </w:r>
            <w:r w:rsidR="002E3D7A" w:rsidRPr="00AA7682">
              <w:rPr>
                <w:rFonts w:ascii="Verdana" w:hAnsi="Verdana"/>
                <w:b/>
                <w:bCs/>
                <w:sz w:val="20"/>
              </w:rPr>
              <w:t>2</w:t>
            </w:r>
          </w:p>
        </w:tc>
      </w:tr>
      <w:tr w:rsidR="005E787A" w:rsidRPr="00AA7682" w14:paraId="3A771D25" w14:textId="77777777" w:rsidTr="00AB34F8">
        <w:trPr>
          <w:cantSplit/>
        </w:trPr>
        <w:tc>
          <w:tcPr>
            <w:tcW w:w="6629" w:type="dxa"/>
            <w:vMerge/>
          </w:tcPr>
          <w:p w14:paraId="33739AEA" w14:textId="77777777" w:rsidR="005E787A" w:rsidRPr="00AA7682" w:rsidRDefault="005E787A" w:rsidP="002A445B">
            <w:pPr>
              <w:spacing w:before="60"/>
              <w:jc w:val="center"/>
              <w:rPr>
                <w:b/>
                <w:smallCaps/>
                <w:sz w:val="32"/>
              </w:rPr>
            </w:pPr>
            <w:bookmarkStart w:id="4" w:name="dorlang" w:colFirst="1" w:colLast="1"/>
            <w:bookmarkEnd w:id="3"/>
          </w:p>
        </w:tc>
        <w:tc>
          <w:tcPr>
            <w:tcW w:w="3346" w:type="dxa"/>
          </w:tcPr>
          <w:p w14:paraId="750ACD69" w14:textId="77777777" w:rsidR="005E787A" w:rsidRPr="00AA7682" w:rsidRDefault="00E2195E" w:rsidP="002A445B">
            <w:pPr>
              <w:shd w:val="solid" w:color="FFFFFF" w:fill="FFFFFF"/>
              <w:spacing w:before="0"/>
              <w:rPr>
                <w:rFonts w:ascii="Verdana" w:hAnsi="Verdana"/>
                <w:sz w:val="20"/>
              </w:rPr>
            </w:pPr>
            <w:r w:rsidRPr="00AA7682">
              <w:rPr>
                <w:rFonts w:ascii="Verdana" w:hAnsi="Verdana"/>
                <w:b/>
                <w:bCs/>
                <w:sz w:val="20"/>
              </w:rPr>
              <w:t>Original: anglais</w:t>
            </w:r>
          </w:p>
        </w:tc>
      </w:tr>
      <w:tr w:rsidR="005E787A" w:rsidRPr="00AA7682" w14:paraId="275F8A12" w14:textId="77777777" w:rsidTr="00AB34F8">
        <w:trPr>
          <w:cantSplit/>
        </w:trPr>
        <w:tc>
          <w:tcPr>
            <w:tcW w:w="9975" w:type="dxa"/>
            <w:gridSpan w:val="2"/>
          </w:tcPr>
          <w:p w14:paraId="06A5F2C8" w14:textId="77777777" w:rsidR="005E787A" w:rsidRPr="00AA7682" w:rsidRDefault="005E787A" w:rsidP="002A445B">
            <w:pPr>
              <w:pStyle w:val="Source"/>
            </w:pPr>
            <w:bookmarkStart w:id="5" w:name="dsource" w:colFirst="0" w:colLast="0"/>
            <w:bookmarkEnd w:id="4"/>
          </w:p>
        </w:tc>
      </w:tr>
      <w:tr w:rsidR="005E787A" w:rsidRPr="00AA7682" w14:paraId="24CDEF2D" w14:textId="77777777" w:rsidTr="00AB34F8">
        <w:trPr>
          <w:cantSplit/>
        </w:trPr>
        <w:tc>
          <w:tcPr>
            <w:tcW w:w="9975" w:type="dxa"/>
            <w:gridSpan w:val="2"/>
          </w:tcPr>
          <w:p w14:paraId="17409CD9" w14:textId="79AA8733" w:rsidR="005E787A" w:rsidRPr="00AA7682" w:rsidRDefault="00331C73" w:rsidP="002A445B">
            <w:pPr>
              <w:pStyle w:val="Title1"/>
              <w:rPr>
                <w:rFonts w:asciiTheme="minorHAnsi" w:hAnsiTheme="minorHAnsi" w:cstheme="minorHAnsi"/>
              </w:rPr>
            </w:pPr>
            <w:bookmarkStart w:id="6" w:name="drec" w:colFirst="0" w:colLast="0"/>
            <w:bookmarkStart w:id="7" w:name="dtitle1" w:colFirst="0" w:colLast="0"/>
            <w:bookmarkEnd w:id="5"/>
            <w:r w:rsidRPr="00AA7682">
              <w:rPr>
                <w:rFonts w:asciiTheme="minorHAnsi" w:hAnsiTheme="minorHAnsi" w:cstheme="minorHAnsi"/>
              </w:rPr>
              <w:t>RÉSUMÉ DES DÉCISIONS de la 91</w:t>
            </w:r>
            <w:r w:rsidRPr="00AA7682">
              <w:rPr>
                <w:rFonts w:asciiTheme="minorHAnsi" w:hAnsiTheme="minorHAnsi" w:cstheme="minorHAnsi"/>
                <w:caps w:val="0"/>
              </w:rPr>
              <w:t>ème</w:t>
            </w:r>
            <w:r w:rsidRPr="00AA7682">
              <w:rPr>
                <w:rFonts w:asciiTheme="minorHAnsi" w:hAnsiTheme="minorHAnsi" w:cstheme="minorHAnsi"/>
              </w:rPr>
              <w:t xml:space="preserve"> RÉUNION DU COMITÉ</w:t>
            </w:r>
            <w:r w:rsidRPr="00AA7682">
              <w:rPr>
                <w:rFonts w:asciiTheme="minorHAnsi" w:hAnsiTheme="minorHAnsi" w:cstheme="minorHAnsi"/>
              </w:rPr>
              <w:br/>
              <w:t>DU RÈGLEMENT DES RADIOCOMMUNICATIONS</w:t>
            </w:r>
          </w:p>
        </w:tc>
      </w:tr>
      <w:tr w:rsidR="00331C73" w:rsidRPr="00AA7682" w14:paraId="68319C95" w14:textId="77777777" w:rsidTr="00AB34F8">
        <w:trPr>
          <w:cantSplit/>
        </w:trPr>
        <w:tc>
          <w:tcPr>
            <w:tcW w:w="9975" w:type="dxa"/>
            <w:gridSpan w:val="2"/>
          </w:tcPr>
          <w:p w14:paraId="74EAA10E" w14:textId="3C447E3D" w:rsidR="00331C73" w:rsidRPr="00AA7682" w:rsidRDefault="00331C73" w:rsidP="002A445B">
            <w:pPr>
              <w:jc w:val="center"/>
              <w:rPr>
                <w:rFonts w:asciiTheme="minorHAnsi" w:hAnsiTheme="minorHAnsi" w:cstheme="minorHAnsi"/>
              </w:rPr>
            </w:pPr>
            <w:r w:rsidRPr="00AA7682">
              <w:rPr>
                <w:rFonts w:asciiTheme="minorHAnsi" w:hAnsiTheme="minorHAnsi" w:cstheme="minorHAnsi"/>
              </w:rPr>
              <w:t>31 octobre – 4 novembre 2022</w:t>
            </w:r>
          </w:p>
        </w:tc>
      </w:tr>
    </w:tbl>
    <w:bookmarkEnd w:id="6"/>
    <w:bookmarkEnd w:id="7"/>
    <w:p w14:paraId="62B6072B" w14:textId="77777777" w:rsidR="00331C73" w:rsidRPr="00AA7682" w:rsidRDefault="00331C73" w:rsidP="002A445B">
      <w:pPr>
        <w:tabs>
          <w:tab w:val="clear" w:pos="794"/>
          <w:tab w:val="clear" w:pos="1191"/>
          <w:tab w:val="clear" w:pos="1588"/>
          <w:tab w:val="clear" w:pos="1985"/>
          <w:tab w:val="left" w:pos="2268"/>
        </w:tabs>
        <w:spacing w:before="360"/>
        <w:rPr>
          <w:rFonts w:asciiTheme="minorHAnsi" w:hAnsiTheme="minorHAnsi" w:cs="Calibri"/>
          <w:u w:val="single"/>
        </w:rPr>
      </w:pPr>
      <w:r w:rsidRPr="00AA7682">
        <w:rPr>
          <w:rFonts w:asciiTheme="minorHAnsi" w:hAnsiTheme="minorHAnsi" w:cs="Calibri"/>
          <w:u w:val="single"/>
        </w:rPr>
        <w:t>Présents</w:t>
      </w:r>
      <w:r w:rsidRPr="00AA7682">
        <w:rPr>
          <w:rFonts w:asciiTheme="minorHAnsi" w:hAnsiTheme="minorHAnsi" w:cs="Calibri"/>
        </w:rPr>
        <w:t>:</w:t>
      </w:r>
      <w:r w:rsidRPr="00AA7682">
        <w:rPr>
          <w:rFonts w:asciiTheme="minorHAnsi" w:hAnsiTheme="minorHAnsi" w:cs="Calibri"/>
        </w:rPr>
        <w:tab/>
      </w:r>
      <w:r w:rsidRPr="00AA7682">
        <w:rPr>
          <w:rFonts w:asciiTheme="minorHAnsi" w:hAnsiTheme="minorHAnsi" w:cs="Calibri"/>
          <w:u w:val="single"/>
        </w:rPr>
        <w:t>Membres du RRB</w:t>
      </w:r>
    </w:p>
    <w:p w14:paraId="7C3DE2D2" w14:textId="77777777" w:rsidR="00331C73" w:rsidRPr="00AA7682" w:rsidRDefault="00331C73" w:rsidP="002A445B">
      <w:pPr>
        <w:tabs>
          <w:tab w:val="clear" w:pos="794"/>
          <w:tab w:val="clear" w:pos="1191"/>
          <w:tab w:val="clear" w:pos="1588"/>
          <w:tab w:val="clear" w:pos="1985"/>
          <w:tab w:val="left" w:pos="2268"/>
        </w:tabs>
        <w:spacing w:before="80"/>
        <w:ind w:left="2268"/>
        <w:rPr>
          <w:rFonts w:asciiTheme="minorHAnsi" w:hAnsiTheme="minorHAnsi" w:cs="Calibri"/>
        </w:rPr>
      </w:pPr>
      <w:r w:rsidRPr="00AA7682">
        <w:rPr>
          <w:rFonts w:asciiTheme="minorHAnsi" w:hAnsiTheme="minorHAnsi" w:cs="Calibri"/>
        </w:rPr>
        <w:t>M. T. ALAMRI, Président</w:t>
      </w:r>
    </w:p>
    <w:p w14:paraId="6D338933" w14:textId="77777777" w:rsidR="00331C73" w:rsidRPr="00AA7682" w:rsidRDefault="00331C73" w:rsidP="002A445B">
      <w:pPr>
        <w:tabs>
          <w:tab w:val="clear" w:pos="794"/>
          <w:tab w:val="clear" w:pos="1191"/>
          <w:tab w:val="clear" w:pos="1588"/>
          <w:tab w:val="clear" w:pos="1985"/>
          <w:tab w:val="left" w:pos="2268"/>
        </w:tabs>
        <w:spacing w:before="80"/>
        <w:ind w:left="2268"/>
        <w:rPr>
          <w:rFonts w:asciiTheme="minorHAnsi" w:hAnsiTheme="minorHAnsi" w:cs="Calibri"/>
        </w:rPr>
      </w:pPr>
      <w:r w:rsidRPr="00AA7682">
        <w:rPr>
          <w:rFonts w:asciiTheme="minorHAnsi" w:hAnsiTheme="minorHAnsi" w:cs="Calibri"/>
        </w:rPr>
        <w:t>M. E. AZZOUZ, Vice-Président</w:t>
      </w:r>
    </w:p>
    <w:p w14:paraId="6D234D8E" w14:textId="77777777" w:rsidR="00331C73" w:rsidRPr="00AA7682" w:rsidRDefault="00331C73" w:rsidP="002A445B">
      <w:pPr>
        <w:tabs>
          <w:tab w:val="clear" w:pos="794"/>
          <w:tab w:val="clear" w:pos="1191"/>
          <w:tab w:val="clear" w:pos="1588"/>
          <w:tab w:val="clear" w:pos="1985"/>
          <w:tab w:val="left" w:pos="2268"/>
        </w:tabs>
        <w:ind w:left="2268"/>
        <w:rPr>
          <w:rFonts w:asciiTheme="minorHAnsi" w:hAnsiTheme="minorHAnsi" w:cs="Calibri"/>
        </w:rPr>
      </w:pPr>
      <w:r w:rsidRPr="00AA7682">
        <w:rPr>
          <w:rFonts w:asciiTheme="minorHAnsi" w:hAnsiTheme="minorHAnsi" w:cs="Calibri"/>
        </w:rPr>
        <w:t>Mme C. BEAUMIER, M. L. F. BORJÓN FIGUEROA, Mme S. HASANOVA, M. A. HASHIMOTO, M. Y. HENRI, M. D. Q. HOAN, Mme L. JEANTY, M. S. M. MCHUNU, M. H. TALIB, M. N. VARLAMOV</w:t>
      </w:r>
    </w:p>
    <w:p w14:paraId="7E632D4E" w14:textId="77777777" w:rsidR="00331C73" w:rsidRPr="00AA7682" w:rsidRDefault="00331C73" w:rsidP="002A445B">
      <w:pPr>
        <w:tabs>
          <w:tab w:val="clear" w:pos="794"/>
          <w:tab w:val="clear" w:pos="1191"/>
          <w:tab w:val="clear" w:pos="1588"/>
          <w:tab w:val="clear" w:pos="1985"/>
          <w:tab w:val="left" w:pos="2268"/>
        </w:tabs>
        <w:ind w:left="2268"/>
        <w:rPr>
          <w:rFonts w:asciiTheme="minorHAnsi" w:hAnsiTheme="minorHAnsi" w:cs="Calibri"/>
          <w:u w:val="single"/>
        </w:rPr>
      </w:pPr>
      <w:r w:rsidRPr="00AA7682">
        <w:rPr>
          <w:rFonts w:asciiTheme="minorHAnsi" w:hAnsiTheme="minorHAnsi" w:cs="Calibri"/>
          <w:u w:val="single"/>
        </w:rPr>
        <w:t>Secrétaire exécutif du RRB</w:t>
      </w:r>
    </w:p>
    <w:p w14:paraId="3DCDF8C1" w14:textId="77777777" w:rsidR="00331C73" w:rsidRPr="00AA7682" w:rsidRDefault="00331C73" w:rsidP="002A445B">
      <w:pPr>
        <w:tabs>
          <w:tab w:val="clear" w:pos="794"/>
          <w:tab w:val="clear" w:pos="1191"/>
          <w:tab w:val="clear" w:pos="1588"/>
          <w:tab w:val="clear" w:pos="1985"/>
          <w:tab w:val="left" w:pos="2268"/>
        </w:tabs>
        <w:spacing w:before="80"/>
        <w:ind w:left="2268"/>
        <w:rPr>
          <w:rFonts w:asciiTheme="minorHAnsi" w:hAnsiTheme="minorHAnsi" w:cs="Calibri"/>
        </w:rPr>
      </w:pPr>
      <w:r w:rsidRPr="00AA7682">
        <w:rPr>
          <w:rFonts w:asciiTheme="minorHAnsi" w:hAnsiTheme="minorHAnsi" w:cs="Calibri"/>
        </w:rPr>
        <w:t>M. M. MANIEWICZ, Directeur du BR</w:t>
      </w:r>
    </w:p>
    <w:p w14:paraId="21CCE1DA" w14:textId="77777777" w:rsidR="00331C73" w:rsidRPr="00AA7682" w:rsidRDefault="00331C73" w:rsidP="002A445B">
      <w:pPr>
        <w:tabs>
          <w:tab w:val="clear" w:pos="794"/>
          <w:tab w:val="clear" w:pos="1191"/>
          <w:tab w:val="clear" w:pos="1588"/>
          <w:tab w:val="clear" w:pos="1985"/>
          <w:tab w:val="left" w:pos="2268"/>
        </w:tabs>
        <w:ind w:left="2268"/>
        <w:rPr>
          <w:rFonts w:asciiTheme="minorHAnsi" w:hAnsiTheme="minorHAnsi" w:cs="Calibri"/>
          <w:u w:val="single"/>
        </w:rPr>
      </w:pPr>
      <w:r w:rsidRPr="00AA7682">
        <w:rPr>
          <w:rFonts w:asciiTheme="minorHAnsi" w:hAnsiTheme="minorHAnsi" w:cs="Calibri"/>
          <w:u w:val="single"/>
        </w:rPr>
        <w:t>Procès-verbalistes</w:t>
      </w:r>
    </w:p>
    <w:p w14:paraId="4C012496" w14:textId="14B66F3F" w:rsidR="00331C73" w:rsidRPr="00AA7682" w:rsidRDefault="00331C73" w:rsidP="002A445B">
      <w:pPr>
        <w:tabs>
          <w:tab w:val="clear" w:pos="794"/>
          <w:tab w:val="clear" w:pos="1191"/>
          <w:tab w:val="clear" w:pos="1588"/>
          <w:tab w:val="clear" w:pos="1985"/>
          <w:tab w:val="left" w:pos="2268"/>
        </w:tabs>
        <w:spacing w:before="80"/>
        <w:ind w:left="2268"/>
        <w:rPr>
          <w:rFonts w:asciiTheme="minorHAnsi" w:hAnsiTheme="minorHAnsi" w:cs="Calibri"/>
        </w:rPr>
      </w:pPr>
      <w:r w:rsidRPr="00AA7682">
        <w:rPr>
          <w:rFonts w:asciiTheme="minorHAnsi" w:hAnsiTheme="minorHAnsi" w:cs="Calibri"/>
        </w:rPr>
        <w:t>Mme C. RAMAGE et Mme S. MUTTI</w:t>
      </w:r>
    </w:p>
    <w:p w14:paraId="62E577C4" w14:textId="7DDBEC9A" w:rsidR="00331C73" w:rsidRPr="00AA7682" w:rsidRDefault="00331C73" w:rsidP="002A445B">
      <w:pPr>
        <w:tabs>
          <w:tab w:val="clear" w:pos="794"/>
          <w:tab w:val="clear" w:pos="1191"/>
          <w:tab w:val="clear" w:pos="1588"/>
          <w:tab w:val="clear" w:pos="1985"/>
          <w:tab w:val="left" w:pos="2268"/>
        </w:tabs>
        <w:spacing w:before="240"/>
        <w:ind w:left="2268" w:hanging="2268"/>
        <w:rPr>
          <w:rFonts w:asciiTheme="minorHAnsi" w:hAnsiTheme="minorHAnsi" w:cs="Calibri"/>
          <w:b/>
          <w:bCs/>
        </w:rPr>
      </w:pPr>
      <w:r w:rsidRPr="00AA7682">
        <w:rPr>
          <w:rFonts w:asciiTheme="minorHAnsi" w:hAnsiTheme="minorHAnsi" w:cs="Calibri"/>
          <w:u w:val="single"/>
        </w:rPr>
        <w:t>Également présents</w:t>
      </w:r>
      <w:r w:rsidRPr="00AA7682">
        <w:rPr>
          <w:rFonts w:asciiTheme="minorHAnsi" w:hAnsiTheme="minorHAnsi" w:cs="Calibri"/>
        </w:rPr>
        <w:t>:</w:t>
      </w:r>
      <w:r w:rsidRPr="00AA7682">
        <w:rPr>
          <w:rFonts w:asciiTheme="minorHAnsi" w:hAnsiTheme="minorHAnsi" w:cs="Calibri"/>
        </w:rPr>
        <w:tab/>
        <w:t>Mme J. WILSON,</w:t>
      </w:r>
      <w:r w:rsidRPr="00AA7682">
        <w:rPr>
          <w:rFonts w:asciiTheme="minorHAnsi" w:hAnsiTheme="minorHAnsi" w:cs="Calibri"/>
          <w:bCs/>
        </w:rPr>
        <w:t xml:space="preserve"> Directrice adjointe du BR et Chef de l</w:t>
      </w:r>
      <w:r w:rsidR="008622EC" w:rsidRPr="00AA7682">
        <w:rPr>
          <w:rFonts w:asciiTheme="minorHAnsi" w:hAnsiTheme="minorHAnsi" w:cs="Calibri"/>
          <w:bCs/>
        </w:rPr>
        <w:t>'</w:t>
      </w:r>
      <w:r w:rsidRPr="00AA7682">
        <w:rPr>
          <w:rFonts w:asciiTheme="minorHAnsi" w:hAnsiTheme="minorHAnsi" w:cs="Calibri"/>
          <w:bCs/>
        </w:rPr>
        <w:t>IAP</w:t>
      </w:r>
    </w:p>
    <w:p w14:paraId="18307BEA" w14:textId="77777777" w:rsidR="00331C73" w:rsidRPr="00AA7682" w:rsidRDefault="00331C73" w:rsidP="002A445B">
      <w:pPr>
        <w:tabs>
          <w:tab w:val="clear" w:pos="794"/>
          <w:tab w:val="clear" w:pos="1191"/>
          <w:tab w:val="clear" w:pos="1588"/>
          <w:tab w:val="clear" w:pos="1985"/>
          <w:tab w:val="left" w:pos="2268"/>
        </w:tabs>
        <w:spacing w:before="0"/>
        <w:ind w:left="2268"/>
        <w:rPr>
          <w:rFonts w:asciiTheme="minorHAnsi" w:hAnsiTheme="minorHAnsi" w:cs="Calibri"/>
        </w:rPr>
      </w:pPr>
      <w:r w:rsidRPr="00AA7682">
        <w:rPr>
          <w:rFonts w:asciiTheme="minorHAnsi" w:hAnsiTheme="minorHAnsi" w:cs="Calibri"/>
        </w:rPr>
        <w:t>M. A. VALLET, Chef du SSD</w:t>
      </w:r>
    </w:p>
    <w:p w14:paraId="170E6E17" w14:textId="77777777" w:rsidR="00331C73" w:rsidRPr="00AA7682" w:rsidRDefault="00331C73" w:rsidP="002A445B">
      <w:pPr>
        <w:tabs>
          <w:tab w:val="clear" w:pos="794"/>
          <w:tab w:val="clear" w:pos="1191"/>
          <w:tab w:val="clear" w:pos="1588"/>
          <w:tab w:val="clear" w:pos="1985"/>
          <w:tab w:val="left" w:pos="2268"/>
        </w:tabs>
        <w:spacing w:before="0"/>
        <w:ind w:left="2268"/>
        <w:rPr>
          <w:rFonts w:asciiTheme="minorHAnsi" w:hAnsiTheme="minorHAnsi" w:cs="Calibri"/>
        </w:rPr>
      </w:pPr>
      <w:r w:rsidRPr="00AA7682">
        <w:rPr>
          <w:rFonts w:asciiTheme="minorHAnsi" w:hAnsiTheme="minorHAnsi" w:cs="Calibri"/>
        </w:rPr>
        <w:t>M. C. C. LOO, Chef du SSD/SPR</w:t>
      </w:r>
    </w:p>
    <w:p w14:paraId="1FA23708" w14:textId="77777777" w:rsidR="00331C73" w:rsidRPr="00AA7682" w:rsidRDefault="00331C73" w:rsidP="002A445B">
      <w:pPr>
        <w:tabs>
          <w:tab w:val="clear" w:pos="794"/>
          <w:tab w:val="clear" w:pos="1191"/>
          <w:tab w:val="clear" w:pos="1588"/>
          <w:tab w:val="clear" w:pos="1985"/>
          <w:tab w:val="left" w:pos="2268"/>
        </w:tabs>
        <w:spacing w:before="0"/>
        <w:ind w:left="2268"/>
        <w:rPr>
          <w:rFonts w:asciiTheme="minorHAnsi" w:hAnsiTheme="minorHAnsi" w:cs="Calibri"/>
        </w:rPr>
      </w:pPr>
      <w:r w:rsidRPr="00AA7682">
        <w:rPr>
          <w:rFonts w:asciiTheme="minorHAnsi" w:hAnsiTheme="minorHAnsi" w:cs="Calibri"/>
        </w:rPr>
        <w:t>M. M. SAKAMOTO, Chef du SSD/SSC</w:t>
      </w:r>
    </w:p>
    <w:p w14:paraId="2D25FD1B" w14:textId="392D8E7C" w:rsidR="00331C73" w:rsidRPr="00AA7682" w:rsidRDefault="00331C73" w:rsidP="002A445B">
      <w:pPr>
        <w:tabs>
          <w:tab w:val="clear" w:pos="794"/>
          <w:tab w:val="clear" w:pos="1191"/>
          <w:tab w:val="clear" w:pos="1588"/>
          <w:tab w:val="clear" w:pos="1985"/>
          <w:tab w:val="left" w:pos="2268"/>
        </w:tabs>
        <w:spacing w:before="0"/>
        <w:ind w:left="2268"/>
        <w:rPr>
          <w:rFonts w:asciiTheme="minorHAnsi" w:hAnsiTheme="minorHAnsi" w:cs="Calibri"/>
        </w:rPr>
      </w:pPr>
      <w:r w:rsidRPr="00AA7682">
        <w:rPr>
          <w:rFonts w:asciiTheme="minorHAnsi" w:hAnsiTheme="minorHAnsi" w:cs="Calibri"/>
        </w:rPr>
        <w:t>M. J. WANG, Chef du SSD/SNP</w:t>
      </w:r>
    </w:p>
    <w:p w14:paraId="23C00FFA" w14:textId="7676AA6E" w:rsidR="00331C73" w:rsidRPr="00AA7682" w:rsidRDefault="00331C73" w:rsidP="002A445B">
      <w:pPr>
        <w:tabs>
          <w:tab w:val="clear" w:pos="794"/>
          <w:tab w:val="clear" w:pos="1191"/>
          <w:tab w:val="clear" w:pos="1588"/>
          <w:tab w:val="clear" w:pos="1985"/>
          <w:tab w:val="left" w:pos="2268"/>
        </w:tabs>
        <w:spacing w:before="0"/>
        <w:ind w:left="2268"/>
        <w:rPr>
          <w:rFonts w:asciiTheme="minorHAnsi" w:hAnsiTheme="minorHAnsi" w:cs="Calibri"/>
        </w:rPr>
      </w:pPr>
      <w:r w:rsidRPr="00AA7682">
        <w:rPr>
          <w:rFonts w:asciiTheme="minorHAnsi" w:hAnsiTheme="minorHAnsi" w:cs="Calibri"/>
        </w:rPr>
        <w:t>Mme X. WANG, SSD/SPR</w:t>
      </w:r>
    </w:p>
    <w:p w14:paraId="256BCE6D" w14:textId="77777777" w:rsidR="00331C73" w:rsidRPr="00AA7682" w:rsidRDefault="00331C73" w:rsidP="002A445B">
      <w:pPr>
        <w:tabs>
          <w:tab w:val="clear" w:pos="794"/>
          <w:tab w:val="clear" w:pos="1191"/>
          <w:tab w:val="clear" w:pos="1588"/>
          <w:tab w:val="clear" w:pos="1985"/>
          <w:tab w:val="left" w:pos="2268"/>
        </w:tabs>
        <w:spacing w:before="0"/>
        <w:ind w:left="2268"/>
        <w:rPr>
          <w:rFonts w:asciiTheme="minorHAnsi" w:hAnsiTheme="minorHAnsi" w:cs="Calibri"/>
        </w:rPr>
      </w:pPr>
      <w:r w:rsidRPr="00AA7682">
        <w:rPr>
          <w:rFonts w:asciiTheme="minorHAnsi" w:hAnsiTheme="minorHAnsi" w:cs="Calibri"/>
        </w:rPr>
        <w:t>M. N. VASSILIEV, Chef du TSD</w:t>
      </w:r>
    </w:p>
    <w:p w14:paraId="33DAE85E" w14:textId="6D20FD4A" w:rsidR="00331C73" w:rsidRPr="00AA7682" w:rsidRDefault="00331C73" w:rsidP="002A445B">
      <w:pPr>
        <w:tabs>
          <w:tab w:val="clear" w:pos="794"/>
          <w:tab w:val="clear" w:pos="1191"/>
          <w:tab w:val="clear" w:pos="1588"/>
          <w:tab w:val="clear" w:pos="1985"/>
          <w:tab w:val="left" w:pos="2268"/>
        </w:tabs>
        <w:spacing w:before="0"/>
        <w:ind w:left="2268"/>
        <w:rPr>
          <w:rFonts w:asciiTheme="minorHAnsi" w:hAnsiTheme="minorHAnsi" w:cs="Calibri"/>
        </w:rPr>
      </w:pPr>
      <w:r w:rsidRPr="00AA7682">
        <w:rPr>
          <w:rFonts w:asciiTheme="minorHAnsi" w:hAnsiTheme="minorHAnsi" w:cs="Calibri"/>
        </w:rPr>
        <w:t>M. B. BA, Chef du TSD/TPR</w:t>
      </w:r>
    </w:p>
    <w:p w14:paraId="25A1FF56" w14:textId="6252B83E" w:rsidR="00331C73" w:rsidRPr="00AA7682" w:rsidRDefault="00331C73" w:rsidP="002A445B">
      <w:pPr>
        <w:tabs>
          <w:tab w:val="clear" w:pos="794"/>
          <w:tab w:val="clear" w:pos="1191"/>
          <w:tab w:val="clear" w:pos="1588"/>
          <w:tab w:val="clear" w:pos="1985"/>
          <w:tab w:val="left" w:pos="2268"/>
        </w:tabs>
        <w:spacing w:before="0"/>
        <w:ind w:left="2268"/>
        <w:rPr>
          <w:rFonts w:asciiTheme="minorHAnsi" w:hAnsiTheme="minorHAnsi" w:cs="Calibri"/>
        </w:rPr>
      </w:pPr>
      <w:r w:rsidRPr="00AA7682">
        <w:rPr>
          <w:rFonts w:asciiTheme="minorHAnsi" w:hAnsiTheme="minorHAnsi" w:cs="Calibri"/>
        </w:rPr>
        <w:t xml:space="preserve">Mme I. GHAZI, </w:t>
      </w:r>
      <w:r w:rsidR="0021356F" w:rsidRPr="00AA7682">
        <w:rPr>
          <w:rFonts w:asciiTheme="minorHAnsi" w:hAnsiTheme="minorHAnsi" w:cs="Calibri"/>
        </w:rPr>
        <w:t>Chef du</w:t>
      </w:r>
      <w:r w:rsidRPr="00AA7682">
        <w:rPr>
          <w:rFonts w:asciiTheme="minorHAnsi" w:hAnsiTheme="minorHAnsi" w:cs="Calibri"/>
        </w:rPr>
        <w:t xml:space="preserve"> TSD/BCD</w:t>
      </w:r>
    </w:p>
    <w:p w14:paraId="70111D89" w14:textId="77777777" w:rsidR="00331C73" w:rsidRPr="00AA7682" w:rsidRDefault="00331C73" w:rsidP="002A445B">
      <w:pPr>
        <w:tabs>
          <w:tab w:val="clear" w:pos="794"/>
          <w:tab w:val="clear" w:pos="1191"/>
          <w:tab w:val="clear" w:pos="1588"/>
          <w:tab w:val="clear" w:pos="1985"/>
          <w:tab w:val="left" w:pos="2268"/>
        </w:tabs>
        <w:spacing w:before="0"/>
        <w:ind w:left="2268"/>
        <w:rPr>
          <w:rFonts w:asciiTheme="minorHAnsi" w:hAnsiTheme="minorHAnsi" w:cs="Calibri"/>
        </w:rPr>
      </w:pPr>
      <w:r w:rsidRPr="00AA7682">
        <w:rPr>
          <w:rFonts w:asciiTheme="minorHAnsi" w:hAnsiTheme="minorHAnsi" w:cs="Calibri"/>
        </w:rPr>
        <w:t>M. D. BOTHA, SGD</w:t>
      </w:r>
    </w:p>
    <w:p w14:paraId="5BA7043C" w14:textId="77777777" w:rsidR="00331C73" w:rsidRPr="00AA7682" w:rsidRDefault="00331C73" w:rsidP="002A445B">
      <w:pPr>
        <w:tabs>
          <w:tab w:val="clear" w:pos="794"/>
          <w:tab w:val="clear" w:pos="1191"/>
          <w:tab w:val="clear" w:pos="1588"/>
          <w:tab w:val="clear" w:pos="1985"/>
          <w:tab w:val="left" w:pos="2268"/>
        </w:tabs>
        <w:spacing w:before="0"/>
        <w:ind w:left="2268"/>
        <w:rPr>
          <w:rFonts w:asciiTheme="minorHAnsi" w:hAnsiTheme="minorHAnsi" w:cs="Calibri"/>
        </w:rPr>
      </w:pPr>
      <w:r w:rsidRPr="00AA7682">
        <w:rPr>
          <w:rFonts w:asciiTheme="minorHAnsi" w:hAnsiTheme="minorHAnsi" w:cs="Calibri"/>
        </w:rPr>
        <w:t>Mme K. GOZAL, Assistante administrative</w:t>
      </w:r>
    </w:p>
    <w:p w14:paraId="099AB376" w14:textId="77777777" w:rsidR="00331C73" w:rsidRPr="00AA7682" w:rsidRDefault="00331C73" w:rsidP="002A445B">
      <w:pPr>
        <w:tabs>
          <w:tab w:val="clear" w:pos="794"/>
          <w:tab w:val="clear" w:pos="1191"/>
          <w:tab w:val="clear" w:pos="1588"/>
          <w:tab w:val="clear" w:pos="1985"/>
        </w:tabs>
        <w:overflowPunct/>
        <w:autoSpaceDE/>
        <w:autoSpaceDN/>
        <w:adjustRightInd/>
        <w:spacing w:before="0"/>
        <w:textAlignment w:val="auto"/>
        <w:sectPr w:rsidR="00331C73" w:rsidRPr="00AA7682" w:rsidSect="00AB34F8">
          <w:headerReference w:type="default" r:id="rId8"/>
          <w:footerReference w:type="even" r:id="rId9"/>
          <w:footerReference w:type="default" r:id="rId10"/>
          <w:footerReference w:type="first" r:id="rId11"/>
          <w:pgSz w:w="11907" w:h="16834" w:code="9"/>
          <w:pgMar w:top="1418" w:right="1134" w:bottom="1418" w:left="1134" w:header="720" w:footer="720" w:gutter="0"/>
          <w:paperSrc w:first="7" w:other="7"/>
          <w:cols w:space="720"/>
          <w:titlePg/>
        </w:sectPr>
      </w:pPr>
    </w:p>
    <w:tbl>
      <w:tblPr>
        <w:tblStyle w:val="GridTable1Light-Accent12"/>
        <w:tblpPr w:leftFromText="141" w:rightFromText="141" w:vertAnchor="text" w:tblpY="1"/>
        <w:tblOverlap w:val="never"/>
        <w:tblW w:w="14029" w:type="dxa"/>
        <w:tblLayout w:type="fixed"/>
        <w:tblLook w:val="04A0" w:firstRow="1" w:lastRow="0" w:firstColumn="1" w:lastColumn="0" w:noHBand="0" w:noVBand="1"/>
      </w:tblPr>
      <w:tblGrid>
        <w:gridCol w:w="701"/>
        <w:gridCol w:w="4114"/>
        <w:gridCol w:w="6801"/>
        <w:gridCol w:w="2413"/>
      </w:tblGrid>
      <w:tr w:rsidR="00D46FE4" w:rsidRPr="00AA7682" w14:paraId="7003FF6B" w14:textId="77777777" w:rsidTr="006A2AB1">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1" w:type="dxa"/>
            <w:shd w:val="clear" w:color="auto" w:fill="DBE5F1" w:themeFill="accent1" w:themeFillTint="33"/>
          </w:tcPr>
          <w:p w14:paraId="4CBD9740" w14:textId="487D19BB" w:rsidR="00D46FE4" w:rsidRPr="00B55EA0" w:rsidRDefault="00D46FE4" w:rsidP="001C4089">
            <w:pPr>
              <w:pStyle w:val="Tablehead"/>
              <w:rPr>
                <w:rFonts w:ascii="Calibri" w:hAnsi="Calibri" w:cs="Calibri"/>
                <w:b/>
                <w:szCs w:val="22"/>
              </w:rPr>
            </w:pPr>
            <w:r w:rsidRPr="00B55EA0">
              <w:rPr>
                <w:rFonts w:ascii="Calibri" w:hAnsi="Calibri" w:cs="Calibri"/>
                <w:b/>
                <w:szCs w:val="22"/>
              </w:rPr>
              <w:lastRenderedPageBreak/>
              <w:br w:type="page"/>
              <w:t>Point</w:t>
            </w:r>
            <w:r w:rsidRPr="00B55EA0">
              <w:rPr>
                <w:rFonts w:ascii="Calibri" w:hAnsi="Calibri" w:cs="Calibri"/>
                <w:b/>
                <w:szCs w:val="22"/>
              </w:rPr>
              <w:br/>
              <w:t>N°</w:t>
            </w:r>
          </w:p>
        </w:tc>
        <w:tc>
          <w:tcPr>
            <w:tcW w:w="4114" w:type="dxa"/>
            <w:shd w:val="clear" w:color="auto" w:fill="DBE5F1" w:themeFill="accent1" w:themeFillTint="33"/>
          </w:tcPr>
          <w:p w14:paraId="206045F2" w14:textId="750D95A5" w:rsidR="00D46FE4" w:rsidRPr="00B55EA0" w:rsidRDefault="00D46FE4" w:rsidP="001C4089">
            <w:pPr>
              <w:pStyle w:val="Tablehead"/>
              <w:keepNext w:val="0"/>
              <w:cnfStyle w:val="100000000000" w:firstRow="1" w:lastRow="0" w:firstColumn="0" w:lastColumn="0" w:oddVBand="0" w:evenVBand="0" w:oddHBand="0" w:evenHBand="0" w:firstRowFirstColumn="0" w:firstRowLastColumn="0" w:lastRowFirstColumn="0" w:lastRowLastColumn="0"/>
              <w:rPr>
                <w:rFonts w:ascii="Calibri" w:hAnsi="Calibri" w:cs="Calibri"/>
                <w:b/>
                <w:szCs w:val="22"/>
              </w:rPr>
            </w:pPr>
            <w:r w:rsidRPr="00B55EA0">
              <w:rPr>
                <w:rFonts w:ascii="Calibri" w:hAnsi="Calibri" w:cs="Calibri"/>
                <w:b/>
                <w:szCs w:val="22"/>
              </w:rPr>
              <w:t>Objet</w:t>
            </w:r>
          </w:p>
        </w:tc>
        <w:tc>
          <w:tcPr>
            <w:tcW w:w="6801" w:type="dxa"/>
            <w:shd w:val="clear" w:color="auto" w:fill="DBE5F1" w:themeFill="accent1" w:themeFillTint="33"/>
          </w:tcPr>
          <w:p w14:paraId="28682AA2" w14:textId="28FA3B1E" w:rsidR="00D46FE4" w:rsidRPr="00B55EA0" w:rsidRDefault="00D46FE4" w:rsidP="001C4089">
            <w:pPr>
              <w:pStyle w:val="Tablehead"/>
              <w:keepNext w:val="0"/>
              <w:cnfStyle w:val="100000000000" w:firstRow="1" w:lastRow="0" w:firstColumn="0" w:lastColumn="0" w:oddVBand="0" w:evenVBand="0" w:oddHBand="0" w:evenHBand="0" w:firstRowFirstColumn="0" w:firstRowLastColumn="0" w:lastRowFirstColumn="0" w:lastRowLastColumn="0"/>
              <w:rPr>
                <w:rFonts w:ascii="Calibri" w:hAnsi="Calibri" w:cs="Calibri"/>
                <w:b/>
                <w:szCs w:val="22"/>
              </w:rPr>
            </w:pPr>
            <w:r w:rsidRPr="00B55EA0">
              <w:rPr>
                <w:rFonts w:ascii="Calibri" w:hAnsi="Calibri" w:cs="Calibri"/>
                <w:b/>
                <w:szCs w:val="22"/>
              </w:rPr>
              <w:t>Action/décision et motifs</w:t>
            </w:r>
          </w:p>
        </w:tc>
        <w:tc>
          <w:tcPr>
            <w:tcW w:w="2413" w:type="dxa"/>
            <w:shd w:val="clear" w:color="auto" w:fill="DBE5F1" w:themeFill="accent1" w:themeFillTint="33"/>
          </w:tcPr>
          <w:p w14:paraId="3F385AE6" w14:textId="7170DC22" w:rsidR="00D46FE4" w:rsidRPr="00B55EA0" w:rsidRDefault="00D46FE4" w:rsidP="001C4089">
            <w:pPr>
              <w:pStyle w:val="Tablehead"/>
              <w:keepNext w:val="0"/>
              <w:cnfStyle w:val="100000000000" w:firstRow="1" w:lastRow="0" w:firstColumn="0" w:lastColumn="0" w:oddVBand="0" w:evenVBand="0" w:oddHBand="0" w:evenHBand="0" w:firstRowFirstColumn="0" w:firstRowLastColumn="0" w:lastRowFirstColumn="0" w:lastRowLastColumn="0"/>
              <w:rPr>
                <w:rFonts w:ascii="Calibri" w:hAnsi="Calibri" w:cs="Calibri"/>
                <w:b/>
                <w:szCs w:val="22"/>
              </w:rPr>
            </w:pPr>
            <w:r w:rsidRPr="00B55EA0">
              <w:rPr>
                <w:rFonts w:ascii="Calibri" w:hAnsi="Calibri" w:cs="Calibri"/>
                <w:b/>
                <w:szCs w:val="22"/>
              </w:rPr>
              <w:t>Suivi</w:t>
            </w:r>
          </w:p>
        </w:tc>
      </w:tr>
      <w:tr w:rsidR="00D46FE4" w:rsidRPr="00AA7682" w14:paraId="29C7934C" w14:textId="77777777" w:rsidTr="006A2AB1">
        <w:trPr>
          <w:trHeight w:val="555"/>
        </w:trPr>
        <w:tc>
          <w:tcPr>
            <w:cnfStyle w:val="001000000000" w:firstRow="0" w:lastRow="0" w:firstColumn="1" w:lastColumn="0" w:oddVBand="0" w:evenVBand="0" w:oddHBand="0" w:evenHBand="0" w:firstRowFirstColumn="0" w:firstRowLastColumn="0" w:lastRowFirstColumn="0" w:lastRowLastColumn="0"/>
            <w:tcW w:w="701" w:type="dxa"/>
          </w:tcPr>
          <w:p w14:paraId="646AB237" w14:textId="77777777" w:rsidR="00D46FE4" w:rsidRPr="00B55EA0" w:rsidRDefault="00D46FE4" w:rsidP="001C4089">
            <w:pPr>
              <w:pStyle w:val="Tabletext"/>
              <w:rPr>
                <w:rFonts w:ascii="Calibri" w:hAnsi="Calibri" w:cs="Calibri"/>
                <w:szCs w:val="22"/>
              </w:rPr>
            </w:pPr>
            <w:r w:rsidRPr="00B55EA0">
              <w:rPr>
                <w:rFonts w:ascii="Calibri" w:hAnsi="Calibri" w:cs="Calibri"/>
                <w:szCs w:val="22"/>
              </w:rPr>
              <w:t>1</w:t>
            </w:r>
          </w:p>
        </w:tc>
        <w:tc>
          <w:tcPr>
            <w:tcW w:w="4114" w:type="dxa"/>
          </w:tcPr>
          <w:p w14:paraId="6C43DC0B" w14:textId="6DB58ED3" w:rsidR="00D46FE4" w:rsidRPr="00B55EA0" w:rsidRDefault="005755E2" w:rsidP="001C4089">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t>Ouverture de la réunion</w:t>
            </w:r>
          </w:p>
        </w:tc>
        <w:tc>
          <w:tcPr>
            <w:tcW w:w="6801" w:type="dxa"/>
          </w:tcPr>
          <w:p w14:paraId="025D79B3" w14:textId="54908F54" w:rsidR="00D46FE4" w:rsidRPr="00B55EA0" w:rsidRDefault="0044157D"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t xml:space="preserve">Le Président, M. </w:t>
            </w:r>
            <w:r w:rsidR="00D46FE4" w:rsidRPr="00B55EA0">
              <w:rPr>
                <w:rFonts w:ascii="Calibri" w:hAnsi="Calibri" w:cs="Calibri"/>
                <w:szCs w:val="22"/>
              </w:rPr>
              <w:t xml:space="preserve">T. ALAMRI, </w:t>
            </w:r>
            <w:r w:rsidR="002A4643" w:rsidRPr="00B55EA0">
              <w:rPr>
                <w:rFonts w:ascii="Calibri" w:hAnsi="Calibri" w:cs="Calibri"/>
                <w:szCs w:val="22"/>
              </w:rPr>
              <w:t xml:space="preserve">a souhaité </w:t>
            </w:r>
            <w:r w:rsidRPr="00B55EA0">
              <w:rPr>
                <w:rFonts w:ascii="Calibri" w:hAnsi="Calibri" w:cs="Calibri"/>
                <w:szCs w:val="22"/>
              </w:rPr>
              <w:t xml:space="preserve">la bienvenue aux membres du Comité à la 91ème réunion et </w:t>
            </w:r>
            <w:r w:rsidR="002A4643" w:rsidRPr="00B55EA0">
              <w:rPr>
                <w:rFonts w:ascii="Calibri" w:hAnsi="Calibri" w:cs="Calibri"/>
                <w:szCs w:val="22"/>
              </w:rPr>
              <w:t>a félicité</w:t>
            </w:r>
            <w:r w:rsidRPr="00B55EA0">
              <w:rPr>
                <w:rFonts w:ascii="Calibri" w:hAnsi="Calibri" w:cs="Calibri"/>
                <w:szCs w:val="22"/>
              </w:rPr>
              <w:t xml:space="preserve"> le Directeur du Bureau des radiocommunications ainsi que les membres du Comité </w:t>
            </w:r>
            <w:r w:rsidR="0031580E" w:rsidRPr="00B55EA0">
              <w:rPr>
                <w:rFonts w:ascii="Calibri" w:hAnsi="Calibri" w:cs="Calibri"/>
                <w:szCs w:val="22"/>
              </w:rPr>
              <w:t>qui</w:t>
            </w:r>
            <w:r w:rsidR="00353530" w:rsidRPr="00B55EA0">
              <w:rPr>
                <w:rFonts w:ascii="Calibri" w:hAnsi="Calibri" w:cs="Calibri"/>
                <w:szCs w:val="22"/>
              </w:rPr>
              <w:t xml:space="preserve"> ont</w:t>
            </w:r>
            <w:r w:rsidR="0031580E" w:rsidRPr="00B55EA0">
              <w:rPr>
                <w:rFonts w:ascii="Calibri" w:hAnsi="Calibri" w:cs="Calibri"/>
                <w:szCs w:val="22"/>
              </w:rPr>
              <w:t xml:space="preserve"> été réélus à la Conférence de plénipotentiaires</w:t>
            </w:r>
            <w:r w:rsidR="002A445B" w:rsidRPr="00B55EA0">
              <w:rPr>
                <w:rFonts w:ascii="Calibri" w:hAnsi="Calibri" w:cs="Calibri"/>
                <w:szCs w:val="22"/>
              </w:rPr>
              <w:t xml:space="preserve"> </w:t>
            </w:r>
            <w:r w:rsidR="00353530" w:rsidRPr="00B55EA0">
              <w:rPr>
                <w:rFonts w:ascii="Calibri" w:hAnsi="Calibri" w:cs="Calibri"/>
                <w:szCs w:val="22"/>
              </w:rPr>
              <w:t>(</w:t>
            </w:r>
            <w:r w:rsidR="0031580E" w:rsidRPr="00B55EA0">
              <w:rPr>
                <w:rFonts w:ascii="Calibri" w:hAnsi="Calibri" w:cs="Calibri"/>
                <w:szCs w:val="22"/>
              </w:rPr>
              <w:t>Bucarest</w:t>
            </w:r>
            <w:r w:rsidR="002A445B" w:rsidRPr="00B55EA0">
              <w:rPr>
                <w:rFonts w:ascii="Calibri" w:hAnsi="Calibri" w:cs="Calibri"/>
                <w:szCs w:val="22"/>
              </w:rPr>
              <w:t xml:space="preserve">, </w:t>
            </w:r>
            <w:r w:rsidR="0031580E" w:rsidRPr="00B55EA0">
              <w:rPr>
                <w:rFonts w:ascii="Calibri" w:hAnsi="Calibri" w:cs="Calibri"/>
                <w:szCs w:val="22"/>
              </w:rPr>
              <w:t>2022</w:t>
            </w:r>
            <w:r w:rsidR="00353530" w:rsidRPr="00B55EA0">
              <w:rPr>
                <w:rFonts w:ascii="Calibri" w:hAnsi="Calibri" w:cs="Calibri"/>
                <w:szCs w:val="22"/>
              </w:rPr>
              <w:t>)</w:t>
            </w:r>
            <w:r w:rsidR="009F1E9E" w:rsidRPr="00B55EA0">
              <w:rPr>
                <w:rFonts w:ascii="Calibri" w:hAnsi="Calibri" w:cs="Calibri"/>
                <w:szCs w:val="22"/>
              </w:rPr>
              <w:t xml:space="preserve"> (PP-22</w:t>
            </w:r>
            <w:r w:rsidR="0031580E" w:rsidRPr="00B55EA0">
              <w:rPr>
                <w:rFonts w:ascii="Calibri" w:hAnsi="Calibri" w:cs="Calibri"/>
                <w:szCs w:val="22"/>
              </w:rPr>
              <w:t xml:space="preserve">). </w:t>
            </w:r>
            <w:r w:rsidR="005A1F67" w:rsidRPr="00B55EA0">
              <w:rPr>
                <w:rFonts w:ascii="Calibri" w:hAnsi="Calibri" w:cs="Calibri"/>
                <w:szCs w:val="22"/>
              </w:rPr>
              <w:t xml:space="preserve">Il </w:t>
            </w:r>
            <w:r w:rsidR="007D60AC" w:rsidRPr="00B55EA0">
              <w:rPr>
                <w:rFonts w:ascii="Calibri" w:hAnsi="Calibri" w:cs="Calibri"/>
                <w:szCs w:val="22"/>
              </w:rPr>
              <w:t xml:space="preserve">a </w:t>
            </w:r>
            <w:r w:rsidR="00D9492A" w:rsidRPr="00B55EA0">
              <w:rPr>
                <w:rFonts w:ascii="Calibri" w:hAnsi="Calibri" w:cs="Calibri"/>
                <w:szCs w:val="22"/>
              </w:rPr>
              <w:t xml:space="preserve">également </w:t>
            </w:r>
            <w:r w:rsidR="007D60AC" w:rsidRPr="00B55EA0">
              <w:rPr>
                <w:rFonts w:ascii="Calibri" w:hAnsi="Calibri" w:cs="Calibri"/>
                <w:szCs w:val="22"/>
              </w:rPr>
              <w:t xml:space="preserve">remercié </w:t>
            </w:r>
            <w:r w:rsidR="005A1F67" w:rsidRPr="00B55EA0">
              <w:rPr>
                <w:rFonts w:ascii="Calibri" w:hAnsi="Calibri" w:cs="Calibri"/>
                <w:szCs w:val="22"/>
              </w:rPr>
              <w:t xml:space="preserve">les membres </w:t>
            </w:r>
            <w:r w:rsidR="009F1E9E" w:rsidRPr="00B55EA0">
              <w:rPr>
                <w:rFonts w:ascii="Calibri" w:hAnsi="Calibri" w:cs="Calibri"/>
                <w:szCs w:val="22"/>
              </w:rPr>
              <w:t xml:space="preserve">sortants </w:t>
            </w:r>
            <w:r w:rsidR="005A1F67" w:rsidRPr="00B55EA0">
              <w:rPr>
                <w:rFonts w:ascii="Calibri" w:hAnsi="Calibri" w:cs="Calibri"/>
                <w:szCs w:val="22"/>
              </w:rPr>
              <w:t>du Comité</w:t>
            </w:r>
            <w:r w:rsidR="009F1E9E" w:rsidRPr="00B55EA0">
              <w:rPr>
                <w:rFonts w:ascii="Calibri" w:hAnsi="Calibri" w:cs="Calibri"/>
                <w:szCs w:val="22"/>
              </w:rPr>
              <w:t xml:space="preserve"> d</w:t>
            </w:r>
            <w:r w:rsidR="008622EC" w:rsidRPr="00B55EA0">
              <w:rPr>
                <w:rFonts w:ascii="Calibri" w:hAnsi="Calibri" w:cs="Calibri"/>
                <w:szCs w:val="22"/>
              </w:rPr>
              <w:t>'</w:t>
            </w:r>
            <w:r w:rsidR="009F1E9E" w:rsidRPr="00B55EA0">
              <w:rPr>
                <w:rFonts w:ascii="Calibri" w:hAnsi="Calibri" w:cs="Calibri"/>
                <w:szCs w:val="22"/>
              </w:rPr>
              <w:t>avoir contribué</w:t>
            </w:r>
            <w:r w:rsidR="002A445B" w:rsidRPr="00B55EA0">
              <w:rPr>
                <w:rFonts w:ascii="Calibri" w:hAnsi="Calibri" w:cs="Calibri"/>
                <w:szCs w:val="22"/>
              </w:rPr>
              <w:t xml:space="preserve"> </w:t>
            </w:r>
            <w:r w:rsidR="00353530" w:rsidRPr="00B55EA0">
              <w:rPr>
                <w:rFonts w:ascii="Calibri" w:hAnsi="Calibri" w:cs="Calibri"/>
                <w:szCs w:val="22"/>
              </w:rPr>
              <w:t>aux bons résultats</w:t>
            </w:r>
            <w:r w:rsidR="009F1E9E" w:rsidRPr="00B55EA0">
              <w:rPr>
                <w:rFonts w:ascii="Calibri" w:hAnsi="Calibri" w:cs="Calibri"/>
                <w:szCs w:val="22"/>
              </w:rPr>
              <w:t xml:space="preserve"> des réunions du Comité et leur </w:t>
            </w:r>
            <w:r w:rsidR="00D9492A" w:rsidRPr="00B55EA0">
              <w:rPr>
                <w:rFonts w:ascii="Calibri" w:hAnsi="Calibri" w:cs="Calibri"/>
                <w:szCs w:val="22"/>
              </w:rPr>
              <w:t xml:space="preserve">a souhaité </w:t>
            </w:r>
            <w:r w:rsidR="009F1E9E" w:rsidRPr="00B55EA0">
              <w:rPr>
                <w:rFonts w:ascii="Calibri" w:hAnsi="Calibri" w:cs="Calibri"/>
                <w:szCs w:val="22"/>
              </w:rPr>
              <w:t>plein succès dans</w:t>
            </w:r>
            <w:r w:rsidR="002A445B" w:rsidRPr="00B55EA0">
              <w:rPr>
                <w:rFonts w:ascii="Calibri" w:hAnsi="Calibri" w:cs="Calibri"/>
                <w:szCs w:val="22"/>
              </w:rPr>
              <w:t xml:space="preserve"> </w:t>
            </w:r>
            <w:r w:rsidR="00353530" w:rsidRPr="00B55EA0">
              <w:rPr>
                <w:rFonts w:ascii="Calibri" w:hAnsi="Calibri" w:cs="Calibri"/>
                <w:szCs w:val="22"/>
              </w:rPr>
              <w:t>leurs activités futures</w:t>
            </w:r>
            <w:r w:rsidR="002A445B" w:rsidRPr="00B55EA0">
              <w:rPr>
                <w:rFonts w:ascii="Calibri" w:hAnsi="Calibri" w:cs="Calibri"/>
                <w:szCs w:val="22"/>
              </w:rPr>
              <w:t>.</w:t>
            </w:r>
          </w:p>
          <w:p w14:paraId="57128A7D" w14:textId="1B62A9A1" w:rsidR="00D46FE4" w:rsidRPr="00B55EA0" w:rsidRDefault="008108B1"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t>Le Directeur du Bureau des radiocommunications, M.</w:t>
            </w:r>
            <w:r w:rsidR="00D46FE4" w:rsidRPr="00B55EA0">
              <w:rPr>
                <w:rFonts w:ascii="Calibri" w:hAnsi="Calibri" w:cs="Calibri"/>
                <w:szCs w:val="22"/>
              </w:rPr>
              <w:t xml:space="preserve"> M. MANIEWICZ, </w:t>
            </w:r>
            <w:r w:rsidRPr="00B55EA0">
              <w:rPr>
                <w:rFonts w:ascii="Calibri" w:hAnsi="Calibri" w:cs="Calibri"/>
                <w:szCs w:val="22"/>
              </w:rPr>
              <w:t>s</w:t>
            </w:r>
            <w:r w:rsidR="008622EC" w:rsidRPr="00B55EA0">
              <w:rPr>
                <w:rFonts w:ascii="Calibri" w:hAnsi="Calibri" w:cs="Calibri"/>
                <w:szCs w:val="22"/>
              </w:rPr>
              <w:t>'</w:t>
            </w:r>
            <w:r w:rsidRPr="00B55EA0">
              <w:rPr>
                <w:rFonts w:ascii="Calibri" w:hAnsi="Calibri" w:cs="Calibri"/>
                <w:szCs w:val="22"/>
              </w:rPr>
              <w:t xml:space="preserve">exprimant également au nom du Secrétaire général, M. </w:t>
            </w:r>
            <w:r w:rsidR="00D46FE4" w:rsidRPr="00B55EA0">
              <w:rPr>
                <w:rFonts w:ascii="Calibri" w:hAnsi="Calibri" w:cs="Calibri"/>
                <w:szCs w:val="22"/>
              </w:rPr>
              <w:t xml:space="preserve">H. ZHAO, </w:t>
            </w:r>
            <w:r w:rsidR="00C12FE9" w:rsidRPr="00B55EA0">
              <w:rPr>
                <w:rFonts w:ascii="Calibri" w:hAnsi="Calibri" w:cs="Calibri"/>
                <w:szCs w:val="22"/>
              </w:rPr>
              <w:t>a souhaité</w:t>
            </w:r>
            <w:r w:rsidR="00DF1E9F" w:rsidRPr="00B55EA0">
              <w:rPr>
                <w:rFonts w:ascii="Calibri" w:hAnsi="Calibri" w:cs="Calibri"/>
                <w:szCs w:val="22"/>
              </w:rPr>
              <w:t xml:space="preserve"> à son tour la bienvenue aux membres du Comité et</w:t>
            </w:r>
            <w:r w:rsidR="002A445B" w:rsidRPr="00B55EA0">
              <w:rPr>
                <w:rFonts w:ascii="Calibri" w:hAnsi="Calibri" w:cs="Calibri"/>
                <w:szCs w:val="22"/>
              </w:rPr>
              <w:t xml:space="preserve"> </w:t>
            </w:r>
            <w:r w:rsidR="00C12FE9" w:rsidRPr="00B55EA0">
              <w:rPr>
                <w:rFonts w:ascii="Calibri" w:hAnsi="Calibri" w:cs="Calibri"/>
                <w:szCs w:val="22"/>
              </w:rPr>
              <w:t>adressé</w:t>
            </w:r>
            <w:r w:rsidR="00DF1E9F" w:rsidRPr="00B55EA0">
              <w:rPr>
                <w:rFonts w:ascii="Calibri" w:hAnsi="Calibri" w:cs="Calibri"/>
                <w:szCs w:val="22"/>
              </w:rPr>
              <w:t xml:space="preserve"> ses félicitations aux membres qui</w:t>
            </w:r>
            <w:r w:rsidR="002A445B" w:rsidRPr="00B55EA0">
              <w:rPr>
                <w:rFonts w:ascii="Calibri" w:hAnsi="Calibri" w:cs="Calibri"/>
                <w:szCs w:val="22"/>
              </w:rPr>
              <w:t xml:space="preserve"> </w:t>
            </w:r>
            <w:r w:rsidR="009D3D27" w:rsidRPr="00B55EA0">
              <w:rPr>
                <w:rFonts w:ascii="Calibri" w:hAnsi="Calibri" w:cs="Calibri"/>
                <w:szCs w:val="22"/>
              </w:rPr>
              <w:t xml:space="preserve">ont </w:t>
            </w:r>
            <w:r w:rsidR="00DF1E9F" w:rsidRPr="00B55EA0">
              <w:rPr>
                <w:rFonts w:ascii="Calibri" w:hAnsi="Calibri" w:cs="Calibri"/>
                <w:szCs w:val="22"/>
              </w:rPr>
              <w:t>été réélus.</w:t>
            </w:r>
            <w:r w:rsidR="00230C47" w:rsidRPr="00B55EA0">
              <w:rPr>
                <w:rFonts w:ascii="Calibri" w:hAnsi="Calibri" w:cs="Calibri"/>
                <w:szCs w:val="22"/>
              </w:rPr>
              <w:t xml:space="preserve"> Il </w:t>
            </w:r>
            <w:r w:rsidR="00C12FE9" w:rsidRPr="00B55EA0">
              <w:rPr>
                <w:rFonts w:ascii="Calibri" w:hAnsi="Calibri" w:cs="Calibri"/>
                <w:szCs w:val="22"/>
              </w:rPr>
              <w:t>a remercié</w:t>
            </w:r>
            <w:r w:rsidR="00230C47" w:rsidRPr="00B55EA0">
              <w:rPr>
                <w:rFonts w:ascii="Calibri" w:hAnsi="Calibri" w:cs="Calibri"/>
                <w:szCs w:val="22"/>
              </w:rPr>
              <w:t xml:space="preserve"> les membres sortants du Comité pour le</w:t>
            </w:r>
            <w:r w:rsidR="00243251" w:rsidRPr="00B55EA0">
              <w:rPr>
                <w:rFonts w:ascii="Calibri" w:hAnsi="Calibri" w:cs="Calibri"/>
                <w:szCs w:val="22"/>
              </w:rPr>
              <w:t xml:space="preserve"> travail remarquable qu</w:t>
            </w:r>
            <w:r w:rsidR="008622EC" w:rsidRPr="00B55EA0">
              <w:rPr>
                <w:rFonts w:ascii="Calibri" w:hAnsi="Calibri" w:cs="Calibri"/>
                <w:szCs w:val="22"/>
              </w:rPr>
              <w:t>'</w:t>
            </w:r>
            <w:r w:rsidR="00243251" w:rsidRPr="00B55EA0">
              <w:rPr>
                <w:rFonts w:ascii="Calibri" w:hAnsi="Calibri" w:cs="Calibri"/>
                <w:szCs w:val="22"/>
              </w:rPr>
              <w:t xml:space="preserve">ils ont accompli et pour le dévouement </w:t>
            </w:r>
            <w:r w:rsidR="000E32BE" w:rsidRPr="00B55EA0">
              <w:rPr>
                <w:rFonts w:ascii="Calibri" w:hAnsi="Calibri" w:cs="Calibri"/>
                <w:szCs w:val="22"/>
              </w:rPr>
              <w:t xml:space="preserve">dont ils ont fait preuve </w:t>
            </w:r>
            <w:r w:rsidR="00243251" w:rsidRPr="00B55EA0">
              <w:rPr>
                <w:rFonts w:ascii="Calibri" w:hAnsi="Calibri" w:cs="Calibri"/>
                <w:szCs w:val="22"/>
              </w:rPr>
              <w:t>durant ces quatre</w:t>
            </w:r>
            <w:r w:rsidR="002A445B" w:rsidRPr="00B55EA0">
              <w:rPr>
                <w:rFonts w:ascii="Calibri" w:hAnsi="Calibri" w:cs="Calibri"/>
                <w:szCs w:val="22"/>
              </w:rPr>
              <w:t> </w:t>
            </w:r>
            <w:r w:rsidR="00243251" w:rsidRPr="00B55EA0">
              <w:rPr>
                <w:rFonts w:ascii="Calibri" w:hAnsi="Calibri" w:cs="Calibri"/>
                <w:szCs w:val="22"/>
              </w:rPr>
              <w:t>dernières</w:t>
            </w:r>
            <w:r w:rsidR="002A445B" w:rsidRPr="00B55EA0">
              <w:rPr>
                <w:rFonts w:ascii="Calibri" w:hAnsi="Calibri" w:cs="Calibri"/>
                <w:szCs w:val="22"/>
              </w:rPr>
              <w:t> </w:t>
            </w:r>
            <w:r w:rsidR="00243251" w:rsidRPr="00B55EA0">
              <w:rPr>
                <w:rFonts w:ascii="Calibri" w:hAnsi="Calibri" w:cs="Calibri"/>
                <w:szCs w:val="22"/>
              </w:rPr>
              <w:t xml:space="preserve">années. </w:t>
            </w:r>
            <w:r w:rsidR="00910957" w:rsidRPr="00B55EA0">
              <w:rPr>
                <w:rFonts w:ascii="Calibri" w:hAnsi="Calibri" w:cs="Calibri"/>
                <w:szCs w:val="22"/>
              </w:rPr>
              <w:t xml:space="preserve">En ce qui concerne les décisions pertinentes de la PP-22, il </w:t>
            </w:r>
            <w:r w:rsidR="00C12FE9" w:rsidRPr="00B55EA0">
              <w:rPr>
                <w:rFonts w:ascii="Calibri" w:hAnsi="Calibri" w:cs="Calibri"/>
                <w:szCs w:val="22"/>
              </w:rPr>
              <w:t>a indiqué</w:t>
            </w:r>
            <w:r w:rsidR="00910957" w:rsidRPr="00B55EA0">
              <w:rPr>
                <w:rFonts w:ascii="Calibri" w:hAnsi="Calibri" w:cs="Calibri"/>
                <w:szCs w:val="22"/>
              </w:rPr>
              <w:t xml:space="preserve"> que les membres </w:t>
            </w:r>
            <w:r w:rsidR="00EA2C93" w:rsidRPr="00B55EA0">
              <w:rPr>
                <w:rFonts w:ascii="Calibri" w:hAnsi="Calibri" w:cs="Calibri"/>
                <w:szCs w:val="22"/>
              </w:rPr>
              <w:t>avaient</w:t>
            </w:r>
            <w:r w:rsidR="00480C1F" w:rsidRPr="00B55EA0">
              <w:rPr>
                <w:rFonts w:ascii="Calibri" w:hAnsi="Calibri" w:cs="Calibri"/>
                <w:szCs w:val="22"/>
              </w:rPr>
              <w:t xml:space="preserve"> décidé</w:t>
            </w:r>
            <w:r w:rsidR="00BC2AAB" w:rsidRPr="00B55EA0">
              <w:rPr>
                <w:rFonts w:ascii="Calibri" w:hAnsi="Calibri" w:cs="Calibri"/>
                <w:szCs w:val="22"/>
              </w:rPr>
              <w:t xml:space="preserve"> </w:t>
            </w:r>
            <w:r w:rsidR="00025CB7" w:rsidRPr="00B55EA0">
              <w:rPr>
                <w:rFonts w:ascii="Calibri" w:hAnsi="Calibri" w:cs="Calibri"/>
                <w:szCs w:val="22"/>
              </w:rPr>
              <w:t>qu</w:t>
            </w:r>
            <w:r w:rsidR="002A445B" w:rsidRPr="00B55EA0">
              <w:rPr>
                <w:rFonts w:ascii="Calibri" w:hAnsi="Calibri" w:cs="Calibri"/>
                <w:szCs w:val="22"/>
              </w:rPr>
              <w:t>'</w:t>
            </w:r>
            <w:r w:rsidR="001D0211" w:rsidRPr="00B55EA0">
              <w:rPr>
                <w:rFonts w:ascii="Calibri" w:hAnsi="Calibri" w:cs="Calibri"/>
                <w:szCs w:val="22"/>
              </w:rPr>
              <w:t>il y avait lieu d</w:t>
            </w:r>
            <w:r w:rsidR="002A445B" w:rsidRPr="00B55EA0">
              <w:rPr>
                <w:rFonts w:ascii="Calibri" w:hAnsi="Calibri" w:cs="Calibri"/>
                <w:szCs w:val="22"/>
              </w:rPr>
              <w:t>'</w:t>
            </w:r>
            <w:r w:rsidR="001D0211" w:rsidRPr="00B55EA0">
              <w:rPr>
                <w:rFonts w:ascii="Calibri" w:hAnsi="Calibri" w:cs="Calibri"/>
                <w:szCs w:val="22"/>
              </w:rPr>
              <w:t>affecter</w:t>
            </w:r>
            <w:r w:rsidR="002A445B" w:rsidRPr="00B55EA0">
              <w:rPr>
                <w:rFonts w:ascii="Calibri" w:hAnsi="Calibri" w:cs="Calibri"/>
                <w:szCs w:val="22"/>
              </w:rPr>
              <w:t xml:space="preserve"> </w:t>
            </w:r>
            <w:r w:rsidR="00BC2AAB" w:rsidRPr="00B55EA0">
              <w:rPr>
                <w:rFonts w:ascii="Calibri" w:hAnsi="Calibri" w:cs="Calibri"/>
                <w:szCs w:val="22"/>
              </w:rPr>
              <w:t>des crédits spéciaux</w:t>
            </w:r>
            <w:r w:rsidR="002A445B" w:rsidRPr="00B55EA0">
              <w:rPr>
                <w:rFonts w:ascii="Calibri" w:hAnsi="Calibri" w:cs="Calibri"/>
                <w:szCs w:val="22"/>
              </w:rPr>
              <w:t xml:space="preserve"> </w:t>
            </w:r>
            <w:r w:rsidR="00BC2AAB" w:rsidRPr="00B55EA0">
              <w:rPr>
                <w:rFonts w:ascii="Calibri" w:hAnsi="Calibri" w:cs="Calibri"/>
                <w:szCs w:val="22"/>
              </w:rPr>
              <w:t xml:space="preserve">aux </w:t>
            </w:r>
            <w:r w:rsidR="00910957" w:rsidRPr="00B55EA0">
              <w:rPr>
                <w:rFonts w:ascii="Calibri" w:hAnsi="Calibri" w:cs="Calibri"/>
                <w:szCs w:val="22"/>
              </w:rPr>
              <w:t>activités du Bureau des radiocommunications dans le</w:t>
            </w:r>
            <w:r w:rsidR="001D0211" w:rsidRPr="00B55EA0">
              <w:rPr>
                <w:rFonts w:ascii="Calibri" w:hAnsi="Calibri" w:cs="Calibri"/>
                <w:szCs w:val="22"/>
              </w:rPr>
              <w:t xml:space="preserve"> cadre de</w:t>
            </w:r>
            <w:r w:rsidR="00910957" w:rsidRPr="00B55EA0">
              <w:rPr>
                <w:rFonts w:ascii="Calibri" w:hAnsi="Calibri" w:cs="Calibri"/>
                <w:szCs w:val="22"/>
              </w:rPr>
              <w:t xml:space="preserve">s futures considérations budgétaires. </w:t>
            </w:r>
            <w:r w:rsidR="00197889" w:rsidRPr="00B55EA0">
              <w:rPr>
                <w:rFonts w:ascii="Calibri" w:hAnsi="Calibri" w:cs="Calibri"/>
                <w:szCs w:val="22"/>
              </w:rPr>
              <w:t xml:space="preserve">La </w:t>
            </w:r>
            <w:r w:rsidR="00D46FE4" w:rsidRPr="00B55EA0">
              <w:rPr>
                <w:rFonts w:ascii="Calibri" w:hAnsi="Calibri" w:cs="Calibri"/>
                <w:szCs w:val="22"/>
              </w:rPr>
              <w:t>PP-22</w:t>
            </w:r>
            <w:r w:rsidR="00197889" w:rsidRPr="00B55EA0">
              <w:rPr>
                <w:rFonts w:ascii="Calibri" w:hAnsi="Calibri" w:cs="Calibri"/>
                <w:szCs w:val="22"/>
              </w:rPr>
              <w:t xml:space="preserve"> </w:t>
            </w:r>
            <w:r w:rsidR="008622EC" w:rsidRPr="00B55EA0">
              <w:rPr>
                <w:rFonts w:ascii="Calibri" w:hAnsi="Calibri" w:cs="Calibri"/>
                <w:szCs w:val="22"/>
              </w:rPr>
              <w:t>a</w:t>
            </w:r>
            <w:r w:rsidR="002A445B" w:rsidRPr="00B55EA0">
              <w:rPr>
                <w:rFonts w:ascii="Calibri" w:hAnsi="Calibri" w:cs="Calibri"/>
                <w:szCs w:val="22"/>
              </w:rPr>
              <w:t xml:space="preserve"> </w:t>
            </w:r>
            <w:r w:rsidR="00197889" w:rsidRPr="00B55EA0">
              <w:rPr>
                <w:rFonts w:ascii="Calibri" w:hAnsi="Calibri" w:cs="Calibri"/>
                <w:szCs w:val="22"/>
              </w:rPr>
              <w:t xml:space="preserve">également </w:t>
            </w:r>
            <w:r w:rsidR="00814A0C" w:rsidRPr="00B55EA0">
              <w:rPr>
                <w:rFonts w:ascii="Calibri" w:hAnsi="Calibri" w:cs="Calibri"/>
                <w:szCs w:val="22"/>
              </w:rPr>
              <w:t xml:space="preserve">examiné un certain nombre de points </w:t>
            </w:r>
            <w:r w:rsidR="004E1558" w:rsidRPr="00B55EA0">
              <w:rPr>
                <w:rFonts w:ascii="Calibri" w:hAnsi="Calibri" w:cs="Calibri"/>
                <w:szCs w:val="22"/>
              </w:rPr>
              <w:t>ayant trait</w:t>
            </w:r>
            <w:r w:rsidR="00814A0C" w:rsidRPr="00B55EA0">
              <w:rPr>
                <w:rFonts w:ascii="Calibri" w:hAnsi="Calibri" w:cs="Calibri"/>
                <w:szCs w:val="22"/>
              </w:rPr>
              <w:t xml:space="preserve"> aux questions </w:t>
            </w:r>
            <w:r w:rsidR="001D0211" w:rsidRPr="00B55EA0">
              <w:rPr>
                <w:rFonts w:ascii="Calibri" w:hAnsi="Calibri" w:cs="Calibri"/>
                <w:szCs w:val="22"/>
              </w:rPr>
              <w:t>de</w:t>
            </w:r>
            <w:r w:rsidR="004E1558" w:rsidRPr="00B55EA0">
              <w:rPr>
                <w:rFonts w:ascii="Calibri" w:hAnsi="Calibri" w:cs="Calibri"/>
                <w:szCs w:val="22"/>
              </w:rPr>
              <w:t xml:space="preserve"> radiocommunications, </w:t>
            </w:r>
            <w:r w:rsidR="0041648B" w:rsidRPr="00B55EA0">
              <w:rPr>
                <w:rFonts w:ascii="Calibri" w:hAnsi="Calibri" w:cs="Calibri"/>
                <w:szCs w:val="22"/>
              </w:rPr>
              <w:t>y compris l</w:t>
            </w:r>
            <w:r w:rsidR="008622EC" w:rsidRPr="00B55EA0">
              <w:rPr>
                <w:rFonts w:ascii="Calibri" w:hAnsi="Calibri" w:cs="Calibri"/>
                <w:szCs w:val="22"/>
              </w:rPr>
              <w:t>'</w:t>
            </w:r>
            <w:r w:rsidR="0041648B" w:rsidRPr="00B55EA0">
              <w:rPr>
                <w:rFonts w:ascii="Calibri" w:hAnsi="Calibri" w:cs="Calibri"/>
                <w:szCs w:val="22"/>
              </w:rPr>
              <w:t>invocation de l</w:t>
            </w:r>
            <w:r w:rsidR="008622EC" w:rsidRPr="00B55EA0">
              <w:rPr>
                <w:rFonts w:ascii="Calibri" w:hAnsi="Calibri" w:cs="Calibri"/>
                <w:szCs w:val="22"/>
              </w:rPr>
              <w:t>'</w:t>
            </w:r>
            <w:r w:rsidR="0041648B" w:rsidRPr="00B55EA0">
              <w:rPr>
                <w:rFonts w:ascii="Calibri" w:hAnsi="Calibri" w:cs="Calibri"/>
                <w:szCs w:val="22"/>
              </w:rPr>
              <w:t>article 48 de la Constitution et une série de résolutions portant sur les politiques spatiales</w:t>
            </w:r>
            <w:r w:rsidR="00D46FE4" w:rsidRPr="00B55EA0">
              <w:rPr>
                <w:rFonts w:ascii="Calibri" w:hAnsi="Calibri" w:cs="Calibri"/>
                <w:szCs w:val="22"/>
              </w:rPr>
              <w:t xml:space="preserve">, </w:t>
            </w:r>
            <w:r w:rsidR="00517E11" w:rsidRPr="00B55EA0">
              <w:rPr>
                <w:rFonts w:ascii="Calibri" w:hAnsi="Calibri" w:cs="Calibri"/>
                <w:szCs w:val="22"/>
              </w:rPr>
              <w:t>à propos desquelles des décisions</w:t>
            </w:r>
            <w:r w:rsidR="002A445B" w:rsidRPr="00B55EA0">
              <w:rPr>
                <w:rFonts w:ascii="Calibri" w:hAnsi="Calibri" w:cs="Calibri"/>
                <w:szCs w:val="22"/>
              </w:rPr>
              <w:t xml:space="preserve"> </w:t>
            </w:r>
            <w:r w:rsidR="001D0211" w:rsidRPr="00B55EA0">
              <w:rPr>
                <w:rFonts w:ascii="Calibri" w:hAnsi="Calibri" w:cs="Calibri"/>
                <w:szCs w:val="22"/>
              </w:rPr>
              <w:t xml:space="preserve">ont </w:t>
            </w:r>
            <w:r w:rsidR="00E604DE" w:rsidRPr="00B55EA0">
              <w:rPr>
                <w:rFonts w:ascii="Calibri" w:hAnsi="Calibri" w:cs="Calibri"/>
                <w:szCs w:val="22"/>
              </w:rPr>
              <w:t>pu être</w:t>
            </w:r>
            <w:r w:rsidR="00517E11" w:rsidRPr="00B55EA0">
              <w:rPr>
                <w:rFonts w:ascii="Calibri" w:hAnsi="Calibri" w:cs="Calibri"/>
                <w:szCs w:val="22"/>
              </w:rPr>
              <w:t xml:space="preserve"> prises </w:t>
            </w:r>
            <w:r w:rsidR="001D0211" w:rsidRPr="00B55EA0">
              <w:rPr>
                <w:rFonts w:ascii="Calibri" w:hAnsi="Calibri" w:cs="Calibri"/>
                <w:szCs w:val="22"/>
              </w:rPr>
              <w:t xml:space="preserve">avec succès </w:t>
            </w:r>
            <w:r w:rsidR="00517E11" w:rsidRPr="00B55EA0">
              <w:rPr>
                <w:rFonts w:ascii="Calibri" w:hAnsi="Calibri" w:cs="Calibri"/>
                <w:szCs w:val="22"/>
              </w:rPr>
              <w:t>grâce à la participation de nombreux spécialistes des aspects réglementaires des radiocommunications.</w:t>
            </w:r>
          </w:p>
        </w:tc>
        <w:tc>
          <w:tcPr>
            <w:tcW w:w="2413" w:type="dxa"/>
          </w:tcPr>
          <w:p w14:paraId="7D57BBAB" w14:textId="3F4F53F3" w:rsidR="00D46FE4" w:rsidRPr="00B55EA0" w:rsidRDefault="005755E2" w:rsidP="001C4089">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t>–</w:t>
            </w:r>
          </w:p>
        </w:tc>
      </w:tr>
      <w:tr w:rsidR="00D46FE4" w:rsidRPr="00AA7682" w14:paraId="12F272E4" w14:textId="77777777" w:rsidTr="006A2AB1">
        <w:trPr>
          <w:trHeight w:val="755"/>
        </w:trPr>
        <w:tc>
          <w:tcPr>
            <w:cnfStyle w:val="001000000000" w:firstRow="0" w:lastRow="0" w:firstColumn="1" w:lastColumn="0" w:oddVBand="0" w:evenVBand="0" w:oddHBand="0" w:evenHBand="0" w:firstRowFirstColumn="0" w:firstRowLastColumn="0" w:lastRowFirstColumn="0" w:lastRowLastColumn="0"/>
            <w:tcW w:w="701" w:type="dxa"/>
          </w:tcPr>
          <w:p w14:paraId="686A8DF8" w14:textId="77777777" w:rsidR="00D46FE4" w:rsidRPr="00B55EA0" w:rsidRDefault="00D46FE4" w:rsidP="001C4089">
            <w:pPr>
              <w:pStyle w:val="Tabletext"/>
              <w:rPr>
                <w:rFonts w:ascii="Calibri" w:hAnsi="Calibri" w:cs="Calibri"/>
                <w:szCs w:val="22"/>
              </w:rPr>
            </w:pPr>
            <w:r w:rsidRPr="00B55EA0">
              <w:rPr>
                <w:rFonts w:ascii="Calibri" w:hAnsi="Calibri" w:cs="Calibri"/>
                <w:szCs w:val="22"/>
              </w:rPr>
              <w:t>2</w:t>
            </w:r>
          </w:p>
        </w:tc>
        <w:tc>
          <w:tcPr>
            <w:tcW w:w="4114" w:type="dxa"/>
          </w:tcPr>
          <w:p w14:paraId="5AD5483F" w14:textId="02E653B3" w:rsidR="00D46FE4" w:rsidRPr="00B55EA0" w:rsidRDefault="005755E2" w:rsidP="001C4089">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t>Adoption de l</w:t>
            </w:r>
            <w:r w:rsidR="008622EC" w:rsidRPr="00B55EA0">
              <w:rPr>
                <w:rFonts w:ascii="Calibri" w:hAnsi="Calibri" w:cs="Calibri"/>
                <w:szCs w:val="22"/>
              </w:rPr>
              <w:t>'</w:t>
            </w:r>
            <w:r w:rsidRPr="00B55EA0">
              <w:rPr>
                <w:rFonts w:ascii="Calibri" w:hAnsi="Calibri" w:cs="Calibri"/>
                <w:szCs w:val="22"/>
              </w:rPr>
              <w:t>ordre du jour</w:t>
            </w:r>
            <w:r w:rsidRPr="00B55EA0">
              <w:rPr>
                <w:rFonts w:ascii="Calibri" w:hAnsi="Calibri" w:cs="Calibri"/>
                <w:szCs w:val="22"/>
              </w:rPr>
              <w:br/>
            </w:r>
            <w:hyperlink r:id="rId12" w:history="1">
              <w:r w:rsidR="00D46FE4" w:rsidRPr="00B55EA0">
                <w:rPr>
                  <w:rFonts w:ascii="Calibri" w:hAnsi="Calibri" w:cs="Calibri"/>
                  <w:color w:val="0000FF" w:themeColor="hyperlink"/>
                  <w:szCs w:val="22"/>
                  <w:u w:val="single"/>
                </w:rPr>
                <w:t>RRB22-3/OJ/1(R</w:t>
              </w:r>
              <w:r w:rsidRPr="00B55EA0">
                <w:rPr>
                  <w:rFonts w:ascii="Calibri" w:hAnsi="Calibri" w:cs="Calibri"/>
                  <w:color w:val="0000FF" w:themeColor="hyperlink"/>
                  <w:szCs w:val="22"/>
                  <w:u w:val="single"/>
                </w:rPr>
                <w:t>é</w:t>
              </w:r>
              <w:r w:rsidR="00D46FE4" w:rsidRPr="00B55EA0">
                <w:rPr>
                  <w:rFonts w:ascii="Calibri" w:hAnsi="Calibri" w:cs="Calibri"/>
                  <w:color w:val="0000FF" w:themeColor="hyperlink"/>
                  <w:szCs w:val="22"/>
                  <w:u w:val="single"/>
                </w:rPr>
                <w:t>v.1)</w:t>
              </w:r>
            </w:hyperlink>
          </w:p>
        </w:tc>
        <w:tc>
          <w:tcPr>
            <w:tcW w:w="6801" w:type="dxa"/>
          </w:tcPr>
          <w:p w14:paraId="43417AF8" w14:textId="5E484015" w:rsidR="00D46FE4" w:rsidRPr="00B55EA0" w:rsidRDefault="005755E2"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t xml:space="preserve">Le Comité </w:t>
            </w:r>
            <w:r w:rsidR="00AA1C3E" w:rsidRPr="00B55EA0">
              <w:rPr>
                <w:rFonts w:ascii="Calibri" w:hAnsi="Calibri" w:cs="Calibri"/>
                <w:szCs w:val="22"/>
              </w:rPr>
              <w:t>a adopté</w:t>
            </w:r>
            <w:r w:rsidRPr="00B55EA0">
              <w:rPr>
                <w:rFonts w:ascii="Calibri" w:hAnsi="Calibri" w:cs="Calibri"/>
                <w:szCs w:val="22"/>
              </w:rPr>
              <w:t xml:space="preserve"> le projet d</w:t>
            </w:r>
            <w:r w:rsidR="008622EC" w:rsidRPr="00B55EA0">
              <w:rPr>
                <w:rFonts w:ascii="Calibri" w:hAnsi="Calibri" w:cs="Calibri"/>
                <w:szCs w:val="22"/>
              </w:rPr>
              <w:t>'</w:t>
            </w:r>
            <w:r w:rsidRPr="00B55EA0">
              <w:rPr>
                <w:rFonts w:ascii="Calibri" w:hAnsi="Calibri" w:cs="Calibri"/>
                <w:szCs w:val="22"/>
              </w:rPr>
              <w:t xml:space="preserve">ordre du jour moyennant les modifications indiquées dans le Document RRB22-2/OJ/1(Rév.1). </w:t>
            </w:r>
            <w:r w:rsidR="00BE55EA" w:rsidRPr="00B55EA0">
              <w:rPr>
                <w:rFonts w:ascii="Calibri" w:hAnsi="Calibri" w:cs="Calibri"/>
                <w:szCs w:val="22"/>
              </w:rPr>
              <w:t xml:space="preserve">Le Comité </w:t>
            </w:r>
            <w:r w:rsidR="00AA1C3E" w:rsidRPr="00B55EA0">
              <w:rPr>
                <w:rFonts w:ascii="Calibri" w:hAnsi="Calibri" w:cs="Calibri"/>
                <w:szCs w:val="22"/>
              </w:rPr>
              <w:t>a décidé</w:t>
            </w:r>
            <w:r w:rsidR="00BE55EA" w:rsidRPr="00B55EA0">
              <w:rPr>
                <w:rFonts w:ascii="Calibri" w:hAnsi="Calibri" w:cs="Calibri"/>
                <w:szCs w:val="22"/>
              </w:rPr>
              <w:t xml:space="preserve"> d</w:t>
            </w:r>
            <w:r w:rsidR="008622EC" w:rsidRPr="00B55EA0">
              <w:rPr>
                <w:rFonts w:ascii="Calibri" w:hAnsi="Calibri" w:cs="Calibri"/>
                <w:szCs w:val="22"/>
              </w:rPr>
              <w:t>'</w:t>
            </w:r>
            <w:r w:rsidR="00BE55EA" w:rsidRPr="00B55EA0">
              <w:rPr>
                <w:rFonts w:ascii="Calibri" w:hAnsi="Calibri" w:cs="Calibri"/>
                <w:szCs w:val="22"/>
              </w:rPr>
              <w:t>inscrire à l</w:t>
            </w:r>
            <w:r w:rsidR="008622EC" w:rsidRPr="00B55EA0">
              <w:rPr>
                <w:rFonts w:ascii="Calibri" w:hAnsi="Calibri" w:cs="Calibri"/>
                <w:szCs w:val="22"/>
              </w:rPr>
              <w:t>'</w:t>
            </w:r>
            <w:r w:rsidR="00BE55EA" w:rsidRPr="00B55EA0">
              <w:rPr>
                <w:rFonts w:ascii="Calibri" w:hAnsi="Calibri" w:cs="Calibri"/>
                <w:szCs w:val="22"/>
              </w:rPr>
              <w:t xml:space="preserve">ordre du jour les </w:t>
            </w:r>
            <w:r w:rsidR="00D46FE4" w:rsidRPr="00B55EA0">
              <w:rPr>
                <w:rFonts w:ascii="Calibri" w:hAnsi="Calibri" w:cs="Calibri"/>
                <w:szCs w:val="22"/>
              </w:rPr>
              <w:t xml:space="preserve">Documents RRB22-3/DELAYED/1 </w:t>
            </w:r>
            <w:r w:rsidR="00BE55EA" w:rsidRPr="00B55EA0">
              <w:rPr>
                <w:rFonts w:ascii="Calibri" w:hAnsi="Calibri" w:cs="Calibri"/>
                <w:szCs w:val="22"/>
              </w:rPr>
              <w:t>et</w:t>
            </w:r>
            <w:r w:rsidR="00D46FE4" w:rsidRPr="00B55EA0">
              <w:rPr>
                <w:rFonts w:ascii="Calibri" w:hAnsi="Calibri" w:cs="Calibri"/>
                <w:szCs w:val="22"/>
              </w:rPr>
              <w:t xml:space="preserve"> RRB22</w:t>
            </w:r>
            <w:r w:rsidR="002A445B" w:rsidRPr="00B55EA0">
              <w:rPr>
                <w:rFonts w:ascii="Calibri" w:hAnsi="Calibri" w:cs="Calibri"/>
                <w:szCs w:val="22"/>
              </w:rPr>
              <w:noBreakHyphen/>
            </w:r>
            <w:r w:rsidR="00D46FE4" w:rsidRPr="00B55EA0">
              <w:rPr>
                <w:rFonts w:ascii="Calibri" w:hAnsi="Calibri" w:cs="Calibri"/>
                <w:szCs w:val="22"/>
              </w:rPr>
              <w:t xml:space="preserve">3/DELAYED/2 </w:t>
            </w:r>
            <w:r w:rsidR="00BE55EA" w:rsidRPr="00B55EA0">
              <w:rPr>
                <w:rFonts w:ascii="Calibri" w:hAnsi="Calibri" w:cs="Calibri"/>
                <w:szCs w:val="22"/>
              </w:rPr>
              <w:t>au titre du point</w:t>
            </w:r>
            <w:r w:rsidR="00D46FE4" w:rsidRPr="00B55EA0">
              <w:rPr>
                <w:rFonts w:ascii="Calibri" w:hAnsi="Calibri" w:cs="Calibri"/>
                <w:szCs w:val="22"/>
              </w:rPr>
              <w:t xml:space="preserve"> 6.1</w:t>
            </w:r>
            <w:r w:rsidR="00BE55EA" w:rsidRPr="00B55EA0">
              <w:rPr>
                <w:rFonts w:ascii="Calibri" w:hAnsi="Calibri" w:cs="Calibri"/>
                <w:szCs w:val="22"/>
              </w:rPr>
              <w:t>, pour information</w:t>
            </w:r>
            <w:r w:rsidR="00D46FE4" w:rsidRPr="00B55EA0">
              <w:rPr>
                <w:rFonts w:ascii="Calibri" w:hAnsi="Calibri" w:cs="Calibri"/>
                <w:szCs w:val="22"/>
              </w:rPr>
              <w:t>.</w:t>
            </w:r>
          </w:p>
        </w:tc>
        <w:tc>
          <w:tcPr>
            <w:tcW w:w="2413" w:type="dxa"/>
          </w:tcPr>
          <w:p w14:paraId="42174D04" w14:textId="7D6A9D68" w:rsidR="00D46FE4" w:rsidRPr="00B55EA0" w:rsidRDefault="005755E2" w:rsidP="001C4089">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t>–</w:t>
            </w:r>
          </w:p>
        </w:tc>
      </w:tr>
      <w:tr w:rsidR="00D46FE4" w:rsidRPr="00AA7682" w14:paraId="66B8B418" w14:textId="77777777" w:rsidTr="006A2AB1">
        <w:trPr>
          <w:trHeight w:val="467"/>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7A2E3F89" w14:textId="77777777" w:rsidR="00D46FE4" w:rsidRPr="00B55EA0" w:rsidRDefault="00D46FE4" w:rsidP="001C4089">
            <w:pPr>
              <w:pStyle w:val="Tabletext"/>
              <w:keepNext/>
              <w:keepLines/>
              <w:rPr>
                <w:rFonts w:ascii="Calibri" w:hAnsi="Calibri" w:cs="Calibri"/>
                <w:szCs w:val="22"/>
              </w:rPr>
            </w:pPr>
            <w:r w:rsidRPr="00B55EA0">
              <w:rPr>
                <w:rFonts w:ascii="Calibri" w:hAnsi="Calibri" w:cs="Calibri"/>
                <w:szCs w:val="22"/>
              </w:rPr>
              <w:t>3</w:t>
            </w:r>
          </w:p>
        </w:tc>
        <w:tc>
          <w:tcPr>
            <w:tcW w:w="4114" w:type="dxa"/>
            <w:vMerge w:val="restart"/>
          </w:tcPr>
          <w:p w14:paraId="5B485923" w14:textId="6D09DA57" w:rsidR="00D46FE4" w:rsidRPr="00B55EA0" w:rsidRDefault="005755E2" w:rsidP="001C4089">
            <w:pPr>
              <w:pStyle w:val="Tabletext"/>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t>Rapport du Directeur du BR</w:t>
            </w:r>
            <w:r w:rsidR="00D46FE4" w:rsidRPr="00B55EA0">
              <w:rPr>
                <w:rFonts w:ascii="Calibri" w:hAnsi="Calibri" w:cs="Calibri"/>
                <w:szCs w:val="22"/>
              </w:rPr>
              <w:br/>
            </w:r>
            <w:hyperlink r:id="rId13" w:history="1">
              <w:r w:rsidR="00D46FE4" w:rsidRPr="00B55EA0">
                <w:rPr>
                  <w:rStyle w:val="Hyperlink"/>
                  <w:rFonts w:ascii="Calibri" w:hAnsi="Calibri" w:cs="Calibri"/>
                  <w:szCs w:val="22"/>
                  <w:lang w:eastAsia="zh-CN"/>
                </w:rPr>
                <w:t>RRB22-3/5</w:t>
              </w:r>
            </w:hyperlink>
            <w:r w:rsidR="00D46FE4" w:rsidRPr="00B55EA0">
              <w:rPr>
                <w:rFonts w:ascii="Calibri" w:hAnsi="Calibri" w:cs="Calibri"/>
                <w:szCs w:val="22"/>
                <w:lang w:eastAsia="zh-CN"/>
              </w:rPr>
              <w:t xml:space="preserve">; </w:t>
            </w:r>
            <w:hyperlink r:id="rId14" w:history="1">
              <w:r w:rsidR="00D46FE4" w:rsidRPr="00B55EA0">
                <w:rPr>
                  <w:rFonts w:ascii="Calibri" w:hAnsi="Calibri" w:cs="Calibri"/>
                  <w:color w:val="0000FF" w:themeColor="hyperlink"/>
                  <w:szCs w:val="22"/>
                  <w:u w:val="single"/>
                  <w:lang w:eastAsia="zh-CN"/>
                </w:rPr>
                <w:t>RRB22-3/5(Corr.1)</w:t>
              </w:r>
            </w:hyperlink>
            <w:r w:rsidR="00D46FE4" w:rsidRPr="00B55EA0">
              <w:rPr>
                <w:rFonts w:ascii="Calibri" w:hAnsi="Calibri" w:cs="Calibri"/>
                <w:szCs w:val="22"/>
                <w:lang w:eastAsia="zh-CN"/>
              </w:rPr>
              <w:t xml:space="preserve">; </w:t>
            </w:r>
            <w:hyperlink r:id="rId15" w:history="1">
              <w:r w:rsidR="00D46FE4" w:rsidRPr="00B55EA0">
                <w:rPr>
                  <w:rStyle w:val="Hyperlink"/>
                  <w:rFonts w:ascii="Calibri" w:hAnsi="Calibri" w:cs="Calibri"/>
                  <w:szCs w:val="22"/>
                  <w:lang w:eastAsia="zh-CN"/>
                </w:rPr>
                <w:t>RRB22</w:t>
              </w:r>
              <w:r w:rsidR="002A445B" w:rsidRPr="00B55EA0">
                <w:rPr>
                  <w:rStyle w:val="Hyperlink"/>
                  <w:rFonts w:ascii="Calibri" w:hAnsi="Calibri" w:cs="Calibri"/>
                  <w:szCs w:val="22"/>
                  <w:lang w:eastAsia="zh-CN"/>
                </w:rPr>
                <w:noBreakHyphen/>
              </w:r>
              <w:r w:rsidR="00D46FE4" w:rsidRPr="00B55EA0">
                <w:rPr>
                  <w:rStyle w:val="Hyperlink"/>
                  <w:rFonts w:ascii="Calibri" w:hAnsi="Calibri" w:cs="Calibri"/>
                  <w:szCs w:val="22"/>
                  <w:lang w:eastAsia="zh-CN"/>
                </w:rPr>
                <w:t>3/5(Add.1)(R</w:t>
              </w:r>
              <w:r w:rsidR="00BC0253" w:rsidRPr="00B55EA0">
                <w:rPr>
                  <w:rStyle w:val="Hyperlink"/>
                  <w:rFonts w:ascii="Calibri" w:hAnsi="Calibri" w:cs="Calibri"/>
                  <w:szCs w:val="22"/>
                  <w:lang w:eastAsia="zh-CN"/>
                </w:rPr>
                <w:t>é</w:t>
              </w:r>
              <w:r w:rsidR="00D46FE4" w:rsidRPr="00B55EA0">
                <w:rPr>
                  <w:rStyle w:val="Hyperlink"/>
                  <w:rFonts w:ascii="Calibri" w:hAnsi="Calibri" w:cs="Calibri"/>
                  <w:szCs w:val="22"/>
                  <w:lang w:eastAsia="zh-CN"/>
                </w:rPr>
                <w:t>v.1)</w:t>
              </w:r>
            </w:hyperlink>
            <w:r w:rsidR="00D46FE4" w:rsidRPr="00B55EA0">
              <w:rPr>
                <w:rFonts w:ascii="Calibri" w:hAnsi="Calibri" w:cs="Calibri"/>
                <w:szCs w:val="22"/>
              </w:rPr>
              <w:t xml:space="preserve">; </w:t>
            </w:r>
            <w:hyperlink r:id="rId16" w:history="1">
              <w:r w:rsidR="00D46FE4" w:rsidRPr="00B55EA0">
                <w:rPr>
                  <w:rFonts w:ascii="Calibri" w:hAnsi="Calibri" w:cs="Calibri"/>
                  <w:color w:val="0000FF" w:themeColor="hyperlink"/>
                  <w:szCs w:val="22"/>
                  <w:u w:val="single"/>
                  <w:lang w:eastAsia="zh-CN"/>
                </w:rPr>
                <w:t>RRB22</w:t>
              </w:r>
              <w:r w:rsidR="002A445B" w:rsidRPr="00B55EA0">
                <w:rPr>
                  <w:rFonts w:ascii="Calibri" w:hAnsi="Calibri" w:cs="Calibri"/>
                  <w:color w:val="0000FF" w:themeColor="hyperlink"/>
                  <w:szCs w:val="22"/>
                  <w:u w:val="single"/>
                  <w:lang w:eastAsia="zh-CN"/>
                </w:rPr>
                <w:noBreakHyphen/>
              </w:r>
              <w:r w:rsidR="00D46FE4" w:rsidRPr="00B55EA0">
                <w:rPr>
                  <w:rFonts w:ascii="Calibri" w:hAnsi="Calibri" w:cs="Calibri"/>
                  <w:color w:val="0000FF" w:themeColor="hyperlink"/>
                  <w:szCs w:val="22"/>
                  <w:u w:val="single"/>
                  <w:lang w:eastAsia="zh-CN"/>
                </w:rPr>
                <w:t>3/5(Add.2)</w:t>
              </w:r>
            </w:hyperlink>
            <w:r w:rsidR="00D46FE4" w:rsidRPr="00B55EA0">
              <w:rPr>
                <w:rFonts w:ascii="Calibri" w:hAnsi="Calibri" w:cs="Calibri"/>
                <w:szCs w:val="22"/>
                <w:lang w:eastAsia="zh-CN"/>
              </w:rPr>
              <w:t xml:space="preserve">; </w:t>
            </w:r>
            <w:hyperlink r:id="rId17" w:history="1">
              <w:r w:rsidR="00D46FE4" w:rsidRPr="00B55EA0">
                <w:rPr>
                  <w:rFonts w:ascii="Calibri" w:hAnsi="Calibri" w:cs="Calibri"/>
                  <w:color w:val="0000FF" w:themeColor="hyperlink"/>
                  <w:szCs w:val="22"/>
                  <w:u w:val="single"/>
                  <w:lang w:eastAsia="zh-CN"/>
                </w:rPr>
                <w:t>RRB22-3/5(Add.3)</w:t>
              </w:r>
            </w:hyperlink>
            <w:r w:rsidR="00D46FE4" w:rsidRPr="00B55EA0">
              <w:rPr>
                <w:rFonts w:ascii="Calibri" w:hAnsi="Calibri" w:cs="Calibri"/>
                <w:szCs w:val="22"/>
                <w:lang w:eastAsia="zh-CN"/>
              </w:rPr>
              <w:t xml:space="preserve">; </w:t>
            </w:r>
            <w:hyperlink r:id="rId18" w:history="1">
              <w:r w:rsidR="00D46FE4" w:rsidRPr="00B55EA0">
                <w:rPr>
                  <w:rFonts w:ascii="Calibri" w:hAnsi="Calibri" w:cs="Calibri"/>
                  <w:color w:val="0000FF" w:themeColor="hyperlink"/>
                  <w:szCs w:val="22"/>
                  <w:u w:val="single"/>
                  <w:lang w:eastAsia="zh-CN"/>
                </w:rPr>
                <w:t>RRB22-3/5(Add.4)</w:t>
              </w:r>
            </w:hyperlink>
            <w:r w:rsidR="00D46FE4" w:rsidRPr="00B55EA0">
              <w:rPr>
                <w:rFonts w:ascii="Calibri" w:hAnsi="Calibri" w:cs="Calibri"/>
                <w:szCs w:val="22"/>
                <w:lang w:eastAsia="zh-CN"/>
              </w:rPr>
              <w:t xml:space="preserve">; </w:t>
            </w:r>
            <w:hyperlink r:id="rId19" w:history="1">
              <w:r w:rsidR="00D46FE4" w:rsidRPr="00B55EA0">
                <w:rPr>
                  <w:rFonts w:ascii="Calibri" w:hAnsi="Calibri" w:cs="Calibri"/>
                  <w:color w:val="0000FF" w:themeColor="hyperlink"/>
                  <w:szCs w:val="22"/>
                  <w:u w:val="single"/>
                  <w:lang w:eastAsia="zh-CN"/>
                </w:rPr>
                <w:t>RRB22-3/5(Add.5)</w:t>
              </w:r>
            </w:hyperlink>
            <w:r w:rsidR="00D46FE4" w:rsidRPr="00B55EA0">
              <w:rPr>
                <w:rFonts w:ascii="Calibri" w:hAnsi="Calibri" w:cs="Calibri"/>
                <w:szCs w:val="22"/>
                <w:lang w:eastAsia="zh-CN"/>
              </w:rPr>
              <w:t xml:space="preserve">; </w:t>
            </w:r>
            <w:hyperlink r:id="rId20" w:history="1">
              <w:r w:rsidR="00D46FE4" w:rsidRPr="00B55EA0">
                <w:rPr>
                  <w:rFonts w:ascii="Calibri" w:hAnsi="Calibri" w:cs="Calibri"/>
                  <w:color w:val="0000FF" w:themeColor="hyperlink"/>
                  <w:szCs w:val="22"/>
                  <w:u w:val="single"/>
                  <w:lang w:eastAsia="zh-CN"/>
                </w:rPr>
                <w:t>RRB22-3/5(Add.6)</w:t>
              </w:r>
            </w:hyperlink>
            <w:r w:rsidR="00D46FE4" w:rsidRPr="00B55EA0">
              <w:rPr>
                <w:rFonts w:ascii="Calibri" w:hAnsi="Calibri" w:cs="Calibri"/>
                <w:szCs w:val="22"/>
                <w:lang w:eastAsia="zh-CN"/>
              </w:rPr>
              <w:t xml:space="preserve">; </w:t>
            </w:r>
            <w:hyperlink r:id="rId21" w:history="1">
              <w:r w:rsidR="00D46FE4" w:rsidRPr="00B55EA0">
                <w:rPr>
                  <w:rFonts w:ascii="Calibri" w:hAnsi="Calibri" w:cs="Calibri"/>
                  <w:color w:val="0000FF" w:themeColor="hyperlink"/>
                  <w:szCs w:val="22"/>
                  <w:u w:val="single"/>
                  <w:lang w:eastAsia="zh-CN"/>
                </w:rPr>
                <w:t>RRB22-3/5(Add.7)</w:t>
              </w:r>
            </w:hyperlink>
            <w:r w:rsidR="00D46FE4" w:rsidRPr="00B55EA0">
              <w:rPr>
                <w:rFonts w:ascii="Calibri" w:hAnsi="Calibri" w:cs="Calibri"/>
                <w:szCs w:val="22"/>
                <w:lang w:eastAsia="zh-CN"/>
              </w:rPr>
              <w:t xml:space="preserve">; </w:t>
            </w:r>
            <w:hyperlink r:id="rId22" w:history="1">
              <w:r w:rsidR="00D46FE4" w:rsidRPr="00B55EA0">
                <w:rPr>
                  <w:rFonts w:ascii="Calibri" w:hAnsi="Calibri" w:cs="Calibri"/>
                  <w:color w:val="0000FF" w:themeColor="hyperlink"/>
                  <w:szCs w:val="22"/>
                  <w:u w:val="single"/>
                  <w:lang w:eastAsia="zh-CN"/>
                </w:rPr>
                <w:t>RRB22-3/5(Add.8)</w:t>
              </w:r>
            </w:hyperlink>
            <w:r w:rsidR="00D46FE4" w:rsidRPr="00B55EA0">
              <w:rPr>
                <w:rFonts w:ascii="Calibri" w:hAnsi="Calibri" w:cs="Calibri"/>
                <w:szCs w:val="22"/>
                <w:lang w:eastAsia="zh-CN"/>
              </w:rPr>
              <w:t xml:space="preserve">; </w:t>
            </w:r>
            <w:hyperlink r:id="rId23" w:history="1">
              <w:r w:rsidR="00D46FE4" w:rsidRPr="00B55EA0">
                <w:rPr>
                  <w:rFonts w:ascii="Calibri" w:hAnsi="Calibri" w:cs="Calibri"/>
                  <w:color w:val="0000FF" w:themeColor="hyperlink"/>
                  <w:szCs w:val="22"/>
                  <w:u w:val="single"/>
                  <w:lang w:eastAsia="zh-CN"/>
                </w:rPr>
                <w:t>RRB22-3/5(Add.9)</w:t>
              </w:r>
            </w:hyperlink>
          </w:p>
        </w:tc>
        <w:tc>
          <w:tcPr>
            <w:tcW w:w="6801" w:type="dxa"/>
          </w:tcPr>
          <w:p w14:paraId="019082FD" w14:textId="665C0D3C" w:rsidR="00D46FE4" w:rsidRPr="00B55EA0" w:rsidRDefault="00BC0253" w:rsidP="00B55EA0">
            <w:pPr>
              <w:pStyle w:val="Tabletext"/>
              <w:keepNext/>
              <w:keepLines/>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lastRenderedPageBreak/>
              <w:t>Le Comité a examiné de manière détaillée le rapport du Directeur, tel qu</w:t>
            </w:r>
            <w:r w:rsidR="008622EC"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 xml:space="preserve">il figure dans le </w:t>
            </w:r>
            <w:r w:rsidR="00D46FE4" w:rsidRPr="00B55EA0">
              <w:rPr>
                <w:rFonts w:ascii="Calibri" w:eastAsiaTheme="minorEastAsia" w:hAnsi="Calibri" w:cs="Calibri"/>
                <w:szCs w:val="22"/>
                <w:lang w:eastAsia="zh-CN"/>
              </w:rPr>
              <w:t>Document RRB22-3/5</w:t>
            </w:r>
            <w:r w:rsidRPr="00B55EA0">
              <w:rPr>
                <w:rFonts w:ascii="Calibri" w:eastAsiaTheme="minorEastAsia" w:hAnsi="Calibri" w:cs="Calibri"/>
                <w:szCs w:val="22"/>
                <w:lang w:eastAsia="zh-CN"/>
              </w:rPr>
              <w:t xml:space="preserve"> et ses Addenda, et </w:t>
            </w:r>
            <w:r w:rsidR="004E0F2A" w:rsidRPr="00B55EA0">
              <w:rPr>
                <w:rFonts w:ascii="Calibri" w:eastAsiaTheme="minorEastAsia" w:hAnsi="Calibri" w:cs="Calibri"/>
                <w:szCs w:val="22"/>
                <w:lang w:eastAsia="zh-CN"/>
              </w:rPr>
              <w:t>a remercié</w:t>
            </w:r>
            <w:r w:rsidRPr="00B55EA0">
              <w:rPr>
                <w:rFonts w:ascii="Calibri" w:eastAsiaTheme="minorEastAsia" w:hAnsi="Calibri" w:cs="Calibri"/>
                <w:szCs w:val="22"/>
                <w:lang w:eastAsia="zh-CN"/>
              </w:rPr>
              <w:t xml:space="preserve"> le Bureau pour les renseignements </w:t>
            </w:r>
            <w:r w:rsidR="00AA1C3E" w:rsidRPr="00B55EA0">
              <w:rPr>
                <w:rFonts w:ascii="Calibri" w:eastAsiaTheme="minorEastAsia" w:hAnsi="Calibri" w:cs="Calibri"/>
                <w:szCs w:val="22"/>
                <w:lang w:eastAsia="zh-CN"/>
              </w:rPr>
              <w:t>qui y figurent</w:t>
            </w:r>
            <w:r w:rsidRPr="00B55EA0">
              <w:rPr>
                <w:rFonts w:ascii="Calibri" w:eastAsiaTheme="minorEastAsia" w:hAnsi="Calibri" w:cs="Calibri"/>
                <w:szCs w:val="22"/>
                <w:lang w:eastAsia="zh-CN"/>
              </w:rPr>
              <w:t xml:space="preserve">. </w:t>
            </w:r>
          </w:p>
        </w:tc>
        <w:tc>
          <w:tcPr>
            <w:tcW w:w="2413" w:type="dxa"/>
          </w:tcPr>
          <w:p w14:paraId="1FFDCD46" w14:textId="01573DA5" w:rsidR="00D46FE4" w:rsidRPr="00B55EA0" w:rsidRDefault="005755E2" w:rsidP="001C4089">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t>–</w:t>
            </w:r>
          </w:p>
        </w:tc>
      </w:tr>
      <w:tr w:rsidR="00D46FE4" w:rsidRPr="00AA7682" w14:paraId="24E6271A" w14:textId="77777777" w:rsidTr="006A2AB1">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56E1F4DD" w14:textId="77777777" w:rsidR="00D46FE4" w:rsidRPr="00B55EA0" w:rsidRDefault="00D46FE4" w:rsidP="001C4089">
            <w:pPr>
              <w:pStyle w:val="Tabletext"/>
              <w:rPr>
                <w:rFonts w:ascii="Calibri" w:hAnsi="Calibri" w:cs="Calibri"/>
                <w:szCs w:val="22"/>
              </w:rPr>
            </w:pPr>
          </w:p>
        </w:tc>
        <w:tc>
          <w:tcPr>
            <w:tcW w:w="4114" w:type="dxa"/>
            <w:vMerge/>
          </w:tcPr>
          <w:p w14:paraId="357BB946" w14:textId="77777777" w:rsidR="00D46FE4" w:rsidRPr="00B55EA0" w:rsidRDefault="00D46FE4" w:rsidP="001C4089">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667F76FD" w14:textId="3905760F" w:rsidR="00D46FE4" w:rsidRPr="00B55EA0" w:rsidRDefault="00D46FE4" w:rsidP="00B55EA0">
            <w:pPr>
              <w:pStyle w:val="Tabletext"/>
              <w:tabs>
                <w:tab w:val="clear" w:pos="284"/>
                <w:tab w:val="clear" w:pos="567"/>
                <w:tab w:val="left" w:pos="313"/>
              </w:tabs>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a)</w:t>
            </w:r>
            <w:r w:rsidRPr="00B55EA0">
              <w:rPr>
                <w:rFonts w:ascii="Calibri" w:eastAsiaTheme="minorEastAsia" w:hAnsi="Calibri" w:cs="Calibri"/>
                <w:szCs w:val="22"/>
                <w:lang w:eastAsia="zh-CN"/>
              </w:rPr>
              <w:tab/>
            </w:r>
            <w:r w:rsidR="005755E2" w:rsidRPr="00B55EA0">
              <w:rPr>
                <w:rFonts w:ascii="Calibri" w:eastAsiaTheme="minorEastAsia" w:hAnsi="Calibri" w:cs="Calibri"/>
                <w:szCs w:val="22"/>
                <w:lang w:eastAsia="zh-CN"/>
              </w:rPr>
              <w:t xml:space="preserve">Le Comité </w:t>
            </w:r>
            <w:r w:rsidR="00AA1C3E" w:rsidRPr="00B55EA0">
              <w:rPr>
                <w:rFonts w:ascii="Calibri" w:eastAsiaTheme="minorEastAsia" w:hAnsi="Calibri" w:cs="Calibri"/>
                <w:szCs w:val="22"/>
                <w:lang w:eastAsia="zh-CN"/>
              </w:rPr>
              <w:t>a pris n</w:t>
            </w:r>
            <w:r w:rsidR="005755E2" w:rsidRPr="00B55EA0">
              <w:rPr>
                <w:rFonts w:ascii="Calibri" w:eastAsiaTheme="minorEastAsia" w:hAnsi="Calibri" w:cs="Calibri"/>
                <w:szCs w:val="22"/>
                <w:lang w:eastAsia="zh-CN"/>
              </w:rPr>
              <w:t>ote du § 1 et de l</w:t>
            </w:r>
            <w:r w:rsidR="008622EC" w:rsidRPr="00B55EA0">
              <w:rPr>
                <w:rFonts w:ascii="Calibri" w:eastAsiaTheme="minorEastAsia" w:hAnsi="Calibri" w:cs="Calibri"/>
                <w:szCs w:val="22"/>
                <w:lang w:eastAsia="zh-CN"/>
              </w:rPr>
              <w:t>'</w:t>
            </w:r>
            <w:r w:rsidR="005755E2" w:rsidRPr="00B55EA0">
              <w:rPr>
                <w:rFonts w:ascii="Calibri" w:eastAsiaTheme="minorEastAsia" w:hAnsi="Calibri" w:cs="Calibri"/>
                <w:szCs w:val="22"/>
                <w:lang w:eastAsia="zh-CN"/>
              </w:rPr>
              <w:t>Annexe 1 du Document RRB22</w:t>
            </w:r>
            <w:r w:rsidR="005755E2" w:rsidRPr="00B55EA0">
              <w:rPr>
                <w:rFonts w:ascii="Calibri" w:eastAsiaTheme="minorEastAsia" w:hAnsi="Calibri" w:cs="Calibri"/>
                <w:szCs w:val="22"/>
                <w:lang w:eastAsia="zh-CN"/>
              </w:rPr>
              <w:noBreakHyphen/>
              <w:t>3/5 concernant les mesures prises en application des décisions de la 90ème réunion du Comité.</w:t>
            </w:r>
          </w:p>
        </w:tc>
        <w:tc>
          <w:tcPr>
            <w:tcW w:w="2413" w:type="dxa"/>
          </w:tcPr>
          <w:p w14:paraId="4304A978" w14:textId="7D62E470" w:rsidR="00D46FE4" w:rsidRPr="00B55EA0" w:rsidRDefault="005755E2" w:rsidP="001C4089">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t>–</w:t>
            </w:r>
          </w:p>
        </w:tc>
      </w:tr>
      <w:tr w:rsidR="00D46FE4" w:rsidRPr="00AA7682" w14:paraId="08CC23FC" w14:textId="77777777" w:rsidTr="006A2AB1">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C76E75D" w14:textId="77777777" w:rsidR="00D46FE4" w:rsidRPr="00B55EA0" w:rsidRDefault="00D46FE4" w:rsidP="001C4089">
            <w:pPr>
              <w:pStyle w:val="Tabletext"/>
              <w:rPr>
                <w:rFonts w:ascii="Calibri" w:hAnsi="Calibri" w:cs="Calibri"/>
                <w:szCs w:val="22"/>
              </w:rPr>
            </w:pPr>
          </w:p>
        </w:tc>
        <w:tc>
          <w:tcPr>
            <w:tcW w:w="4114" w:type="dxa"/>
            <w:vMerge/>
          </w:tcPr>
          <w:p w14:paraId="6896A93C" w14:textId="77777777" w:rsidR="00D46FE4" w:rsidRPr="00B55EA0" w:rsidRDefault="00D46FE4" w:rsidP="001C4089">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76E74374" w14:textId="4C760743" w:rsidR="00D46FE4" w:rsidRPr="00B55EA0" w:rsidRDefault="00D46FE4" w:rsidP="00B55EA0">
            <w:pPr>
              <w:pStyle w:val="Tabletext"/>
              <w:tabs>
                <w:tab w:val="clear" w:pos="284"/>
                <w:tab w:val="clear" w:pos="567"/>
                <w:tab w:val="left" w:pos="313"/>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t>b)</w:t>
            </w:r>
            <w:r w:rsidRPr="00B55EA0">
              <w:rPr>
                <w:rFonts w:ascii="Calibri" w:hAnsi="Calibri" w:cs="Calibri"/>
                <w:szCs w:val="22"/>
              </w:rPr>
              <w:tab/>
            </w:r>
            <w:r w:rsidR="004E0F2A" w:rsidRPr="00B55EA0">
              <w:rPr>
                <w:rFonts w:ascii="Calibri" w:eastAsiaTheme="minorEastAsia" w:hAnsi="Calibri" w:cs="Calibri"/>
                <w:szCs w:val="22"/>
                <w:lang w:eastAsia="zh-CN"/>
              </w:rPr>
              <w:t xml:space="preserve">Le Comité </w:t>
            </w:r>
            <w:r w:rsidR="00AA1C3E" w:rsidRPr="00B55EA0">
              <w:rPr>
                <w:rFonts w:ascii="Calibri" w:eastAsiaTheme="minorEastAsia" w:hAnsi="Calibri" w:cs="Calibri"/>
                <w:szCs w:val="22"/>
                <w:lang w:eastAsia="zh-CN"/>
              </w:rPr>
              <w:t>a pris note</w:t>
            </w:r>
            <w:r w:rsidR="004E0F2A" w:rsidRPr="00B55EA0">
              <w:rPr>
                <w:rFonts w:ascii="Calibri" w:eastAsiaTheme="minorEastAsia" w:hAnsi="Calibri" w:cs="Calibri"/>
                <w:szCs w:val="22"/>
                <w:lang w:eastAsia="zh-CN"/>
              </w:rPr>
              <w:t xml:space="preserve"> du § </w:t>
            </w:r>
            <w:r w:rsidRPr="00B55EA0">
              <w:rPr>
                <w:rFonts w:ascii="Calibri" w:hAnsi="Calibri" w:cs="Calibri"/>
                <w:szCs w:val="22"/>
              </w:rPr>
              <w:t xml:space="preserve">2 </w:t>
            </w:r>
            <w:r w:rsidR="004E0F2A" w:rsidRPr="00B55EA0">
              <w:rPr>
                <w:rFonts w:ascii="Calibri" w:hAnsi="Calibri" w:cs="Calibri"/>
                <w:szCs w:val="22"/>
              </w:rPr>
              <w:t>du</w:t>
            </w:r>
            <w:r w:rsidRPr="00B55EA0">
              <w:rPr>
                <w:rFonts w:ascii="Calibri" w:hAnsi="Calibri" w:cs="Calibri"/>
                <w:szCs w:val="22"/>
              </w:rPr>
              <w:t xml:space="preserve"> Document RRB22-3/5</w:t>
            </w:r>
            <w:r w:rsidR="002A4643" w:rsidRPr="00B55EA0">
              <w:rPr>
                <w:rFonts w:ascii="Calibri" w:hAnsi="Calibri" w:cs="Calibri"/>
                <w:szCs w:val="22"/>
              </w:rPr>
              <w:t>, qui porte sur</w:t>
            </w:r>
            <w:r w:rsidR="004E0F2A" w:rsidRPr="00B55EA0">
              <w:rPr>
                <w:rFonts w:ascii="Calibri" w:hAnsi="Calibri" w:cs="Calibri"/>
                <w:szCs w:val="22"/>
              </w:rPr>
              <w:t xml:space="preserve"> le traitement des fiches de notification de systèmes de Terre et de systèmes à satellites</w:t>
            </w:r>
            <w:r w:rsidRPr="00B55EA0">
              <w:rPr>
                <w:rFonts w:ascii="Calibri" w:hAnsi="Calibri" w:cs="Calibri"/>
                <w:szCs w:val="22"/>
              </w:rPr>
              <w:t>.</w:t>
            </w:r>
          </w:p>
        </w:tc>
        <w:tc>
          <w:tcPr>
            <w:tcW w:w="2413" w:type="dxa"/>
          </w:tcPr>
          <w:p w14:paraId="21139F1F" w14:textId="72A52D4B" w:rsidR="00D46FE4" w:rsidRPr="00B55EA0" w:rsidRDefault="005755E2" w:rsidP="001C4089">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t>–</w:t>
            </w:r>
          </w:p>
        </w:tc>
      </w:tr>
      <w:tr w:rsidR="00D46FE4" w:rsidRPr="00AA7682" w14:paraId="5A172EAF" w14:textId="77777777" w:rsidTr="006A2AB1">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1A8D251C" w14:textId="77777777" w:rsidR="00D46FE4" w:rsidRPr="00B55EA0" w:rsidRDefault="00D46FE4" w:rsidP="001C4089">
            <w:pPr>
              <w:pStyle w:val="Tabletext"/>
              <w:rPr>
                <w:rFonts w:ascii="Calibri" w:hAnsi="Calibri" w:cs="Calibri"/>
                <w:szCs w:val="22"/>
              </w:rPr>
            </w:pPr>
          </w:p>
        </w:tc>
        <w:tc>
          <w:tcPr>
            <w:tcW w:w="4114" w:type="dxa"/>
            <w:vMerge/>
          </w:tcPr>
          <w:p w14:paraId="33D55D3E" w14:textId="77777777" w:rsidR="00D46FE4" w:rsidRPr="00B55EA0" w:rsidRDefault="00D46FE4" w:rsidP="001C4089">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1B66E499" w14:textId="06EB4CE4" w:rsidR="00D46FE4" w:rsidRPr="00B55EA0" w:rsidRDefault="00D46FE4" w:rsidP="00B55EA0">
            <w:pPr>
              <w:pStyle w:val="Tabletext"/>
              <w:tabs>
                <w:tab w:val="clear" w:pos="284"/>
                <w:tab w:val="clear" w:pos="567"/>
                <w:tab w:val="left" w:pos="313"/>
              </w:tabs>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c)</w:t>
            </w:r>
            <w:r w:rsidRPr="00B55EA0">
              <w:rPr>
                <w:rFonts w:ascii="Calibri" w:eastAsiaTheme="minorEastAsia" w:hAnsi="Calibri" w:cs="Calibri"/>
                <w:szCs w:val="22"/>
                <w:lang w:eastAsia="zh-CN"/>
              </w:rPr>
              <w:tab/>
            </w:r>
            <w:r w:rsidR="005755E2" w:rsidRPr="00B55EA0">
              <w:rPr>
                <w:rFonts w:ascii="Calibri" w:eastAsiaTheme="minorEastAsia" w:hAnsi="Calibri" w:cs="Calibri"/>
                <w:szCs w:val="22"/>
                <w:lang w:eastAsia="zh-CN"/>
              </w:rPr>
              <w:t xml:space="preserve">Le Comité </w:t>
            </w:r>
            <w:r w:rsidR="00AA1C3E" w:rsidRPr="00B55EA0">
              <w:rPr>
                <w:rFonts w:ascii="Calibri" w:eastAsiaTheme="minorEastAsia" w:hAnsi="Calibri" w:cs="Calibri"/>
                <w:szCs w:val="22"/>
                <w:lang w:eastAsia="zh-CN"/>
              </w:rPr>
              <w:t>a pris</w:t>
            </w:r>
            <w:r w:rsidR="005755E2" w:rsidRPr="00B55EA0">
              <w:rPr>
                <w:rFonts w:ascii="Calibri" w:eastAsiaTheme="minorEastAsia" w:hAnsi="Calibri" w:cs="Calibri"/>
                <w:szCs w:val="22"/>
                <w:lang w:eastAsia="zh-CN"/>
              </w:rPr>
              <w:t xml:space="preserve"> note des § 3.1 et 3.2 du Document RRB22-3/5, qui traitent respectivement des</w:t>
            </w:r>
            <w:r w:rsidR="00B80E9D" w:rsidRPr="00B55EA0">
              <w:rPr>
                <w:rFonts w:ascii="Calibri" w:eastAsiaTheme="minorEastAsia" w:hAnsi="Calibri" w:cs="Calibri"/>
                <w:szCs w:val="22"/>
                <w:lang w:eastAsia="zh-CN"/>
              </w:rPr>
              <w:t xml:space="preserve"> </w:t>
            </w:r>
            <w:r w:rsidR="005755E2" w:rsidRPr="00B55EA0">
              <w:rPr>
                <w:rFonts w:ascii="Calibri" w:eastAsiaTheme="minorEastAsia" w:hAnsi="Calibri" w:cs="Calibri"/>
                <w:szCs w:val="22"/>
                <w:lang w:eastAsia="zh-CN"/>
              </w:rPr>
              <w:t>retards de paiement et des activités menées par le Conseil dans le cadre de la mise en œuvre du recouvrement des coûts pour le traitement des fiches de notification des réseaux à satellite.</w:t>
            </w:r>
          </w:p>
        </w:tc>
        <w:tc>
          <w:tcPr>
            <w:tcW w:w="2413" w:type="dxa"/>
          </w:tcPr>
          <w:p w14:paraId="555C8996" w14:textId="141774A2" w:rsidR="00D46FE4" w:rsidRPr="00B55EA0" w:rsidRDefault="005755E2" w:rsidP="001C4089">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t>–</w:t>
            </w:r>
          </w:p>
        </w:tc>
      </w:tr>
      <w:tr w:rsidR="00D46FE4" w:rsidRPr="00AA7682" w14:paraId="21FA30E8" w14:textId="77777777" w:rsidTr="006A2AB1">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666DEB1" w14:textId="77777777" w:rsidR="00D46FE4" w:rsidRPr="00B55EA0" w:rsidRDefault="00D46FE4" w:rsidP="001C4089">
            <w:pPr>
              <w:pStyle w:val="Tabletext"/>
              <w:rPr>
                <w:rFonts w:ascii="Calibri" w:hAnsi="Calibri" w:cs="Calibri"/>
                <w:szCs w:val="22"/>
              </w:rPr>
            </w:pPr>
          </w:p>
        </w:tc>
        <w:tc>
          <w:tcPr>
            <w:tcW w:w="4114" w:type="dxa"/>
            <w:vMerge/>
          </w:tcPr>
          <w:p w14:paraId="737A1473" w14:textId="77777777" w:rsidR="00D46FE4" w:rsidRPr="00B55EA0" w:rsidRDefault="00D46FE4" w:rsidP="001C4089">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2D6F6C0D" w14:textId="2BE8533F" w:rsidR="00D46FE4" w:rsidRPr="00B55EA0" w:rsidRDefault="00D46FE4" w:rsidP="00B55EA0">
            <w:pPr>
              <w:pStyle w:val="Tabletext"/>
              <w:tabs>
                <w:tab w:val="clear" w:pos="284"/>
                <w:tab w:val="clear" w:pos="567"/>
                <w:tab w:val="left" w:pos="313"/>
              </w:tabs>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d)</w:t>
            </w:r>
            <w:r w:rsidRPr="00B55EA0">
              <w:rPr>
                <w:rFonts w:ascii="Calibri" w:eastAsiaTheme="minorEastAsia" w:hAnsi="Calibri" w:cs="Calibri"/>
                <w:szCs w:val="22"/>
                <w:lang w:eastAsia="zh-CN"/>
              </w:rPr>
              <w:tab/>
            </w:r>
            <w:r w:rsidR="005755E2" w:rsidRPr="00B55EA0">
              <w:rPr>
                <w:rFonts w:ascii="Calibri" w:eastAsiaTheme="minorEastAsia" w:hAnsi="Calibri" w:cs="Calibri"/>
                <w:szCs w:val="22"/>
                <w:lang w:eastAsia="zh-CN"/>
              </w:rPr>
              <w:t xml:space="preserve">Le Comité </w:t>
            </w:r>
            <w:r w:rsidR="00AA1C3E" w:rsidRPr="00B55EA0">
              <w:rPr>
                <w:rFonts w:ascii="Calibri" w:eastAsiaTheme="minorEastAsia" w:hAnsi="Calibri" w:cs="Calibri"/>
                <w:szCs w:val="22"/>
                <w:lang w:eastAsia="zh-CN"/>
              </w:rPr>
              <w:t>a pris note</w:t>
            </w:r>
            <w:r w:rsidR="005755E2" w:rsidRPr="00B55EA0">
              <w:rPr>
                <w:rFonts w:ascii="Calibri" w:eastAsiaTheme="minorEastAsia" w:hAnsi="Calibri" w:cs="Calibri"/>
                <w:szCs w:val="22"/>
                <w:lang w:eastAsia="zh-CN"/>
              </w:rPr>
              <w:t xml:space="preserve"> du § 4.1 du Document RRB22-3/5</w:t>
            </w:r>
            <w:r w:rsidR="002A445B" w:rsidRPr="00B55EA0">
              <w:rPr>
                <w:rFonts w:ascii="Calibri" w:eastAsiaTheme="minorEastAsia" w:hAnsi="Calibri" w:cs="Calibri"/>
                <w:szCs w:val="22"/>
                <w:lang w:eastAsia="zh-CN"/>
              </w:rPr>
              <w:t>,</w:t>
            </w:r>
            <w:r w:rsidR="001D0211" w:rsidRPr="00B55EA0">
              <w:rPr>
                <w:rFonts w:ascii="Calibri" w:eastAsiaTheme="minorEastAsia" w:hAnsi="Calibri" w:cs="Calibri"/>
                <w:szCs w:val="22"/>
                <w:lang w:eastAsia="zh-CN"/>
              </w:rPr>
              <w:t xml:space="preserve"> qui donne des</w:t>
            </w:r>
            <w:r w:rsidR="005755E2" w:rsidRPr="00B55EA0">
              <w:rPr>
                <w:rFonts w:ascii="Calibri" w:eastAsiaTheme="minorEastAsia" w:hAnsi="Calibri" w:cs="Calibri"/>
                <w:szCs w:val="22"/>
                <w:lang w:eastAsia="zh-CN"/>
              </w:rPr>
              <w:t xml:space="preserve"> statistiques sur les cas de brouillages préjudiciables et les infractions au Règlement des radiocommunications.</w:t>
            </w:r>
          </w:p>
        </w:tc>
        <w:tc>
          <w:tcPr>
            <w:tcW w:w="2413" w:type="dxa"/>
          </w:tcPr>
          <w:p w14:paraId="2690F455" w14:textId="1B3BC574" w:rsidR="00D46FE4" w:rsidRPr="00B55EA0" w:rsidRDefault="005755E2" w:rsidP="001C4089">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t>–</w:t>
            </w:r>
          </w:p>
        </w:tc>
      </w:tr>
      <w:tr w:rsidR="00D46FE4" w:rsidRPr="00AA7682" w14:paraId="519C2A7D" w14:textId="77777777" w:rsidTr="006A2AB1">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1632E776" w14:textId="77777777" w:rsidR="00D46FE4" w:rsidRPr="00B55EA0" w:rsidRDefault="00D46FE4" w:rsidP="001C4089">
            <w:pPr>
              <w:pStyle w:val="Tabletext"/>
              <w:rPr>
                <w:rFonts w:ascii="Calibri" w:hAnsi="Calibri" w:cs="Calibri"/>
                <w:szCs w:val="22"/>
              </w:rPr>
            </w:pPr>
          </w:p>
        </w:tc>
        <w:tc>
          <w:tcPr>
            <w:tcW w:w="4114" w:type="dxa"/>
            <w:vMerge/>
          </w:tcPr>
          <w:p w14:paraId="39E64FAB" w14:textId="77777777" w:rsidR="00D46FE4" w:rsidRPr="00B55EA0" w:rsidRDefault="00D46FE4" w:rsidP="001C4089">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538B16A1" w14:textId="255C56F1" w:rsidR="00D46FE4" w:rsidRPr="00B55EA0" w:rsidRDefault="00D46FE4" w:rsidP="00B55EA0">
            <w:pPr>
              <w:pStyle w:val="Tabletext"/>
              <w:tabs>
                <w:tab w:val="clear" w:pos="284"/>
                <w:tab w:val="clear" w:pos="567"/>
                <w:tab w:val="left" w:pos="313"/>
              </w:tabs>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e)</w:t>
            </w:r>
            <w:r w:rsidRPr="00B55EA0">
              <w:rPr>
                <w:rFonts w:ascii="Calibri" w:eastAsiaTheme="minorEastAsia" w:hAnsi="Calibri" w:cs="Calibri"/>
                <w:szCs w:val="22"/>
                <w:lang w:eastAsia="zh-CN"/>
              </w:rPr>
              <w:tab/>
            </w:r>
            <w:r w:rsidR="00887563" w:rsidRPr="00B55EA0">
              <w:rPr>
                <w:rFonts w:ascii="Calibri" w:eastAsiaTheme="minorEastAsia" w:hAnsi="Calibri" w:cs="Calibri"/>
                <w:szCs w:val="22"/>
                <w:lang w:eastAsia="zh-CN"/>
              </w:rPr>
              <w:t>Le Comité a examiné de manière détaillée le § 4.2 du Document</w:t>
            </w:r>
            <w:r w:rsidR="00B80E9D" w:rsidRPr="00B55EA0">
              <w:rPr>
                <w:rFonts w:ascii="Calibri" w:eastAsiaTheme="minorEastAsia" w:hAnsi="Calibri" w:cs="Calibri"/>
                <w:szCs w:val="22"/>
                <w:lang w:eastAsia="zh-CN"/>
              </w:rPr>
              <w:t> </w:t>
            </w:r>
            <w:r w:rsidR="00887563" w:rsidRPr="00B55EA0">
              <w:rPr>
                <w:rFonts w:ascii="Calibri" w:eastAsiaTheme="minorEastAsia" w:hAnsi="Calibri" w:cs="Calibri"/>
                <w:szCs w:val="22"/>
                <w:lang w:eastAsia="zh-CN"/>
              </w:rPr>
              <w:t>RRB22-3/5 et</w:t>
            </w:r>
            <w:r w:rsidR="001D0211" w:rsidRPr="00B55EA0">
              <w:rPr>
                <w:rFonts w:ascii="Calibri" w:eastAsiaTheme="minorEastAsia" w:hAnsi="Calibri" w:cs="Calibri"/>
                <w:szCs w:val="22"/>
                <w:lang w:eastAsia="zh-CN"/>
              </w:rPr>
              <w:t xml:space="preserve"> les</w:t>
            </w:r>
            <w:r w:rsidR="002A445B" w:rsidRPr="00B55EA0">
              <w:rPr>
                <w:rFonts w:ascii="Calibri" w:eastAsiaTheme="minorEastAsia" w:hAnsi="Calibri" w:cs="Calibri"/>
                <w:szCs w:val="22"/>
                <w:lang w:eastAsia="zh-CN"/>
              </w:rPr>
              <w:t xml:space="preserve"> </w:t>
            </w:r>
            <w:r w:rsidR="00887563" w:rsidRPr="00B55EA0">
              <w:rPr>
                <w:rFonts w:ascii="Calibri" w:eastAsiaTheme="minorEastAsia" w:hAnsi="Calibri" w:cs="Calibri"/>
                <w:szCs w:val="22"/>
                <w:lang w:eastAsia="zh-CN"/>
              </w:rPr>
              <w:t>Addenda 5, 6 et 7 relatifs aux brouillages préjudiciables causés à des stations de radiodiffusion en ondes métriques/décimétriques entre l</w:t>
            </w:r>
            <w:r w:rsidR="008622EC" w:rsidRPr="00B55EA0">
              <w:rPr>
                <w:rFonts w:ascii="Calibri" w:eastAsiaTheme="minorEastAsia" w:hAnsi="Calibri" w:cs="Calibri"/>
                <w:szCs w:val="22"/>
                <w:lang w:eastAsia="zh-CN"/>
              </w:rPr>
              <w:t>'</w:t>
            </w:r>
            <w:r w:rsidR="00887563" w:rsidRPr="00B55EA0">
              <w:rPr>
                <w:rFonts w:ascii="Calibri" w:eastAsiaTheme="minorEastAsia" w:hAnsi="Calibri" w:cs="Calibri"/>
                <w:szCs w:val="22"/>
                <w:lang w:eastAsia="zh-CN"/>
              </w:rPr>
              <w:t>Italie et les pays voisins. Le Comité a pris note avec satisfaction des progrès réalisés en vue de résoudre les problèmes de brouillages préjudiciables causés aux stations de radiodiffusion télévisuelle.</w:t>
            </w:r>
          </w:p>
          <w:p w14:paraId="31E3532B" w14:textId="2E6705C6" w:rsidR="00D46FE4" w:rsidRPr="00B55EA0" w:rsidRDefault="00887563" w:rsidP="00B55EA0">
            <w:pPr>
              <w:pStyle w:val="Tabletext"/>
              <w:tabs>
                <w:tab w:val="clear" w:pos="284"/>
                <w:tab w:val="clear" w:pos="567"/>
                <w:tab w:val="left" w:pos="313"/>
              </w:tabs>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Toutefois, compte tenu des rapports soumis par les pays voisins de l</w:t>
            </w:r>
            <w:r w:rsidR="008622EC"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Italie, le Comité a déploré le fait qu</w:t>
            </w:r>
            <w:r w:rsidR="008622EC"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aucun progrès n</w:t>
            </w:r>
            <w:r w:rsidR="008622EC"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avait été accompli en vue de résoudre les problèmes de brouillages préjudiciables de longue date causés aux stations de radiodiffusion sonore MF. Le Comité a instamment prié l</w:t>
            </w:r>
            <w:r w:rsidR="008622EC"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Administration italienne de prendre toutes les mesures nécessaires pour supprimer les brouillages préjudiciables causés aux stations de radiodiffusion sonore MF des pays voisins, en mettant l</w:t>
            </w:r>
            <w:r w:rsidR="008622EC"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accent sur la liste des stations de radiodiffusion sonore MF à traiter en priorité. Le Comité a également demandé à l</w:t>
            </w:r>
            <w:r w:rsidR="008622EC"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Administration italienne de fournir un plan d</w:t>
            </w:r>
            <w:r w:rsidR="008622EC"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action détaillé, assorti d</w:t>
            </w:r>
            <w:r w:rsidR="008622EC"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 xml:space="preserve">échéances clairement définies, concernant la mise en œuvre des activités du Groupe de travail sur la bande de </w:t>
            </w:r>
            <w:r w:rsidRPr="00B55EA0">
              <w:rPr>
                <w:rFonts w:ascii="Calibri" w:eastAsiaTheme="minorEastAsia" w:hAnsi="Calibri" w:cs="Calibri"/>
                <w:szCs w:val="22"/>
                <w:lang w:eastAsia="zh-CN"/>
              </w:rPr>
              <w:lastRenderedPageBreak/>
              <w:t>fréquences attribuée à la radiodiffusion MF mis sur pied récemment, de s</w:t>
            </w:r>
            <w:r w:rsidR="008622EC"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engager résolument à le mettre en œuvre et de lui rendre compte des progrès accomplis dans la mise en œuvre de ce plan.</w:t>
            </w:r>
          </w:p>
          <w:p w14:paraId="5129AB8D" w14:textId="7E39FFEA" w:rsidR="00887563" w:rsidRPr="00B55EA0" w:rsidRDefault="00887563" w:rsidP="00B55EA0">
            <w:pPr>
              <w:pStyle w:val="Tabletext"/>
              <w:tabs>
                <w:tab w:val="clear" w:pos="567"/>
                <w:tab w:val="left" w:pos="313"/>
              </w:tabs>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Le Comité a exprimé sa gratitude au Bureau pour l</w:t>
            </w:r>
            <w:r w:rsidR="008622EC"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 xml:space="preserve">appui fourni aux administrations concernées et a chargé le </w:t>
            </w:r>
            <w:proofErr w:type="gramStart"/>
            <w:r w:rsidRPr="00B55EA0">
              <w:rPr>
                <w:rFonts w:ascii="Calibri" w:eastAsiaTheme="minorEastAsia" w:hAnsi="Calibri" w:cs="Calibri"/>
                <w:szCs w:val="22"/>
                <w:lang w:eastAsia="zh-CN"/>
              </w:rPr>
              <w:t>Bureau:</w:t>
            </w:r>
            <w:proofErr w:type="gramEnd"/>
          </w:p>
          <w:p w14:paraId="46A727C6" w14:textId="77777777" w:rsidR="00887563" w:rsidRPr="00B55EA0" w:rsidRDefault="00887563" w:rsidP="00B55EA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3"/>
              </w:tabs>
              <w:ind w:left="313" w:hanging="313"/>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ab/>
              <w:t xml:space="preserve">de continuer de fournir une assistance aux administrations </w:t>
            </w:r>
            <w:proofErr w:type="gramStart"/>
            <w:r w:rsidRPr="00B55EA0">
              <w:rPr>
                <w:rFonts w:ascii="Calibri" w:eastAsiaTheme="minorEastAsia" w:hAnsi="Calibri" w:cs="Calibri"/>
                <w:szCs w:val="22"/>
                <w:lang w:eastAsia="zh-CN"/>
              </w:rPr>
              <w:t>concernées;</w:t>
            </w:r>
            <w:proofErr w:type="gramEnd"/>
          </w:p>
          <w:p w14:paraId="46904993" w14:textId="2245542B" w:rsidR="00887563" w:rsidRPr="00B55EA0" w:rsidRDefault="00887563" w:rsidP="00B55EA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3"/>
              </w:tabs>
              <w:ind w:left="313" w:hanging="313"/>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ab/>
              <w:t>de rendre compte des progrès accomplis en la matière à la prochaine</w:t>
            </w:r>
            <w:r w:rsidR="00B80E9D" w:rsidRPr="00B55EA0">
              <w:rPr>
                <w:rFonts w:ascii="Calibri" w:eastAsiaTheme="minorEastAsia" w:hAnsi="Calibri" w:cs="Calibri"/>
                <w:szCs w:val="22"/>
                <w:lang w:eastAsia="zh-CN"/>
              </w:rPr>
              <w:t> </w:t>
            </w:r>
            <w:r w:rsidRPr="00B55EA0">
              <w:rPr>
                <w:rFonts w:ascii="Calibri" w:eastAsiaTheme="minorEastAsia" w:hAnsi="Calibri" w:cs="Calibri"/>
                <w:szCs w:val="22"/>
                <w:lang w:eastAsia="zh-CN"/>
              </w:rPr>
              <w:t>réunion du Comité.</w:t>
            </w:r>
          </w:p>
        </w:tc>
        <w:tc>
          <w:tcPr>
            <w:tcW w:w="2413" w:type="dxa"/>
          </w:tcPr>
          <w:p w14:paraId="28635AB4" w14:textId="371B9D24" w:rsidR="00D46FE4" w:rsidRPr="00B55EA0" w:rsidRDefault="005755E2" w:rsidP="001C4089">
            <w:pPr>
              <w:pStyle w:val="Tabletext"/>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lastRenderedPageBreak/>
              <w:t>Le Secrétaire exécutif communiquera ces décisions aux administrations concernées.</w:t>
            </w:r>
          </w:p>
          <w:p w14:paraId="069B7E1E" w14:textId="7D013C78" w:rsidR="00D46FE4" w:rsidRPr="00B55EA0" w:rsidRDefault="00887563" w:rsidP="001C4089">
            <w:pPr>
              <w:pStyle w:val="Tabletext"/>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 xml:space="preserve">Le </w:t>
            </w:r>
            <w:proofErr w:type="gramStart"/>
            <w:r w:rsidRPr="00B55EA0">
              <w:rPr>
                <w:rFonts w:ascii="Calibri" w:eastAsiaTheme="minorEastAsia" w:hAnsi="Calibri" w:cs="Calibri"/>
                <w:szCs w:val="22"/>
                <w:lang w:eastAsia="zh-CN"/>
              </w:rPr>
              <w:t>Bureau</w:t>
            </w:r>
            <w:r w:rsidR="00D46FE4" w:rsidRPr="00B55EA0">
              <w:rPr>
                <w:rFonts w:ascii="Calibri" w:eastAsiaTheme="minorEastAsia" w:hAnsi="Calibri" w:cs="Calibri"/>
                <w:szCs w:val="22"/>
                <w:lang w:eastAsia="zh-CN"/>
              </w:rPr>
              <w:t>:</w:t>
            </w:r>
            <w:proofErr w:type="gramEnd"/>
          </w:p>
          <w:p w14:paraId="1641E665" w14:textId="00EA7698" w:rsidR="00D46FE4" w:rsidRPr="00B55EA0" w:rsidRDefault="00642459" w:rsidP="001C4089">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ab/>
            </w:r>
            <w:r w:rsidR="00887563" w:rsidRPr="00B55EA0">
              <w:rPr>
                <w:rFonts w:ascii="Calibri" w:eastAsiaTheme="minorEastAsia" w:hAnsi="Calibri" w:cs="Calibri"/>
                <w:szCs w:val="22"/>
                <w:lang w:eastAsia="zh-CN"/>
              </w:rPr>
              <w:t>continuera</w:t>
            </w:r>
            <w:r w:rsidRPr="00B55EA0">
              <w:rPr>
                <w:rFonts w:ascii="Calibri" w:eastAsiaTheme="minorEastAsia" w:hAnsi="Calibri" w:cs="Calibri"/>
                <w:szCs w:val="22"/>
                <w:lang w:eastAsia="zh-CN"/>
              </w:rPr>
              <w:t xml:space="preserve"> de fournir une assistance aux </w:t>
            </w:r>
            <w:proofErr w:type="gramStart"/>
            <w:r w:rsidRPr="00B55EA0">
              <w:rPr>
                <w:rFonts w:ascii="Calibri" w:eastAsiaTheme="minorEastAsia" w:hAnsi="Calibri" w:cs="Calibri"/>
                <w:szCs w:val="22"/>
                <w:lang w:eastAsia="zh-CN"/>
              </w:rPr>
              <w:t>administrations</w:t>
            </w:r>
            <w:r w:rsidR="002A445B" w:rsidRPr="00B55EA0">
              <w:rPr>
                <w:rFonts w:ascii="Calibri" w:eastAsiaTheme="minorEastAsia" w:hAnsi="Calibri" w:cs="Calibri"/>
                <w:szCs w:val="22"/>
                <w:lang w:eastAsia="zh-CN"/>
              </w:rPr>
              <w:t>;</w:t>
            </w:r>
            <w:proofErr w:type="gramEnd"/>
          </w:p>
          <w:p w14:paraId="79306B95" w14:textId="751EFBE4" w:rsidR="00D46FE4" w:rsidRPr="00B55EA0" w:rsidRDefault="00642459" w:rsidP="001C4089">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ab/>
            </w:r>
            <w:r w:rsidR="00E604DE" w:rsidRPr="00B55EA0">
              <w:rPr>
                <w:rFonts w:ascii="Calibri" w:eastAsiaTheme="minorEastAsia" w:hAnsi="Calibri" w:cs="Calibri"/>
                <w:szCs w:val="22"/>
                <w:lang w:eastAsia="zh-CN"/>
              </w:rPr>
              <w:t>rendra compte des</w:t>
            </w:r>
            <w:r w:rsidR="005309A9" w:rsidRPr="00B55EA0">
              <w:rPr>
                <w:rFonts w:ascii="Calibri" w:eastAsiaTheme="minorEastAsia" w:hAnsi="Calibri" w:cs="Calibri"/>
                <w:szCs w:val="22"/>
                <w:lang w:eastAsia="zh-CN"/>
              </w:rPr>
              <w:t xml:space="preserve"> progrès accomplis en la matière à la prochaine réunion du Comité</w:t>
            </w:r>
            <w:r w:rsidR="00D46FE4" w:rsidRPr="00B55EA0">
              <w:rPr>
                <w:rFonts w:ascii="Calibri" w:eastAsiaTheme="minorEastAsia" w:hAnsi="Calibri" w:cs="Calibri"/>
                <w:szCs w:val="22"/>
                <w:lang w:eastAsia="zh-CN"/>
              </w:rPr>
              <w:t>.</w:t>
            </w:r>
          </w:p>
        </w:tc>
      </w:tr>
      <w:tr w:rsidR="00D46FE4" w:rsidRPr="00AA7682" w14:paraId="40EDE71B" w14:textId="77777777" w:rsidTr="006A2AB1">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6F16E4E2" w14:textId="77777777" w:rsidR="00D46FE4" w:rsidRPr="00B55EA0" w:rsidRDefault="00D46FE4" w:rsidP="001C4089">
            <w:pPr>
              <w:pStyle w:val="Tabletext"/>
              <w:rPr>
                <w:rFonts w:ascii="Calibri" w:hAnsi="Calibri" w:cs="Calibri"/>
                <w:szCs w:val="22"/>
              </w:rPr>
            </w:pPr>
          </w:p>
        </w:tc>
        <w:tc>
          <w:tcPr>
            <w:tcW w:w="4114" w:type="dxa"/>
            <w:vMerge/>
          </w:tcPr>
          <w:p w14:paraId="5C57AC62" w14:textId="77777777" w:rsidR="00D46FE4" w:rsidRPr="00B55EA0" w:rsidRDefault="00D46FE4" w:rsidP="001C4089">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2A7D163A" w14:textId="5F306942" w:rsidR="00D46FE4" w:rsidRPr="00B55EA0" w:rsidRDefault="00D46FE4" w:rsidP="00B55EA0">
            <w:pPr>
              <w:pStyle w:val="Tabletext"/>
              <w:tabs>
                <w:tab w:val="clear" w:pos="284"/>
                <w:tab w:val="clear" w:pos="567"/>
                <w:tab w:val="left" w:pos="313"/>
              </w:tabs>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f)</w:t>
            </w:r>
            <w:r w:rsidRPr="00B55EA0">
              <w:rPr>
                <w:rFonts w:ascii="Calibri" w:eastAsiaTheme="minorEastAsia" w:hAnsi="Calibri" w:cs="Calibri"/>
                <w:szCs w:val="22"/>
                <w:lang w:eastAsia="zh-CN"/>
              </w:rPr>
              <w:tab/>
            </w:r>
            <w:r w:rsidR="00CB0D64" w:rsidRPr="00B55EA0">
              <w:rPr>
                <w:rFonts w:ascii="Calibri" w:eastAsiaTheme="minorEastAsia" w:hAnsi="Calibri" w:cs="Calibri"/>
                <w:szCs w:val="22"/>
                <w:lang w:eastAsia="zh-CN"/>
              </w:rPr>
              <w:t>Le Comité a pris note du</w:t>
            </w:r>
            <w:r w:rsidRPr="00B55EA0">
              <w:rPr>
                <w:rFonts w:ascii="Calibri" w:eastAsiaTheme="minorEastAsia" w:hAnsi="Calibri" w:cs="Calibri"/>
                <w:szCs w:val="22"/>
                <w:lang w:eastAsia="zh-CN"/>
              </w:rPr>
              <w:t xml:space="preserve"> § 5 </w:t>
            </w:r>
            <w:r w:rsidR="00CB0D64" w:rsidRPr="00B55EA0">
              <w:rPr>
                <w:rFonts w:ascii="Calibri" w:eastAsiaTheme="minorEastAsia" w:hAnsi="Calibri" w:cs="Calibri"/>
                <w:szCs w:val="22"/>
                <w:lang w:eastAsia="zh-CN"/>
              </w:rPr>
              <w:t>du</w:t>
            </w:r>
            <w:r w:rsidRPr="00B55EA0">
              <w:rPr>
                <w:rFonts w:ascii="Calibri" w:eastAsiaTheme="minorEastAsia" w:hAnsi="Calibri" w:cs="Calibri"/>
                <w:szCs w:val="22"/>
                <w:lang w:eastAsia="zh-CN"/>
              </w:rPr>
              <w:t xml:space="preserve"> Document RRB22-3/5</w:t>
            </w:r>
            <w:r w:rsidR="00723804" w:rsidRPr="00B55EA0">
              <w:rPr>
                <w:rFonts w:ascii="Calibri" w:eastAsiaTheme="minorEastAsia" w:hAnsi="Calibri" w:cs="Calibri"/>
                <w:szCs w:val="22"/>
                <w:lang w:eastAsia="zh-CN"/>
              </w:rPr>
              <w:t xml:space="preserve"> concernant</w:t>
            </w:r>
            <w:r w:rsidR="00CB0D64" w:rsidRPr="00B55EA0">
              <w:rPr>
                <w:rFonts w:ascii="Calibri" w:eastAsiaTheme="minorEastAsia" w:hAnsi="Calibri" w:cs="Calibri"/>
                <w:szCs w:val="22"/>
                <w:lang w:eastAsia="zh-CN"/>
              </w:rPr>
              <w:t xml:space="preserve"> la mise en œuvre des numéros</w:t>
            </w:r>
            <w:r w:rsidRPr="00B55EA0">
              <w:rPr>
                <w:rFonts w:ascii="Calibri" w:eastAsiaTheme="minorEastAsia" w:hAnsi="Calibri" w:cs="Calibri"/>
                <w:szCs w:val="22"/>
                <w:lang w:eastAsia="zh-CN"/>
              </w:rPr>
              <w:t xml:space="preserve"> </w:t>
            </w:r>
            <w:r w:rsidRPr="00B55EA0">
              <w:rPr>
                <w:rFonts w:ascii="Calibri" w:eastAsiaTheme="minorEastAsia" w:hAnsi="Calibri" w:cs="Calibri"/>
                <w:b/>
                <w:bCs/>
                <w:szCs w:val="22"/>
                <w:lang w:eastAsia="zh-CN"/>
              </w:rPr>
              <w:t>9.38.1</w:t>
            </w:r>
            <w:r w:rsidRPr="00B55EA0">
              <w:rPr>
                <w:rFonts w:ascii="Calibri" w:eastAsiaTheme="minorEastAsia" w:hAnsi="Calibri" w:cs="Calibri"/>
                <w:szCs w:val="22"/>
                <w:lang w:eastAsia="zh-CN"/>
              </w:rPr>
              <w:t xml:space="preserve">, </w:t>
            </w:r>
            <w:r w:rsidRPr="00B55EA0">
              <w:rPr>
                <w:rFonts w:ascii="Calibri" w:eastAsiaTheme="minorEastAsia" w:hAnsi="Calibri" w:cs="Calibri"/>
                <w:b/>
                <w:bCs/>
                <w:szCs w:val="22"/>
                <w:lang w:eastAsia="zh-CN"/>
              </w:rPr>
              <w:t>11.44.1</w:t>
            </w:r>
            <w:r w:rsidRPr="00B55EA0">
              <w:rPr>
                <w:rFonts w:ascii="Calibri" w:eastAsiaTheme="minorEastAsia" w:hAnsi="Calibri" w:cs="Calibri"/>
                <w:szCs w:val="22"/>
                <w:lang w:eastAsia="zh-CN"/>
              </w:rPr>
              <w:t xml:space="preserve">, </w:t>
            </w:r>
            <w:r w:rsidRPr="00B55EA0">
              <w:rPr>
                <w:rFonts w:ascii="Calibri" w:eastAsiaTheme="minorEastAsia" w:hAnsi="Calibri" w:cs="Calibri"/>
                <w:b/>
                <w:bCs/>
                <w:szCs w:val="22"/>
                <w:lang w:eastAsia="zh-CN"/>
              </w:rPr>
              <w:t>11.47</w:t>
            </w:r>
            <w:r w:rsidRPr="00B55EA0">
              <w:rPr>
                <w:rFonts w:ascii="Calibri" w:eastAsiaTheme="minorEastAsia" w:hAnsi="Calibri" w:cs="Calibri"/>
                <w:szCs w:val="22"/>
                <w:lang w:eastAsia="zh-CN"/>
              </w:rPr>
              <w:t xml:space="preserve">, </w:t>
            </w:r>
            <w:r w:rsidRPr="00B55EA0">
              <w:rPr>
                <w:rFonts w:ascii="Calibri" w:eastAsiaTheme="minorEastAsia" w:hAnsi="Calibri" w:cs="Calibri"/>
                <w:b/>
                <w:bCs/>
                <w:szCs w:val="22"/>
                <w:lang w:eastAsia="zh-CN"/>
              </w:rPr>
              <w:t>11.48</w:t>
            </w:r>
            <w:r w:rsidRPr="00B55EA0">
              <w:rPr>
                <w:rFonts w:ascii="Calibri" w:eastAsiaTheme="minorEastAsia" w:hAnsi="Calibri" w:cs="Calibri"/>
                <w:szCs w:val="22"/>
                <w:lang w:eastAsia="zh-CN"/>
              </w:rPr>
              <w:t xml:space="preserve">, </w:t>
            </w:r>
            <w:r w:rsidRPr="00B55EA0">
              <w:rPr>
                <w:rFonts w:ascii="Calibri" w:eastAsiaTheme="minorEastAsia" w:hAnsi="Calibri" w:cs="Calibri"/>
                <w:b/>
                <w:bCs/>
                <w:szCs w:val="22"/>
                <w:lang w:eastAsia="zh-CN"/>
              </w:rPr>
              <w:t>11.49</w:t>
            </w:r>
            <w:r w:rsidR="00CB0D64" w:rsidRPr="00B55EA0">
              <w:rPr>
                <w:rFonts w:ascii="Calibri" w:eastAsiaTheme="minorEastAsia" w:hAnsi="Calibri" w:cs="Calibri"/>
                <w:szCs w:val="22"/>
                <w:lang w:eastAsia="zh-CN"/>
              </w:rPr>
              <w:t xml:space="preserve"> et</w:t>
            </w:r>
            <w:r w:rsidRPr="00B55EA0">
              <w:rPr>
                <w:rFonts w:ascii="Calibri" w:eastAsiaTheme="minorEastAsia" w:hAnsi="Calibri" w:cs="Calibri"/>
                <w:szCs w:val="22"/>
                <w:lang w:eastAsia="zh-CN"/>
              </w:rPr>
              <w:t xml:space="preserve"> </w:t>
            </w:r>
            <w:r w:rsidRPr="00B55EA0">
              <w:rPr>
                <w:rFonts w:ascii="Calibri" w:eastAsiaTheme="minorEastAsia" w:hAnsi="Calibri" w:cs="Calibri"/>
                <w:b/>
                <w:bCs/>
                <w:szCs w:val="22"/>
                <w:lang w:eastAsia="zh-CN"/>
              </w:rPr>
              <w:t>13.6</w:t>
            </w:r>
            <w:r w:rsidRPr="00B55EA0">
              <w:rPr>
                <w:rFonts w:ascii="Calibri" w:eastAsiaTheme="minorEastAsia" w:hAnsi="Calibri" w:cs="Calibri"/>
                <w:szCs w:val="22"/>
                <w:lang w:eastAsia="zh-CN"/>
              </w:rPr>
              <w:t xml:space="preserve"> </w:t>
            </w:r>
            <w:r w:rsidR="00723804" w:rsidRPr="00B55EA0">
              <w:rPr>
                <w:rFonts w:ascii="Calibri" w:eastAsiaTheme="minorEastAsia" w:hAnsi="Calibri" w:cs="Calibri"/>
                <w:szCs w:val="22"/>
                <w:lang w:eastAsia="zh-CN"/>
              </w:rPr>
              <w:t xml:space="preserve">du Règlement des radiocommunications </w:t>
            </w:r>
            <w:r w:rsidR="00CB0D64" w:rsidRPr="00B55EA0">
              <w:rPr>
                <w:rFonts w:ascii="Calibri" w:eastAsiaTheme="minorEastAsia" w:hAnsi="Calibri" w:cs="Calibri"/>
                <w:szCs w:val="22"/>
                <w:lang w:eastAsia="zh-CN"/>
              </w:rPr>
              <w:t>et de la Résolution</w:t>
            </w:r>
            <w:r w:rsidRPr="00B55EA0">
              <w:rPr>
                <w:rFonts w:ascii="Calibri" w:eastAsiaTheme="minorEastAsia" w:hAnsi="Calibri" w:cs="Calibri"/>
                <w:szCs w:val="22"/>
                <w:lang w:eastAsia="zh-CN"/>
              </w:rPr>
              <w:t xml:space="preserve"> </w:t>
            </w:r>
            <w:r w:rsidRPr="00B55EA0">
              <w:rPr>
                <w:rFonts w:ascii="Calibri" w:eastAsiaTheme="minorEastAsia" w:hAnsi="Calibri" w:cs="Calibri"/>
                <w:b/>
                <w:bCs/>
                <w:szCs w:val="22"/>
                <w:lang w:eastAsia="zh-CN"/>
              </w:rPr>
              <w:t>49 (R</w:t>
            </w:r>
            <w:r w:rsidR="00CB0D64" w:rsidRPr="00B55EA0">
              <w:rPr>
                <w:rFonts w:ascii="Calibri" w:eastAsiaTheme="minorEastAsia" w:hAnsi="Calibri" w:cs="Calibri"/>
                <w:b/>
                <w:bCs/>
                <w:szCs w:val="22"/>
                <w:lang w:eastAsia="zh-CN"/>
              </w:rPr>
              <w:t>é</w:t>
            </w:r>
            <w:r w:rsidRPr="00B55EA0">
              <w:rPr>
                <w:rFonts w:ascii="Calibri" w:eastAsiaTheme="minorEastAsia" w:hAnsi="Calibri" w:cs="Calibri"/>
                <w:b/>
                <w:bCs/>
                <w:szCs w:val="22"/>
                <w:lang w:eastAsia="zh-CN"/>
              </w:rPr>
              <w:t>v.</w:t>
            </w:r>
            <w:r w:rsidR="00CB0D64" w:rsidRPr="00B55EA0">
              <w:rPr>
                <w:rFonts w:ascii="Calibri" w:eastAsiaTheme="minorEastAsia" w:hAnsi="Calibri" w:cs="Calibri"/>
                <w:b/>
                <w:bCs/>
                <w:szCs w:val="22"/>
                <w:lang w:eastAsia="zh-CN"/>
              </w:rPr>
              <w:t>CMR</w:t>
            </w:r>
            <w:r w:rsidRPr="00B55EA0">
              <w:rPr>
                <w:rFonts w:ascii="Calibri" w:eastAsiaTheme="minorEastAsia" w:hAnsi="Calibri" w:cs="Calibri"/>
                <w:b/>
                <w:bCs/>
                <w:szCs w:val="22"/>
                <w:lang w:eastAsia="zh-CN"/>
              </w:rPr>
              <w:t>-19)</w:t>
            </w:r>
            <w:r w:rsidRPr="00B55EA0">
              <w:rPr>
                <w:rFonts w:ascii="Calibri" w:eastAsiaTheme="minorEastAsia" w:hAnsi="Calibri" w:cs="Calibri"/>
                <w:szCs w:val="22"/>
                <w:lang w:eastAsia="zh-CN"/>
              </w:rPr>
              <w:t>.</w:t>
            </w:r>
          </w:p>
        </w:tc>
        <w:tc>
          <w:tcPr>
            <w:tcW w:w="2413" w:type="dxa"/>
          </w:tcPr>
          <w:p w14:paraId="1BCA74C2" w14:textId="6A6C231C" w:rsidR="00D46FE4" w:rsidRPr="00B55EA0" w:rsidRDefault="005755E2" w:rsidP="001C4089">
            <w:pPr>
              <w:pStyle w:val="Tabletext"/>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w:t>
            </w:r>
          </w:p>
        </w:tc>
      </w:tr>
      <w:tr w:rsidR="00D46FE4" w:rsidRPr="00AA7682" w14:paraId="6D8945BF" w14:textId="77777777" w:rsidTr="006A2AB1">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01C7CC3B" w14:textId="77777777" w:rsidR="00D46FE4" w:rsidRPr="00B55EA0" w:rsidRDefault="00D46FE4" w:rsidP="001C4089">
            <w:pPr>
              <w:pStyle w:val="Tabletext"/>
              <w:rPr>
                <w:rFonts w:ascii="Calibri" w:hAnsi="Calibri" w:cs="Calibri"/>
                <w:szCs w:val="22"/>
              </w:rPr>
            </w:pPr>
          </w:p>
        </w:tc>
        <w:tc>
          <w:tcPr>
            <w:tcW w:w="4114" w:type="dxa"/>
            <w:vMerge/>
          </w:tcPr>
          <w:p w14:paraId="68F2A99B" w14:textId="77777777" w:rsidR="00D46FE4" w:rsidRPr="00B55EA0" w:rsidRDefault="00D46FE4" w:rsidP="001C4089">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406185AA" w14:textId="104D1A12" w:rsidR="00D46FE4" w:rsidRPr="00B55EA0" w:rsidRDefault="00D46FE4" w:rsidP="00B55EA0">
            <w:pPr>
              <w:pStyle w:val="Tabletext"/>
              <w:tabs>
                <w:tab w:val="clear" w:pos="284"/>
                <w:tab w:val="clear" w:pos="567"/>
                <w:tab w:val="left" w:pos="313"/>
              </w:tabs>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g)</w:t>
            </w:r>
            <w:r w:rsidRPr="00B55EA0">
              <w:rPr>
                <w:rFonts w:ascii="Calibri" w:eastAsiaTheme="minorEastAsia" w:hAnsi="Calibri" w:cs="Calibri"/>
                <w:szCs w:val="22"/>
                <w:lang w:eastAsia="zh-CN"/>
              </w:rPr>
              <w:tab/>
            </w:r>
            <w:r w:rsidR="00295C61" w:rsidRPr="00B55EA0">
              <w:rPr>
                <w:rFonts w:ascii="Calibri" w:eastAsiaTheme="minorEastAsia" w:hAnsi="Calibri" w:cs="Calibri"/>
                <w:szCs w:val="22"/>
                <w:lang w:eastAsia="zh-CN"/>
              </w:rPr>
              <w:t xml:space="preserve">Le Comité </w:t>
            </w:r>
            <w:r w:rsidR="00AD3289" w:rsidRPr="00B55EA0">
              <w:rPr>
                <w:rFonts w:ascii="Calibri" w:eastAsiaTheme="minorEastAsia" w:hAnsi="Calibri" w:cs="Calibri"/>
                <w:szCs w:val="22"/>
                <w:lang w:eastAsia="zh-CN"/>
              </w:rPr>
              <w:t>a pris note</w:t>
            </w:r>
            <w:r w:rsidR="00295C61" w:rsidRPr="00B55EA0">
              <w:rPr>
                <w:rFonts w:ascii="Calibri" w:eastAsiaTheme="minorEastAsia" w:hAnsi="Calibri" w:cs="Calibri"/>
                <w:szCs w:val="22"/>
                <w:lang w:eastAsia="zh-CN"/>
              </w:rPr>
              <w:t xml:space="preserve"> du § </w:t>
            </w:r>
            <w:r w:rsidR="006D4861" w:rsidRPr="00B55EA0">
              <w:rPr>
                <w:rFonts w:ascii="Calibri" w:eastAsiaTheme="minorEastAsia" w:hAnsi="Calibri" w:cs="Calibri"/>
                <w:szCs w:val="22"/>
                <w:lang w:eastAsia="zh-CN"/>
              </w:rPr>
              <w:t>6</w:t>
            </w:r>
            <w:r w:rsidR="00295C61" w:rsidRPr="00B55EA0">
              <w:rPr>
                <w:rFonts w:ascii="Calibri" w:eastAsiaTheme="minorEastAsia" w:hAnsi="Calibri" w:cs="Calibri"/>
                <w:szCs w:val="22"/>
                <w:lang w:eastAsia="zh-CN"/>
              </w:rPr>
              <w:t xml:space="preserve"> du Document RRB22-3/5 concernant </w:t>
            </w:r>
            <w:r w:rsidR="00295C61" w:rsidRPr="00B55EA0">
              <w:rPr>
                <w:rFonts w:ascii="Calibri" w:eastAsiaTheme="minorEastAsia" w:hAnsi="Calibri" w:cs="Calibri"/>
                <w:bCs/>
                <w:szCs w:val="22"/>
                <w:lang w:eastAsia="zh-CN"/>
              </w:rPr>
              <w:t>l</w:t>
            </w:r>
            <w:r w:rsidR="008622EC" w:rsidRPr="00B55EA0">
              <w:rPr>
                <w:rFonts w:ascii="Calibri" w:eastAsiaTheme="minorEastAsia" w:hAnsi="Calibri" w:cs="Calibri"/>
                <w:bCs/>
                <w:szCs w:val="22"/>
                <w:lang w:eastAsia="zh-CN"/>
              </w:rPr>
              <w:t>'</w:t>
            </w:r>
            <w:r w:rsidR="00295C61" w:rsidRPr="00B55EA0">
              <w:rPr>
                <w:rFonts w:ascii="Calibri" w:eastAsiaTheme="minorEastAsia" w:hAnsi="Calibri" w:cs="Calibri"/>
                <w:bCs/>
                <w:szCs w:val="22"/>
                <w:lang w:eastAsia="zh-CN"/>
              </w:rPr>
              <w:t>examen des conclusions relatives aux assignations de fréquence des systèmes à satellites non OSG du SFS au titre de la Résolution</w:t>
            </w:r>
            <w:r w:rsidR="00B80E9D" w:rsidRPr="00B55EA0">
              <w:rPr>
                <w:rFonts w:ascii="Calibri" w:eastAsiaTheme="minorEastAsia" w:hAnsi="Calibri" w:cs="Calibri"/>
                <w:bCs/>
                <w:szCs w:val="22"/>
                <w:lang w:eastAsia="zh-CN"/>
              </w:rPr>
              <w:t> </w:t>
            </w:r>
            <w:r w:rsidR="00295C61" w:rsidRPr="00B55EA0">
              <w:rPr>
                <w:rFonts w:ascii="Calibri" w:eastAsiaTheme="minorEastAsia" w:hAnsi="Calibri" w:cs="Calibri"/>
                <w:b/>
                <w:szCs w:val="22"/>
                <w:lang w:eastAsia="zh-CN"/>
              </w:rPr>
              <w:t>85</w:t>
            </w:r>
            <w:r w:rsidR="00B80E9D" w:rsidRPr="00B55EA0">
              <w:rPr>
                <w:rFonts w:ascii="Calibri" w:eastAsiaTheme="minorEastAsia" w:hAnsi="Calibri" w:cs="Calibri"/>
                <w:b/>
                <w:szCs w:val="22"/>
                <w:lang w:eastAsia="zh-CN"/>
              </w:rPr>
              <w:t> </w:t>
            </w:r>
            <w:r w:rsidR="00295C61" w:rsidRPr="00B55EA0">
              <w:rPr>
                <w:rFonts w:ascii="Calibri" w:eastAsiaTheme="minorEastAsia" w:hAnsi="Calibri" w:cs="Calibri"/>
                <w:b/>
                <w:szCs w:val="22"/>
                <w:lang w:eastAsia="zh-CN"/>
              </w:rPr>
              <w:t>(CMR</w:t>
            </w:r>
            <w:r w:rsidR="00295C61" w:rsidRPr="00B55EA0">
              <w:rPr>
                <w:rFonts w:ascii="Calibri" w:eastAsiaTheme="minorEastAsia" w:hAnsi="Calibri" w:cs="Calibri"/>
                <w:b/>
                <w:szCs w:val="22"/>
                <w:lang w:eastAsia="zh-CN"/>
              </w:rPr>
              <w:noBreakHyphen/>
              <w:t>03)</w:t>
            </w:r>
            <w:r w:rsidR="00295C61" w:rsidRPr="00B55EA0">
              <w:rPr>
                <w:rFonts w:ascii="Calibri" w:eastAsiaTheme="minorEastAsia" w:hAnsi="Calibri" w:cs="Calibri"/>
                <w:bCs/>
                <w:szCs w:val="22"/>
                <w:lang w:eastAsia="zh-CN"/>
              </w:rPr>
              <w:t>.</w:t>
            </w:r>
          </w:p>
        </w:tc>
        <w:tc>
          <w:tcPr>
            <w:tcW w:w="2413" w:type="dxa"/>
          </w:tcPr>
          <w:p w14:paraId="785199E1" w14:textId="7DE40C4C" w:rsidR="00D46FE4" w:rsidRPr="00B55EA0" w:rsidRDefault="005755E2" w:rsidP="001C4089">
            <w:pPr>
              <w:pStyle w:val="Tabletext"/>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w:t>
            </w:r>
          </w:p>
        </w:tc>
      </w:tr>
      <w:tr w:rsidR="00D46FE4" w:rsidRPr="00AA7682" w14:paraId="75C03B28" w14:textId="77777777" w:rsidTr="006A2AB1">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64597B6" w14:textId="77777777" w:rsidR="00D46FE4" w:rsidRPr="00B55EA0" w:rsidRDefault="00D46FE4" w:rsidP="001C4089">
            <w:pPr>
              <w:pStyle w:val="Tabletext"/>
              <w:rPr>
                <w:rFonts w:ascii="Calibri" w:hAnsi="Calibri" w:cs="Calibri"/>
                <w:szCs w:val="22"/>
              </w:rPr>
            </w:pPr>
          </w:p>
        </w:tc>
        <w:tc>
          <w:tcPr>
            <w:tcW w:w="4114" w:type="dxa"/>
            <w:vMerge/>
          </w:tcPr>
          <w:p w14:paraId="76DA0D89" w14:textId="77777777" w:rsidR="00D46FE4" w:rsidRPr="00B55EA0" w:rsidRDefault="00D46FE4" w:rsidP="001C4089">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26463A9B" w14:textId="2871284D" w:rsidR="00D46FE4" w:rsidRPr="00B55EA0" w:rsidRDefault="00D46FE4" w:rsidP="00B55EA0">
            <w:pPr>
              <w:pStyle w:val="Tabletext"/>
              <w:tabs>
                <w:tab w:val="clear" w:pos="284"/>
                <w:tab w:val="clear" w:pos="567"/>
                <w:tab w:val="left" w:pos="313"/>
              </w:tabs>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h)</w:t>
            </w:r>
            <w:r w:rsidRPr="00B55EA0">
              <w:rPr>
                <w:rFonts w:ascii="Calibri" w:eastAsiaTheme="minorEastAsia" w:hAnsi="Calibri" w:cs="Calibri"/>
                <w:szCs w:val="22"/>
                <w:lang w:eastAsia="zh-CN"/>
              </w:rPr>
              <w:tab/>
            </w:r>
            <w:r w:rsidR="006D4861" w:rsidRPr="00B55EA0">
              <w:rPr>
                <w:rFonts w:ascii="Calibri" w:eastAsiaTheme="minorEastAsia" w:hAnsi="Calibri" w:cs="Calibri"/>
                <w:szCs w:val="22"/>
                <w:lang w:eastAsia="zh-CN"/>
              </w:rPr>
              <w:t>Après avoir examiné l</w:t>
            </w:r>
            <w:r w:rsidR="008622EC" w:rsidRPr="00B55EA0">
              <w:rPr>
                <w:rFonts w:ascii="Calibri" w:eastAsiaTheme="minorEastAsia" w:hAnsi="Calibri" w:cs="Calibri"/>
                <w:szCs w:val="22"/>
                <w:lang w:eastAsia="zh-CN"/>
              </w:rPr>
              <w:t>'</w:t>
            </w:r>
            <w:r w:rsidR="006D4861" w:rsidRPr="00B55EA0">
              <w:rPr>
                <w:rFonts w:ascii="Calibri" w:eastAsiaTheme="minorEastAsia" w:hAnsi="Calibri" w:cs="Calibri"/>
                <w:szCs w:val="22"/>
                <w:lang w:eastAsia="zh-CN"/>
              </w:rPr>
              <w:t>Addendum 1(Rév.1) au Document</w:t>
            </w:r>
            <w:r w:rsidR="00B80E9D" w:rsidRPr="00B55EA0">
              <w:rPr>
                <w:rFonts w:ascii="Calibri" w:eastAsiaTheme="minorEastAsia" w:hAnsi="Calibri" w:cs="Calibri"/>
                <w:szCs w:val="22"/>
                <w:lang w:eastAsia="zh-CN"/>
              </w:rPr>
              <w:t> </w:t>
            </w:r>
            <w:r w:rsidRPr="00B55EA0">
              <w:rPr>
                <w:rFonts w:ascii="Calibri" w:eastAsiaTheme="minorEastAsia" w:hAnsi="Calibri" w:cs="Calibri"/>
                <w:szCs w:val="22"/>
                <w:lang w:eastAsia="zh-CN"/>
              </w:rPr>
              <w:t>RRB22</w:t>
            </w:r>
            <w:r w:rsidR="00B80E9D" w:rsidRPr="00B55EA0">
              <w:rPr>
                <w:rFonts w:ascii="Calibri" w:eastAsiaTheme="minorEastAsia" w:hAnsi="Calibri" w:cs="Calibri"/>
                <w:szCs w:val="22"/>
                <w:lang w:eastAsia="zh-CN"/>
              </w:rPr>
              <w:noBreakHyphen/>
            </w:r>
            <w:r w:rsidRPr="00B55EA0">
              <w:rPr>
                <w:rFonts w:ascii="Calibri" w:eastAsiaTheme="minorEastAsia" w:hAnsi="Calibri" w:cs="Calibri"/>
                <w:szCs w:val="22"/>
                <w:lang w:eastAsia="zh-CN"/>
              </w:rPr>
              <w:t xml:space="preserve">3/5, </w:t>
            </w:r>
            <w:r w:rsidR="006D4861" w:rsidRPr="00B55EA0">
              <w:rPr>
                <w:rFonts w:ascii="Calibri" w:eastAsiaTheme="minorEastAsia" w:hAnsi="Calibri" w:cs="Calibri"/>
                <w:szCs w:val="22"/>
                <w:lang w:eastAsia="zh-CN"/>
              </w:rPr>
              <w:t>qui porte sur la situation des demandes de nouveaux allotissements présentées au titre de l</w:t>
            </w:r>
            <w:r w:rsidR="008622EC" w:rsidRPr="00B55EA0">
              <w:rPr>
                <w:rFonts w:ascii="Calibri" w:eastAsiaTheme="minorEastAsia" w:hAnsi="Calibri" w:cs="Calibri"/>
                <w:szCs w:val="22"/>
                <w:lang w:eastAsia="zh-CN"/>
              </w:rPr>
              <w:t>'</w:t>
            </w:r>
            <w:r w:rsidR="006D4861" w:rsidRPr="00B55EA0">
              <w:rPr>
                <w:rFonts w:ascii="Calibri" w:eastAsiaTheme="minorEastAsia" w:hAnsi="Calibri" w:cs="Calibri"/>
                <w:szCs w:val="22"/>
                <w:lang w:eastAsia="zh-CN"/>
              </w:rPr>
              <w:t xml:space="preserve">Appendice </w:t>
            </w:r>
            <w:r w:rsidR="006D4861" w:rsidRPr="00B55EA0">
              <w:rPr>
                <w:rFonts w:ascii="Calibri" w:eastAsiaTheme="minorEastAsia" w:hAnsi="Calibri" w:cs="Calibri"/>
                <w:b/>
                <w:bCs/>
                <w:szCs w:val="22"/>
                <w:lang w:eastAsia="zh-CN"/>
              </w:rPr>
              <w:t>30B</w:t>
            </w:r>
            <w:r w:rsidR="006D4861" w:rsidRPr="00B55EA0">
              <w:rPr>
                <w:rFonts w:ascii="Calibri" w:eastAsiaTheme="minorEastAsia" w:hAnsi="Calibri" w:cs="Calibri"/>
                <w:szCs w:val="22"/>
                <w:lang w:eastAsia="zh-CN"/>
              </w:rPr>
              <w:t xml:space="preserve"> du RR, le Comité a remercié le Bureau d</w:t>
            </w:r>
            <w:r w:rsidR="008622EC" w:rsidRPr="00B55EA0">
              <w:rPr>
                <w:rFonts w:ascii="Calibri" w:eastAsiaTheme="minorEastAsia" w:hAnsi="Calibri" w:cs="Calibri"/>
                <w:szCs w:val="22"/>
                <w:lang w:eastAsia="zh-CN"/>
              </w:rPr>
              <w:t>'</w:t>
            </w:r>
            <w:r w:rsidR="006D4861" w:rsidRPr="00B55EA0">
              <w:rPr>
                <w:rFonts w:ascii="Calibri" w:eastAsiaTheme="minorEastAsia" w:hAnsi="Calibri" w:cs="Calibri"/>
                <w:szCs w:val="22"/>
                <w:lang w:eastAsia="zh-CN"/>
              </w:rPr>
              <w:t xml:space="preserve">avoir présenté le rapport et pour les efforts </w:t>
            </w:r>
            <w:r w:rsidR="00FE1CE9" w:rsidRPr="00B55EA0">
              <w:rPr>
                <w:rFonts w:ascii="Calibri" w:eastAsiaTheme="minorEastAsia" w:hAnsi="Calibri" w:cs="Calibri"/>
                <w:szCs w:val="22"/>
                <w:lang w:eastAsia="zh-CN"/>
              </w:rPr>
              <w:t>qu</w:t>
            </w:r>
            <w:r w:rsidR="002A445B" w:rsidRPr="00B55EA0">
              <w:rPr>
                <w:rFonts w:ascii="Calibri" w:eastAsiaTheme="minorEastAsia" w:hAnsi="Calibri" w:cs="Calibri"/>
                <w:szCs w:val="22"/>
                <w:lang w:eastAsia="zh-CN"/>
              </w:rPr>
              <w:t>'</w:t>
            </w:r>
            <w:r w:rsidR="00FE1CE9" w:rsidRPr="00B55EA0">
              <w:rPr>
                <w:rFonts w:ascii="Calibri" w:eastAsiaTheme="minorEastAsia" w:hAnsi="Calibri" w:cs="Calibri"/>
                <w:szCs w:val="22"/>
                <w:lang w:eastAsia="zh-CN"/>
              </w:rPr>
              <w:t xml:space="preserve">il a </w:t>
            </w:r>
            <w:r w:rsidR="006D4861" w:rsidRPr="00B55EA0">
              <w:rPr>
                <w:rFonts w:ascii="Calibri" w:eastAsiaTheme="minorEastAsia" w:hAnsi="Calibri" w:cs="Calibri"/>
                <w:szCs w:val="22"/>
                <w:lang w:eastAsia="zh-CN"/>
              </w:rPr>
              <w:t>déployés en vue d</w:t>
            </w:r>
            <w:r w:rsidR="008622EC" w:rsidRPr="00B55EA0">
              <w:rPr>
                <w:rFonts w:ascii="Calibri" w:eastAsiaTheme="minorEastAsia" w:hAnsi="Calibri" w:cs="Calibri"/>
                <w:szCs w:val="22"/>
                <w:lang w:eastAsia="zh-CN"/>
              </w:rPr>
              <w:t>'</w:t>
            </w:r>
            <w:r w:rsidR="006D4861" w:rsidRPr="00B55EA0">
              <w:rPr>
                <w:rFonts w:ascii="Calibri" w:eastAsiaTheme="minorEastAsia" w:hAnsi="Calibri" w:cs="Calibri"/>
                <w:szCs w:val="22"/>
                <w:lang w:eastAsia="zh-CN"/>
              </w:rPr>
              <w:t>aider les administrations à mettre en œuvre les décisions prises par le Comité à sa 89ème réunion</w:t>
            </w:r>
            <w:r w:rsidR="009106B6" w:rsidRPr="00B55EA0">
              <w:rPr>
                <w:rFonts w:ascii="Calibri" w:eastAsiaTheme="minorEastAsia" w:hAnsi="Calibri" w:cs="Calibri"/>
                <w:szCs w:val="22"/>
                <w:lang w:eastAsia="zh-CN"/>
              </w:rPr>
              <w:t xml:space="preserve">. Le Comité a rappelé que </w:t>
            </w:r>
            <w:r w:rsidR="00FE1CE9" w:rsidRPr="00B55EA0">
              <w:rPr>
                <w:rFonts w:ascii="Calibri" w:eastAsiaTheme="minorEastAsia" w:hAnsi="Calibri" w:cs="Calibri"/>
                <w:szCs w:val="22"/>
                <w:lang w:eastAsia="zh-CN"/>
              </w:rPr>
              <w:t xml:space="preserve">ces décisions </w:t>
            </w:r>
            <w:r w:rsidR="009106B6" w:rsidRPr="00B55EA0">
              <w:rPr>
                <w:rFonts w:ascii="Calibri" w:eastAsiaTheme="minorEastAsia" w:hAnsi="Calibri" w:cs="Calibri"/>
                <w:szCs w:val="22"/>
                <w:lang w:eastAsia="zh-CN"/>
              </w:rPr>
              <w:t>constitu</w:t>
            </w:r>
            <w:r w:rsidR="00BA1635" w:rsidRPr="00B55EA0">
              <w:rPr>
                <w:rFonts w:ascii="Calibri" w:eastAsiaTheme="minorEastAsia" w:hAnsi="Calibri" w:cs="Calibri"/>
                <w:szCs w:val="22"/>
                <w:lang w:eastAsia="zh-CN"/>
              </w:rPr>
              <w:t>ai</w:t>
            </w:r>
            <w:r w:rsidR="009106B6" w:rsidRPr="00B55EA0">
              <w:rPr>
                <w:rFonts w:ascii="Calibri" w:eastAsiaTheme="minorEastAsia" w:hAnsi="Calibri" w:cs="Calibri"/>
                <w:szCs w:val="22"/>
                <w:lang w:eastAsia="zh-CN"/>
              </w:rPr>
              <w:t xml:space="preserve">ent </w:t>
            </w:r>
            <w:r w:rsidR="006D4861" w:rsidRPr="00B55EA0">
              <w:rPr>
                <w:rFonts w:ascii="Calibri" w:eastAsiaTheme="minorEastAsia" w:hAnsi="Calibri" w:cs="Calibri"/>
                <w:szCs w:val="22"/>
                <w:lang w:eastAsia="zh-CN"/>
              </w:rPr>
              <w:t>des mesures réglementaires provisoires jusqu</w:t>
            </w:r>
            <w:r w:rsidR="008622EC" w:rsidRPr="00B55EA0">
              <w:rPr>
                <w:rFonts w:ascii="Calibri" w:eastAsiaTheme="minorEastAsia" w:hAnsi="Calibri" w:cs="Calibri"/>
                <w:szCs w:val="22"/>
                <w:lang w:eastAsia="zh-CN"/>
              </w:rPr>
              <w:t>'</w:t>
            </w:r>
            <w:r w:rsidR="006D4861" w:rsidRPr="00B55EA0">
              <w:rPr>
                <w:rFonts w:ascii="Calibri" w:eastAsiaTheme="minorEastAsia" w:hAnsi="Calibri" w:cs="Calibri"/>
                <w:szCs w:val="22"/>
                <w:lang w:eastAsia="zh-CN"/>
              </w:rPr>
              <w:t xml:space="preserve">à la CMR-23, </w:t>
            </w:r>
            <w:proofErr w:type="gramStart"/>
            <w:r w:rsidR="006D4861" w:rsidRPr="00B55EA0">
              <w:rPr>
                <w:rFonts w:ascii="Calibri" w:eastAsiaTheme="minorEastAsia" w:hAnsi="Calibri" w:cs="Calibri"/>
                <w:szCs w:val="22"/>
                <w:lang w:eastAsia="zh-CN"/>
              </w:rPr>
              <w:t>suite aux</w:t>
            </w:r>
            <w:proofErr w:type="gramEnd"/>
            <w:r w:rsidR="006D4861" w:rsidRPr="00B55EA0">
              <w:rPr>
                <w:rFonts w:ascii="Calibri" w:eastAsiaTheme="minorEastAsia" w:hAnsi="Calibri" w:cs="Calibri"/>
                <w:szCs w:val="22"/>
                <w:lang w:eastAsia="zh-CN"/>
              </w:rPr>
              <w:t xml:space="preserve"> demandes d</w:t>
            </w:r>
            <w:r w:rsidR="008622EC" w:rsidRPr="00B55EA0">
              <w:rPr>
                <w:rFonts w:ascii="Calibri" w:eastAsiaTheme="minorEastAsia" w:hAnsi="Calibri" w:cs="Calibri"/>
                <w:szCs w:val="22"/>
                <w:lang w:eastAsia="zh-CN"/>
              </w:rPr>
              <w:t>'</w:t>
            </w:r>
            <w:r w:rsidR="006D4861" w:rsidRPr="00B55EA0">
              <w:rPr>
                <w:rFonts w:ascii="Calibri" w:eastAsiaTheme="minorEastAsia" w:hAnsi="Calibri" w:cs="Calibri"/>
                <w:szCs w:val="22"/>
                <w:lang w:eastAsia="zh-CN"/>
              </w:rPr>
              <w:t>allotissement national présentées par sept administrations en application de l</w:t>
            </w:r>
            <w:r w:rsidR="008622EC" w:rsidRPr="00B55EA0">
              <w:rPr>
                <w:rFonts w:ascii="Calibri" w:eastAsiaTheme="minorEastAsia" w:hAnsi="Calibri" w:cs="Calibri"/>
                <w:szCs w:val="22"/>
                <w:lang w:eastAsia="zh-CN"/>
              </w:rPr>
              <w:t>'</w:t>
            </w:r>
            <w:r w:rsidR="006D4861" w:rsidRPr="00B55EA0">
              <w:rPr>
                <w:rFonts w:ascii="Calibri" w:eastAsiaTheme="minorEastAsia" w:hAnsi="Calibri" w:cs="Calibri"/>
                <w:szCs w:val="22"/>
                <w:lang w:eastAsia="zh-CN"/>
              </w:rPr>
              <w:t>Article 7 de l</w:t>
            </w:r>
            <w:r w:rsidR="008622EC" w:rsidRPr="00B55EA0">
              <w:rPr>
                <w:rFonts w:ascii="Calibri" w:eastAsiaTheme="minorEastAsia" w:hAnsi="Calibri" w:cs="Calibri"/>
                <w:szCs w:val="22"/>
                <w:lang w:eastAsia="zh-CN"/>
              </w:rPr>
              <w:t>'</w:t>
            </w:r>
            <w:r w:rsidR="006D4861" w:rsidRPr="00B55EA0">
              <w:rPr>
                <w:rFonts w:ascii="Calibri" w:eastAsiaTheme="minorEastAsia" w:hAnsi="Calibri" w:cs="Calibri"/>
                <w:szCs w:val="22"/>
                <w:lang w:eastAsia="zh-CN"/>
              </w:rPr>
              <w:t xml:space="preserve">Appendice </w:t>
            </w:r>
            <w:r w:rsidR="006D4861" w:rsidRPr="00B55EA0">
              <w:rPr>
                <w:rFonts w:ascii="Calibri" w:eastAsiaTheme="minorEastAsia" w:hAnsi="Calibri" w:cs="Calibri"/>
                <w:b/>
                <w:bCs/>
                <w:szCs w:val="22"/>
                <w:lang w:eastAsia="zh-CN"/>
              </w:rPr>
              <w:t>30B</w:t>
            </w:r>
            <w:r w:rsidR="006D4861" w:rsidRPr="00B55EA0">
              <w:rPr>
                <w:rFonts w:ascii="Calibri" w:eastAsiaTheme="minorEastAsia" w:hAnsi="Calibri" w:cs="Calibri"/>
                <w:szCs w:val="22"/>
                <w:lang w:eastAsia="zh-CN"/>
              </w:rPr>
              <w:t xml:space="preserve"> du RR. Le Comité a pris note avec satisfaction de la bonne volonté dont l</w:t>
            </w:r>
            <w:r w:rsidR="008622EC" w:rsidRPr="00B55EA0">
              <w:rPr>
                <w:rFonts w:ascii="Calibri" w:eastAsiaTheme="minorEastAsia" w:hAnsi="Calibri" w:cs="Calibri"/>
                <w:szCs w:val="22"/>
                <w:lang w:eastAsia="zh-CN"/>
              </w:rPr>
              <w:t>'</w:t>
            </w:r>
            <w:r w:rsidR="006D4861" w:rsidRPr="00B55EA0">
              <w:rPr>
                <w:rFonts w:ascii="Calibri" w:eastAsiaTheme="minorEastAsia" w:hAnsi="Calibri" w:cs="Calibri"/>
                <w:szCs w:val="22"/>
                <w:lang w:eastAsia="zh-CN"/>
              </w:rPr>
              <w:t xml:space="preserve">Administration de la Papouasie-Nouvelle-Guinée </w:t>
            </w:r>
            <w:r w:rsidR="00692F3C" w:rsidRPr="00B55EA0">
              <w:rPr>
                <w:rFonts w:ascii="Calibri" w:eastAsiaTheme="minorEastAsia" w:hAnsi="Calibri" w:cs="Calibri"/>
                <w:szCs w:val="22"/>
                <w:lang w:eastAsia="zh-CN"/>
              </w:rPr>
              <w:t>a fait preuve</w:t>
            </w:r>
            <w:r w:rsidR="002A445B" w:rsidRPr="00B55EA0">
              <w:rPr>
                <w:rFonts w:ascii="Calibri" w:eastAsiaTheme="minorEastAsia" w:hAnsi="Calibri" w:cs="Calibri"/>
                <w:szCs w:val="22"/>
                <w:lang w:eastAsia="zh-CN"/>
              </w:rPr>
              <w:t xml:space="preserve"> </w:t>
            </w:r>
            <w:r w:rsidR="00692F3C" w:rsidRPr="00B55EA0">
              <w:rPr>
                <w:rFonts w:ascii="Calibri" w:eastAsiaTheme="minorEastAsia" w:hAnsi="Calibri" w:cs="Calibri"/>
                <w:szCs w:val="22"/>
                <w:lang w:eastAsia="zh-CN"/>
              </w:rPr>
              <w:t>pour protéger la soumission au titre de l</w:t>
            </w:r>
            <w:r w:rsidR="008622EC" w:rsidRPr="00B55EA0">
              <w:rPr>
                <w:rFonts w:ascii="Calibri" w:eastAsiaTheme="minorEastAsia" w:hAnsi="Calibri" w:cs="Calibri"/>
                <w:szCs w:val="22"/>
                <w:lang w:eastAsia="zh-CN"/>
              </w:rPr>
              <w:t>'</w:t>
            </w:r>
            <w:r w:rsidR="00692F3C" w:rsidRPr="00B55EA0">
              <w:rPr>
                <w:rFonts w:ascii="Calibri" w:eastAsiaTheme="minorEastAsia" w:hAnsi="Calibri" w:cs="Calibri"/>
                <w:szCs w:val="22"/>
                <w:lang w:eastAsia="zh-CN"/>
              </w:rPr>
              <w:t>Article 7 de l</w:t>
            </w:r>
            <w:r w:rsidR="008622EC" w:rsidRPr="00B55EA0">
              <w:rPr>
                <w:rFonts w:ascii="Calibri" w:eastAsiaTheme="minorEastAsia" w:hAnsi="Calibri" w:cs="Calibri"/>
                <w:szCs w:val="22"/>
                <w:lang w:eastAsia="zh-CN"/>
              </w:rPr>
              <w:t>'</w:t>
            </w:r>
            <w:r w:rsidR="00692F3C" w:rsidRPr="00B55EA0">
              <w:rPr>
                <w:rFonts w:ascii="Calibri" w:eastAsiaTheme="minorEastAsia" w:hAnsi="Calibri" w:cs="Calibri"/>
                <w:szCs w:val="22"/>
                <w:lang w:eastAsia="zh-CN"/>
              </w:rPr>
              <w:t>allotissement en projet de l</w:t>
            </w:r>
            <w:r w:rsidR="008622EC" w:rsidRPr="00B55EA0">
              <w:rPr>
                <w:rFonts w:ascii="Calibri" w:eastAsiaTheme="minorEastAsia" w:hAnsi="Calibri" w:cs="Calibri"/>
                <w:szCs w:val="22"/>
                <w:lang w:eastAsia="zh-CN"/>
              </w:rPr>
              <w:t>'</w:t>
            </w:r>
            <w:r w:rsidR="00692F3C" w:rsidRPr="00B55EA0">
              <w:rPr>
                <w:rFonts w:ascii="Calibri" w:eastAsiaTheme="minorEastAsia" w:hAnsi="Calibri" w:cs="Calibri"/>
                <w:szCs w:val="22"/>
                <w:lang w:eastAsia="zh-CN"/>
              </w:rPr>
              <w:t>Administration de la Croatie</w:t>
            </w:r>
            <w:r w:rsidR="00FE1CE9" w:rsidRPr="00B55EA0">
              <w:rPr>
                <w:rFonts w:ascii="Calibri" w:eastAsiaTheme="minorEastAsia" w:hAnsi="Calibri" w:cs="Calibri"/>
                <w:szCs w:val="22"/>
                <w:lang w:eastAsia="zh-CN"/>
              </w:rPr>
              <w:t>,</w:t>
            </w:r>
            <w:r w:rsidR="002A445B" w:rsidRPr="00B55EA0">
              <w:rPr>
                <w:rFonts w:ascii="Calibri" w:eastAsiaTheme="minorEastAsia" w:hAnsi="Calibri" w:cs="Calibri"/>
                <w:szCs w:val="22"/>
                <w:lang w:eastAsia="zh-CN"/>
              </w:rPr>
              <w:t xml:space="preserve"> </w:t>
            </w:r>
            <w:r w:rsidR="00FE1CE9" w:rsidRPr="00B55EA0">
              <w:rPr>
                <w:rFonts w:ascii="Calibri" w:eastAsiaTheme="minorEastAsia" w:hAnsi="Calibri" w:cs="Calibri"/>
                <w:szCs w:val="22"/>
                <w:lang w:eastAsia="zh-CN"/>
              </w:rPr>
              <w:t>en</w:t>
            </w:r>
            <w:r w:rsidR="002A445B" w:rsidRPr="00B55EA0">
              <w:rPr>
                <w:rFonts w:ascii="Calibri" w:eastAsiaTheme="minorEastAsia" w:hAnsi="Calibri" w:cs="Calibri"/>
                <w:szCs w:val="22"/>
                <w:lang w:eastAsia="zh-CN"/>
              </w:rPr>
              <w:t xml:space="preserve"> </w:t>
            </w:r>
            <w:r w:rsidR="00FE1CE9" w:rsidRPr="00B55EA0">
              <w:rPr>
                <w:rFonts w:ascii="Calibri" w:eastAsiaTheme="minorEastAsia" w:hAnsi="Calibri" w:cs="Calibri"/>
                <w:szCs w:val="22"/>
                <w:lang w:eastAsia="zh-CN"/>
              </w:rPr>
              <w:t>approuvant les propositions du Bureau</w:t>
            </w:r>
            <w:r w:rsidRPr="00B55EA0">
              <w:rPr>
                <w:rFonts w:ascii="Calibri" w:eastAsiaTheme="minorEastAsia" w:hAnsi="Calibri" w:cs="Calibri"/>
                <w:szCs w:val="22"/>
                <w:lang w:eastAsia="zh-CN"/>
              </w:rPr>
              <w:t xml:space="preserve">. </w:t>
            </w:r>
            <w:r w:rsidR="00F976E6" w:rsidRPr="00B55EA0">
              <w:rPr>
                <w:rFonts w:ascii="Calibri" w:eastAsiaTheme="minorEastAsia" w:hAnsi="Calibri" w:cs="Calibri"/>
                <w:szCs w:val="22"/>
                <w:lang w:eastAsia="zh-CN"/>
              </w:rPr>
              <w:t xml:space="preserve">En outre, le Comité a noté que </w:t>
            </w:r>
            <w:r w:rsidR="0090676B" w:rsidRPr="00B55EA0">
              <w:rPr>
                <w:rFonts w:ascii="Calibri" w:eastAsiaTheme="minorEastAsia" w:hAnsi="Calibri" w:cs="Calibri"/>
                <w:szCs w:val="22"/>
                <w:lang w:eastAsia="zh-CN"/>
              </w:rPr>
              <w:t>les mesures réglementaires additionnelles</w:t>
            </w:r>
            <w:r w:rsidR="00DB746B" w:rsidRPr="00B55EA0">
              <w:rPr>
                <w:rFonts w:ascii="Calibri" w:eastAsiaTheme="minorEastAsia" w:hAnsi="Calibri" w:cs="Calibri"/>
                <w:szCs w:val="22"/>
                <w:lang w:eastAsia="zh-CN"/>
              </w:rPr>
              <w:t xml:space="preserve"> </w:t>
            </w:r>
            <w:r w:rsidR="00D87C55" w:rsidRPr="00B55EA0">
              <w:rPr>
                <w:rFonts w:ascii="Calibri" w:eastAsiaTheme="minorEastAsia" w:hAnsi="Calibri" w:cs="Calibri"/>
                <w:szCs w:val="22"/>
                <w:lang w:eastAsia="zh-CN"/>
              </w:rPr>
              <w:t>permettraient d</w:t>
            </w:r>
            <w:r w:rsidR="008622EC" w:rsidRPr="00B55EA0">
              <w:rPr>
                <w:rFonts w:ascii="Calibri" w:eastAsiaTheme="minorEastAsia" w:hAnsi="Calibri" w:cs="Calibri"/>
                <w:szCs w:val="22"/>
                <w:lang w:eastAsia="zh-CN"/>
              </w:rPr>
              <w:t>'</w:t>
            </w:r>
            <w:r w:rsidR="00D87C55" w:rsidRPr="00B55EA0">
              <w:rPr>
                <w:rFonts w:ascii="Calibri" w:eastAsiaTheme="minorEastAsia" w:hAnsi="Calibri" w:cs="Calibri"/>
                <w:szCs w:val="22"/>
                <w:lang w:eastAsia="zh-CN"/>
              </w:rPr>
              <w:t xml:space="preserve">éviter une </w:t>
            </w:r>
            <w:r w:rsidR="00FE1CE9" w:rsidRPr="00B55EA0">
              <w:rPr>
                <w:rFonts w:ascii="Calibri" w:eastAsiaTheme="minorEastAsia" w:hAnsi="Calibri" w:cs="Calibri"/>
                <w:szCs w:val="22"/>
                <w:lang w:eastAsia="zh-CN"/>
              </w:rPr>
              <w:t xml:space="preserve">nouvelle </w:t>
            </w:r>
            <w:r w:rsidR="00D87C55" w:rsidRPr="00B55EA0">
              <w:rPr>
                <w:rFonts w:ascii="Calibri" w:eastAsiaTheme="minorEastAsia" w:hAnsi="Calibri" w:cs="Calibri"/>
                <w:szCs w:val="22"/>
                <w:lang w:eastAsia="zh-CN"/>
              </w:rPr>
              <w:t>dégradation des</w:t>
            </w:r>
            <w:r w:rsidR="00F976E6" w:rsidRPr="00B55EA0">
              <w:rPr>
                <w:rFonts w:ascii="Calibri" w:eastAsiaTheme="minorEastAsia" w:hAnsi="Calibri" w:cs="Calibri"/>
                <w:szCs w:val="22"/>
                <w:lang w:eastAsia="zh-CN"/>
              </w:rPr>
              <w:t xml:space="preserve"> niveaux cumulatifs </w:t>
            </w:r>
            <w:r w:rsidR="00F976E6" w:rsidRPr="00B55EA0">
              <w:rPr>
                <w:rFonts w:ascii="Calibri" w:eastAsiaTheme="minorEastAsia" w:hAnsi="Calibri" w:cs="Calibri"/>
                <w:szCs w:val="22"/>
                <w:lang w:eastAsia="zh-CN"/>
              </w:rPr>
              <w:lastRenderedPageBreak/>
              <w:t xml:space="preserve">du rapport </w:t>
            </w:r>
            <w:r w:rsidR="00F976E6" w:rsidRPr="00B55EA0">
              <w:rPr>
                <w:rFonts w:ascii="Calibri" w:eastAsiaTheme="minorEastAsia" w:hAnsi="Calibri" w:cs="Calibri"/>
                <w:i/>
                <w:iCs/>
                <w:szCs w:val="22"/>
                <w:lang w:eastAsia="zh-CN"/>
              </w:rPr>
              <w:t>C</w:t>
            </w:r>
            <w:r w:rsidR="00F976E6" w:rsidRPr="00B55EA0">
              <w:rPr>
                <w:rFonts w:ascii="Calibri" w:eastAsiaTheme="minorEastAsia" w:hAnsi="Calibri" w:cs="Calibri"/>
                <w:szCs w:val="22"/>
                <w:lang w:eastAsia="zh-CN"/>
              </w:rPr>
              <w:t>/</w:t>
            </w:r>
            <w:r w:rsidR="00F976E6" w:rsidRPr="00B55EA0">
              <w:rPr>
                <w:rFonts w:ascii="Calibri" w:eastAsiaTheme="minorEastAsia" w:hAnsi="Calibri" w:cs="Calibri"/>
                <w:i/>
                <w:iCs/>
                <w:szCs w:val="22"/>
                <w:lang w:eastAsia="zh-CN"/>
              </w:rPr>
              <w:t>I</w:t>
            </w:r>
            <w:r w:rsidR="00F976E6" w:rsidRPr="00B55EA0">
              <w:rPr>
                <w:rFonts w:ascii="Calibri" w:eastAsiaTheme="minorEastAsia" w:hAnsi="Calibri" w:cs="Calibri"/>
                <w:szCs w:val="22"/>
                <w:lang w:eastAsia="zh-CN"/>
              </w:rPr>
              <w:t xml:space="preserve"> </w:t>
            </w:r>
            <w:r w:rsidR="00494203" w:rsidRPr="00B55EA0">
              <w:rPr>
                <w:rFonts w:ascii="Calibri" w:eastAsiaTheme="minorEastAsia" w:hAnsi="Calibri" w:cs="Calibri"/>
                <w:szCs w:val="22"/>
                <w:lang w:eastAsia="zh-CN"/>
              </w:rPr>
              <w:t xml:space="preserve">des </w:t>
            </w:r>
            <w:r w:rsidR="00FE1CE9" w:rsidRPr="00B55EA0">
              <w:rPr>
                <w:rFonts w:ascii="Calibri" w:eastAsiaTheme="minorEastAsia" w:hAnsi="Calibri" w:cs="Calibri"/>
                <w:szCs w:val="22"/>
                <w:lang w:eastAsia="zh-CN"/>
              </w:rPr>
              <w:t xml:space="preserve">nouvelles </w:t>
            </w:r>
            <w:r w:rsidR="00494203" w:rsidRPr="00B55EA0">
              <w:rPr>
                <w:rFonts w:ascii="Calibri" w:eastAsiaTheme="minorEastAsia" w:hAnsi="Calibri" w:cs="Calibri"/>
                <w:szCs w:val="22"/>
                <w:lang w:eastAsia="zh-CN"/>
              </w:rPr>
              <w:t>demandes</w:t>
            </w:r>
            <w:r w:rsidR="002A445B" w:rsidRPr="00B55EA0">
              <w:rPr>
                <w:rFonts w:ascii="Calibri" w:eastAsiaTheme="minorEastAsia" w:hAnsi="Calibri" w:cs="Calibri"/>
                <w:szCs w:val="22"/>
                <w:lang w:eastAsia="zh-CN"/>
              </w:rPr>
              <w:t xml:space="preserve"> </w:t>
            </w:r>
            <w:r w:rsidR="00494203" w:rsidRPr="00B55EA0">
              <w:rPr>
                <w:rFonts w:ascii="Calibri" w:eastAsiaTheme="minorEastAsia" w:hAnsi="Calibri" w:cs="Calibri"/>
                <w:szCs w:val="22"/>
                <w:lang w:eastAsia="zh-CN"/>
              </w:rPr>
              <w:t>au titre de l</w:t>
            </w:r>
            <w:r w:rsidR="008622EC" w:rsidRPr="00B55EA0">
              <w:rPr>
                <w:rFonts w:ascii="Calibri" w:eastAsiaTheme="minorEastAsia" w:hAnsi="Calibri" w:cs="Calibri"/>
                <w:szCs w:val="22"/>
                <w:lang w:eastAsia="zh-CN"/>
              </w:rPr>
              <w:t>'</w:t>
            </w:r>
            <w:r w:rsidR="00494203" w:rsidRPr="00B55EA0">
              <w:rPr>
                <w:rFonts w:ascii="Calibri" w:eastAsiaTheme="minorEastAsia" w:hAnsi="Calibri" w:cs="Calibri"/>
                <w:szCs w:val="22"/>
                <w:lang w:eastAsia="zh-CN"/>
              </w:rPr>
              <w:t>Article 7</w:t>
            </w:r>
            <w:r w:rsidR="00F976E6"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 xml:space="preserve"> </w:t>
            </w:r>
            <w:r w:rsidR="00295C61" w:rsidRPr="00B55EA0">
              <w:rPr>
                <w:rFonts w:ascii="Calibri" w:eastAsiaTheme="minorEastAsia" w:hAnsi="Calibri" w:cs="Calibri"/>
                <w:szCs w:val="22"/>
                <w:lang w:eastAsia="zh-CN"/>
              </w:rPr>
              <w:t>Le Comité a de nouveau</w:t>
            </w:r>
            <w:r w:rsidR="00295C61" w:rsidRPr="00B55EA0" w:rsidDel="00D267E9">
              <w:rPr>
                <w:rFonts w:ascii="Calibri" w:eastAsiaTheme="minorEastAsia" w:hAnsi="Calibri" w:cs="Calibri"/>
                <w:szCs w:val="22"/>
                <w:lang w:eastAsia="zh-CN"/>
              </w:rPr>
              <w:t xml:space="preserve"> </w:t>
            </w:r>
            <w:r w:rsidR="00295C61" w:rsidRPr="00B55EA0">
              <w:rPr>
                <w:rFonts w:ascii="Calibri" w:eastAsiaTheme="minorEastAsia" w:hAnsi="Calibri" w:cs="Calibri"/>
                <w:szCs w:val="22"/>
                <w:lang w:eastAsia="zh-CN"/>
              </w:rPr>
              <w:t>exhorté les administrations dont des soumissions pour publication dans la Partie A ont été reçues avant le 12 mars 2020 à faire tout ce qui est en leur pouvoir pour prendre en considération les soumissions au titre de l</w:t>
            </w:r>
            <w:r w:rsidR="008622EC" w:rsidRPr="00B55EA0">
              <w:rPr>
                <w:rFonts w:ascii="Calibri" w:eastAsiaTheme="minorEastAsia" w:hAnsi="Calibri" w:cs="Calibri"/>
                <w:szCs w:val="22"/>
                <w:lang w:eastAsia="zh-CN"/>
              </w:rPr>
              <w:t>'</w:t>
            </w:r>
            <w:r w:rsidR="00295C61" w:rsidRPr="00B55EA0">
              <w:rPr>
                <w:rFonts w:ascii="Calibri" w:eastAsiaTheme="minorEastAsia" w:hAnsi="Calibri" w:cs="Calibri"/>
                <w:szCs w:val="22"/>
                <w:lang w:eastAsia="zh-CN"/>
              </w:rPr>
              <w:t xml:space="preserve">Article 7 des autres administrations, et à tenir compte des résultats des analyses du Bureau ainsi que des mesures </w:t>
            </w:r>
            <w:r w:rsidR="00F976E6" w:rsidRPr="00B55EA0">
              <w:rPr>
                <w:rFonts w:ascii="Calibri" w:eastAsiaTheme="minorEastAsia" w:hAnsi="Calibri" w:cs="Calibri"/>
                <w:szCs w:val="22"/>
                <w:lang w:eastAsia="zh-CN"/>
              </w:rPr>
              <w:t>prises en vue</w:t>
            </w:r>
            <w:r w:rsidR="00295C61" w:rsidRPr="00B55EA0">
              <w:rPr>
                <w:rFonts w:ascii="Calibri" w:eastAsiaTheme="minorEastAsia" w:hAnsi="Calibri" w:cs="Calibri"/>
                <w:szCs w:val="22"/>
                <w:lang w:eastAsia="zh-CN"/>
              </w:rPr>
              <w:t xml:space="preserve"> </w:t>
            </w:r>
            <w:r w:rsidR="00F976E6" w:rsidRPr="00B55EA0">
              <w:rPr>
                <w:rFonts w:ascii="Calibri" w:eastAsiaTheme="minorEastAsia" w:hAnsi="Calibri" w:cs="Calibri"/>
                <w:szCs w:val="22"/>
                <w:lang w:eastAsia="zh-CN"/>
              </w:rPr>
              <w:t>d</w:t>
            </w:r>
            <w:r w:rsidR="008622EC" w:rsidRPr="00B55EA0">
              <w:rPr>
                <w:rFonts w:ascii="Calibri" w:eastAsiaTheme="minorEastAsia" w:hAnsi="Calibri" w:cs="Calibri"/>
                <w:szCs w:val="22"/>
                <w:lang w:eastAsia="zh-CN"/>
              </w:rPr>
              <w:t>'</w:t>
            </w:r>
            <w:r w:rsidR="00295C61" w:rsidRPr="00B55EA0">
              <w:rPr>
                <w:rFonts w:ascii="Calibri" w:eastAsiaTheme="minorEastAsia" w:hAnsi="Calibri" w:cs="Calibri"/>
                <w:szCs w:val="22"/>
                <w:lang w:eastAsia="zh-CN"/>
              </w:rPr>
              <w:t xml:space="preserve">éviter une nouvelle dégradation des niveaux du rapport </w:t>
            </w:r>
            <w:r w:rsidR="00295C61" w:rsidRPr="00B55EA0">
              <w:rPr>
                <w:rFonts w:ascii="Calibri" w:eastAsiaTheme="minorEastAsia" w:hAnsi="Calibri" w:cs="Calibri"/>
                <w:i/>
                <w:szCs w:val="22"/>
                <w:lang w:eastAsia="zh-CN"/>
              </w:rPr>
              <w:t>C</w:t>
            </w:r>
            <w:r w:rsidR="00295C61" w:rsidRPr="00B55EA0">
              <w:rPr>
                <w:rFonts w:ascii="Calibri" w:eastAsiaTheme="minorEastAsia" w:hAnsi="Calibri" w:cs="Calibri"/>
                <w:szCs w:val="22"/>
                <w:lang w:eastAsia="zh-CN"/>
              </w:rPr>
              <w:t>/</w:t>
            </w:r>
            <w:r w:rsidR="00295C61" w:rsidRPr="00B55EA0">
              <w:rPr>
                <w:rFonts w:ascii="Calibri" w:eastAsiaTheme="minorEastAsia" w:hAnsi="Calibri" w:cs="Calibri"/>
                <w:i/>
                <w:szCs w:val="22"/>
                <w:lang w:eastAsia="zh-CN"/>
              </w:rPr>
              <w:t>I</w:t>
            </w:r>
            <w:r w:rsidR="00295C61" w:rsidRPr="00B55EA0">
              <w:rPr>
                <w:rFonts w:ascii="Calibri" w:eastAsiaTheme="minorEastAsia" w:hAnsi="Calibri" w:cs="Calibri"/>
                <w:szCs w:val="22"/>
                <w:lang w:eastAsia="zh-CN"/>
              </w:rPr>
              <w:t xml:space="preserve"> lors de l</w:t>
            </w:r>
            <w:r w:rsidR="008622EC" w:rsidRPr="00B55EA0">
              <w:rPr>
                <w:rFonts w:ascii="Calibri" w:eastAsiaTheme="minorEastAsia" w:hAnsi="Calibri" w:cs="Calibri"/>
                <w:szCs w:val="22"/>
                <w:lang w:eastAsia="zh-CN"/>
              </w:rPr>
              <w:t>'</w:t>
            </w:r>
            <w:r w:rsidR="00295C61" w:rsidRPr="00B55EA0">
              <w:rPr>
                <w:rFonts w:ascii="Calibri" w:eastAsiaTheme="minorEastAsia" w:hAnsi="Calibri" w:cs="Calibri"/>
                <w:szCs w:val="22"/>
                <w:lang w:eastAsia="zh-CN"/>
              </w:rPr>
              <w:t>élaboration de leurs soumissions pour publication dans la Partie B</w:t>
            </w:r>
            <w:r w:rsidRPr="00B55EA0">
              <w:rPr>
                <w:rFonts w:ascii="Calibri" w:eastAsiaTheme="minorEastAsia" w:hAnsi="Calibri" w:cs="Calibri"/>
                <w:szCs w:val="22"/>
                <w:lang w:eastAsia="zh-CN"/>
              </w:rPr>
              <w:t>.</w:t>
            </w:r>
          </w:p>
          <w:p w14:paraId="6F430D45" w14:textId="5BA9F362" w:rsidR="00D46FE4" w:rsidRPr="00B55EA0" w:rsidRDefault="00295C61" w:rsidP="00B55EA0">
            <w:pPr>
              <w:pStyle w:val="Tabletext"/>
              <w:tabs>
                <w:tab w:val="clear" w:pos="284"/>
                <w:tab w:val="clear" w:pos="567"/>
                <w:tab w:val="left" w:pos="313"/>
              </w:tabs>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Le Comité a chargé le Bureau de continuer de fournir un appui aux administrations dans le cadre de leurs efforts de coordination pour mettre en œuvre les décisions prises par le Comité à sa 89ème réunion et de rendre compte des progrès accomplis en la matière à sa 92ème réunion</w:t>
            </w:r>
            <w:r w:rsidR="00D46FE4" w:rsidRPr="00B55EA0">
              <w:rPr>
                <w:rFonts w:ascii="Calibri" w:eastAsiaTheme="minorEastAsia" w:hAnsi="Calibri" w:cs="Calibri"/>
                <w:szCs w:val="22"/>
                <w:lang w:eastAsia="zh-CN"/>
              </w:rPr>
              <w:t>.</w:t>
            </w:r>
          </w:p>
        </w:tc>
        <w:tc>
          <w:tcPr>
            <w:tcW w:w="2413" w:type="dxa"/>
          </w:tcPr>
          <w:p w14:paraId="7A60FC69" w14:textId="7F408759" w:rsidR="00D46FE4" w:rsidRPr="00B55EA0" w:rsidRDefault="00F976E6" w:rsidP="001C4089">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lastRenderedPageBreak/>
              <w:t>Le Bureau continuera de</w:t>
            </w:r>
            <w:r w:rsidR="00FB4E85" w:rsidRPr="00B55EA0">
              <w:rPr>
                <w:rFonts w:ascii="Calibri" w:hAnsi="Calibri" w:cs="Calibri"/>
                <w:szCs w:val="22"/>
              </w:rPr>
              <w:t xml:space="preserve"> </w:t>
            </w:r>
            <w:r w:rsidRPr="00B55EA0">
              <w:rPr>
                <w:rFonts w:ascii="Calibri" w:hAnsi="Calibri" w:cs="Calibri"/>
                <w:szCs w:val="22"/>
              </w:rPr>
              <w:t>fournir un appui aux</w:t>
            </w:r>
            <w:r w:rsidR="00FB4E85" w:rsidRPr="00B55EA0">
              <w:rPr>
                <w:rFonts w:ascii="Calibri" w:hAnsi="Calibri" w:cs="Calibri"/>
                <w:szCs w:val="22"/>
              </w:rPr>
              <w:t xml:space="preserve"> </w:t>
            </w:r>
            <w:r w:rsidRPr="00B55EA0">
              <w:rPr>
                <w:rFonts w:ascii="Calibri" w:hAnsi="Calibri" w:cs="Calibri"/>
                <w:szCs w:val="22"/>
              </w:rPr>
              <w:t>administrations dans le</w:t>
            </w:r>
            <w:r w:rsidR="00FB4E85" w:rsidRPr="00B55EA0">
              <w:rPr>
                <w:rFonts w:ascii="Calibri" w:hAnsi="Calibri" w:cs="Calibri"/>
                <w:szCs w:val="22"/>
              </w:rPr>
              <w:t xml:space="preserve"> </w:t>
            </w:r>
            <w:r w:rsidRPr="00B55EA0">
              <w:rPr>
                <w:rFonts w:ascii="Calibri" w:hAnsi="Calibri" w:cs="Calibri"/>
                <w:szCs w:val="22"/>
              </w:rPr>
              <w:t>cadre de leurs efforts de</w:t>
            </w:r>
            <w:r w:rsidR="00FB4E85" w:rsidRPr="00B55EA0">
              <w:rPr>
                <w:rFonts w:ascii="Calibri" w:hAnsi="Calibri" w:cs="Calibri"/>
                <w:szCs w:val="22"/>
              </w:rPr>
              <w:t xml:space="preserve"> </w:t>
            </w:r>
            <w:r w:rsidRPr="00B55EA0">
              <w:rPr>
                <w:rFonts w:ascii="Calibri" w:hAnsi="Calibri" w:cs="Calibri"/>
                <w:szCs w:val="22"/>
              </w:rPr>
              <w:t>coordination pour</w:t>
            </w:r>
            <w:r w:rsidR="00FB4E85" w:rsidRPr="00B55EA0">
              <w:rPr>
                <w:rFonts w:ascii="Calibri" w:hAnsi="Calibri" w:cs="Calibri"/>
                <w:szCs w:val="22"/>
              </w:rPr>
              <w:t xml:space="preserve"> </w:t>
            </w:r>
            <w:r w:rsidRPr="00B55EA0">
              <w:rPr>
                <w:rFonts w:ascii="Calibri" w:hAnsi="Calibri" w:cs="Calibri"/>
                <w:szCs w:val="22"/>
              </w:rPr>
              <w:t>mettre en œuvre</w:t>
            </w:r>
            <w:r w:rsidR="00FB4E85" w:rsidRPr="00B55EA0">
              <w:rPr>
                <w:rFonts w:ascii="Calibri" w:hAnsi="Calibri" w:cs="Calibri"/>
                <w:szCs w:val="22"/>
              </w:rPr>
              <w:t xml:space="preserve"> </w:t>
            </w:r>
            <w:r w:rsidRPr="00B55EA0">
              <w:rPr>
                <w:rFonts w:ascii="Calibri" w:hAnsi="Calibri" w:cs="Calibri"/>
                <w:szCs w:val="22"/>
              </w:rPr>
              <w:t>les décisions prises</w:t>
            </w:r>
            <w:r w:rsidR="00FB4E85" w:rsidRPr="00B55EA0">
              <w:rPr>
                <w:rFonts w:ascii="Calibri" w:hAnsi="Calibri" w:cs="Calibri"/>
                <w:szCs w:val="22"/>
              </w:rPr>
              <w:t xml:space="preserve"> </w:t>
            </w:r>
            <w:r w:rsidRPr="00B55EA0">
              <w:rPr>
                <w:rFonts w:ascii="Calibri" w:hAnsi="Calibri" w:cs="Calibri"/>
                <w:szCs w:val="22"/>
              </w:rPr>
              <w:t>par le Comité à</w:t>
            </w:r>
            <w:r w:rsidR="00FB4E85" w:rsidRPr="00B55EA0">
              <w:rPr>
                <w:rFonts w:ascii="Calibri" w:hAnsi="Calibri" w:cs="Calibri"/>
                <w:szCs w:val="22"/>
              </w:rPr>
              <w:t xml:space="preserve"> </w:t>
            </w:r>
            <w:r w:rsidRPr="00B55EA0">
              <w:rPr>
                <w:rFonts w:ascii="Calibri" w:hAnsi="Calibri" w:cs="Calibri"/>
                <w:szCs w:val="22"/>
              </w:rPr>
              <w:t>sa 89ème</w:t>
            </w:r>
            <w:r w:rsidR="00B80E9D" w:rsidRPr="00B55EA0">
              <w:rPr>
                <w:rFonts w:ascii="Calibri" w:hAnsi="Calibri" w:cs="Calibri"/>
                <w:szCs w:val="22"/>
              </w:rPr>
              <w:t> </w:t>
            </w:r>
            <w:r w:rsidRPr="00B55EA0">
              <w:rPr>
                <w:rFonts w:ascii="Calibri" w:hAnsi="Calibri" w:cs="Calibri"/>
                <w:szCs w:val="22"/>
              </w:rPr>
              <w:t>réunion et</w:t>
            </w:r>
            <w:r w:rsidR="00FB4E85" w:rsidRPr="00B55EA0">
              <w:rPr>
                <w:rFonts w:ascii="Calibri" w:hAnsi="Calibri" w:cs="Calibri"/>
                <w:szCs w:val="22"/>
              </w:rPr>
              <w:t xml:space="preserve"> </w:t>
            </w:r>
            <w:r w:rsidRPr="00B55EA0">
              <w:rPr>
                <w:rFonts w:ascii="Calibri" w:hAnsi="Calibri" w:cs="Calibri"/>
                <w:szCs w:val="22"/>
              </w:rPr>
              <w:t>rendra compte des</w:t>
            </w:r>
            <w:r w:rsidR="00FB4E85" w:rsidRPr="00B55EA0">
              <w:rPr>
                <w:rFonts w:ascii="Calibri" w:hAnsi="Calibri" w:cs="Calibri"/>
                <w:szCs w:val="22"/>
              </w:rPr>
              <w:t xml:space="preserve"> </w:t>
            </w:r>
            <w:r w:rsidRPr="00B55EA0">
              <w:rPr>
                <w:rFonts w:ascii="Calibri" w:hAnsi="Calibri" w:cs="Calibri"/>
                <w:szCs w:val="22"/>
              </w:rPr>
              <w:t>progrès accomplis en</w:t>
            </w:r>
            <w:r w:rsidR="00FB4E85" w:rsidRPr="00B55EA0">
              <w:rPr>
                <w:rFonts w:ascii="Calibri" w:hAnsi="Calibri" w:cs="Calibri"/>
                <w:szCs w:val="22"/>
              </w:rPr>
              <w:t xml:space="preserve"> </w:t>
            </w:r>
            <w:r w:rsidRPr="00B55EA0">
              <w:rPr>
                <w:rFonts w:ascii="Calibri" w:hAnsi="Calibri" w:cs="Calibri"/>
                <w:szCs w:val="22"/>
              </w:rPr>
              <w:t>la matière à</w:t>
            </w:r>
            <w:r w:rsidR="002A445B" w:rsidRPr="00B55EA0">
              <w:rPr>
                <w:rFonts w:ascii="Calibri" w:hAnsi="Calibri" w:cs="Calibri"/>
                <w:szCs w:val="22"/>
              </w:rPr>
              <w:t xml:space="preserve"> </w:t>
            </w:r>
            <w:r w:rsidR="004B739F" w:rsidRPr="00B55EA0">
              <w:rPr>
                <w:rFonts w:ascii="Calibri" w:hAnsi="Calibri" w:cs="Calibri"/>
                <w:szCs w:val="22"/>
              </w:rPr>
              <w:t>la</w:t>
            </w:r>
            <w:r w:rsidR="002A445B" w:rsidRPr="00B55EA0">
              <w:rPr>
                <w:rFonts w:ascii="Calibri" w:hAnsi="Calibri" w:cs="Calibri"/>
                <w:szCs w:val="22"/>
              </w:rPr>
              <w:t xml:space="preserve"> </w:t>
            </w:r>
            <w:r w:rsidRPr="00B55EA0">
              <w:rPr>
                <w:rFonts w:ascii="Calibri" w:hAnsi="Calibri" w:cs="Calibri"/>
                <w:szCs w:val="22"/>
              </w:rPr>
              <w:t>92ème</w:t>
            </w:r>
            <w:r w:rsidR="00B80E9D" w:rsidRPr="00B55EA0">
              <w:rPr>
                <w:rFonts w:ascii="Calibri" w:hAnsi="Calibri" w:cs="Calibri"/>
                <w:szCs w:val="22"/>
              </w:rPr>
              <w:t> </w:t>
            </w:r>
            <w:r w:rsidRPr="00B55EA0">
              <w:rPr>
                <w:rFonts w:ascii="Calibri" w:hAnsi="Calibri" w:cs="Calibri"/>
                <w:szCs w:val="22"/>
              </w:rPr>
              <w:t>réunion</w:t>
            </w:r>
            <w:r w:rsidR="004B739F" w:rsidRPr="00B55EA0">
              <w:rPr>
                <w:rFonts w:ascii="Calibri" w:hAnsi="Calibri" w:cs="Calibri"/>
                <w:szCs w:val="22"/>
              </w:rPr>
              <w:t xml:space="preserve"> du Comité</w:t>
            </w:r>
            <w:r w:rsidRPr="00B55EA0">
              <w:rPr>
                <w:rFonts w:ascii="Calibri" w:hAnsi="Calibri" w:cs="Calibri"/>
                <w:szCs w:val="22"/>
              </w:rPr>
              <w:t>.</w:t>
            </w:r>
          </w:p>
        </w:tc>
      </w:tr>
      <w:tr w:rsidR="00D46FE4" w:rsidRPr="00AA7682" w14:paraId="1E9D7371" w14:textId="77777777" w:rsidTr="006A2AB1">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6AAA66D6" w14:textId="77777777" w:rsidR="00D46FE4" w:rsidRPr="00B55EA0" w:rsidRDefault="00D46FE4" w:rsidP="001C4089">
            <w:pPr>
              <w:pStyle w:val="Tabletext"/>
              <w:rPr>
                <w:rFonts w:ascii="Calibri" w:hAnsi="Calibri" w:cs="Calibri"/>
                <w:szCs w:val="22"/>
              </w:rPr>
            </w:pPr>
          </w:p>
        </w:tc>
        <w:tc>
          <w:tcPr>
            <w:tcW w:w="4114" w:type="dxa"/>
            <w:vMerge/>
          </w:tcPr>
          <w:p w14:paraId="263822F2" w14:textId="77777777" w:rsidR="00D46FE4" w:rsidRPr="00B55EA0" w:rsidRDefault="00D46FE4" w:rsidP="001C4089">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52A15369" w14:textId="2884EEC1" w:rsidR="00D46FE4" w:rsidRPr="00B55EA0" w:rsidRDefault="00D46FE4"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eastAsiaTheme="minorEastAsia" w:hAnsi="Calibri" w:cs="Calibri"/>
                <w:szCs w:val="22"/>
                <w:lang w:eastAsia="zh-CN"/>
              </w:rPr>
              <w:t>i)</w:t>
            </w:r>
            <w:r w:rsidRPr="00B55EA0">
              <w:rPr>
                <w:rFonts w:ascii="Calibri" w:eastAsiaTheme="minorEastAsia" w:hAnsi="Calibri" w:cs="Calibri"/>
                <w:szCs w:val="22"/>
                <w:lang w:eastAsia="zh-CN"/>
              </w:rPr>
              <w:tab/>
            </w:r>
            <w:r w:rsidR="00F976E6" w:rsidRPr="00B55EA0">
              <w:rPr>
                <w:rFonts w:ascii="Calibri" w:eastAsiaTheme="minorEastAsia" w:hAnsi="Calibri" w:cs="Calibri"/>
                <w:szCs w:val="22"/>
                <w:lang w:eastAsia="zh-CN"/>
              </w:rPr>
              <w:t>Le Comité a remercié le Bureau pour les renseignements détaillés qu</w:t>
            </w:r>
            <w:r w:rsidR="008622EC" w:rsidRPr="00B55EA0">
              <w:rPr>
                <w:rFonts w:ascii="Calibri" w:eastAsiaTheme="minorEastAsia" w:hAnsi="Calibri" w:cs="Calibri"/>
                <w:szCs w:val="22"/>
                <w:lang w:eastAsia="zh-CN"/>
              </w:rPr>
              <w:t>'</w:t>
            </w:r>
            <w:r w:rsidR="00F976E6" w:rsidRPr="00B55EA0">
              <w:rPr>
                <w:rFonts w:ascii="Calibri" w:eastAsiaTheme="minorEastAsia" w:hAnsi="Calibri" w:cs="Calibri"/>
                <w:szCs w:val="22"/>
                <w:lang w:eastAsia="zh-CN"/>
              </w:rPr>
              <w:t>il a fournis dans l</w:t>
            </w:r>
            <w:r w:rsidR="008622EC" w:rsidRPr="00B55EA0">
              <w:rPr>
                <w:rFonts w:ascii="Calibri" w:eastAsiaTheme="minorEastAsia" w:hAnsi="Calibri" w:cs="Calibri"/>
                <w:szCs w:val="22"/>
                <w:lang w:eastAsia="zh-CN"/>
              </w:rPr>
              <w:t>'</w:t>
            </w:r>
            <w:r w:rsidR="00F976E6" w:rsidRPr="00B55EA0">
              <w:rPr>
                <w:rFonts w:ascii="Calibri" w:eastAsiaTheme="minorEastAsia" w:hAnsi="Calibri" w:cs="Calibri"/>
                <w:szCs w:val="22"/>
                <w:lang w:eastAsia="zh-CN"/>
              </w:rPr>
              <w:t xml:space="preserve">Addendum 2 au Document </w:t>
            </w:r>
            <w:r w:rsidRPr="00B55EA0">
              <w:rPr>
                <w:rFonts w:ascii="Calibri" w:eastAsiaTheme="minorEastAsia" w:hAnsi="Calibri" w:cs="Calibri"/>
                <w:szCs w:val="22"/>
                <w:lang w:eastAsia="zh-CN"/>
              </w:rPr>
              <w:t xml:space="preserve">RRB22-3/5, </w:t>
            </w:r>
            <w:r w:rsidR="00D16752" w:rsidRPr="00B55EA0">
              <w:rPr>
                <w:rFonts w:ascii="Calibri" w:eastAsiaTheme="minorEastAsia" w:hAnsi="Calibri" w:cs="Calibri"/>
                <w:szCs w:val="22"/>
                <w:lang w:eastAsia="zh-CN"/>
              </w:rPr>
              <w:t xml:space="preserve">qui </w:t>
            </w:r>
            <w:r w:rsidR="00D57419" w:rsidRPr="00B55EA0">
              <w:rPr>
                <w:rFonts w:ascii="Calibri" w:eastAsiaTheme="minorEastAsia" w:hAnsi="Calibri" w:cs="Calibri"/>
                <w:szCs w:val="22"/>
                <w:lang w:eastAsia="zh-CN"/>
              </w:rPr>
              <w:t>est un</w:t>
            </w:r>
            <w:r w:rsidR="00D16752" w:rsidRPr="00B55EA0">
              <w:rPr>
                <w:rFonts w:ascii="Calibri" w:eastAsiaTheme="minorEastAsia" w:hAnsi="Calibri" w:cs="Calibri"/>
                <w:szCs w:val="22"/>
                <w:lang w:eastAsia="zh-CN"/>
              </w:rPr>
              <w:t xml:space="preserve"> rapport d</w:t>
            </w:r>
            <w:r w:rsidR="008622EC" w:rsidRPr="00B55EA0">
              <w:rPr>
                <w:rFonts w:ascii="Calibri" w:eastAsiaTheme="minorEastAsia" w:hAnsi="Calibri" w:cs="Calibri"/>
                <w:szCs w:val="22"/>
                <w:lang w:eastAsia="zh-CN"/>
              </w:rPr>
              <w:t>'</w:t>
            </w:r>
            <w:r w:rsidR="00D16752" w:rsidRPr="00B55EA0">
              <w:rPr>
                <w:rFonts w:ascii="Calibri" w:eastAsiaTheme="minorEastAsia" w:hAnsi="Calibri" w:cs="Calibri"/>
                <w:szCs w:val="22"/>
                <w:lang w:eastAsia="zh-CN"/>
              </w:rPr>
              <w:t xml:space="preserve">activité sur la mise en œuvre de la Résolution </w:t>
            </w:r>
            <w:r w:rsidRPr="00B55EA0">
              <w:rPr>
                <w:rFonts w:ascii="Calibri" w:eastAsiaTheme="minorEastAsia" w:hAnsi="Calibri" w:cs="Calibri"/>
                <w:b/>
                <w:bCs/>
                <w:szCs w:val="22"/>
                <w:lang w:eastAsia="zh-CN"/>
              </w:rPr>
              <w:t>35 (</w:t>
            </w:r>
            <w:r w:rsidR="00D16752" w:rsidRPr="00B55EA0">
              <w:rPr>
                <w:rFonts w:ascii="Calibri" w:eastAsiaTheme="minorEastAsia" w:hAnsi="Calibri" w:cs="Calibri"/>
                <w:b/>
                <w:bCs/>
                <w:szCs w:val="22"/>
                <w:lang w:eastAsia="zh-CN"/>
              </w:rPr>
              <w:t>CMR</w:t>
            </w:r>
            <w:r w:rsidRPr="00B55EA0">
              <w:rPr>
                <w:rFonts w:ascii="Calibri" w:eastAsiaTheme="minorEastAsia" w:hAnsi="Calibri" w:cs="Calibri"/>
                <w:b/>
                <w:bCs/>
                <w:szCs w:val="22"/>
                <w:lang w:eastAsia="zh-CN"/>
              </w:rPr>
              <w:t>-19)</w:t>
            </w:r>
            <w:r w:rsidR="002A445B" w:rsidRPr="00B55EA0">
              <w:rPr>
                <w:rFonts w:ascii="Calibri" w:eastAsiaTheme="minorEastAsia" w:hAnsi="Calibri" w:cs="Calibri"/>
                <w:szCs w:val="22"/>
                <w:lang w:eastAsia="zh-CN"/>
              </w:rPr>
              <w:t xml:space="preserve"> </w:t>
            </w:r>
            <w:r w:rsidR="00BA4298" w:rsidRPr="00B55EA0">
              <w:rPr>
                <w:rFonts w:ascii="Calibri" w:eastAsiaTheme="minorEastAsia" w:hAnsi="Calibri" w:cs="Calibri"/>
                <w:szCs w:val="22"/>
                <w:lang w:eastAsia="zh-CN"/>
              </w:rPr>
              <w:t>indiquant</w:t>
            </w:r>
            <w:r w:rsidR="002A445B" w:rsidRPr="00B55EA0">
              <w:rPr>
                <w:rFonts w:ascii="Calibri" w:eastAsiaTheme="minorEastAsia" w:hAnsi="Calibri" w:cs="Calibri"/>
                <w:szCs w:val="22"/>
                <w:lang w:eastAsia="zh-CN"/>
              </w:rPr>
              <w:t xml:space="preserve"> </w:t>
            </w:r>
            <w:r w:rsidR="00304687" w:rsidRPr="00B55EA0">
              <w:rPr>
                <w:rFonts w:ascii="Calibri" w:eastAsiaTheme="minorEastAsia" w:hAnsi="Calibri" w:cs="Calibri"/>
                <w:szCs w:val="22"/>
                <w:lang w:eastAsia="zh-CN"/>
              </w:rPr>
              <w:t>le</w:t>
            </w:r>
            <w:r w:rsidR="00D57419" w:rsidRPr="00B55EA0">
              <w:rPr>
                <w:rFonts w:ascii="Calibri" w:eastAsiaTheme="minorEastAsia" w:hAnsi="Calibri" w:cs="Calibri"/>
                <w:szCs w:val="22"/>
                <w:lang w:eastAsia="zh-CN"/>
              </w:rPr>
              <w:t xml:space="preserve"> nombre de satellites déployés et les bandes de fréquences utilisées dans le cadre de ces déploiements. Le Comité </w:t>
            </w:r>
            <w:r w:rsidR="00E96D00" w:rsidRPr="00B55EA0">
              <w:rPr>
                <w:rFonts w:ascii="Calibri" w:eastAsiaTheme="minorEastAsia" w:hAnsi="Calibri" w:cs="Calibri"/>
                <w:szCs w:val="22"/>
                <w:lang w:eastAsia="zh-CN"/>
              </w:rPr>
              <w:t>a chargé le Bureau</w:t>
            </w:r>
            <w:r w:rsidR="0058719C" w:rsidRPr="00B55EA0">
              <w:rPr>
                <w:rFonts w:ascii="Calibri" w:eastAsiaTheme="minorEastAsia" w:hAnsi="Calibri" w:cs="Calibri"/>
                <w:szCs w:val="22"/>
                <w:lang w:eastAsia="zh-CN"/>
              </w:rPr>
              <w:t xml:space="preserve"> de continuer de faire rapport sur la question </w:t>
            </w:r>
            <w:r w:rsidR="00F16193" w:rsidRPr="00B55EA0">
              <w:rPr>
                <w:rFonts w:ascii="Calibri" w:eastAsiaTheme="minorEastAsia" w:hAnsi="Calibri" w:cs="Calibri"/>
                <w:szCs w:val="22"/>
                <w:lang w:eastAsia="zh-CN"/>
              </w:rPr>
              <w:t>à ses</w:t>
            </w:r>
            <w:r w:rsidR="0058719C" w:rsidRPr="00B55EA0">
              <w:rPr>
                <w:rFonts w:ascii="Calibri" w:eastAsiaTheme="minorEastAsia" w:hAnsi="Calibri" w:cs="Calibri"/>
                <w:szCs w:val="22"/>
                <w:lang w:eastAsia="zh-CN"/>
              </w:rPr>
              <w:t xml:space="preserve"> réunions futures.</w:t>
            </w:r>
          </w:p>
        </w:tc>
        <w:tc>
          <w:tcPr>
            <w:tcW w:w="2413" w:type="dxa"/>
          </w:tcPr>
          <w:p w14:paraId="1209D783" w14:textId="779A7CB1" w:rsidR="00D46FE4" w:rsidRPr="00B55EA0" w:rsidRDefault="00E96D00" w:rsidP="001C4089">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t xml:space="preserve">Le </w:t>
            </w:r>
            <w:r w:rsidR="00436CE5" w:rsidRPr="00B55EA0">
              <w:rPr>
                <w:rFonts w:ascii="Calibri" w:hAnsi="Calibri" w:cs="Calibri"/>
                <w:szCs w:val="22"/>
              </w:rPr>
              <w:t>B</w:t>
            </w:r>
            <w:r w:rsidRPr="00B55EA0">
              <w:rPr>
                <w:rFonts w:ascii="Calibri" w:hAnsi="Calibri" w:cs="Calibri"/>
                <w:szCs w:val="22"/>
              </w:rPr>
              <w:t>ureau con</w:t>
            </w:r>
            <w:r w:rsidR="0058719C" w:rsidRPr="00B55EA0">
              <w:rPr>
                <w:rFonts w:ascii="Calibri" w:hAnsi="Calibri" w:cs="Calibri"/>
                <w:szCs w:val="22"/>
              </w:rPr>
              <w:t>tin</w:t>
            </w:r>
            <w:r w:rsidRPr="00B55EA0">
              <w:rPr>
                <w:rFonts w:ascii="Calibri" w:hAnsi="Calibri" w:cs="Calibri"/>
                <w:szCs w:val="22"/>
              </w:rPr>
              <w:t>uera de faire rapport sur la question aux réunions futures du Comit</w:t>
            </w:r>
            <w:r w:rsidR="00436CE5" w:rsidRPr="00B55EA0">
              <w:rPr>
                <w:rFonts w:ascii="Calibri" w:hAnsi="Calibri" w:cs="Calibri"/>
                <w:szCs w:val="22"/>
              </w:rPr>
              <w:t>é</w:t>
            </w:r>
            <w:r w:rsidR="00D46FE4" w:rsidRPr="00B55EA0">
              <w:rPr>
                <w:rFonts w:ascii="Calibri" w:hAnsi="Calibri" w:cs="Calibri"/>
                <w:szCs w:val="22"/>
              </w:rPr>
              <w:t>.</w:t>
            </w:r>
          </w:p>
        </w:tc>
      </w:tr>
      <w:tr w:rsidR="00D46FE4" w:rsidRPr="00AA7682" w14:paraId="597AD363" w14:textId="77777777" w:rsidTr="006A2AB1">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19626808" w14:textId="77777777" w:rsidR="00D46FE4" w:rsidRPr="00B55EA0" w:rsidRDefault="00D46FE4" w:rsidP="001C4089">
            <w:pPr>
              <w:pStyle w:val="Tabletext"/>
              <w:rPr>
                <w:rFonts w:ascii="Calibri" w:hAnsi="Calibri" w:cs="Calibri"/>
                <w:szCs w:val="22"/>
              </w:rPr>
            </w:pPr>
          </w:p>
        </w:tc>
        <w:tc>
          <w:tcPr>
            <w:tcW w:w="4114" w:type="dxa"/>
            <w:vMerge/>
          </w:tcPr>
          <w:p w14:paraId="6F3DB44C" w14:textId="77777777" w:rsidR="00D46FE4" w:rsidRPr="00B55EA0" w:rsidRDefault="00D46FE4" w:rsidP="001C4089">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2D3ACD0F" w14:textId="49B8511F" w:rsidR="00D46FE4" w:rsidRPr="00B55EA0" w:rsidRDefault="00D46FE4"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sidRPr="00B55EA0">
              <w:rPr>
                <w:rFonts w:ascii="Calibri" w:hAnsi="Calibri" w:cs="Calibri"/>
                <w:szCs w:val="22"/>
                <w:lang w:eastAsia="en-GB"/>
              </w:rPr>
              <w:t>j)</w:t>
            </w:r>
            <w:r w:rsidRPr="00B55EA0">
              <w:rPr>
                <w:rFonts w:ascii="Calibri" w:hAnsi="Calibri" w:cs="Calibri"/>
                <w:szCs w:val="22"/>
                <w:lang w:eastAsia="en-GB"/>
              </w:rPr>
              <w:tab/>
            </w:r>
            <w:r w:rsidR="0038066A" w:rsidRPr="00B55EA0">
              <w:rPr>
                <w:rFonts w:ascii="Calibri" w:hAnsi="Calibri" w:cs="Calibri"/>
                <w:szCs w:val="22"/>
                <w:lang w:eastAsia="en-GB"/>
              </w:rPr>
              <w:t>Le Comité a examiné l</w:t>
            </w:r>
            <w:r w:rsidR="008622EC" w:rsidRPr="00B55EA0">
              <w:rPr>
                <w:rFonts w:ascii="Calibri" w:hAnsi="Calibri" w:cs="Calibri"/>
                <w:szCs w:val="22"/>
                <w:lang w:eastAsia="en-GB"/>
              </w:rPr>
              <w:t>'</w:t>
            </w:r>
            <w:r w:rsidR="0038066A" w:rsidRPr="00B55EA0">
              <w:rPr>
                <w:rFonts w:ascii="Calibri" w:hAnsi="Calibri" w:cs="Calibri"/>
                <w:szCs w:val="22"/>
                <w:lang w:eastAsia="en-GB"/>
              </w:rPr>
              <w:t xml:space="preserve">Addendum 3 au Document </w:t>
            </w:r>
            <w:r w:rsidRPr="00B55EA0">
              <w:rPr>
                <w:rFonts w:ascii="Calibri" w:hAnsi="Calibri" w:cs="Calibri"/>
                <w:szCs w:val="22"/>
                <w:lang w:eastAsia="en-GB"/>
              </w:rPr>
              <w:t>RRB22-3/5</w:t>
            </w:r>
            <w:r w:rsidR="0038066A" w:rsidRPr="00B55EA0">
              <w:rPr>
                <w:rFonts w:ascii="Calibri" w:hAnsi="Calibri" w:cs="Calibri"/>
                <w:szCs w:val="22"/>
                <w:lang w:eastAsia="en-GB"/>
              </w:rPr>
              <w:t xml:space="preserve"> </w:t>
            </w:r>
            <w:r w:rsidR="00C54AE2" w:rsidRPr="00B55EA0">
              <w:rPr>
                <w:rFonts w:ascii="Calibri" w:hAnsi="Calibri" w:cs="Calibri"/>
                <w:szCs w:val="22"/>
                <w:lang w:eastAsia="en-GB"/>
              </w:rPr>
              <w:t>concernant les statistiques relatives à</w:t>
            </w:r>
            <w:r w:rsidR="0038066A" w:rsidRPr="00B55EA0">
              <w:rPr>
                <w:rFonts w:ascii="Calibri" w:hAnsi="Calibri" w:cs="Calibri"/>
                <w:szCs w:val="22"/>
                <w:lang w:eastAsia="en-GB"/>
              </w:rPr>
              <w:t xml:space="preserve"> la Résolution </w:t>
            </w:r>
            <w:r w:rsidRPr="00B55EA0">
              <w:rPr>
                <w:rFonts w:ascii="Calibri" w:hAnsi="Calibri" w:cs="Calibri"/>
                <w:b/>
                <w:bCs/>
                <w:szCs w:val="22"/>
                <w:lang w:eastAsia="en-GB"/>
              </w:rPr>
              <w:t>40 (</w:t>
            </w:r>
            <w:r w:rsidR="0038066A" w:rsidRPr="00B55EA0">
              <w:rPr>
                <w:rFonts w:ascii="Calibri" w:hAnsi="Calibri" w:cs="Calibri"/>
                <w:b/>
                <w:bCs/>
                <w:szCs w:val="22"/>
                <w:lang w:eastAsia="en-GB"/>
              </w:rPr>
              <w:t>Rév.CMR</w:t>
            </w:r>
            <w:r w:rsidRPr="00B55EA0">
              <w:rPr>
                <w:rFonts w:ascii="Calibri" w:hAnsi="Calibri" w:cs="Calibri"/>
                <w:b/>
                <w:bCs/>
                <w:szCs w:val="22"/>
                <w:lang w:eastAsia="en-GB"/>
              </w:rPr>
              <w:t>-19)</w:t>
            </w:r>
            <w:r w:rsidRPr="00B55EA0">
              <w:rPr>
                <w:rFonts w:ascii="Calibri" w:hAnsi="Calibri" w:cs="Calibri"/>
                <w:szCs w:val="22"/>
                <w:lang w:eastAsia="en-GB"/>
              </w:rPr>
              <w:t xml:space="preserve"> </w:t>
            </w:r>
            <w:r w:rsidR="00CB64D2" w:rsidRPr="00B55EA0">
              <w:rPr>
                <w:rFonts w:ascii="Calibri" w:hAnsi="Calibri" w:cs="Calibri"/>
                <w:szCs w:val="22"/>
                <w:lang w:eastAsia="en-GB"/>
              </w:rPr>
              <w:t xml:space="preserve">et a remercié le Bureau pour les </w:t>
            </w:r>
            <w:r w:rsidR="00373ACB" w:rsidRPr="00B55EA0">
              <w:rPr>
                <w:rFonts w:ascii="Calibri" w:hAnsi="Calibri" w:cs="Calibri"/>
                <w:szCs w:val="22"/>
                <w:lang w:eastAsia="en-GB"/>
              </w:rPr>
              <w:t>informations</w:t>
            </w:r>
            <w:r w:rsidR="00CB64D2" w:rsidRPr="00B55EA0">
              <w:rPr>
                <w:rFonts w:ascii="Calibri" w:hAnsi="Calibri" w:cs="Calibri"/>
                <w:szCs w:val="22"/>
                <w:lang w:eastAsia="en-GB"/>
              </w:rPr>
              <w:t xml:space="preserve"> et les statistiques qu</w:t>
            </w:r>
            <w:r w:rsidR="008622EC" w:rsidRPr="00B55EA0">
              <w:rPr>
                <w:rFonts w:ascii="Calibri" w:hAnsi="Calibri" w:cs="Calibri"/>
                <w:szCs w:val="22"/>
                <w:lang w:eastAsia="en-GB"/>
              </w:rPr>
              <w:t>'</w:t>
            </w:r>
            <w:r w:rsidR="00CB64D2" w:rsidRPr="00B55EA0">
              <w:rPr>
                <w:rFonts w:ascii="Calibri" w:hAnsi="Calibri" w:cs="Calibri"/>
                <w:szCs w:val="22"/>
                <w:lang w:eastAsia="en-GB"/>
              </w:rPr>
              <w:t>il a fourni</w:t>
            </w:r>
            <w:r w:rsidR="003F3C57" w:rsidRPr="00B55EA0">
              <w:rPr>
                <w:rFonts w:ascii="Calibri" w:hAnsi="Calibri" w:cs="Calibri"/>
                <w:szCs w:val="22"/>
                <w:lang w:eastAsia="en-GB"/>
              </w:rPr>
              <w:t>e</w:t>
            </w:r>
            <w:r w:rsidR="00CB64D2" w:rsidRPr="00B55EA0">
              <w:rPr>
                <w:rFonts w:ascii="Calibri" w:hAnsi="Calibri" w:cs="Calibri"/>
                <w:szCs w:val="22"/>
                <w:lang w:eastAsia="en-GB"/>
              </w:rPr>
              <w:t>s</w:t>
            </w:r>
            <w:r w:rsidRPr="00B55EA0">
              <w:rPr>
                <w:rFonts w:ascii="Calibri" w:hAnsi="Calibri" w:cs="Calibri"/>
                <w:szCs w:val="22"/>
                <w:lang w:eastAsia="en-GB"/>
              </w:rPr>
              <w:t xml:space="preserve">. </w:t>
            </w:r>
            <w:r w:rsidR="000665D6" w:rsidRPr="00B55EA0">
              <w:rPr>
                <w:rFonts w:ascii="Calibri" w:hAnsi="Calibri" w:cs="Calibri"/>
                <w:color w:val="000000"/>
                <w:szCs w:val="22"/>
                <w:bdr w:val="none" w:sz="0" w:space="0" w:color="auto" w:frame="1"/>
                <w:lang w:eastAsia="en-GB"/>
              </w:rPr>
              <w:t xml:space="preserve">Le Comité a chargé le Bureau </w:t>
            </w:r>
            <w:r w:rsidR="00492507" w:rsidRPr="00B55EA0">
              <w:rPr>
                <w:rFonts w:ascii="Calibri" w:hAnsi="Calibri" w:cs="Calibri"/>
                <w:color w:val="000000"/>
                <w:szCs w:val="22"/>
                <w:bdr w:val="none" w:sz="0" w:space="0" w:color="auto" w:frame="1"/>
                <w:lang w:eastAsia="en-GB"/>
              </w:rPr>
              <w:t xml:space="preserve">de faire figurer les éléments suivants dans les </w:t>
            </w:r>
            <w:r w:rsidR="003A6E63" w:rsidRPr="00B55EA0">
              <w:rPr>
                <w:rFonts w:ascii="Calibri" w:hAnsi="Calibri" w:cs="Calibri"/>
                <w:color w:val="000000"/>
                <w:szCs w:val="22"/>
                <w:bdr w:val="none" w:sz="0" w:space="0" w:color="auto" w:frame="1"/>
                <w:lang w:eastAsia="en-GB"/>
              </w:rPr>
              <w:t>informations relatives</w:t>
            </w:r>
            <w:r w:rsidR="00492507" w:rsidRPr="00B55EA0">
              <w:rPr>
                <w:rFonts w:ascii="Calibri" w:hAnsi="Calibri" w:cs="Calibri"/>
                <w:color w:val="000000"/>
                <w:szCs w:val="22"/>
                <w:bdr w:val="none" w:sz="0" w:space="0" w:color="auto" w:frame="1"/>
                <w:lang w:eastAsia="en-GB"/>
              </w:rPr>
              <w:t xml:space="preserve"> à la Résolution </w:t>
            </w:r>
            <w:r w:rsidRPr="00B55EA0">
              <w:rPr>
                <w:rFonts w:ascii="Calibri" w:hAnsi="Calibri" w:cs="Calibri"/>
                <w:b/>
                <w:bCs/>
                <w:color w:val="000000"/>
                <w:szCs w:val="22"/>
                <w:bdr w:val="none" w:sz="0" w:space="0" w:color="auto" w:frame="1"/>
                <w:lang w:eastAsia="en-GB"/>
              </w:rPr>
              <w:t xml:space="preserve">40 </w:t>
            </w:r>
            <w:r w:rsidRPr="00B55EA0">
              <w:rPr>
                <w:rFonts w:ascii="Calibri" w:hAnsi="Calibri" w:cs="Calibri"/>
                <w:b/>
                <w:bCs/>
                <w:szCs w:val="22"/>
                <w:lang w:eastAsia="en-GB"/>
              </w:rPr>
              <w:t>(R</w:t>
            </w:r>
            <w:r w:rsidR="00492507" w:rsidRPr="00B55EA0">
              <w:rPr>
                <w:rFonts w:ascii="Calibri" w:hAnsi="Calibri" w:cs="Calibri"/>
                <w:b/>
                <w:bCs/>
                <w:szCs w:val="22"/>
                <w:lang w:eastAsia="en-GB"/>
              </w:rPr>
              <w:t>é</w:t>
            </w:r>
            <w:r w:rsidRPr="00B55EA0">
              <w:rPr>
                <w:rFonts w:ascii="Calibri" w:hAnsi="Calibri" w:cs="Calibri"/>
                <w:b/>
                <w:bCs/>
                <w:szCs w:val="22"/>
                <w:lang w:eastAsia="en-GB"/>
              </w:rPr>
              <w:t>v.</w:t>
            </w:r>
            <w:r w:rsidR="00492507" w:rsidRPr="00B55EA0">
              <w:rPr>
                <w:rFonts w:ascii="Calibri" w:hAnsi="Calibri" w:cs="Calibri"/>
                <w:b/>
                <w:bCs/>
                <w:szCs w:val="22"/>
                <w:lang w:eastAsia="en-GB"/>
              </w:rPr>
              <w:t>CMR</w:t>
            </w:r>
            <w:r w:rsidRPr="00B55EA0">
              <w:rPr>
                <w:rFonts w:ascii="Calibri" w:hAnsi="Calibri" w:cs="Calibri"/>
                <w:b/>
                <w:bCs/>
                <w:szCs w:val="22"/>
                <w:lang w:eastAsia="en-GB"/>
              </w:rPr>
              <w:t xml:space="preserve">-19) </w:t>
            </w:r>
            <w:r w:rsidR="00187202" w:rsidRPr="00B55EA0">
              <w:rPr>
                <w:rFonts w:ascii="Calibri" w:hAnsi="Calibri" w:cs="Calibri"/>
                <w:szCs w:val="22"/>
                <w:lang w:eastAsia="en-GB"/>
              </w:rPr>
              <w:t>qui seront soumis</w:t>
            </w:r>
            <w:r w:rsidR="00AB61FE" w:rsidRPr="00B55EA0">
              <w:rPr>
                <w:rFonts w:ascii="Calibri" w:hAnsi="Calibri" w:cs="Calibri"/>
                <w:szCs w:val="22"/>
                <w:lang w:eastAsia="en-GB"/>
              </w:rPr>
              <w:t>es</w:t>
            </w:r>
            <w:r w:rsidR="00187202" w:rsidRPr="00B55EA0">
              <w:rPr>
                <w:rFonts w:ascii="Calibri" w:hAnsi="Calibri" w:cs="Calibri"/>
                <w:szCs w:val="22"/>
                <w:lang w:eastAsia="en-GB"/>
              </w:rPr>
              <w:t xml:space="preserve"> à </w:t>
            </w:r>
            <w:r w:rsidR="00BD6F4D" w:rsidRPr="00B55EA0">
              <w:rPr>
                <w:rFonts w:ascii="Calibri" w:hAnsi="Calibri" w:cs="Calibri"/>
                <w:szCs w:val="22"/>
                <w:lang w:eastAsia="en-GB"/>
              </w:rPr>
              <w:t>s</w:t>
            </w:r>
            <w:r w:rsidR="00187202" w:rsidRPr="00B55EA0">
              <w:rPr>
                <w:rFonts w:ascii="Calibri" w:hAnsi="Calibri" w:cs="Calibri"/>
                <w:szCs w:val="22"/>
                <w:lang w:eastAsia="en-GB"/>
              </w:rPr>
              <w:t>a 92ème réunion</w:t>
            </w:r>
            <w:r w:rsidR="00BA4298" w:rsidRPr="00B55EA0">
              <w:rPr>
                <w:rFonts w:ascii="Calibri" w:hAnsi="Calibri" w:cs="Calibri"/>
                <w:szCs w:val="22"/>
                <w:lang w:eastAsia="en-GB"/>
              </w:rPr>
              <w:t xml:space="preserve"> du </w:t>
            </w:r>
            <w:proofErr w:type="gramStart"/>
            <w:r w:rsidR="00BA4298" w:rsidRPr="00B55EA0">
              <w:rPr>
                <w:rFonts w:ascii="Calibri" w:hAnsi="Calibri" w:cs="Calibri"/>
                <w:szCs w:val="22"/>
                <w:lang w:eastAsia="en-GB"/>
              </w:rPr>
              <w:t>Comité</w:t>
            </w:r>
            <w:r w:rsidRPr="00B55EA0">
              <w:rPr>
                <w:rFonts w:ascii="Calibri" w:hAnsi="Calibri" w:cs="Calibri"/>
                <w:color w:val="000000"/>
                <w:szCs w:val="22"/>
                <w:bdr w:val="none" w:sz="0" w:space="0" w:color="auto" w:frame="1"/>
                <w:lang w:eastAsia="en-GB"/>
              </w:rPr>
              <w:t>:</w:t>
            </w:r>
            <w:proofErr w:type="gramEnd"/>
          </w:p>
          <w:p w14:paraId="43D97F42" w14:textId="29D8AD06" w:rsidR="00D46FE4" w:rsidRPr="00B55EA0" w:rsidRDefault="00295C61"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sidRPr="00B55EA0">
              <w:rPr>
                <w:rFonts w:ascii="Calibri" w:hAnsi="Calibri" w:cs="Calibri"/>
                <w:color w:val="000000"/>
                <w:szCs w:val="22"/>
                <w:bdr w:val="none" w:sz="0" w:space="0" w:color="auto" w:frame="1"/>
                <w:lang w:eastAsia="en-GB"/>
              </w:rPr>
              <w:t>•</w:t>
            </w:r>
            <w:r w:rsidRPr="00B55EA0">
              <w:rPr>
                <w:rFonts w:ascii="Calibri" w:hAnsi="Calibri" w:cs="Calibri"/>
                <w:color w:val="000000"/>
                <w:szCs w:val="22"/>
                <w:bdr w:val="none" w:sz="0" w:space="0" w:color="auto" w:frame="1"/>
                <w:lang w:eastAsia="en-GB"/>
              </w:rPr>
              <w:tab/>
            </w:r>
            <w:r w:rsidR="00187202" w:rsidRPr="00B55EA0">
              <w:rPr>
                <w:rFonts w:ascii="Calibri" w:hAnsi="Calibri" w:cs="Calibri"/>
                <w:color w:val="000000"/>
                <w:szCs w:val="22"/>
                <w:bdr w:val="none" w:sz="0" w:space="0" w:color="auto" w:frame="1"/>
                <w:lang w:eastAsia="en-GB"/>
              </w:rPr>
              <w:t>nom de l</w:t>
            </w:r>
            <w:r w:rsidR="008622EC" w:rsidRPr="00B55EA0">
              <w:rPr>
                <w:rFonts w:ascii="Calibri" w:hAnsi="Calibri" w:cs="Calibri"/>
                <w:color w:val="000000"/>
                <w:szCs w:val="22"/>
                <w:bdr w:val="none" w:sz="0" w:space="0" w:color="auto" w:frame="1"/>
                <w:lang w:eastAsia="en-GB"/>
              </w:rPr>
              <w:t>'</w:t>
            </w:r>
            <w:r w:rsidR="00187202" w:rsidRPr="00B55EA0">
              <w:rPr>
                <w:rFonts w:ascii="Calibri" w:hAnsi="Calibri" w:cs="Calibri"/>
                <w:color w:val="000000"/>
                <w:szCs w:val="22"/>
                <w:bdr w:val="none" w:sz="0" w:space="0" w:color="auto" w:frame="1"/>
                <w:lang w:eastAsia="en-GB"/>
              </w:rPr>
              <w:t>administration notificatrice des réseaux à satellite concernés et</w:t>
            </w:r>
            <w:r w:rsidR="002A445B" w:rsidRPr="00B55EA0">
              <w:rPr>
                <w:rFonts w:ascii="Calibri" w:hAnsi="Calibri" w:cs="Calibri"/>
                <w:color w:val="000000"/>
                <w:szCs w:val="22"/>
                <w:bdr w:val="none" w:sz="0" w:space="0" w:color="auto" w:frame="1"/>
                <w:lang w:eastAsia="en-GB"/>
              </w:rPr>
              <w:t xml:space="preserve"> </w:t>
            </w:r>
            <w:r w:rsidR="00BA4298" w:rsidRPr="00B55EA0">
              <w:rPr>
                <w:rFonts w:ascii="Calibri" w:hAnsi="Calibri" w:cs="Calibri"/>
                <w:color w:val="000000"/>
                <w:szCs w:val="22"/>
                <w:bdr w:val="none" w:sz="0" w:space="0" w:color="auto" w:frame="1"/>
                <w:lang w:eastAsia="en-GB"/>
              </w:rPr>
              <w:t>nombre de</w:t>
            </w:r>
            <w:r w:rsidR="002A445B" w:rsidRPr="00B55EA0">
              <w:rPr>
                <w:rFonts w:ascii="Calibri" w:hAnsi="Calibri" w:cs="Calibri"/>
                <w:color w:val="000000"/>
                <w:szCs w:val="22"/>
                <w:bdr w:val="none" w:sz="0" w:space="0" w:color="auto" w:frame="1"/>
                <w:lang w:eastAsia="en-GB"/>
              </w:rPr>
              <w:t xml:space="preserve"> </w:t>
            </w:r>
            <w:r w:rsidR="00187202" w:rsidRPr="00B55EA0">
              <w:rPr>
                <w:rFonts w:ascii="Calibri" w:hAnsi="Calibri" w:cs="Calibri"/>
                <w:color w:val="000000"/>
                <w:szCs w:val="22"/>
                <w:bdr w:val="none" w:sz="0" w:space="0" w:color="auto" w:frame="1"/>
                <w:lang w:eastAsia="en-GB"/>
              </w:rPr>
              <w:t xml:space="preserve">cas relatifs à la Résolution </w:t>
            </w:r>
            <w:r w:rsidR="00D46FE4" w:rsidRPr="00B55EA0">
              <w:rPr>
                <w:rFonts w:ascii="Calibri" w:hAnsi="Calibri" w:cs="Calibri"/>
                <w:b/>
                <w:bCs/>
                <w:color w:val="000000"/>
                <w:szCs w:val="22"/>
                <w:bdr w:val="none" w:sz="0" w:space="0" w:color="auto" w:frame="1"/>
                <w:lang w:eastAsia="en-GB"/>
              </w:rPr>
              <w:t xml:space="preserve">40 </w:t>
            </w:r>
            <w:r w:rsidR="00D46FE4" w:rsidRPr="00B55EA0">
              <w:rPr>
                <w:rFonts w:ascii="Calibri" w:hAnsi="Calibri" w:cs="Calibri"/>
                <w:b/>
                <w:bCs/>
                <w:szCs w:val="22"/>
                <w:lang w:eastAsia="en-GB"/>
              </w:rPr>
              <w:t>(R</w:t>
            </w:r>
            <w:r w:rsidR="00187202" w:rsidRPr="00B55EA0">
              <w:rPr>
                <w:rFonts w:ascii="Calibri" w:hAnsi="Calibri" w:cs="Calibri"/>
                <w:b/>
                <w:bCs/>
                <w:szCs w:val="22"/>
                <w:lang w:eastAsia="en-GB"/>
              </w:rPr>
              <w:t>é</w:t>
            </w:r>
            <w:r w:rsidR="00D46FE4" w:rsidRPr="00B55EA0">
              <w:rPr>
                <w:rFonts w:ascii="Calibri" w:hAnsi="Calibri" w:cs="Calibri"/>
                <w:b/>
                <w:bCs/>
                <w:szCs w:val="22"/>
                <w:lang w:eastAsia="en-GB"/>
              </w:rPr>
              <w:t>v.</w:t>
            </w:r>
            <w:r w:rsidR="00187202" w:rsidRPr="00B55EA0">
              <w:rPr>
                <w:rFonts w:ascii="Calibri" w:hAnsi="Calibri" w:cs="Calibri"/>
                <w:b/>
                <w:bCs/>
                <w:szCs w:val="22"/>
                <w:lang w:eastAsia="en-GB"/>
              </w:rPr>
              <w:t>CMR</w:t>
            </w:r>
            <w:r w:rsidR="00D46FE4" w:rsidRPr="00B55EA0">
              <w:rPr>
                <w:rFonts w:ascii="Calibri" w:hAnsi="Calibri" w:cs="Calibri"/>
                <w:b/>
                <w:bCs/>
                <w:szCs w:val="22"/>
                <w:lang w:eastAsia="en-GB"/>
              </w:rPr>
              <w:t>-19)</w:t>
            </w:r>
            <w:r w:rsidR="00D46FE4" w:rsidRPr="00B55EA0">
              <w:rPr>
                <w:rFonts w:ascii="Calibri" w:hAnsi="Calibri" w:cs="Calibri"/>
                <w:color w:val="000000"/>
                <w:szCs w:val="22"/>
                <w:bdr w:val="none" w:sz="0" w:space="0" w:color="auto" w:frame="1"/>
                <w:lang w:eastAsia="en-GB"/>
              </w:rPr>
              <w:t xml:space="preserve"> </w:t>
            </w:r>
            <w:r w:rsidR="00187202" w:rsidRPr="00B55EA0">
              <w:rPr>
                <w:rFonts w:ascii="Calibri" w:hAnsi="Calibri" w:cs="Calibri"/>
                <w:color w:val="000000"/>
                <w:szCs w:val="22"/>
                <w:bdr w:val="none" w:sz="0" w:space="0" w:color="auto" w:frame="1"/>
                <w:lang w:eastAsia="en-GB"/>
              </w:rPr>
              <w:t xml:space="preserve">soumis par </w:t>
            </w:r>
            <w:r w:rsidR="00BA4298" w:rsidRPr="00B55EA0">
              <w:rPr>
                <w:rFonts w:ascii="Calibri" w:hAnsi="Calibri" w:cs="Calibri"/>
                <w:color w:val="000000"/>
                <w:szCs w:val="22"/>
                <w:bdr w:val="none" w:sz="0" w:space="0" w:color="auto" w:frame="1"/>
                <w:lang w:eastAsia="en-GB"/>
              </w:rPr>
              <w:t xml:space="preserve">chaque </w:t>
            </w:r>
            <w:proofErr w:type="gramStart"/>
            <w:r w:rsidR="00187202" w:rsidRPr="00B55EA0">
              <w:rPr>
                <w:rFonts w:ascii="Calibri" w:hAnsi="Calibri" w:cs="Calibri"/>
                <w:color w:val="000000"/>
                <w:szCs w:val="22"/>
                <w:bdr w:val="none" w:sz="0" w:space="0" w:color="auto" w:frame="1"/>
                <w:lang w:eastAsia="en-GB"/>
              </w:rPr>
              <w:t>administration</w:t>
            </w:r>
            <w:r w:rsidR="00D46FE4" w:rsidRPr="00B55EA0">
              <w:rPr>
                <w:rFonts w:ascii="Calibri" w:hAnsi="Calibri" w:cs="Calibri"/>
                <w:color w:val="000000"/>
                <w:szCs w:val="22"/>
                <w:bdr w:val="none" w:sz="0" w:space="0" w:color="auto" w:frame="1"/>
                <w:lang w:eastAsia="en-GB"/>
              </w:rPr>
              <w:t>;</w:t>
            </w:r>
            <w:proofErr w:type="gramEnd"/>
          </w:p>
          <w:p w14:paraId="09F3D368" w14:textId="2A4B528C" w:rsidR="00D46FE4" w:rsidRPr="00B55EA0" w:rsidRDefault="00295C61"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sidRPr="00B55EA0">
              <w:rPr>
                <w:rFonts w:ascii="Calibri" w:hAnsi="Calibri" w:cs="Calibri"/>
                <w:color w:val="000000"/>
                <w:szCs w:val="22"/>
                <w:bdr w:val="none" w:sz="0" w:space="0" w:color="auto" w:frame="1"/>
                <w:lang w:eastAsia="en-GB"/>
              </w:rPr>
              <w:t>•</w:t>
            </w:r>
            <w:r w:rsidRPr="00B55EA0">
              <w:rPr>
                <w:rFonts w:ascii="Calibri" w:hAnsi="Calibri" w:cs="Calibri"/>
                <w:color w:val="000000"/>
                <w:szCs w:val="22"/>
                <w:bdr w:val="none" w:sz="0" w:space="0" w:color="auto" w:frame="1"/>
                <w:lang w:eastAsia="en-GB"/>
              </w:rPr>
              <w:tab/>
            </w:r>
            <w:r w:rsidR="00A84412" w:rsidRPr="00B55EA0">
              <w:rPr>
                <w:rFonts w:ascii="Calibri" w:hAnsi="Calibri" w:cs="Calibri"/>
                <w:szCs w:val="22"/>
              </w:rPr>
              <w:t xml:space="preserve">informations sur les cas dans lesquels une </w:t>
            </w:r>
            <w:r w:rsidR="00BA4298" w:rsidRPr="00B55EA0">
              <w:rPr>
                <w:rFonts w:ascii="Calibri" w:hAnsi="Calibri" w:cs="Calibri"/>
                <w:szCs w:val="22"/>
              </w:rPr>
              <w:t xml:space="preserve">même </w:t>
            </w:r>
            <w:r w:rsidR="00A84412" w:rsidRPr="00B55EA0">
              <w:rPr>
                <w:rFonts w:ascii="Calibri" w:hAnsi="Calibri" w:cs="Calibri"/>
                <w:szCs w:val="22"/>
              </w:rPr>
              <w:t xml:space="preserve">administration </w:t>
            </w:r>
            <w:r w:rsidR="00BA4298" w:rsidRPr="00B55EA0">
              <w:rPr>
                <w:rFonts w:ascii="Calibri" w:hAnsi="Calibri" w:cs="Calibri"/>
                <w:szCs w:val="22"/>
              </w:rPr>
              <w:t>a</w:t>
            </w:r>
            <w:r w:rsidR="002A445B" w:rsidRPr="00B55EA0">
              <w:rPr>
                <w:rFonts w:ascii="Calibri" w:hAnsi="Calibri" w:cs="Calibri"/>
                <w:szCs w:val="22"/>
              </w:rPr>
              <w:t xml:space="preserve"> </w:t>
            </w:r>
            <w:r w:rsidR="00A84412" w:rsidRPr="00B55EA0">
              <w:rPr>
                <w:rFonts w:ascii="Calibri" w:hAnsi="Calibri" w:cs="Calibri"/>
                <w:szCs w:val="22"/>
              </w:rPr>
              <w:t xml:space="preserve">utilisé </w:t>
            </w:r>
            <w:r w:rsidR="00B819AC" w:rsidRPr="00B55EA0">
              <w:rPr>
                <w:rFonts w:ascii="Calibri" w:hAnsi="Calibri" w:cs="Calibri"/>
                <w:szCs w:val="22"/>
              </w:rPr>
              <w:t xml:space="preserve">de façon successive </w:t>
            </w:r>
            <w:r w:rsidR="000F1F20" w:rsidRPr="00B55EA0">
              <w:rPr>
                <w:rFonts w:ascii="Calibri" w:hAnsi="Calibri" w:cs="Calibri"/>
                <w:szCs w:val="22"/>
              </w:rPr>
              <w:t>un</w:t>
            </w:r>
            <w:r w:rsidR="002A445B" w:rsidRPr="00B55EA0">
              <w:rPr>
                <w:rFonts w:ascii="Calibri" w:hAnsi="Calibri" w:cs="Calibri"/>
                <w:szCs w:val="22"/>
              </w:rPr>
              <w:t xml:space="preserve"> </w:t>
            </w:r>
            <w:r w:rsidR="00B819AC" w:rsidRPr="00B55EA0">
              <w:rPr>
                <w:rFonts w:ascii="Calibri" w:hAnsi="Calibri" w:cs="Calibri"/>
                <w:szCs w:val="22"/>
              </w:rPr>
              <w:t xml:space="preserve">même </w:t>
            </w:r>
            <w:r w:rsidR="00A84412" w:rsidRPr="00B55EA0">
              <w:rPr>
                <w:rFonts w:ascii="Calibri" w:hAnsi="Calibri" w:cs="Calibri"/>
                <w:szCs w:val="22"/>
              </w:rPr>
              <w:t>satellite</w:t>
            </w:r>
            <w:r w:rsidR="002A445B" w:rsidRPr="00B55EA0">
              <w:rPr>
                <w:rFonts w:ascii="Calibri" w:hAnsi="Calibri" w:cs="Calibri"/>
                <w:szCs w:val="22"/>
              </w:rPr>
              <w:t xml:space="preserve"> </w:t>
            </w:r>
            <w:r w:rsidR="00A84412" w:rsidRPr="00B55EA0">
              <w:rPr>
                <w:rFonts w:ascii="Calibri" w:hAnsi="Calibri" w:cs="Calibri"/>
                <w:szCs w:val="22"/>
              </w:rPr>
              <w:t xml:space="preserve">pour mettre en service (ou remettre en service) plusieurs de ses réseaux à </w:t>
            </w:r>
            <w:proofErr w:type="gramStart"/>
            <w:r w:rsidR="00A84412" w:rsidRPr="00B55EA0">
              <w:rPr>
                <w:rFonts w:ascii="Calibri" w:hAnsi="Calibri" w:cs="Calibri"/>
                <w:szCs w:val="22"/>
              </w:rPr>
              <w:t>satellite;</w:t>
            </w:r>
            <w:proofErr w:type="gramEnd"/>
          </w:p>
          <w:p w14:paraId="6A01FABF" w14:textId="26AA8ED1" w:rsidR="00D46FE4" w:rsidRPr="00B55EA0" w:rsidRDefault="00295C61"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sidRPr="00B55EA0">
              <w:rPr>
                <w:rFonts w:ascii="Calibri" w:hAnsi="Calibri" w:cs="Calibri"/>
                <w:color w:val="000000"/>
                <w:szCs w:val="22"/>
                <w:bdr w:val="none" w:sz="0" w:space="0" w:color="auto" w:frame="1"/>
                <w:lang w:eastAsia="en-GB"/>
              </w:rPr>
              <w:lastRenderedPageBreak/>
              <w:t>•</w:t>
            </w:r>
            <w:r w:rsidRPr="00B55EA0">
              <w:rPr>
                <w:rFonts w:ascii="Calibri" w:hAnsi="Calibri" w:cs="Calibri"/>
                <w:color w:val="000000"/>
                <w:szCs w:val="22"/>
                <w:bdr w:val="none" w:sz="0" w:space="0" w:color="auto" w:frame="1"/>
                <w:lang w:eastAsia="en-GB"/>
              </w:rPr>
              <w:tab/>
            </w:r>
            <w:r w:rsidR="003B3B83" w:rsidRPr="00B55EA0">
              <w:rPr>
                <w:rFonts w:ascii="Calibri" w:hAnsi="Calibri" w:cs="Calibri"/>
                <w:color w:val="000000"/>
                <w:szCs w:val="22"/>
                <w:bdr w:val="none" w:sz="0" w:space="0" w:color="auto" w:frame="1"/>
                <w:lang w:eastAsia="en-GB"/>
              </w:rPr>
              <w:t>informations sur les réseaux à satellite qui</w:t>
            </w:r>
            <w:r w:rsidR="002A445B" w:rsidRPr="00B55EA0">
              <w:rPr>
                <w:rFonts w:ascii="Calibri" w:hAnsi="Calibri" w:cs="Calibri"/>
                <w:color w:val="000000"/>
                <w:szCs w:val="22"/>
                <w:bdr w:val="none" w:sz="0" w:space="0" w:color="auto" w:frame="1"/>
                <w:lang w:eastAsia="en-GB"/>
              </w:rPr>
              <w:t xml:space="preserve"> </w:t>
            </w:r>
            <w:r w:rsidR="00B819AC" w:rsidRPr="00B55EA0">
              <w:rPr>
                <w:rFonts w:ascii="Calibri" w:hAnsi="Calibri" w:cs="Calibri"/>
                <w:color w:val="000000"/>
                <w:szCs w:val="22"/>
                <w:bdr w:val="none" w:sz="0" w:space="0" w:color="auto" w:frame="1"/>
                <w:lang w:eastAsia="en-GB"/>
              </w:rPr>
              <w:t xml:space="preserve">ont </w:t>
            </w:r>
            <w:r w:rsidR="003B3B83" w:rsidRPr="00B55EA0">
              <w:rPr>
                <w:rFonts w:ascii="Calibri" w:hAnsi="Calibri" w:cs="Calibri"/>
                <w:color w:val="000000"/>
                <w:szCs w:val="22"/>
                <w:bdr w:val="none" w:sz="0" w:space="0" w:color="auto" w:frame="1"/>
                <w:lang w:eastAsia="en-GB"/>
              </w:rPr>
              <w:t>été mis en service ou remis en service</w:t>
            </w:r>
            <w:r w:rsidR="00B819AC" w:rsidRPr="00B55EA0">
              <w:rPr>
                <w:rFonts w:ascii="Calibri" w:hAnsi="Calibri" w:cs="Calibri"/>
                <w:color w:val="000000"/>
                <w:szCs w:val="22"/>
                <w:bdr w:val="none" w:sz="0" w:space="0" w:color="auto" w:frame="1"/>
                <w:lang w:eastAsia="en-GB"/>
              </w:rPr>
              <w:t xml:space="preserve"> à</w:t>
            </w:r>
            <w:r w:rsidR="002A445B" w:rsidRPr="00B55EA0">
              <w:rPr>
                <w:rFonts w:ascii="Calibri" w:hAnsi="Calibri" w:cs="Calibri"/>
                <w:color w:val="000000"/>
                <w:szCs w:val="22"/>
                <w:bdr w:val="none" w:sz="0" w:space="0" w:color="auto" w:frame="1"/>
                <w:lang w:eastAsia="en-GB"/>
              </w:rPr>
              <w:t xml:space="preserve"> </w:t>
            </w:r>
            <w:r w:rsidR="003B3B83" w:rsidRPr="00B55EA0">
              <w:rPr>
                <w:rFonts w:ascii="Calibri" w:hAnsi="Calibri" w:cs="Calibri"/>
                <w:color w:val="000000"/>
                <w:szCs w:val="22"/>
                <w:bdr w:val="none" w:sz="0" w:space="0" w:color="auto" w:frame="1"/>
                <w:lang w:eastAsia="en-GB"/>
              </w:rPr>
              <w:t>plusieurs</w:t>
            </w:r>
            <w:r w:rsidR="00B819AC" w:rsidRPr="00B55EA0">
              <w:rPr>
                <w:rFonts w:ascii="Calibri" w:hAnsi="Calibri" w:cs="Calibri"/>
                <w:color w:val="000000"/>
                <w:szCs w:val="22"/>
                <w:bdr w:val="none" w:sz="0" w:space="0" w:color="auto" w:frame="1"/>
                <w:lang w:eastAsia="en-GB"/>
              </w:rPr>
              <w:t xml:space="preserve"> reprises</w:t>
            </w:r>
            <w:r w:rsidR="002A445B" w:rsidRPr="00B55EA0">
              <w:rPr>
                <w:rFonts w:ascii="Calibri" w:hAnsi="Calibri" w:cs="Calibri"/>
                <w:color w:val="000000"/>
                <w:szCs w:val="22"/>
                <w:bdr w:val="none" w:sz="0" w:space="0" w:color="auto" w:frame="1"/>
                <w:lang w:eastAsia="en-GB"/>
              </w:rPr>
              <w:t xml:space="preserve"> </w:t>
            </w:r>
            <w:r w:rsidR="003B3B83" w:rsidRPr="00B55EA0">
              <w:rPr>
                <w:rFonts w:ascii="Calibri" w:hAnsi="Calibri" w:cs="Calibri"/>
                <w:color w:val="000000"/>
                <w:szCs w:val="22"/>
                <w:bdr w:val="none" w:sz="0" w:space="0" w:color="auto" w:frame="1"/>
                <w:lang w:eastAsia="en-GB"/>
              </w:rPr>
              <w:t>au moyen d</w:t>
            </w:r>
            <w:r w:rsidR="008622EC" w:rsidRPr="00B55EA0">
              <w:rPr>
                <w:rFonts w:ascii="Calibri" w:hAnsi="Calibri" w:cs="Calibri"/>
                <w:color w:val="000000"/>
                <w:szCs w:val="22"/>
                <w:bdr w:val="none" w:sz="0" w:space="0" w:color="auto" w:frame="1"/>
                <w:lang w:eastAsia="en-GB"/>
              </w:rPr>
              <w:t>'</w:t>
            </w:r>
            <w:r w:rsidR="003B3B83" w:rsidRPr="00B55EA0">
              <w:rPr>
                <w:rFonts w:ascii="Calibri" w:hAnsi="Calibri" w:cs="Calibri"/>
                <w:color w:val="000000"/>
                <w:szCs w:val="22"/>
                <w:bdr w:val="none" w:sz="0" w:space="0" w:color="auto" w:frame="1"/>
                <w:lang w:eastAsia="en-GB"/>
              </w:rPr>
              <w:t xml:space="preserve">un satellite </w:t>
            </w:r>
            <w:r w:rsidR="00B7138D" w:rsidRPr="00B55EA0">
              <w:rPr>
                <w:rFonts w:ascii="Calibri" w:hAnsi="Calibri" w:cs="Calibri"/>
                <w:color w:val="000000"/>
                <w:szCs w:val="22"/>
                <w:bdr w:val="none" w:sz="0" w:space="0" w:color="auto" w:frame="1"/>
                <w:lang w:eastAsia="en-GB"/>
              </w:rPr>
              <w:t>qui</w:t>
            </w:r>
            <w:r w:rsidR="002A445B" w:rsidRPr="00B55EA0">
              <w:rPr>
                <w:rFonts w:ascii="Calibri" w:hAnsi="Calibri" w:cs="Calibri"/>
                <w:color w:val="000000"/>
                <w:szCs w:val="22"/>
                <w:bdr w:val="none" w:sz="0" w:space="0" w:color="auto" w:frame="1"/>
                <w:lang w:eastAsia="en-GB"/>
              </w:rPr>
              <w:t xml:space="preserve"> </w:t>
            </w:r>
            <w:r w:rsidR="00B819AC" w:rsidRPr="00B55EA0">
              <w:rPr>
                <w:rFonts w:ascii="Calibri" w:hAnsi="Calibri" w:cs="Calibri"/>
                <w:color w:val="000000"/>
                <w:szCs w:val="22"/>
                <w:bdr w:val="none" w:sz="0" w:space="0" w:color="auto" w:frame="1"/>
                <w:lang w:eastAsia="en-GB"/>
              </w:rPr>
              <w:t>est</w:t>
            </w:r>
            <w:r w:rsidR="002A445B" w:rsidRPr="00B55EA0">
              <w:rPr>
                <w:rFonts w:ascii="Calibri" w:hAnsi="Calibri" w:cs="Calibri"/>
                <w:color w:val="000000"/>
                <w:szCs w:val="22"/>
                <w:bdr w:val="none" w:sz="0" w:space="0" w:color="auto" w:frame="1"/>
                <w:lang w:eastAsia="en-GB"/>
              </w:rPr>
              <w:t xml:space="preserve"> </w:t>
            </w:r>
            <w:r w:rsidR="003B3B83" w:rsidRPr="00B55EA0">
              <w:rPr>
                <w:rFonts w:ascii="Calibri" w:hAnsi="Calibri" w:cs="Calibri"/>
                <w:color w:val="000000"/>
                <w:szCs w:val="22"/>
                <w:bdr w:val="none" w:sz="0" w:space="0" w:color="auto" w:frame="1"/>
                <w:lang w:eastAsia="en-GB"/>
              </w:rPr>
              <w:t>resté à la position orbitale</w:t>
            </w:r>
            <w:r w:rsidR="002A445B" w:rsidRPr="00B55EA0">
              <w:rPr>
                <w:rFonts w:ascii="Calibri" w:hAnsi="Calibri" w:cs="Calibri"/>
                <w:color w:val="000000"/>
                <w:szCs w:val="22"/>
                <w:bdr w:val="none" w:sz="0" w:space="0" w:color="auto" w:frame="1"/>
                <w:lang w:eastAsia="en-GB"/>
              </w:rPr>
              <w:t xml:space="preserve"> </w:t>
            </w:r>
            <w:r w:rsidR="00B819AC" w:rsidRPr="00B55EA0">
              <w:rPr>
                <w:rFonts w:ascii="Calibri" w:hAnsi="Calibri" w:cs="Calibri"/>
                <w:color w:val="000000"/>
                <w:szCs w:val="22"/>
                <w:bdr w:val="none" w:sz="0" w:space="0" w:color="auto" w:frame="1"/>
                <w:lang w:eastAsia="en-GB"/>
              </w:rPr>
              <w:t xml:space="preserve">pendant </w:t>
            </w:r>
            <w:r w:rsidR="003B3B83" w:rsidRPr="00B55EA0">
              <w:rPr>
                <w:rFonts w:ascii="Calibri" w:hAnsi="Calibri" w:cs="Calibri"/>
                <w:color w:val="000000"/>
                <w:szCs w:val="22"/>
                <w:bdr w:val="none" w:sz="0" w:space="0" w:color="auto" w:frame="1"/>
                <w:lang w:eastAsia="en-GB"/>
              </w:rPr>
              <w:t>une durée minimale</w:t>
            </w:r>
            <w:r w:rsidR="00D46FE4" w:rsidRPr="00B55EA0">
              <w:rPr>
                <w:rFonts w:ascii="Calibri" w:hAnsi="Calibri" w:cs="Calibri"/>
                <w:color w:val="000000"/>
                <w:szCs w:val="22"/>
                <w:bdr w:val="none" w:sz="0" w:space="0" w:color="auto" w:frame="1"/>
                <w:lang w:eastAsia="en-GB"/>
              </w:rPr>
              <w:t>.</w:t>
            </w:r>
          </w:p>
        </w:tc>
        <w:tc>
          <w:tcPr>
            <w:tcW w:w="2413" w:type="dxa"/>
          </w:tcPr>
          <w:p w14:paraId="68FD538A" w14:textId="5CF55F10" w:rsidR="00D46FE4" w:rsidRPr="00B55EA0" w:rsidRDefault="0093279B" w:rsidP="001C4089">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color w:val="000000"/>
                <w:szCs w:val="22"/>
                <w:bdr w:val="none" w:sz="0" w:space="0" w:color="auto" w:frame="1"/>
              </w:rPr>
              <w:lastRenderedPageBreak/>
              <w:t xml:space="preserve">Le Bureau fournira les informations relatives à la Résolution </w:t>
            </w:r>
            <w:r w:rsidR="00D46FE4" w:rsidRPr="00B55EA0">
              <w:rPr>
                <w:rFonts w:ascii="Calibri" w:hAnsi="Calibri" w:cs="Calibri"/>
                <w:b/>
                <w:bCs/>
                <w:color w:val="000000"/>
                <w:szCs w:val="22"/>
                <w:bdr w:val="none" w:sz="0" w:space="0" w:color="auto" w:frame="1"/>
              </w:rPr>
              <w:t xml:space="preserve">40 </w:t>
            </w:r>
            <w:r w:rsidR="00D46FE4" w:rsidRPr="00B55EA0">
              <w:rPr>
                <w:rFonts w:ascii="Calibri" w:hAnsi="Calibri" w:cs="Calibri"/>
                <w:b/>
                <w:bCs/>
                <w:szCs w:val="22"/>
              </w:rPr>
              <w:t>(R</w:t>
            </w:r>
            <w:r w:rsidRPr="00B55EA0">
              <w:rPr>
                <w:rFonts w:ascii="Calibri" w:hAnsi="Calibri" w:cs="Calibri"/>
                <w:b/>
                <w:bCs/>
                <w:szCs w:val="22"/>
              </w:rPr>
              <w:t>é</w:t>
            </w:r>
            <w:r w:rsidR="00D46FE4" w:rsidRPr="00B55EA0">
              <w:rPr>
                <w:rFonts w:ascii="Calibri" w:hAnsi="Calibri" w:cs="Calibri"/>
                <w:b/>
                <w:bCs/>
                <w:szCs w:val="22"/>
              </w:rPr>
              <w:t>v.</w:t>
            </w:r>
            <w:r w:rsidRPr="00B55EA0">
              <w:rPr>
                <w:rFonts w:ascii="Calibri" w:hAnsi="Calibri" w:cs="Calibri"/>
                <w:b/>
                <w:bCs/>
                <w:szCs w:val="22"/>
              </w:rPr>
              <w:t>CMR</w:t>
            </w:r>
            <w:r w:rsidR="005F351E" w:rsidRPr="00B55EA0">
              <w:rPr>
                <w:rFonts w:ascii="Calibri" w:hAnsi="Calibri" w:cs="Calibri"/>
                <w:b/>
                <w:bCs/>
                <w:szCs w:val="22"/>
              </w:rPr>
              <w:t>-</w:t>
            </w:r>
            <w:r w:rsidR="00D46FE4" w:rsidRPr="00B55EA0">
              <w:rPr>
                <w:rFonts w:ascii="Calibri" w:hAnsi="Calibri" w:cs="Calibri"/>
                <w:b/>
                <w:bCs/>
                <w:szCs w:val="22"/>
              </w:rPr>
              <w:t>19)</w:t>
            </w:r>
            <w:r w:rsidR="00D46FE4" w:rsidRPr="00B55EA0">
              <w:rPr>
                <w:rFonts w:ascii="Calibri" w:hAnsi="Calibri" w:cs="Calibri"/>
                <w:szCs w:val="22"/>
              </w:rPr>
              <w:t xml:space="preserve"> </w:t>
            </w:r>
            <w:r w:rsidRPr="00B55EA0">
              <w:rPr>
                <w:rFonts w:ascii="Calibri" w:hAnsi="Calibri" w:cs="Calibri"/>
                <w:szCs w:val="22"/>
              </w:rPr>
              <w:t>en vue de la 92ème réunion du Comité.</w:t>
            </w:r>
          </w:p>
        </w:tc>
      </w:tr>
      <w:tr w:rsidR="00D46FE4" w:rsidRPr="00AA7682" w14:paraId="70470D68" w14:textId="77777777" w:rsidTr="006A2AB1">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580C5946" w14:textId="77777777" w:rsidR="00D46FE4" w:rsidRPr="00B55EA0" w:rsidRDefault="00D46FE4" w:rsidP="001C4089">
            <w:pPr>
              <w:pStyle w:val="Tabletext"/>
              <w:rPr>
                <w:rFonts w:ascii="Calibri" w:hAnsi="Calibri" w:cs="Calibri"/>
                <w:szCs w:val="22"/>
              </w:rPr>
            </w:pPr>
          </w:p>
        </w:tc>
        <w:tc>
          <w:tcPr>
            <w:tcW w:w="4114" w:type="dxa"/>
            <w:vMerge/>
          </w:tcPr>
          <w:p w14:paraId="6CC9CA3D" w14:textId="77777777" w:rsidR="00D46FE4" w:rsidRPr="00B55EA0" w:rsidRDefault="00D46FE4" w:rsidP="001C4089">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14607103" w14:textId="5797836A" w:rsidR="00D46FE4" w:rsidRPr="00B55EA0" w:rsidRDefault="00D46FE4"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k)</w:t>
            </w:r>
            <w:r w:rsidRPr="00B55EA0">
              <w:rPr>
                <w:rFonts w:ascii="Calibri" w:eastAsiaTheme="minorEastAsia" w:hAnsi="Calibri" w:cs="Calibri"/>
                <w:szCs w:val="22"/>
                <w:lang w:eastAsia="zh-CN"/>
              </w:rPr>
              <w:tab/>
            </w:r>
            <w:r w:rsidR="006E1FCA" w:rsidRPr="00B55EA0">
              <w:rPr>
                <w:rFonts w:ascii="Calibri" w:eastAsiaTheme="minorEastAsia" w:hAnsi="Calibri" w:cs="Calibri"/>
                <w:szCs w:val="22"/>
                <w:lang w:eastAsia="zh-CN"/>
              </w:rPr>
              <w:t>Après avoir examiné l</w:t>
            </w:r>
            <w:r w:rsidR="008622EC"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 xml:space="preserve">Addendum 4 </w:t>
            </w:r>
            <w:r w:rsidR="006E1FCA" w:rsidRPr="00B55EA0">
              <w:rPr>
                <w:rFonts w:ascii="Calibri" w:eastAsiaTheme="minorEastAsia" w:hAnsi="Calibri" w:cs="Calibri"/>
                <w:szCs w:val="22"/>
                <w:lang w:eastAsia="zh-CN"/>
              </w:rPr>
              <w:t>au</w:t>
            </w:r>
            <w:r w:rsidRPr="00B55EA0">
              <w:rPr>
                <w:rFonts w:ascii="Calibri" w:eastAsiaTheme="minorEastAsia" w:hAnsi="Calibri" w:cs="Calibri"/>
                <w:szCs w:val="22"/>
                <w:lang w:eastAsia="zh-CN"/>
              </w:rPr>
              <w:t xml:space="preserve"> Document RRB22-3/5, </w:t>
            </w:r>
            <w:r w:rsidR="006E1FCA" w:rsidRPr="00B55EA0">
              <w:rPr>
                <w:rFonts w:ascii="Calibri" w:eastAsiaTheme="minorEastAsia" w:hAnsi="Calibri" w:cs="Calibri"/>
                <w:szCs w:val="22"/>
                <w:lang w:eastAsia="zh-CN"/>
              </w:rPr>
              <w:t>qui est</w:t>
            </w:r>
            <w:r w:rsidR="002A445B" w:rsidRPr="00B55EA0">
              <w:rPr>
                <w:rFonts w:ascii="Calibri" w:eastAsiaTheme="minorEastAsia" w:hAnsi="Calibri" w:cs="Calibri"/>
                <w:szCs w:val="22"/>
                <w:lang w:eastAsia="zh-CN"/>
              </w:rPr>
              <w:t xml:space="preserve"> </w:t>
            </w:r>
            <w:r w:rsidR="00B819AC" w:rsidRPr="00B55EA0">
              <w:rPr>
                <w:rFonts w:ascii="Calibri" w:eastAsiaTheme="minorEastAsia" w:hAnsi="Calibri" w:cs="Calibri"/>
                <w:szCs w:val="22"/>
                <w:lang w:eastAsia="zh-CN"/>
              </w:rPr>
              <w:t>le</w:t>
            </w:r>
            <w:r w:rsidR="002A445B" w:rsidRPr="00B55EA0">
              <w:rPr>
                <w:rFonts w:ascii="Calibri" w:eastAsiaTheme="minorEastAsia" w:hAnsi="Calibri" w:cs="Calibri"/>
                <w:szCs w:val="22"/>
                <w:lang w:eastAsia="zh-CN"/>
              </w:rPr>
              <w:t xml:space="preserve"> </w:t>
            </w:r>
            <w:r w:rsidR="006E1FCA" w:rsidRPr="00B55EA0">
              <w:rPr>
                <w:rFonts w:ascii="Calibri" w:eastAsiaTheme="minorEastAsia" w:hAnsi="Calibri" w:cs="Calibri"/>
                <w:szCs w:val="22"/>
                <w:lang w:eastAsia="zh-CN"/>
              </w:rPr>
              <w:t>rapport d</w:t>
            </w:r>
            <w:r w:rsidR="008622EC" w:rsidRPr="00B55EA0">
              <w:rPr>
                <w:rFonts w:ascii="Calibri" w:eastAsiaTheme="minorEastAsia" w:hAnsi="Calibri" w:cs="Calibri"/>
                <w:szCs w:val="22"/>
                <w:lang w:eastAsia="zh-CN"/>
              </w:rPr>
              <w:t>'</w:t>
            </w:r>
            <w:r w:rsidR="006E1FCA" w:rsidRPr="00B55EA0">
              <w:rPr>
                <w:rFonts w:ascii="Calibri" w:eastAsiaTheme="minorEastAsia" w:hAnsi="Calibri" w:cs="Calibri"/>
                <w:szCs w:val="22"/>
                <w:lang w:eastAsia="zh-CN"/>
              </w:rPr>
              <w:t xml:space="preserve">activité sur la mise en œuvre de la Résolution </w:t>
            </w:r>
            <w:r w:rsidRPr="00B55EA0">
              <w:rPr>
                <w:rFonts w:ascii="Calibri" w:eastAsiaTheme="minorEastAsia" w:hAnsi="Calibri" w:cs="Calibri"/>
                <w:b/>
                <w:bCs/>
                <w:szCs w:val="22"/>
                <w:lang w:eastAsia="zh-CN"/>
              </w:rPr>
              <w:t>559 (</w:t>
            </w:r>
            <w:r w:rsidR="006E1FCA" w:rsidRPr="00B55EA0">
              <w:rPr>
                <w:rFonts w:ascii="Calibri" w:eastAsiaTheme="minorEastAsia" w:hAnsi="Calibri" w:cs="Calibri"/>
                <w:b/>
                <w:bCs/>
                <w:szCs w:val="22"/>
                <w:lang w:eastAsia="zh-CN"/>
              </w:rPr>
              <w:t>CMR</w:t>
            </w:r>
            <w:r w:rsidRPr="00B55EA0">
              <w:rPr>
                <w:rFonts w:ascii="Calibri" w:eastAsiaTheme="minorEastAsia" w:hAnsi="Calibri" w:cs="Calibri"/>
                <w:b/>
                <w:bCs/>
                <w:szCs w:val="22"/>
                <w:lang w:eastAsia="zh-CN"/>
              </w:rPr>
              <w:t>-19)</w:t>
            </w:r>
            <w:r w:rsidRPr="00B55EA0">
              <w:rPr>
                <w:rFonts w:ascii="Calibri" w:eastAsiaTheme="minorEastAsia" w:hAnsi="Calibri" w:cs="Calibri"/>
                <w:szCs w:val="22"/>
                <w:lang w:eastAsia="zh-CN"/>
              </w:rPr>
              <w:t xml:space="preserve">, </w:t>
            </w:r>
            <w:r w:rsidR="00807E6A" w:rsidRPr="00B55EA0">
              <w:rPr>
                <w:rFonts w:ascii="Calibri" w:eastAsiaTheme="minorEastAsia" w:hAnsi="Calibri" w:cs="Calibri"/>
                <w:szCs w:val="22"/>
                <w:lang w:eastAsia="zh-CN"/>
              </w:rPr>
              <w:t xml:space="preserve">le Comité </w:t>
            </w:r>
            <w:r w:rsidR="009C60DB" w:rsidRPr="00B55EA0">
              <w:rPr>
                <w:rFonts w:ascii="Calibri" w:eastAsiaTheme="minorEastAsia" w:hAnsi="Calibri" w:cs="Calibri"/>
                <w:szCs w:val="22"/>
                <w:lang w:eastAsia="zh-CN"/>
              </w:rPr>
              <w:t>s</w:t>
            </w:r>
            <w:r w:rsidR="008622EC" w:rsidRPr="00B55EA0">
              <w:rPr>
                <w:rFonts w:ascii="Calibri" w:eastAsiaTheme="minorEastAsia" w:hAnsi="Calibri" w:cs="Calibri"/>
                <w:szCs w:val="22"/>
                <w:lang w:eastAsia="zh-CN"/>
              </w:rPr>
              <w:t>'</w:t>
            </w:r>
            <w:r w:rsidR="009C60DB" w:rsidRPr="00B55EA0">
              <w:rPr>
                <w:rFonts w:ascii="Calibri" w:eastAsiaTheme="minorEastAsia" w:hAnsi="Calibri" w:cs="Calibri"/>
                <w:szCs w:val="22"/>
                <w:lang w:eastAsia="zh-CN"/>
              </w:rPr>
              <w:t>est félicité de l</w:t>
            </w:r>
            <w:r w:rsidR="008622EC" w:rsidRPr="00B55EA0">
              <w:rPr>
                <w:rFonts w:ascii="Calibri" w:eastAsiaTheme="minorEastAsia" w:hAnsi="Calibri" w:cs="Calibri"/>
                <w:szCs w:val="22"/>
                <w:lang w:eastAsia="zh-CN"/>
              </w:rPr>
              <w:t>'</w:t>
            </w:r>
            <w:r w:rsidR="009C60DB" w:rsidRPr="00B55EA0">
              <w:rPr>
                <w:rFonts w:ascii="Calibri" w:eastAsiaTheme="minorEastAsia" w:hAnsi="Calibri" w:cs="Calibri"/>
                <w:szCs w:val="22"/>
                <w:lang w:eastAsia="zh-CN"/>
              </w:rPr>
              <w:t>appui constant apporté par le Bureau</w:t>
            </w:r>
            <w:r w:rsidR="00F6671F" w:rsidRPr="00B55EA0">
              <w:rPr>
                <w:rFonts w:ascii="Calibri" w:eastAsiaTheme="minorEastAsia" w:hAnsi="Calibri" w:cs="Calibri"/>
                <w:szCs w:val="22"/>
                <w:lang w:eastAsia="zh-CN"/>
              </w:rPr>
              <w:t xml:space="preserve"> aux administrations </w:t>
            </w:r>
            <w:r w:rsidR="009C60DB" w:rsidRPr="00B55EA0">
              <w:rPr>
                <w:rFonts w:ascii="Calibri" w:eastAsiaTheme="minorEastAsia" w:hAnsi="Calibri" w:cs="Calibri"/>
                <w:szCs w:val="22"/>
                <w:lang w:eastAsia="zh-CN"/>
              </w:rPr>
              <w:t>ayant notifié des soumissions au titre</w:t>
            </w:r>
            <w:r w:rsidR="00F6671F" w:rsidRPr="00B55EA0">
              <w:rPr>
                <w:rFonts w:ascii="Calibri" w:eastAsiaTheme="minorEastAsia" w:hAnsi="Calibri" w:cs="Calibri"/>
                <w:szCs w:val="22"/>
                <w:lang w:eastAsia="zh-CN"/>
              </w:rPr>
              <w:t xml:space="preserve"> de la Résolution</w:t>
            </w:r>
            <w:r w:rsidR="001C4089" w:rsidRPr="00B55EA0">
              <w:rPr>
                <w:rFonts w:ascii="Calibri" w:eastAsiaTheme="minorEastAsia" w:hAnsi="Calibri" w:cs="Calibri"/>
                <w:szCs w:val="22"/>
                <w:lang w:eastAsia="zh-CN"/>
              </w:rPr>
              <w:t> </w:t>
            </w:r>
            <w:r w:rsidRPr="00B55EA0">
              <w:rPr>
                <w:rFonts w:ascii="Calibri" w:eastAsiaTheme="minorEastAsia" w:hAnsi="Calibri" w:cs="Calibri"/>
                <w:b/>
                <w:bCs/>
                <w:szCs w:val="22"/>
                <w:lang w:eastAsia="zh-CN"/>
              </w:rPr>
              <w:t>559 (</w:t>
            </w:r>
            <w:r w:rsidR="00304687" w:rsidRPr="00B55EA0">
              <w:rPr>
                <w:rFonts w:ascii="Calibri" w:eastAsiaTheme="minorEastAsia" w:hAnsi="Calibri" w:cs="Calibri"/>
                <w:b/>
                <w:bCs/>
                <w:szCs w:val="22"/>
                <w:lang w:eastAsia="zh-CN"/>
              </w:rPr>
              <w:t>CMR</w:t>
            </w:r>
            <w:r w:rsidRPr="00B55EA0">
              <w:rPr>
                <w:rFonts w:ascii="Calibri" w:eastAsiaTheme="minorEastAsia" w:hAnsi="Calibri" w:cs="Calibri"/>
                <w:b/>
                <w:bCs/>
                <w:szCs w:val="22"/>
                <w:lang w:eastAsia="zh-CN"/>
              </w:rPr>
              <w:t>-19)</w:t>
            </w:r>
            <w:r w:rsidRPr="00B55EA0">
              <w:rPr>
                <w:rFonts w:ascii="Calibri" w:eastAsiaTheme="minorEastAsia" w:hAnsi="Calibri" w:cs="Calibri"/>
                <w:szCs w:val="22"/>
                <w:lang w:eastAsia="zh-CN"/>
              </w:rPr>
              <w:t xml:space="preserve"> </w:t>
            </w:r>
            <w:r w:rsidR="00F6671F" w:rsidRPr="00B55EA0">
              <w:rPr>
                <w:rFonts w:ascii="Calibri" w:eastAsiaTheme="minorEastAsia" w:hAnsi="Calibri" w:cs="Calibri"/>
                <w:szCs w:val="22"/>
                <w:lang w:eastAsia="zh-CN"/>
              </w:rPr>
              <w:t xml:space="preserve">et </w:t>
            </w:r>
            <w:r w:rsidR="00304687" w:rsidRPr="00B55EA0">
              <w:rPr>
                <w:rFonts w:ascii="Calibri" w:eastAsiaTheme="minorEastAsia" w:hAnsi="Calibri" w:cs="Calibri"/>
                <w:szCs w:val="22"/>
                <w:lang w:eastAsia="zh-CN"/>
              </w:rPr>
              <w:t>dans le cadre</w:t>
            </w:r>
            <w:r w:rsidR="009C60DB" w:rsidRPr="00B55EA0">
              <w:rPr>
                <w:rFonts w:ascii="Calibri" w:eastAsiaTheme="minorEastAsia" w:hAnsi="Calibri" w:cs="Calibri"/>
                <w:szCs w:val="22"/>
                <w:lang w:eastAsia="zh-CN"/>
              </w:rPr>
              <w:t xml:space="preserve"> de</w:t>
            </w:r>
            <w:r w:rsidR="00F6671F" w:rsidRPr="00B55EA0">
              <w:rPr>
                <w:rFonts w:ascii="Calibri" w:eastAsiaTheme="minorEastAsia" w:hAnsi="Calibri" w:cs="Calibri"/>
                <w:szCs w:val="22"/>
                <w:lang w:eastAsia="zh-CN"/>
              </w:rPr>
              <w:t xml:space="preserve"> la mise en œuvre de la résolution</w:t>
            </w:r>
            <w:r w:rsidRPr="00B55EA0">
              <w:rPr>
                <w:rFonts w:ascii="Calibri" w:eastAsiaTheme="minorEastAsia" w:hAnsi="Calibri" w:cs="Calibri"/>
                <w:szCs w:val="22"/>
                <w:lang w:eastAsia="zh-CN"/>
              </w:rPr>
              <w:t>.</w:t>
            </w:r>
            <w:r w:rsidR="009C60DB" w:rsidRPr="00B55EA0">
              <w:rPr>
                <w:rFonts w:ascii="Calibri" w:eastAsiaTheme="minorEastAsia" w:hAnsi="Calibri" w:cs="Calibri"/>
                <w:szCs w:val="22"/>
                <w:lang w:eastAsia="zh-CN"/>
              </w:rPr>
              <w:t xml:space="preserve"> Le Comité a noté que le Groupe de travail 4A de l</w:t>
            </w:r>
            <w:r w:rsidR="008622EC" w:rsidRPr="00B55EA0">
              <w:rPr>
                <w:rFonts w:ascii="Calibri" w:eastAsiaTheme="minorEastAsia" w:hAnsi="Calibri" w:cs="Calibri"/>
                <w:szCs w:val="22"/>
                <w:lang w:eastAsia="zh-CN"/>
              </w:rPr>
              <w:t>'</w:t>
            </w:r>
            <w:r w:rsidR="009C60DB" w:rsidRPr="00B55EA0">
              <w:rPr>
                <w:rFonts w:ascii="Calibri" w:eastAsiaTheme="minorEastAsia" w:hAnsi="Calibri" w:cs="Calibri"/>
                <w:szCs w:val="22"/>
                <w:lang w:eastAsia="zh-CN"/>
              </w:rPr>
              <w:t xml:space="preserve">UIT-R </w:t>
            </w:r>
            <w:r w:rsidR="00C70332" w:rsidRPr="00B55EA0">
              <w:rPr>
                <w:rFonts w:ascii="Calibri" w:eastAsiaTheme="minorEastAsia" w:hAnsi="Calibri" w:cs="Calibri"/>
                <w:szCs w:val="22"/>
                <w:lang w:eastAsia="zh-CN"/>
              </w:rPr>
              <w:t xml:space="preserve">avait </w:t>
            </w:r>
            <w:r w:rsidR="0097531F" w:rsidRPr="00B55EA0">
              <w:rPr>
                <w:rFonts w:ascii="Calibri" w:eastAsiaTheme="minorEastAsia" w:hAnsi="Calibri" w:cs="Calibri"/>
                <w:szCs w:val="22"/>
                <w:lang w:eastAsia="zh-CN"/>
              </w:rPr>
              <w:t>souscrit</w:t>
            </w:r>
            <w:r w:rsidR="00C70332" w:rsidRPr="00B55EA0">
              <w:rPr>
                <w:rFonts w:ascii="Calibri" w:eastAsiaTheme="minorEastAsia" w:hAnsi="Calibri" w:cs="Calibri"/>
                <w:szCs w:val="22"/>
                <w:lang w:eastAsia="zh-CN"/>
              </w:rPr>
              <w:t xml:space="preserve">, à sa réunion de septembre 2022, </w:t>
            </w:r>
            <w:r w:rsidR="0097531F" w:rsidRPr="00B55EA0">
              <w:rPr>
                <w:rFonts w:ascii="Calibri" w:eastAsiaTheme="minorEastAsia" w:hAnsi="Calibri" w:cs="Calibri"/>
                <w:szCs w:val="22"/>
                <w:lang w:eastAsia="zh-CN"/>
              </w:rPr>
              <w:t xml:space="preserve">à </w:t>
            </w:r>
            <w:r w:rsidR="00C70332" w:rsidRPr="00B55EA0">
              <w:rPr>
                <w:rFonts w:ascii="Calibri" w:eastAsiaTheme="minorEastAsia" w:hAnsi="Calibri" w:cs="Calibri"/>
                <w:szCs w:val="22"/>
                <w:lang w:eastAsia="zh-CN"/>
              </w:rPr>
              <w:t xml:space="preserve">la proposition du Bureau. </w:t>
            </w:r>
            <w:r w:rsidR="0067271E" w:rsidRPr="00B55EA0">
              <w:rPr>
                <w:rFonts w:ascii="Calibri" w:eastAsiaTheme="minorEastAsia" w:hAnsi="Calibri" w:cs="Calibri"/>
                <w:szCs w:val="22"/>
                <w:lang w:eastAsia="zh-CN"/>
              </w:rPr>
              <w:t>Le Comité a décidé de demander à la CMR-23 d</w:t>
            </w:r>
            <w:r w:rsidR="008622EC" w:rsidRPr="00B55EA0">
              <w:rPr>
                <w:rFonts w:ascii="Calibri" w:eastAsiaTheme="minorEastAsia" w:hAnsi="Calibri" w:cs="Calibri"/>
                <w:szCs w:val="22"/>
                <w:lang w:eastAsia="zh-CN"/>
              </w:rPr>
              <w:t>'</w:t>
            </w:r>
            <w:r w:rsidR="0067271E" w:rsidRPr="00B55EA0">
              <w:rPr>
                <w:rFonts w:ascii="Calibri" w:eastAsiaTheme="minorEastAsia" w:hAnsi="Calibri" w:cs="Calibri"/>
                <w:szCs w:val="22"/>
                <w:lang w:eastAsia="zh-CN"/>
              </w:rPr>
              <w:t>approuver les mesures</w:t>
            </w:r>
            <w:r w:rsidR="00B819AC" w:rsidRPr="00B55EA0">
              <w:rPr>
                <w:rFonts w:ascii="Calibri" w:eastAsiaTheme="minorEastAsia" w:hAnsi="Calibri" w:cs="Calibri"/>
                <w:szCs w:val="22"/>
                <w:lang w:eastAsia="zh-CN"/>
              </w:rPr>
              <w:t>,</w:t>
            </w:r>
            <w:r w:rsidR="0067271E" w:rsidRPr="00B55EA0">
              <w:rPr>
                <w:rFonts w:ascii="Calibri" w:eastAsiaTheme="minorEastAsia" w:hAnsi="Calibri" w:cs="Calibri"/>
                <w:szCs w:val="22"/>
                <w:lang w:eastAsia="zh-CN"/>
              </w:rPr>
              <w:t xml:space="preserve"> en faisant figurer le paragraphe suivant dans le rapport sur la Résolution</w:t>
            </w:r>
            <w:r w:rsidR="001C4089" w:rsidRPr="00B55EA0">
              <w:rPr>
                <w:rFonts w:ascii="Calibri" w:eastAsiaTheme="minorEastAsia" w:hAnsi="Calibri" w:cs="Calibri"/>
                <w:szCs w:val="22"/>
                <w:lang w:eastAsia="zh-CN"/>
              </w:rPr>
              <w:t> </w:t>
            </w:r>
            <w:r w:rsidRPr="00B55EA0">
              <w:rPr>
                <w:rFonts w:ascii="Calibri" w:eastAsiaTheme="minorEastAsia" w:hAnsi="Calibri" w:cs="Calibri"/>
                <w:b/>
                <w:bCs/>
                <w:szCs w:val="22"/>
                <w:lang w:eastAsia="zh-CN"/>
              </w:rPr>
              <w:t>80</w:t>
            </w:r>
            <w:r w:rsidR="001C4089" w:rsidRPr="00B55EA0">
              <w:rPr>
                <w:rFonts w:ascii="Calibri" w:eastAsiaTheme="minorEastAsia" w:hAnsi="Calibri" w:cs="Calibri"/>
                <w:b/>
                <w:bCs/>
                <w:szCs w:val="22"/>
                <w:lang w:eastAsia="zh-CN"/>
              </w:rPr>
              <w:t> </w:t>
            </w:r>
            <w:r w:rsidRPr="00B55EA0">
              <w:rPr>
                <w:rFonts w:ascii="Calibri" w:eastAsiaTheme="minorEastAsia" w:hAnsi="Calibri" w:cs="Calibri"/>
                <w:b/>
                <w:bCs/>
                <w:szCs w:val="22"/>
                <w:lang w:eastAsia="zh-CN"/>
              </w:rPr>
              <w:t>(</w:t>
            </w:r>
            <w:r w:rsidR="0067271E" w:rsidRPr="00B55EA0">
              <w:rPr>
                <w:rFonts w:ascii="Calibri" w:eastAsiaTheme="minorEastAsia" w:hAnsi="Calibri" w:cs="Calibri"/>
                <w:b/>
                <w:bCs/>
                <w:szCs w:val="22"/>
                <w:lang w:eastAsia="zh-CN"/>
              </w:rPr>
              <w:t>Rév.CMR</w:t>
            </w:r>
            <w:r w:rsidRPr="00B55EA0">
              <w:rPr>
                <w:rFonts w:ascii="Calibri" w:eastAsiaTheme="minorEastAsia" w:hAnsi="Calibri" w:cs="Calibri"/>
                <w:b/>
                <w:bCs/>
                <w:szCs w:val="22"/>
                <w:lang w:eastAsia="zh-CN"/>
              </w:rPr>
              <w:t>-07)</w:t>
            </w:r>
            <w:r w:rsidRPr="00B55EA0">
              <w:rPr>
                <w:rFonts w:ascii="Calibri" w:eastAsiaTheme="minorEastAsia" w:hAnsi="Calibri" w:cs="Calibri"/>
                <w:szCs w:val="22"/>
                <w:lang w:eastAsia="zh-CN"/>
              </w:rPr>
              <w:t xml:space="preserve"> </w:t>
            </w:r>
            <w:r w:rsidR="0067271E" w:rsidRPr="00B55EA0">
              <w:rPr>
                <w:rFonts w:ascii="Calibri" w:eastAsiaTheme="minorEastAsia" w:hAnsi="Calibri" w:cs="Calibri"/>
                <w:szCs w:val="22"/>
                <w:lang w:eastAsia="zh-CN"/>
              </w:rPr>
              <w:t>à la CMR-23</w:t>
            </w:r>
            <w:r w:rsidRPr="00B55EA0">
              <w:rPr>
                <w:rFonts w:ascii="Calibri" w:eastAsiaTheme="minorEastAsia" w:hAnsi="Calibri" w:cs="Calibri"/>
                <w:szCs w:val="22"/>
                <w:lang w:eastAsia="zh-CN"/>
              </w:rPr>
              <w:t xml:space="preserve">: </w:t>
            </w:r>
            <w:r w:rsidR="001C4089" w:rsidRPr="00B55EA0">
              <w:rPr>
                <w:rFonts w:ascii="Calibri" w:eastAsiaTheme="minorEastAsia" w:hAnsi="Calibri" w:cs="Calibri"/>
                <w:szCs w:val="22"/>
                <w:lang w:eastAsia="zh-CN"/>
              </w:rPr>
              <w:t>«</w:t>
            </w:r>
            <w:r w:rsidR="008820AE" w:rsidRPr="00B55EA0">
              <w:rPr>
                <w:rFonts w:ascii="Calibri" w:eastAsiaTheme="minorEastAsia" w:hAnsi="Calibri" w:cs="Calibri"/>
                <w:i/>
                <w:iCs/>
                <w:szCs w:val="22"/>
                <w:lang w:eastAsia="zh-CN"/>
              </w:rPr>
              <w:t xml:space="preserve">que, pour les cas où le rapport porteuse/brouillage pour un brouillage dû à une source unique dans le sens espace vers Terre est supérieur à 21 dB, et où le rapport </w:t>
            </w:r>
            <w:r w:rsidR="008820AE" w:rsidRPr="00B55EA0">
              <w:rPr>
                <w:rFonts w:ascii="Calibri" w:hAnsi="Calibri" w:cs="Calibri"/>
                <w:i/>
                <w:iCs/>
                <w:szCs w:val="22"/>
              </w:rPr>
              <w:t>porteuse/brouillage pour un brouillage dû à une source unique dans le sens Terre vers espace est supérieur à 30 dB, les soumissions au titre de la Résolution 559 et les assignations de fréquence correspondantes du Plan pour les Régions 1 et 3</w:t>
            </w:r>
            <w:r w:rsidR="002A445B" w:rsidRPr="00B55EA0">
              <w:rPr>
                <w:rFonts w:ascii="Calibri" w:hAnsi="Calibri" w:cs="Calibri"/>
                <w:i/>
                <w:iCs/>
                <w:szCs w:val="22"/>
              </w:rPr>
              <w:t xml:space="preserve"> </w:t>
            </w:r>
            <w:r w:rsidR="00B819AC" w:rsidRPr="00B55EA0">
              <w:rPr>
                <w:rFonts w:ascii="Calibri" w:hAnsi="Calibri" w:cs="Calibri"/>
                <w:i/>
                <w:iCs/>
                <w:szCs w:val="22"/>
              </w:rPr>
              <w:t xml:space="preserve">ont été </w:t>
            </w:r>
            <w:r w:rsidR="008820AE" w:rsidRPr="00B55EA0">
              <w:rPr>
                <w:rFonts w:ascii="Calibri" w:hAnsi="Calibri" w:cs="Calibri"/>
                <w:i/>
                <w:iCs/>
                <w:szCs w:val="22"/>
              </w:rPr>
              <w:t xml:space="preserve">considérées comme compatibles. </w:t>
            </w:r>
            <w:r w:rsidR="0067271E" w:rsidRPr="00B55EA0">
              <w:rPr>
                <w:rFonts w:ascii="Calibri" w:hAnsi="Calibri" w:cs="Calibri"/>
                <w:i/>
                <w:iCs/>
                <w:szCs w:val="22"/>
              </w:rPr>
              <w:t>E</w:t>
            </w:r>
            <w:r w:rsidR="008820AE" w:rsidRPr="00B55EA0">
              <w:rPr>
                <w:rFonts w:ascii="Calibri" w:hAnsi="Calibri" w:cs="Calibri"/>
                <w:i/>
                <w:iCs/>
                <w:szCs w:val="22"/>
              </w:rPr>
              <w:t>n vue de préserver</w:t>
            </w:r>
            <w:r w:rsidR="001C4089" w:rsidRPr="00B55EA0">
              <w:rPr>
                <w:rFonts w:ascii="Calibri" w:hAnsi="Calibri" w:cs="Calibri"/>
                <w:i/>
                <w:iCs/>
                <w:szCs w:val="22"/>
              </w:rPr>
              <w:t xml:space="preserve"> </w:t>
            </w:r>
            <w:r w:rsidR="008820AE" w:rsidRPr="00B55EA0">
              <w:rPr>
                <w:rFonts w:ascii="Calibri" w:hAnsi="Calibri" w:cs="Calibri"/>
                <w:i/>
                <w:iCs/>
                <w:szCs w:val="22"/>
              </w:rPr>
              <w:t>le même niveau de protection</w:t>
            </w:r>
            <w:r w:rsidR="002A445B" w:rsidRPr="00B55EA0">
              <w:rPr>
                <w:rFonts w:ascii="Calibri" w:hAnsi="Calibri" w:cs="Calibri"/>
                <w:i/>
                <w:iCs/>
                <w:szCs w:val="22"/>
              </w:rPr>
              <w:t xml:space="preserve"> </w:t>
            </w:r>
            <w:r w:rsidR="00B819AC" w:rsidRPr="00B55EA0">
              <w:rPr>
                <w:rFonts w:ascii="Calibri" w:hAnsi="Calibri" w:cs="Calibri"/>
                <w:i/>
                <w:iCs/>
                <w:szCs w:val="22"/>
              </w:rPr>
              <w:t xml:space="preserve">pour </w:t>
            </w:r>
            <w:r w:rsidR="003907DF" w:rsidRPr="00B55EA0">
              <w:rPr>
                <w:rFonts w:ascii="Calibri" w:hAnsi="Calibri" w:cs="Calibri"/>
                <w:i/>
                <w:iCs/>
                <w:szCs w:val="22"/>
              </w:rPr>
              <w:t>l</w:t>
            </w:r>
            <w:r w:rsidR="00B819AC" w:rsidRPr="00B55EA0">
              <w:rPr>
                <w:rFonts w:ascii="Calibri" w:hAnsi="Calibri" w:cs="Calibri"/>
                <w:i/>
                <w:iCs/>
                <w:szCs w:val="22"/>
              </w:rPr>
              <w:t>es cas compatibles</w:t>
            </w:r>
            <w:r w:rsidR="002A445B" w:rsidRPr="00B55EA0">
              <w:rPr>
                <w:rFonts w:ascii="Calibri" w:hAnsi="Calibri" w:cs="Calibri"/>
                <w:i/>
                <w:iCs/>
                <w:szCs w:val="22"/>
              </w:rPr>
              <w:t xml:space="preserve"> </w:t>
            </w:r>
            <w:r w:rsidR="003907DF" w:rsidRPr="00B55EA0">
              <w:rPr>
                <w:rFonts w:ascii="Calibri" w:hAnsi="Calibri" w:cs="Calibri"/>
                <w:i/>
                <w:iCs/>
                <w:szCs w:val="22"/>
              </w:rPr>
              <w:t xml:space="preserve">de ces </w:t>
            </w:r>
            <w:r w:rsidR="008820AE" w:rsidRPr="00B55EA0">
              <w:rPr>
                <w:rFonts w:ascii="Calibri" w:hAnsi="Calibri" w:cs="Calibri"/>
                <w:i/>
                <w:iCs/>
                <w:szCs w:val="22"/>
              </w:rPr>
              <w:t>assignations de fréquence des Plans pour les Régions 1 et 3</w:t>
            </w:r>
            <w:r w:rsidR="002A445B" w:rsidRPr="00B55EA0">
              <w:rPr>
                <w:rFonts w:ascii="Calibri" w:hAnsi="Calibri" w:cs="Calibri"/>
                <w:i/>
                <w:iCs/>
                <w:szCs w:val="22"/>
              </w:rPr>
              <w:t xml:space="preserve"> </w:t>
            </w:r>
            <w:r w:rsidR="00B819AC" w:rsidRPr="00B55EA0">
              <w:rPr>
                <w:rFonts w:ascii="Calibri" w:hAnsi="Calibri" w:cs="Calibri"/>
                <w:i/>
                <w:iCs/>
                <w:szCs w:val="22"/>
              </w:rPr>
              <w:t>vis-à-vis</w:t>
            </w:r>
            <w:r w:rsidR="008820AE" w:rsidRPr="00B55EA0">
              <w:rPr>
                <w:rFonts w:ascii="Calibri" w:hAnsi="Calibri" w:cs="Calibri"/>
                <w:i/>
                <w:iCs/>
                <w:szCs w:val="22"/>
              </w:rPr>
              <w:t xml:space="preserve"> des</w:t>
            </w:r>
            <w:r w:rsidR="00B819AC" w:rsidRPr="00B55EA0">
              <w:rPr>
                <w:rFonts w:ascii="Calibri" w:hAnsi="Calibri" w:cs="Calibri"/>
                <w:i/>
                <w:iCs/>
                <w:szCs w:val="22"/>
              </w:rPr>
              <w:t xml:space="preserve"> nouvelles</w:t>
            </w:r>
            <w:r w:rsidR="002A445B" w:rsidRPr="00B55EA0">
              <w:rPr>
                <w:rFonts w:ascii="Calibri" w:hAnsi="Calibri" w:cs="Calibri"/>
                <w:i/>
                <w:iCs/>
                <w:szCs w:val="22"/>
              </w:rPr>
              <w:t xml:space="preserve"> </w:t>
            </w:r>
            <w:r w:rsidR="008820AE" w:rsidRPr="00B55EA0">
              <w:rPr>
                <w:rFonts w:ascii="Calibri" w:hAnsi="Calibri" w:cs="Calibri"/>
                <w:i/>
                <w:iCs/>
                <w:szCs w:val="22"/>
              </w:rPr>
              <w:t>soumissions au titre de l</w:t>
            </w:r>
            <w:r w:rsidR="008622EC" w:rsidRPr="00B55EA0">
              <w:rPr>
                <w:rFonts w:ascii="Calibri" w:hAnsi="Calibri" w:cs="Calibri"/>
                <w:i/>
                <w:iCs/>
                <w:szCs w:val="22"/>
              </w:rPr>
              <w:t>'</w:t>
            </w:r>
            <w:r w:rsidR="008820AE" w:rsidRPr="00B55EA0">
              <w:rPr>
                <w:rFonts w:ascii="Calibri" w:hAnsi="Calibri" w:cs="Calibri"/>
                <w:i/>
                <w:iCs/>
                <w:szCs w:val="22"/>
              </w:rPr>
              <w:t xml:space="preserve">Article 4, </w:t>
            </w:r>
            <w:r w:rsidR="008C7121" w:rsidRPr="00B55EA0">
              <w:rPr>
                <w:rFonts w:ascii="Calibri" w:hAnsi="Calibri" w:cs="Calibri"/>
                <w:i/>
                <w:iCs/>
                <w:szCs w:val="22"/>
              </w:rPr>
              <w:t>la</w:t>
            </w:r>
            <w:r w:rsidR="008820AE" w:rsidRPr="00B55EA0">
              <w:rPr>
                <w:rFonts w:ascii="Calibri" w:hAnsi="Calibri" w:cs="Calibri"/>
                <w:i/>
                <w:iCs/>
                <w:szCs w:val="22"/>
              </w:rPr>
              <w:t xml:space="preserve"> situation de référence de ces assignations de fréquence des Plans pour les </w:t>
            </w:r>
            <w:r w:rsidR="00E039B6" w:rsidRPr="00B55EA0">
              <w:rPr>
                <w:rFonts w:ascii="Calibri" w:hAnsi="Calibri" w:cs="Calibri"/>
                <w:i/>
                <w:iCs/>
                <w:szCs w:val="22"/>
              </w:rPr>
              <w:t>R</w:t>
            </w:r>
            <w:r w:rsidR="008820AE" w:rsidRPr="00B55EA0">
              <w:rPr>
                <w:rFonts w:ascii="Calibri" w:hAnsi="Calibri" w:cs="Calibri"/>
                <w:i/>
                <w:iCs/>
                <w:szCs w:val="22"/>
              </w:rPr>
              <w:t xml:space="preserve">égions 1 et 3 </w:t>
            </w:r>
            <w:r w:rsidR="00E039B6" w:rsidRPr="00B55EA0">
              <w:rPr>
                <w:rFonts w:ascii="Calibri" w:hAnsi="Calibri" w:cs="Calibri"/>
                <w:i/>
                <w:iCs/>
                <w:szCs w:val="22"/>
              </w:rPr>
              <w:t>ne</w:t>
            </w:r>
            <w:r w:rsidR="002A445B" w:rsidRPr="00B55EA0">
              <w:rPr>
                <w:rFonts w:ascii="Calibri" w:hAnsi="Calibri" w:cs="Calibri"/>
                <w:i/>
                <w:iCs/>
                <w:szCs w:val="22"/>
              </w:rPr>
              <w:t xml:space="preserve"> </w:t>
            </w:r>
            <w:r w:rsidR="00E039B6" w:rsidRPr="00B55EA0">
              <w:rPr>
                <w:rFonts w:ascii="Calibri" w:hAnsi="Calibri" w:cs="Calibri"/>
                <w:i/>
                <w:iCs/>
                <w:szCs w:val="22"/>
              </w:rPr>
              <w:t>devrait</w:t>
            </w:r>
            <w:r w:rsidR="00B819AC" w:rsidRPr="00B55EA0">
              <w:rPr>
                <w:rFonts w:ascii="Calibri" w:hAnsi="Calibri" w:cs="Calibri"/>
                <w:i/>
                <w:iCs/>
                <w:szCs w:val="22"/>
              </w:rPr>
              <w:t xml:space="preserve"> </w:t>
            </w:r>
            <w:r w:rsidR="008820AE" w:rsidRPr="00B55EA0">
              <w:rPr>
                <w:rFonts w:ascii="Calibri" w:hAnsi="Calibri" w:cs="Calibri"/>
                <w:i/>
                <w:iCs/>
                <w:szCs w:val="22"/>
              </w:rPr>
              <w:t>pas</w:t>
            </w:r>
            <w:r w:rsidR="002A445B" w:rsidRPr="00B55EA0">
              <w:rPr>
                <w:rFonts w:ascii="Calibri" w:hAnsi="Calibri" w:cs="Calibri"/>
                <w:i/>
                <w:iCs/>
                <w:szCs w:val="22"/>
              </w:rPr>
              <w:t xml:space="preserve"> </w:t>
            </w:r>
            <w:r w:rsidR="00E039B6" w:rsidRPr="00B55EA0">
              <w:rPr>
                <w:rFonts w:ascii="Calibri" w:hAnsi="Calibri" w:cs="Calibri"/>
                <w:i/>
                <w:iCs/>
                <w:szCs w:val="22"/>
              </w:rPr>
              <w:t>être</w:t>
            </w:r>
            <w:r w:rsidR="00B819AC" w:rsidRPr="00B55EA0">
              <w:rPr>
                <w:rFonts w:ascii="Calibri" w:hAnsi="Calibri" w:cs="Calibri"/>
                <w:i/>
                <w:iCs/>
                <w:szCs w:val="22"/>
              </w:rPr>
              <w:t xml:space="preserve"> </w:t>
            </w:r>
            <w:r w:rsidR="008820AE" w:rsidRPr="00B55EA0">
              <w:rPr>
                <w:rFonts w:ascii="Calibri" w:hAnsi="Calibri" w:cs="Calibri"/>
                <w:i/>
                <w:iCs/>
                <w:szCs w:val="22"/>
              </w:rPr>
              <w:t>mise à jour lorsque les assignations de fréquence au titre de la Résolution 559</w:t>
            </w:r>
            <w:r w:rsidR="003907DF" w:rsidRPr="00B55EA0">
              <w:rPr>
                <w:rFonts w:ascii="Calibri" w:hAnsi="Calibri" w:cs="Calibri"/>
                <w:i/>
                <w:iCs/>
                <w:szCs w:val="22"/>
              </w:rPr>
              <w:t xml:space="preserve"> figurant dans la Liste seront</w:t>
            </w:r>
            <w:r w:rsidR="002A445B" w:rsidRPr="00B55EA0">
              <w:rPr>
                <w:rFonts w:ascii="Calibri" w:hAnsi="Calibri" w:cs="Calibri"/>
                <w:i/>
                <w:iCs/>
                <w:szCs w:val="22"/>
              </w:rPr>
              <w:t xml:space="preserve"> </w:t>
            </w:r>
            <w:r w:rsidR="003907DF" w:rsidRPr="00B55EA0">
              <w:rPr>
                <w:rFonts w:ascii="Calibri" w:hAnsi="Calibri" w:cs="Calibri"/>
                <w:i/>
                <w:iCs/>
                <w:szCs w:val="22"/>
              </w:rPr>
              <w:t>incluses</w:t>
            </w:r>
            <w:r w:rsidR="002A445B" w:rsidRPr="00B55EA0">
              <w:rPr>
                <w:rFonts w:ascii="Calibri" w:hAnsi="Calibri" w:cs="Calibri"/>
                <w:i/>
                <w:iCs/>
                <w:szCs w:val="22"/>
              </w:rPr>
              <w:t xml:space="preserve"> </w:t>
            </w:r>
            <w:r w:rsidR="008820AE" w:rsidRPr="00B55EA0">
              <w:rPr>
                <w:rFonts w:ascii="Calibri" w:hAnsi="Calibri" w:cs="Calibri"/>
                <w:i/>
                <w:iCs/>
                <w:szCs w:val="22"/>
              </w:rPr>
              <w:t xml:space="preserve">dans les </w:t>
            </w:r>
            <w:proofErr w:type="gramStart"/>
            <w:r w:rsidR="008820AE" w:rsidRPr="00B55EA0">
              <w:rPr>
                <w:rFonts w:ascii="Calibri" w:hAnsi="Calibri" w:cs="Calibri"/>
                <w:i/>
                <w:iCs/>
                <w:szCs w:val="22"/>
              </w:rPr>
              <w:t>Plans</w:t>
            </w:r>
            <w:r w:rsidR="001C4089" w:rsidRPr="00B55EA0">
              <w:rPr>
                <w:rFonts w:ascii="Calibri" w:eastAsiaTheme="minorEastAsia" w:hAnsi="Calibri" w:cs="Calibri"/>
                <w:i/>
                <w:iCs/>
                <w:szCs w:val="22"/>
                <w:lang w:eastAsia="zh-CN"/>
              </w:rPr>
              <w:t>»</w:t>
            </w:r>
            <w:proofErr w:type="gramEnd"/>
            <w:r w:rsidR="001C4089" w:rsidRPr="00B55EA0">
              <w:rPr>
                <w:rFonts w:ascii="Calibri" w:eastAsiaTheme="minorEastAsia" w:hAnsi="Calibri" w:cs="Calibri"/>
                <w:i/>
                <w:iCs/>
                <w:szCs w:val="22"/>
                <w:lang w:eastAsia="zh-CN"/>
              </w:rPr>
              <w:t>.</w:t>
            </w:r>
          </w:p>
          <w:p w14:paraId="52DC3477" w14:textId="551DA418" w:rsidR="00D46FE4" w:rsidRPr="00B55EA0" w:rsidRDefault="008820AE"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 xml:space="preserve">Le Comité a encouragé les administrations à </w:t>
            </w:r>
            <w:r w:rsidR="003907DF" w:rsidRPr="00B55EA0">
              <w:rPr>
                <w:rFonts w:ascii="Calibri" w:eastAsiaTheme="minorEastAsia" w:hAnsi="Calibri" w:cs="Calibri"/>
                <w:szCs w:val="22"/>
                <w:lang w:eastAsia="zh-CN"/>
              </w:rPr>
              <w:t>continuer de</w:t>
            </w:r>
            <w:r w:rsidR="002A445B" w:rsidRPr="00B55EA0">
              <w:rPr>
                <w:rFonts w:ascii="Calibri" w:eastAsiaTheme="minorEastAsia" w:hAnsi="Calibri" w:cs="Calibri"/>
                <w:szCs w:val="22"/>
                <w:lang w:eastAsia="zh-CN"/>
              </w:rPr>
              <w:t xml:space="preserve"> </w:t>
            </w:r>
            <w:r w:rsidRPr="00B55EA0">
              <w:rPr>
                <w:rFonts w:ascii="Calibri" w:eastAsiaTheme="minorEastAsia" w:hAnsi="Calibri" w:cs="Calibri"/>
                <w:szCs w:val="22"/>
                <w:lang w:eastAsia="zh-CN"/>
              </w:rPr>
              <w:t>coopér</w:t>
            </w:r>
            <w:r w:rsidR="003907DF" w:rsidRPr="00B55EA0">
              <w:rPr>
                <w:rFonts w:ascii="Calibri" w:eastAsiaTheme="minorEastAsia" w:hAnsi="Calibri" w:cs="Calibri"/>
                <w:szCs w:val="22"/>
                <w:lang w:eastAsia="zh-CN"/>
              </w:rPr>
              <w:t>er dans le cadre de leurs activités</w:t>
            </w:r>
            <w:r w:rsidR="002A445B" w:rsidRPr="00B55EA0">
              <w:rPr>
                <w:rFonts w:ascii="Calibri" w:eastAsiaTheme="minorEastAsia" w:hAnsi="Calibri" w:cs="Calibri"/>
                <w:szCs w:val="22"/>
                <w:lang w:eastAsia="zh-CN"/>
              </w:rPr>
              <w:t xml:space="preserve"> </w:t>
            </w:r>
            <w:r w:rsidRPr="00B55EA0">
              <w:rPr>
                <w:rFonts w:ascii="Calibri" w:eastAsiaTheme="minorEastAsia" w:hAnsi="Calibri" w:cs="Calibri"/>
                <w:szCs w:val="22"/>
                <w:lang w:eastAsia="zh-CN"/>
              </w:rPr>
              <w:t xml:space="preserve">de coordination, afin que les administrations ayant notifié des soumissions au titre de la Résolution </w:t>
            </w:r>
            <w:r w:rsidRPr="00B55EA0">
              <w:rPr>
                <w:rFonts w:ascii="Calibri" w:eastAsiaTheme="minorEastAsia" w:hAnsi="Calibri" w:cs="Calibri"/>
                <w:b/>
                <w:bCs/>
                <w:szCs w:val="22"/>
                <w:lang w:eastAsia="zh-CN"/>
              </w:rPr>
              <w:t xml:space="preserve">559 </w:t>
            </w:r>
            <w:r w:rsidR="00B923D9" w:rsidRPr="00B55EA0">
              <w:rPr>
                <w:rFonts w:ascii="Calibri" w:eastAsiaTheme="minorEastAsia" w:hAnsi="Calibri" w:cs="Calibri"/>
                <w:b/>
                <w:bCs/>
                <w:szCs w:val="22"/>
                <w:lang w:eastAsia="zh-CN"/>
              </w:rPr>
              <w:t>(CMR-19)</w:t>
            </w:r>
            <w:r w:rsidR="00B923D9" w:rsidRPr="00B55EA0">
              <w:rPr>
                <w:rFonts w:ascii="Calibri" w:eastAsiaTheme="minorEastAsia" w:hAnsi="Calibri" w:cs="Calibri"/>
                <w:szCs w:val="22"/>
                <w:lang w:eastAsia="zh-CN"/>
              </w:rPr>
              <w:t xml:space="preserve"> </w:t>
            </w:r>
            <w:r w:rsidRPr="00B55EA0">
              <w:rPr>
                <w:rFonts w:ascii="Calibri" w:eastAsiaTheme="minorEastAsia" w:hAnsi="Calibri" w:cs="Calibri"/>
                <w:szCs w:val="22"/>
                <w:lang w:eastAsia="zh-CN"/>
              </w:rPr>
              <w:t>puissent présenter leurs demandes d</w:t>
            </w:r>
            <w:r w:rsidR="008622EC"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 xml:space="preserve">inclusion dans les Plans pour le SRS à temps pour la CMR-23. En outre, le Comité a chargé le Bureau de continuer de fournir une assistance aux administrations dans le cadre de </w:t>
            </w:r>
            <w:r w:rsidRPr="00B55EA0">
              <w:rPr>
                <w:rFonts w:ascii="Calibri" w:eastAsiaTheme="minorEastAsia" w:hAnsi="Calibri" w:cs="Calibri"/>
                <w:szCs w:val="22"/>
                <w:lang w:eastAsia="zh-CN"/>
              </w:rPr>
              <w:lastRenderedPageBreak/>
              <w:t xml:space="preserve">leurs efforts et de lui rendre compte des progrès accomplis à </w:t>
            </w:r>
            <w:r w:rsidR="00161B69" w:rsidRPr="00B55EA0">
              <w:rPr>
                <w:rFonts w:ascii="Calibri" w:eastAsiaTheme="minorEastAsia" w:hAnsi="Calibri" w:cs="Calibri"/>
                <w:szCs w:val="22"/>
                <w:lang w:eastAsia="zh-CN"/>
              </w:rPr>
              <w:t>s</w:t>
            </w:r>
            <w:r w:rsidR="00B923D9" w:rsidRPr="00B55EA0">
              <w:rPr>
                <w:rFonts w:ascii="Calibri" w:eastAsiaTheme="minorEastAsia" w:hAnsi="Calibri" w:cs="Calibri"/>
                <w:szCs w:val="22"/>
                <w:lang w:eastAsia="zh-CN"/>
              </w:rPr>
              <w:t>a 92ème</w:t>
            </w:r>
            <w:r w:rsidR="001C4089" w:rsidRPr="00B55EA0">
              <w:rPr>
                <w:rFonts w:ascii="Calibri" w:eastAsiaTheme="minorEastAsia" w:hAnsi="Calibri" w:cs="Calibri"/>
                <w:szCs w:val="22"/>
                <w:lang w:eastAsia="zh-CN"/>
              </w:rPr>
              <w:t> </w:t>
            </w:r>
            <w:r w:rsidR="00B923D9" w:rsidRPr="00B55EA0">
              <w:rPr>
                <w:rFonts w:ascii="Calibri" w:eastAsiaTheme="minorEastAsia" w:hAnsi="Calibri" w:cs="Calibri"/>
                <w:szCs w:val="22"/>
                <w:lang w:eastAsia="zh-CN"/>
              </w:rPr>
              <w:t>réunion</w:t>
            </w:r>
            <w:r w:rsidR="00D46FE4" w:rsidRPr="00B55EA0">
              <w:rPr>
                <w:rFonts w:ascii="Calibri" w:eastAsiaTheme="minorEastAsia" w:hAnsi="Calibri" w:cs="Calibri"/>
                <w:szCs w:val="22"/>
                <w:lang w:eastAsia="zh-CN"/>
              </w:rPr>
              <w:t>.</w:t>
            </w:r>
          </w:p>
        </w:tc>
        <w:tc>
          <w:tcPr>
            <w:tcW w:w="2413" w:type="dxa"/>
          </w:tcPr>
          <w:p w14:paraId="64D591CB" w14:textId="0EE610EE" w:rsidR="00D46FE4" w:rsidRPr="00B55EA0" w:rsidRDefault="00F87B4A" w:rsidP="001C4089">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lastRenderedPageBreak/>
              <w:t>Le Bureau continuera</w:t>
            </w:r>
            <w:r w:rsidR="00E039B6" w:rsidRPr="00B55EA0">
              <w:rPr>
                <w:rFonts w:ascii="Calibri" w:hAnsi="Calibri" w:cs="Calibri"/>
                <w:szCs w:val="22"/>
              </w:rPr>
              <w:t xml:space="preserve"> </w:t>
            </w:r>
            <w:r w:rsidRPr="00B55EA0">
              <w:rPr>
                <w:rFonts w:ascii="Calibri" w:hAnsi="Calibri" w:cs="Calibri"/>
                <w:szCs w:val="22"/>
              </w:rPr>
              <w:t>de fournir une</w:t>
            </w:r>
            <w:r w:rsidR="00E039B6" w:rsidRPr="00B55EA0">
              <w:rPr>
                <w:rFonts w:ascii="Calibri" w:hAnsi="Calibri" w:cs="Calibri"/>
                <w:szCs w:val="22"/>
              </w:rPr>
              <w:t xml:space="preserve"> </w:t>
            </w:r>
            <w:r w:rsidRPr="00B55EA0">
              <w:rPr>
                <w:rFonts w:ascii="Calibri" w:hAnsi="Calibri" w:cs="Calibri"/>
                <w:szCs w:val="22"/>
              </w:rPr>
              <w:t>assistance aux</w:t>
            </w:r>
            <w:r w:rsidR="00E039B6" w:rsidRPr="00B55EA0">
              <w:rPr>
                <w:rFonts w:ascii="Calibri" w:hAnsi="Calibri" w:cs="Calibri"/>
                <w:szCs w:val="22"/>
              </w:rPr>
              <w:t xml:space="preserve"> </w:t>
            </w:r>
            <w:r w:rsidRPr="00B55EA0">
              <w:rPr>
                <w:rFonts w:ascii="Calibri" w:hAnsi="Calibri" w:cs="Calibri"/>
                <w:szCs w:val="22"/>
              </w:rPr>
              <w:t>administrations dans le</w:t>
            </w:r>
            <w:r w:rsidR="00E039B6" w:rsidRPr="00B55EA0">
              <w:rPr>
                <w:rFonts w:ascii="Calibri" w:hAnsi="Calibri" w:cs="Calibri"/>
                <w:szCs w:val="22"/>
              </w:rPr>
              <w:t xml:space="preserve"> </w:t>
            </w:r>
            <w:r w:rsidRPr="00B55EA0">
              <w:rPr>
                <w:rFonts w:ascii="Calibri" w:hAnsi="Calibri" w:cs="Calibri"/>
                <w:szCs w:val="22"/>
              </w:rPr>
              <w:t xml:space="preserve">cadre </w:t>
            </w:r>
            <w:r w:rsidR="007345D2" w:rsidRPr="00B55EA0">
              <w:rPr>
                <w:rFonts w:ascii="Calibri" w:hAnsi="Calibri" w:cs="Calibri"/>
                <w:szCs w:val="22"/>
              </w:rPr>
              <w:t>de leurs efforts</w:t>
            </w:r>
            <w:r w:rsidRPr="00B55EA0">
              <w:rPr>
                <w:rFonts w:ascii="Calibri" w:hAnsi="Calibri" w:cs="Calibri"/>
                <w:szCs w:val="22"/>
              </w:rPr>
              <w:t xml:space="preserve"> et</w:t>
            </w:r>
            <w:r w:rsidR="00E039B6" w:rsidRPr="00B55EA0">
              <w:rPr>
                <w:rFonts w:ascii="Calibri" w:hAnsi="Calibri" w:cs="Calibri"/>
                <w:szCs w:val="22"/>
              </w:rPr>
              <w:t xml:space="preserve"> </w:t>
            </w:r>
            <w:r w:rsidRPr="00B55EA0">
              <w:rPr>
                <w:rFonts w:ascii="Calibri" w:hAnsi="Calibri" w:cs="Calibri"/>
                <w:szCs w:val="22"/>
              </w:rPr>
              <w:t>rendra compte des</w:t>
            </w:r>
            <w:r w:rsidR="00E039B6" w:rsidRPr="00B55EA0">
              <w:rPr>
                <w:rFonts w:ascii="Calibri" w:hAnsi="Calibri" w:cs="Calibri"/>
                <w:szCs w:val="22"/>
              </w:rPr>
              <w:t xml:space="preserve"> </w:t>
            </w:r>
            <w:r w:rsidRPr="00B55EA0">
              <w:rPr>
                <w:rFonts w:ascii="Calibri" w:hAnsi="Calibri" w:cs="Calibri"/>
                <w:szCs w:val="22"/>
              </w:rPr>
              <w:t>progrès accomplis à la prochaine réunion du</w:t>
            </w:r>
            <w:r w:rsidR="00E039B6" w:rsidRPr="00B55EA0">
              <w:rPr>
                <w:rFonts w:ascii="Calibri" w:hAnsi="Calibri" w:cs="Calibri"/>
                <w:szCs w:val="22"/>
              </w:rPr>
              <w:t xml:space="preserve"> </w:t>
            </w:r>
            <w:r w:rsidRPr="00B55EA0">
              <w:rPr>
                <w:rFonts w:ascii="Calibri" w:hAnsi="Calibri" w:cs="Calibri"/>
                <w:szCs w:val="22"/>
              </w:rPr>
              <w:t>Comité.</w:t>
            </w:r>
          </w:p>
        </w:tc>
      </w:tr>
      <w:tr w:rsidR="00D46FE4" w:rsidRPr="00AA7682" w14:paraId="0E6CB7C6" w14:textId="77777777" w:rsidTr="006A2AB1">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0DA47DD" w14:textId="77777777" w:rsidR="00D46FE4" w:rsidRPr="00B55EA0" w:rsidRDefault="00D46FE4" w:rsidP="001C4089">
            <w:pPr>
              <w:pStyle w:val="Tabletext"/>
              <w:rPr>
                <w:rFonts w:ascii="Calibri" w:hAnsi="Calibri" w:cs="Calibri"/>
                <w:szCs w:val="22"/>
              </w:rPr>
            </w:pPr>
          </w:p>
        </w:tc>
        <w:tc>
          <w:tcPr>
            <w:tcW w:w="4114" w:type="dxa"/>
            <w:vMerge/>
          </w:tcPr>
          <w:p w14:paraId="0103D782" w14:textId="77777777" w:rsidR="00D46FE4" w:rsidRPr="00B55EA0" w:rsidRDefault="00D46FE4" w:rsidP="001C4089">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0B6F5133" w14:textId="38446D4C" w:rsidR="00D46FE4" w:rsidRPr="00B55EA0" w:rsidRDefault="00D46FE4"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l)</w:t>
            </w:r>
            <w:r w:rsidRPr="00B55EA0">
              <w:rPr>
                <w:rFonts w:ascii="Calibri" w:eastAsiaTheme="minorEastAsia" w:hAnsi="Calibri" w:cs="Calibri"/>
                <w:szCs w:val="22"/>
                <w:lang w:eastAsia="zh-CN"/>
              </w:rPr>
              <w:tab/>
            </w:r>
            <w:r w:rsidR="003E1853" w:rsidRPr="00B55EA0">
              <w:rPr>
                <w:rFonts w:ascii="Calibri" w:eastAsiaTheme="minorEastAsia" w:hAnsi="Calibri" w:cs="Calibri"/>
                <w:szCs w:val="22"/>
                <w:lang w:eastAsia="zh-CN"/>
              </w:rPr>
              <w:t>Après avoir examiné</w:t>
            </w:r>
            <w:r w:rsidRPr="00B55EA0">
              <w:rPr>
                <w:rFonts w:ascii="Calibri" w:eastAsiaTheme="minorEastAsia" w:hAnsi="Calibri" w:cs="Calibri"/>
                <w:szCs w:val="22"/>
                <w:lang w:eastAsia="zh-CN"/>
              </w:rPr>
              <w:t xml:space="preserve"> </w:t>
            </w:r>
            <w:r w:rsidR="003E1853" w:rsidRPr="00B55EA0">
              <w:rPr>
                <w:rFonts w:ascii="Calibri" w:eastAsiaTheme="minorEastAsia" w:hAnsi="Calibri" w:cs="Calibri"/>
                <w:szCs w:val="22"/>
                <w:lang w:eastAsia="zh-CN"/>
              </w:rPr>
              <w:t>l</w:t>
            </w:r>
            <w:r w:rsidR="008622EC"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 xml:space="preserve">Addendum 8 </w:t>
            </w:r>
            <w:r w:rsidR="003E1853" w:rsidRPr="00B55EA0">
              <w:rPr>
                <w:rFonts w:ascii="Calibri" w:eastAsiaTheme="minorEastAsia" w:hAnsi="Calibri" w:cs="Calibri"/>
                <w:szCs w:val="22"/>
                <w:lang w:eastAsia="zh-CN"/>
              </w:rPr>
              <w:t>au</w:t>
            </w:r>
            <w:r w:rsidRPr="00B55EA0">
              <w:rPr>
                <w:rFonts w:ascii="Calibri" w:eastAsiaTheme="minorEastAsia" w:hAnsi="Calibri" w:cs="Calibri"/>
                <w:szCs w:val="22"/>
                <w:lang w:eastAsia="zh-CN"/>
              </w:rPr>
              <w:t xml:space="preserve"> Document RRB22-3/5, </w:t>
            </w:r>
            <w:r w:rsidR="003E1853" w:rsidRPr="00B55EA0">
              <w:rPr>
                <w:rFonts w:ascii="Calibri" w:eastAsiaTheme="minorEastAsia" w:hAnsi="Calibri" w:cs="Calibri"/>
                <w:szCs w:val="22"/>
                <w:lang w:eastAsia="zh-CN"/>
              </w:rPr>
              <w:t xml:space="preserve">qui rend compte des progrès accomplis en vue de résoudre les </w:t>
            </w:r>
            <w:r w:rsidR="0059165C" w:rsidRPr="00B55EA0">
              <w:rPr>
                <w:rFonts w:ascii="Calibri" w:eastAsiaTheme="minorEastAsia" w:hAnsi="Calibri" w:cs="Calibri"/>
                <w:szCs w:val="22"/>
                <w:lang w:eastAsia="zh-CN"/>
              </w:rPr>
              <w:t>problèmes</w:t>
            </w:r>
            <w:r w:rsidR="003E1853" w:rsidRPr="00B55EA0">
              <w:rPr>
                <w:rFonts w:ascii="Calibri" w:eastAsiaTheme="minorEastAsia" w:hAnsi="Calibri" w:cs="Calibri"/>
                <w:szCs w:val="22"/>
                <w:lang w:eastAsia="zh-CN"/>
              </w:rPr>
              <w:t xml:space="preserve"> de brouillages </w:t>
            </w:r>
            <w:r w:rsidR="00FA5F38" w:rsidRPr="00B55EA0">
              <w:rPr>
                <w:rFonts w:ascii="Calibri" w:eastAsiaTheme="minorEastAsia" w:hAnsi="Calibri" w:cs="Calibri"/>
                <w:szCs w:val="22"/>
                <w:lang w:eastAsia="zh-CN"/>
              </w:rPr>
              <w:t xml:space="preserve">préjudiciables subis par </w:t>
            </w:r>
            <w:r w:rsidR="007A3A41" w:rsidRPr="00B55EA0">
              <w:rPr>
                <w:rFonts w:ascii="Calibri" w:eastAsiaTheme="minorEastAsia" w:hAnsi="Calibri" w:cs="Calibri"/>
                <w:szCs w:val="22"/>
                <w:lang w:eastAsia="zh-CN"/>
              </w:rPr>
              <w:t>d</w:t>
            </w:r>
            <w:r w:rsidR="00FA5F38" w:rsidRPr="00B55EA0">
              <w:rPr>
                <w:rFonts w:ascii="Calibri" w:eastAsiaTheme="minorEastAsia" w:hAnsi="Calibri" w:cs="Calibri"/>
                <w:szCs w:val="22"/>
                <w:lang w:eastAsia="zh-CN"/>
              </w:rPr>
              <w:t xml:space="preserve">es réseaux à satellite </w:t>
            </w:r>
            <w:r w:rsidR="007A3A41" w:rsidRPr="00B55EA0">
              <w:rPr>
                <w:rFonts w:ascii="Calibri" w:eastAsiaTheme="minorEastAsia" w:hAnsi="Calibri" w:cs="Calibri"/>
                <w:szCs w:val="22"/>
                <w:lang w:eastAsia="zh-CN"/>
              </w:rPr>
              <w:t xml:space="preserve">japonais situés à </w:t>
            </w:r>
            <w:r w:rsidRPr="00B55EA0">
              <w:rPr>
                <w:rFonts w:ascii="Calibri" w:eastAsiaTheme="minorEastAsia" w:hAnsi="Calibri" w:cs="Calibri"/>
                <w:szCs w:val="22"/>
                <w:lang w:eastAsia="zh-CN"/>
              </w:rPr>
              <w:t>128</w:t>
            </w:r>
            <w:r w:rsidR="001C4089" w:rsidRPr="00B55EA0">
              <w:rPr>
                <w:rFonts w:ascii="Calibri" w:eastAsiaTheme="minorEastAsia" w:hAnsi="Calibri" w:cs="Calibri"/>
                <w:szCs w:val="22"/>
                <w:lang w:eastAsia="zh-CN"/>
              </w:rPr>
              <w:t>° </w:t>
            </w:r>
            <w:r w:rsidRPr="00B55EA0">
              <w:rPr>
                <w:rFonts w:ascii="Calibri" w:eastAsiaTheme="minorEastAsia" w:hAnsi="Calibri" w:cs="Calibri"/>
                <w:szCs w:val="22"/>
                <w:lang w:eastAsia="zh-CN"/>
              </w:rPr>
              <w:t xml:space="preserve">E, </w:t>
            </w:r>
            <w:r w:rsidR="00F353CC" w:rsidRPr="00B55EA0">
              <w:rPr>
                <w:rFonts w:ascii="Calibri" w:eastAsiaTheme="minorEastAsia" w:hAnsi="Calibri" w:cs="Calibri"/>
                <w:szCs w:val="22"/>
                <w:lang w:eastAsia="zh-CN"/>
              </w:rPr>
              <w:t>l</w:t>
            </w:r>
            <w:r w:rsidR="00236C5F" w:rsidRPr="00B55EA0">
              <w:rPr>
                <w:rFonts w:ascii="Calibri" w:eastAsiaTheme="minorEastAsia" w:hAnsi="Calibri" w:cs="Calibri"/>
                <w:szCs w:val="22"/>
                <w:lang w:eastAsia="zh-CN"/>
              </w:rPr>
              <w:t>e</w:t>
            </w:r>
            <w:r w:rsidR="00F353CC" w:rsidRPr="00B55EA0">
              <w:rPr>
                <w:rFonts w:ascii="Calibri" w:eastAsiaTheme="minorEastAsia" w:hAnsi="Calibri" w:cs="Calibri"/>
                <w:szCs w:val="22"/>
                <w:lang w:eastAsia="zh-CN"/>
              </w:rPr>
              <w:t xml:space="preserve"> Comité a noté avec satisfaction que les brouillages préjudiciables avaient cessé et que les Administrations du Japon et de la Fédération de Russie </w:t>
            </w:r>
            <w:r w:rsidR="003907DF" w:rsidRPr="00B55EA0">
              <w:rPr>
                <w:rFonts w:ascii="Calibri" w:eastAsiaTheme="minorEastAsia" w:hAnsi="Calibri" w:cs="Calibri"/>
                <w:szCs w:val="22"/>
                <w:lang w:eastAsia="zh-CN"/>
              </w:rPr>
              <w:t>avaient approuvé</w:t>
            </w:r>
            <w:r w:rsidR="008D674D" w:rsidRPr="00B55EA0">
              <w:rPr>
                <w:rFonts w:ascii="Calibri" w:eastAsiaTheme="minorEastAsia" w:hAnsi="Calibri" w:cs="Calibri"/>
                <w:szCs w:val="22"/>
                <w:lang w:eastAsia="zh-CN"/>
              </w:rPr>
              <w:t xml:space="preserve"> un mécanisme </w:t>
            </w:r>
            <w:r w:rsidR="004B739F" w:rsidRPr="00B55EA0">
              <w:rPr>
                <w:rFonts w:ascii="Calibri" w:eastAsiaTheme="minorEastAsia" w:hAnsi="Calibri" w:cs="Calibri"/>
                <w:szCs w:val="22"/>
                <w:lang w:eastAsia="zh-CN"/>
              </w:rPr>
              <w:t>visant à accélérer</w:t>
            </w:r>
            <w:r w:rsidR="008D674D" w:rsidRPr="00B55EA0">
              <w:rPr>
                <w:rFonts w:ascii="Calibri" w:eastAsiaTheme="minorEastAsia" w:hAnsi="Calibri" w:cs="Calibri"/>
                <w:szCs w:val="22"/>
                <w:lang w:eastAsia="zh-CN"/>
              </w:rPr>
              <w:t xml:space="preserve"> </w:t>
            </w:r>
            <w:r w:rsidR="007016E8" w:rsidRPr="00B55EA0">
              <w:rPr>
                <w:rFonts w:ascii="Calibri" w:eastAsiaTheme="minorEastAsia" w:hAnsi="Calibri" w:cs="Calibri"/>
                <w:szCs w:val="22"/>
                <w:lang w:eastAsia="zh-CN"/>
              </w:rPr>
              <w:t>la communication entre elles</w:t>
            </w:r>
            <w:r w:rsidR="008D674D" w:rsidRPr="00B55EA0">
              <w:rPr>
                <w:rFonts w:ascii="Calibri" w:eastAsiaTheme="minorEastAsia" w:hAnsi="Calibri" w:cs="Calibri"/>
                <w:szCs w:val="22"/>
                <w:lang w:eastAsia="zh-CN"/>
              </w:rPr>
              <w:t xml:space="preserve"> </w:t>
            </w:r>
            <w:r w:rsidR="004B739F" w:rsidRPr="00B55EA0">
              <w:rPr>
                <w:rFonts w:ascii="Calibri" w:eastAsiaTheme="minorEastAsia" w:hAnsi="Calibri" w:cs="Calibri"/>
                <w:szCs w:val="22"/>
                <w:lang w:eastAsia="zh-CN"/>
              </w:rPr>
              <w:t xml:space="preserve">au </w:t>
            </w:r>
            <w:r w:rsidR="000A157F" w:rsidRPr="00B55EA0">
              <w:rPr>
                <w:rFonts w:ascii="Calibri" w:eastAsiaTheme="minorEastAsia" w:hAnsi="Calibri" w:cs="Calibri"/>
                <w:szCs w:val="22"/>
                <w:lang w:eastAsia="zh-CN"/>
              </w:rPr>
              <w:t>cas</w:t>
            </w:r>
            <w:r w:rsidR="002A445B" w:rsidRPr="00B55EA0">
              <w:rPr>
                <w:rFonts w:ascii="Calibri" w:eastAsiaTheme="minorEastAsia" w:hAnsi="Calibri" w:cs="Calibri"/>
                <w:szCs w:val="22"/>
                <w:lang w:eastAsia="zh-CN"/>
              </w:rPr>
              <w:t xml:space="preserve"> </w:t>
            </w:r>
            <w:r w:rsidR="004B739F" w:rsidRPr="00B55EA0">
              <w:rPr>
                <w:rFonts w:ascii="Calibri" w:eastAsiaTheme="minorEastAsia" w:hAnsi="Calibri" w:cs="Calibri"/>
                <w:szCs w:val="22"/>
                <w:lang w:eastAsia="zh-CN"/>
              </w:rPr>
              <w:t>où</w:t>
            </w:r>
            <w:r w:rsidR="002A445B" w:rsidRPr="00B55EA0">
              <w:rPr>
                <w:rFonts w:ascii="Calibri" w:eastAsiaTheme="minorEastAsia" w:hAnsi="Calibri" w:cs="Calibri"/>
                <w:szCs w:val="22"/>
                <w:lang w:eastAsia="zh-CN"/>
              </w:rPr>
              <w:t xml:space="preserve"> </w:t>
            </w:r>
            <w:r w:rsidR="000A157F" w:rsidRPr="00B55EA0">
              <w:rPr>
                <w:rFonts w:ascii="Calibri" w:eastAsiaTheme="minorEastAsia" w:hAnsi="Calibri" w:cs="Calibri"/>
                <w:szCs w:val="22"/>
                <w:lang w:eastAsia="zh-CN"/>
              </w:rPr>
              <w:t>de</w:t>
            </w:r>
            <w:r w:rsidR="004B739F" w:rsidRPr="00B55EA0">
              <w:rPr>
                <w:rFonts w:ascii="Calibri" w:eastAsiaTheme="minorEastAsia" w:hAnsi="Calibri" w:cs="Calibri"/>
                <w:szCs w:val="22"/>
                <w:lang w:eastAsia="zh-CN"/>
              </w:rPr>
              <w:t>s</w:t>
            </w:r>
            <w:r w:rsidR="000A157F" w:rsidRPr="00B55EA0">
              <w:rPr>
                <w:rFonts w:ascii="Calibri" w:eastAsiaTheme="minorEastAsia" w:hAnsi="Calibri" w:cs="Calibri"/>
                <w:szCs w:val="22"/>
                <w:lang w:eastAsia="zh-CN"/>
              </w:rPr>
              <w:t xml:space="preserve"> brouillages</w:t>
            </w:r>
            <w:r w:rsidR="00BD5749" w:rsidRPr="00B55EA0">
              <w:rPr>
                <w:rFonts w:ascii="Calibri" w:eastAsiaTheme="minorEastAsia" w:hAnsi="Calibri" w:cs="Calibri"/>
                <w:szCs w:val="22"/>
                <w:lang w:eastAsia="zh-CN"/>
              </w:rPr>
              <w:t xml:space="preserve"> préjudiciables</w:t>
            </w:r>
            <w:r w:rsidR="004B739F" w:rsidRPr="00B55EA0">
              <w:rPr>
                <w:rFonts w:ascii="Calibri" w:eastAsiaTheme="minorEastAsia" w:hAnsi="Calibri" w:cs="Calibri"/>
                <w:szCs w:val="22"/>
                <w:lang w:eastAsia="zh-CN"/>
              </w:rPr>
              <w:t xml:space="preserve"> se produiraient à nouveau</w:t>
            </w:r>
            <w:r w:rsidR="008D674D" w:rsidRPr="00B55EA0">
              <w:rPr>
                <w:rFonts w:ascii="Calibri" w:eastAsiaTheme="minorEastAsia" w:hAnsi="Calibri" w:cs="Calibri"/>
                <w:szCs w:val="22"/>
                <w:lang w:eastAsia="zh-CN"/>
              </w:rPr>
              <w:t xml:space="preserve">, afin </w:t>
            </w:r>
            <w:r w:rsidR="004B739F" w:rsidRPr="00B55EA0">
              <w:rPr>
                <w:rFonts w:ascii="Calibri" w:eastAsiaTheme="minorEastAsia" w:hAnsi="Calibri" w:cs="Calibri"/>
                <w:szCs w:val="22"/>
                <w:lang w:eastAsia="zh-CN"/>
              </w:rPr>
              <w:t>que</w:t>
            </w:r>
            <w:r w:rsidR="008D674D" w:rsidRPr="00B55EA0">
              <w:rPr>
                <w:rFonts w:ascii="Calibri" w:eastAsiaTheme="minorEastAsia" w:hAnsi="Calibri" w:cs="Calibri"/>
                <w:szCs w:val="22"/>
                <w:lang w:eastAsia="zh-CN"/>
              </w:rPr>
              <w:t xml:space="preserve"> les problèmes</w:t>
            </w:r>
            <w:r w:rsidR="004B739F" w:rsidRPr="00B55EA0">
              <w:rPr>
                <w:rFonts w:ascii="Calibri" w:eastAsiaTheme="minorEastAsia" w:hAnsi="Calibri" w:cs="Calibri"/>
                <w:szCs w:val="22"/>
                <w:lang w:eastAsia="zh-CN"/>
              </w:rPr>
              <w:t xml:space="preserve"> puissent être résolus</w:t>
            </w:r>
            <w:r w:rsidR="008D674D" w:rsidRPr="00B55EA0">
              <w:rPr>
                <w:rFonts w:ascii="Calibri" w:eastAsiaTheme="minorEastAsia" w:hAnsi="Calibri" w:cs="Calibri"/>
                <w:szCs w:val="22"/>
                <w:lang w:eastAsia="zh-CN"/>
              </w:rPr>
              <w:t xml:space="preserve"> dans les meilleurs délais</w:t>
            </w:r>
            <w:r w:rsidRPr="00B55EA0">
              <w:rPr>
                <w:rFonts w:ascii="Calibri" w:eastAsiaTheme="minorEastAsia" w:hAnsi="Calibri" w:cs="Calibri"/>
                <w:szCs w:val="22"/>
                <w:lang w:eastAsia="zh-CN"/>
              </w:rPr>
              <w:t xml:space="preserve">. </w:t>
            </w:r>
            <w:r w:rsidR="005D3F0D" w:rsidRPr="00B55EA0">
              <w:rPr>
                <w:rFonts w:ascii="Calibri" w:eastAsiaTheme="minorEastAsia" w:hAnsi="Calibri" w:cs="Calibri"/>
                <w:szCs w:val="22"/>
                <w:lang w:eastAsia="zh-CN"/>
              </w:rPr>
              <w:t xml:space="preserve">Le Comité a </w:t>
            </w:r>
            <w:r w:rsidR="004B739F" w:rsidRPr="00B55EA0">
              <w:rPr>
                <w:rFonts w:ascii="Calibri" w:eastAsiaTheme="minorEastAsia" w:hAnsi="Calibri" w:cs="Calibri"/>
                <w:szCs w:val="22"/>
                <w:lang w:eastAsia="zh-CN"/>
              </w:rPr>
              <w:t>exprimé sa reconnaissance aux</w:t>
            </w:r>
            <w:r w:rsidR="005D3F0D" w:rsidRPr="00B55EA0">
              <w:rPr>
                <w:rFonts w:ascii="Calibri" w:eastAsiaTheme="minorEastAsia" w:hAnsi="Calibri" w:cs="Calibri"/>
                <w:szCs w:val="22"/>
                <w:lang w:eastAsia="zh-CN"/>
              </w:rPr>
              <w:t xml:space="preserve"> deux administrations </w:t>
            </w:r>
            <w:r w:rsidR="00A66F48" w:rsidRPr="00B55EA0">
              <w:rPr>
                <w:rFonts w:ascii="Calibri" w:eastAsiaTheme="minorEastAsia" w:hAnsi="Calibri" w:cs="Calibri"/>
                <w:szCs w:val="22"/>
                <w:lang w:eastAsia="zh-CN"/>
              </w:rPr>
              <w:t>pour l</w:t>
            </w:r>
            <w:r w:rsidR="008622EC" w:rsidRPr="00B55EA0">
              <w:rPr>
                <w:rFonts w:ascii="Calibri" w:eastAsiaTheme="minorEastAsia" w:hAnsi="Calibri" w:cs="Calibri"/>
                <w:szCs w:val="22"/>
                <w:lang w:eastAsia="zh-CN"/>
              </w:rPr>
              <w:t>'</w:t>
            </w:r>
            <w:r w:rsidR="00A66F48" w:rsidRPr="00B55EA0">
              <w:rPr>
                <w:rFonts w:ascii="Calibri" w:eastAsiaTheme="minorEastAsia" w:hAnsi="Calibri" w:cs="Calibri"/>
                <w:szCs w:val="22"/>
                <w:lang w:eastAsia="zh-CN"/>
              </w:rPr>
              <w:t xml:space="preserve">esprit de coopération et la bonne volonté dont elles ont fait preuve en vue de résoudre les cas de brouillages préjudiciables, et le Bureau pour les efforts </w:t>
            </w:r>
            <w:r w:rsidR="004B739F" w:rsidRPr="00B55EA0">
              <w:rPr>
                <w:rFonts w:ascii="Calibri" w:eastAsiaTheme="minorEastAsia" w:hAnsi="Calibri" w:cs="Calibri"/>
                <w:szCs w:val="22"/>
                <w:lang w:eastAsia="zh-CN"/>
              </w:rPr>
              <w:t>qu</w:t>
            </w:r>
            <w:r w:rsidR="002A445B" w:rsidRPr="00B55EA0">
              <w:rPr>
                <w:rFonts w:ascii="Calibri" w:eastAsiaTheme="minorEastAsia" w:hAnsi="Calibri" w:cs="Calibri"/>
                <w:szCs w:val="22"/>
                <w:lang w:eastAsia="zh-CN"/>
              </w:rPr>
              <w:t>'</w:t>
            </w:r>
            <w:r w:rsidR="004B739F" w:rsidRPr="00B55EA0">
              <w:rPr>
                <w:rFonts w:ascii="Calibri" w:eastAsiaTheme="minorEastAsia" w:hAnsi="Calibri" w:cs="Calibri"/>
                <w:szCs w:val="22"/>
                <w:lang w:eastAsia="zh-CN"/>
              </w:rPr>
              <w:t xml:space="preserve">il a </w:t>
            </w:r>
            <w:r w:rsidR="00A66F48" w:rsidRPr="00B55EA0">
              <w:rPr>
                <w:rFonts w:ascii="Calibri" w:eastAsiaTheme="minorEastAsia" w:hAnsi="Calibri" w:cs="Calibri"/>
                <w:szCs w:val="22"/>
                <w:lang w:eastAsia="zh-CN"/>
              </w:rPr>
              <w:t>déployés afin d</w:t>
            </w:r>
            <w:r w:rsidR="008622EC" w:rsidRPr="00B55EA0">
              <w:rPr>
                <w:rFonts w:ascii="Calibri" w:eastAsiaTheme="minorEastAsia" w:hAnsi="Calibri" w:cs="Calibri"/>
                <w:szCs w:val="22"/>
                <w:lang w:eastAsia="zh-CN"/>
              </w:rPr>
              <w:t>'</w:t>
            </w:r>
            <w:r w:rsidR="00A66F48" w:rsidRPr="00B55EA0">
              <w:rPr>
                <w:rFonts w:ascii="Calibri" w:eastAsiaTheme="minorEastAsia" w:hAnsi="Calibri" w:cs="Calibri"/>
                <w:szCs w:val="22"/>
                <w:lang w:eastAsia="zh-CN"/>
              </w:rPr>
              <w:t xml:space="preserve">aider les deux administrations et </w:t>
            </w:r>
            <w:r w:rsidR="00254CCB" w:rsidRPr="00B55EA0">
              <w:rPr>
                <w:rFonts w:ascii="Calibri" w:eastAsiaTheme="minorEastAsia" w:hAnsi="Calibri" w:cs="Calibri"/>
                <w:szCs w:val="22"/>
                <w:lang w:eastAsia="zh-CN"/>
              </w:rPr>
              <w:t>de convoquer</w:t>
            </w:r>
            <w:r w:rsidR="00A66F48" w:rsidRPr="00B55EA0">
              <w:rPr>
                <w:rFonts w:ascii="Calibri" w:eastAsiaTheme="minorEastAsia" w:hAnsi="Calibri" w:cs="Calibri"/>
                <w:szCs w:val="22"/>
                <w:lang w:eastAsia="zh-CN"/>
              </w:rPr>
              <w:t xml:space="preserve"> la réunion en ligne</w:t>
            </w:r>
            <w:r w:rsidR="00776E4E" w:rsidRPr="00B55EA0">
              <w:rPr>
                <w:rFonts w:ascii="Calibri" w:eastAsiaTheme="minorEastAsia" w:hAnsi="Calibri" w:cs="Calibri"/>
                <w:szCs w:val="22"/>
                <w:lang w:eastAsia="zh-CN"/>
              </w:rPr>
              <w:t xml:space="preserve"> entre elles</w:t>
            </w:r>
            <w:r w:rsidRPr="00B55EA0">
              <w:rPr>
                <w:rFonts w:ascii="Calibri" w:eastAsiaTheme="minorEastAsia" w:hAnsi="Calibri" w:cs="Calibri"/>
                <w:szCs w:val="22"/>
                <w:lang w:eastAsia="zh-CN"/>
              </w:rPr>
              <w:t>.</w:t>
            </w:r>
          </w:p>
        </w:tc>
        <w:tc>
          <w:tcPr>
            <w:tcW w:w="2413" w:type="dxa"/>
          </w:tcPr>
          <w:p w14:paraId="488AC321" w14:textId="00E8EDC1" w:rsidR="00D46FE4" w:rsidRPr="00B55EA0" w:rsidRDefault="005755E2" w:rsidP="001C4089">
            <w:pPr>
              <w:pStyle w:val="Tabletext"/>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Le Secrétaire exécutif communiquera ces décisions aux administrations concernées.</w:t>
            </w:r>
          </w:p>
        </w:tc>
      </w:tr>
      <w:tr w:rsidR="001C4089" w:rsidRPr="00AA7682" w14:paraId="4E4DA509" w14:textId="77777777" w:rsidTr="006A2AB1">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0E7F56EC" w14:textId="77777777" w:rsidR="001C4089" w:rsidRPr="00B55EA0" w:rsidRDefault="001C4089" w:rsidP="001C4089">
            <w:pPr>
              <w:pStyle w:val="Tabletext"/>
              <w:rPr>
                <w:rFonts w:ascii="Calibri" w:hAnsi="Calibri" w:cs="Calibri"/>
                <w:szCs w:val="22"/>
              </w:rPr>
            </w:pPr>
          </w:p>
        </w:tc>
        <w:tc>
          <w:tcPr>
            <w:tcW w:w="4114" w:type="dxa"/>
            <w:vMerge/>
          </w:tcPr>
          <w:p w14:paraId="46365428" w14:textId="77777777" w:rsidR="001C4089" w:rsidRPr="00B55EA0" w:rsidRDefault="001C4089" w:rsidP="001C4089">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76B90C55" w14:textId="77777777" w:rsidR="001C4089" w:rsidRPr="00B55EA0" w:rsidRDefault="001C4089" w:rsidP="00B55EA0">
            <w:pPr>
              <w:pStyle w:val="Tabletext"/>
              <w:tabs>
                <w:tab w:val="clear" w:pos="284"/>
                <w:tab w:val="clear" w:pos="567"/>
                <w:tab w:val="left" w:pos="313"/>
              </w:tabs>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m)</w:t>
            </w:r>
            <w:r w:rsidRPr="00B55EA0">
              <w:rPr>
                <w:rFonts w:ascii="Calibri" w:eastAsiaTheme="minorEastAsia" w:hAnsi="Calibri" w:cs="Calibri"/>
                <w:szCs w:val="22"/>
                <w:lang w:eastAsia="zh-CN"/>
              </w:rPr>
              <w:tab/>
              <w:t xml:space="preserve">Le Comité a examiné l'Addendum 9 au Document RRB22-3/5, qui rend compte des activités de coordination que les Administrations de la France et de la Grèce ont menées en ce qui concerne les réseaux à satellite ATHENA-FIDUS-38E à 38° E et HELLAS-SAT-2G à 39° E. Le Comité a pris note avec </w:t>
            </w:r>
            <w:proofErr w:type="gramStart"/>
            <w:r w:rsidRPr="00B55EA0">
              <w:rPr>
                <w:rFonts w:ascii="Calibri" w:eastAsiaTheme="minorEastAsia" w:hAnsi="Calibri" w:cs="Calibri"/>
                <w:szCs w:val="22"/>
                <w:lang w:eastAsia="zh-CN"/>
              </w:rPr>
              <w:t>satisfaction:</w:t>
            </w:r>
            <w:proofErr w:type="gramEnd"/>
          </w:p>
          <w:p w14:paraId="341B0A3F" w14:textId="77777777" w:rsidR="001C4089" w:rsidRPr="00B55EA0" w:rsidRDefault="001C4089"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ab/>
              <w:t xml:space="preserve">des progrès accomplis par les deux administrations dans le cadre de leurs efforts de </w:t>
            </w:r>
            <w:proofErr w:type="gramStart"/>
            <w:r w:rsidRPr="00B55EA0">
              <w:rPr>
                <w:rFonts w:ascii="Calibri" w:eastAsiaTheme="minorEastAsia" w:hAnsi="Calibri" w:cs="Calibri"/>
                <w:szCs w:val="22"/>
                <w:lang w:eastAsia="zh-CN"/>
              </w:rPr>
              <w:t>coordination;</w:t>
            </w:r>
            <w:proofErr w:type="gramEnd"/>
          </w:p>
          <w:p w14:paraId="0C64E5FC" w14:textId="77777777" w:rsidR="001C4089" w:rsidRPr="00B55EA0" w:rsidRDefault="001C4089"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ab/>
              <w:t xml:space="preserve">du fait que deux réunions de coordination avaient été convoquées, en juillet et septembre 2022, avec le concours du </w:t>
            </w:r>
            <w:proofErr w:type="gramStart"/>
            <w:r w:rsidRPr="00B55EA0">
              <w:rPr>
                <w:rFonts w:ascii="Calibri" w:eastAsiaTheme="minorEastAsia" w:hAnsi="Calibri" w:cs="Calibri"/>
                <w:szCs w:val="22"/>
                <w:lang w:eastAsia="zh-CN"/>
              </w:rPr>
              <w:t>Bureau;</w:t>
            </w:r>
            <w:proofErr w:type="gramEnd"/>
          </w:p>
          <w:p w14:paraId="15D7B8E2" w14:textId="77777777" w:rsidR="001C4089" w:rsidRPr="00B55EA0" w:rsidRDefault="001C4089"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ab/>
              <w:t xml:space="preserve">du fait qu'un projet d'accord de </w:t>
            </w:r>
            <w:proofErr w:type="gramStart"/>
            <w:r w:rsidRPr="00B55EA0">
              <w:rPr>
                <w:rFonts w:ascii="Calibri" w:eastAsiaTheme="minorEastAsia" w:hAnsi="Calibri" w:cs="Calibri"/>
                <w:szCs w:val="22"/>
                <w:lang w:eastAsia="zh-CN"/>
              </w:rPr>
              <w:t>coordination partiel</w:t>
            </w:r>
            <w:proofErr w:type="gramEnd"/>
            <w:r w:rsidRPr="00B55EA0">
              <w:rPr>
                <w:rFonts w:ascii="Calibri" w:eastAsiaTheme="minorEastAsia" w:hAnsi="Calibri" w:cs="Calibri"/>
                <w:szCs w:val="22"/>
                <w:lang w:eastAsia="zh-CN"/>
              </w:rPr>
              <w:t>, officialisant les conditions régissant la coordination relatives aux cas pour lesquels les discussions avaient été menées à bonne fin, avait été parachevé.</w:t>
            </w:r>
          </w:p>
          <w:p w14:paraId="2D4753C1" w14:textId="0FDC82C2" w:rsidR="001C4089" w:rsidRPr="00B55EA0" w:rsidRDefault="001C4089"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 xml:space="preserve">Le Comité a remercié le Bureau pour ses efforts visant à apporter un appui aux deux administrations dans le cadre de leurs activités de coordination et a encouragé les deux administrations à poursuivre leurs activités en faisant preuve de bonne volonté. Le Comité a chargé le Bureau de </w:t>
            </w:r>
            <w:r w:rsidRPr="00B55EA0">
              <w:rPr>
                <w:rFonts w:ascii="Calibri" w:eastAsiaTheme="minorEastAsia" w:hAnsi="Calibri" w:cs="Calibri"/>
                <w:szCs w:val="22"/>
                <w:lang w:eastAsia="zh-CN"/>
              </w:rPr>
              <w:lastRenderedPageBreak/>
              <w:t>continuer d'apporter un appui aux deux administrations dans leurs activités de coordination et de lui rendre compte des progrès accomplis à sa réunion suivante.</w:t>
            </w:r>
          </w:p>
        </w:tc>
        <w:tc>
          <w:tcPr>
            <w:tcW w:w="2413" w:type="dxa"/>
          </w:tcPr>
          <w:p w14:paraId="515BB882" w14:textId="77777777" w:rsidR="001C4089" w:rsidRPr="00B55EA0" w:rsidRDefault="001C4089" w:rsidP="001C4089">
            <w:pPr>
              <w:pStyle w:val="Tabletext"/>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lastRenderedPageBreak/>
              <w:t>Le Secrétaire exécutif communiquera ces décisions aux administrations concernées.</w:t>
            </w:r>
          </w:p>
          <w:p w14:paraId="2464E90F" w14:textId="46C23396" w:rsidR="001C4089" w:rsidRPr="00B55EA0" w:rsidRDefault="001C4089" w:rsidP="001C4089">
            <w:pPr>
              <w:pStyle w:val="Tabletext"/>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szCs w:val="22"/>
                <w:lang w:eastAsia="zh-CN"/>
              </w:rPr>
              <w:t>Le Bureau continuera d'apporter un appui aux deux administrations dans le cadre de leurs activités de coordination et rendra compte des progrès accomplis à la réunion suivante du Comité.</w:t>
            </w:r>
          </w:p>
        </w:tc>
      </w:tr>
      <w:tr w:rsidR="00DE4BC2" w:rsidRPr="00AA7682" w14:paraId="6FD3E840" w14:textId="77777777" w:rsidTr="006A2AB1">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7A59E5D5" w14:textId="77777777" w:rsidR="00DE4BC2" w:rsidRPr="00B55EA0" w:rsidRDefault="00DE4BC2" w:rsidP="001C4089">
            <w:pPr>
              <w:pStyle w:val="Tabletext"/>
              <w:rPr>
                <w:rFonts w:ascii="Calibri" w:hAnsi="Calibri" w:cs="Calibri"/>
                <w:szCs w:val="22"/>
              </w:rPr>
            </w:pPr>
            <w:r w:rsidRPr="00B55EA0">
              <w:rPr>
                <w:rFonts w:ascii="Calibri" w:hAnsi="Calibri" w:cs="Calibri"/>
                <w:szCs w:val="22"/>
              </w:rPr>
              <w:t>4</w:t>
            </w:r>
          </w:p>
        </w:tc>
        <w:tc>
          <w:tcPr>
            <w:tcW w:w="13328" w:type="dxa"/>
            <w:gridSpan w:val="3"/>
          </w:tcPr>
          <w:p w14:paraId="65D32233" w14:textId="77777777" w:rsidR="00DE4BC2" w:rsidRPr="00B55EA0" w:rsidRDefault="00DE4BC2" w:rsidP="001C4089">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B55EA0">
              <w:rPr>
                <w:rFonts w:ascii="Calibri" w:hAnsi="Calibri" w:cs="Calibri"/>
                <w:b/>
                <w:bCs/>
                <w:szCs w:val="22"/>
              </w:rPr>
              <w:t>Règles de procédure</w:t>
            </w:r>
          </w:p>
        </w:tc>
      </w:tr>
      <w:tr w:rsidR="00DE4BC2" w:rsidRPr="00AA7682" w14:paraId="608C54AC" w14:textId="77777777" w:rsidTr="006A2AB1">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2F81C468" w14:textId="77777777" w:rsidR="00DE4BC2" w:rsidRPr="00B55EA0" w:rsidRDefault="00DE4BC2" w:rsidP="001C4089">
            <w:pPr>
              <w:pStyle w:val="Tabletext"/>
              <w:jc w:val="right"/>
              <w:rPr>
                <w:rFonts w:ascii="Calibri" w:hAnsi="Calibri" w:cs="Calibri"/>
                <w:szCs w:val="22"/>
              </w:rPr>
            </w:pPr>
            <w:r w:rsidRPr="00B55EA0">
              <w:rPr>
                <w:rFonts w:ascii="Calibri" w:hAnsi="Calibri" w:cs="Calibri"/>
                <w:szCs w:val="22"/>
              </w:rPr>
              <w:t>4.1</w:t>
            </w:r>
          </w:p>
        </w:tc>
        <w:tc>
          <w:tcPr>
            <w:tcW w:w="4114" w:type="dxa"/>
          </w:tcPr>
          <w:p w14:paraId="205885A7" w14:textId="77777777" w:rsidR="00DE4BC2" w:rsidRPr="00B55EA0" w:rsidRDefault="00DE4BC2" w:rsidP="001C4089">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t>Liste des Règles de procédure</w:t>
            </w:r>
            <w:r w:rsidRPr="00B55EA0">
              <w:rPr>
                <w:rFonts w:ascii="Calibri" w:hAnsi="Calibri" w:cs="Calibri"/>
                <w:szCs w:val="22"/>
              </w:rPr>
              <w:br/>
            </w:r>
            <w:hyperlink r:id="rId24" w:history="1">
              <w:r w:rsidRPr="00B55EA0">
                <w:rPr>
                  <w:rFonts w:ascii="Calibri" w:hAnsi="Calibri" w:cs="Calibri"/>
                  <w:color w:val="0000FF" w:themeColor="hyperlink"/>
                  <w:szCs w:val="22"/>
                  <w:u w:val="single"/>
                  <w:lang w:eastAsia="zh-CN"/>
                </w:rPr>
                <w:t>RRB22-2/1</w:t>
              </w:r>
            </w:hyperlink>
            <w:r w:rsidRPr="00B55EA0">
              <w:rPr>
                <w:rFonts w:ascii="Calibri" w:hAnsi="Calibri" w:cs="Calibri"/>
                <w:szCs w:val="22"/>
                <w:lang w:eastAsia="zh-CN"/>
              </w:rPr>
              <w:t xml:space="preserve">; </w:t>
            </w:r>
            <w:hyperlink r:id="rId25" w:history="1">
              <w:r w:rsidRPr="00B55EA0">
                <w:rPr>
                  <w:rFonts w:ascii="Calibri" w:hAnsi="Calibri" w:cs="Calibri"/>
                  <w:color w:val="0000FF" w:themeColor="hyperlink"/>
                  <w:szCs w:val="22"/>
                  <w:u w:val="single"/>
                  <w:lang w:eastAsia="zh-CN"/>
                </w:rPr>
                <w:t>RRB20-2/1(Rév.7)</w:t>
              </w:r>
            </w:hyperlink>
          </w:p>
        </w:tc>
        <w:tc>
          <w:tcPr>
            <w:tcW w:w="6801" w:type="dxa"/>
          </w:tcPr>
          <w:p w14:paraId="7F0C1029" w14:textId="1B9CAF2F" w:rsidR="00DE4BC2" w:rsidRPr="00B55EA0" w:rsidRDefault="00DE4BC2"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t>À la suite d'une réunion du Groupe de travail chargé d'examiner les Règles de procédure, présidé par M. Y. HENRI, le Comité a décidé d'actualiser la liste des Règles de procédure proposées figurant dans le Document RRB22</w:t>
            </w:r>
            <w:r w:rsidRPr="00B55EA0">
              <w:rPr>
                <w:rFonts w:ascii="Calibri" w:hAnsi="Calibri" w:cs="Calibri"/>
                <w:szCs w:val="22"/>
              </w:rPr>
              <w:noBreakHyphen/>
              <w:t>2/1, compte tenu des progrès accomplis concernant le projet de Règle de procédure relative à la Résolution </w:t>
            </w:r>
            <w:r w:rsidRPr="00B55EA0">
              <w:rPr>
                <w:rFonts w:ascii="Calibri" w:hAnsi="Calibri" w:cs="Calibri"/>
                <w:b/>
                <w:bCs/>
                <w:szCs w:val="22"/>
              </w:rPr>
              <w:t>1 (Rév.CMR</w:t>
            </w:r>
            <w:r w:rsidRPr="00B55EA0">
              <w:rPr>
                <w:rFonts w:ascii="Calibri" w:hAnsi="Calibri" w:cs="Calibri"/>
                <w:b/>
                <w:bCs/>
                <w:szCs w:val="22"/>
              </w:rPr>
              <w:noBreakHyphen/>
              <w:t>97)</w:t>
            </w:r>
            <w:r w:rsidRPr="00B55EA0">
              <w:rPr>
                <w:rFonts w:ascii="Calibri" w:hAnsi="Calibri" w:cs="Calibri"/>
                <w:szCs w:val="22"/>
              </w:rPr>
              <w:t>, d</w:t>
            </w:r>
            <w:r w:rsidR="002A445B" w:rsidRPr="00B55EA0">
              <w:rPr>
                <w:rFonts w:ascii="Calibri" w:hAnsi="Calibri" w:cs="Calibri"/>
                <w:szCs w:val="22"/>
              </w:rPr>
              <w:t>'</w:t>
            </w:r>
            <w:r w:rsidRPr="00B55EA0">
              <w:rPr>
                <w:rFonts w:ascii="Calibri" w:hAnsi="Calibri" w:cs="Calibri"/>
                <w:szCs w:val="22"/>
              </w:rPr>
              <w:t>une</w:t>
            </w:r>
            <w:r w:rsidR="002A445B" w:rsidRPr="00B55EA0">
              <w:rPr>
                <w:rFonts w:ascii="Calibri" w:hAnsi="Calibri" w:cs="Calibri"/>
                <w:szCs w:val="22"/>
              </w:rPr>
              <w:t xml:space="preserve"> </w:t>
            </w:r>
            <w:r w:rsidRPr="00B55EA0">
              <w:rPr>
                <w:rFonts w:ascii="Calibri" w:hAnsi="Calibri" w:cs="Calibri"/>
                <w:szCs w:val="22"/>
              </w:rPr>
              <w:t>modification</w:t>
            </w:r>
            <w:r w:rsidR="002A445B" w:rsidRPr="00B55EA0">
              <w:rPr>
                <w:rFonts w:ascii="Calibri" w:hAnsi="Calibri" w:cs="Calibri"/>
                <w:szCs w:val="22"/>
              </w:rPr>
              <w:t xml:space="preserve"> </w:t>
            </w:r>
            <w:r w:rsidRPr="00B55EA0">
              <w:rPr>
                <w:rFonts w:ascii="Calibri" w:hAnsi="Calibri" w:cs="Calibri"/>
                <w:szCs w:val="22"/>
              </w:rPr>
              <w:t>apportée à</w:t>
            </w:r>
            <w:r w:rsidR="002A445B" w:rsidRPr="00B55EA0">
              <w:rPr>
                <w:rFonts w:ascii="Calibri" w:hAnsi="Calibri" w:cs="Calibri"/>
                <w:szCs w:val="22"/>
              </w:rPr>
              <w:t xml:space="preserve"> </w:t>
            </w:r>
            <w:r w:rsidRPr="00B55EA0">
              <w:rPr>
                <w:rFonts w:ascii="Calibri" w:hAnsi="Calibri" w:cs="Calibri"/>
                <w:szCs w:val="22"/>
              </w:rPr>
              <w:t>la Règle de procédure relative au numéro</w:t>
            </w:r>
            <w:r w:rsidR="00C21174" w:rsidRPr="00B55EA0">
              <w:rPr>
                <w:rFonts w:ascii="Calibri" w:hAnsi="Calibri" w:cs="Calibri"/>
                <w:szCs w:val="22"/>
              </w:rPr>
              <w:t> </w:t>
            </w:r>
            <w:r w:rsidRPr="00B55EA0">
              <w:rPr>
                <w:rFonts w:ascii="Calibri" w:hAnsi="Calibri" w:cs="Calibri"/>
                <w:b/>
                <w:szCs w:val="22"/>
              </w:rPr>
              <w:t>11.48</w:t>
            </w:r>
            <w:r w:rsidRPr="00B55EA0">
              <w:rPr>
                <w:rFonts w:ascii="Calibri" w:hAnsi="Calibri" w:cs="Calibri"/>
                <w:szCs w:val="22"/>
              </w:rPr>
              <w:t xml:space="preserve"> du RR et de</w:t>
            </w:r>
            <w:r w:rsidR="002A445B" w:rsidRPr="00B55EA0">
              <w:rPr>
                <w:rFonts w:ascii="Calibri" w:hAnsi="Calibri" w:cs="Calibri"/>
                <w:szCs w:val="22"/>
              </w:rPr>
              <w:t xml:space="preserve"> </w:t>
            </w:r>
            <w:r w:rsidRPr="00B55EA0">
              <w:rPr>
                <w:rFonts w:ascii="Calibri" w:hAnsi="Calibri" w:cs="Calibri"/>
                <w:szCs w:val="22"/>
              </w:rPr>
              <w:t xml:space="preserve">l'adjonction d'une Règle de procédure sur la mise en service simultanée de plusieurs systèmes à satellites non géostationnaires au moyen </w:t>
            </w:r>
            <w:r w:rsidR="00C21174" w:rsidRPr="00B55EA0">
              <w:rPr>
                <w:rFonts w:ascii="Calibri" w:hAnsi="Calibri" w:cs="Calibri"/>
                <w:szCs w:val="22"/>
              </w:rPr>
              <w:t>d</w:t>
            </w:r>
            <w:r w:rsidRPr="00B55EA0">
              <w:rPr>
                <w:rFonts w:ascii="Calibri" w:hAnsi="Calibri" w:cs="Calibri"/>
                <w:szCs w:val="22"/>
              </w:rPr>
              <w:t>'un seul satellite.</w:t>
            </w:r>
          </w:p>
        </w:tc>
        <w:tc>
          <w:tcPr>
            <w:tcW w:w="2413" w:type="dxa"/>
          </w:tcPr>
          <w:p w14:paraId="0CD4F374" w14:textId="77777777" w:rsidR="00DE4BC2" w:rsidRPr="00B55EA0" w:rsidRDefault="00DE4BC2" w:rsidP="001C4089">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shd w:val="clear" w:color="auto" w:fill="FFFFFF"/>
              </w:rPr>
            </w:pPr>
            <w:r w:rsidRPr="00B55EA0">
              <w:rPr>
                <w:rFonts w:ascii="Calibri" w:hAnsi="Calibri" w:cs="Calibri"/>
                <w:color w:val="000000"/>
                <w:szCs w:val="22"/>
                <w:shd w:val="clear" w:color="auto" w:fill="FFFFFF"/>
              </w:rPr>
              <w:t>Le Secrétaire exécutif publiera la liste des Règles de procédure proposées sur le site web.</w:t>
            </w:r>
          </w:p>
        </w:tc>
      </w:tr>
      <w:tr w:rsidR="00DE4BC2" w:rsidRPr="00AA7682" w14:paraId="41E74532" w14:textId="77777777" w:rsidTr="006A2AB1">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029938C8" w14:textId="77777777" w:rsidR="00DE4BC2" w:rsidRPr="00B55EA0" w:rsidRDefault="00DE4BC2" w:rsidP="001C4089">
            <w:pPr>
              <w:pStyle w:val="Tabletext"/>
              <w:rPr>
                <w:rFonts w:ascii="Calibri" w:hAnsi="Calibri" w:cs="Calibri"/>
                <w:szCs w:val="22"/>
              </w:rPr>
            </w:pPr>
            <w:r w:rsidRPr="00B55EA0">
              <w:rPr>
                <w:rFonts w:ascii="Calibri" w:hAnsi="Calibri" w:cs="Calibri"/>
                <w:szCs w:val="22"/>
              </w:rPr>
              <w:t>5</w:t>
            </w:r>
          </w:p>
        </w:tc>
        <w:tc>
          <w:tcPr>
            <w:tcW w:w="13328" w:type="dxa"/>
            <w:gridSpan w:val="3"/>
          </w:tcPr>
          <w:p w14:paraId="4B241285" w14:textId="77777777" w:rsidR="00DE4BC2" w:rsidRPr="00B55EA0" w:rsidRDefault="00DE4BC2" w:rsidP="001C4089">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B55EA0">
              <w:rPr>
                <w:rFonts w:ascii="Calibri" w:hAnsi="Calibri" w:cs="Calibri"/>
                <w:b/>
                <w:bCs/>
                <w:szCs w:val="22"/>
              </w:rPr>
              <w:t>Demandes relatives à la prorogation des délais réglementaires applicables à la mise en service ou à la remise en service des assignations de fréquence de réseaux à satellite/systèmes à satellites</w:t>
            </w:r>
          </w:p>
        </w:tc>
      </w:tr>
      <w:tr w:rsidR="00DE4BC2" w:rsidRPr="00AA7682" w14:paraId="18B2C859" w14:textId="77777777" w:rsidTr="006A2AB1">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0566794" w14:textId="77777777" w:rsidR="00DE4BC2" w:rsidRPr="00B55EA0" w:rsidRDefault="00DE4BC2" w:rsidP="001C4089">
            <w:pPr>
              <w:pStyle w:val="Tabletext"/>
              <w:jc w:val="right"/>
              <w:rPr>
                <w:rFonts w:ascii="Calibri" w:hAnsi="Calibri" w:cs="Calibri"/>
                <w:szCs w:val="22"/>
              </w:rPr>
            </w:pPr>
            <w:r w:rsidRPr="00B55EA0">
              <w:rPr>
                <w:rFonts w:ascii="Calibri" w:hAnsi="Calibri" w:cs="Calibri"/>
                <w:szCs w:val="22"/>
              </w:rPr>
              <w:t>5.1</w:t>
            </w:r>
          </w:p>
        </w:tc>
        <w:tc>
          <w:tcPr>
            <w:tcW w:w="4114" w:type="dxa"/>
          </w:tcPr>
          <w:p w14:paraId="6DD07F7D" w14:textId="77777777" w:rsidR="00DE4BC2" w:rsidRPr="00B55EA0" w:rsidRDefault="00DE4BC2" w:rsidP="00B55EA0">
            <w:pPr>
              <w:pStyle w:val="Tabletext"/>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Communication soumise par l'Administration de la Norvège concernant une demande de prorogation du délai réglementaire applicable à la remise en service des assignations de fréquence du réseau à satellite DUB DUB</w:t>
            </w:r>
            <w:r w:rsidRPr="00B55EA0">
              <w:rPr>
                <w:rFonts w:ascii="Calibri" w:eastAsiaTheme="minorEastAsia" w:hAnsi="Calibri" w:cs="Calibri"/>
                <w:color w:val="000000"/>
                <w:szCs w:val="22"/>
                <w:lang w:eastAsia="zh-CN"/>
              </w:rPr>
              <w:noBreakHyphen/>
              <w:t>5</w:t>
            </w:r>
            <w:r w:rsidRPr="00B55EA0">
              <w:rPr>
                <w:rFonts w:ascii="Calibri" w:eastAsiaTheme="minorEastAsia" w:hAnsi="Calibri" w:cs="Calibri"/>
                <w:color w:val="000000"/>
                <w:szCs w:val="22"/>
                <w:lang w:eastAsia="zh-CN"/>
              </w:rPr>
              <w:noBreakHyphen/>
              <w:t>18W</w:t>
            </w:r>
            <w:r w:rsidRPr="00B55EA0">
              <w:rPr>
                <w:rFonts w:ascii="Calibri" w:eastAsiaTheme="minorEastAsia" w:hAnsi="Calibri" w:cs="Calibri"/>
                <w:color w:val="000000"/>
                <w:szCs w:val="22"/>
                <w:lang w:eastAsia="zh-CN"/>
              </w:rPr>
              <w:br/>
            </w:r>
            <w:hyperlink r:id="rId26" w:history="1">
              <w:r w:rsidRPr="00B55EA0">
                <w:rPr>
                  <w:rFonts w:ascii="Calibri" w:eastAsiaTheme="minorEastAsia" w:hAnsi="Calibri" w:cs="Calibri"/>
                  <w:color w:val="0000FF" w:themeColor="hyperlink"/>
                  <w:szCs w:val="22"/>
                  <w:u w:val="single"/>
                  <w:lang w:eastAsia="zh-CN"/>
                </w:rPr>
                <w:t>RRB22-3/4</w:t>
              </w:r>
            </w:hyperlink>
          </w:p>
        </w:tc>
        <w:tc>
          <w:tcPr>
            <w:tcW w:w="6801" w:type="dxa"/>
          </w:tcPr>
          <w:p w14:paraId="72B7DFBC" w14:textId="77777777" w:rsidR="00DE4BC2" w:rsidRPr="00B55EA0" w:rsidRDefault="00DE4BC2"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 xml:space="preserve">Après avoir examiné le Document RRB22-3/4, qui contient la communication soumise par l'Administration de la Norvège, le Comité a noté ce qui </w:t>
            </w:r>
            <w:proofErr w:type="gramStart"/>
            <w:r w:rsidRPr="00B55EA0">
              <w:rPr>
                <w:rFonts w:ascii="Calibri" w:eastAsiaTheme="minorEastAsia" w:hAnsi="Calibri" w:cs="Calibri"/>
                <w:color w:val="000000"/>
                <w:szCs w:val="22"/>
                <w:lang w:eastAsia="zh-CN"/>
              </w:rPr>
              <w:t>suit:</w:t>
            </w:r>
            <w:proofErr w:type="gramEnd"/>
          </w:p>
          <w:p w14:paraId="130F1CEC" w14:textId="169D2383" w:rsidR="00DE4BC2" w:rsidRPr="00B55EA0" w:rsidRDefault="00DE4BC2"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ab/>
              <w:t>l'administration a</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mis en service les assignations de fréquence du réseau à satellite DUB DUB-5-18W en 2019</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dans le délai réglementaire</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au moyen d'un satellite en orbite et les</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 xml:space="preserve">a suspendues le 23 septembre </w:t>
            </w:r>
            <w:proofErr w:type="gramStart"/>
            <w:r w:rsidRPr="00B55EA0">
              <w:rPr>
                <w:rFonts w:ascii="Calibri" w:eastAsiaTheme="minorEastAsia" w:hAnsi="Calibri" w:cs="Calibri"/>
                <w:color w:val="000000"/>
                <w:szCs w:val="22"/>
                <w:lang w:eastAsia="zh-CN"/>
              </w:rPr>
              <w:t>2019;</w:t>
            </w:r>
            <w:proofErr w:type="gramEnd"/>
          </w:p>
          <w:p w14:paraId="45D53352" w14:textId="3421CEBB" w:rsidR="00DE4BC2" w:rsidRPr="00B55EA0" w:rsidRDefault="00DE4BC2"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ab/>
              <w:t>les difficultés financières découlant d'une audience d'arbitrage ou d'autres actions en justice n</w:t>
            </w:r>
            <w:r w:rsidR="002A445B"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ont pas été considérées comme suffisantes pour justifier que le</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 xml:space="preserve">cas soit considéré comme une situation de force </w:t>
            </w:r>
            <w:proofErr w:type="gramStart"/>
            <w:r w:rsidRPr="00B55EA0">
              <w:rPr>
                <w:rFonts w:ascii="Calibri" w:eastAsiaTheme="minorEastAsia" w:hAnsi="Calibri" w:cs="Calibri"/>
                <w:color w:val="000000"/>
                <w:szCs w:val="22"/>
                <w:lang w:eastAsia="zh-CN"/>
              </w:rPr>
              <w:t>majeure;</w:t>
            </w:r>
            <w:proofErr w:type="gramEnd"/>
          </w:p>
          <w:p w14:paraId="1F1EA35D" w14:textId="7CAFB9B2" w:rsidR="00DE4BC2" w:rsidRPr="00B55EA0" w:rsidRDefault="00DE4BC2"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ab/>
              <w:t>l'administration n'a</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fourni aucun renseignement</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ni</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aucune pièce justificative</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 xml:space="preserve">pour démontrer que le cas remplissait toutes les </w:t>
            </w:r>
            <w:r w:rsidRPr="00B55EA0">
              <w:rPr>
                <w:rFonts w:ascii="Calibri" w:hAnsi="Calibri" w:cs="Calibri"/>
                <w:szCs w:val="22"/>
              </w:rPr>
              <w:t>conditions</w:t>
            </w:r>
            <w:r w:rsidR="002A445B" w:rsidRPr="00B55EA0">
              <w:rPr>
                <w:rFonts w:ascii="Calibri" w:hAnsi="Calibri" w:cs="Calibri"/>
                <w:szCs w:val="22"/>
              </w:rPr>
              <w:t xml:space="preserve"> </w:t>
            </w:r>
            <w:r w:rsidRPr="00B55EA0">
              <w:rPr>
                <w:rFonts w:ascii="Calibri" w:hAnsi="Calibri" w:cs="Calibri"/>
                <w:szCs w:val="22"/>
              </w:rPr>
              <w:t xml:space="preserve">requises pour être considéré comme un cas de force </w:t>
            </w:r>
            <w:proofErr w:type="gramStart"/>
            <w:r w:rsidRPr="00B55EA0">
              <w:rPr>
                <w:rFonts w:ascii="Calibri" w:hAnsi="Calibri" w:cs="Calibri"/>
                <w:szCs w:val="22"/>
              </w:rPr>
              <w:t>majeure;</w:t>
            </w:r>
            <w:proofErr w:type="gramEnd"/>
          </w:p>
          <w:p w14:paraId="756DE0B4" w14:textId="1313200D" w:rsidR="00DE4BC2" w:rsidRPr="00B55EA0" w:rsidRDefault="00DE4BC2"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eastAsia="zh-CN"/>
              </w:rPr>
            </w:pPr>
            <w:r w:rsidRPr="00B55EA0">
              <w:rPr>
                <w:rFonts w:ascii="Calibri" w:eastAsiaTheme="minorEastAsia" w:hAnsi="Calibri" w:cs="Calibri"/>
                <w:color w:val="000000"/>
                <w:szCs w:val="22"/>
                <w:lang w:eastAsia="zh-CN"/>
              </w:rPr>
              <w:lastRenderedPageBreak/>
              <w:t>•</w:t>
            </w:r>
            <w:r w:rsidRPr="00B55EA0">
              <w:rPr>
                <w:rFonts w:ascii="Calibri" w:eastAsiaTheme="minorEastAsia" w:hAnsi="Calibri" w:cs="Calibri"/>
                <w:color w:val="000000"/>
                <w:szCs w:val="22"/>
                <w:lang w:eastAsia="zh-CN"/>
              </w:rPr>
              <w:tab/>
            </w:r>
            <w:r w:rsidRPr="00B55EA0">
              <w:rPr>
                <w:rFonts w:ascii="Calibri" w:eastAsiaTheme="minorEastAsia" w:hAnsi="Calibri" w:cs="Calibri"/>
                <w:szCs w:val="22"/>
                <w:lang w:eastAsia="zh-CN"/>
              </w:rPr>
              <w:t>aucun élément n'a pu être identifié</w:t>
            </w:r>
            <w:r w:rsidR="002A445B" w:rsidRPr="00B55EA0">
              <w:rPr>
                <w:rFonts w:ascii="Calibri" w:eastAsiaTheme="minorEastAsia" w:hAnsi="Calibri" w:cs="Calibri"/>
                <w:szCs w:val="22"/>
                <w:lang w:eastAsia="zh-CN"/>
              </w:rPr>
              <w:t xml:space="preserve"> </w:t>
            </w:r>
            <w:r w:rsidRPr="00B55EA0">
              <w:rPr>
                <w:rFonts w:ascii="Calibri" w:eastAsiaTheme="minorEastAsia" w:hAnsi="Calibri" w:cs="Calibri"/>
                <w:szCs w:val="22"/>
                <w:lang w:eastAsia="zh-CN"/>
              </w:rPr>
              <w:t>à l</w:t>
            </w:r>
            <w:r w:rsidR="002A445B"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appui de</w:t>
            </w:r>
            <w:r w:rsidR="002A445B" w:rsidRPr="00B55EA0">
              <w:rPr>
                <w:rFonts w:ascii="Calibri" w:eastAsiaTheme="minorEastAsia" w:hAnsi="Calibri" w:cs="Calibri"/>
                <w:szCs w:val="22"/>
                <w:lang w:eastAsia="zh-CN"/>
              </w:rPr>
              <w:t xml:space="preserve"> </w:t>
            </w:r>
            <w:r w:rsidRPr="00B55EA0">
              <w:rPr>
                <w:rFonts w:ascii="Calibri" w:eastAsiaTheme="minorEastAsia" w:hAnsi="Calibri" w:cs="Calibri"/>
                <w:szCs w:val="22"/>
                <w:lang w:eastAsia="zh-CN"/>
              </w:rPr>
              <w:t>la demande</w:t>
            </w:r>
            <w:r w:rsidR="002A445B" w:rsidRPr="00B55EA0">
              <w:rPr>
                <w:rFonts w:ascii="Calibri" w:eastAsiaTheme="minorEastAsia" w:hAnsi="Calibri" w:cs="Calibri"/>
                <w:szCs w:val="22"/>
                <w:lang w:eastAsia="zh-CN"/>
              </w:rPr>
              <w:t xml:space="preserve"> </w:t>
            </w:r>
            <w:r w:rsidRPr="00B55EA0">
              <w:rPr>
                <w:rFonts w:ascii="Calibri" w:eastAsiaTheme="minorEastAsia" w:hAnsi="Calibri" w:cs="Calibri"/>
                <w:szCs w:val="22"/>
                <w:lang w:eastAsia="zh-CN"/>
              </w:rPr>
              <w:t>visant à</w:t>
            </w:r>
            <w:r w:rsidR="002A445B" w:rsidRPr="00B55EA0">
              <w:rPr>
                <w:rFonts w:ascii="Calibri" w:eastAsiaTheme="minorEastAsia" w:hAnsi="Calibri" w:cs="Calibri"/>
                <w:szCs w:val="22"/>
                <w:lang w:eastAsia="zh-CN"/>
              </w:rPr>
              <w:t xml:space="preserve"> </w:t>
            </w:r>
            <w:r w:rsidRPr="00B55EA0">
              <w:rPr>
                <w:rFonts w:ascii="Calibri" w:eastAsiaTheme="minorEastAsia" w:hAnsi="Calibri" w:cs="Calibri"/>
                <w:szCs w:val="22"/>
                <w:lang w:eastAsia="zh-CN"/>
              </w:rPr>
              <w:t>considérer le cas</w:t>
            </w:r>
            <w:r w:rsidR="002A445B" w:rsidRPr="00B55EA0">
              <w:rPr>
                <w:rFonts w:ascii="Calibri" w:eastAsiaTheme="minorEastAsia" w:hAnsi="Calibri" w:cs="Calibri"/>
                <w:szCs w:val="22"/>
                <w:lang w:eastAsia="zh-CN"/>
              </w:rPr>
              <w:t xml:space="preserve"> </w:t>
            </w:r>
            <w:r w:rsidRPr="00B55EA0">
              <w:rPr>
                <w:rFonts w:ascii="Calibri" w:eastAsiaTheme="minorEastAsia" w:hAnsi="Calibri" w:cs="Calibri"/>
                <w:szCs w:val="22"/>
                <w:lang w:eastAsia="zh-CN"/>
              </w:rPr>
              <w:t>comme un cas</w:t>
            </w:r>
            <w:r w:rsidR="002A445B" w:rsidRPr="00B55EA0">
              <w:rPr>
                <w:rFonts w:ascii="Calibri" w:eastAsiaTheme="minorEastAsia" w:hAnsi="Calibri" w:cs="Calibri"/>
                <w:szCs w:val="22"/>
                <w:lang w:eastAsia="zh-CN"/>
              </w:rPr>
              <w:t xml:space="preserve"> </w:t>
            </w:r>
            <w:r w:rsidRPr="00B55EA0">
              <w:rPr>
                <w:rFonts w:ascii="Calibri" w:eastAsiaTheme="minorEastAsia" w:hAnsi="Calibri" w:cs="Calibri"/>
                <w:szCs w:val="22"/>
                <w:lang w:eastAsia="zh-CN"/>
              </w:rPr>
              <w:t>éventuel de force majeure.</w:t>
            </w:r>
          </w:p>
          <w:p w14:paraId="135242E5" w14:textId="77777777" w:rsidR="00DE4BC2" w:rsidRPr="00B55EA0" w:rsidRDefault="00DE4BC2"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En conséquence, le Comité a décidé qu'il ne pouvait pas accéder à la demande de l'Administration de la Norvège.</w:t>
            </w:r>
          </w:p>
        </w:tc>
        <w:tc>
          <w:tcPr>
            <w:tcW w:w="2413" w:type="dxa"/>
          </w:tcPr>
          <w:p w14:paraId="55DCF513" w14:textId="77777777" w:rsidR="00DE4BC2" w:rsidRPr="00B55EA0" w:rsidRDefault="00DE4BC2" w:rsidP="001C4089">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highlight w:val="yellow"/>
              </w:rPr>
            </w:pPr>
            <w:r w:rsidRPr="00B55EA0">
              <w:rPr>
                <w:rFonts w:ascii="Calibri" w:hAnsi="Calibri" w:cs="Calibri"/>
                <w:szCs w:val="22"/>
              </w:rPr>
              <w:lastRenderedPageBreak/>
              <w:t>Le Secrétaire exécutif communiquera ces décisions à l'administration concernée.</w:t>
            </w:r>
          </w:p>
        </w:tc>
      </w:tr>
      <w:tr w:rsidR="00DE4BC2" w:rsidRPr="00AA7682" w14:paraId="1CCD26A3" w14:textId="77777777" w:rsidTr="006A2AB1">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DBCCE22" w14:textId="77777777" w:rsidR="00DE4BC2" w:rsidRPr="00B55EA0" w:rsidRDefault="00DE4BC2" w:rsidP="001C4089">
            <w:pPr>
              <w:pStyle w:val="Tabletext"/>
              <w:jc w:val="right"/>
              <w:rPr>
                <w:rFonts w:ascii="Calibri" w:hAnsi="Calibri" w:cs="Calibri"/>
                <w:szCs w:val="22"/>
              </w:rPr>
            </w:pPr>
            <w:r w:rsidRPr="00B55EA0">
              <w:rPr>
                <w:rFonts w:ascii="Calibri" w:hAnsi="Calibri" w:cs="Calibri"/>
                <w:szCs w:val="22"/>
              </w:rPr>
              <w:t>5.2</w:t>
            </w:r>
          </w:p>
        </w:tc>
        <w:tc>
          <w:tcPr>
            <w:tcW w:w="4114" w:type="dxa"/>
          </w:tcPr>
          <w:p w14:paraId="6F3CB2FC" w14:textId="77777777" w:rsidR="00DE4BC2" w:rsidRPr="00B55EA0" w:rsidRDefault="00DE4BC2" w:rsidP="001C4089">
            <w:pPr>
              <w:pStyle w:val="Tabletext"/>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Communication soumise par l'Administration de l'Indonésie concernant une demande de prorogation additionnelle du délai réglementaire applicable à la mise en service des assignations de fréquence du réseau à satellite NUSANTARA-H1-A</w:t>
            </w:r>
            <w:r w:rsidRPr="00B55EA0">
              <w:rPr>
                <w:rFonts w:ascii="Calibri" w:eastAsiaTheme="minorEastAsia" w:hAnsi="Calibri" w:cs="Calibri"/>
                <w:color w:val="000000"/>
                <w:szCs w:val="22"/>
                <w:lang w:eastAsia="zh-CN"/>
              </w:rPr>
              <w:br/>
            </w:r>
            <w:hyperlink r:id="rId27" w:history="1">
              <w:r w:rsidRPr="00B55EA0">
                <w:rPr>
                  <w:rFonts w:ascii="Calibri" w:eastAsiaTheme="minorEastAsia" w:hAnsi="Calibri" w:cs="Calibri"/>
                  <w:color w:val="0000FF" w:themeColor="hyperlink"/>
                  <w:szCs w:val="22"/>
                  <w:u w:val="single"/>
                  <w:lang w:eastAsia="zh-CN"/>
                </w:rPr>
                <w:t>RRB22-3/6</w:t>
              </w:r>
            </w:hyperlink>
          </w:p>
        </w:tc>
        <w:tc>
          <w:tcPr>
            <w:tcW w:w="6801" w:type="dxa"/>
          </w:tcPr>
          <w:p w14:paraId="06AB5613" w14:textId="77777777" w:rsidR="00DE4BC2" w:rsidRPr="00B55EA0" w:rsidRDefault="00DE4BC2"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 xml:space="preserve">Le Comité a examiné de manière détaillée la demande de l'Administration de l'Indonésie figurant dans le Document RRB22-3/6, et a noté ce qui </w:t>
            </w:r>
            <w:proofErr w:type="gramStart"/>
            <w:r w:rsidRPr="00B55EA0">
              <w:rPr>
                <w:rFonts w:ascii="Calibri" w:eastAsiaTheme="minorEastAsia" w:hAnsi="Calibri" w:cs="Calibri"/>
                <w:color w:val="000000"/>
                <w:szCs w:val="22"/>
                <w:lang w:eastAsia="zh-CN"/>
              </w:rPr>
              <w:t>suit:</w:t>
            </w:r>
            <w:proofErr w:type="gramEnd"/>
          </w:p>
          <w:p w14:paraId="7611D95C" w14:textId="3C3C544F" w:rsidR="00DE4BC2" w:rsidRPr="00B55EA0" w:rsidRDefault="00DE4BC2"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ab/>
              <w:t>à sa 90ème réunion, le Comité a</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accordé une prorogation,</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du délai réglementaire applicable à la mise en service des assignations de fréquence du réseau à satellite NUSANTARA-H1-A jusqu'au 31</w:t>
            </w:r>
            <w:r w:rsidR="00C21174" w:rsidRPr="00B55EA0">
              <w:rPr>
                <w:rFonts w:ascii="Calibri" w:eastAsiaTheme="minorEastAsia" w:hAnsi="Calibri" w:cs="Calibri"/>
                <w:color w:val="000000"/>
                <w:szCs w:val="22"/>
                <w:lang w:eastAsia="zh-CN"/>
              </w:rPr>
              <w:t> </w:t>
            </w:r>
            <w:r w:rsidRPr="00B55EA0">
              <w:rPr>
                <w:rFonts w:ascii="Calibri" w:eastAsiaTheme="minorEastAsia" w:hAnsi="Calibri" w:cs="Calibri"/>
                <w:color w:val="000000"/>
                <w:szCs w:val="22"/>
                <w:lang w:eastAsia="zh-CN"/>
              </w:rPr>
              <w:t xml:space="preserve">décembre </w:t>
            </w:r>
            <w:proofErr w:type="gramStart"/>
            <w:r w:rsidRPr="00B55EA0">
              <w:rPr>
                <w:rFonts w:ascii="Calibri" w:eastAsiaTheme="minorEastAsia" w:hAnsi="Calibri" w:cs="Calibri"/>
                <w:color w:val="000000"/>
                <w:szCs w:val="22"/>
                <w:lang w:eastAsia="zh-CN"/>
              </w:rPr>
              <w:t>2022;</w:t>
            </w:r>
            <w:proofErr w:type="gramEnd"/>
          </w:p>
          <w:p w14:paraId="25CCA30C" w14:textId="160214F1" w:rsidR="00DE4BC2" w:rsidRPr="00B55EA0" w:rsidRDefault="00DE4BC2"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ab/>
              <w:t>la demande soumise par l'administration à la 90ème réunion du Comité a</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été considérée comme un cas de force majeure</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et</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continue d</w:t>
            </w:r>
            <w:r w:rsidR="002A445B"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être considérée comme telle</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à</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la 91ème réunion du Comité,</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la seule modification apportée à la demande concernant</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un</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 xml:space="preserve">report de la fenêtre de </w:t>
            </w:r>
            <w:proofErr w:type="gramStart"/>
            <w:r w:rsidRPr="00B55EA0">
              <w:rPr>
                <w:rFonts w:ascii="Calibri" w:eastAsiaTheme="minorEastAsia" w:hAnsi="Calibri" w:cs="Calibri"/>
                <w:color w:val="000000"/>
                <w:szCs w:val="22"/>
                <w:lang w:eastAsia="zh-CN"/>
              </w:rPr>
              <w:t>lancement;</w:t>
            </w:r>
            <w:proofErr w:type="gramEnd"/>
          </w:p>
          <w:p w14:paraId="3697CA51" w14:textId="3A41ADED" w:rsidR="00DE4BC2" w:rsidRPr="00B55EA0" w:rsidRDefault="00DE4BC2"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ab/>
              <w:t>le lancement du satellite GS-1 a</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 xml:space="preserve">de nouveau été reporté, en raison de l'état de préparation insuffisant de la mission principale, et le nouveau lancement ne devrait pas avoir lieu avant le 27 décembre </w:t>
            </w:r>
            <w:proofErr w:type="gramStart"/>
            <w:r w:rsidRPr="00B55EA0">
              <w:rPr>
                <w:rFonts w:ascii="Calibri" w:eastAsiaTheme="minorEastAsia" w:hAnsi="Calibri" w:cs="Calibri"/>
                <w:color w:val="000000"/>
                <w:szCs w:val="22"/>
                <w:lang w:eastAsia="zh-CN"/>
              </w:rPr>
              <w:t>2022;</w:t>
            </w:r>
            <w:proofErr w:type="gramEnd"/>
          </w:p>
          <w:p w14:paraId="78395FC9" w14:textId="76C647C3" w:rsidR="00DE4BC2" w:rsidRPr="00B55EA0" w:rsidRDefault="00DE4BC2"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ab/>
              <w:t>la demande de prorogation</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du délai réglementaire</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est</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limitée et définie.</w:t>
            </w:r>
          </w:p>
          <w:p w14:paraId="4C1CA478" w14:textId="302EC320" w:rsidR="00DE4BC2" w:rsidRPr="00B55EA0" w:rsidRDefault="00DE4BC2"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szCs w:val="22"/>
                <w:lang w:eastAsia="zh-CN"/>
              </w:rPr>
            </w:pPr>
            <w:r w:rsidRPr="00B55EA0">
              <w:rPr>
                <w:rFonts w:ascii="Calibri" w:eastAsiaTheme="minorEastAsia" w:hAnsi="Calibri" w:cs="Calibri"/>
                <w:color w:val="000000"/>
                <w:szCs w:val="22"/>
                <w:lang w:eastAsia="zh-CN"/>
              </w:rPr>
              <w:t>Le Comité a conclu, sur la base des éléments de preuve fournis, que la demande pouvait être considérée comme un cas de retard dû à l'embarquement d'un autre satellite sur le même lanceur. Par conséquent, conformément aux Règles de procédure relatives à la prorogation du délai réglementaire applicable à la mise en service d'assignations de fréquence à un satellite, le Comité a décidé d'accéder à la demande de l'Administration de l'Indonésie visant à proroger</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jusqu'au 31 mars 2023</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le délai réglementaire applicable à la mise en service des assignations de fréquence du réseau à satellite NUSANTARA-H1-A, comme indiqué dans les renseignements soumis au titre des Résolutions</w:t>
            </w:r>
            <w:r w:rsidR="00C21174" w:rsidRPr="00B55EA0">
              <w:rPr>
                <w:rFonts w:ascii="Calibri" w:eastAsiaTheme="minorEastAsia" w:hAnsi="Calibri" w:cs="Calibri"/>
                <w:color w:val="000000"/>
                <w:szCs w:val="22"/>
                <w:lang w:eastAsia="zh-CN"/>
              </w:rPr>
              <w:t> </w:t>
            </w:r>
            <w:r w:rsidRPr="00B55EA0">
              <w:rPr>
                <w:rFonts w:ascii="Calibri" w:eastAsiaTheme="minorEastAsia" w:hAnsi="Calibri" w:cs="Calibri"/>
                <w:b/>
                <w:bCs/>
                <w:color w:val="000000"/>
                <w:szCs w:val="22"/>
                <w:lang w:eastAsia="zh-CN"/>
              </w:rPr>
              <w:t>49 (Rév.CMR-19)</w:t>
            </w:r>
            <w:r w:rsidRPr="00B55EA0">
              <w:rPr>
                <w:rFonts w:ascii="Calibri" w:eastAsiaTheme="minorEastAsia" w:hAnsi="Calibri" w:cs="Calibri"/>
                <w:color w:val="000000"/>
                <w:szCs w:val="22"/>
                <w:lang w:eastAsia="zh-CN"/>
              </w:rPr>
              <w:t xml:space="preserve"> et </w:t>
            </w:r>
            <w:r w:rsidRPr="00B55EA0">
              <w:rPr>
                <w:rFonts w:ascii="Calibri" w:eastAsiaTheme="minorEastAsia" w:hAnsi="Calibri" w:cs="Calibri"/>
                <w:b/>
                <w:bCs/>
                <w:color w:val="000000"/>
                <w:szCs w:val="22"/>
                <w:lang w:eastAsia="zh-CN"/>
              </w:rPr>
              <w:t>552 (Rév.CMR-19)</w:t>
            </w:r>
            <w:r w:rsidRPr="00B55EA0">
              <w:rPr>
                <w:rFonts w:ascii="Calibri" w:eastAsiaTheme="minorEastAsia" w:hAnsi="Calibri" w:cs="Calibri"/>
                <w:bCs/>
                <w:color w:val="000000"/>
                <w:szCs w:val="22"/>
                <w:lang w:eastAsia="zh-CN"/>
              </w:rPr>
              <w:t>.</w:t>
            </w:r>
          </w:p>
          <w:p w14:paraId="01DE7294" w14:textId="30BF08DB" w:rsidR="00DE4BC2" w:rsidRPr="00B55EA0" w:rsidRDefault="00DE4BC2"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Cs/>
                <w:color w:val="000000"/>
                <w:szCs w:val="22"/>
                <w:lang w:eastAsia="zh-CN"/>
              </w:rPr>
            </w:pPr>
            <w:r w:rsidRPr="00B55EA0">
              <w:rPr>
                <w:rFonts w:ascii="Calibri" w:eastAsiaTheme="minorEastAsia" w:hAnsi="Calibri" w:cs="Calibri"/>
                <w:color w:val="000000"/>
                <w:szCs w:val="22"/>
                <w:lang w:eastAsia="zh-CN"/>
              </w:rPr>
              <w:lastRenderedPageBreak/>
              <w:t>Le Comité a rappelé à l'Administration de l'Indonésie que la date limite de soumission des renseignements à fournir</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 xml:space="preserve">au titre de l'Article </w:t>
            </w:r>
            <w:r w:rsidRPr="00B55EA0">
              <w:rPr>
                <w:rFonts w:ascii="Calibri" w:eastAsiaTheme="minorEastAsia" w:hAnsi="Calibri" w:cs="Calibri"/>
                <w:b/>
                <w:color w:val="000000"/>
                <w:szCs w:val="22"/>
                <w:lang w:eastAsia="zh-CN"/>
              </w:rPr>
              <w:t>11</w:t>
            </w:r>
            <w:r w:rsidRPr="00B55EA0">
              <w:rPr>
                <w:rFonts w:ascii="Calibri" w:eastAsiaTheme="minorEastAsia" w:hAnsi="Calibri" w:cs="Calibri"/>
                <w:color w:val="000000"/>
                <w:szCs w:val="22"/>
                <w:lang w:eastAsia="zh-CN"/>
              </w:rPr>
              <w:t xml:space="preserve"> du RR et des Résolutions </w:t>
            </w:r>
            <w:r w:rsidRPr="00B55EA0">
              <w:rPr>
                <w:rFonts w:ascii="Calibri" w:eastAsiaTheme="minorEastAsia" w:hAnsi="Calibri" w:cs="Calibri"/>
                <w:b/>
                <w:bCs/>
                <w:color w:val="000000"/>
                <w:szCs w:val="22"/>
                <w:lang w:eastAsia="zh-CN"/>
              </w:rPr>
              <w:t>49 (Rév.CMR-19)</w:t>
            </w:r>
            <w:r w:rsidRPr="00B55EA0">
              <w:rPr>
                <w:rFonts w:ascii="Calibri" w:eastAsiaTheme="minorEastAsia" w:hAnsi="Calibri" w:cs="Calibri"/>
                <w:color w:val="000000"/>
                <w:szCs w:val="22"/>
                <w:lang w:eastAsia="zh-CN"/>
              </w:rPr>
              <w:t xml:space="preserve"> et </w:t>
            </w:r>
            <w:r w:rsidRPr="00B55EA0">
              <w:rPr>
                <w:rFonts w:ascii="Calibri" w:eastAsiaTheme="minorEastAsia" w:hAnsi="Calibri" w:cs="Calibri"/>
                <w:b/>
                <w:bCs/>
                <w:color w:val="000000"/>
                <w:szCs w:val="22"/>
                <w:lang w:eastAsia="zh-CN"/>
              </w:rPr>
              <w:t>552 (Rév.CMR-19)</w:t>
            </w:r>
            <w:r w:rsidRPr="00B55EA0">
              <w:rPr>
                <w:rFonts w:ascii="Calibri" w:eastAsiaTheme="minorEastAsia" w:hAnsi="Calibri" w:cs="Calibri"/>
                <w:bCs/>
                <w:color w:val="000000"/>
                <w:szCs w:val="22"/>
                <w:lang w:eastAsia="zh-CN"/>
              </w:rPr>
              <w:t xml:space="preserve"> était</w:t>
            </w:r>
            <w:r w:rsidR="002A445B" w:rsidRPr="00B55EA0">
              <w:rPr>
                <w:rFonts w:ascii="Calibri" w:eastAsiaTheme="minorEastAsia" w:hAnsi="Calibri" w:cs="Calibri"/>
                <w:bCs/>
                <w:color w:val="000000"/>
                <w:szCs w:val="22"/>
                <w:lang w:eastAsia="zh-CN"/>
              </w:rPr>
              <w:t xml:space="preserve"> </w:t>
            </w:r>
            <w:r w:rsidRPr="00B55EA0">
              <w:rPr>
                <w:rFonts w:ascii="Calibri" w:eastAsiaTheme="minorEastAsia" w:hAnsi="Calibri" w:cs="Calibri"/>
                <w:bCs/>
                <w:color w:val="000000"/>
                <w:szCs w:val="22"/>
                <w:lang w:eastAsia="zh-CN"/>
              </w:rPr>
              <w:t>le</w:t>
            </w:r>
            <w:r w:rsidR="002A445B" w:rsidRPr="00B55EA0">
              <w:rPr>
                <w:rFonts w:ascii="Calibri" w:eastAsiaTheme="minorEastAsia" w:hAnsi="Calibri" w:cs="Calibri"/>
                <w:bCs/>
                <w:color w:val="000000"/>
                <w:szCs w:val="22"/>
                <w:lang w:eastAsia="zh-CN"/>
              </w:rPr>
              <w:t xml:space="preserve"> </w:t>
            </w:r>
            <w:r w:rsidRPr="00B55EA0">
              <w:rPr>
                <w:rFonts w:ascii="Calibri" w:eastAsiaTheme="minorEastAsia" w:hAnsi="Calibri" w:cs="Calibri"/>
                <w:bCs/>
                <w:color w:val="000000"/>
                <w:szCs w:val="22"/>
                <w:lang w:eastAsia="zh-CN"/>
              </w:rPr>
              <w:t>24</w:t>
            </w:r>
            <w:r w:rsidR="00C21174" w:rsidRPr="00B55EA0">
              <w:rPr>
                <w:rFonts w:ascii="Calibri" w:eastAsiaTheme="minorEastAsia" w:hAnsi="Calibri" w:cs="Calibri"/>
                <w:bCs/>
                <w:color w:val="000000"/>
                <w:szCs w:val="22"/>
                <w:lang w:eastAsia="zh-CN"/>
              </w:rPr>
              <w:t> </w:t>
            </w:r>
            <w:r w:rsidRPr="00B55EA0">
              <w:rPr>
                <w:rFonts w:ascii="Calibri" w:eastAsiaTheme="minorEastAsia" w:hAnsi="Calibri" w:cs="Calibri"/>
                <w:bCs/>
                <w:color w:val="000000"/>
                <w:szCs w:val="22"/>
                <w:lang w:eastAsia="zh-CN"/>
              </w:rPr>
              <w:t>août</w:t>
            </w:r>
            <w:r w:rsidR="00C21174" w:rsidRPr="00B55EA0">
              <w:rPr>
                <w:rFonts w:ascii="Calibri" w:eastAsiaTheme="minorEastAsia" w:hAnsi="Calibri" w:cs="Calibri"/>
                <w:bCs/>
                <w:color w:val="000000"/>
                <w:szCs w:val="22"/>
                <w:lang w:eastAsia="zh-CN"/>
              </w:rPr>
              <w:t> </w:t>
            </w:r>
            <w:r w:rsidRPr="00B55EA0">
              <w:rPr>
                <w:rFonts w:ascii="Calibri" w:eastAsiaTheme="minorEastAsia" w:hAnsi="Calibri" w:cs="Calibri"/>
                <w:bCs/>
                <w:color w:val="000000"/>
                <w:szCs w:val="22"/>
                <w:lang w:eastAsia="zh-CN"/>
              </w:rPr>
              <w:t>2022. Étant donné que le Bureau a</w:t>
            </w:r>
            <w:r w:rsidR="002A445B" w:rsidRPr="00B55EA0">
              <w:rPr>
                <w:rFonts w:ascii="Calibri" w:eastAsiaTheme="minorEastAsia" w:hAnsi="Calibri" w:cs="Calibri"/>
                <w:bCs/>
                <w:color w:val="000000"/>
                <w:szCs w:val="22"/>
                <w:lang w:eastAsia="zh-CN"/>
              </w:rPr>
              <w:t xml:space="preserve"> </w:t>
            </w:r>
            <w:r w:rsidRPr="00B55EA0">
              <w:rPr>
                <w:rFonts w:ascii="Calibri" w:eastAsiaTheme="minorEastAsia" w:hAnsi="Calibri" w:cs="Calibri"/>
                <w:bCs/>
                <w:color w:val="000000"/>
                <w:szCs w:val="22"/>
                <w:lang w:eastAsia="zh-CN"/>
              </w:rPr>
              <w:t xml:space="preserve">reçu les renseignements demandés le 26 octobre 2022, </w:t>
            </w:r>
            <w:r w:rsidRPr="00B55EA0">
              <w:rPr>
                <w:rFonts w:ascii="Calibri" w:eastAsiaTheme="minorEastAsia" w:hAnsi="Calibri" w:cs="Calibri"/>
                <w:color w:val="000000"/>
                <w:szCs w:val="22"/>
                <w:lang w:eastAsia="zh-CN"/>
              </w:rPr>
              <w:t>le Comité</w:t>
            </w:r>
            <w:r w:rsidRPr="00B55EA0">
              <w:rPr>
                <w:rFonts w:ascii="Calibri" w:eastAsiaTheme="minorEastAsia" w:hAnsi="Calibri" w:cs="Calibri"/>
                <w:bCs/>
                <w:color w:val="000000"/>
                <w:szCs w:val="22"/>
                <w:lang w:eastAsia="zh-CN"/>
              </w:rPr>
              <w:t xml:space="preserve"> a chargé le</w:t>
            </w:r>
            <w:r w:rsidR="002A445B" w:rsidRPr="00B55EA0">
              <w:rPr>
                <w:rFonts w:ascii="Calibri" w:eastAsiaTheme="minorEastAsia" w:hAnsi="Calibri" w:cs="Calibri"/>
                <w:bCs/>
                <w:color w:val="000000"/>
                <w:szCs w:val="22"/>
                <w:lang w:eastAsia="zh-CN"/>
              </w:rPr>
              <w:t xml:space="preserve"> </w:t>
            </w:r>
            <w:r w:rsidRPr="00B55EA0">
              <w:rPr>
                <w:rFonts w:ascii="Calibri" w:eastAsiaTheme="minorEastAsia" w:hAnsi="Calibri" w:cs="Calibri"/>
                <w:bCs/>
                <w:color w:val="000000"/>
                <w:szCs w:val="22"/>
                <w:lang w:eastAsia="zh-CN"/>
              </w:rPr>
              <w:t xml:space="preserve">Bureau d'accepter, à titre exceptionnel, la soumission tardive des renseignements </w:t>
            </w:r>
            <w:r w:rsidRPr="00B55EA0">
              <w:rPr>
                <w:rFonts w:ascii="Calibri" w:eastAsiaTheme="minorEastAsia" w:hAnsi="Calibri" w:cs="Calibri"/>
                <w:color w:val="000000"/>
                <w:szCs w:val="22"/>
                <w:lang w:eastAsia="zh-CN"/>
              </w:rPr>
              <w:t>requis</w:t>
            </w:r>
            <w:r w:rsidRPr="00B55EA0">
              <w:rPr>
                <w:rFonts w:ascii="Calibri" w:eastAsiaTheme="minorEastAsia" w:hAnsi="Calibri" w:cs="Calibri"/>
                <w:bCs/>
                <w:color w:val="000000"/>
                <w:szCs w:val="22"/>
                <w:lang w:eastAsia="zh-CN"/>
              </w:rPr>
              <w:t xml:space="preserve"> au titre des Résolutions </w:t>
            </w:r>
            <w:r w:rsidRPr="00B55EA0">
              <w:rPr>
                <w:rFonts w:ascii="Calibri" w:eastAsiaTheme="minorEastAsia" w:hAnsi="Calibri" w:cs="Calibri"/>
                <w:b/>
                <w:bCs/>
                <w:color w:val="000000"/>
                <w:szCs w:val="22"/>
                <w:lang w:eastAsia="zh-CN"/>
              </w:rPr>
              <w:t>49 (Rév.CMR-19)</w:t>
            </w:r>
            <w:r w:rsidRPr="00B55EA0">
              <w:rPr>
                <w:rFonts w:ascii="Calibri" w:eastAsiaTheme="minorEastAsia" w:hAnsi="Calibri" w:cs="Calibri"/>
                <w:color w:val="000000"/>
                <w:szCs w:val="22"/>
                <w:lang w:eastAsia="zh-CN"/>
              </w:rPr>
              <w:t xml:space="preserve"> et </w:t>
            </w:r>
            <w:r w:rsidRPr="00B55EA0">
              <w:rPr>
                <w:rFonts w:ascii="Calibri" w:eastAsiaTheme="minorEastAsia" w:hAnsi="Calibri" w:cs="Calibri"/>
                <w:b/>
                <w:bCs/>
                <w:color w:val="000000"/>
                <w:szCs w:val="22"/>
                <w:lang w:eastAsia="zh-CN"/>
              </w:rPr>
              <w:t>552 (Rév.CMR-19)</w:t>
            </w:r>
            <w:r w:rsidRPr="00B55EA0">
              <w:rPr>
                <w:rFonts w:ascii="Calibri" w:eastAsiaTheme="minorEastAsia" w:hAnsi="Calibri" w:cs="Calibri"/>
                <w:bCs/>
                <w:color w:val="000000"/>
                <w:szCs w:val="22"/>
                <w:lang w:eastAsia="zh-CN"/>
              </w:rPr>
              <w:t>. En outre, le Comité a demandé à l'Administration de l'Indonésie d</w:t>
            </w:r>
            <w:r w:rsidR="002A445B" w:rsidRPr="00B55EA0">
              <w:rPr>
                <w:rFonts w:ascii="Calibri" w:eastAsiaTheme="minorEastAsia" w:hAnsi="Calibri" w:cs="Calibri"/>
                <w:bCs/>
                <w:color w:val="000000"/>
                <w:szCs w:val="22"/>
                <w:lang w:eastAsia="zh-CN"/>
              </w:rPr>
              <w:t>'</w:t>
            </w:r>
            <w:r w:rsidRPr="00B55EA0">
              <w:rPr>
                <w:rFonts w:ascii="Calibri" w:eastAsiaTheme="minorEastAsia" w:hAnsi="Calibri" w:cs="Calibri"/>
                <w:bCs/>
                <w:color w:val="000000"/>
                <w:szCs w:val="22"/>
                <w:lang w:eastAsia="zh-CN"/>
              </w:rPr>
              <w:t>informer le</w:t>
            </w:r>
            <w:r w:rsidR="002A445B" w:rsidRPr="00B55EA0">
              <w:rPr>
                <w:rFonts w:ascii="Calibri" w:eastAsiaTheme="minorEastAsia" w:hAnsi="Calibri" w:cs="Calibri"/>
                <w:bCs/>
                <w:color w:val="000000"/>
                <w:szCs w:val="22"/>
                <w:lang w:eastAsia="zh-CN"/>
              </w:rPr>
              <w:t xml:space="preserve"> </w:t>
            </w:r>
            <w:r w:rsidRPr="00B55EA0">
              <w:rPr>
                <w:rFonts w:ascii="Calibri" w:eastAsiaTheme="minorEastAsia" w:hAnsi="Calibri" w:cs="Calibri"/>
                <w:bCs/>
                <w:color w:val="000000"/>
                <w:szCs w:val="22"/>
                <w:lang w:eastAsia="zh-CN"/>
              </w:rPr>
              <w:t>Bureau</w:t>
            </w:r>
            <w:r w:rsidR="002A445B" w:rsidRPr="00B55EA0">
              <w:rPr>
                <w:rFonts w:ascii="Calibri" w:eastAsiaTheme="minorEastAsia" w:hAnsi="Calibri" w:cs="Calibri"/>
                <w:bCs/>
                <w:color w:val="000000"/>
                <w:szCs w:val="22"/>
                <w:lang w:eastAsia="zh-CN"/>
              </w:rPr>
              <w:t xml:space="preserve"> </w:t>
            </w:r>
            <w:r w:rsidRPr="00B55EA0">
              <w:rPr>
                <w:rFonts w:ascii="Calibri" w:eastAsiaTheme="minorEastAsia" w:hAnsi="Calibri" w:cs="Calibri"/>
                <w:bCs/>
                <w:color w:val="000000"/>
                <w:szCs w:val="22"/>
                <w:lang w:eastAsia="zh-CN"/>
              </w:rPr>
              <w:t>des</w:t>
            </w:r>
            <w:r w:rsidR="002A445B" w:rsidRPr="00B55EA0">
              <w:rPr>
                <w:rFonts w:ascii="Calibri" w:eastAsiaTheme="minorEastAsia" w:hAnsi="Calibri" w:cs="Calibri"/>
                <w:bCs/>
                <w:color w:val="000000"/>
                <w:szCs w:val="22"/>
                <w:lang w:eastAsia="zh-CN"/>
              </w:rPr>
              <w:t xml:space="preserve"> </w:t>
            </w:r>
            <w:r w:rsidRPr="00B55EA0">
              <w:rPr>
                <w:rFonts w:ascii="Calibri" w:eastAsiaTheme="minorEastAsia" w:hAnsi="Calibri" w:cs="Calibri"/>
                <w:bCs/>
                <w:color w:val="000000"/>
                <w:szCs w:val="22"/>
                <w:lang w:eastAsia="zh-CN"/>
              </w:rPr>
              <w:t>assignations de fréquence qui seront</w:t>
            </w:r>
            <w:r w:rsidR="002A445B" w:rsidRPr="00B55EA0">
              <w:rPr>
                <w:rFonts w:ascii="Calibri" w:eastAsiaTheme="minorEastAsia" w:hAnsi="Calibri" w:cs="Calibri"/>
                <w:bCs/>
                <w:color w:val="000000"/>
                <w:szCs w:val="22"/>
                <w:lang w:eastAsia="zh-CN"/>
              </w:rPr>
              <w:t xml:space="preserve"> </w:t>
            </w:r>
            <w:r w:rsidRPr="00B55EA0">
              <w:rPr>
                <w:rFonts w:ascii="Calibri" w:eastAsiaTheme="minorEastAsia" w:hAnsi="Calibri" w:cs="Calibri"/>
                <w:bCs/>
                <w:color w:val="000000"/>
                <w:szCs w:val="22"/>
                <w:lang w:eastAsia="zh-CN"/>
              </w:rPr>
              <w:t>utilisées pour la commande du satellite aux fins des opérations TT&amp;C</w:t>
            </w:r>
            <w:r w:rsidR="002A445B" w:rsidRPr="00B55EA0">
              <w:rPr>
                <w:rFonts w:ascii="Calibri" w:eastAsiaTheme="minorEastAsia" w:hAnsi="Calibri" w:cs="Calibri"/>
                <w:bCs/>
                <w:color w:val="000000"/>
                <w:szCs w:val="22"/>
                <w:lang w:eastAsia="zh-CN"/>
              </w:rPr>
              <w:t xml:space="preserve"> </w:t>
            </w:r>
            <w:r w:rsidRPr="00B55EA0">
              <w:rPr>
                <w:rFonts w:ascii="Calibri" w:eastAsiaTheme="minorEastAsia" w:hAnsi="Calibri" w:cs="Calibri"/>
                <w:bCs/>
                <w:color w:val="000000"/>
                <w:szCs w:val="22"/>
                <w:lang w:eastAsia="zh-CN"/>
              </w:rPr>
              <w:t>au moment de leur mise en service</w:t>
            </w:r>
            <w:r w:rsidR="00C21174" w:rsidRPr="00B55EA0">
              <w:rPr>
                <w:rFonts w:ascii="Calibri" w:eastAsiaTheme="minorEastAsia" w:hAnsi="Calibri" w:cs="Calibri"/>
                <w:bCs/>
                <w:color w:val="000000"/>
                <w:szCs w:val="22"/>
                <w:lang w:eastAsia="zh-CN"/>
              </w:rPr>
              <w:t>.</w:t>
            </w:r>
          </w:p>
          <w:p w14:paraId="4DDE4938" w14:textId="652AFAFD" w:rsidR="00DE4BC2" w:rsidRPr="00B55EA0" w:rsidRDefault="00DE4BC2"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Le Comité a de nouveau</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attiré l'attention de toutes les administrations sur le fait que l'octroi d'une prorogation du délai réglementaire applicable à mise en service ou à la remise en service des assignations de fréquence d'un réseau à satellite ne donnait pas lieu à une prorogation automatique des délais fixés dans d'autres dispositions applicables du Règlement des radiocommunications.</w:t>
            </w:r>
          </w:p>
        </w:tc>
        <w:tc>
          <w:tcPr>
            <w:tcW w:w="2413" w:type="dxa"/>
          </w:tcPr>
          <w:p w14:paraId="63ABBEB0" w14:textId="77777777" w:rsidR="00DE4BC2" w:rsidRPr="00B55EA0" w:rsidRDefault="00DE4BC2" w:rsidP="001C4089">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lastRenderedPageBreak/>
              <w:t>Le Secrétaire exécutif communiquera ces décisions aux administrations concernées.</w:t>
            </w:r>
          </w:p>
          <w:p w14:paraId="4EBF5282" w14:textId="4EC07EBB" w:rsidR="00DE4BC2" w:rsidRPr="00B55EA0" w:rsidRDefault="00DE4BC2" w:rsidP="001C4089">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highlight w:val="yellow"/>
              </w:rPr>
            </w:pPr>
            <w:r w:rsidRPr="00B55EA0">
              <w:rPr>
                <w:rFonts w:ascii="Calibri" w:hAnsi="Calibri" w:cs="Calibri"/>
                <w:szCs w:val="22"/>
              </w:rPr>
              <w:t xml:space="preserve">Le Bureau acceptera, à titre exceptionnel, </w:t>
            </w:r>
            <w:r w:rsidRPr="00B55EA0">
              <w:rPr>
                <w:rFonts w:ascii="Calibri" w:eastAsiaTheme="minorEastAsia" w:hAnsi="Calibri" w:cs="Calibri"/>
                <w:bCs/>
                <w:color w:val="000000"/>
                <w:szCs w:val="22"/>
                <w:lang w:eastAsia="zh-CN"/>
              </w:rPr>
              <w:t>la soumission tardive des renseignements</w:t>
            </w:r>
            <w:r w:rsidR="002A445B" w:rsidRPr="00B55EA0">
              <w:rPr>
                <w:rFonts w:ascii="Calibri" w:eastAsiaTheme="minorEastAsia" w:hAnsi="Calibri" w:cs="Calibri"/>
                <w:bCs/>
                <w:color w:val="000000"/>
                <w:szCs w:val="22"/>
                <w:lang w:eastAsia="zh-CN"/>
              </w:rPr>
              <w:t xml:space="preserve"> </w:t>
            </w:r>
            <w:r w:rsidRPr="00B55EA0">
              <w:rPr>
                <w:rFonts w:ascii="Calibri" w:eastAsiaTheme="minorEastAsia" w:hAnsi="Calibri" w:cs="Calibri"/>
                <w:bCs/>
                <w:color w:val="000000"/>
                <w:szCs w:val="22"/>
                <w:lang w:eastAsia="zh-CN"/>
              </w:rPr>
              <w:t>requis</w:t>
            </w:r>
            <w:r w:rsidR="002A445B" w:rsidRPr="00B55EA0">
              <w:rPr>
                <w:rFonts w:ascii="Calibri" w:eastAsiaTheme="minorEastAsia" w:hAnsi="Calibri" w:cs="Calibri"/>
                <w:bCs/>
                <w:color w:val="000000"/>
                <w:szCs w:val="22"/>
                <w:lang w:eastAsia="zh-CN"/>
              </w:rPr>
              <w:t xml:space="preserve"> </w:t>
            </w:r>
            <w:r w:rsidRPr="00B55EA0">
              <w:rPr>
                <w:rFonts w:ascii="Calibri" w:eastAsiaTheme="minorEastAsia" w:hAnsi="Calibri" w:cs="Calibri"/>
                <w:bCs/>
                <w:color w:val="000000"/>
                <w:szCs w:val="22"/>
                <w:lang w:eastAsia="zh-CN"/>
              </w:rPr>
              <w:t>au titre des Résolutions</w:t>
            </w:r>
            <w:r w:rsidR="00C21174" w:rsidRPr="00B55EA0">
              <w:rPr>
                <w:rFonts w:ascii="Calibri" w:eastAsiaTheme="minorEastAsia" w:hAnsi="Calibri" w:cs="Calibri"/>
                <w:bCs/>
                <w:color w:val="000000"/>
                <w:szCs w:val="22"/>
                <w:lang w:eastAsia="zh-CN"/>
              </w:rPr>
              <w:t xml:space="preserve"> </w:t>
            </w:r>
            <w:r w:rsidRPr="00B55EA0">
              <w:rPr>
                <w:rFonts w:ascii="Calibri" w:eastAsiaTheme="minorEastAsia" w:hAnsi="Calibri" w:cs="Calibri"/>
                <w:b/>
                <w:bCs/>
                <w:color w:val="000000"/>
                <w:szCs w:val="22"/>
                <w:lang w:eastAsia="zh-CN"/>
              </w:rPr>
              <w:t>49 (Rév.CMR-19)</w:t>
            </w:r>
            <w:r w:rsidRPr="00B55EA0">
              <w:rPr>
                <w:rFonts w:ascii="Calibri" w:eastAsiaTheme="minorEastAsia" w:hAnsi="Calibri" w:cs="Calibri"/>
                <w:color w:val="000000"/>
                <w:szCs w:val="22"/>
                <w:lang w:eastAsia="zh-CN"/>
              </w:rPr>
              <w:t xml:space="preserve"> et </w:t>
            </w:r>
            <w:r w:rsidRPr="00B55EA0">
              <w:rPr>
                <w:rFonts w:ascii="Calibri" w:eastAsiaTheme="minorEastAsia" w:hAnsi="Calibri" w:cs="Calibri"/>
                <w:b/>
                <w:bCs/>
                <w:color w:val="000000"/>
                <w:szCs w:val="22"/>
                <w:lang w:eastAsia="zh-CN"/>
              </w:rPr>
              <w:t>552 (Rév.CMR-19)</w:t>
            </w:r>
            <w:r w:rsidRPr="00B55EA0">
              <w:rPr>
                <w:rFonts w:ascii="Calibri" w:eastAsiaTheme="minorEastAsia" w:hAnsi="Calibri" w:cs="Calibri"/>
                <w:bCs/>
                <w:color w:val="000000"/>
                <w:szCs w:val="22"/>
                <w:lang w:eastAsia="zh-CN"/>
              </w:rPr>
              <w:t>.</w:t>
            </w:r>
            <w:r w:rsidR="002A445B" w:rsidRPr="00B55EA0">
              <w:rPr>
                <w:rFonts w:ascii="Calibri" w:eastAsiaTheme="minorEastAsia" w:hAnsi="Calibri" w:cs="Calibri"/>
                <w:bCs/>
                <w:color w:val="000000"/>
                <w:szCs w:val="22"/>
                <w:lang w:eastAsia="zh-CN"/>
              </w:rPr>
              <w:t xml:space="preserve"> </w:t>
            </w:r>
          </w:p>
        </w:tc>
      </w:tr>
      <w:tr w:rsidR="00DE4BC2" w:rsidRPr="00AA7682" w14:paraId="6B9174E5" w14:textId="77777777" w:rsidTr="006A2AB1">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54FF3CA" w14:textId="77777777" w:rsidR="00DE4BC2" w:rsidRPr="00B55EA0" w:rsidRDefault="00DE4BC2" w:rsidP="001C4089">
            <w:pPr>
              <w:pStyle w:val="Tabletext"/>
              <w:jc w:val="right"/>
              <w:rPr>
                <w:rFonts w:ascii="Calibri" w:hAnsi="Calibri" w:cs="Calibri"/>
                <w:szCs w:val="22"/>
              </w:rPr>
            </w:pPr>
            <w:r w:rsidRPr="00B55EA0">
              <w:rPr>
                <w:rFonts w:ascii="Calibri" w:hAnsi="Calibri" w:cs="Calibri"/>
                <w:szCs w:val="22"/>
              </w:rPr>
              <w:t>5.3</w:t>
            </w:r>
          </w:p>
        </w:tc>
        <w:tc>
          <w:tcPr>
            <w:tcW w:w="4114" w:type="dxa"/>
          </w:tcPr>
          <w:p w14:paraId="6748452D" w14:textId="77777777" w:rsidR="00DE4BC2" w:rsidRPr="00B55EA0" w:rsidRDefault="00DE4BC2" w:rsidP="001C4089">
            <w:pPr>
              <w:pStyle w:val="Tabletext"/>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Communication soumise par l'Administration de l'Indonésie concernant une demande de prorogation additionnelle du délai réglementaire applicable à la mise en service des assignations de fréquence du réseau à satellite PSN-146E</w:t>
            </w:r>
            <w:r w:rsidRPr="00B55EA0">
              <w:rPr>
                <w:rFonts w:ascii="Calibri" w:eastAsiaTheme="minorEastAsia" w:hAnsi="Calibri" w:cs="Calibri"/>
                <w:color w:val="000000"/>
                <w:szCs w:val="22"/>
                <w:lang w:eastAsia="zh-CN"/>
              </w:rPr>
              <w:br/>
            </w:r>
            <w:hyperlink r:id="rId28" w:history="1">
              <w:r w:rsidRPr="00B55EA0">
                <w:rPr>
                  <w:rFonts w:ascii="Calibri" w:eastAsiaTheme="minorEastAsia" w:hAnsi="Calibri" w:cs="Calibri"/>
                  <w:color w:val="0000FF" w:themeColor="hyperlink"/>
                  <w:szCs w:val="22"/>
                  <w:u w:val="single"/>
                  <w:lang w:eastAsia="zh-CN"/>
                </w:rPr>
                <w:t>RRB22-3/7</w:t>
              </w:r>
            </w:hyperlink>
          </w:p>
        </w:tc>
        <w:tc>
          <w:tcPr>
            <w:tcW w:w="6801" w:type="dxa"/>
          </w:tcPr>
          <w:p w14:paraId="5A92C369" w14:textId="260F603A" w:rsidR="00DE4BC2" w:rsidRPr="00B55EA0" w:rsidRDefault="00DE4BC2"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Concernant le Document RRB22-3/7, qui</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est</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 xml:space="preserve">une communication soumise par l'Administration de l'Indonésie, le Comité a noté ce qui </w:t>
            </w:r>
            <w:proofErr w:type="gramStart"/>
            <w:r w:rsidRPr="00B55EA0">
              <w:rPr>
                <w:rFonts w:ascii="Calibri" w:eastAsiaTheme="minorEastAsia" w:hAnsi="Calibri" w:cs="Calibri"/>
                <w:color w:val="000000"/>
                <w:szCs w:val="22"/>
                <w:lang w:eastAsia="zh-CN"/>
              </w:rPr>
              <w:t>suit:</w:t>
            </w:r>
            <w:proofErr w:type="gramEnd"/>
          </w:p>
          <w:p w14:paraId="4B5F7AD8" w14:textId="2D9849B3" w:rsidR="00DE4BC2" w:rsidRPr="00B55EA0" w:rsidRDefault="00DE4BC2"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ab/>
              <w:t>le Comité a déjà accordé, à sa 86ème réunion, une prorogation, du délai réglementaire applicable à la mise en service des assignations de fréquence du réseau à satellite PSN-146E jusqu'au 31 octobre 2023,</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estimant que le cas remplissait les conditions constitutives de la force</w:t>
            </w:r>
            <w:r w:rsidR="00C21174" w:rsidRPr="00B55EA0">
              <w:rPr>
                <w:rFonts w:ascii="Calibri" w:eastAsiaTheme="minorEastAsia" w:hAnsi="Calibri" w:cs="Calibri"/>
                <w:color w:val="000000"/>
                <w:szCs w:val="22"/>
                <w:lang w:eastAsia="zh-CN"/>
              </w:rPr>
              <w:t> </w:t>
            </w:r>
            <w:proofErr w:type="gramStart"/>
            <w:r w:rsidRPr="00B55EA0">
              <w:rPr>
                <w:rFonts w:ascii="Calibri" w:eastAsiaTheme="minorEastAsia" w:hAnsi="Calibri" w:cs="Calibri"/>
                <w:color w:val="000000"/>
                <w:szCs w:val="22"/>
                <w:lang w:eastAsia="zh-CN"/>
              </w:rPr>
              <w:t>majeure;</w:t>
            </w:r>
            <w:proofErr w:type="gramEnd"/>
          </w:p>
          <w:p w14:paraId="28F8994C" w14:textId="41ABE56D" w:rsidR="00DE4BC2" w:rsidRPr="00B55EA0" w:rsidRDefault="00DE4BC2"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ab/>
            </w:r>
            <w:r w:rsidRPr="00B55EA0">
              <w:rPr>
                <w:rFonts w:ascii="Calibri" w:hAnsi="Calibri" w:cs="Calibri"/>
                <w:szCs w:val="22"/>
              </w:rPr>
              <w:t>le constructeur du satellite a subi un retard de six semaines</w:t>
            </w:r>
            <w:r w:rsidR="002A445B" w:rsidRPr="00B55EA0">
              <w:rPr>
                <w:rFonts w:ascii="Calibri" w:hAnsi="Calibri" w:cs="Calibri"/>
                <w:szCs w:val="22"/>
              </w:rPr>
              <w:t>,</w:t>
            </w:r>
            <w:r w:rsidRPr="00B55EA0">
              <w:rPr>
                <w:rFonts w:ascii="Calibri" w:hAnsi="Calibri" w:cs="Calibri"/>
                <w:szCs w:val="22"/>
              </w:rPr>
              <w:t xml:space="preserve"> en raison de l'évolution des mesures liées à</w:t>
            </w:r>
            <w:r w:rsidR="002A445B" w:rsidRPr="00B55EA0">
              <w:rPr>
                <w:rFonts w:ascii="Calibri" w:hAnsi="Calibri" w:cs="Calibri"/>
                <w:szCs w:val="22"/>
              </w:rPr>
              <w:t xml:space="preserve"> </w:t>
            </w:r>
            <w:r w:rsidRPr="00B55EA0">
              <w:rPr>
                <w:rFonts w:ascii="Calibri" w:hAnsi="Calibri" w:cs="Calibri"/>
                <w:szCs w:val="22"/>
              </w:rPr>
              <w:t>la pandémie mondiale de COVID-19 sur le lieu de travail et d'un incendie survenu dans les locaux d'un sous-</w:t>
            </w:r>
            <w:proofErr w:type="gramStart"/>
            <w:r w:rsidRPr="00B55EA0">
              <w:rPr>
                <w:rFonts w:ascii="Calibri" w:hAnsi="Calibri" w:cs="Calibri"/>
                <w:szCs w:val="22"/>
              </w:rPr>
              <w:t>traitant;</w:t>
            </w:r>
            <w:proofErr w:type="gramEnd"/>
          </w:p>
          <w:p w14:paraId="641DB081" w14:textId="50DA6AB8" w:rsidR="00DE4BC2" w:rsidRPr="00B55EA0" w:rsidRDefault="00DE4BC2"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t>•</w:t>
            </w:r>
            <w:r w:rsidRPr="00B55EA0">
              <w:rPr>
                <w:rFonts w:ascii="Calibri" w:hAnsi="Calibri" w:cs="Calibri"/>
                <w:szCs w:val="22"/>
              </w:rPr>
              <w:tab/>
              <w:t>le changement de mode de transport du satellite</w:t>
            </w:r>
            <w:r w:rsidR="002A445B" w:rsidRPr="00B55EA0">
              <w:rPr>
                <w:rFonts w:ascii="Calibri" w:hAnsi="Calibri" w:cs="Calibri"/>
                <w:szCs w:val="22"/>
              </w:rPr>
              <w:t>,</w:t>
            </w:r>
            <w:r w:rsidRPr="00B55EA0">
              <w:rPr>
                <w:rFonts w:ascii="Calibri" w:hAnsi="Calibri" w:cs="Calibri"/>
                <w:szCs w:val="22"/>
              </w:rPr>
              <w:t xml:space="preserve"> de la voie aérienne à la voie maritime</w:t>
            </w:r>
            <w:r w:rsidR="002A445B" w:rsidRPr="00B55EA0">
              <w:rPr>
                <w:rFonts w:ascii="Calibri" w:hAnsi="Calibri" w:cs="Calibri"/>
                <w:szCs w:val="22"/>
              </w:rPr>
              <w:t xml:space="preserve"> </w:t>
            </w:r>
            <w:r w:rsidRPr="00B55EA0">
              <w:rPr>
                <w:rFonts w:ascii="Calibri" w:hAnsi="Calibri" w:cs="Calibri"/>
                <w:szCs w:val="22"/>
              </w:rPr>
              <w:t>a</w:t>
            </w:r>
            <w:r w:rsidR="002A445B" w:rsidRPr="00B55EA0">
              <w:rPr>
                <w:rFonts w:ascii="Calibri" w:hAnsi="Calibri" w:cs="Calibri"/>
                <w:szCs w:val="22"/>
              </w:rPr>
              <w:t xml:space="preserve"> </w:t>
            </w:r>
            <w:r w:rsidRPr="00B55EA0">
              <w:rPr>
                <w:rFonts w:ascii="Calibri" w:hAnsi="Calibri" w:cs="Calibri"/>
                <w:szCs w:val="22"/>
              </w:rPr>
              <w:t>entraîné un retard additionnel d'un mois.</w:t>
            </w:r>
          </w:p>
          <w:p w14:paraId="62093208" w14:textId="5C52891D" w:rsidR="00DE4BC2" w:rsidRPr="00B55EA0" w:rsidRDefault="00DE4BC2"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t>Compte tenu des renseignements fournis, le Comité a conclu que le cas</w:t>
            </w:r>
            <w:r w:rsidR="002A445B" w:rsidRPr="00B55EA0">
              <w:rPr>
                <w:rFonts w:ascii="Calibri" w:hAnsi="Calibri" w:cs="Calibri"/>
                <w:szCs w:val="22"/>
              </w:rPr>
              <w:t xml:space="preserve"> </w:t>
            </w:r>
            <w:r w:rsidRPr="00B55EA0">
              <w:rPr>
                <w:rFonts w:ascii="Calibri" w:hAnsi="Calibri" w:cs="Calibri"/>
                <w:szCs w:val="22"/>
              </w:rPr>
              <w:t>remplissait toutes les conditions requises pour être considéré comme un cas de</w:t>
            </w:r>
            <w:r w:rsidR="002A445B" w:rsidRPr="00B55EA0">
              <w:rPr>
                <w:rFonts w:ascii="Calibri" w:hAnsi="Calibri" w:cs="Calibri"/>
                <w:szCs w:val="22"/>
              </w:rPr>
              <w:t xml:space="preserve"> </w:t>
            </w:r>
            <w:r w:rsidRPr="00B55EA0">
              <w:rPr>
                <w:rFonts w:ascii="Calibri" w:hAnsi="Calibri" w:cs="Calibri"/>
                <w:szCs w:val="22"/>
              </w:rPr>
              <w:t xml:space="preserve">force majeure. Toutefois, bien que la durée de la prorogation </w:t>
            </w:r>
            <w:r w:rsidRPr="00B55EA0">
              <w:rPr>
                <w:rFonts w:ascii="Calibri" w:hAnsi="Calibri" w:cs="Calibri"/>
                <w:szCs w:val="22"/>
              </w:rPr>
              <w:lastRenderedPageBreak/>
              <w:t>demandée soit</w:t>
            </w:r>
            <w:r w:rsidR="002A445B" w:rsidRPr="00B55EA0">
              <w:rPr>
                <w:rFonts w:ascii="Calibri" w:hAnsi="Calibri" w:cs="Calibri"/>
                <w:szCs w:val="22"/>
              </w:rPr>
              <w:t xml:space="preserve"> </w:t>
            </w:r>
            <w:r w:rsidRPr="00B55EA0">
              <w:rPr>
                <w:rFonts w:ascii="Calibri" w:hAnsi="Calibri" w:cs="Calibri"/>
                <w:szCs w:val="22"/>
              </w:rPr>
              <w:t>limitée et définie, le Comité n</w:t>
            </w:r>
            <w:r w:rsidR="002A445B" w:rsidRPr="00B55EA0">
              <w:rPr>
                <w:rFonts w:ascii="Calibri" w:hAnsi="Calibri" w:cs="Calibri"/>
                <w:szCs w:val="22"/>
              </w:rPr>
              <w:t>'</w:t>
            </w:r>
            <w:r w:rsidRPr="00B55EA0">
              <w:rPr>
                <w:rFonts w:ascii="Calibri" w:hAnsi="Calibri" w:cs="Calibri"/>
                <w:szCs w:val="22"/>
              </w:rPr>
              <w:t>a pas été</w:t>
            </w:r>
            <w:r w:rsidR="002A445B" w:rsidRPr="00B55EA0">
              <w:rPr>
                <w:rFonts w:ascii="Calibri" w:hAnsi="Calibri" w:cs="Calibri"/>
                <w:szCs w:val="22"/>
              </w:rPr>
              <w:t xml:space="preserve"> </w:t>
            </w:r>
            <w:r w:rsidRPr="00B55EA0">
              <w:rPr>
                <w:rFonts w:ascii="Calibri" w:hAnsi="Calibri" w:cs="Calibri"/>
                <w:szCs w:val="22"/>
              </w:rPr>
              <w:t xml:space="preserve">en mesure de trouver des éléments de preuve pour justifier la prorogation de </w:t>
            </w:r>
            <w:proofErr w:type="gramStart"/>
            <w:r w:rsidRPr="00B55EA0">
              <w:rPr>
                <w:rFonts w:ascii="Calibri" w:hAnsi="Calibri" w:cs="Calibri"/>
                <w:szCs w:val="22"/>
              </w:rPr>
              <w:t>cinq mois demandée</w:t>
            </w:r>
            <w:proofErr w:type="gramEnd"/>
            <w:r w:rsidRPr="00B55EA0">
              <w:rPr>
                <w:rFonts w:ascii="Calibri" w:hAnsi="Calibri" w:cs="Calibri"/>
                <w:szCs w:val="22"/>
              </w:rPr>
              <w:t>. Par conséquent, le Comité a chargé le Bureau d'inviter l'Administration de l'Indonésie à fournir des renseignements additionnels à l</w:t>
            </w:r>
            <w:r w:rsidR="002A445B" w:rsidRPr="00B55EA0">
              <w:rPr>
                <w:rFonts w:ascii="Calibri" w:hAnsi="Calibri" w:cs="Calibri"/>
                <w:szCs w:val="22"/>
              </w:rPr>
              <w:t>'</w:t>
            </w:r>
            <w:r w:rsidRPr="00B55EA0">
              <w:rPr>
                <w:rFonts w:ascii="Calibri" w:hAnsi="Calibri" w:cs="Calibri"/>
                <w:szCs w:val="22"/>
              </w:rPr>
              <w:t>appui de</w:t>
            </w:r>
            <w:r w:rsidR="002A445B" w:rsidRPr="00B55EA0">
              <w:rPr>
                <w:rFonts w:ascii="Calibri" w:hAnsi="Calibri" w:cs="Calibri"/>
                <w:szCs w:val="22"/>
              </w:rPr>
              <w:t xml:space="preserve"> </w:t>
            </w:r>
            <w:r w:rsidRPr="00B55EA0">
              <w:rPr>
                <w:rFonts w:ascii="Calibri" w:hAnsi="Calibri" w:cs="Calibri"/>
                <w:szCs w:val="22"/>
              </w:rPr>
              <w:t>la durée de la prorogation demandée, qui</w:t>
            </w:r>
            <w:r w:rsidR="002A445B" w:rsidRPr="00B55EA0">
              <w:rPr>
                <w:rFonts w:ascii="Calibri" w:hAnsi="Calibri" w:cs="Calibri"/>
                <w:szCs w:val="22"/>
              </w:rPr>
              <w:t xml:space="preserve"> </w:t>
            </w:r>
            <w:r w:rsidRPr="00B55EA0">
              <w:rPr>
                <w:rFonts w:ascii="Calibri" w:hAnsi="Calibri" w:cs="Calibri"/>
                <w:szCs w:val="22"/>
              </w:rPr>
              <w:t xml:space="preserve">devraient </w:t>
            </w:r>
            <w:proofErr w:type="gramStart"/>
            <w:r w:rsidRPr="00B55EA0">
              <w:rPr>
                <w:rFonts w:ascii="Calibri" w:hAnsi="Calibri" w:cs="Calibri"/>
                <w:szCs w:val="22"/>
              </w:rPr>
              <w:t>inclure:</w:t>
            </w:r>
            <w:proofErr w:type="gramEnd"/>
          </w:p>
          <w:p w14:paraId="15D14FB3" w14:textId="77777777" w:rsidR="00DE4BC2" w:rsidRPr="00B55EA0" w:rsidRDefault="00DE4BC2"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t>•</w:t>
            </w:r>
            <w:r w:rsidRPr="00B55EA0">
              <w:rPr>
                <w:rFonts w:ascii="Calibri" w:hAnsi="Calibri" w:cs="Calibri"/>
                <w:szCs w:val="22"/>
              </w:rPr>
              <w:tab/>
              <w:t xml:space="preserve">des renseignements précis sur la nouvelle fenêtre de </w:t>
            </w:r>
            <w:proofErr w:type="gramStart"/>
            <w:r w:rsidRPr="00B55EA0">
              <w:rPr>
                <w:rFonts w:ascii="Calibri" w:hAnsi="Calibri" w:cs="Calibri"/>
                <w:szCs w:val="22"/>
              </w:rPr>
              <w:t>lancement;</w:t>
            </w:r>
            <w:proofErr w:type="gramEnd"/>
          </w:p>
          <w:p w14:paraId="19EB43FF" w14:textId="5B65842B" w:rsidR="00DE4BC2" w:rsidRPr="00B55EA0" w:rsidRDefault="00DE4BC2"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t>•</w:t>
            </w:r>
            <w:r w:rsidRPr="00B55EA0">
              <w:rPr>
                <w:rFonts w:ascii="Calibri" w:hAnsi="Calibri" w:cs="Calibri"/>
                <w:szCs w:val="22"/>
              </w:rPr>
              <w:tab/>
              <w:t xml:space="preserve">des pièces justificatives émanant du fournisseur de services de lancement qui confirment la date de lancement </w:t>
            </w:r>
            <w:proofErr w:type="gramStart"/>
            <w:r w:rsidRPr="00B55EA0">
              <w:rPr>
                <w:rFonts w:ascii="Calibri" w:hAnsi="Calibri" w:cs="Calibri"/>
                <w:szCs w:val="22"/>
              </w:rPr>
              <w:t>prévue;</w:t>
            </w:r>
            <w:proofErr w:type="gramEnd"/>
          </w:p>
          <w:p w14:paraId="719C496D" w14:textId="05E19F47" w:rsidR="00DE4BC2" w:rsidRPr="00B55EA0" w:rsidRDefault="00DE4BC2"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hAnsi="Calibri" w:cs="Calibri"/>
                <w:szCs w:val="22"/>
              </w:rPr>
              <w:t>•</w:t>
            </w:r>
            <w:r w:rsidRPr="00B55EA0">
              <w:rPr>
                <w:rFonts w:ascii="Calibri" w:hAnsi="Calibri" w:cs="Calibri"/>
                <w:szCs w:val="22"/>
              </w:rPr>
              <w:tab/>
              <w:t>des éléments de preuve précis</w:t>
            </w:r>
            <w:r w:rsidR="002A445B" w:rsidRPr="00B55EA0">
              <w:rPr>
                <w:rFonts w:ascii="Calibri" w:hAnsi="Calibri" w:cs="Calibri"/>
                <w:szCs w:val="22"/>
              </w:rPr>
              <w:t xml:space="preserve"> </w:t>
            </w:r>
            <w:r w:rsidRPr="00B55EA0">
              <w:rPr>
                <w:rFonts w:ascii="Calibri" w:hAnsi="Calibri" w:cs="Calibri"/>
                <w:szCs w:val="22"/>
              </w:rPr>
              <w:t>attestant qu</w:t>
            </w:r>
            <w:r w:rsidR="002A445B" w:rsidRPr="00B55EA0">
              <w:rPr>
                <w:rFonts w:ascii="Calibri" w:hAnsi="Calibri" w:cs="Calibri"/>
                <w:szCs w:val="22"/>
              </w:rPr>
              <w:t>'</w:t>
            </w:r>
            <w:r w:rsidRPr="00B55EA0">
              <w:rPr>
                <w:rFonts w:ascii="Calibri" w:hAnsi="Calibri" w:cs="Calibri"/>
                <w:szCs w:val="22"/>
              </w:rPr>
              <w:t>une prorogation de cinq</w:t>
            </w:r>
            <w:r w:rsidR="00C21174" w:rsidRPr="00B55EA0">
              <w:rPr>
                <w:rFonts w:ascii="Calibri" w:hAnsi="Calibri" w:cs="Calibri"/>
                <w:szCs w:val="22"/>
              </w:rPr>
              <w:t> </w:t>
            </w:r>
            <w:r w:rsidRPr="00B55EA0">
              <w:rPr>
                <w:rFonts w:ascii="Calibri" w:hAnsi="Calibri" w:cs="Calibri"/>
                <w:szCs w:val="22"/>
              </w:rPr>
              <w:t>mois est justifiée</w:t>
            </w:r>
            <w:r w:rsidR="002A445B" w:rsidRPr="00B55EA0">
              <w:rPr>
                <w:rFonts w:ascii="Calibri" w:hAnsi="Calibri" w:cs="Calibri"/>
                <w:szCs w:val="22"/>
              </w:rPr>
              <w:t>,</w:t>
            </w:r>
            <w:r w:rsidRPr="00B55EA0">
              <w:rPr>
                <w:rFonts w:ascii="Calibri" w:hAnsi="Calibri" w:cs="Calibri"/>
                <w:szCs w:val="22"/>
              </w:rPr>
              <w:t xml:space="preserve"> sachant que les renseignements fournis ne</w:t>
            </w:r>
            <w:r w:rsidR="002A445B" w:rsidRPr="00B55EA0">
              <w:rPr>
                <w:rFonts w:ascii="Calibri" w:hAnsi="Calibri" w:cs="Calibri"/>
                <w:szCs w:val="22"/>
              </w:rPr>
              <w:t xml:space="preserve"> </w:t>
            </w:r>
            <w:r w:rsidRPr="00B55EA0">
              <w:rPr>
                <w:rFonts w:ascii="Calibri" w:hAnsi="Calibri" w:cs="Calibri"/>
                <w:szCs w:val="22"/>
              </w:rPr>
              <w:t>justifient</w:t>
            </w:r>
            <w:r w:rsidR="002A445B" w:rsidRPr="00B55EA0">
              <w:rPr>
                <w:rFonts w:ascii="Calibri" w:hAnsi="Calibri" w:cs="Calibri"/>
                <w:szCs w:val="22"/>
              </w:rPr>
              <w:t xml:space="preserve"> </w:t>
            </w:r>
            <w:r w:rsidRPr="00B55EA0">
              <w:rPr>
                <w:rFonts w:ascii="Calibri" w:hAnsi="Calibri" w:cs="Calibri"/>
                <w:szCs w:val="22"/>
              </w:rPr>
              <w:t>qu</w:t>
            </w:r>
            <w:r w:rsidR="002A445B" w:rsidRPr="00B55EA0">
              <w:rPr>
                <w:rFonts w:ascii="Calibri" w:hAnsi="Calibri" w:cs="Calibri"/>
                <w:szCs w:val="22"/>
              </w:rPr>
              <w:t>'</w:t>
            </w:r>
            <w:r w:rsidRPr="00B55EA0">
              <w:rPr>
                <w:rFonts w:ascii="Calibri" w:hAnsi="Calibri" w:cs="Calibri"/>
                <w:szCs w:val="22"/>
              </w:rPr>
              <w:t>une prorogation maximale de deux mois et demi.</w:t>
            </w:r>
          </w:p>
        </w:tc>
        <w:tc>
          <w:tcPr>
            <w:tcW w:w="2413" w:type="dxa"/>
          </w:tcPr>
          <w:p w14:paraId="13B9D8DB" w14:textId="77777777" w:rsidR="00DE4BC2" w:rsidRPr="00B55EA0" w:rsidRDefault="00DE4BC2" w:rsidP="001C4089">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lastRenderedPageBreak/>
              <w:t>Le Secrétaire exécutif communiquera ces décisions aux administrations concernées.</w:t>
            </w:r>
          </w:p>
          <w:p w14:paraId="5BC0FF95" w14:textId="7344AAEC" w:rsidR="00DE4BC2" w:rsidRPr="00B55EA0" w:rsidRDefault="00DE4BC2" w:rsidP="00C30318">
            <w:pPr>
              <w:pStyle w:val="Tabletext"/>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hAnsi="Calibri" w:cs="Calibri"/>
                <w:szCs w:val="22"/>
              </w:rPr>
              <w:t>Le Bureau invitera l'Administration de l'Indonésie à fournir des renseignements additionnels</w:t>
            </w:r>
            <w:r w:rsidR="002A445B" w:rsidRPr="00B55EA0">
              <w:rPr>
                <w:rFonts w:ascii="Calibri" w:hAnsi="Calibri" w:cs="Calibri"/>
                <w:szCs w:val="22"/>
              </w:rPr>
              <w:t xml:space="preserve"> </w:t>
            </w:r>
            <w:r w:rsidRPr="00B55EA0">
              <w:rPr>
                <w:rFonts w:ascii="Calibri" w:eastAsiaTheme="minorEastAsia" w:hAnsi="Calibri" w:cs="Calibri"/>
                <w:color w:val="000000"/>
                <w:szCs w:val="22"/>
                <w:lang w:eastAsia="zh-CN"/>
              </w:rPr>
              <w:t>à l</w:t>
            </w:r>
            <w:r w:rsidR="002A445B"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appui de la durée de la prorogation demandée, qui</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 xml:space="preserve">devraient </w:t>
            </w:r>
            <w:proofErr w:type="gramStart"/>
            <w:r w:rsidRPr="00B55EA0">
              <w:rPr>
                <w:rFonts w:ascii="Calibri" w:eastAsiaTheme="minorEastAsia" w:hAnsi="Calibri" w:cs="Calibri"/>
                <w:color w:val="000000"/>
                <w:szCs w:val="22"/>
                <w:lang w:eastAsia="zh-CN"/>
              </w:rPr>
              <w:t>inclure:</w:t>
            </w:r>
            <w:proofErr w:type="gramEnd"/>
          </w:p>
          <w:p w14:paraId="1619CF8C" w14:textId="3D93FD41" w:rsidR="00DE4BC2" w:rsidRPr="00B55EA0" w:rsidRDefault="00DE4BC2" w:rsidP="00C21174">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w:t>
            </w:r>
            <w:r w:rsidR="00C21174" w:rsidRPr="00B55EA0">
              <w:rPr>
                <w:rFonts w:ascii="Calibri" w:eastAsiaTheme="minorEastAsia" w:hAnsi="Calibri" w:cs="Calibri"/>
                <w:color w:val="000000"/>
                <w:szCs w:val="22"/>
                <w:lang w:eastAsia="zh-CN"/>
              </w:rPr>
              <w:tab/>
            </w:r>
            <w:r w:rsidRPr="00B55EA0">
              <w:rPr>
                <w:rFonts w:ascii="Calibri" w:eastAsiaTheme="minorEastAsia" w:hAnsi="Calibri" w:cs="Calibri"/>
                <w:color w:val="000000"/>
                <w:szCs w:val="22"/>
                <w:lang w:eastAsia="zh-CN"/>
              </w:rPr>
              <w:t xml:space="preserve">des renseignements précis sur la nouvelle </w:t>
            </w:r>
            <w:r w:rsidRPr="00B55EA0">
              <w:rPr>
                <w:rFonts w:ascii="Calibri" w:eastAsiaTheme="minorEastAsia" w:hAnsi="Calibri" w:cs="Calibri"/>
                <w:color w:val="000000"/>
                <w:szCs w:val="22"/>
                <w:lang w:eastAsia="zh-CN"/>
              </w:rPr>
              <w:lastRenderedPageBreak/>
              <w:t xml:space="preserve">fenêtre de </w:t>
            </w:r>
            <w:proofErr w:type="gramStart"/>
            <w:r w:rsidRPr="00B55EA0">
              <w:rPr>
                <w:rFonts w:ascii="Calibri" w:eastAsiaTheme="minorEastAsia" w:hAnsi="Calibri" w:cs="Calibri"/>
                <w:color w:val="000000"/>
                <w:szCs w:val="22"/>
                <w:lang w:eastAsia="zh-CN"/>
              </w:rPr>
              <w:t>lancement;</w:t>
            </w:r>
            <w:proofErr w:type="gramEnd"/>
          </w:p>
          <w:p w14:paraId="773BEE38" w14:textId="0282ECEB" w:rsidR="00DE4BC2" w:rsidRPr="00B55EA0" w:rsidRDefault="00DE4BC2" w:rsidP="001C4089">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ab/>
              <w:t xml:space="preserve">des pièces justificatives émanant du fournisseur de services de lancement qui confirment la date de lancement </w:t>
            </w:r>
            <w:proofErr w:type="gramStart"/>
            <w:r w:rsidRPr="00B55EA0">
              <w:rPr>
                <w:rFonts w:ascii="Calibri" w:eastAsiaTheme="minorEastAsia" w:hAnsi="Calibri" w:cs="Calibri"/>
                <w:color w:val="000000"/>
                <w:szCs w:val="22"/>
                <w:lang w:eastAsia="zh-CN"/>
              </w:rPr>
              <w:t>prévue;</w:t>
            </w:r>
            <w:proofErr w:type="gramEnd"/>
          </w:p>
          <w:p w14:paraId="0DAE1CBF" w14:textId="78A72BB8" w:rsidR="00DE4BC2" w:rsidRPr="00B55EA0" w:rsidRDefault="00DE4BC2" w:rsidP="001C4089">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ab/>
              <w:t>des éléments de preuve précis</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attestant qu</w:t>
            </w:r>
            <w:r w:rsidR="002A445B"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une prorogation de cinq</w:t>
            </w:r>
            <w:r w:rsidR="00C21174" w:rsidRPr="00B55EA0">
              <w:rPr>
                <w:rFonts w:ascii="Calibri" w:eastAsiaTheme="minorEastAsia" w:hAnsi="Calibri" w:cs="Calibri"/>
                <w:color w:val="000000"/>
                <w:szCs w:val="22"/>
                <w:lang w:eastAsia="zh-CN"/>
              </w:rPr>
              <w:t> </w:t>
            </w:r>
            <w:r w:rsidRPr="00B55EA0">
              <w:rPr>
                <w:rFonts w:ascii="Calibri" w:eastAsiaTheme="minorEastAsia" w:hAnsi="Calibri" w:cs="Calibri"/>
                <w:color w:val="000000"/>
                <w:szCs w:val="22"/>
                <w:lang w:eastAsia="zh-CN"/>
              </w:rPr>
              <w:t>mois est justifiée</w:t>
            </w:r>
            <w:r w:rsidR="002A445B" w:rsidRPr="00B55EA0">
              <w:rPr>
                <w:rFonts w:ascii="Calibri" w:eastAsiaTheme="minorEastAsia" w:hAnsi="Calibri" w:cs="Calibri"/>
                <w:color w:val="000000"/>
                <w:szCs w:val="22"/>
                <w:lang w:eastAsia="zh-CN"/>
              </w:rPr>
              <w:t>,</w:t>
            </w:r>
            <w:r w:rsidRPr="00B55EA0">
              <w:rPr>
                <w:rFonts w:ascii="Calibri" w:eastAsiaTheme="minorEastAsia" w:hAnsi="Calibri" w:cs="Calibri"/>
                <w:szCs w:val="22"/>
                <w:lang w:eastAsia="zh-CN"/>
              </w:rPr>
              <w:t xml:space="preserve"> sachant que</w:t>
            </w:r>
            <w:r w:rsidRPr="00B55EA0" w:rsidDel="003E67C0">
              <w:rPr>
                <w:rFonts w:ascii="Calibri" w:eastAsiaTheme="minorEastAsia" w:hAnsi="Calibri" w:cs="Calibri"/>
                <w:color w:val="000000"/>
                <w:szCs w:val="22"/>
                <w:lang w:eastAsia="zh-CN"/>
              </w:rPr>
              <w:t xml:space="preserve"> </w:t>
            </w:r>
            <w:r w:rsidRPr="00B55EA0">
              <w:rPr>
                <w:rFonts w:ascii="Calibri" w:eastAsiaTheme="minorEastAsia" w:hAnsi="Calibri" w:cs="Calibri"/>
                <w:szCs w:val="22"/>
                <w:lang w:eastAsia="zh-CN"/>
              </w:rPr>
              <w:t>les renseignements fournis ne justifient</w:t>
            </w:r>
            <w:r w:rsidR="002A445B" w:rsidRPr="00B55EA0">
              <w:rPr>
                <w:rFonts w:ascii="Calibri" w:eastAsiaTheme="minorEastAsia" w:hAnsi="Calibri" w:cs="Calibri"/>
                <w:szCs w:val="22"/>
                <w:lang w:eastAsia="zh-CN"/>
              </w:rPr>
              <w:t xml:space="preserve"> </w:t>
            </w:r>
            <w:r w:rsidRPr="00B55EA0">
              <w:rPr>
                <w:rFonts w:ascii="Calibri" w:eastAsiaTheme="minorEastAsia" w:hAnsi="Calibri" w:cs="Calibri"/>
                <w:szCs w:val="22"/>
                <w:lang w:eastAsia="zh-CN"/>
              </w:rPr>
              <w:t>qu</w:t>
            </w:r>
            <w:r w:rsidR="002A445B" w:rsidRPr="00B55EA0">
              <w:rPr>
                <w:rFonts w:ascii="Calibri" w:eastAsiaTheme="minorEastAsia" w:hAnsi="Calibri" w:cs="Calibri"/>
                <w:szCs w:val="22"/>
                <w:lang w:eastAsia="zh-CN"/>
              </w:rPr>
              <w:t>'</w:t>
            </w:r>
            <w:r w:rsidRPr="00B55EA0">
              <w:rPr>
                <w:rFonts w:ascii="Calibri" w:eastAsiaTheme="minorEastAsia" w:hAnsi="Calibri" w:cs="Calibri"/>
                <w:szCs w:val="22"/>
                <w:lang w:eastAsia="zh-CN"/>
              </w:rPr>
              <w:t>une prorogation maximale de deux</w:t>
            </w:r>
            <w:r w:rsidR="00C21174" w:rsidRPr="00B55EA0">
              <w:rPr>
                <w:rFonts w:ascii="Calibri" w:eastAsiaTheme="minorEastAsia" w:hAnsi="Calibri" w:cs="Calibri"/>
                <w:szCs w:val="22"/>
                <w:lang w:eastAsia="zh-CN"/>
              </w:rPr>
              <w:t> </w:t>
            </w:r>
            <w:r w:rsidRPr="00B55EA0">
              <w:rPr>
                <w:rFonts w:ascii="Calibri" w:eastAsiaTheme="minorEastAsia" w:hAnsi="Calibri" w:cs="Calibri"/>
                <w:szCs w:val="22"/>
                <w:lang w:eastAsia="zh-CN"/>
              </w:rPr>
              <w:t>mois et demi</w:t>
            </w:r>
            <w:r w:rsidRPr="00B55EA0">
              <w:rPr>
                <w:rFonts w:ascii="Calibri" w:eastAsiaTheme="minorEastAsia" w:hAnsi="Calibri" w:cs="Calibri"/>
                <w:color w:val="000000"/>
                <w:szCs w:val="22"/>
                <w:lang w:eastAsia="zh-CN"/>
              </w:rPr>
              <w:t>.</w:t>
            </w:r>
          </w:p>
        </w:tc>
      </w:tr>
      <w:tr w:rsidR="00DE4BC2" w:rsidRPr="00AA7682" w14:paraId="09AF07EC" w14:textId="77777777" w:rsidTr="006A2AB1">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463E6728" w14:textId="77777777" w:rsidR="00DE4BC2" w:rsidRPr="00B55EA0" w:rsidRDefault="00DE4BC2" w:rsidP="006A2AB1">
            <w:pPr>
              <w:pStyle w:val="Tabletext"/>
              <w:keepNext/>
              <w:keepLines/>
              <w:jc w:val="right"/>
              <w:rPr>
                <w:rFonts w:ascii="Calibri" w:hAnsi="Calibri" w:cs="Calibri"/>
                <w:szCs w:val="22"/>
              </w:rPr>
            </w:pPr>
            <w:r w:rsidRPr="00B55EA0">
              <w:rPr>
                <w:rFonts w:ascii="Calibri" w:hAnsi="Calibri" w:cs="Calibri"/>
                <w:szCs w:val="22"/>
              </w:rPr>
              <w:lastRenderedPageBreak/>
              <w:t>5.4</w:t>
            </w:r>
          </w:p>
        </w:tc>
        <w:tc>
          <w:tcPr>
            <w:tcW w:w="4114" w:type="dxa"/>
          </w:tcPr>
          <w:p w14:paraId="63084E02" w14:textId="77777777" w:rsidR="00DE4BC2" w:rsidRPr="00B55EA0" w:rsidRDefault="00DE4BC2" w:rsidP="006A2AB1">
            <w:pPr>
              <w:pStyle w:val="Tabletext"/>
              <w:keepNext/>
              <w:keepLines/>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Communication soumise par l'Administration de l'Allemagne (République fédérale d') concernant une demande de prorogation du délai réglementaire applicable à la mise en service des assignations de fréquence du réseau à satellite H2M-0.5E</w:t>
            </w:r>
            <w:r w:rsidRPr="00B55EA0">
              <w:rPr>
                <w:rFonts w:ascii="Calibri" w:eastAsiaTheme="minorEastAsia" w:hAnsi="Calibri" w:cs="Calibri"/>
                <w:color w:val="000000"/>
                <w:szCs w:val="22"/>
                <w:lang w:eastAsia="zh-CN"/>
              </w:rPr>
              <w:br/>
            </w:r>
            <w:hyperlink r:id="rId29" w:history="1">
              <w:r w:rsidRPr="00B55EA0">
                <w:rPr>
                  <w:rFonts w:ascii="Calibri" w:eastAsiaTheme="minorEastAsia" w:hAnsi="Calibri" w:cs="Calibri"/>
                  <w:color w:val="0000FF" w:themeColor="hyperlink"/>
                  <w:szCs w:val="22"/>
                  <w:u w:val="single"/>
                  <w:lang w:eastAsia="zh-CN"/>
                </w:rPr>
                <w:t>RRB22-3/8</w:t>
              </w:r>
            </w:hyperlink>
          </w:p>
        </w:tc>
        <w:tc>
          <w:tcPr>
            <w:tcW w:w="6801" w:type="dxa"/>
          </w:tcPr>
          <w:p w14:paraId="50A592D2" w14:textId="02B69872" w:rsidR="00DE4BC2" w:rsidRPr="00B55EA0" w:rsidRDefault="00DE4BC2" w:rsidP="00B55EA0">
            <w:pPr>
              <w:pStyle w:val="Tabletext"/>
              <w:keepNext/>
              <w:keepLines/>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Après avoir examiné le Document RRB22-3/8, qui</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est</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une communication soumise par l'Administration de l'Allemagne, le Comité a remercié l'administration pour les renseignements détaillés et exhaustifs qu'elle</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a</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 xml:space="preserve">fournis, et a noté ce qui </w:t>
            </w:r>
            <w:proofErr w:type="gramStart"/>
            <w:r w:rsidRPr="00B55EA0">
              <w:rPr>
                <w:rFonts w:ascii="Calibri" w:eastAsiaTheme="minorEastAsia" w:hAnsi="Calibri" w:cs="Calibri"/>
                <w:color w:val="000000"/>
                <w:szCs w:val="22"/>
                <w:lang w:eastAsia="zh-CN"/>
              </w:rPr>
              <w:t>suit:</w:t>
            </w:r>
            <w:proofErr w:type="gramEnd"/>
          </w:p>
          <w:p w14:paraId="7AFE51EF" w14:textId="6C011D3C" w:rsidR="00DE4BC2" w:rsidRPr="00B55EA0" w:rsidRDefault="00DE4BC2" w:rsidP="00B55EA0">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ab/>
              <w:t>le délai réglementaire applicable à la mise en service des assignations de fréquence du réseau à satellite H2M-0.5E</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est</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 xml:space="preserve">fixé au 2 mai </w:t>
            </w:r>
            <w:proofErr w:type="gramStart"/>
            <w:r w:rsidRPr="00B55EA0">
              <w:rPr>
                <w:rFonts w:ascii="Calibri" w:eastAsiaTheme="minorEastAsia" w:hAnsi="Calibri" w:cs="Calibri"/>
                <w:color w:val="000000"/>
                <w:szCs w:val="22"/>
                <w:lang w:eastAsia="zh-CN"/>
              </w:rPr>
              <w:t>2023;</w:t>
            </w:r>
            <w:proofErr w:type="gramEnd"/>
          </w:p>
          <w:p w14:paraId="099A4141" w14:textId="5AA3BCC1" w:rsidR="00DE4BC2" w:rsidRPr="00B55EA0" w:rsidRDefault="00DE4BC2" w:rsidP="00B55EA0">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ab/>
              <w:t>la construction et les tests du satellite H2SAT ont</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subi des retards</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imputables à</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 xml:space="preserve">la pandémie mondiale de COVID-19 et à un incendie terroriste déclenché dans les locaux du constructeur du satellite, qui </w:t>
            </w:r>
            <w:r w:rsidRPr="00B55EA0">
              <w:rPr>
                <w:rFonts w:ascii="Calibri" w:eastAsiaTheme="minorEastAsia" w:hAnsi="Calibri" w:cs="Calibri"/>
                <w:color w:val="000000"/>
                <w:szCs w:val="22"/>
                <w:lang w:eastAsia="zh-CN"/>
              </w:rPr>
              <w:lastRenderedPageBreak/>
              <w:t xml:space="preserve">ont eu pour conséquence de retarder </w:t>
            </w:r>
            <w:r w:rsidRPr="00B55EA0">
              <w:rPr>
                <w:rFonts w:ascii="Calibri" w:hAnsi="Calibri" w:cs="Calibri"/>
                <w:szCs w:val="22"/>
              </w:rPr>
              <w:t>la préparation du satellite</w:t>
            </w:r>
            <w:r w:rsidR="002A445B" w:rsidRPr="00B55EA0">
              <w:rPr>
                <w:rFonts w:ascii="Calibri" w:hAnsi="Calibri" w:cs="Calibri"/>
                <w:szCs w:val="22"/>
              </w:rPr>
              <w:t xml:space="preserve"> </w:t>
            </w:r>
            <w:r w:rsidRPr="00B55EA0">
              <w:rPr>
                <w:rFonts w:ascii="Calibri" w:eastAsiaTheme="minorEastAsia" w:hAnsi="Calibri" w:cs="Calibri"/>
                <w:color w:val="000000"/>
                <w:szCs w:val="22"/>
                <w:lang w:eastAsia="zh-CN"/>
              </w:rPr>
              <w:t xml:space="preserve">de quatre </w:t>
            </w:r>
            <w:proofErr w:type="gramStart"/>
            <w:r w:rsidRPr="00B55EA0">
              <w:rPr>
                <w:rFonts w:ascii="Calibri" w:eastAsiaTheme="minorEastAsia" w:hAnsi="Calibri" w:cs="Calibri"/>
                <w:color w:val="000000"/>
                <w:szCs w:val="22"/>
                <w:lang w:eastAsia="zh-CN"/>
              </w:rPr>
              <w:t>mois;</w:t>
            </w:r>
            <w:proofErr w:type="gramEnd"/>
          </w:p>
          <w:p w14:paraId="7DC5FECD" w14:textId="3325E8D0" w:rsidR="00DE4BC2" w:rsidRPr="00B55EA0" w:rsidRDefault="00DE4BC2" w:rsidP="00B55EA0">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ab/>
              <w:t>le fournisseur de services de lancement a</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fixé la nouvelle fenêtre de lancement pendant la période comprise entre le 1er et le 30</w:t>
            </w:r>
            <w:r w:rsidR="006A2AB1" w:rsidRPr="00B55EA0">
              <w:rPr>
                <w:rFonts w:ascii="Calibri" w:eastAsiaTheme="minorEastAsia" w:hAnsi="Calibri" w:cs="Calibri"/>
                <w:color w:val="000000"/>
                <w:szCs w:val="22"/>
                <w:lang w:eastAsia="zh-CN"/>
              </w:rPr>
              <w:t> </w:t>
            </w:r>
            <w:r w:rsidRPr="00B55EA0">
              <w:rPr>
                <w:rFonts w:ascii="Calibri" w:eastAsiaTheme="minorEastAsia" w:hAnsi="Calibri" w:cs="Calibri"/>
                <w:color w:val="000000"/>
                <w:szCs w:val="22"/>
                <w:lang w:eastAsia="zh-CN"/>
              </w:rPr>
              <w:t>juin</w:t>
            </w:r>
            <w:r w:rsidR="006A2AB1" w:rsidRPr="00B55EA0">
              <w:rPr>
                <w:rFonts w:ascii="Calibri" w:eastAsiaTheme="minorEastAsia" w:hAnsi="Calibri" w:cs="Calibri"/>
                <w:color w:val="000000"/>
                <w:szCs w:val="22"/>
                <w:lang w:eastAsia="zh-CN"/>
              </w:rPr>
              <w:t> </w:t>
            </w:r>
            <w:proofErr w:type="gramStart"/>
            <w:r w:rsidRPr="00B55EA0">
              <w:rPr>
                <w:rFonts w:ascii="Calibri" w:eastAsiaTheme="minorEastAsia" w:hAnsi="Calibri" w:cs="Calibri"/>
                <w:color w:val="000000"/>
                <w:szCs w:val="22"/>
                <w:lang w:eastAsia="zh-CN"/>
              </w:rPr>
              <w:t>2023;</w:t>
            </w:r>
            <w:proofErr w:type="gramEnd"/>
          </w:p>
          <w:p w14:paraId="2FCCF469" w14:textId="3F00244F" w:rsidR="00DE4BC2" w:rsidRPr="00B55EA0" w:rsidRDefault="00DE4BC2" w:rsidP="00B55EA0">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ab/>
              <w:t xml:space="preserve">les renseignements de notification et les renseignements au titre de la Résolution </w:t>
            </w:r>
            <w:r w:rsidRPr="00B55EA0">
              <w:rPr>
                <w:rFonts w:ascii="Calibri" w:eastAsiaTheme="minorEastAsia" w:hAnsi="Calibri" w:cs="Calibri"/>
                <w:b/>
                <w:color w:val="000000"/>
                <w:szCs w:val="22"/>
                <w:lang w:eastAsia="zh-CN"/>
              </w:rPr>
              <w:t>49 (Rév.CMR-19)</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 xml:space="preserve">ont été fournis le 29 octobre </w:t>
            </w:r>
            <w:proofErr w:type="gramStart"/>
            <w:r w:rsidRPr="00B55EA0">
              <w:rPr>
                <w:rFonts w:ascii="Calibri" w:eastAsiaTheme="minorEastAsia" w:hAnsi="Calibri" w:cs="Calibri"/>
                <w:color w:val="000000"/>
                <w:szCs w:val="22"/>
                <w:lang w:eastAsia="zh-CN"/>
              </w:rPr>
              <w:t>2022;</w:t>
            </w:r>
            <w:proofErr w:type="gramEnd"/>
          </w:p>
          <w:p w14:paraId="64C93663" w14:textId="07E47699" w:rsidR="00DE4BC2" w:rsidRPr="00B55EA0" w:rsidRDefault="00DE4BC2" w:rsidP="00B55EA0">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ab/>
              <w:t>l'Administration de l'Allemagne aurait été en mesure de respecter le délai réglementaire applicable à la mise en service des assignations de fréquence du réseau à satellite H2M-0.5E avec une marge suffisante, si les événements de force majeure (la pandémie mondiale de COVID</w:t>
            </w:r>
            <w:r w:rsidR="006A2AB1" w:rsidRPr="00B55EA0">
              <w:rPr>
                <w:rFonts w:ascii="Calibri" w:eastAsiaTheme="minorEastAsia" w:hAnsi="Calibri" w:cs="Calibri"/>
                <w:color w:val="000000"/>
                <w:szCs w:val="22"/>
                <w:lang w:eastAsia="zh-CN"/>
              </w:rPr>
              <w:noBreakHyphen/>
            </w:r>
            <w:r w:rsidRPr="00B55EA0">
              <w:rPr>
                <w:rFonts w:ascii="Calibri" w:eastAsiaTheme="minorEastAsia" w:hAnsi="Calibri" w:cs="Calibri"/>
                <w:color w:val="000000"/>
                <w:szCs w:val="22"/>
                <w:lang w:eastAsia="zh-CN"/>
              </w:rPr>
              <w:t xml:space="preserve">19 et l'incendie terroriste déclenché dans les locaux du constructeur du satellite) ne s'étaient pas </w:t>
            </w:r>
            <w:proofErr w:type="gramStart"/>
            <w:r w:rsidRPr="00B55EA0">
              <w:rPr>
                <w:rFonts w:ascii="Calibri" w:eastAsiaTheme="minorEastAsia" w:hAnsi="Calibri" w:cs="Calibri"/>
                <w:color w:val="000000"/>
                <w:szCs w:val="22"/>
                <w:lang w:eastAsia="zh-CN"/>
              </w:rPr>
              <w:t>produits;</w:t>
            </w:r>
            <w:proofErr w:type="gramEnd"/>
          </w:p>
          <w:p w14:paraId="1638506E" w14:textId="2DB6996E" w:rsidR="00DE4BC2" w:rsidRPr="00B55EA0" w:rsidRDefault="00DE4BC2" w:rsidP="00B55EA0">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ab/>
              <w:t xml:space="preserve">le début de la campagne de lancement et la date exacte d'expédition et de lancement dépendent de la date de lancement du satellite JUICE en avril </w:t>
            </w:r>
            <w:proofErr w:type="gramStart"/>
            <w:r w:rsidRPr="00B55EA0">
              <w:rPr>
                <w:rFonts w:ascii="Calibri" w:eastAsiaTheme="minorEastAsia" w:hAnsi="Calibri" w:cs="Calibri"/>
                <w:color w:val="000000"/>
                <w:szCs w:val="22"/>
                <w:lang w:eastAsia="zh-CN"/>
              </w:rPr>
              <w:t>2023;</w:t>
            </w:r>
            <w:proofErr w:type="gramEnd"/>
          </w:p>
          <w:p w14:paraId="097244FC" w14:textId="37F8038D" w:rsidR="00DE4BC2" w:rsidRPr="00B55EA0" w:rsidRDefault="00DE4BC2" w:rsidP="00B55EA0">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ab/>
              <w:t>la demande de prorogation</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du délai réglementaire est</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 xml:space="preserve">limitée et </w:t>
            </w:r>
            <w:proofErr w:type="gramStart"/>
            <w:r w:rsidRPr="00B55EA0">
              <w:rPr>
                <w:rFonts w:ascii="Calibri" w:eastAsiaTheme="minorEastAsia" w:hAnsi="Calibri" w:cs="Calibri"/>
                <w:color w:val="000000"/>
                <w:szCs w:val="22"/>
                <w:lang w:eastAsia="zh-CN"/>
              </w:rPr>
              <w:t>définie;</w:t>
            </w:r>
            <w:proofErr w:type="gramEnd"/>
          </w:p>
          <w:p w14:paraId="7FCD33C9" w14:textId="34130128" w:rsidR="00DE4BC2" w:rsidRPr="00B55EA0" w:rsidRDefault="00DE4BC2" w:rsidP="00B55EA0">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ab/>
              <w:t>le Comité</w:t>
            </w:r>
            <w:r w:rsidR="002A445B" w:rsidRPr="00B55EA0">
              <w:rPr>
                <w:rFonts w:ascii="Calibri" w:hAnsi="Calibri" w:cs="Calibri"/>
                <w:color w:val="000000"/>
                <w:szCs w:val="22"/>
                <w:lang w:eastAsia="zh-CN"/>
              </w:rPr>
              <w:t xml:space="preserve"> </w:t>
            </w:r>
            <w:r w:rsidRPr="00B55EA0">
              <w:rPr>
                <w:rFonts w:ascii="Calibri" w:hAnsi="Calibri" w:cs="Calibri"/>
                <w:color w:val="000000"/>
                <w:szCs w:val="22"/>
                <w:lang w:eastAsia="zh-CN"/>
              </w:rPr>
              <w:t>n</w:t>
            </w:r>
            <w:r w:rsidR="002A445B" w:rsidRPr="00B55EA0">
              <w:rPr>
                <w:rFonts w:ascii="Calibri" w:hAnsi="Calibri" w:cs="Calibri"/>
                <w:color w:val="000000"/>
                <w:szCs w:val="22"/>
                <w:lang w:eastAsia="zh-CN"/>
              </w:rPr>
              <w:t>'</w:t>
            </w:r>
            <w:r w:rsidRPr="00B55EA0">
              <w:rPr>
                <w:rFonts w:ascii="Calibri" w:hAnsi="Calibri" w:cs="Calibri"/>
                <w:color w:val="000000"/>
                <w:szCs w:val="22"/>
                <w:lang w:eastAsia="zh-CN"/>
              </w:rPr>
              <w:t>est pas en mesure d'accorder des prorogations du</w:t>
            </w:r>
            <w:r w:rsidR="002A445B" w:rsidRPr="00B55EA0">
              <w:rPr>
                <w:rFonts w:ascii="Calibri" w:hAnsi="Calibri" w:cs="Calibri"/>
                <w:color w:val="000000"/>
                <w:szCs w:val="22"/>
                <w:lang w:eastAsia="zh-CN"/>
              </w:rPr>
              <w:t xml:space="preserve"> </w:t>
            </w:r>
            <w:r w:rsidRPr="00B55EA0">
              <w:rPr>
                <w:rFonts w:ascii="Calibri" w:hAnsi="Calibri" w:cs="Calibri"/>
                <w:color w:val="000000"/>
                <w:szCs w:val="22"/>
                <w:lang w:eastAsia="zh-CN"/>
              </w:rPr>
              <w:t>délai</w:t>
            </w:r>
            <w:r w:rsidR="002A445B" w:rsidRPr="00B55EA0">
              <w:rPr>
                <w:rFonts w:ascii="Calibri" w:hAnsi="Calibri" w:cs="Calibri"/>
                <w:color w:val="000000"/>
                <w:szCs w:val="22"/>
                <w:lang w:eastAsia="zh-CN"/>
              </w:rPr>
              <w:t xml:space="preserve"> </w:t>
            </w:r>
            <w:r w:rsidRPr="00B55EA0">
              <w:rPr>
                <w:rFonts w:ascii="Calibri" w:hAnsi="Calibri" w:cs="Calibri"/>
                <w:color w:val="000000"/>
                <w:szCs w:val="22"/>
                <w:lang w:eastAsia="zh-CN"/>
              </w:rPr>
              <w:t>réglementaire</w:t>
            </w:r>
            <w:r w:rsidR="002A445B" w:rsidRPr="00B55EA0">
              <w:rPr>
                <w:rFonts w:ascii="Calibri" w:hAnsi="Calibri" w:cs="Calibri"/>
                <w:color w:val="000000"/>
                <w:szCs w:val="22"/>
                <w:lang w:eastAsia="zh-CN"/>
              </w:rPr>
              <w:t xml:space="preserve"> </w:t>
            </w:r>
            <w:r w:rsidRPr="00B55EA0">
              <w:rPr>
                <w:rFonts w:ascii="Calibri" w:hAnsi="Calibri" w:cs="Calibri"/>
                <w:color w:val="000000"/>
                <w:szCs w:val="22"/>
                <w:lang w:eastAsia="zh-CN"/>
              </w:rPr>
              <w:t>sur la base d'autres imprévus</w:t>
            </w:r>
            <w:r w:rsidRPr="00B55EA0">
              <w:rPr>
                <w:rFonts w:ascii="Calibri" w:eastAsiaTheme="minorEastAsia" w:hAnsi="Calibri" w:cs="Calibri"/>
                <w:color w:val="000000"/>
                <w:szCs w:val="22"/>
                <w:lang w:eastAsia="zh-CN"/>
              </w:rPr>
              <w:t>.</w:t>
            </w:r>
          </w:p>
          <w:p w14:paraId="7E48A7B8" w14:textId="77777777" w:rsidR="00DE4BC2" w:rsidRPr="00B55EA0" w:rsidRDefault="00DE4BC2" w:rsidP="00B55EA0">
            <w:pPr>
              <w:pStyle w:val="Tabletext"/>
              <w:keepNext/>
              <w:keepLines/>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 xml:space="preserve">Le Comité a reconnu les efforts déployés par l'administration </w:t>
            </w:r>
            <w:proofErr w:type="gramStart"/>
            <w:r w:rsidRPr="00B55EA0">
              <w:rPr>
                <w:rFonts w:ascii="Calibri" w:eastAsiaTheme="minorEastAsia" w:hAnsi="Calibri" w:cs="Calibri"/>
                <w:color w:val="000000"/>
                <w:szCs w:val="22"/>
                <w:lang w:eastAsia="zh-CN"/>
              </w:rPr>
              <w:t>pour:</w:t>
            </w:r>
            <w:proofErr w:type="gramEnd"/>
          </w:p>
          <w:p w14:paraId="445727DE" w14:textId="0177F2EF" w:rsidR="00DE4BC2" w:rsidRPr="00B55EA0" w:rsidRDefault="00DE4BC2" w:rsidP="00B55EA0">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ab/>
              <w:t>coordonner les assignations de fréquence du réseau à satellite</w:t>
            </w:r>
            <w:r w:rsidR="006A2AB1" w:rsidRPr="00B55EA0">
              <w:rPr>
                <w:rFonts w:ascii="Calibri" w:eastAsiaTheme="minorEastAsia" w:hAnsi="Calibri" w:cs="Calibri"/>
                <w:color w:val="000000"/>
                <w:szCs w:val="22"/>
                <w:lang w:eastAsia="zh-CN"/>
              </w:rPr>
              <w:t> </w:t>
            </w:r>
            <w:r w:rsidRPr="00B55EA0">
              <w:rPr>
                <w:rFonts w:ascii="Calibri" w:eastAsiaTheme="minorEastAsia" w:hAnsi="Calibri" w:cs="Calibri"/>
                <w:color w:val="000000"/>
                <w:szCs w:val="22"/>
                <w:lang w:eastAsia="zh-CN"/>
              </w:rPr>
              <w:t>H2M</w:t>
            </w:r>
            <w:r w:rsidR="006A2AB1" w:rsidRPr="00B55EA0">
              <w:rPr>
                <w:rFonts w:ascii="Calibri" w:eastAsiaTheme="minorEastAsia" w:hAnsi="Calibri" w:cs="Calibri"/>
                <w:color w:val="000000"/>
                <w:szCs w:val="22"/>
                <w:lang w:eastAsia="zh-CN"/>
              </w:rPr>
              <w:noBreakHyphen/>
            </w:r>
            <w:r w:rsidRPr="00B55EA0">
              <w:rPr>
                <w:rFonts w:ascii="Calibri" w:eastAsiaTheme="minorEastAsia" w:hAnsi="Calibri" w:cs="Calibri"/>
                <w:color w:val="000000"/>
                <w:szCs w:val="22"/>
                <w:lang w:eastAsia="zh-CN"/>
              </w:rPr>
              <w:t>0.5</w:t>
            </w:r>
            <w:proofErr w:type="gramStart"/>
            <w:r w:rsidRPr="00B55EA0">
              <w:rPr>
                <w:rFonts w:ascii="Calibri" w:eastAsiaTheme="minorEastAsia" w:hAnsi="Calibri" w:cs="Calibri"/>
                <w:color w:val="000000"/>
                <w:szCs w:val="22"/>
                <w:lang w:eastAsia="zh-CN"/>
              </w:rPr>
              <w:t>E;</w:t>
            </w:r>
            <w:proofErr w:type="gramEnd"/>
          </w:p>
          <w:p w14:paraId="5EA14A63" w14:textId="17C7495F" w:rsidR="00DE4BC2" w:rsidRPr="00B55EA0" w:rsidRDefault="00DE4BC2" w:rsidP="00B55EA0">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w:t>
            </w:r>
            <w:r w:rsidRPr="00B55EA0">
              <w:rPr>
                <w:rFonts w:ascii="Calibri" w:eastAsiaTheme="minorEastAsia" w:hAnsi="Calibri" w:cs="Calibri"/>
                <w:color w:val="000000"/>
                <w:szCs w:val="22"/>
                <w:lang w:eastAsia="zh-CN"/>
              </w:rPr>
              <w:tab/>
              <w:t>s'acquitter de ses obligations au titre du Règlement des radiocommunications, en prenant diverses mesures d'atténuation, qui ont notamment consisté à</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tenir</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des discussions pour échanger le lancement avec celui de la mission JUICE de l'Agence spatiale européenne (ESA), à mener des</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 xml:space="preserve">études pour changer de fournisseur de services de lancement et à envisager </w:t>
            </w:r>
            <w:r w:rsidRPr="00B55EA0">
              <w:rPr>
                <w:rFonts w:ascii="Calibri" w:hAnsi="Calibri" w:cs="Calibri"/>
                <w:szCs w:val="22"/>
              </w:rPr>
              <w:t xml:space="preserve">la possibilité d'utiliser </w:t>
            </w:r>
            <w:r w:rsidRPr="00B55EA0">
              <w:rPr>
                <w:rFonts w:ascii="Calibri" w:eastAsiaTheme="minorEastAsia" w:hAnsi="Calibri" w:cs="Calibri"/>
                <w:color w:val="000000"/>
                <w:szCs w:val="22"/>
                <w:lang w:eastAsia="zh-CN"/>
              </w:rPr>
              <w:t>un satellite de remplacement.</w:t>
            </w:r>
          </w:p>
          <w:p w14:paraId="6CAF9087" w14:textId="11F0FDC9" w:rsidR="00DE4BC2" w:rsidRPr="00B55EA0" w:rsidRDefault="00DE4BC2" w:rsidP="00B55EA0">
            <w:pPr>
              <w:pStyle w:val="Tabletext"/>
              <w:keepNext/>
              <w:keepLines/>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B55EA0">
              <w:rPr>
                <w:rFonts w:ascii="Calibri" w:eastAsiaTheme="minorEastAsia" w:hAnsi="Calibri" w:cs="Calibri"/>
                <w:color w:val="000000"/>
                <w:szCs w:val="22"/>
                <w:lang w:eastAsia="zh-CN"/>
              </w:rPr>
              <w:t xml:space="preserve">Compte tenu des renseignements et des pièces justificatives fournis, le Comité a conclu que la situation remplissait toutes les conditions </w:t>
            </w:r>
            <w:r w:rsidRPr="00B55EA0">
              <w:rPr>
                <w:rFonts w:ascii="Calibri" w:eastAsiaTheme="minorEastAsia" w:hAnsi="Calibri" w:cs="Calibri"/>
                <w:color w:val="000000"/>
                <w:szCs w:val="22"/>
                <w:lang w:eastAsia="zh-CN"/>
              </w:rPr>
              <w:lastRenderedPageBreak/>
              <w:t>constitutives de la force majeure. En conséquence, le Comité a décidé d'accéder à la demande de l'Administration de l'Allemagne visant à proroger</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jusqu'au 15 juillet 2023</w:t>
            </w:r>
            <w:r w:rsidR="002A445B" w:rsidRPr="00B55EA0">
              <w:rPr>
                <w:rFonts w:ascii="Calibri" w:eastAsiaTheme="minorEastAsia" w:hAnsi="Calibri" w:cs="Calibri"/>
                <w:color w:val="000000"/>
                <w:szCs w:val="22"/>
                <w:lang w:eastAsia="zh-CN"/>
              </w:rPr>
              <w:t xml:space="preserve"> </w:t>
            </w:r>
            <w:r w:rsidRPr="00B55EA0">
              <w:rPr>
                <w:rFonts w:ascii="Calibri" w:eastAsiaTheme="minorEastAsia" w:hAnsi="Calibri" w:cs="Calibri"/>
                <w:color w:val="000000"/>
                <w:szCs w:val="22"/>
                <w:lang w:eastAsia="zh-CN"/>
              </w:rPr>
              <w:t>le délai réglementaire applicable à la mise en service des assignations de fréquence du réseau à satellite</w:t>
            </w:r>
            <w:r w:rsidR="006A2AB1" w:rsidRPr="00B55EA0">
              <w:rPr>
                <w:rFonts w:ascii="Calibri" w:eastAsiaTheme="minorEastAsia" w:hAnsi="Calibri" w:cs="Calibri"/>
                <w:color w:val="000000"/>
                <w:szCs w:val="22"/>
                <w:lang w:eastAsia="zh-CN"/>
              </w:rPr>
              <w:t> </w:t>
            </w:r>
            <w:r w:rsidRPr="00B55EA0">
              <w:rPr>
                <w:rFonts w:ascii="Calibri" w:eastAsiaTheme="minorEastAsia" w:hAnsi="Calibri" w:cs="Calibri"/>
                <w:color w:val="000000"/>
                <w:szCs w:val="22"/>
                <w:lang w:eastAsia="zh-CN"/>
              </w:rPr>
              <w:t>H2M</w:t>
            </w:r>
            <w:r w:rsidR="006A2AB1" w:rsidRPr="00B55EA0">
              <w:rPr>
                <w:rFonts w:ascii="Calibri" w:eastAsiaTheme="minorEastAsia" w:hAnsi="Calibri" w:cs="Calibri"/>
                <w:color w:val="000000"/>
                <w:szCs w:val="22"/>
                <w:lang w:eastAsia="zh-CN"/>
              </w:rPr>
              <w:noBreakHyphen/>
            </w:r>
            <w:r w:rsidRPr="00B55EA0">
              <w:rPr>
                <w:rFonts w:ascii="Calibri" w:eastAsiaTheme="minorEastAsia" w:hAnsi="Calibri" w:cs="Calibri"/>
                <w:color w:val="000000"/>
                <w:szCs w:val="22"/>
                <w:lang w:eastAsia="zh-CN"/>
              </w:rPr>
              <w:t>0.5E dans les bandes de fréquences énumérées dans le Tableau 1.</w:t>
            </w:r>
          </w:p>
          <w:p w14:paraId="26487FB5" w14:textId="77777777" w:rsidR="00DE4BC2" w:rsidRPr="00B55EA0" w:rsidRDefault="00DE4BC2" w:rsidP="00B55EA0">
            <w:pPr>
              <w:pStyle w:val="TableNoTitle0"/>
              <w:spacing w:line="240" w:lineRule="auto"/>
              <w:jc w:val="both"/>
              <w:cnfStyle w:val="000000000000" w:firstRow="0" w:lastRow="0" w:firstColumn="0" w:lastColumn="0" w:oddVBand="0" w:evenVBand="0" w:oddHBand="0" w:evenHBand="0" w:firstRowFirstColumn="0" w:firstRowLastColumn="0" w:lastRowFirstColumn="0" w:lastRowLastColumn="0"/>
              <w:rPr>
                <w:sz w:val="22"/>
                <w:lang w:val="fr-FR" w:eastAsia="zh-CN"/>
              </w:rPr>
            </w:pPr>
            <w:r w:rsidRPr="00B55EA0">
              <w:rPr>
                <w:sz w:val="22"/>
                <w:lang w:val="fr-FR" w:eastAsia="zh-CN"/>
              </w:rPr>
              <w:t>Tableau 1</w:t>
            </w:r>
          </w:p>
          <w:tbl>
            <w:tblPr>
              <w:tblStyle w:val="TableGrid"/>
              <w:tblW w:w="0" w:type="auto"/>
              <w:tblLayout w:type="fixed"/>
              <w:tblLook w:val="04A0" w:firstRow="1" w:lastRow="0" w:firstColumn="1" w:lastColumn="0" w:noHBand="0" w:noVBand="1"/>
            </w:tblPr>
            <w:tblGrid>
              <w:gridCol w:w="2191"/>
              <w:gridCol w:w="2192"/>
              <w:gridCol w:w="2192"/>
            </w:tblGrid>
            <w:tr w:rsidR="00DE4BC2" w:rsidRPr="00B55EA0" w14:paraId="077F1783" w14:textId="77777777" w:rsidTr="008C7541">
              <w:tc>
                <w:tcPr>
                  <w:tcW w:w="2191" w:type="dxa"/>
                </w:tcPr>
                <w:p w14:paraId="4658158D" w14:textId="77777777" w:rsidR="00DE4BC2" w:rsidRPr="00B55EA0" w:rsidRDefault="00DE4BC2" w:rsidP="00B55EA0">
                  <w:pPr>
                    <w:pStyle w:val="Tabletext"/>
                    <w:keepNext/>
                    <w:keepLines/>
                    <w:framePr w:hSpace="141" w:wrap="around" w:vAnchor="text" w:hAnchor="text" w:y="1"/>
                    <w:suppressOverlap/>
                    <w:jc w:val="both"/>
                    <w:rPr>
                      <w:rFonts w:ascii="Calibri" w:hAnsi="Calibri" w:cs="Calibri"/>
                      <w:color w:val="000000"/>
                      <w:szCs w:val="22"/>
                      <w:lang w:eastAsia="zh-CN"/>
                    </w:rPr>
                  </w:pPr>
                  <w:r w:rsidRPr="00B55EA0">
                    <w:rPr>
                      <w:rFonts w:ascii="Calibri" w:hAnsi="Calibri" w:cs="Calibri"/>
                      <w:color w:val="000000"/>
                      <w:szCs w:val="22"/>
                      <w:lang w:eastAsia="zh-CN"/>
                    </w:rPr>
                    <w:t>2 102,5-2 107,5 MHz</w:t>
                  </w:r>
                </w:p>
              </w:tc>
              <w:tc>
                <w:tcPr>
                  <w:tcW w:w="2192" w:type="dxa"/>
                </w:tcPr>
                <w:p w14:paraId="3C3F910C" w14:textId="77777777" w:rsidR="00DE4BC2" w:rsidRPr="00B55EA0" w:rsidRDefault="00DE4BC2" w:rsidP="00B55EA0">
                  <w:pPr>
                    <w:pStyle w:val="Tabletext"/>
                    <w:keepNext/>
                    <w:keepLines/>
                    <w:framePr w:hSpace="141" w:wrap="around" w:vAnchor="text" w:hAnchor="text" w:y="1"/>
                    <w:suppressOverlap/>
                    <w:jc w:val="both"/>
                    <w:rPr>
                      <w:rFonts w:ascii="Calibri" w:hAnsi="Calibri" w:cs="Calibri"/>
                      <w:color w:val="000000"/>
                      <w:szCs w:val="22"/>
                      <w:lang w:eastAsia="zh-CN"/>
                    </w:rPr>
                  </w:pPr>
                  <w:r w:rsidRPr="00B55EA0">
                    <w:rPr>
                      <w:rFonts w:ascii="Calibri" w:hAnsi="Calibri" w:cs="Calibri"/>
                      <w:color w:val="000000"/>
                      <w:szCs w:val="22"/>
                      <w:lang w:eastAsia="zh-CN"/>
                    </w:rPr>
                    <w:t>2 283,5-2 288,5 MHz</w:t>
                  </w:r>
                </w:p>
              </w:tc>
              <w:tc>
                <w:tcPr>
                  <w:tcW w:w="2192" w:type="dxa"/>
                </w:tcPr>
                <w:p w14:paraId="6DAC567E" w14:textId="77777777" w:rsidR="00DE4BC2" w:rsidRPr="00B55EA0" w:rsidRDefault="00DE4BC2" w:rsidP="00B55EA0">
                  <w:pPr>
                    <w:pStyle w:val="Tabletext"/>
                    <w:keepNext/>
                    <w:keepLines/>
                    <w:framePr w:hSpace="141" w:wrap="around" w:vAnchor="text" w:hAnchor="text" w:y="1"/>
                    <w:suppressOverlap/>
                    <w:jc w:val="both"/>
                    <w:rPr>
                      <w:rFonts w:ascii="Calibri" w:hAnsi="Calibri" w:cs="Calibri"/>
                      <w:color w:val="000000"/>
                      <w:szCs w:val="22"/>
                      <w:lang w:eastAsia="zh-CN"/>
                    </w:rPr>
                  </w:pPr>
                  <w:r w:rsidRPr="00B55EA0">
                    <w:rPr>
                      <w:rFonts w:ascii="Calibri" w:hAnsi="Calibri" w:cs="Calibri"/>
                      <w:color w:val="000000"/>
                      <w:szCs w:val="22"/>
                      <w:lang w:eastAsia="zh-CN"/>
                    </w:rPr>
                    <w:t>10 950-11 200 MHz</w:t>
                  </w:r>
                </w:p>
              </w:tc>
            </w:tr>
            <w:tr w:rsidR="00DE4BC2" w:rsidRPr="00B55EA0" w14:paraId="6AD48F82" w14:textId="77777777" w:rsidTr="008C7541">
              <w:tc>
                <w:tcPr>
                  <w:tcW w:w="2191" w:type="dxa"/>
                </w:tcPr>
                <w:p w14:paraId="31B5BA42" w14:textId="77777777" w:rsidR="00DE4BC2" w:rsidRPr="00B55EA0" w:rsidRDefault="00DE4BC2" w:rsidP="00B55EA0">
                  <w:pPr>
                    <w:pStyle w:val="Tabletext"/>
                    <w:keepNext/>
                    <w:keepLines/>
                    <w:framePr w:hSpace="141" w:wrap="around" w:vAnchor="text" w:hAnchor="text" w:y="1"/>
                    <w:suppressOverlap/>
                    <w:jc w:val="both"/>
                    <w:rPr>
                      <w:rFonts w:ascii="Calibri" w:hAnsi="Calibri" w:cs="Calibri"/>
                      <w:color w:val="000000"/>
                      <w:szCs w:val="22"/>
                      <w:lang w:eastAsia="zh-CN"/>
                    </w:rPr>
                  </w:pPr>
                  <w:r w:rsidRPr="00B55EA0">
                    <w:rPr>
                      <w:rFonts w:ascii="Calibri" w:hAnsi="Calibri" w:cs="Calibri"/>
                      <w:color w:val="000000"/>
                      <w:szCs w:val="22"/>
                      <w:lang w:eastAsia="zh-CN"/>
                    </w:rPr>
                    <w:t>11 450-11 700 MHz</w:t>
                  </w:r>
                </w:p>
              </w:tc>
              <w:tc>
                <w:tcPr>
                  <w:tcW w:w="2192" w:type="dxa"/>
                </w:tcPr>
                <w:p w14:paraId="23B73C43" w14:textId="77777777" w:rsidR="00DE4BC2" w:rsidRPr="00B55EA0" w:rsidRDefault="00DE4BC2" w:rsidP="00B55EA0">
                  <w:pPr>
                    <w:pStyle w:val="Tabletext"/>
                    <w:keepNext/>
                    <w:keepLines/>
                    <w:framePr w:hSpace="141" w:wrap="around" w:vAnchor="text" w:hAnchor="text" w:y="1"/>
                    <w:suppressOverlap/>
                    <w:jc w:val="both"/>
                    <w:rPr>
                      <w:rFonts w:ascii="Calibri" w:hAnsi="Calibri" w:cs="Calibri"/>
                      <w:color w:val="000000"/>
                      <w:szCs w:val="22"/>
                      <w:lang w:eastAsia="zh-CN"/>
                    </w:rPr>
                  </w:pPr>
                  <w:r w:rsidRPr="00B55EA0">
                    <w:rPr>
                      <w:rFonts w:ascii="Calibri" w:hAnsi="Calibri" w:cs="Calibri"/>
                      <w:color w:val="000000"/>
                      <w:szCs w:val="22"/>
                      <w:lang w:eastAsia="zh-CN"/>
                    </w:rPr>
                    <w:t>14 000-14 500 MHz</w:t>
                  </w:r>
                </w:p>
              </w:tc>
              <w:tc>
                <w:tcPr>
                  <w:tcW w:w="2192" w:type="dxa"/>
                </w:tcPr>
                <w:p w14:paraId="478F985A" w14:textId="77777777" w:rsidR="00DE4BC2" w:rsidRPr="00B55EA0" w:rsidRDefault="00DE4BC2" w:rsidP="00B55EA0">
                  <w:pPr>
                    <w:pStyle w:val="Tabletext"/>
                    <w:keepNext/>
                    <w:keepLines/>
                    <w:framePr w:hSpace="141" w:wrap="around" w:vAnchor="text" w:hAnchor="text" w:y="1"/>
                    <w:suppressOverlap/>
                    <w:jc w:val="both"/>
                    <w:rPr>
                      <w:rFonts w:ascii="Calibri" w:hAnsi="Calibri" w:cs="Calibri"/>
                      <w:color w:val="000000"/>
                      <w:szCs w:val="22"/>
                      <w:lang w:eastAsia="zh-CN"/>
                    </w:rPr>
                  </w:pPr>
                  <w:r w:rsidRPr="00B55EA0">
                    <w:rPr>
                      <w:rFonts w:ascii="Calibri" w:hAnsi="Calibri" w:cs="Calibri"/>
                      <w:color w:val="000000"/>
                      <w:szCs w:val="22"/>
                      <w:lang w:eastAsia="zh-CN"/>
                    </w:rPr>
                    <w:t>19 700-21 200 MHz</w:t>
                  </w:r>
                </w:p>
              </w:tc>
            </w:tr>
            <w:tr w:rsidR="00DE4BC2" w:rsidRPr="00B55EA0" w14:paraId="0F4A051B" w14:textId="77777777" w:rsidTr="00015E83">
              <w:trPr>
                <w:trHeight w:val="676"/>
              </w:trPr>
              <w:tc>
                <w:tcPr>
                  <w:tcW w:w="2191" w:type="dxa"/>
                </w:tcPr>
                <w:p w14:paraId="77924DC2" w14:textId="77777777" w:rsidR="00DE4BC2" w:rsidRPr="00B55EA0" w:rsidRDefault="00DE4BC2" w:rsidP="00B55EA0">
                  <w:pPr>
                    <w:pStyle w:val="Tabletext"/>
                    <w:keepNext/>
                    <w:keepLines/>
                    <w:framePr w:hSpace="141" w:wrap="around" w:vAnchor="text" w:hAnchor="text" w:y="1"/>
                    <w:suppressOverlap/>
                    <w:jc w:val="both"/>
                    <w:rPr>
                      <w:rFonts w:ascii="Calibri" w:hAnsi="Calibri" w:cs="Calibri"/>
                      <w:color w:val="000000"/>
                      <w:szCs w:val="22"/>
                      <w:lang w:eastAsia="zh-CN"/>
                    </w:rPr>
                  </w:pPr>
                  <w:r w:rsidRPr="00B55EA0">
                    <w:rPr>
                      <w:rFonts w:ascii="Calibri" w:hAnsi="Calibri" w:cs="Calibri"/>
                      <w:color w:val="000000"/>
                      <w:szCs w:val="22"/>
                      <w:lang w:eastAsia="zh-CN"/>
                    </w:rPr>
                    <w:t>23 270-23 308 MHz (ISL)</w:t>
                  </w:r>
                </w:p>
              </w:tc>
              <w:tc>
                <w:tcPr>
                  <w:tcW w:w="2192" w:type="dxa"/>
                </w:tcPr>
                <w:p w14:paraId="42BDFC18" w14:textId="77777777" w:rsidR="00DE4BC2" w:rsidRPr="00B55EA0" w:rsidRDefault="00DE4BC2" w:rsidP="00B55EA0">
                  <w:pPr>
                    <w:pStyle w:val="Tabletext"/>
                    <w:keepNext/>
                    <w:keepLines/>
                    <w:framePr w:hSpace="141" w:wrap="around" w:vAnchor="text" w:hAnchor="text" w:y="1"/>
                    <w:suppressOverlap/>
                    <w:jc w:val="both"/>
                    <w:rPr>
                      <w:rFonts w:ascii="Calibri" w:hAnsi="Calibri" w:cs="Calibri"/>
                      <w:color w:val="000000"/>
                      <w:szCs w:val="22"/>
                      <w:lang w:eastAsia="zh-CN"/>
                    </w:rPr>
                  </w:pPr>
                  <w:r w:rsidRPr="00B55EA0">
                    <w:rPr>
                      <w:rFonts w:ascii="Calibri" w:hAnsi="Calibri" w:cs="Calibri"/>
                      <w:color w:val="000000"/>
                      <w:szCs w:val="22"/>
                      <w:lang w:eastAsia="zh-CN"/>
                    </w:rPr>
                    <w:t>26 364-26 400 MHz (ISL)</w:t>
                  </w:r>
                </w:p>
              </w:tc>
              <w:tc>
                <w:tcPr>
                  <w:tcW w:w="2192" w:type="dxa"/>
                </w:tcPr>
                <w:p w14:paraId="0D7CFEDC" w14:textId="77777777" w:rsidR="00DE4BC2" w:rsidRPr="00B55EA0" w:rsidRDefault="00DE4BC2" w:rsidP="00B55EA0">
                  <w:pPr>
                    <w:pStyle w:val="Tabletext"/>
                    <w:keepNext/>
                    <w:keepLines/>
                    <w:framePr w:hSpace="141" w:wrap="around" w:vAnchor="text" w:hAnchor="text" w:y="1"/>
                    <w:suppressOverlap/>
                    <w:jc w:val="both"/>
                    <w:rPr>
                      <w:rFonts w:ascii="Calibri" w:hAnsi="Calibri" w:cs="Calibri"/>
                      <w:color w:val="000000"/>
                      <w:szCs w:val="22"/>
                      <w:lang w:eastAsia="zh-CN"/>
                    </w:rPr>
                  </w:pPr>
                  <w:r w:rsidRPr="00B55EA0">
                    <w:rPr>
                      <w:rFonts w:ascii="Calibri" w:hAnsi="Calibri" w:cs="Calibri"/>
                      <w:color w:val="000000"/>
                      <w:szCs w:val="22"/>
                      <w:lang w:eastAsia="zh-CN"/>
                    </w:rPr>
                    <w:t>29 500-31 000 MHz</w:t>
                  </w:r>
                </w:p>
              </w:tc>
            </w:tr>
          </w:tbl>
          <w:p w14:paraId="25B2A5B7" w14:textId="77777777" w:rsidR="00DE4BC2" w:rsidRPr="00B55EA0" w:rsidRDefault="00DE4BC2" w:rsidP="00B55EA0">
            <w:pPr>
              <w:pStyle w:val="Tabletext"/>
              <w:keepNext/>
              <w:keepLines/>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p>
        </w:tc>
        <w:tc>
          <w:tcPr>
            <w:tcW w:w="2413" w:type="dxa"/>
          </w:tcPr>
          <w:p w14:paraId="518C2D34" w14:textId="77777777" w:rsidR="00DE4BC2" w:rsidRPr="00B55EA0" w:rsidRDefault="00DE4BC2" w:rsidP="006A2AB1">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55EA0">
              <w:rPr>
                <w:rFonts w:ascii="Calibri" w:hAnsi="Calibri" w:cs="Calibri"/>
                <w:szCs w:val="22"/>
              </w:rPr>
              <w:lastRenderedPageBreak/>
              <w:t>Le Secrétaire exécutif communiquera ces décisions aux administrations concernées.</w:t>
            </w:r>
          </w:p>
        </w:tc>
      </w:tr>
    </w:tbl>
    <w:p w14:paraId="550D70A9" w14:textId="3B023536" w:rsidR="008D2395" w:rsidRPr="00AA7682" w:rsidRDefault="008D2395">
      <w:r w:rsidRPr="00AA7682">
        <w:lastRenderedPageBreak/>
        <w:br w:type="page"/>
      </w:r>
    </w:p>
    <w:tbl>
      <w:tblPr>
        <w:tblStyle w:val="GridTable1Light-Accent12"/>
        <w:tblW w:w="14029" w:type="dxa"/>
        <w:tblLayout w:type="fixed"/>
        <w:tblLook w:val="04A0" w:firstRow="1" w:lastRow="0" w:firstColumn="1" w:lastColumn="0" w:noHBand="0" w:noVBand="1"/>
      </w:tblPr>
      <w:tblGrid>
        <w:gridCol w:w="701"/>
        <w:gridCol w:w="4114"/>
        <w:gridCol w:w="6801"/>
        <w:gridCol w:w="2413"/>
      </w:tblGrid>
      <w:tr w:rsidR="008D2395" w:rsidRPr="00AA7682" w14:paraId="2C66A4CD" w14:textId="77777777" w:rsidTr="008D2395">
        <w:trPr>
          <w:cnfStyle w:val="100000000000" w:firstRow="1" w:lastRow="0" w:firstColumn="0" w:lastColumn="0" w:oddVBand="0" w:evenVBand="0" w:oddHBand="0" w:evenHBand="0" w:firstRowFirstColumn="0" w:firstRowLastColumn="0" w:lastRowFirstColumn="0" w:lastRowLastColumn="0"/>
          <w:trHeight w:val="521"/>
          <w:tblHeader/>
        </w:trPr>
        <w:tc>
          <w:tcPr>
            <w:cnfStyle w:val="001000000000" w:firstRow="0" w:lastRow="0" w:firstColumn="1" w:lastColumn="0" w:oddVBand="0" w:evenVBand="0" w:oddHBand="0" w:evenHBand="0" w:firstRowFirstColumn="0" w:firstRowLastColumn="0" w:lastRowFirstColumn="0" w:lastRowLastColumn="0"/>
            <w:tcW w:w="701" w:type="dxa"/>
            <w:shd w:val="clear" w:color="auto" w:fill="DBE5F1" w:themeFill="accent1" w:themeFillTint="33"/>
          </w:tcPr>
          <w:p w14:paraId="4AAF2092" w14:textId="138BF9DB" w:rsidR="008D2395" w:rsidRPr="00AA7682" w:rsidRDefault="008D2395" w:rsidP="008D2395">
            <w:pPr>
              <w:pStyle w:val="Tablehead"/>
              <w:rPr>
                <w:rFonts w:asciiTheme="minorHAnsi" w:hAnsiTheme="minorHAnsi" w:cstheme="minorHAnsi"/>
              </w:rPr>
            </w:pPr>
            <w:r w:rsidRPr="00AA7682">
              <w:rPr>
                <w:rFonts w:asciiTheme="minorHAnsi" w:hAnsiTheme="minorHAnsi" w:cstheme="minorHAnsi"/>
                <w:b/>
              </w:rPr>
              <w:lastRenderedPageBreak/>
              <w:br w:type="page"/>
              <w:t>Point</w:t>
            </w:r>
            <w:r w:rsidRPr="00AA7682">
              <w:rPr>
                <w:rFonts w:asciiTheme="minorHAnsi" w:hAnsiTheme="minorHAnsi" w:cstheme="minorHAnsi"/>
                <w:b/>
              </w:rPr>
              <w:br/>
              <w:t>N°</w:t>
            </w:r>
          </w:p>
        </w:tc>
        <w:tc>
          <w:tcPr>
            <w:tcW w:w="4114" w:type="dxa"/>
            <w:shd w:val="clear" w:color="auto" w:fill="DBE5F1" w:themeFill="accent1" w:themeFillTint="33"/>
          </w:tcPr>
          <w:p w14:paraId="3B8158EE" w14:textId="7BFD026C" w:rsidR="008D2395" w:rsidRPr="00AA7682" w:rsidRDefault="008D2395" w:rsidP="008D2395">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val="0"/>
                <w:color w:val="000000"/>
                <w:lang w:eastAsia="zh-CN"/>
              </w:rPr>
            </w:pPr>
            <w:r w:rsidRPr="00AA7682">
              <w:rPr>
                <w:rFonts w:asciiTheme="minorHAnsi" w:hAnsiTheme="minorHAnsi" w:cstheme="minorHAnsi"/>
                <w:b/>
              </w:rPr>
              <w:t>Objet</w:t>
            </w:r>
          </w:p>
        </w:tc>
        <w:tc>
          <w:tcPr>
            <w:tcW w:w="6801" w:type="dxa"/>
            <w:shd w:val="clear" w:color="auto" w:fill="DBE5F1" w:themeFill="accent1" w:themeFillTint="33"/>
          </w:tcPr>
          <w:p w14:paraId="6C3D7EC5" w14:textId="3452EE75" w:rsidR="008D2395" w:rsidRPr="00AA7682" w:rsidRDefault="008D2395" w:rsidP="008D2395">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val="0"/>
                <w:color w:val="000000"/>
                <w:lang w:eastAsia="zh-CN"/>
              </w:rPr>
            </w:pPr>
            <w:r w:rsidRPr="00AA7682">
              <w:rPr>
                <w:rFonts w:asciiTheme="minorHAnsi" w:hAnsiTheme="minorHAnsi" w:cstheme="minorHAnsi"/>
                <w:b/>
              </w:rPr>
              <w:t>Action/décision et motifs</w:t>
            </w:r>
          </w:p>
        </w:tc>
        <w:tc>
          <w:tcPr>
            <w:tcW w:w="2413" w:type="dxa"/>
            <w:shd w:val="clear" w:color="auto" w:fill="DBE5F1" w:themeFill="accent1" w:themeFillTint="33"/>
          </w:tcPr>
          <w:p w14:paraId="0E354361" w14:textId="6C92D6D8" w:rsidR="008D2395" w:rsidRPr="00AA7682" w:rsidRDefault="008D2395" w:rsidP="008D2395">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rPr>
            </w:pPr>
            <w:r w:rsidRPr="00AA7682">
              <w:rPr>
                <w:rFonts w:asciiTheme="minorHAnsi" w:hAnsiTheme="minorHAnsi" w:cstheme="minorHAnsi"/>
                <w:b/>
              </w:rPr>
              <w:t>Suivi</w:t>
            </w:r>
          </w:p>
        </w:tc>
      </w:tr>
      <w:tr w:rsidR="008D2395" w:rsidRPr="00AA7682" w14:paraId="61264356" w14:textId="77777777" w:rsidTr="008C7541">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D42D6DC" w14:textId="77777777" w:rsidR="008D2395" w:rsidRPr="00AA7682" w:rsidRDefault="008D2395" w:rsidP="008D2395">
            <w:pPr>
              <w:pStyle w:val="Tabletext"/>
              <w:jc w:val="right"/>
              <w:rPr>
                <w:rFonts w:asciiTheme="minorHAnsi" w:hAnsiTheme="minorHAnsi" w:cstheme="minorHAnsi"/>
              </w:rPr>
            </w:pPr>
            <w:r w:rsidRPr="00AA7682">
              <w:rPr>
                <w:rFonts w:asciiTheme="minorHAnsi" w:hAnsiTheme="minorHAnsi" w:cstheme="minorHAnsi"/>
              </w:rPr>
              <w:t>5.5</w:t>
            </w:r>
          </w:p>
        </w:tc>
        <w:tc>
          <w:tcPr>
            <w:tcW w:w="4114" w:type="dxa"/>
          </w:tcPr>
          <w:p w14:paraId="0839BF1F" w14:textId="65D0C8A1"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Communication soumise par l'Administration du Pakistan concernant une nouvelle demande de prorogation des délais réglementaires applicables à la mise en service des assignations de fréquence des réseaux à satellite PAKSAT</w:t>
            </w:r>
            <w:r w:rsidR="00015E83" w:rsidRPr="00AA7682">
              <w:rPr>
                <w:rFonts w:asciiTheme="minorHAnsi" w:eastAsiaTheme="minorEastAsia" w:hAnsiTheme="minorHAnsi" w:cstheme="minorHAnsi"/>
                <w:color w:val="000000"/>
                <w:lang w:eastAsia="zh-CN"/>
              </w:rPr>
              <w:noBreakHyphen/>
            </w:r>
            <w:r w:rsidRPr="00AA7682">
              <w:rPr>
                <w:rFonts w:asciiTheme="minorHAnsi" w:eastAsiaTheme="minorEastAsia" w:hAnsiTheme="minorHAnsi" w:cstheme="minorHAnsi"/>
                <w:color w:val="000000"/>
                <w:lang w:eastAsia="zh-CN"/>
              </w:rPr>
              <w:t>MM1</w:t>
            </w:r>
            <w:r w:rsidR="00015E83" w:rsidRPr="00AA7682">
              <w:rPr>
                <w:rFonts w:asciiTheme="minorHAnsi" w:eastAsiaTheme="minorEastAsia" w:hAnsiTheme="minorHAnsi" w:cstheme="minorHAnsi"/>
                <w:color w:val="000000"/>
                <w:lang w:eastAsia="zh-CN"/>
              </w:rPr>
              <w:noBreakHyphen/>
            </w:r>
            <w:r w:rsidRPr="00AA7682">
              <w:rPr>
                <w:rFonts w:asciiTheme="minorHAnsi" w:eastAsiaTheme="minorEastAsia" w:hAnsiTheme="minorHAnsi" w:cstheme="minorHAnsi"/>
                <w:color w:val="000000"/>
                <w:lang w:eastAsia="zh-CN"/>
              </w:rPr>
              <w:t>38.2E-KA et PAKSAT</w:t>
            </w:r>
            <w:r w:rsidR="00015E83" w:rsidRPr="00AA7682">
              <w:rPr>
                <w:rFonts w:asciiTheme="minorHAnsi" w:eastAsiaTheme="minorEastAsia" w:hAnsiTheme="minorHAnsi" w:cstheme="minorHAnsi"/>
                <w:color w:val="000000"/>
                <w:lang w:eastAsia="zh-CN"/>
              </w:rPr>
              <w:noBreakHyphen/>
            </w:r>
            <w:r w:rsidRPr="00AA7682">
              <w:rPr>
                <w:rFonts w:asciiTheme="minorHAnsi" w:eastAsiaTheme="minorEastAsia" w:hAnsiTheme="minorHAnsi" w:cstheme="minorHAnsi"/>
                <w:color w:val="000000"/>
                <w:lang w:eastAsia="zh-CN"/>
              </w:rPr>
              <w:t>MM1</w:t>
            </w:r>
            <w:r w:rsidR="00015E83" w:rsidRPr="00AA7682">
              <w:rPr>
                <w:rFonts w:asciiTheme="minorHAnsi" w:eastAsiaTheme="minorEastAsia" w:hAnsiTheme="minorHAnsi" w:cstheme="minorHAnsi"/>
                <w:color w:val="000000"/>
                <w:lang w:eastAsia="zh-CN"/>
              </w:rPr>
              <w:noBreakHyphen/>
            </w:r>
            <w:r w:rsidRPr="00AA7682">
              <w:rPr>
                <w:rFonts w:asciiTheme="minorHAnsi" w:eastAsiaTheme="minorEastAsia" w:hAnsiTheme="minorHAnsi" w:cstheme="minorHAnsi"/>
                <w:color w:val="000000"/>
                <w:lang w:eastAsia="zh-CN"/>
              </w:rPr>
              <w:t>38.2E-FSS</w:t>
            </w:r>
            <w:r w:rsidRPr="00AA7682">
              <w:rPr>
                <w:rFonts w:asciiTheme="minorHAnsi" w:eastAsiaTheme="minorEastAsia" w:hAnsiTheme="minorHAnsi" w:cstheme="minorHAnsi"/>
                <w:color w:val="000000"/>
                <w:lang w:eastAsia="zh-CN"/>
              </w:rPr>
              <w:br/>
            </w:r>
            <w:hyperlink r:id="rId30" w:history="1">
              <w:r w:rsidRPr="00AA7682">
                <w:rPr>
                  <w:rFonts w:asciiTheme="minorHAnsi" w:eastAsiaTheme="minorEastAsia" w:hAnsiTheme="minorHAnsi" w:cstheme="minorHAnsi"/>
                  <w:color w:val="0000FF" w:themeColor="hyperlink"/>
                  <w:u w:val="single"/>
                  <w:lang w:eastAsia="zh-CN"/>
                </w:rPr>
                <w:t>RRB22-3/9</w:t>
              </w:r>
            </w:hyperlink>
          </w:p>
        </w:tc>
        <w:tc>
          <w:tcPr>
            <w:tcW w:w="6801" w:type="dxa"/>
          </w:tcPr>
          <w:p w14:paraId="2A65ABDB" w14:textId="77777777"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Le Comité a examiné de manière détaillée la demande de l'Administration du Pakistan (Document RRB22-3/9) et a noté ce qui suit:</w:t>
            </w:r>
          </w:p>
          <w:p w14:paraId="197EAEC0" w14:textId="56463CCC"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le Comité a décidé à sa 86ème réunion de ne pas accéder à ce stade à la demande de l'Administration et de l'encourager à tout mettre en œuvre pour respecter les délais réglementaires applicables à la mise en service des assignations de fréquence des réseaux à satellite PAKSAT-MM1-38.2E-KA et PAKSAT-MM1-38.2E-FSS le 26 janvier 2024 et le 17 décembre 2023 respectivement;</w:t>
            </w:r>
          </w:p>
          <w:p w14:paraId="2C02CC73" w14:textId="5A609B29"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le projet est un projet réel qui se trouve à un stade de développement avancé;</w:t>
            </w:r>
          </w:p>
          <w:p w14:paraId="026A234F" w14:textId="1EE27158"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un contrat a été signé avec un constructeur de satellites le 21 janvier 2022, la date d'entrée en vigueur du contrat étant fixée au 30 novembre 2020;</w:t>
            </w:r>
          </w:p>
          <w:p w14:paraId="3CD944C6" w14:textId="1A760939"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les incidences de la pandémie mondiale de COVID-19 sur les échéances du projet a entraîné un retard de six mois, ce qui a porté la nouvelle date de lancement au 15 juillet 2024 et la nouvelle date de mise en service au 31 juillet 2024;</w:t>
            </w:r>
          </w:p>
          <w:p w14:paraId="763026D0" w14:textId="3B45F444"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le fournisseur des services de lancement et le concepteur du lanceur ont confirmé que le lancement du satellite aurait lieu avant le 15 juillet 2024;</w:t>
            </w:r>
          </w:p>
          <w:p w14:paraId="304DE3F6" w14:textId="62CF7BAB"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le projet est important pour l'Administration du Pakistan et permettra de fournir des services de télécommunication d'une importance vitale dans l'ensemble du pays.</w:t>
            </w:r>
          </w:p>
          <w:p w14:paraId="372F2B82" w14:textId="7C957B13" w:rsidR="008D2395" w:rsidRPr="00AA7682" w:rsidRDefault="008D2395" w:rsidP="00B55EA0">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Le Comité a reconnu les efforts déployés par l'Administration pour réduire le calendrier initial de deux mois et demi, en mobilisant de nouvelles ressources et en repoussant la date de lancement au 15 janvier 2024, avant que de nouvelles restrictions découlant de la pandémie mondiale de COVID-19 n'aient des incidences sur le plan révisé. Conformément à l'article 44 de la Constitution de l'UIT, le Comité a tenu compte des besoins spéciaux des pays en développement et de la situation géographique de certains pays.</w:t>
            </w:r>
          </w:p>
          <w:p w14:paraId="27A4FD95" w14:textId="3AB9D6A1" w:rsidR="008D2395" w:rsidRPr="00AA7682" w:rsidRDefault="008D2395" w:rsidP="00B55EA0">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lastRenderedPageBreak/>
              <w:t>Compte tenu des renseignements et des documents fournis, le Comité a conclu que la situation remplissait toutes les conditions constitutives de la force majeure. En conséquence, le Comité a décidé d'accéder à la demande de l'Administration du Pakistan, qui souhaitait obtenir une prorogation jusqu'au 31 juillet 2024 du délai réglementaire applicable à la mise en service des assignations de fréquence des réseaux à satellite PAKSAT-MM1-38.2E-KA et PAKSAT-MM1-38.2E-FSS.</w:t>
            </w:r>
          </w:p>
        </w:tc>
        <w:tc>
          <w:tcPr>
            <w:tcW w:w="2413" w:type="dxa"/>
          </w:tcPr>
          <w:p w14:paraId="7FA1116B" w14:textId="0DDA23CC" w:rsidR="008D2395" w:rsidRPr="00AA7682" w:rsidRDefault="008D2395" w:rsidP="008D239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hAnsiTheme="minorHAnsi" w:cstheme="minorHAnsi"/>
              </w:rPr>
              <w:lastRenderedPageBreak/>
              <w:t>Le Secrétaire exécutif communiquera ces décisions à l'administration concernée</w:t>
            </w:r>
            <w:r w:rsidR="00173821" w:rsidRPr="00AA7682">
              <w:rPr>
                <w:rFonts w:asciiTheme="minorHAnsi" w:hAnsiTheme="minorHAnsi" w:cstheme="minorHAnsi"/>
              </w:rPr>
              <w:t>.</w:t>
            </w:r>
          </w:p>
        </w:tc>
      </w:tr>
      <w:tr w:rsidR="008D2395" w:rsidRPr="00AA7682" w14:paraId="6BA5CE69" w14:textId="77777777" w:rsidTr="008C7541">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3F211B0" w14:textId="77777777" w:rsidR="008D2395" w:rsidRPr="00AA7682" w:rsidRDefault="008D2395" w:rsidP="008D2395">
            <w:pPr>
              <w:pStyle w:val="Tabletext"/>
              <w:jc w:val="right"/>
              <w:rPr>
                <w:rFonts w:asciiTheme="minorHAnsi" w:hAnsiTheme="minorHAnsi" w:cstheme="minorHAnsi"/>
              </w:rPr>
            </w:pPr>
            <w:r w:rsidRPr="00AA7682">
              <w:rPr>
                <w:rFonts w:asciiTheme="minorHAnsi" w:hAnsiTheme="minorHAnsi" w:cstheme="minorHAnsi"/>
              </w:rPr>
              <w:t>5.6</w:t>
            </w:r>
          </w:p>
        </w:tc>
        <w:tc>
          <w:tcPr>
            <w:tcW w:w="4114" w:type="dxa"/>
          </w:tcPr>
          <w:p w14:paraId="489D3F70" w14:textId="77777777"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Communication soumise par l'Administration de Papouasie</w:t>
            </w:r>
            <w:r w:rsidRPr="00AA7682">
              <w:rPr>
                <w:rFonts w:asciiTheme="minorHAnsi" w:eastAsiaTheme="minorEastAsia" w:hAnsiTheme="minorHAnsi" w:cstheme="minorHAnsi"/>
                <w:color w:val="000000"/>
                <w:lang w:eastAsia="zh-CN"/>
              </w:rPr>
              <w:noBreakHyphen/>
              <w:t>Nouvelle</w:t>
            </w:r>
            <w:r w:rsidRPr="00AA7682">
              <w:rPr>
                <w:rFonts w:asciiTheme="minorHAnsi" w:eastAsiaTheme="minorEastAsia" w:hAnsiTheme="minorHAnsi" w:cstheme="minorHAnsi"/>
                <w:color w:val="000000"/>
                <w:lang w:eastAsia="zh-CN"/>
              </w:rPr>
              <w:noBreakHyphen/>
              <w:t>Guinée concernant une demande de prorogation du délai réglementaire applicable à la mise en service des assignations de fréquence du réseau à satellite MICRONSAT</w:t>
            </w:r>
            <w:r w:rsidRPr="00AA7682">
              <w:rPr>
                <w:rFonts w:asciiTheme="minorHAnsi" w:eastAsiaTheme="minorEastAsia" w:hAnsiTheme="minorHAnsi" w:cstheme="minorHAnsi"/>
                <w:color w:val="000000"/>
                <w:lang w:eastAsia="zh-CN"/>
              </w:rPr>
              <w:br/>
            </w:r>
            <w:hyperlink r:id="rId31" w:history="1">
              <w:r w:rsidRPr="00AA7682">
                <w:rPr>
                  <w:rFonts w:asciiTheme="minorHAnsi" w:eastAsiaTheme="minorEastAsia" w:hAnsiTheme="minorHAnsi" w:cstheme="minorHAnsi"/>
                  <w:color w:val="0000FF" w:themeColor="hyperlink"/>
                  <w:u w:val="single"/>
                  <w:lang w:eastAsia="zh-CN"/>
                </w:rPr>
                <w:t>RRB22-3/10</w:t>
              </w:r>
            </w:hyperlink>
          </w:p>
        </w:tc>
        <w:tc>
          <w:tcPr>
            <w:tcW w:w="6801" w:type="dxa"/>
          </w:tcPr>
          <w:p w14:paraId="539795DC" w14:textId="5AD26BEB"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Après avoir examiné le Document RRB22-3/10, qui contient une communication soumise par l'Administration de Papouasie</w:t>
            </w:r>
            <w:r w:rsidRPr="00AA7682">
              <w:rPr>
                <w:rFonts w:asciiTheme="minorHAnsi" w:eastAsiaTheme="minorEastAsia" w:hAnsiTheme="minorHAnsi" w:cstheme="minorHAnsi"/>
                <w:color w:val="000000"/>
                <w:lang w:eastAsia="zh-CN"/>
              </w:rPr>
              <w:noBreakHyphen/>
              <w:t>Nouvelle</w:t>
            </w:r>
            <w:r w:rsidRPr="00AA7682">
              <w:rPr>
                <w:rFonts w:asciiTheme="minorHAnsi" w:eastAsiaTheme="minorEastAsia" w:hAnsiTheme="minorHAnsi" w:cstheme="minorHAnsi"/>
                <w:color w:val="000000"/>
                <w:lang w:eastAsia="zh-CN"/>
              </w:rPr>
              <w:noBreakHyphen/>
              <w:t>Guinée, le Comité a noté ce qui suit:</w:t>
            </w:r>
          </w:p>
          <w:p w14:paraId="795D0185" w14:textId="77777777"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les assignations de fréquence du réseau à satellite MICRONSAT ont été notifiées au Bureau avant le 23 novembre 2019 et, conformément à la Résolution </w:t>
            </w:r>
            <w:r w:rsidRPr="00AA7682">
              <w:rPr>
                <w:rFonts w:asciiTheme="minorHAnsi" w:eastAsiaTheme="minorEastAsia" w:hAnsiTheme="minorHAnsi" w:cstheme="minorHAnsi"/>
                <w:b/>
                <w:bCs/>
                <w:color w:val="000000"/>
                <w:lang w:eastAsia="zh-CN"/>
              </w:rPr>
              <w:t>771 (CMR-19)</w:t>
            </w:r>
            <w:r w:rsidRPr="00AA7682">
              <w:rPr>
                <w:rFonts w:asciiTheme="minorHAnsi" w:eastAsiaTheme="minorEastAsia" w:hAnsiTheme="minorHAnsi" w:cstheme="minorHAnsi"/>
                <w:color w:val="000000"/>
                <w:lang w:eastAsia="zh-CN"/>
              </w:rPr>
              <w:t>, devraient être mises en service avant le 23 novembre 2022;</w:t>
            </w:r>
          </w:p>
          <w:p w14:paraId="00103B0A" w14:textId="4879A557" w:rsidR="008D2395" w:rsidRPr="00AA7682" w:rsidRDefault="008D2395" w:rsidP="00B55EA0">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 xml:space="preserve">le satellite BW3 a fait l'objet d'un contrat prévoyant l'utilisation d'un lanceur Soyuz fourni par le fournisseur de services de lancement russe GK Launch Services (GK) et le lancement était prévu au quatrième trimestre de </w:t>
            </w:r>
            <w:proofErr w:type="gramStart"/>
            <w:r w:rsidRPr="00AA7682">
              <w:rPr>
                <w:rFonts w:asciiTheme="minorHAnsi" w:eastAsiaTheme="minorEastAsia" w:hAnsiTheme="minorHAnsi" w:cstheme="minorHAnsi"/>
                <w:color w:val="000000"/>
                <w:lang w:eastAsia="zh-CN"/>
              </w:rPr>
              <w:t>202</w:t>
            </w:r>
            <w:r w:rsidR="00B55EA0">
              <w:rPr>
                <w:rFonts w:asciiTheme="minorHAnsi" w:eastAsiaTheme="minorEastAsia" w:hAnsiTheme="minorHAnsi" w:cstheme="minorHAnsi"/>
                <w:color w:val="000000"/>
                <w:lang w:eastAsia="zh-CN"/>
              </w:rPr>
              <w:t>1</w:t>
            </w:r>
            <w:r w:rsidRPr="00AA7682">
              <w:rPr>
                <w:rFonts w:asciiTheme="minorHAnsi" w:eastAsiaTheme="minorEastAsia" w:hAnsiTheme="minorHAnsi" w:cstheme="minorHAnsi"/>
                <w:color w:val="000000"/>
                <w:lang w:eastAsia="zh-CN"/>
              </w:rPr>
              <w:t>;</w:t>
            </w:r>
            <w:proofErr w:type="gramEnd"/>
          </w:p>
          <w:p w14:paraId="09B59B85" w14:textId="79D13BE2"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la licence d'exportation de la société AST&amp;Science, LLC, qui avait passé un contrat avec le fournisseur de services de lancement GK, a été suspendue;</w:t>
            </w:r>
          </w:p>
          <w:p w14:paraId="171BE93B" w14:textId="2D068474"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le fournisseur de services de lancement a retardé le lancement pour des raisons techniques et opérationnelles internes;</w:t>
            </w:r>
          </w:p>
          <w:p w14:paraId="24CF2823" w14:textId="73D7DD48"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les renseignements fournis sont insuffisants pour déterminer si le cas remplit toutes les conditions constitutives de la force majeure;</w:t>
            </w:r>
          </w:p>
          <w:p w14:paraId="3A4394BC" w14:textId="75431EDB"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les renseignements fournis sont insuffisants pour justifier la durée de la prorogation demandée de 18 mois;</w:t>
            </w:r>
          </w:p>
          <w:p w14:paraId="4DADC5A4" w14:textId="77777777"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un satellite a été lancé le 10 septembre 2022.</w:t>
            </w:r>
          </w:p>
          <w:p w14:paraId="1E83FA26" w14:textId="30C5291C"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Compte tenu des renseignements fournis, le Comité a conclu qu'il n'était pas en mesure d'accéder à la demande de l'Administration de Papouasie</w:t>
            </w:r>
            <w:r w:rsidRPr="00AA7682">
              <w:rPr>
                <w:rFonts w:asciiTheme="minorHAnsi" w:eastAsiaTheme="minorEastAsia" w:hAnsiTheme="minorHAnsi" w:cstheme="minorHAnsi"/>
                <w:color w:val="000000"/>
                <w:lang w:eastAsia="zh-CN"/>
              </w:rPr>
              <w:noBreakHyphen/>
              <w:t xml:space="preserve">Nouvelle-Guinée. Des informations plus détaillées seront </w:t>
            </w:r>
            <w:r w:rsidRPr="00AA7682">
              <w:rPr>
                <w:rFonts w:asciiTheme="minorHAnsi" w:eastAsiaTheme="minorEastAsia" w:hAnsiTheme="minorHAnsi" w:cstheme="minorHAnsi"/>
                <w:color w:val="000000"/>
                <w:lang w:eastAsia="zh-CN"/>
              </w:rPr>
              <w:lastRenderedPageBreak/>
              <w:t>nécessaires pour déterminer que le cas peut être considéré comme un cas de force majeure et pour justifier la durée demandée de la prorogation du délai réglementaire. En conséquence, le Comité a chargé le Bureau d'inviter l'Administration de Papouasie-Nouvelle-Guinée à fournir des renseignements à la 92ème réunion du Comité sur les questions suivantes pour étayer sa demande:</w:t>
            </w:r>
          </w:p>
          <w:p w14:paraId="482047EA" w14:textId="16C6D25E"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éléments de preuve détaillés attestant que toutes les conditions ont été remplies pour que le cas soit considéré comme un cas de force majeure;</w:t>
            </w:r>
          </w:p>
          <w:p w14:paraId="1973BA1F" w14:textId="648126A7"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documentation justifiant la durée demandée de la période de prorogation du délai réglementaire;</w:t>
            </w:r>
          </w:p>
          <w:p w14:paraId="07B7F023" w14:textId="169F313B"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informations sur toute nouvelle fenêtre de lancement proposée par GK à la suite du retard de lancement après le quatrième trimestre de 2021;</w:t>
            </w:r>
          </w:p>
          <w:p w14:paraId="36841D05" w14:textId="0A73D73A"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informations sur les délais nécessaires pour effectuer les manœuvres de mise à poste relatives au lancement initial par GK;</w:t>
            </w:r>
          </w:p>
          <w:p w14:paraId="055A2C66" w14:textId="19148F6F"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origine, et validation/attestation par des experts des informations figurant dans l'Annexe 4 en ce qui concerne le système de propulsion électrique BW3.</w:t>
            </w:r>
          </w:p>
          <w:p w14:paraId="6F6607E3" w14:textId="60DABE9D"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En outre, le Comité a chargé le Bureau de continuer de tenir compte des assignations de fréquence du réseau à satellite MICRONSAT dans les bandes de fréquences 37,5-42,5 GHz (espace vers Terre), et 47,2</w:t>
            </w:r>
            <w:r w:rsidRPr="00AA7682">
              <w:rPr>
                <w:rFonts w:asciiTheme="minorHAnsi" w:eastAsiaTheme="minorEastAsia" w:hAnsiTheme="minorHAnsi" w:cstheme="minorHAnsi"/>
                <w:color w:val="000000"/>
                <w:lang w:eastAsia="zh-CN"/>
              </w:rPr>
              <w:noBreakHyphen/>
              <w:t>50,2 GHz et 50,4-51,4 GHz (Terre vers espace), jusqu'à la fin de la 92ème réunion du Comité.</w:t>
            </w:r>
          </w:p>
        </w:tc>
        <w:tc>
          <w:tcPr>
            <w:tcW w:w="2413" w:type="dxa"/>
          </w:tcPr>
          <w:p w14:paraId="38499091" w14:textId="0E7C81A8" w:rsidR="008D2395" w:rsidRPr="00AA7682" w:rsidRDefault="008D2395" w:rsidP="008D239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hAnsiTheme="minorHAnsi" w:cstheme="minorHAnsi"/>
              </w:rPr>
              <w:lastRenderedPageBreak/>
              <w:t>Le Secrétaire exécutif communiquera ces décisions à l'administration concernée.</w:t>
            </w:r>
          </w:p>
          <w:p w14:paraId="793BE350" w14:textId="739BD642" w:rsidR="008D2395" w:rsidRPr="00AA7682" w:rsidRDefault="008D2395" w:rsidP="008D239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hAnsiTheme="minorHAnsi" w:cstheme="minorHAnsi"/>
              </w:rPr>
              <w:t>Le Bureau invitera l'Administration de Papouasie-Nouvelle-Guinée à fournir des renseignements à la 92ème réunion du Comité sur les questions identifiées.</w:t>
            </w:r>
          </w:p>
          <w:p w14:paraId="098C6FB3" w14:textId="60C334B5" w:rsidR="008D2395" w:rsidRPr="00AA7682" w:rsidRDefault="008D2395" w:rsidP="008D2395">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hAnsiTheme="minorHAnsi" w:cstheme="minorHAnsi"/>
              </w:rPr>
              <w:lastRenderedPageBreak/>
              <w:t>Le Bureau continuera de tenir compte des assignations de fréquence du réseau à satellite MICRONSAT dans les bandes de fréquences 37,5</w:t>
            </w:r>
            <w:r w:rsidRPr="00AA7682">
              <w:rPr>
                <w:rFonts w:asciiTheme="minorHAnsi" w:hAnsiTheme="minorHAnsi" w:cstheme="minorHAnsi"/>
              </w:rPr>
              <w:noBreakHyphen/>
              <w:t>42,5 GHz (espace vers Terre), 47,2</w:t>
            </w:r>
            <w:r w:rsidRPr="00AA7682">
              <w:rPr>
                <w:rFonts w:asciiTheme="minorHAnsi" w:hAnsiTheme="minorHAnsi" w:cstheme="minorHAnsi"/>
              </w:rPr>
              <w:noBreakHyphen/>
              <w:t>50,2 GHz et 50,4</w:t>
            </w:r>
            <w:r w:rsidRPr="00AA7682">
              <w:rPr>
                <w:rFonts w:asciiTheme="minorHAnsi" w:hAnsiTheme="minorHAnsi" w:cstheme="minorHAnsi"/>
              </w:rPr>
              <w:noBreakHyphen/>
              <w:t>51,4 GHz (Terre vers espace) jusqu'à la fin de la 92ème réunion du Comité.</w:t>
            </w:r>
          </w:p>
        </w:tc>
      </w:tr>
      <w:tr w:rsidR="008D2395" w:rsidRPr="00AA7682" w14:paraId="0341845E" w14:textId="77777777" w:rsidTr="008C7541">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2EC8EAD" w14:textId="77777777" w:rsidR="008D2395" w:rsidRPr="00AA7682" w:rsidRDefault="008D2395" w:rsidP="008D2395">
            <w:pPr>
              <w:pStyle w:val="Tabletext"/>
              <w:jc w:val="right"/>
              <w:rPr>
                <w:rFonts w:asciiTheme="minorHAnsi" w:hAnsiTheme="minorHAnsi" w:cstheme="minorHAnsi"/>
              </w:rPr>
            </w:pPr>
            <w:r w:rsidRPr="00AA7682">
              <w:rPr>
                <w:rFonts w:asciiTheme="minorHAnsi" w:hAnsiTheme="minorHAnsi" w:cstheme="minorHAnsi"/>
              </w:rPr>
              <w:lastRenderedPageBreak/>
              <w:t>5.7</w:t>
            </w:r>
          </w:p>
        </w:tc>
        <w:tc>
          <w:tcPr>
            <w:tcW w:w="4114" w:type="dxa"/>
          </w:tcPr>
          <w:p w14:paraId="582A587D" w14:textId="77777777"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Communication soumise par l'Administration de Chypre concernant une demande de prorogation du délai réglementaire applicable à la mise en service des assignations de fréquence du réseau à satellite CYP</w:t>
            </w:r>
            <w:r w:rsidRPr="00AA7682">
              <w:rPr>
                <w:rFonts w:asciiTheme="minorHAnsi" w:eastAsiaTheme="minorEastAsia" w:hAnsiTheme="minorHAnsi" w:cstheme="minorHAnsi"/>
                <w:color w:val="000000"/>
                <w:lang w:eastAsia="zh-CN"/>
              </w:rPr>
              <w:noBreakHyphen/>
              <w:t>30B-59.7E-3</w:t>
            </w:r>
            <w:r w:rsidRPr="00AA7682">
              <w:rPr>
                <w:rFonts w:asciiTheme="minorHAnsi" w:eastAsiaTheme="minorEastAsia" w:hAnsiTheme="minorHAnsi" w:cstheme="minorHAnsi"/>
                <w:color w:val="000000"/>
                <w:lang w:eastAsia="zh-CN"/>
              </w:rPr>
              <w:br/>
            </w:r>
            <w:hyperlink r:id="rId32" w:history="1">
              <w:r w:rsidRPr="00AA7682">
                <w:rPr>
                  <w:rFonts w:asciiTheme="minorHAnsi" w:eastAsiaTheme="minorEastAsia" w:hAnsiTheme="minorHAnsi" w:cstheme="minorHAnsi"/>
                  <w:color w:val="0000FF" w:themeColor="hyperlink"/>
                  <w:u w:val="single"/>
                  <w:lang w:eastAsia="zh-CN"/>
                </w:rPr>
                <w:t>RRB22-3/12</w:t>
              </w:r>
            </w:hyperlink>
          </w:p>
        </w:tc>
        <w:tc>
          <w:tcPr>
            <w:tcW w:w="6801" w:type="dxa"/>
          </w:tcPr>
          <w:p w14:paraId="6B91A4D9" w14:textId="490F6299"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Après avoir examiné le Document RRB22-3/12, qui est une communication soumise par l'Administration de Chypre, le Comité a noté ce qui suit:</w:t>
            </w:r>
          </w:p>
          <w:p w14:paraId="4D6E192F" w14:textId="52062DF1"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le délai réglementaire applicable à la mise en service des assignations de fréquence du réseau à satellite CYP-30B-59.7E-3 est fixé au 15 décembre 2022;</w:t>
            </w:r>
          </w:p>
          <w:p w14:paraId="13C8FFC3" w14:textId="5796F025"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le cas concerne un projet réel qui se trouve à un stade de développement avancé;</w:t>
            </w:r>
          </w:p>
          <w:p w14:paraId="21088D98" w14:textId="77777777"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lastRenderedPageBreak/>
              <w:t>•</w:t>
            </w:r>
            <w:r w:rsidRPr="00AA7682">
              <w:rPr>
                <w:rFonts w:asciiTheme="minorHAnsi" w:eastAsiaTheme="minorEastAsia" w:hAnsiTheme="minorHAnsi" w:cstheme="minorHAnsi"/>
                <w:color w:val="000000"/>
                <w:lang w:eastAsia="zh-CN"/>
              </w:rPr>
              <w:tab/>
              <w:t>un contrat a été signé avec le constructeur du satellite Ovzon 3 le 10 juillet 2019, la date d'expédition étant fixée au 25 août 2021;</w:t>
            </w:r>
          </w:p>
          <w:p w14:paraId="602CCB12" w14:textId="2DA52CB5"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l'Administration a également indiqué qu'un contrat a été signé avec le fournisseur des services de lancement le 29 juillet 2019, la fenêtre de lancement étant comprise entre octobre et décembre 2021 et l'arrivée du satellite à sa position orbitale étant prévue avant la fin avril 2022, mais n'a pas fourni de pièces justificatives;</w:t>
            </w:r>
          </w:p>
          <w:p w14:paraId="31775CFD" w14:textId="16613615"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 xml:space="preserve">sur la base des échéances du projet fournies, l'Administration aurait respecté le délai réglementaire applicable à la mise en service des </w:t>
            </w:r>
            <w:r w:rsidRPr="00AA7682">
              <w:rPr>
                <w:rFonts w:asciiTheme="minorHAnsi" w:eastAsiaTheme="minorEastAsia" w:hAnsiTheme="minorHAnsi" w:cstheme="minorHAnsi"/>
                <w:color w:val="000000"/>
                <w:szCs w:val="22"/>
                <w:lang w:eastAsia="zh-CN"/>
              </w:rPr>
              <w:t xml:space="preserve">assignations de fréquence du réseau à satellite CYP-30B-59.7E-3 </w:t>
            </w:r>
            <w:r w:rsidRPr="00AA7682">
              <w:rPr>
                <w:rFonts w:asciiTheme="minorHAnsi" w:hAnsiTheme="minorHAnsi" w:cstheme="minorHAnsi"/>
                <w:color w:val="000000"/>
                <w:szCs w:val="22"/>
                <w:shd w:val="clear" w:color="auto" w:fill="FFFFFF"/>
              </w:rPr>
              <w:t>si des retards n'avaient pas été subis;</w:t>
            </w:r>
          </w:p>
          <w:p w14:paraId="4B371B85" w14:textId="194448E8"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les incidences que pourraient avoir la législation nationale pertinente ou les retards qui pourraient être pris dans la fourniture de composants par les sous-traitants devraient être pris en considération dans la planification du projet et ne pouvaient être utilisés pour justifier un cas de force majeure;</w:t>
            </w:r>
          </w:p>
          <w:p w14:paraId="1C278D58" w14:textId="7FDF1B3F"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même si les retards sont attribués aux conséquences de la pandémie mondiale de COVID-19, aux feux de forêt et à des conditions météorologiques défavorables, leurs incidences n'ont pas été quantifiées;</w:t>
            </w:r>
          </w:p>
          <w:p w14:paraId="34661C25" w14:textId="09B97CDD"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les renseignements fournis sont insuffisants pour déterminer si le cas satisfait à toutes les conditions constitutives de la force majeure;</w:t>
            </w:r>
          </w:p>
          <w:p w14:paraId="4C52939A" w14:textId="47E167C0"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les renseignements fournis sont insuffisants pour justifier une prorogation de 11 mois.</w:t>
            </w:r>
          </w:p>
          <w:p w14:paraId="16F564D2" w14:textId="4F595F59"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 xml:space="preserve">Compte tenu des renseignements fournis, le Comité a conclu qu'il n'était pas en mesure d'accéder à la demande de l'Administration de Chypre. Des informations plus détaillées seront nécessaires pour déterminer que le cas peut être considéré comme un cas de force majeure et pour justifier la durée demandée de la période de prorogation du délai réglementaire. En conséquence, le Comité a chargé le Bureau d'inviter l'Administration de </w:t>
            </w:r>
            <w:r w:rsidRPr="00AA7682">
              <w:rPr>
                <w:rFonts w:asciiTheme="minorHAnsi" w:eastAsiaTheme="minorEastAsia" w:hAnsiTheme="minorHAnsi" w:cstheme="minorHAnsi"/>
                <w:color w:val="000000"/>
                <w:lang w:eastAsia="zh-CN"/>
              </w:rPr>
              <w:lastRenderedPageBreak/>
              <w:t>Chypre à fournir des renseignements à la 92ème réunion du Comité sur les questions suivantes pour étayer sa demande:</w:t>
            </w:r>
          </w:p>
          <w:p w14:paraId="5F299904" w14:textId="7FF4B76E"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éléments de preuve détaillés attestant que toutes les conditions ont été remplies pour que chacun des événements de force majeure soit considéré comme un cas de force majeure;</w:t>
            </w:r>
          </w:p>
          <w:p w14:paraId="59E0084A" w14:textId="10793EC8"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documentation justifiant la durée demandée de la période de prorogation du délai réglementaire;</w:t>
            </w:r>
          </w:p>
          <w:p w14:paraId="02AAF6EC" w14:textId="17A87678"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documentation permettant de quantifier les retards imputables à la pandémie mondiale COVID-19, aux feux de forêt et à des conditions météorologiques défavorables et leurs incidences combinées, en vue de justifier la demande de prorogation de 11 mois du délai réglementaire;</w:t>
            </w:r>
          </w:p>
          <w:p w14:paraId="73CF6EC2" w14:textId="0D9922B1"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documentation sur les contrats signés avec le constructeur et le fournisseur de services de lancement, indiquant également la date d'expédition et la fenêtre de lancement du satellite;</w:t>
            </w:r>
          </w:p>
          <w:p w14:paraId="77D8FD10" w14:textId="1D4C4A81"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gammes de fréquences des répéteurs à bord du satellite OVZON 3;</w:t>
            </w:r>
          </w:p>
          <w:p w14:paraId="5A715801" w14:textId="12D2F1D6"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mesures prises par Maxar pour réduire le retard imputable à la défaillance initiale du volant de réaction d'Honeywell et à d'autres retards additionnels;</w:t>
            </w:r>
          </w:p>
          <w:p w14:paraId="494A0EAE" w14:textId="71DB233F"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mesures prises par Maxar pour atténuer les incidences des règles régissant l'établissement</w:t>
            </w:r>
            <w:r w:rsidRPr="00AA7682" w:rsidDel="002E6287">
              <w:rPr>
                <w:rFonts w:asciiTheme="minorHAnsi" w:eastAsiaTheme="minorEastAsia" w:hAnsiTheme="minorHAnsi" w:cstheme="minorHAnsi"/>
                <w:color w:val="000000"/>
                <w:lang w:eastAsia="zh-CN"/>
              </w:rPr>
              <w:t xml:space="preserve"> </w:t>
            </w:r>
            <w:r w:rsidRPr="00AA7682">
              <w:rPr>
                <w:rFonts w:asciiTheme="minorHAnsi" w:eastAsiaTheme="minorEastAsia" w:hAnsiTheme="minorHAnsi" w:cstheme="minorHAnsi"/>
                <w:color w:val="000000"/>
                <w:lang w:eastAsia="zh-CN"/>
              </w:rPr>
              <w:t>des priorités en vertu de la Loi des États-Unis sur la production de défense (DPA);</w:t>
            </w:r>
          </w:p>
          <w:p w14:paraId="39220DC4" w14:textId="1002C1A1"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 xml:space="preserve">calendrier de construction du satellite OVZON 3 (date d'entrée en vigueur du contrat, début de la construction, livraison du satellite), durée de préparation du lancement et date de lancement prévue, </w:t>
            </w:r>
            <w:r w:rsidRPr="00AA7682">
              <w:rPr>
                <w:rFonts w:asciiTheme="minorHAnsi" w:hAnsiTheme="minorHAnsi" w:cstheme="minorHAnsi"/>
              </w:rPr>
              <w:t>date d'arrivée prévue à la position sur l'OSG (59,7° E), y compris la période de mise à poste, comme prévu initialement et finalement</w:t>
            </w:r>
            <w:r w:rsidR="00D16FBE" w:rsidRPr="00AA7682">
              <w:rPr>
                <w:rFonts w:asciiTheme="minorHAnsi" w:hAnsiTheme="minorHAnsi" w:cstheme="minorHAnsi"/>
              </w:rPr>
              <w:t>;</w:t>
            </w:r>
          </w:p>
          <w:p w14:paraId="6A76E8E6" w14:textId="19470A25"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état d'avancement de la construction du satellite avant chacun des événements de force majeure.</w:t>
            </w:r>
          </w:p>
          <w:p w14:paraId="6ED1B171" w14:textId="1AC2BC93"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 xml:space="preserve">Le Comité a rappelé à l'Administration de Chypre que la Partie B et la notification étaient recevables au plus tard le 15 décembre 2022 et que les </w:t>
            </w:r>
            <w:r w:rsidRPr="00AA7682">
              <w:rPr>
                <w:rFonts w:asciiTheme="minorHAnsi" w:eastAsiaTheme="minorEastAsia" w:hAnsiTheme="minorHAnsi" w:cstheme="minorHAnsi"/>
                <w:color w:val="000000"/>
                <w:lang w:eastAsia="zh-CN"/>
              </w:rPr>
              <w:lastRenderedPageBreak/>
              <w:t>renseignements au titre de la Résolution </w:t>
            </w:r>
            <w:r w:rsidRPr="00AA7682">
              <w:rPr>
                <w:rFonts w:asciiTheme="minorHAnsi" w:eastAsiaTheme="minorEastAsia" w:hAnsiTheme="minorHAnsi" w:cstheme="minorHAnsi"/>
                <w:b/>
                <w:bCs/>
                <w:color w:val="000000"/>
                <w:lang w:eastAsia="zh-CN"/>
              </w:rPr>
              <w:t>49 (Rév.CMR-19)</w:t>
            </w:r>
            <w:r w:rsidRPr="00AA7682">
              <w:rPr>
                <w:rFonts w:asciiTheme="minorHAnsi" w:eastAsiaTheme="minorEastAsia" w:hAnsiTheme="minorHAnsi" w:cstheme="minorHAnsi"/>
                <w:color w:val="000000"/>
                <w:lang w:eastAsia="zh-CN"/>
              </w:rPr>
              <w:t xml:space="preserve"> étaient recevables au plus tard 30 jours après le 15 décembre 2022. En outre, le Comité a chargé le Bureau de continuer de tenir compte des assignations de fréquence du réseau à satellite CYP-30B-59.7E-3 jusqu'à la fin de la 92ème réunion du Comité.</w:t>
            </w:r>
          </w:p>
        </w:tc>
        <w:tc>
          <w:tcPr>
            <w:tcW w:w="2413" w:type="dxa"/>
          </w:tcPr>
          <w:p w14:paraId="7D913FD9" w14:textId="3BC91198" w:rsidR="008D2395" w:rsidRPr="00AA7682" w:rsidRDefault="008D2395" w:rsidP="008D239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hAnsiTheme="minorHAnsi" w:cstheme="minorHAnsi"/>
              </w:rPr>
              <w:lastRenderedPageBreak/>
              <w:t>Le Secrétaire exécutif communiquera ces décisions à l'administration concernée.</w:t>
            </w:r>
          </w:p>
          <w:p w14:paraId="484B5527" w14:textId="77777777" w:rsidR="008D2395" w:rsidRPr="00AA7682" w:rsidRDefault="008D2395" w:rsidP="00D16FBE">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hAnsiTheme="minorHAnsi" w:cstheme="minorHAnsi"/>
              </w:rPr>
              <w:lastRenderedPageBreak/>
              <w:t>Le Bureau invitera l'Administration de Chypre à fournir des renseignements à la 92ème réunion du Comité.</w:t>
            </w:r>
          </w:p>
          <w:p w14:paraId="0D0E939C" w14:textId="569802AF" w:rsidR="008D2395" w:rsidRPr="00AA7682" w:rsidRDefault="008D2395" w:rsidP="008D239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hAnsiTheme="minorHAnsi" w:cstheme="minorHAnsi"/>
              </w:rPr>
              <w:t>Le Bureau continuera de tenir compte des assignations de fréquence du réseau à satellite</w:t>
            </w:r>
            <w:r w:rsidR="00D16FBE" w:rsidRPr="00AA7682">
              <w:rPr>
                <w:rFonts w:asciiTheme="minorHAnsi" w:hAnsiTheme="minorHAnsi" w:cstheme="minorHAnsi"/>
              </w:rPr>
              <w:t xml:space="preserve"> </w:t>
            </w:r>
            <w:r w:rsidRPr="00AA7682">
              <w:rPr>
                <w:rFonts w:asciiTheme="minorHAnsi" w:hAnsiTheme="minorHAnsi" w:cstheme="minorHAnsi"/>
              </w:rPr>
              <w:t>CYP</w:t>
            </w:r>
            <w:r w:rsidR="00D16FBE" w:rsidRPr="00AA7682">
              <w:rPr>
                <w:rFonts w:asciiTheme="minorHAnsi" w:hAnsiTheme="minorHAnsi" w:cstheme="minorHAnsi"/>
              </w:rPr>
              <w:noBreakHyphen/>
            </w:r>
            <w:r w:rsidRPr="00AA7682">
              <w:rPr>
                <w:rFonts w:asciiTheme="minorHAnsi" w:hAnsiTheme="minorHAnsi" w:cstheme="minorHAnsi"/>
              </w:rPr>
              <w:t>30B</w:t>
            </w:r>
            <w:r w:rsidR="00D16FBE" w:rsidRPr="00AA7682">
              <w:rPr>
                <w:rFonts w:asciiTheme="minorHAnsi" w:hAnsiTheme="minorHAnsi" w:cstheme="minorHAnsi"/>
              </w:rPr>
              <w:noBreakHyphen/>
            </w:r>
            <w:r w:rsidRPr="00AA7682">
              <w:rPr>
                <w:rFonts w:asciiTheme="minorHAnsi" w:hAnsiTheme="minorHAnsi" w:cstheme="minorHAnsi"/>
              </w:rPr>
              <w:t>59.7E</w:t>
            </w:r>
            <w:r w:rsidR="00D16FBE" w:rsidRPr="00AA7682">
              <w:rPr>
                <w:rFonts w:asciiTheme="minorHAnsi" w:hAnsiTheme="minorHAnsi" w:cstheme="minorHAnsi"/>
              </w:rPr>
              <w:noBreakHyphen/>
            </w:r>
            <w:r w:rsidRPr="00AA7682">
              <w:rPr>
                <w:rFonts w:asciiTheme="minorHAnsi" w:hAnsiTheme="minorHAnsi" w:cstheme="minorHAnsi"/>
              </w:rPr>
              <w:t>3 jusqu'à la fin de la 92ème</w:t>
            </w:r>
            <w:r w:rsidR="00D16FBE" w:rsidRPr="00AA7682">
              <w:rPr>
                <w:rFonts w:asciiTheme="minorHAnsi" w:hAnsiTheme="minorHAnsi" w:cstheme="minorHAnsi"/>
              </w:rPr>
              <w:t> </w:t>
            </w:r>
            <w:r w:rsidRPr="00AA7682">
              <w:rPr>
                <w:rFonts w:asciiTheme="minorHAnsi" w:hAnsiTheme="minorHAnsi" w:cstheme="minorHAnsi"/>
              </w:rPr>
              <w:t>réunion du Comité.</w:t>
            </w:r>
          </w:p>
        </w:tc>
      </w:tr>
      <w:tr w:rsidR="008D2395" w:rsidRPr="00AA7682" w14:paraId="53ED9A62" w14:textId="77777777" w:rsidTr="008C7541">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37FC293" w14:textId="77777777" w:rsidR="008D2395" w:rsidRPr="00AA7682" w:rsidRDefault="008D2395" w:rsidP="008D2395">
            <w:pPr>
              <w:pStyle w:val="Tabletext"/>
              <w:jc w:val="right"/>
              <w:rPr>
                <w:rFonts w:asciiTheme="minorHAnsi" w:hAnsiTheme="minorHAnsi" w:cstheme="minorHAnsi"/>
              </w:rPr>
            </w:pPr>
            <w:r w:rsidRPr="00AA7682">
              <w:rPr>
                <w:rFonts w:asciiTheme="minorHAnsi" w:hAnsiTheme="minorHAnsi" w:cstheme="minorHAnsi"/>
              </w:rPr>
              <w:lastRenderedPageBreak/>
              <w:t>5.8</w:t>
            </w:r>
          </w:p>
        </w:tc>
        <w:tc>
          <w:tcPr>
            <w:tcW w:w="4114" w:type="dxa"/>
          </w:tcPr>
          <w:p w14:paraId="57582C43" w14:textId="77777777"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Communication soumise par l'Administration de la Fédération de Russie pour fournir des renseignements additionnels à l'appui de sa demande de prorogation du délai réglementaire applicable à la mise en service des assignations de fréquence du réseau à satellite SKY</w:t>
            </w:r>
            <w:r w:rsidRPr="00AA7682">
              <w:rPr>
                <w:rFonts w:asciiTheme="minorHAnsi" w:eastAsiaTheme="minorEastAsia" w:hAnsiTheme="minorHAnsi" w:cstheme="minorHAnsi"/>
                <w:color w:val="000000"/>
                <w:lang w:eastAsia="zh-CN"/>
              </w:rPr>
              <w:noBreakHyphen/>
              <w:t>F</w:t>
            </w:r>
            <w:r w:rsidRPr="00AA7682">
              <w:rPr>
                <w:rFonts w:asciiTheme="minorHAnsi" w:eastAsiaTheme="minorEastAsia" w:hAnsiTheme="minorHAnsi" w:cstheme="minorHAnsi"/>
                <w:color w:val="000000"/>
                <w:lang w:eastAsia="zh-CN"/>
              </w:rPr>
              <w:br/>
            </w:r>
            <w:hyperlink r:id="rId33" w:history="1">
              <w:r w:rsidRPr="00AA7682">
                <w:rPr>
                  <w:rFonts w:asciiTheme="minorHAnsi" w:eastAsiaTheme="minorEastAsia" w:hAnsiTheme="minorHAnsi" w:cstheme="minorHAnsi"/>
                  <w:color w:val="0000FF" w:themeColor="hyperlink"/>
                  <w:u w:val="single"/>
                  <w:lang w:eastAsia="zh-CN"/>
                </w:rPr>
                <w:t>RRB22-3/15</w:t>
              </w:r>
            </w:hyperlink>
          </w:p>
        </w:tc>
        <w:tc>
          <w:tcPr>
            <w:tcW w:w="6801" w:type="dxa"/>
          </w:tcPr>
          <w:p w14:paraId="6CA6F346" w14:textId="1B0D152E"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Le Comité a examiné de manière détaillée la demande et les renseignements additionnels présentés par l'Administration de la Fédération de Russie (Document RRB22-3/15). Le Comité a remercié l'Administration de la Fédération de Russie d'avoir fourni tous les renseignements demandés lors de la 90ème réunion du Comité. Le Comité a noté ce qui suit:</w:t>
            </w:r>
          </w:p>
          <w:p w14:paraId="5BCFB964" w14:textId="5C7FE315"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les renseignements fournissent une description du satellite et des bandes de fréquences associées;</w:t>
            </w:r>
          </w:p>
          <w:p w14:paraId="4B081FFF" w14:textId="2AFBA13D"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les renseignements concernant l'état d'avancement de la construction du satellite et la date à laquelle la construction a débuté démontrent que la construction du satellite a été achevée avant la fenêtre de lancement initiale;</w:t>
            </w:r>
          </w:p>
          <w:p w14:paraId="11C05E58" w14:textId="77777777"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le satellite SKYF-D a été lancé le 22 octobre 2022.</w:t>
            </w:r>
          </w:p>
          <w:p w14:paraId="1BF00E3E" w14:textId="52D3063B"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eastAsiaTheme="minorEastAsia" w:hAnsiTheme="minorHAnsi" w:cstheme="minorHAnsi"/>
                <w:color w:val="000000"/>
                <w:lang w:eastAsia="zh-CN"/>
              </w:rPr>
              <w:t xml:space="preserve">Compte tenu des renseignements fournis, le Comité a conclu que le cas pouvait être considéré comme un cas de retard dû à l'embarquement d'un autre satellite sur le même lanceur, conformément aux Règles de procédure relatives à la prorogation du délai réglementaire applicable à la mise en service des assignations de fréquence d'un satellite. En conséquence, le Comité a décidé d'accéder à la demande </w:t>
            </w:r>
            <w:r w:rsidR="00C45424" w:rsidRPr="00AA7682">
              <w:rPr>
                <w:rFonts w:asciiTheme="minorHAnsi" w:eastAsiaTheme="minorEastAsia" w:hAnsiTheme="minorHAnsi" w:cstheme="minorHAnsi"/>
                <w:color w:val="000000"/>
                <w:lang w:eastAsia="zh-CN"/>
              </w:rPr>
              <w:t xml:space="preserve">de </w:t>
            </w:r>
            <w:r w:rsidRPr="00AA7682">
              <w:rPr>
                <w:rFonts w:asciiTheme="minorHAnsi" w:eastAsiaTheme="minorEastAsia" w:hAnsiTheme="minorHAnsi" w:cstheme="minorHAnsi"/>
                <w:color w:val="000000"/>
                <w:lang w:eastAsia="zh-CN"/>
              </w:rPr>
              <w:t>l'Administration de la Fédération de Russie visant à proroger jusqu'au 30 novembre 2022, le délai réglementaire applicable à la mise en service des assignations de fréquence du système à satellites </w:t>
            </w:r>
            <w:r w:rsidRPr="00AA7682">
              <w:rPr>
                <w:rFonts w:asciiTheme="minorHAnsi" w:hAnsiTheme="minorHAnsi" w:cstheme="minorHAnsi"/>
              </w:rPr>
              <w:t>SKY-F dans les bandes de fréquences 17 800-18 600 MHz et 18 800-19 300 MHz (espace</w:t>
            </w:r>
            <w:r w:rsidR="00C45424" w:rsidRPr="00AA7682">
              <w:rPr>
                <w:rFonts w:asciiTheme="minorHAnsi" w:hAnsiTheme="minorHAnsi" w:cstheme="minorHAnsi"/>
              </w:rPr>
              <w:t> </w:t>
            </w:r>
            <w:r w:rsidRPr="00AA7682">
              <w:rPr>
                <w:rFonts w:asciiTheme="minorHAnsi" w:hAnsiTheme="minorHAnsi" w:cstheme="minorHAnsi"/>
              </w:rPr>
              <w:t>vers Terre), et 27 600-28 400 MHz et 28 600-29 100 MHz (Terre</w:t>
            </w:r>
            <w:r w:rsidR="00C45424" w:rsidRPr="00AA7682">
              <w:rPr>
                <w:rFonts w:asciiTheme="minorHAnsi" w:hAnsiTheme="minorHAnsi" w:cstheme="minorHAnsi"/>
              </w:rPr>
              <w:t> </w:t>
            </w:r>
            <w:r w:rsidRPr="00AA7682">
              <w:rPr>
                <w:rFonts w:asciiTheme="minorHAnsi" w:hAnsiTheme="minorHAnsi" w:cstheme="minorHAnsi"/>
              </w:rPr>
              <w:t>vers espace).</w:t>
            </w:r>
          </w:p>
        </w:tc>
        <w:tc>
          <w:tcPr>
            <w:tcW w:w="2413" w:type="dxa"/>
          </w:tcPr>
          <w:p w14:paraId="635F23CF" w14:textId="6801C026" w:rsidR="008D2395" w:rsidRPr="00AA7682" w:rsidRDefault="008D2395" w:rsidP="008D239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hAnsiTheme="minorHAnsi" w:cstheme="minorHAnsi"/>
              </w:rPr>
              <w:t xml:space="preserve">Le Secrétaire exécutif communiquera ces décisions à l'administration concernée </w:t>
            </w:r>
          </w:p>
        </w:tc>
      </w:tr>
      <w:tr w:rsidR="008D2395" w:rsidRPr="00AA7682" w14:paraId="425AE912" w14:textId="77777777" w:rsidTr="008C7541">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4DA96A8" w14:textId="77777777" w:rsidR="008D2395" w:rsidRPr="00AA7682" w:rsidRDefault="008D2395" w:rsidP="008D2395">
            <w:pPr>
              <w:pStyle w:val="Tabletext"/>
              <w:rPr>
                <w:rFonts w:asciiTheme="minorHAnsi" w:hAnsiTheme="minorHAnsi" w:cstheme="minorHAnsi"/>
              </w:rPr>
            </w:pPr>
            <w:r w:rsidRPr="00AA7682">
              <w:rPr>
                <w:rFonts w:asciiTheme="minorHAnsi" w:hAnsiTheme="minorHAnsi" w:cstheme="minorHAnsi"/>
              </w:rPr>
              <w:t>6</w:t>
            </w:r>
          </w:p>
        </w:tc>
        <w:tc>
          <w:tcPr>
            <w:tcW w:w="13328" w:type="dxa"/>
            <w:gridSpan w:val="3"/>
          </w:tcPr>
          <w:p w14:paraId="20D26434" w14:textId="77777777"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AA7682">
              <w:rPr>
                <w:rFonts w:asciiTheme="minorHAnsi" w:hAnsiTheme="minorHAnsi" w:cstheme="minorHAnsi"/>
                <w:b/>
                <w:bCs/>
              </w:rPr>
              <w:t>Cas de brouillages préjudiciables</w:t>
            </w:r>
          </w:p>
        </w:tc>
      </w:tr>
      <w:tr w:rsidR="008D2395" w:rsidRPr="00AA7682" w14:paraId="41EC3B35" w14:textId="77777777" w:rsidTr="00B55EA0">
        <w:trPr>
          <w:trHeight w:val="8504"/>
        </w:trPr>
        <w:tc>
          <w:tcPr>
            <w:cnfStyle w:val="001000000000" w:firstRow="0" w:lastRow="0" w:firstColumn="1" w:lastColumn="0" w:oddVBand="0" w:evenVBand="0" w:oddHBand="0" w:evenHBand="0" w:firstRowFirstColumn="0" w:firstRowLastColumn="0" w:lastRowFirstColumn="0" w:lastRowLastColumn="0"/>
            <w:tcW w:w="701" w:type="dxa"/>
          </w:tcPr>
          <w:p w14:paraId="34AC2AA3" w14:textId="77777777" w:rsidR="008D2395" w:rsidRPr="00AA7682" w:rsidRDefault="008D2395" w:rsidP="008D2395">
            <w:pPr>
              <w:pStyle w:val="Tabletext"/>
              <w:jc w:val="right"/>
              <w:rPr>
                <w:rFonts w:asciiTheme="minorHAnsi" w:hAnsiTheme="minorHAnsi" w:cstheme="minorHAnsi"/>
              </w:rPr>
            </w:pPr>
            <w:r w:rsidRPr="00AA7682">
              <w:rPr>
                <w:rFonts w:asciiTheme="minorHAnsi" w:hAnsiTheme="minorHAnsi" w:cstheme="minorHAnsi"/>
              </w:rPr>
              <w:lastRenderedPageBreak/>
              <w:t>6.1</w:t>
            </w:r>
          </w:p>
        </w:tc>
        <w:tc>
          <w:tcPr>
            <w:tcW w:w="4114" w:type="dxa"/>
          </w:tcPr>
          <w:p w14:paraId="4BEC738D" w14:textId="6ACC19C5"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Communication soumise par l'Administration de la Chine (République populaire de) en réponse à l'Administration du Royaume</w:t>
            </w:r>
            <w:r w:rsidRPr="00AA7682">
              <w:rPr>
                <w:rFonts w:asciiTheme="minorHAnsi" w:eastAsiaTheme="minorEastAsia" w:hAnsiTheme="minorHAnsi" w:cstheme="minorHAnsi"/>
                <w:color w:val="000000"/>
                <w:lang w:eastAsia="zh-CN"/>
              </w:rPr>
              <w:noBreakHyphen/>
              <w:t xml:space="preserve">Uni de Grande-Bretagne et d'Irlande du Nord concernant les brouillages préjudiciables causés aux émissions des stations de radiodiffusion en ondes décamétriques du Royaume-Uni publiées conformément à l'Article </w:t>
            </w:r>
            <w:r w:rsidRPr="00AA7682">
              <w:rPr>
                <w:rFonts w:asciiTheme="minorHAnsi" w:eastAsiaTheme="minorEastAsia" w:hAnsiTheme="minorHAnsi" w:cstheme="minorHAnsi"/>
                <w:b/>
                <w:bCs/>
                <w:color w:val="000000"/>
                <w:lang w:eastAsia="zh-CN"/>
              </w:rPr>
              <w:t xml:space="preserve">12 </w:t>
            </w:r>
            <w:r w:rsidRPr="00AA7682">
              <w:rPr>
                <w:rFonts w:asciiTheme="minorHAnsi" w:eastAsiaTheme="minorEastAsia" w:hAnsiTheme="minorHAnsi" w:cstheme="minorHAnsi"/>
                <w:color w:val="000000"/>
                <w:lang w:eastAsia="zh-CN"/>
              </w:rPr>
              <w:t>du RR</w:t>
            </w:r>
            <w:r w:rsidRPr="00AA7682">
              <w:rPr>
                <w:rFonts w:asciiTheme="minorHAnsi" w:eastAsiaTheme="minorEastAsia" w:hAnsiTheme="minorHAnsi" w:cstheme="minorHAnsi"/>
                <w:color w:val="000000"/>
                <w:lang w:eastAsia="zh-CN"/>
              </w:rPr>
              <w:br/>
            </w:r>
            <w:hyperlink r:id="rId34" w:history="1">
              <w:r w:rsidRPr="00AA7682">
                <w:rPr>
                  <w:rFonts w:asciiTheme="minorHAnsi" w:eastAsiaTheme="minorEastAsia" w:hAnsiTheme="minorHAnsi" w:cstheme="minorHAnsi"/>
                  <w:color w:val="0000FF" w:themeColor="hyperlink"/>
                  <w:u w:val="single"/>
                  <w:lang w:eastAsia="zh-CN"/>
                </w:rPr>
                <w:t>RRB22-3/3</w:t>
              </w:r>
            </w:hyperlink>
            <w:r w:rsidRPr="00AA7682">
              <w:rPr>
                <w:rFonts w:asciiTheme="minorHAnsi" w:eastAsiaTheme="minorEastAsia" w:hAnsiTheme="minorHAnsi" w:cstheme="minorHAnsi"/>
                <w:color w:val="0000FF" w:themeColor="hyperlink"/>
                <w:u w:val="single"/>
                <w:lang w:eastAsia="zh-CN"/>
              </w:rPr>
              <w:t>(</w:t>
            </w:r>
            <w:hyperlink r:id="rId35" w:history="1">
              <w:r w:rsidRPr="00AA7682">
                <w:rPr>
                  <w:rFonts w:asciiTheme="minorHAnsi" w:eastAsiaTheme="minorEastAsia" w:hAnsiTheme="minorHAnsi" w:cstheme="minorHAnsi"/>
                  <w:color w:val="0000FF" w:themeColor="hyperlink"/>
                  <w:u w:val="single"/>
                  <w:lang w:eastAsia="zh-CN"/>
                </w:rPr>
                <w:t>RRB22-2/DELAYED/2)</w:t>
              </w:r>
              <w:r w:rsidRPr="00AA7682">
                <w:rPr>
                  <w:rFonts w:asciiTheme="minorHAnsi" w:eastAsiaTheme="minorEastAsia" w:hAnsiTheme="minorHAnsi" w:cstheme="minorHAnsi"/>
                  <w:szCs w:val="24"/>
                  <w:lang w:eastAsia="zh-CN"/>
                </w:rPr>
                <w:t>;</w:t>
              </w:r>
            </w:hyperlink>
            <w:r w:rsidRPr="00AA7682">
              <w:rPr>
                <w:rFonts w:asciiTheme="minorHAnsi" w:eastAsiaTheme="minorEastAsia" w:hAnsiTheme="minorHAnsi" w:cstheme="minorHAnsi"/>
                <w:color w:val="0000FF" w:themeColor="hyperlink"/>
                <w:u w:val="single"/>
                <w:lang w:eastAsia="zh-CN"/>
              </w:rPr>
              <w:br/>
            </w:r>
            <w:hyperlink r:id="rId36" w:history="1">
              <w:r w:rsidRPr="00AA7682">
                <w:rPr>
                  <w:rFonts w:asciiTheme="minorHAnsi" w:eastAsiaTheme="minorEastAsia" w:hAnsiTheme="minorHAnsi" w:cstheme="minorHAnsi"/>
                  <w:color w:val="0000FF" w:themeColor="hyperlink"/>
                  <w:u w:val="single"/>
                  <w:lang w:eastAsia="zh-CN"/>
                </w:rPr>
                <w:t>RRB22-3/DELAYED/1</w:t>
              </w:r>
            </w:hyperlink>
            <w:r w:rsidRPr="00AA7682">
              <w:rPr>
                <w:rFonts w:asciiTheme="minorHAnsi" w:eastAsiaTheme="minorEastAsia" w:hAnsiTheme="minorHAnsi" w:cstheme="minorHAnsi"/>
                <w:lang w:eastAsia="zh-CN"/>
              </w:rPr>
              <w:t>;</w:t>
            </w:r>
            <w:r w:rsidRPr="00AA7682">
              <w:rPr>
                <w:rFonts w:asciiTheme="minorHAnsi" w:eastAsiaTheme="minorEastAsia" w:hAnsiTheme="minorHAnsi" w:cstheme="minorHAnsi"/>
                <w:color w:val="0000FF" w:themeColor="hyperlink"/>
                <w:u w:val="single"/>
                <w:lang w:eastAsia="zh-CN"/>
              </w:rPr>
              <w:br/>
            </w:r>
            <w:hyperlink r:id="rId37" w:history="1">
              <w:r w:rsidRPr="00AA7682">
                <w:rPr>
                  <w:rFonts w:asciiTheme="minorHAnsi" w:eastAsiaTheme="minorEastAsia" w:hAnsiTheme="minorHAnsi" w:cstheme="minorHAnsi"/>
                  <w:color w:val="0000FF" w:themeColor="hyperlink"/>
                  <w:u w:val="single"/>
                  <w:lang w:eastAsia="zh-CN"/>
                </w:rPr>
                <w:t>RRB22-3/DELAYED/2</w:t>
              </w:r>
            </w:hyperlink>
          </w:p>
        </w:tc>
        <w:tc>
          <w:tcPr>
            <w:tcW w:w="6801" w:type="dxa"/>
          </w:tcPr>
          <w:p w14:paraId="4919B4E0" w14:textId="77777777"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En ce qui concerne le Document RRB22-3/3, le Comité a examiné la communication soumise par l'Administration de la Chine, ainsi que les Documents RRB22-3/DELAYED/1 et RRB22-3/DELAYED/2 à titre d'information. Le Comité a noté ce qui suit:</w:t>
            </w:r>
          </w:p>
          <w:p w14:paraId="7A3CC83E" w14:textId="6421D128"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le Bureau s'est de nouveau efforcé, en vain, d'organiser une réunion bilatérale entre les Administrations de la Chine et du Royaume-Uni</w:t>
            </w:r>
            <w:r w:rsidR="009B3C8D" w:rsidRPr="00AA7682">
              <w:rPr>
                <w:rFonts w:asciiTheme="minorHAnsi" w:eastAsiaTheme="minorEastAsia" w:hAnsiTheme="minorHAnsi" w:cstheme="minorHAnsi"/>
                <w:color w:val="000000"/>
                <w:lang w:eastAsia="zh-CN"/>
              </w:rPr>
              <w:t>;</w:t>
            </w:r>
          </w:p>
          <w:p w14:paraId="08DAEEAF" w14:textId="576FF478"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la réunion aurait</w:t>
            </w:r>
            <w:r w:rsidR="00C45424" w:rsidRPr="00AA7682">
              <w:rPr>
                <w:rFonts w:asciiTheme="minorHAnsi" w:eastAsiaTheme="minorEastAsia" w:hAnsiTheme="minorHAnsi" w:cstheme="minorHAnsi"/>
                <w:color w:val="000000"/>
                <w:lang w:eastAsia="zh-CN"/>
              </w:rPr>
              <w:t xml:space="preserve"> </w:t>
            </w:r>
            <w:r w:rsidRPr="00AA7682">
              <w:rPr>
                <w:rFonts w:asciiTheme="minorHAnsi" w:eastAsiaTheme="minorEastAsia" w:hAnsiTheme="minorHAnsi" w:cstheme="minorHAnsi"/>
                <w:color w:val="000000"/>
                <w:lang w:eastAsia="zh-CN"/>
              </w:rPr>
              <w:t>eu uniquement pour objet de trouver une solution aux problèmes de brouillages préjudiciables subis par les émissions de radiodiffusion en ondes décamétriques du Royaume-Uni et de son radiodiffuseur;</w:t>
            </w:r>
          </w:p>
          <w:p w14:paraId="5203624D" w14:textId="7D028CE9"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le Bureau n'a été saisi d'aucun nouveau cas de brouillage préjudiciable depuis la 90ème réunion du Comité;</w:t>
            </w:r>
          </w:p>
          <w:p w14:paraId="66DEFCB0" w14:textId="0474CBCE"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des informations suffisantes ont été recueillies à la suite de la campagne internationale de contrôle des émissions pour confirmer l'existence de brouillages en provenance du territoire de la Chine;</w:t>
            </w:r>
          </w:p>
          <w:p w14:paraId="1390C82D" w14:textId="668AA18F"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r>
            <w:r w:rsidRPr="00AA7682">
              <w:rPr>
                <w:rFonts w:asciiTheme="minorHAnsi" w:hAnsiTheme="minorHAnsi" w:cstheme="minorHAnsi"/>
              </w:rPr>
              <w:t>des brouillages répétés ont été détectés pendant la campagne internationale de contrôle des émissions (chevauchement avec les créneaux horaires d'émission du radiodiffuseur du Royaume-Uni/BBC) et les caractéristiques des signaux brouilleurs indiquent que ces signaux ne proviennent pas de sources naturelles ou ne correspondent pas à des signaux de radiodiffusion;</w:t>
            </w:r>
          </w:p>
          <w:p w14:paraId="345C30D4" w14:textId="3F52EC71"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 xml:space="preserve">les stations situées sur le territoire de la Chine qui sont à l'origine de transmissions inutiles qui ont causé des brouillages au moment de la campagne internationale de contrôle des émissions enfreignent directement le numéro </w:t>
            </w:r>
            <w:r w:rsidRPr="00AA7682">
              <w:rPr>
                <w:rFonts w:asciiTheme="minorHAnsi" w:eastAsiaTheme="minorEastAsia" w:hAnsiTheme="minorHAnsi" w:cstheme="minorHAnsi"/>
                <w:b/>
                <w:bCs/>
                <w:color w:val="000000"/>
                <w:lang w:eastAsia="zh-CN"/>
              </w:rPr>
              <w:t>15.1</w:t>
            </w:r>
            <w:r w:rsidRPr="00AA7682">
              <w:rPr>
                <w:rFonts w:asciiTheme="minorHAnsi" w:eastAsiaTheme="minorEastAsia" w:hAnsiTheme="minorHAnsi" w:cstheme="minorHAnsi"/>
                <w:color w:val="000000"/>
                <w:lang w:eastAsia="zh-CN"/>
              </w:rPr>
              <w:t xml:space="preserve"> du RR;</w:t>
            </w:r>
          </w:p>
          <w:p w14:paraId="4FC9FD9F" w14:textId="77777777"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l'Administration de la Chine s'est déclarée prête à coopérer avec l'Administration du Royaume-Uni pour résoudre les cas de brouillages préjudiciables;</w:t>
            </w:r>
          </w:p>
          <w:p w14:paraId="131396FA" w14:textId="37382BA8"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la réalisation de mesures d'intensité de champ n'est pas possible, étant donné qu'elle soulève des difficultés techniques et que les résultats sont variables;</w:t>
            </w:r>
          </w:p>
          <w:p w14:paraId="7193C2F8" w14:textId="2FA87707"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lastRenderedPageBreak/>
              <w:t>•</w:t>
            </w:r>
            <w:r w:rsidRPr="00AA7682">
              <w:rPr>
                <w:rFonts w:asciiTheme="minorHAnsi" w:eastAsiaTheme="minorEastAsia" w:hAnsiTheme="minorHAnsi" w:cstheme="minorHAnsi"/>
                <w:color w:val="000000"/>
                <w:lang w:eastAsia="zh-CN"/>
              </w:rPr>
              <w:tab/>
              <w:t>l'effet des guides d'ondes atmosphériques mentionné dans le Document RRB2</w:t>
            </w:r>
            <w:r w:rsidR="00B55EA0">
              <w:rPr>
                <w:rFonts w:asciiTheme="minorHAnsi" w:eastAsiaTheme="minorEastAsia" w:hAnsiTheme="minorHAnsi" w:cstheme="minorHAnsi"/>
                <w:color w:val="000000"/>
                <w:lang w:eastAsia="zh-CN"/>
              </w:rPr>
              <w:t>2-3</w:t>
            </w:r>
            <w:r w:rsidRPr="00AA7682">
              <w:rPr>
                <w:rFonts w:asciiTheme="minorHAnsi" w:eastAsiaTheme="minorEastAsia" w:hAnsiTheme="minorHAnsi" w:cstheme="minorHAnsi"/>
                <w:color w:val="000000"/>
                <w:lang w:eastAsia="zh-CN"/>
              </w:rPr>
              <w:t xml:space="preserve">/3 n'a pas été reconnu ou documenté à l'UIT comme susceptible d'affecter la propagation des signaux dans les bandes d'ondes </w:t>
            </w:r>
            <w:proofErr w:type="gramStart"/>
            <w:r w:rsidRPr="00AA7682">
              <w:rPr>
                <w:rFonts w:asciiTheme="minorHAnsi" w:eastAsiaTheme="minorEastAsia" w:hAnsiTheme="minorHAnsi" w:cstheme="minorHAnsi"/>
                <w:color w:val="000000"/>
                <w:lang w:eastAsia="zh-CN"/>
              </w:rPr>
              <w:t>décamétriques;</w:t>
            </w:r>
            <w:proofErr w:type="gramEnd"/>
          </w:p>
          <w:p w14:paraId="4CAB8F3E" w14:textId="77777777"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 xml:space="preserve">en vertu du numéro </w:t>
            </w:r>
            <w:r w:rsidRPr="00AA7682">
              <w:rPr>
                <w:rFonts w:asciiTheme="minorHAnsi" w:eastAsiaTheme="minorEastAsia" w:hAnsiTheme="minorHAnsi" w:cstheme="minorHAnsi"/>
                <w:b/>
                <w:bCs/>
                <w:color w:val="000000"/>
                <w:lang w:eastAsia="zh-CN"/>
              </w:rPr>
              <w:t xml:space="preserve">15.34 </w:t>
            </w:r>
            <w:r w:rsidRPr="00AA7682">
              <w:rPr>
                <w:rFonts w:asciiTheme="minorHAnsi" w:eastAsiaTheme="minorEastAsia" w:hAnsiTheme="minorHAnsi" w:cstheme="minorHAnsi"/>
                <w:color w:val="000000"/>
                <w:lang w:eastAsia="zh-CN"/>
              </w:rPr>
              <w:t>du RR, «</w:t>
            </w:r>
            <w:r w:rsidRPr="00AA7682">
              <w:rPr>
                <w:rFonts w:asciiTheme="minorHAnsi" w:eastAsiaTheme="minorEastAsia" w:hAnsiTheme="minorHAnsi" w:cstheme="minorHAnsi"/>
                <w:i/>
                <w:iCs/>
                <w:color w:val="000000"/>
                <w:lang w:eastAsia="zh-CN"/>
              </w:rPr>
              <w:t>Après avoir déterminé l'origine et les caractéristiques du brouillage préjudiciable, l'administration dont dépend la station d'émission dont l'émission est brouillée communique à l'administration dont dépend la station brouilleuse tous les renseignements utiles pour que cette administration puisse prendre les mesures nécessaires en vue d'éliminer le brouillage</w:t>
            </w:r>
            <w:r w:rsidRPr="00AA7682">
              <w:rPr>
                <w:rFonts w:asciiTheme="minorHAnsi" w:eastAsiaTheme="minorEastAsia" w:hAnsiTheme="minorHAnsi" w:cstheme="minorHAnsi"/>
                <w:color w:val="000000"/>
                <w:lang w:eastAsia="zh-CN"/>
              </w:rPr>
              <w:t>»;</w:t>
            </w:r>
          </w:p>
          <w:p w14:paraId="6CA30DC5" w14:textId="77777777"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 xml:space="preserve">conformément au numéro </w:t>
            </w:r>
            <w:r w:rsidRPr="00AA7682">
              <w:rPr>
                <w:rFonts w:asciiTheme="minorHAnsi" w:eastAsiaTheme="minorEastAsia" w:hAnsiTheme="minorHAnsi" w:cstheme="minorHAnsi"/>
                <w:b/>
                <w:bCs/>
                <w:color w:val="000000"/>
                <w:lang w:eastAsia="zh-CN"/>
              </w:rPr>
              <w:t>15.41</w:t>
            </w:r>
            <w:r w:rsidRPr="00AA7682">
              <w:rPr>
                <w:rFonts w:asciiTheme="minorHAnsi" w:eastAsiaTheme="minorEastAsia" w:hAnsiTheme="minorHAnsi" w:cstheme="minorHAnsi"/>
                <w:color w:val="000000"/>
                <w:lang w:eastAsia="zh-CN"/>
              </w:rPr>
              <w:t xml:space="preserve"> du RR, «l'administration concernée» devrait communiquer les détails du cas de brouillage préjudiciable au Bureau.</w:t>
            </w:r>
          </w:p>
          <w:p w14:paraId="46542D03" w14:textId="00575BE1"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Le Comité a de nouveau exhorté l'Administration de la Chine à mettre en œuvre dans les meilleurs délais des mesures adéquates pour éliminer tous les brouillages préjudiciables causés aux émissions en ondes décamétriques signalés par le Royaume-Uni. En outre, le Comité a instamment prié les deux administrations de faire preuve du maximum de bonne volonté et d'un esprit de coopération, afin de résoudre les cas de brouillages préjudiciables.</w:t>
            </w:r>
          </w:p>
          <w:p w14:paraId="264F9C0A" w14:textId="77777777"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Le Comité a chargé le Bureau:</w:t>
            </w:r>
          </w:p>
          <w:p w14:paraId="5721FE34" w14:textId="766D2726"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de poursuivre les efforts visant à convoquer une réunion bilatérale entre les Administrations de la Chine et du Royaume-Uni, en vue de faciliter les discussions et de régler les cas de brouillages préjudiciables;</w:t>
            </w:r>
          </w:p>
          <w:p w14:paraId="4E21F12C" w14:textId="77777777"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de continuer de fournir un appui aux deux administrations;</w:t>
            </w:r>
          </w:p>
          <w:p w14:paraId="072E0E7D" w14:textId="77777777"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de rendre compte des progrès accomplis à la 92ème réunion du Comité.</w:t>
            </w:r>
          </w:p>
        </w:tc>
        <w:tc>
          <w:tcPr>
            <w:tcW w:w="2413" w:type="dxa"/>
          </w:tcPr>
          <w:p w14:paraId="0CEE7B4C" w14:textId="77777777" w:rsidR="008D2395" w:rsidRPr="00AA7682" w:rsidRDefault="008D2395" w:rsidP="008D239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lastRenderedPageBreak/>
              <w:t>Le Secrétaire exécutif communiquera ces décisions aux administrations concernées.</w:t>
            </w:r>
          </w:p>
          <w:p w14:paraId="33FCDAB1" w14:textId="77777777"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Le Bureau est chargé:</w:t>
            </w:r>
          </w:p>
          <w:p w14:paraId="065E881A" w14:textId="77777777" w:rsidR="008D2395" w:rsidRPr="00AA7682" w:rsidRDefault="008D2395" w:rsidP="008D2395">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de poursuivre les efforts visant à tenir une réunion bilatérale entre les Administrations de la Chine et du Royaume-Uni en vue de faciliter les discussions et de remédier aux cas de brouillages préjudiciables;</w:t>
            </w:r>
          </w:p>
          <w:p w14:paraId="73981214" w14:textId="54314BDD" w:rsidR="008D2395" w:rsidRPr="00AA7682" w:rsidRDefault="008D2395" w:rsidP="008D2395">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de continuer de fournir un appui aux deux</w:t>
            </w:r>
            <w:r w:rsidR="009B3C8D" w:rsidRPr="00AA7682">
              <w:rPr>
                <w:rFonts w:asciiTheme="minorHAnsi" w:eastAsiaTheme="minorEastAsia" w:hAnsiTheme="minorHAnsi" w:cstheme="minorHAnsi"/>
                <w:color w:val="000000"/>
                <w:lang w:eastAsia="zh-CN"/>
              </w:rPr>
              <w:t xml:space="preserve"> </w:t>
            </w:r>
            <w:r w:rsidRPr="00AA7682">
              <w:rPr>
                <w:rFonts w:asciiTheme="minorHAnsi" w:eastAsiaTheme="minorEastAsia" w:hAnsiTheme="minorHAnsi" w:cstheme="minorHAnsi"/>
                <w:color w:val="000000"/>
                <w:lang w:eastAsia="zh-CN"/>
              </w:rPr>
              <w:t>administrations;</w:t>
            </w:r>
          </w:p>
          <w:p w14:paraId="2BFA71CB" w14:textId="77777777" w:rsidR="008D2395" w:rsidRPr="00AA7682" w:rsidRDefault="008D2395" w:rsidP="008D2395">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de rendre compte des progrès accomplis à la 92ème réunion du Comité.</w:t>
            </w:r>
          </w:p>
        </w:tc>
      </w:tr>
      <w:tr w:rsidR="008D2395" w:rsidRPr="00AA7682" w14:paraId="21379A09" w14:textId="77777777" w:rsidTr="008C7541">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EA83E84" w14:textId="77777777" w:rsidR="008D2395" w:rsidRPr="00AA7682" w:rsidRDefault="008D2395" w:rsidP="008D2395">
            <w:pPr>
              <w:pStyle w:val="Tabletext"/>
              <w:rPr>
                <w:rFonts w:asciiTheme="minorHAnsi" w:hAnsiTheme="minorHAnsi" w:cstheme="minorHAnsi"/>
              </w:rPr>
            </w:pPr>
            <w:r w:rsidRPr="00AA7682">
              <w:rPr>
                <w:rFonts w:asciiTheme="minorHAnsi" w:hAnsiTheme="minorHAnsi" w:cstheme="minorHAnsi"/>
              </w:rPr>
              <w:lastRenderedPageBreak/>
              <w:t>7</w:t>
            </w:r>
          </w:p>
        </w:tc>
        <w:tc>
          <w:tcPr>
            <w:tcW w:w="13328" w:type="dxa"/>
            <w:gridSpan w:val="3"/>
          </w:tcPr>
          <w:p w14:paraId="377314C3" w14:textId="77777777"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AA7682">
              <w:rPr>
                <w:rFonts w:asciiTheme="minorHAnsi" w:hAnsiTheme="minorHAnsi" w:cstheme="minorHAnsi"/>
                <w:b/>
                <w:bCs/>
              </w:rPr>
              <w:t>Coordination des réseaux à satellite ARABSAT et TURKSAT</w:t>
            </w:r>
          </w:p>
          <w:p w14:paraId="54F04944" w14:textId="77777777" w:rsidR="008D2395" w:rsidRPr="00AA7682" w:rsidRDefault="00004D39"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38" w:history="1">
              <w:r w:rsidR="008D2395" w:rsidRPr="00AA7682">
                <w:rPr>
                  <w:rFonts w:asciiTheme="minorHAnsi" w:hAnsiTheme="minorHAnsi" w:cstheme="minorHAnsi"/>
                  <w:color w:val="0000FF" w:themeColor="hyperlink"/>
                  <w:u w:val="single"/>
                </w:rPr>
                <w:t>RRB22-3/5(Add.10)</w:t>
              </w:r>
            </w:hyperlink>
          </w:p>
        </w:tc>
      </w:tr>
      <w:tr w:rsidR="008D2395" w:rsidRPr="00AA7682" w14:paraId="12FB4D01" w14:textId="77777777" w:rsidTr="008C7541">
        <w:trPr>
          <w:trHeight w:val="521"/>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6D1D070F" w14:textId="77777777" w:rsidR="008D2395" w:rsidRPr="00AA7682" w:rsidDel="00CE2EFC" w:rsidRDefault="008D2395" w:rsidP="008D2395">
            <w:pPr>
              <w:pStyle w:val="Tabletext"/>
              <w:jc w:val="right"/>
              <w:rPr>
                <w:rFonts w:asciiTheme="minorHAnsi" w:hAnsiTheme="minorHAnsi" w:cstheme="minorHAnsi"/>
              </w:rPr>
            </w:pPr>
            <w:r w:rsidRPr="00AA7682">
              <w:rPr>
                <w:rFonts w:asciiTheme="minorHAnsi" w:hAnsiTheme="minorHAnsi" w:cstheme="minorHAnsi"/>
              </w:rPr>
              <w:t>7.1</w:t>
            </w:r>
          </w:p>
        </w:tc>
        <w:tc>
          <w:tcPr>
            <w:tcW w:w="4114" w:type="dxa"/>
          </w:tcPr>
          <w:p w14:paraId="0DA4C8B5" w14:textId="77777777"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Communication soumise par l'Administration de Türkiye en réponse à la communication soumise par l'Administration de l'Arabie saoudite (Royaume d') concernant la coordination des réseaux à satellite ARABSAT-5A et 6A à 30,5° E et du réseau à satellite TURKSAT-5A à 31° E dans la bande Ku (10,95-11,2 GHz, 11,45-11,7 GHz et 14,0-14,5 GHz)</w:t>
            </w:r>
            <w:r w:rsidRPr="00AA7682">
              <w:rPr>
                <w:rFonts w:asciiTheme="minorHAnsi" w:eastAsiaTheme="minorEastAsia" w:hAnsiTheme="minorHAnsi" w:cstheme="minorHAnsi"/>
                <w:color w:val="000000"/>
                <w:lang w:eastAsia="zh-CN"/>
              </w:rPr>
              <w:br/>
            </w:r>
            <w:hyperlink r:id="rId39" w:history="1">
              <w:r w:rsidRPr="00AA7682">
                <w:rPr>
                  <w:rFonts w:asciiTheme="minorHAnsi" w:eastAsiaTheme="minorEastAsia" w:hAnsiTheme="minorHAnsi" w:cstheme="minorHAnsi"/>
                  <w:color w:val="0000FF" w:themeColor="hyperlink"/>
                  <w:u w:val="single"/>
                  <w:lang w:eastAsia="zh-CN"/>
                </w:rPr>
                <w:t>RRB22-3/2</w:t>
              </w:r>
            </w:hyperlink>
            <w:r w:rsidRPr="00AA7682">
              <w:rPr>
                <w:rFonts w:asciiTheme="minorHAnsi" w:eastAsiaTheme="minorEastAsia" w:hAnsiTheme="minorHAnsi" w:cstheme="minorHAnsi"/>
                <w:color w:val="0000FF" w:themeColor="hyperlink"/>
                <w:u w:val="single"/>
                <w:lang w:eastAsia="zh-CN"/>
              </w:rPr>
              <w:t>(</w:t>
            </w:r>
            <w:hyperlink r:id="rId40" w:history="1">
              <w:r w:rsidRPr="00AA7682">
                <w:rPr>
                  <w:rFonts w:asciiTheme="minorHAnsi" w:eastAsiaTheme="minorEastAsia" w:hAnsiTheme="minorHAnsi" w:cstheme="minorHAnsi"/>
                  <w:color w:val="0000FF" w:themeColor="hyperlink"/>
                  <w:u w:val="single"/>
                  <w:lang w:eastAsia="zh-CN"/>
                </w:rPr>
                <w:t>RRB22-2/DELAYED/1</w:t>
              </w:r>
            </w:hyperlink>
            <w:r w:rsidRPr="00AA7682">
              <w:rPr>
                <w:rFonts w:asciiTheme="minorHAnsi" w:eastAsiaTheme="minorEastAsia" w:hAnsiTheme="minorHAnsi" w:cstheme="minorHAnsi"/>
                <w:color w:val="0000FF" w:themeColor="hyperlink"/>
                <w:u w:val="single"/>
                <w:lang w:eastAsia="zh-CN"/>
              </w:rPr>
              <w:t>)</w:t>
            </w:r>
          </w:p>
        </w:tc>
        <w:tc>
          <w:tcPr>
            <w:tcW w:w="6801" w:type="dxa"/>
            <w:vMerge w:val="restart"/>
          </w:tcPr>
          <w:p w14:paraId="05B47DC8" w14:textId="1B13495F"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Le Comité a examiné de manière détaillée le Document RRB22-3/14 soumis par l'Administration de l'Arabie saoudite, les Documents RRB22</w:t>
            </w:r>
            <w:r w:rsidR="00E21D32" w:rsidRPr="00AA7682">
              <w:rPr>
                <w:rFonts w:asciiTheme="minorHAnsi" w:eastAsiaTheme="minorEastAsia" w:hAnsiTheme="minorHAnsi" w:cstheme="minorHAnsi"/>
                <w:color w:val="000000"/>
                <w:lang w:eastAsia="zh-CN"/>
              </w:rPr>
              <w:noBreakHyphen/>
            </w:r>
            <w:r w:rsidRPr="00AA7682">
              <w:rPr>
                <w:rFonts w:asciiTheme="minorHAnsi" w:eastAsiaTheme="minorEastAsia" w:hAnsiTheme="minorHAnsi" w:cstheme="minorHAnsi"/>
                <w:color w:val="000000"/>
                <w:lang w:eastAsia="zh-CN"/>
              </w:rPr>
              <w:t>3/2 et RRB22-3/13 soumis par l'Administration de Türkiye et l'Addendum 10 au Document RRB22-3/5, qui traitent des efforts de coordination et des brouillages préjudiciables entre les réseaux à satellite ARABSAT à 30,5° E et TURKSAT à 31° E. Le Comité a remercié le Bureau pour les efforts qu'il a déployés en vue d'organiser et de convoquer une réunion de coordination en ligne entre les Administrations de l'Arabie</w:t>
            </w:r>
            <w:r w:rsidR="00E21D32" w:rsidRPr="00AA7682">
              <w:rPr>
                <w:rFonts w:asciiTheme="minorHAnsi" w:eastAsiaTheme="minorEastAsia" w:hAnsiTheme="minorHAnsi" w:cstheme="minorHAnsi"/>
                <w:color w:val="000000"/>
                <w:lang w:eastAsia="zh-CN"/>
              </w:rPr>
              <w:t> </w:t>
            </w:r>
            <w:r w:rsidRPr="00AA7682">
              <w:rPr>
                <w:rFonts w:asciiTheme="minorHAnsi" w:eastAsiaTheme="minorEastAsia" w:hAnsiTheme="minorHAnsi" w:cstheme="minorHAnsi"/>
                <w:color w:val="000000"/>
                <w:lang w:eastAsia="zh-CN"/>
              </w:rPr>
              <w:t>saoudite et de Türkiye, ainsi que pour l'appui fourni aux administrations dans le cadre de leurs efforts de coordination. Le Comité a noté avec satisfaction qu'un accord de principe avait été conclu entre les deux opérateurs de satellites, à la suite de discussions de haut niveau et que des efforts avaient été entrepris en vue de parvenir à un éventuel accord de coordination.</w:t>
            </w:r>
          </w:p>
          <w:p w14:paraId="784A13B5" w14:textId="6A066F14"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hAnsiTheme="minorHAnsi" w:cstheme="minorHAnsi"/>
              </w:rPr>
              <w:t>Le Comité a de nouveau encouragé les deux administrations à faire preuve du maximum de bonne volonté et d'entraide pour faire en sorte que les deux systèmes à satellite puissent être exploités dans des conditions exemptes de brouillages préjudiciables.</w:t>
            </w:r>
          </w:p>
          <w:p w14:paraId="4CE2ED7B" w14:textId="77777777"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Le Comité a chargé le Bureau:</w:t>
            </w:r>
          </w:p>
          <w:p w14:paraId="38BD62B9" w14:textId="06848C53"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de continuer d'apporter un appui aux deux administrations dans le cadre de leurs efforts de coordination;</w:t>
            </w:r>
          </w:p>
          <w:p w14:paraId="54812148" w14:textId="77777777"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de superviser les résultats des discussions de haut niveau et d'en assurer le suivi;</w:t>
            </w:r>
          </w:p>
          <w:p w14:paraId="78E6AB55" w14:textId="5548426B" w:rsidR="008D2395" w:rsidRPr="00AA7682" w:rsidRDefault="008D2395" w:rsidP="00B55EA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de rendre compte des progrès accomplis en ce qui concerne la coordination à la 92ème réunion du Comité.</w:t>
            </w:r>
          </w:p>
        </w:tc>
        <w:tc>
          <w:tcPr>
            <w:tcW w:w="2413" w:type="dxa"/>
            <w:vMerge w:val="restart"/>
          </w:tcPr>
          <w:p w14:paraId="4447D676" w14:textId="77777777" w:rsidR="008D2395" w:rsidRPr="00AA7682" w:rsidRDefault="008D2395" w:rsidP="008D239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Le Secrétaire exécutif communiquera ces décisions aux administrations concernées.</w:t>
            </w:r>
          </w:p>
        </w:tc>
      </w:tr>
      <w:tr w:rsidR="008D2395" w:rsidRPr="00AA7682" w14:paraId="3D7D4AB6" w14:textId="77777777" w:rsidTr="008C7541">
        <w:trPr>
          <w:trHeight w:val="521"/>
        </w:trPr>
        <w:tc>
          <w:tcPr>
            <w:cnfStyle w:val="001000000000" w:firstRow="0" w:lastRow="0" w:firstColumn="1" w:lastColumn="0" w:oddVBand="0" w:evenVBand="0" w:oddHBand="0" w:evenHBand="0" w:firstRowFirstColumn="0" w:firstRowLastColumn="0" w:lastRowFirstColumn="0" w:lastRowLastColumn="0"/>
            <w:tcW w:w="701" w:type="dxa"/>
            <w:vMerge/>
          </w:tcPr>
          <w:p w14:paraId="4DC5D490" w14:textId="77777777" w:rsidR="008D2395" w:rsidRPr="00AA7682" w:rsidRDefault="008D2395" w:rsidP="008D2395">
            <w:pPr>
              <w:pStyle w:val="Tabletext"/>
              <w:rPr>
                <w:rFonts w:asciiTheme="minorHAnsi" w:hAnsiTheme="minorHAnsi" w:cstheme="minorHAnsi"/>
              </w:rPr>
            </w:pPr>
          </w:p>
        </w:tc>
        <w:tc>
          <w:tcPr>
            <w:tcW w:w="4114" w:type="dxa"/>
          </w:tcPr>
          <w:p w14:paraId="397870CE" w14:textId="77777777"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Communication soumise par l'Administration de Türkiye concernant les brouillages préjudiciables causés par les réseaux à satellite ARABSAT à 30,5° E aux réseaux à satellite TURKSAT à 31° E</w:t>
            </w:r>
            <w:r w:rsidRPr="00AA7682">
              <w:rPr>
                <w:rFonts w:asciiTheme="minorHAnsi" w:eastAsiaTheme="minorEastAsia" w:hAnsiTheme="minorHAnsi" w:cstheme="minorHAnsi"/>
                <w:color w:val="000000"/>
                <w:lang w:eastAsia="zh-CN"/>
              </w:rPr>
              <w:br/>
            </w:r>
            <w:hyperlink r:id="rId41" w:history="1">
              <w:r w:rsidRPr="00AA7682">
                <w:rPr>
                  <w:rFonts w:asciiTheme="minorHAnsi" w:eastAsiaTheme="minorEastAsia" w:hAnsiTheme="minorHAnsi" w:cstheme="minorHAnsi"/>
                  <w:color w:val="0000FF" w:themeColor="hyperlink"/>
                  <w:u w:val="single"/>
                  <w:lang w:eastAsia="zh-CN"/>
                </w:rPr>
                <w:t>RRB22-3/13</w:t>
              </w:r>
            </w:hyperlink>
          </w:p>
        </w:tc>
        <w:tc>
          <w:tcPr>
            <w:tcW w:w="6801" w:type="dxa"/>
            <w:vMerge/>
          </w:tcPr>
          <w:p w14:paraId="5C8C562B" w14:textId="77777777"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p>
        </w:tc>
        <w:tc>
          <w:tcPr>
            <w:tcW w:w="2413" w:type="dxa"/>
            <w:vMerge/>
          </w:tcPr>
          <w:p w14:paraId="0ED28677" w14:textId="77777777" w:rsidR="008D2395" w:rsidRPr="00AA7682" w:rsidRDefault="008D2395" w:rsidP="008D239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D2395" w:rsidRPr="00AA7682" w14:paraId="65252E76" w14:textId="77777777" w:rsidTr="008C7541">
        <w:trPr>
          <w:trHeight w:val="521"/>
        </w:trPr>
        <w:tc>
          <w:tcPr>
            <w:cnfStyle w:val="001000000000" w:firstRow="0" w:lastRow="0" w:firstColumn="1" w:lastColumn="0" w:oddVBand="0" w:evenVBand="0" w:oddHBand="0" w:evenHBand="0" w:firstRowFirstColumn="0" w:firstRowLastColumn="0" w:lastRowFirstColumn="0" w:lastRowLastColumn="0"/>
            <w:tcW w:w="701" w:type="dxa"/>
            <w:vMerge/>
          </w:tcPr>
          <w:p w14:paraId="0AA80CE6" w14:textId="77777777" w:rsidR="008D2395" w:rsidRPr="00AA7682" w:rsidRDefault="008D2395" w:rsidP="008D2395">
            <w:pPr>
              <w:pStyle w:val="Tabletext"/>
              <w:rPr>
                <w:rFonts w:asciiTheme="minorHAnsi" w:hAnsiTheme="minorHAnsi" w:cstheme="minorHAnsi"/>
              </w:rPr>
            </w:pPr>
          </w:p>
        </w:tc>
        <w:tc>
          <w:tcPr>
            <w:tcW w:w="4114" w:type="dxa"/>
          </w:tcPr>
          <w:p w14:paraId="6C0392CB" w14:textId="79FC2831"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Communication soumise par l'Administration de l'Arabie saoudite (Royaume d') concernant la coordination des réseaux à satellite ARABSAT-5A et 6A à 30,5° E et des réseaux à satellite</w:t>
            </w:r>
            <w:r w:rsidR="00E21D32" w:rsidRPr="00AA7682">
              <w:rPr>
                <w:rFonts w:asciiTheme="minorHAnsi" w:eastAsiaTheme="minorEastAsia" w:hAnsiTheme="minorHAnsi" w:cstheme="minorHAnsi"/>
                <w:color w:val="000000"/>
                <w:lang w:eastAsia="zh-CN"/>
              </w:rPr>
              <w:t xml:space="preserve"> </w:t>
            </w:r>
            <w:r w:rsidRPr="00AA7682">
              <w:rPr>
                <w:rFonts w:asciiTheme="minorHAnsi" w:eastAsiaTheme="minorEastAsia" w:hAnsiTheme="minorHAnsi" w:cstheme="minorHAnsi"/>
                <w:color w:val="000000"/>
                <w:lang w:eastAsia="zh-CN"/>
              </w:rPr>
              <w:t>TURKSAT</w:t>
            </w:r>
            <w:r w:rsidR="00E21D32" w:rsidRPr="00AA7682">
              <w:rPr>
                <w:rFonts w:asciiTheme="minorHAnsi" w:eastAsiaTheme="minorEastAsia" w:hAnsiTheme="minorHAnsi" w:cstheme="minorHAnsi"/>
                <w:color w:val="000000"/>
                <w:lang w:eastAsia="zh-CN"/>
              </w:rPr>
              <w:noBreakHyphen/>
            </w:r>
            <w:r w:rsidRPr="00AA7682">
              <w:rPr>
                <w:rFonts w:asciiTheme="minorHAnsi" w:eastAsiaTheme="minorEastAsia" w:hAnsiTheme="minorHAnsi" w:cstheme="minorHAnsi"/>
                <w:color w:val="000000"/>
                <w:lang w:eastAsia="zh-CN"/>
              </w:rPr>
              <w:t>5A et ARABSAT à 31° E dans la bande Ku</w:t>
            </w:r>
            <w:r w:rsidRPr="00AA7682">
              <w:rPr>
                <w:rFonts w:asciiTheme="minorHAnsi" w:eastAsiaTheme="minorEastAsia" w:hAnsiTheme="minorHAnsi" w:cstheme="minorHAnsi"/>
                <w:color w:val="000000"/>
                <w:lang w:eastAsia="zh-CN"/>
              </w:rPr>
              <w:br/>
            </w:r>
            <w:hyperlink r:id="rId42" w:history="1">
              <w:r w:rsidRPr="00AA7682">
                <w:rPr>
                  <w:rFonts w:asciiTheme="minorHAnsi" w:eastAsiaTheme="minorEastAsia" w:hAnsiTheme="minorHAnsi" w:cstheme="minorHAnsi"/>
                  <w:color w:val="0000FF" w:themeColor="hyperlink"/>
                  <w:u w:val="single"/>
                  <w:lang w:eastAsia="zh-CN"/>
                </w:rPr>
                <w:t>RRB22-3/14</w:t>
              </w:r>
            </w:hyperlink>
          </w:p>
        </w:tc>
        <w:tc>
          <w:tcPr>
            <w:tcW w:w="6801" w:type="dxa"/>
            <w:vMerge/>
          </w:tcPr>
          <w:p w14:paraId="60235B46" w14:textId="77777777"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p>
        </w:tc>
        <w:tc>
          <w:tcPr>
            <w:tcW w:w="2413" w:type="dxa"/>
            <w:vMerge/>
          </w:tcPr>
          <w:p w14:paraId="47716B10" w14:textId="77777777" w:rsidR="008D2395" w:rsidRPr="00AA7682" w:rsidRDefault="008D2395" w:rsidP="008D239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D2395" w:rsidRPr="00AA7682" w14:paraId="1F6467A6" w14:textId="77777777" w:rsidTr="008C7541">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E74430D" w14:textId="77777777" w:rsidR="008D2395" w:rsidRPr="00AA7682" w:rsidRDefault="008D2395" w:rsidP="00E21D32">
            <w:pPr>
              <w:pStyle w:val="Tabletext"/>
              <w:keepNext/>
              <w:keepLines/>
              <w:rPr>
                <w:rFonts w:asciiTheme="minorHAnsi" w:hAnsiTheme="minorHAnsi" w:cstheme="minorHAnsi"/>
              </w:rPr>
            </w:pPr>
            <w:r w:rsidRPr="00AA7682">
              <w:rPr>
                <w:rFonts w:asciiTheme="minorHAnsi" w:hAnsiTheme="minorHAnsi" w:cstheme="minorHAnsi"/>
              </w:rPr>
              <w:lastRenderedPageBreak/>
              <w:t>8</w:t>
            </w:r>
          </w:p>
        </w:tc>
        <w:tc>
          <w:tcPr>
            <w:tcW w:w="13328" w:type="dxa"/>
            <w:gridSpan w:val="3"/>
          </w:tcPr>
          <w:p w14:paraId="2D3D2FED" w14:textId="77777777" w:rsidR="008D2395" w:rsidRPr="00AA7682" w:rsidRDefault="008D2395" w:rsidP="00E21D32">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bookmarkStart w:id="8" w:name="_Hlk96443119"/>
            <w:r w:rsidRPr="00AA7682">
              <w:rPr>
                <w:rFonts w:asciiTheme="minorHAnsi" w:hAnsiTheme="minorHAnsi" w:cstheme="minorHAnsi"/>
                <w:b/>
                <w:bCs/>
              </w:rPr>
              <w:t>Rapport du Comité du Règlement des radiocommunications à la CMR</w:t>
            </w:r>
            <w:r w:rsidRPr="00AA7682">
              <w:rPr>
                <w:rFonts w:asciiTheme="minorHAnsi" w:hAnsiTheme="minorHAnsi" w:cstheme="minorHAnsi"/>
                <w:b/>
                <w:bCs/>
              </w:rPr>
              <w:noBreakHyphen/>
              <w:t>23 sur la Résolution 80 (Rév.CMR-07)</w:t>
            </w:r>
            <w:bookmarkEnd w:id="8"/>
          </w:p>
        </w:tc>
      </w:tr>
      <w:tr w:rsidR="008D2395" w:rsidRPr="00AA7682" w14:paraId="5028DC75" w14:textId="77777777" w:rsidTr="008C7541">
        <w:trPr>
          <w:trHeight w:val="2537"/>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69E908E5" w14:textId="77777777" w:rsidR="008D2395" w:rsidRPr="00AA7682" w:rsidRDefault="008D2395" w:rsidP="00E21D32">
            <w:pPr>
              <w:pStyle w:val="Tabletext"/>
              <w:keepNext/>
              <w:keepLines/>
              <w:jc w:val="right"/>
              <w:rPr>
                <w:rFonts w:asciiTheme="minorHAnsi" w:hAnsiTheme="minorHAnsi" w:cstheme="minorHAnsi"/>
              </w:rPr>
            </w:pPr>
            <w:r w:rsidRPr="00AA7682">
              <w:rPr>
                <w:rFonts w:asciiTheme="minorHAnsi" w:hAnsiTheme="minorHAnsi" w:cstheme="minorHAnsi"/>
              </w:rPr>
              <w:t>8.1</w:t>
            </w:r>
          </w:p>
        </w:tc>
        <w:tc>
          <w:tcPr>
            <w:tcW w:w="4114" w:type="dxa"/>
            <w:vMerge w:val="restart"/>
          </w:tcPr>
          <w:p w14:paraId="2C071EDF" w14:textId="5646847A" w:rsidR="008D2395" w:rsidRPr="00AA7682" w:rsidRDefault="008D2395" w:rsidP="00E21D32">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Communication soumise par les Administrations de la France, de l'Allemagne (République fédérale d'), du Luxembourg, de la Norvège, de l'Espagne, de la Suède, de Türkiye et du Royaume-Uni de Grande</w:t>
            </w:r>
            <w:r w:rsidRPr="00AA7682">
              <w:rPr>
                <w:rFonts w:asciiTheme="minorHAnsi" w:eastAsiaTheme="minorEastAsia" w:hAnsiTheme="minorHAnsi" w:cstheme="minorHAnsi"/>
                <w:color w:val="000000"/>
                <w:lang w:eastAsia="zh-CN"/>
              </w:rPr>
              <w:noBreakHyphen/>
              <w:t xml:space="preserve">Bretagne et d'Irlande du Nord concernant le § 4.1.24 des Appendices </w:t>
            </w:r>
            <w:r w:rsidRPr="00AA7682">
              <w:rPr>
                <w:rFonts w:asciiTheme="minorHAnsi" w:eastAsiaTheme="minorEastAsia" w:hAnsiTheme="minorHAnsi" w:cstheme="minorHAnsi"/>
                <w:b/>
                <w:bCs/>
                <w:color w:val="000000"/>
                <w:lang w:eastAsia="zh-CN"/>
              </w:rPr>
              <w:t xml:space="preserve">30 </w:t>
            </w:r>
            <w:r w:rsidRPr="00AA7682">
              <w:rPr>
                <w:rFonts w:asciiTheme="minorHAnsi" w:eastAsiaTheme="minorEastAsia" w:hAnsiTheme="minorHAnsi" w:cstheme="minorHAnsi"/>
                <w:color w:val="000000"/>
                <w:lang w:eastAsia="zh-CN"/>
              </w:rPr>
              <w:t xml:space="preserve">et </w:t>
            </w:r>
            <w:r w:rsidRPr="00AA7682">
              <w:rPr>
                <w:rFonts w:asciiTheme="minorHAnsi" w:eastAsiaTheme="minorEastAsia" w:hAnsiTheme="minorHAnsi" w:cstheme="minorHAnsi"/>
                <w:b/>
                <w:bCs/>
                <w:color w:val="000000"/>
                <w:lang w:eastAsia="zh-CN"/>
              </w:rPr>
              <w:t xml:space="preserve">30A </w:t>
            </w:r>
            <w:r w:rsidRPr="00AA7682">
              <w:rPr>
                <w:rFonts w:asciiTheme="minorHAnsi" w:eastAsiaTheme="minorEastAsia" w:hAnsiTheme="minorHAnsi" w:cstheme="minorHAnsi"/>
                <w:color w:val="000000"/>
                <w:lang w:eastAsia="zh-CN"/>
              </w:rPr>
              <w:t>du RR</w:t>
            </w:r>
            <w:r w:rsidRPr="00AA7682">
              <w:rPr>
                <w:rFonts w:asciiTheme="minorHAnsi" w:eastAsiaTheme="minorEastAsia" w:hAnsiTheme="minorHAnsi" w:cstheme="minorHAnsi"/>
                <w:color w:val="000000"/>
                <w:lang w:eastAsia="zh-CN"/>
              </w:rPr>
              <w:br/>
            </w:r>
            <w:hyperlink r:id="rId43" w:history="1">
              <w:r w:rsidRPr="00AA7682">
                <w:rPr>
                  <w:rFonts w:asciiTheme="minorHAnsi" w:eastAsiaTheme="minorEastAsia" w:hAnsiTheme="minorHAnsi" w:cstheme="minorHAnsi"/>
                  <w:color w:val="0000FF" w:themeColor="hyperlink"/>
                  <w:u w:val="single"/>
                  <w:lang w:eastAsia="zh-CN"/>
                </w:rPr>
                <w:t>RRB22-3/11</w:t>
              </w:r>
            </w:hyperlink>
          </w:p>
        </w:tc>
        <w:tc>
          <w:tcPr>
            <w:tcW w:w="6801" w:type="dxa"/>
          </w:tcPr>
          <w:p w14:paraId="28381725" w14:textId="3077F972" w:rsidR="008D2395" w:rsidRPr="00AA7682" w:rsidRDefault="008D2395" w:rsidP="00B55EA0">
            <w:pPr>
              <w:pStyle w:val="Tabletext"/>
              <w:keepNext/>
              <w:keepLine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 xml:space="preserve">En ce qui concerne le Document RRB22-3/11 soumis par les Administrations de la France, de l'Allemagne, du Luxembourg, de la Norvège, de l'Espagne, de la Suède, de Türkiye et du </w:t>
            </w:r>
            <w:r w:rsidR="00E21D32" w:rsidRPr="00AA7682">
              <w:rPr>
                <w:rFonts w:asciiTheme="minorHAnsi" w:eastAsiaTheme="minorEastAsia" w:hAnsiTheme="minorHAnsi" w:cstheme="minorHAnsi"/>
                <w:color w:val="000000"/>
                <w:lang w:eastAsia="zh-CN"/>
              </w:rPr>
              <w:t>Royaume-Uni</w:t>
            </w:r>
            <w:r w:rsidRPr="00AA7682">
              <w:rPr>
                <w:rFonts w:asciiTheme="minorHAnsi" w:eastAsiaTheme="minorEastAsia" w:hAnsiTheme="minorHAnsi" w:cstheme="minorHAnsi"/>
                <w:color w:val="000000"/>
                <w:lang w:eastAsia="zh-CN"/>
              </w:rPr>
              <w:t xml:space="preserve"> concernant l'application du § 4.1.24 des Appendices </w:t>
            </w:r>
            <w:r w:rsidRPr="00AA7682">
              <w:rPr>
                <w:rFonts w:asciiTheme="minorHAnsi" w:eastAsiaTheme="minorEastAsia" w:hAnsiTheme="minorHAnsi" w:cstheme="minorHAnsi"/>
                <w:b/>
                <w:bCs/>
                <w:color w:val="000000"/>
                <w:lang w:eastAsia="zh-CN"/>
              </w:rPr>
              <w:t xml:space="preserve">30 </w:t>
            </w:r>
            <w:r w:rsidRPr="00AA7682">
              <w:rPr>
                <w:rFonts w:asciiTheme="minorHAnsi" w:eastAsiaTheme="minorEastAsia" w:hAnsiTheme="minorHAnsi" w:cstheme="minorHAnsi"/>
                <w:color w:val="000000"/>
                <w:lang w:eastAsia="zh-CN"/>
              </w:rPr>
              <w:t xml:space="preserve">et </w:t>
            </w:r>
            <w:r w:rsidRPr="00AA7682">
              <w:rPr>
                <w:rFonts w:asciiTheme="minorHAnsi" w:eastAsiaTheme="minorEastAsia" w:hAnsiTheme="minorHAnsi" w:cstheme="minorHAnsi"/>
                <w:b/>
                <w:bCs/>
                <w:color w:val="000000"/>
                <w:lang w:eastAsia="zh-CN"/>
              </w:rPr>
              <w:t xml:space="preserve">30A </w:t>
            </w:r>
            <w:r w:rsidRPr="00AA7682">
              <w:rPr>
                <w:rFonts w:asciiTheme="minorHAnsi" w:eastAsiaTheme="minorEastAsia" w:hAnsiTheme="minorHAnsi" w:cstheme="minorHAnsi"/>
                <w:color w:val="000000"/>
                <w:lang w:eastAsia="zh-CN"/>
              </w:rPr>
              <w:t>du RR, le Comité a noté ce qui suit:</w:t>
            </w:r>
          </w:p>
          <w:p w14:paraId="0ADCC0E2" w14:textId="77777777" w:rsidR="008D2395" w:rsidRPr="00AA7682" w:rsidRDefault="008D2395" w:rsidP="00B55EA0">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r>
            <w:r w:rsidRPr="00AA7682">
              <w:rPr>
                <w:rFonts w:asciiTheme="minorHAnsi" w:hAnsiTheme="minorHAnsi" w:cstheme="minorHAnsi"/>
              </w:rPr>
              <w:t>le Plan pour les Régions 1 et 3 a été élaboré dans le but de garantir un accès équitable à l'orbite des satellites géostationnaires pour tous les États Membres de l'Union, dans certaines bandes de fréquences</w:t>
            </w:r>
            <w:r w:rsidRPr="00AA7682">
              <w:rPr>
                <w:rFonts w:asciiTheme="minorHAnsi" w:eastAsiaTheme="minorEastAsia" w:hAnsiTheme="minorHAnsi" w:cstheme="minorHAnsi"/>
                <w:color w:val="000000"/>
                <w:lang w:eastAsia="zh-CN"/>
              </w:rPr>
              <w:t>;</w:t>
            </w:r>
          </w:p>
          <w:p w14:paraId="51E05ACB" w14:textId="77777777" w:rsidR="008D2395" w:rsidRPr="00AA7682" w:rsidRDefault="008D2395" w:rsidP="00B55EA0">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le § 4.1.24 est le fruit d'un compromis délicat qui a été trouvé pendant la CMR-2000;</w:t>
            </w:r>
          </w:p>
          <w:p w14:paraId="2707FC88" w14:textId="77A268AF" w:rsidR="008D2395" w:rsidRPr="00AA7682" w:rsidRDefault="008D2395" w:rsidP="00B55EA0">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t xml:space="preserve">les § 3.3 et 3.4 des Articles 3 des Appendices </w:t>
            </w:r>
            <w:r w:rsidRPr="00AA7682">
              <w:rPr>
                <w:rFonts w:asciiTheme="minorHAnsi" w:eastAsiaTheme="minorEastAsia" w:hAnsiTheme="minorHAnsi" w:cstheme="minorHAnsi"/>
                <w:b/>
                <w:bCs/>
                <w:color w:val="000000"/>
                <w:lang w:eastAsia="zh-CN"/>
              </w:rPr>
              <w:t>30</w:t>
            </w:r>
            <w:r w:rsidRPr="00AA7682">
              <w:rPr>
                <w:rFonts w:asciiTheme="minorHAnsi" w:eastAsiaTheme="minorEastAsia" w:hAnsiTheme="minorHAnsi" w:cstheme="minorHAnsi"/>
                <w:color w:val="000000"/>
                <w:lang w:eastAsia="zh-CN"/>
              </w:rPr>
              <w:t xml:space="preserve"> et </w:t>
            </w:r>
            <w:r w:rsidRPr="00AA7682">
              <w:rPr>
                <w:rFonts w:asciiTheme="minorHAnsi" w:eastAsiaTheme="minorEastAsia" w:hAnsiTheme="minorHAnsi" w:cstheme="minorHAnsi"/>
                <w:b/>
                <w:bCs/>
                <w:color w:val="000000"/>
                <w:lang w:eastAsia="zh-CN"/>
              </w:rPr>
              <w:t>30A</w:t>
            </w:r>
            <w:r w:rsidRPr="00AA7682">
              <w:rPr>
                <w:rFonts w:asciiTheme="minorHAnsi" w:eastAsiaTheme="minorEastAsia" w:hAnsiTheme="minorHAnsi" w:cstheme="minorHAnsi"/>
                <w:color w:val="000000"/>
                <w:lang w:eastAsia="zh-CN"/>
              </w:rPr>
              <w:t xml:space="preserve"> disposent ce qui suit: «</w:t>
            </w:r>
            <w:r w:rsidRPr="00AA7682">
              <w:rPr>
                <w:rFonts w:asciiTheme="minorHAnsi" w:eastAsiaTheme="minorEastAsia" w:hAnsiTheme="minorHAnsi" w:cstheme="minorHAnsi"/>
                <w:i/>
                <w:iCs/>
                <w:color w:val="000000"/>
                <w:lang w:eastAsia="zh-CN"/>
              </w:rPr>
              <w:t>Le Plan pour les Régions 1 et 3/Plan des liaisons de connexion est basé sur une couverture nationale depuis l'orbite des satellites géostationnaires. Les procédures associées figurant dans le présent Appendice sont destinées à accroître la souplesse à long terme du Plan et à éviter une monopolisation des bandes planifiées et de l'orbite par un pays ou un groupe de pays</w:t>
            </w:r>
            <w:r w:rsidRPr="00AA7682">
              <w:rPr>
                <w:rFonts w:asciiTheme="minorHAnsi" w:eastAsiaTheme="minorEastAsia" w:hAnsiTheme="minorHAnsi" w:cstheme="minorHAnsi"/>
                <w:color w:val="000000"/>
                <w:lang w:eastAsia="zh-CN"/>
              </w:rPr>
              <w:t>»</w:t>
            </w:r>
            <w:r w:rsidR="00E21D32" w:rsidRPr="00AA7682">
              <w:rPr>
                <w:rFonts w:asciiTheme="minorHAnsi" w:eastAsiaTheme="minorEastAsia" w:hAnsiTheme="minorHAnsi" w:cstheme="minorHAnsi"/>
                <w:color w:val="000000"/>
                <w:lang w:eastAsia="zh-CN"/>
              </w:rPr>
              <w:t>;</w:t>
            </w:r>
          </w:p>
          <w:p w14:paraId="786FBEA0" w14:textId="3D7D222D" w:rsidR="008D2395" w:rsidRPr="00AA7682" w:rsidRDefault="008D2395" w:rsidP="00B55EA0">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r w:rsidRPr="00AA7682">
              <w:rPr>
                <w:rFonts w:asciiTheme="minorHAnsi" w:eastAsiaTheme="minorEastAsia" w:hAnsiTheme="minorHAnsi" w:cstheme="minorHAnsi"/>
                <w:color w:val="000000"/>
                <w:lang w:eastAsia="zh-CN"/>
              </w:rPr>
              <w:tab/>
            </w:r>
            <w:r w:rsidRPr="00AA7682">
              <w:rPr>
                <w:rFonts w:asciiTheme="minorHAnsi" w:hAnsiTheme="minorHAnsi" w:cstheme="minorHAnsi"/>
              </w:rPr>
              <w:t>compte tenu de l'importance accordée à l'accès équitable dans le Plan pour le SRS, et de l'intention manifeste de la CMR-2000 lorsqu'elle a élaboré la liste, aucun élément n'a pu être trouvé pour justifier l'inclusion de la question dans le rapport sur la Résolution</w:t>
            </w:r>
            <w:r w:rsidR="00E21D32" w:rsidRPr="00AA7682">
              <w:rPr>
                <w:rFonts w:asciiTheme="minorHAnsi" w:hAnsiTheme="minorHAnsi" w:cstheme="minorHAnsi"/>
              </w:rPr>
              <w:t> </w:t>
            </w:r>
            <w:r w:rsidRPr="00AA7682">
              <w:rPr>
                <w:rFonts w:asciiTheme="minorHAnsi" w:hAnsiTheme="minorHAnsi" w:cstheme="minorHAnsi"/>
                <w:b/>
              </w:rPr>
              <w:t>80</w:t>
            </w:r>
            <w:r w:rsidR="00E21D32" w:rsidRPr="00AA7682">
              <w:rPr>
                <w:rFonts w:asciiTheme="minorHAnsi" w:hAnsiTheme="minorHAnsi" w:cstheme="minorHAnsi"/>
                <w:b/>
              </w:rPr>
              <w:t> </w:t>
            </w:r>
            <w:r w:rsidRPr="00AA7682">
              <w:rPr>
                <w:rFonts w:asciiTheme="minorHAnsi" w:hAnsiTheme="minorHAnsi" w:cstheme="minorHAnsi"/>
                <w:b/>
              </w:rPr>
              <w:t>(Rév.CMR-07)</w:t>
            </w:r>
            <w:r w:rsidRPr="00AA7682">
              <w:rPr>
                <w:rFonts w:asciiTheme="minorHAnsi" w:hAnsiTheme="minorHAnsi" w:cstheme="minorHAnsi"/>
              </w:rPr>
              <w:t xml:space="preserve"> à l'intention de la CMR-23.</w:t>
            </w:r>
          </w:p>
          <w:p w14:paraId="4510EEFD" w14:textId="6B83CC8E"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A7682">
              <w:rPr>
                <w:rFonts w:asciiTheme="minorHAnsi" w:hAnsiTheme="minorHAnsi"/>
              </w:rPr>
              <w:t>En conséquence, le Comité a conclu qu'il n'était pas en mesure d'accéder à la demande des administrations figurant dans le Document</w:t>
            </w:r>
            <w:r w:rsidR="00E21D32" w:rsidRPr="00AA7682">
              <w:rPr>
                <w:rFonts w:asciiTheme="minorHAnsi" w:hAnsiTheme="minorHAnsi"/>
              </w:rPr>
              <w:t> </w:t>
            </w:r>
            <w:r w:rsidRPr="00AA7682">
              <w:rPr>
                <w:rFonts w:asciiTheme="minorHAnsi" w:hAnsiTheme="minorHAnsi"/>
              </w:rPr>
              <w:t>RRB22</w:t>
            </w:r>
            <w:r w:rsidR="00E21D32" w:rsidRPr="00AA7682">
              <w:rPr>
                <w:rFonts w:asciiTheme="minorHAnsi" w:hAnsiTheme="minorHAnsi"/>
              </w:rPr>
              <w:noBreakHyphen/>
            </w:r>
            <w:r w:rsidRPr="00AA7682">
              <w:rPr>
                <w:rFonts w:asciiTheme="minorHAnsi" w:hAnsiTheme="minorHAnsi"/>
              </w:rPr>
              <w:t>3/11.</w:t>
            </w:r>
          </w:p>
        </w:tc>
        <w:tc>
          <w:tcPr>
            <w:tcW w:w="2413" w:type="dxa"/>
          </w:tcPr>
          <w:p w14:paraId="35AD3076" w14:textId="77777777" w:rsidR="008D2395" w:rsidRPr="00AA7682" w:rsidRDefault="008D2395" w:rsidP="008D239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Le Secrétaire exécutif communiquera ces décisions aux administrations concernées.</w:t>
            </w:r>
          </w:p>
        </w:tc>
      </w:tr>
      <w:tr w:rsidR="008D2395" w:rsidRPr="00AA7682" w14:paraId="6AC67C8C" w14:textId="77777777" w:rsidTr="008C7541">
        <w:trPr>
          <w:trHeight w:val="1403"/>
        </w:trPr>
        <w:tc>
          <w:tcPr>
            <w:cnfStyle w:val="001000000000" w:firstRow="0" w:lastRow="0" w:firstColumn="1" w:lastColumn="0" w:oddVBand="0" w:evenVBand="0" w:oddHBand="0" w:evenHBand="0" w:firstRowFirstColumn="0" w:firstRowLastColumn="0" w:lastRowFirstColumn="0" w:lastRowLastColumn="0"/>
            <w:tcW w:w="701" w:type="dxa"/>
            <w:vMerge/>
          </w:tcPr>
          <w:p w14:paraId="4A9E5A2E" w14:textId="77777777" w:rsidR="008D2395" w:rsidRPr="00AA7682" w:rsidRDefault="008D2395" w:rsidP="008D2395">
            <w:pPr>
              <w:pStyle w:val="Tabletext"/>
              <w:rPr>
                <w:rFonts w:asciiTheme="minorHAnsi" w:hAnsiTheme="minorHAnsi" w:cstheme="minorHAnsi"/>
              </w:rPr>
            </w:pPr>
          </w:p>
        </w:tc>
        <w:tc>
          <w:tcPr>
            <w:tcW w:w="4114" w:type="dxa"/>
            <w:vMerge/>
          </w:tcPr>
          <w:p w14:paraId="37F68335" w14:textId="77777777"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p>
        </w:tc>
        <w:tc>
          <w:tcPr>
            <w:tcW w:w="6801" w:type="dxa"/>
          </w:tcPr>
          <w:p w14:paraId="071462B2" w14:textId="2C30E306"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 xml:space="preserve">Dans le cadre du Groupe de travail sur la Résolution </w:t>
            </w:r>
            <w:r w:rsidRPr="00AA7682">
              <w:rPr>
                <w:rFonts w:asciiTheme="minorHAnsi" w:eastAsiaTheme="minorEastAsia" w:hAnsiTheme="minorHAnsi" w:cstheme="minorHAnsi"/>
                <w:b/>
                <w:bCs/>
                <w:color w:val="000000"/>
                <w:lang w:eastAsia="zh-CN"/>
              </w:rPr>
              <w:t>80 (Rév.CMR-07)</w:t>
            </w:r>
            <w:r w:rsidRPr="00AA7682">
              <w:rPr>
                <w:rFonts w:asciiTheme="minorHAnsi" w:eastAsiaTheme="minorEastAsia" w:hAnsiTheme="minorHAnsi" w:cstheme="minorHAnsi"/>
                <w:color w:val="000000"/>
                <w:lang w:eastAsia="zh-CN"/>
              </w:rPr>
              <w:t xml:space="preserve"> à la CMR-23, présidé par Mme C. BEAUMIER, le Comité a continué d'examiner un projet de rapport sur la Résolution </w:t>
            </w:r>
            <w:r w:rsidRPr="00AA7682">
              <w:rPr>
                <w:rFonts w:asciiTheme="minorHAnsi" w:eastAsiaTheme="minorEastAsia" w:hAnsiTheme="minorHAnsi" w:cstheme="minorHAnsi"/>
                <w:b/>
                <w:bCs/>
                <w:color w:val="000000"/>
                <w:lang w:eastAsia="zh-CN"/>
              </w:rPr>
              <w:t>80 (Rév.CMR-07)</w:t>
            </w:r>
            <w:r w:rsidRPr="00AA7682">
              <w:rPr>
                <w:rFonts w:asciiTheme="minorHAnsi" w:eastAsiaTheme="minorEastAsia" w:hAnsiTheme="minorHAnsi" w:cstheme="minorHAnsi"/>
                <w:color w:val="000000"/>
                <w:lang w:eastAsia="zh-CN"/>
              </w:rPr>
              <w:t xml:space="preserve"> à l'intention de la CMR-23 et a identifié d'autres éléments à prendre en considération au titre de certains problèmes découlant des cas examinés </w:t>
            </w:r>
            <w:r w:rsidRPr="00AA7682">
              <w:rPr>
                <w:rFonts w:asciiTheme="minorHAnsi" w:eastAsiaTheme="minorEastAsia" w:hAnsiTheme="minorHAnsi" w:cstheme="minorHAnsi"/>
                <w:color w:val="000000"/>
                <w:lang w:eastAsia="zh-CN"/>
              </w:rPr>
              <w:lastRenderedPageBreak/>
              <w:t xml:space="preserve">et des décisions prises à la réunion. En outre, le Comité a décidé de faire figurer une nouvelle question dans son rapport, à savoir la notification des assignations de fréquence au titre du numéro </w:t>
            </w:r>
            <w:r w:rsidRPr="00AA7682">
              <w:rPr>
                <w:rFonts w:asciiTheme="minorHAnsi" w:eastAsiaTheme="minorEastAsia" w:hAnsiTheme="minorHAnsi" w:cstheme="minorHAnsi"/>
                <w:b/>
                <w:bCs/>
                <w:color w:val="000000"/>
                <w:lang w:eastAsia="zh-CN"/>
              </w:rPr>
              <w:t>4.4</w:t>
            </w:r>
            <w:r w:rsidRPr="00AA7682">
              <w:rPr>
                <w:rFonts w:asciiTheme="minorHAnsi" w:eastAsiaTheme="minorEastAsia" w:hAnsiTheme="minorHAnsi" w:cstheme="minorHAnsi"/>
                <w:color w:val="000000"/>
                <w:lang w:eastAsia="zh-CN"/>
              </w:rPr>
              <w:t xml:space="preserve"> du RR.</w:t>
            </w:r>
          </w:p>
          <w:p w14:paraId="341B035B" w14:textId="574198B5"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 xml:space="preserve">Le Comité a chargé le Bureau de fournir au Comité, à sa 92ème réunion, des statistiques sur les systèmes à satellites qui ont été notifiés au titre du numéro </w:t>
            </w:r>
            <w:r w:rsidRPr="00AA7682">
              <w:rPr>
                <w:rFonts w:asciiTheme="minorHAnsi" w:eastAsiaTheme="minorEastAsia" w:hAnsiTheme="minorHAnsi" w:cstheme="minorHAnsi"/>
                <w:b/>
                <w:bCs/>
                <w:color w:val="000000"/>
                <w:lang w:eastAsia="zh-CN"/>
              </w:rPr>
              <w:t>4.4</w:t>
            </w:r>
            <w:r w:rsidRPr="00AA7682">
              <w:rPr>
                <w:rFonts w:asciiTheme="minorHAnsi" w:eastAsiaTheme="minorEastAsia" w:hAnsiTheme="minorHAnsi" w:cstheme="minorHAnsi"/>
                <w:color w:val="000000"/>
                <w:lang w:eastAsia="zh-CN"/>
              </w:rPr>
              <w:t xml:space="preserve"> du RR, y compris des renseignements sur les bandes de fréquences, la nature de la dérogation et le type d'utilisation, en vue de permettre au Comité de traiter les difficultés que posent ces notifications dans le rapport sur la Résolution </w:t>
            </w:r>
            <w:r w:rsidRPr="00AA7682">
              <w:rPr>
                <w:rFonts w:asciiTheme="minorHAnsi" w:eastAsiaTheme="minorEastAsia" w:hAnsiTheme="minorHAnsi" w:cstheme="minorHAnsi"/>
                <w:b/>
                <w:bCs/>
                <w:color w:val="000000"/>
                <w:lang w:eastAsia="zh-CN"/>
              </w:rPr>
              <w:t>80 (Rév.CMR-07)</w:t>
            </w:r>
            <w:r w:rsidRPr="00AA7682">
              <w:rPr>
                <w:rFonts w:asciiTheme="minorHAnsi" w:eastAsiaTheme="minorEastAsia" w:hAnsiTheme="minorHAnsi" w:cstheme="minorHAnsi"/>
                <w:color w:val="000000"/>
                <w:lang w:eastAsia="zh-CN"/>
              </w:rPr>
              <w:t xml:space="preserve"> à la CMR-23.</w:t>
            </w:r>
          </w:p>
          <w:p w14:paraId="0B5C98D9" w14:textId="3A4B466B"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 xml:space="preserve">Étant donné que le mandat de plusieurs membres du Comité arrivera à son terme à la fin de 2022, le Comité a également chargé le Bureau de fournir par courrier électronique des statistiques actualisées relatives aux systèmes à satellites qui ont été notifiés au titre du numéro </w:t>
            </w:r>
            <w:r w:rsidRPr="00AA7682">
              <w:rPr>
                <w:rFonts w:asciiTheme="minorHAnsi" w:eastAsiaTheme="minorEastAsia" w:hAnsiTheme="minorHAnsi" w:cstheme="minorHAnsi"/>
                <w:b/>
                <w:bCs/>
                <w:color w:val="000000"/>
                <w:lang w:eastAsia="zh-CN"/>
              </w:rPr>
              <w:t>4.4</w:t>
            </w:r>
            <w:r w:rsidRPr="00AA7682">
              <w:rPr>
                <w:rFonts w:asciiTheme="minorHAnsi" w:eastAsiaTheme="minorEastAsia" w:hAnsiTheme="minorHAnsi" w:cstheme="minorHAnsi"/>
                <w:color w:val="000000"/>
                <w:lang w:eastAsia="zh-CN"/>
              </w:rPr>
              <w:t xml:space="preserve"> du RR ainsi que des statistiques relatives à la Résolution </w:t>
            </w:r>
            <w:r w:rsidRPr="00AA7682">
              <w:rPr>
                <w:rFonts w:asciiTheme="minorHAnsi" w:eastAsiaTheme="minorEastAsia" w:hAnsiTheme="minorHAnsi" w:cstheme="minorHAnsi"/>
                <w:b/>
                <w:bCs/>
                <w:color w:val="000000"/>
                <w:lang w:eastAsia="zh-CN"/>
              </w:rPr>
              <w:t>40 (Rév.CMR-19)</w:t>
            </w:r>
            <w:r w:rsidRPr="00AA7682">
              <w:rPr>
                <w:rFonts w:asciiTheme="minorHAnsi" w:eastAsiaTheme="minorEastAsia" w:hAnsiTheme="minorHAnsi" w:cstheme="minorHAnsi"/>
                <w:color w:val="000000"/>
                <w:lang w:eastAsia="zh-CN"/>
              </w:rPr>
              <w:t>, bien avant la fin de 2022.</w:t>
            </w:r>
          </w:p>
        </w:tc>
        <w:tc>
          <w:tcPr>
            <w:tcW w:w="2413" w:type="dxa"/>
          </w:tcPr>
          <w:p w14:paraId="7A6067B0" w14:textId="4D98C335" w:rsidR="008D2395" w:rsidRPr="00AA7682" w:rsidRDefault="008D2395" w:rsidP="008D239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lastRenderedPageBreak/>
              <w:t xml:space="preserve">Le Bureau fournira au Comité, lors de sa 92ème réunion, des statistiques sur les systèmes à satellites qui </w:t>
            </w:r>
            <w:r w:rsidRPr="00AA7682">
              <w:rPr>
                <w:rFonts w:asciiTheme="minorHAnsi" w:eastAsiaTheme="minorEastAsia" w:hAnsiTheme="minorHAnsi" w:cstheme="minorHAnsi"/>
                <w:color w:val="000000"/>
                <w:lang w:eastAsia="zh-CN"/>
              </w:rPr>
              <w:lastRenderedPageBreak/>
              <w:t xml:space="preserve">ont été notifiés au titre du numéro </w:t>
            </w:r>
            <w:r w:rsidRPr="00AA7682">
              <w:rPr>
                <w:rFonts w:asciiTheme="minorHAnsi" w:eastAsiaTheme="minorEastAsia" w:hAnsiTheme="minorHAnsi" w:cstheme="minorHAnsi"/>
                <w:b/>
                <w:bCs/>
                <w:color w:val="000000"/>
                <w:lang w:eastAsia="zh-CN"/>
              </w:rPr>
              <w:t>4.4</w:t>
            </w:r>
            <w:r w:rsidRPr="00AA7682">
              <w:rPr>
                <w:rFonts w:asciiTheme="minorHAnsi" w:eastAsiaTheme="minorEastAsia" w:hAnsiTheme="minorHAnsi" w:cstheme="minorHAnsi"/>
                <w:color w:val="000000"/>
                <w:lang w:eastAsia="zh-CN"/>
              </w:rPr>
              <w:t xml:space="preserve"> du RR, y compris des renseignements sur les bandes de fréquences, la nature de la dérogation et le type d'utilisation, en vue de permettre au Comité de traiter les difficultés que posent ces notifications dans le rapport sur la Résolution </w:t>
            </w:r>
            <w:r w:rsidRPr="00AA7682">
              <w:rPr>
                <w:rFonts w:asciiTheme="minorHAnsi" w:eastAsiaTheme="minorEastAsia" w:hAnsiTheme="minorHAnsi" w:cstheme="minorHAnsi"/>
                <w:b/>
                <w:bCs/>
                <w:color w:val="000000"/>
                <w:lang w:eastAsia="zh-CN"/>
              </w:rPr>
              <w:t>80 (Rév.CMR-07)</w:t>
            </w:r>
            <w:r w:rsidRPr="00AA7682">
              <w:rPr>
                <w:rFonts w:asciiTheme="minorHAnsi" w:eastAsiaTheme="minorEastAsia" w:hAnsiTheme="minorHAnsi" w:cstheme="minorHAnsi"/>
                <w:color w:val="000000"/>
                <w:lang w:eastAsia="zh-CN"/>
              </w:rPr>
              <w:t xml:space="preserve"> à la CMR</w:t>
            </w:r>
            <w:r w:rsidR="00E21D32" w:rsidRPr="00AA7682">
              <w:rPr>
                <w:rFonts w:asciiTheme="minorHAnsi" w:eastAsiaTheme="minorEastAsia" w:hAnsiTheme="minorHAnsi" w:cstheme="minorHAnsi"/>
                <w:color w:val="000000"/>
                <w:lang w:eastAsia="zh-CN"/>
              </w:rPr>
              <w:noBreakHyphen/>
            </w:r>
            <w:r w:rsidRPr="00AA7682">
              <w:rPr>
                <w:rFonts w:asciiTheme="minorHAnsi" w:eastAsiaTheme="minorEastAsia" w:hAnsiTheme="minorHAnsi" w:cstheme="minorHAnsi"/>
                <w:color w:val="000000"/>
                <w:lang w:eastAsia="zh-CN"/>
              </w:rPr>
              <w:t>23.</w:t>
            </w:r>
          </w:p>
          <w:p w14:paraId="5F76C73E" w14:textId="78859919" w:rsidR="008D2395" w:rsidRPr="00AA7682" w:rsidRDefault="008D2395" w:rsidP="008D239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 xml:space="preserve">Le Bureau fournira par courrier électronique des statistiques actualisées relatives aux systèmes à satellite qui ont été notifiés au titre du numéro </w:t>
            </w:r>
            <w:r w:rsidRPr="00AA7682">
              <w:rPr>
                <w:rFonts w:asciiTheme="minorHAnsi" w:eastAsiaTheme="minorEastAsia" w:hAnsiTheme="minorHAnsi" w:cstheme="minorHAnsi"/>
                <w:b/>
                <w:bCs/>
                <w:color w:val="000000"/>
                <w:lang w:eastAsia="zh-CN"/>
              </w:rPr>
              <w:t>4.4</w:t>
            </w:r>
            <w:r w:rsidRPr="00AA7682">
              <w:rPr>
                <w:rFonts w:asciiTheme="minorHAnsi" w:eastAsiaTheme="minorEastAsia" w:hAnsiTheme="minorHAnsi" w:cstheme="minorHAnsi"/>
                <w:color w:val="000000"/>
                <w:lang w:eastAsia="zh-CN"/>
              </w:rPr>
              <w:t xml:space="preserve"> du RR ainsi que des statistiques relatives à la Résolution </w:t>
            </w:r>
            <w:r w:rsidRPr="00AA7682">
              <w:rPr>
                <w:rFonts w:asciiTheme="minorHAnsi" w:eastAsiaTheme="minorEastAsia" w:hAnsiTheme="minorHAnsi" w:cstheme="minorHAnsi"/>
                <w:b/>
                <w:bCs/>
                <w:color w:val="000000"/>
                <w:lang w:eastAsia="zh-CN"/>
              </w:rPr>
              <w:t>40 (Rév.CMR-19)</w:t>
            </w:r>
            <w:r w:rsidRPr="00AA7682">
              <w:rPr>
                <w:rFonts w:asciiTheme="minorHAnsi" w:eastAsiaTheme="minorEastAsia" w:hAnsiTheme="minorHAnsi" w:cstheme="minorHAnsi"/>
                <w:color w:val="000000"/>
                <w:lang w:eastAsia="zh-CN"/>
              </w:rPr>
              <w:t>, bien avant la fin de 2022.</w:t>
            </w:r>
          </w:p>
        </w:tc>
      </w:tr>
      <w:tr w:rsidR="008D2395" w:rsidRPr="00AA7682" w14:paraId="0BF5FA0B" w14:textId="77777777" w:rsidTr="008C7541">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BA4FDB2" w14:textId="77777777" w:rsidR="008D2395" w:rsidRPr="00AA7682" w:rsidRDefault="008D2395" w:rsidP="008D2395">
            <w:pPr>
              <w:pStyle w:val="Tabletext"/>
              <w:rPr>
                <w:rFonts w:asciiTheme="minorHAnsi" w:hAnsiTheme="minorHAnsi" w:cstheme="minorHAnsi"/>
              </w:rPr>
            </w:pPr>
            <w:r w:rsidRPr="00AA7682">
              <w:rPr>
                <w:rFonts w:asciiTheme="minorHAnsi" w:hAnsiTheme="minorHAnsi" w:cstheme="minorHAnsi"/>
              </w:rPr>
              <w:lastRenderedPageBreak/>
              <w:t>9</w:t>
            </w:r>
          </w:p>
        </w:tc>
        <w:tc>
          <w:tcPr>
            <w:tcW w:w="4114" w:type="dxa"/>
          </w:tcPr>
          <w:p w14:paraId="63A572CC" w14:textId="77777777"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Discussion concernant le Président et le Vice-Président pour 2023</w:t>
            </w:r>
          </w:p>
        </w:tc>
        <w:tc>
          <w:tcPr>
            <w:tcW w:w="6801" w:type="dxa"/>
          </w:tcPr>
          <w:p w14:paraId="5D31F3D8" w14:textId="2767345D"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 xml:space="preserve">Le Comité a décidé d'élire M. E. AZZOUZ comme Président a.i. jusqu'à la 92ème réunion du Comité, conformément au numéro 144 de la Convention, et de proposer au Comité à sa prochaine réunion de le confirmer en tant que Président pour 2023, conformément à la pratique </w:t>
            </w:r>
            <w:r w:rsidRPr="00AA7682">
              <w:rPr>
                <w:rFonts w:asciiTheme="minorHAnsi" w:eastAsiaTheme="minorEastAsia" w:hAnsiTheme="minorHAnsi" w:cstheme="minorHAnsi"/>
                <w:color w:val="000000"/>
                <w:lang w:eastAsia="zh-CN"/>
              </w:rPr>
              <w:lastRenderedPageBreak/>
              <w:t>habituellement suivie pour élire le Vice-Président en tant que Président pour l'année suivante.</w:t>
            </w:r>
          </w:p>
        </w:tc>
        <w:tc>
          <w:tcPr>
            <w:tcW w:w="2413" w:type="dxa"/>
          </w:tcPr>
          <w:p w14:paraId="60648959" w14:textId="77777777" w:rsidR="008D2395" w:rsidRPr="00AA7682" w:rsidRDefault="008D2395" w:rsidP="008D239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lastRenderedPageBreak/>
              <w:t>–</w:t>
            </w:r>
          </w:p>
        </w:tc>
      </w:tr>
      <w:tr w:rsidR="008D2395" w:rsidRPr="00AA7682" w14:paraId="4B45F3C4" w14:textId="77777777" w:rsidTr="008C7541">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7686423F" w14:textId="77777777" w:rsidR="008D2395" w:rsidRPr="00AA7682" w:rsidRDefault="008D2395" w:rsidP="008D2395">
            <w:pPr>
              <w:pStyle w:val="Tabletext"/>
              <w:rPr>
                <w:rFonts w:asciiTheme="minorHAnsi" w:hAnsiTheme="minorHAnsi" w:cstheme="minorHAnsi"/>
              </w:rPr>
            </w:pPr>
            <w:r w:rsidRPr="00AA7682">
              <w:rPr>
                <w:rFonts w:asciiTheme="minorHAnsi" w:hAnsiTheme="minorHAnsi" w:cstheme="minorHAnsi"/>
              </w:rPr>
              <w:t>10</w:t>
            </w:r>
          </w:p>
        </w:tc>
        <w:tc>
          <w:tcPr>
            <w:tcW w:w="4114" w:type="dxa"/>
          </w:tcPr>
          <w:p w14:paraId="17A86B51" w14:textId="77777777"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hAnsiTheme="minorHAnsi" w:cstheme="minorHAnsi"/>
              </w:rPr>
              <w:t>Confirmation de la date de la prochaine réunion de 2023 et dates indicatives des réunions futures</w:t>
            </w:r>
          </w:p>
        </w:tc>
        <w:tc>
          <w:tcPr>
            <w:tcW w:w="6801" w:type="dxa"/>
          </w:tcPr>
          <w:p w14:paraId="3329C2CA" w14:textId="77777777"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hAnsiTheme="minorHAnsi" w:cstheme="minorHAnsi"/>
              </w:rPr>
              <w:t>Le Comité a confirmé qu'il tiendrait sa 92ème réunion du 20 au 24 mars 2022 dans la Salle L.</w:t>
            </w:r>
          </w:p>
          <w:p w14:paraId="64229A58" w14:textId="77777777"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hAnsiTheme="minorHAnsi" w:cstheme="minorHAnsi"/>
              </w:rPr>
              <w:t>Le Comité a également confirmé provisoirement qu'il tiendrait ses réunions suivantes de 2023 aux dates suivantes:</w:t>
            </w:r>
          </w:p>
          <w:p w14:paraId="1E880F71" w14:textId="77777777"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hAnsiTheme="minorHAnsi" w:cstheme="minorHAnsi"/>
              </w:rPr>
              <w:t>•</w:t>
            </w:r>
            <w:r w:rsidRPr="00AA7682">
              <w:rPr>
                <w:rFonts w:asciiTheme="minorHAnsi" w:hAnsiTheme="minorHAnsi" w:cstheme="minorHAnsi"/>
              </w:rPr>
              <w:tab/>
              <w:t>93ème réunion: 26 juin – 4 juillet 2023 (Salle CCV, Genève);</w:t>
            </w:r>
          </w:p>
          <w:p w14:paraId="64C523FC" w14:textId="77777777"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hAnsiTheme="minorHAnsi" w:cstheme="minorHAnsi"/>
              </w:rPr>
              <w:t>•</w:t>
            </w:r>
            <w:r w:rsidRPr="00AA7682">
              <w:rPr>
                <w:rFonts w:asciiTheme="minorHAnsi" w:hAnsiTheme="minorHAnsi" w:cstheme="minorHAnsi"/>
              </w:rPr>
              <w:tab/>
              <w:t>94ème réunion: 23-27 octobre 2023 (Salle L).</w:t>
            </w:r>
          </w:p>
        </w:tc>
        <w:tc>
          <w:tcPr>
            <w:tcW w:w="2413" w:type="dxa"/>
          </w:tcPr>
          <w:p w14:paraId="7A0274C0" w14:textId="77777777" w:rsidR="008D2395" w:rsidRPr="00AA7682" w:rsidRDefault="008D2395" w:rsidP="008D239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p>
        </w:tc>
      </w:tr>
      <w:tr w:rsidR="008D2395" w:rsidRPr="00AA7682" w14:paraId="7652A760" w14:textId="77777777" w:rsidTr="008C7541">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55A59685" w14:textId="77777777" w:rsidR="008D2395" w:rsidRPr="00AA7682" w:rsidRDefault="008D2395" w:rsidP="008D2395">
            <w:pPr>
              <w:pStyle w:val="Tabletext"/>
              <w:rPr>
                <w:rFonts w:asciiTheme="minorHAnsi" w:hAnsiTheme="minorHAnsi" w:cstheme="minorHAnsi"/>
              </w:rPr>
            </w:pPr>
            <w:r w:rsidRPr="00AA7682">
              <w:rPr>
                <w:rFonts w:asciiTheme="minorHAnsi" w:hAnsiTheme="minorHAnsi" w:cstheme="minorHAnsi"/>
              </w:rPr>
              <w:t>11</w:t>
            </w:r>
          </w:p>
        </w:tc>
        <w:tc>
          <w:tcPr>
            <w:tcW w:w="4114" w:type="dxa"/>
          </w:tcPr>
          <w:p w14:paraId="4C8C50DF" w14:textId="77777777"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hAnsiTheme="minorHAnsi" w:cstheme="minorHAnsi"/>
              </w:rPr>
              <w:t>Divers</w:t>
            </w:r>
          </w:p>
        </w:tc>
        <w:tc>
          <w:tcPr>
            <w:tcW w:w="6801" w:type="dxa"/>
          </w:tcPr>
          <w:p w14:paraId="3E074BB6" w14:textId="77777777"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3" w:type="dxa"/>
          </w:tcPr>
          <w:p w14:paraId="38F050A5" w14:textId="77777777" w:rsidR="008D2395" w:rsidRPr="00AA7682" w:rsidRDefault="008D2395" w:rsidP="008D239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D2395" w:rsidRPr="00AA7682" w14:paraId="4BD9A113" w14:textId="77777777" w:rsidTr="008C7541">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5BEBFB1E" w14:textId="77777777" w:rsidR="008D2395" w:rsidRPr="00AA7682" w:rsidRDefault="008D2395" w:rsidP="008D2395">
            <w:pPr>
              <w:pStyle w:val="Tabletext"/>
              <w:jc w:val="right"/>
              <w:rPr>
                <w:rFonts w:asciiTheme="minorHAnsi" w:hAnsiTheme="minorHAnsi" w:cstheme="minorHAnsi"/>
              </w:rPr>
            </w:pPr>
            <w:r w:rsidRPr="00AA7682">
              <w:rPr>
                <w:rFonts w:asciiTheme="minorHAnsi" w:hAnsiTheme="minorHAnsi" w:cstheme="minorHAnsi"/>
              </w:rPr>
              <w:t>11.1</w:t>
            </w:r>
          </w:p>
        </w:tc>
        <w:tc>
          <w:tcPr>
            <w:tcW w:w="4114" w:type="dxa"/>
          </w:tcPr>
          <w:p w14:paraId="070DA7D0" w14:textId="77777777"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hAnsiTheme="minorHAnsi" w:cstheme="minorHAnsi"/>
              </w:rPr>
              <w:t>Rapport verbal des représentants du RRB sur la PP-22</w:t>
            </w:r>
          </w:p>
        </w:tc>
        <w:tc>
          <w:tcPr>
            <w:tcW w:w="6801" w:type="dxa"/>
          </w:tcPr>
          <w:p w14:paraId="31EB77FB" w14:textId="0B50366D"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hAnsiTheme="minorHAnsi" w:cstheme="minorHAnsi"/>
              </w:rPr>
              <w:t>Mme L. JEANTY a présenté un rapport verbal sur les principales décisions de la PP-22,et notamment sur celles qui intéressent le Comité. Le Comité a remercié les représentants du RRB, Mme L. JEANTY et M. T. ALAMRI, pour leurs efforts pendant la PP-22.</w:t>
            </w:r>
          </w:p>
        </w:tc>
        <w:tc>
          <w:tcPr>
            <w:tcW w:w="2413" w:type="dxa"/>
          </w:tcPr>
          <w:p w14:paraId="3166B279" w14:textId="77777777" w:rsidR="008D2395" w:rsidRPr="00AA7682" w:rsidRDefault="008D2395" w:rsidP="008D239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lang w:eastAsia="zh-CN"/>
              </w:rPr>
            </w:pPr>
            <w:r w:rsidRPr="00AA7682">
              <w:rPr>
                <w:rFonts w:asciiTheme="minorHAnsi" w:eastAsiaTheme="minorEastAsia" w:hAnsiTheme="minorHAnsi" w:cstheme="minorHAnsi"/>
                <w:color w:val="000000"/>
                <w:lang w:eastAsia="zh-CN"/>
              </w:rPr>
              <w:t>–</w:t>
            </w:r>
          </w:p>
        </w:tc>
      </w:tr>
      <w:tr w:rsidR="008D2395" w:rsidRPr="00AA7682" w14:paraId="73A69F89" w14:textId="77777777" w:rsidTr="008C7541">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77053CED" w14:textId="77777777" w:rsidR="008D2395" w:rsidRPr="00AA7682" w:rsidRDefault="008D2395" w:rsidP="008D2395">
            <w:pPr>
              <w:pStyle w:val="Tabletext"/>
              <w:rPr>
                <w:rFonts w:asciiTheme="minorHAnsi" w:hAnsiTheme="minorHAnsi" w:cstheme="minorHAnsi"/>
              </w:rPr>
            </w:pPr>
            <w:r w:rsidRPr="00AA7682">
              <w:rPr>
                <w:rFonts w:asciiTheme="minorHAnsi" w:hAnsiTheme="minorHAnsi" w:cstheme="minorHAnsi"/>
              </w:rPr>
              <w:t>12</w:t>
            </w:r>
          </w:p>
        </w:tc>
        <w:tc>
          <w:tcPr>
            <w:tcW w:w="4114" w:type="dxa"/>
          </w:tcPr>
          <w:p w14:paraId="1EFF46F0" w14:textId="77777777"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hAnsiTheme="minorHAnsi" w:cstheme="minorHAnsi"/>
              </w:rPr>
              <w:t>Approbation du résumé des décisions</w:t>
            </w:r>
          </w:p>
        </w:tc>
        <w:tc>
          <w:tcPr>
            <w:tcW w:w="6801" w:type="dxa"/>
          </w:tcPr>
          <w:p w14:paraId="42511BF6" w14:textId="77777777"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AA7682">
              <w:rPr>
                <w:rFonts w:asciiTheme="minorHAnsi" w:hAnsiTheme="minorHAnsi" w:cstheme="minorHAnsi"/>
              </w:rPr>
              <w:t>Le Comité a approuvé le résumé des décisions figurant dans le Document RRB22-3/17.</w:t>
            </w:r>
          </w:p>
        </w:tc>
        <w:tc>
          <w:tcPr>
            <w:tcW w:w="2413" w:type="dxa"/>
          </w:tcPr>
          <w:p w14:paraId="3CAA7DBD" w14:textId="77777777" w:rsidR="008D2395" w:rsidRPr="00AA7682" w:rsidRDefault="008D2395" w:rsidP="008D239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hAnsiTheme="minorHAnsi" w:cstheme="minorHAnsi"/>
              </w:rPr>
              <w:t>–</w:t>
            </w:r>
          </w:p>
        </w:tc>
      </w:tr>
      <w:tr w:rsidR="008D2395" w:rsidRPr="00AA7682" w14:paraId="46E561F8" w14:textId="77777777" w:rsidTr="008C7541">
        <w:trPr>
          <w:trHeight w:val="620"/>
        </w:trPr>
        <w:tc>
          <w:tcPr>
            <w:cnfStyle w:val="001000000000" w:firstRow="0" w:lastRow="0" w:firstColumn="1" w:lastColumn="0" w:oddVBand="0" w:evenVBand="0" w:oddHBand="0" w:evenHBand="0" w:firstRowFirstColumn="0" w:firstRowLastColumn="0" w:lastRowFirstColumn="0" w:lastRowLastColumn="0"/>
            <w:tcW w:w="701" w:type="dxa"/>
          </w:tcPr>
          <w:p w14:paraId="5A434FD7" w14:textId="77777777" w:rsidR="008D2395" w:rsidRPr="00AA7682" w:rsidRDefault="008D2395" w:rsidP="008D2395">
            <w:pPr>
              <w:pStyle w:val="Tabletext"/>
              <w:rPr>
                <w:rFonts w:asciiTheme="minorHAnsi" w:hAnsiTheme="minorHAnsi" w:cstheme="minorHAnsi"/>
              </w:rPr>
            </w:pPr>
            <w:r w:rsidRPr="00AA7682">
              <w:rPr>
                <w:rFonts w:asciiTheme="minorHAnsi" w:hAnsiTheme="minorHAnsi" w:cstheme="minorHAnsi"/>
              </w:rPr>
              <w:t>13</w:t>
            </w:r>
          </w:p>
        </w:tc>
        <w:tc>
          <w:tcPr>
            <w:tcW w:w="4114" w:type="dxa"/>
          </w:tcPr>
          <w:p w14:paraId="635ADBB9" w14:textId="77777777" w:rsidR="008D2395" w:rsidRPr="00AA7682" w:rsidRDefault="008D2395" w:rsidP="008D239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hAnsiTheme="minorHAnsi" w:cstheme="minorHAnsi"/>
              </w:rPr>
              <w:t>Clôture de la réunion</w:t>
            </w:r>
          </w:p>
        </w:tc>
        <w:tc>
          <w:tcPr>
            <w:tcW w:w="6801" w:type="dxa"/>
          </w:tcPr>
          <w:p w14:paraId="2FAC2246" w14:textId="77777777" w:rsidR="008D2395" w:rsidRPr="00AA7682" w:rsidRDefault="008D2395" w:rsidP="00B55EA0">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7682">
              <w:rPr>
                <w:rFonts w:asciiTheme="minorHAnsi" w:hAnsiTheme="minorHAnsi" w:cstheme="minorHAnsi"/>
              </w:rPr>
              <w:t>La réunion a été déclarée close à 16 h 50 le 4 novembre 2022.</w:t>
            </w:r>
          </w:p>
        </w:tc>
        <w:tc>
          <w:tcPr>
            <w:tcW w:w="2413" w:type="dxa"/>
          </w:tcPr>
          <w:p w14:paraId="79AB97A4" w14:textId="77777777" w:rsidR="008D2395" w:rsidRPr="00AA7682" w:rsidRDefault="008D2395" w:rsidP="008D239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8EC3671" w14:textId="77777777" w:rsidR="00DE4BC2" w:rsidRPr="00AA7682" w:rsidRDefault="00DE4BC2" w:rsidP="002A445B">
      <w:pPr>
        <w:spacing w:before="360"/>
        <w:jc w:val="center"/>
      </w:pPr>
      <w:r w:rsidRPr="00AA7682">
        <w:t>______________</w:t>
      </w:r>
    </w:p>
    <w:sectPr w:rsidR="00DE4BC2" w:rsidRPr="00AA7682" w:rsidSect="00331C73">
      <w:headerReference w:type="default" r:id="rId44"/>
      <w:footerReference w:type="default" r:id="rId45"/>
      <w:headerReference w:type="first" r:id="rId46"/>
      <w:footerReference w:type="first" r:id="rId47"/>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9326" w14:textId="77777777" w:rsidR="00331C73" w:rsidRDefault="00331C73">
      <w:r>
        <w:separator/>
      </w:r>
    </w:p>
  </w:endnote>
  <w:endnote w:type="continuationSeparator" w:id="0">
    <w:p w14:paraId="7BF6BA1F" w14:textId="77777777" w:rsidR="00331C73" w:rsidRDefault="0033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ヒラギノ角ゴ Pro W3">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105A" w14:textId="1799240D" w:rsidR="009D0416" w:rsidRDefault="00780DF4">
    <w:pPr>
      <w:pStyle w:val="Footer"/>
      <w:rPr>
        <w:lang w:val="en-US"/>
      </w:rPr>
    </w:pPr>
    <w:r>
      <w:fldChar w:fldCharType="begin"/>
    </w:r>
    <w:r w:rsidRPr="00E95901">
      <w:rPr>
        <w:lang w:val="en-US"/>
      </w:rPr>
      <w:instrText xml:space="preserve"> FILENAME \p \* MERGEFORMAT </w:instrText>
    </w:r>
    <w:r>
      <w:fldChar w:fldCharType="separate"/>
    </w:r>
    <w:r w:rsidR="00004D39">
      <w:rPr>
        <w:lang w:val="en-US"/>
      </w:rPr>
      <w:t>M:\RRB\RRB22\RRB22-3\Summary\017F.docx</w:t>
    </w:r>
    <w:r>
      <w:rPr>
        <w:lang w:val="en-US"/>
      </w:rPr>
      <w:fldChar w:fldCharType="end"/>
    </w:r>
    <w:r w:rsidR="009D0416">
      <w:rPr>
        <w:lang w:val="en-US"/>
      </w:rPr>
      <w:tab/>
    </w:r>
    <w:r w:rsidR="00C90A0E">
      <w:fldChar w:fldCharType="begin"/>
    </w:r>
    <w:r w:rsidR="009D0416">
      <w:instrText xml:space="preserve"> savedate \@ dd.MM.yy </w:instrText>
    </w:r>
    <w:r w:rsidR="00C90A0E">
      <w:fldChar w:fldCharType="separate"/>
    </w:r>
    <w:r w:rsidR="00004D39">
      <w:t>15.11.22</w:t>
    </w:r>
    <w:r w:rsidR="00C90A0E">
      <w:fldChar w:fldCharType="end"/>
    </w:r>
    <w:r w:rsidR="009D0416">
      <w:rPr>
        <w:lang w:val="en-US"/>
      </w:rPr>
      <w:tab/>
    </w:r>
    <w:r w:rsidR="00C90A0E">
      <w:fldChar w:fldCharType="begin"/>
    </w:r>
    <w:r w:rsidR="009D0416">
      <w:instrText xml:space="preserve"> printdate \@ dd.MM.yy </w:instrText>
    </w:r>
    <w:r w:rsidR="00C90A0E">
      <w:fldChar w:fldCharType="separate"/>
    </w:r>
    <w:r w:rsidR="00004D39">
      <w:t>15.11.22</w:t>
    </w:r>
    <w:r w:rsidR="00C90A0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4469" w14:textId="112F0D6F" w:rsidR="009D0416" w:rsidRDefault="00780DF4" w:rsidP="0045611B">
    <w:pPr>
      <w:pStyle w:val="Footer"/>
      <w:rPr>
        <w:lang w:val="en-US"/>
      </w:rPr>
    </w:pPr>
    <w:r>
      <w:fldChar w:fldCharType="begin"/>
    </w:r>
    <w:r w:rsidRPr="00E95901">
      <w:rPr>
        <w:lang w:val="en-US"/>
      </w:rPr>
      <w:instrText xml:space="preserve"> FILENAME \p \* MERGEFORMAT </w:instrText>
    </w:r>
    <w:r>
      <w:fldChar w:fldCharType="separate"/>
    </w:r>
    <w:r w:rsidR="00004D39">
      <w:rPr>
        <w:lang w:val="en-US"/>
      </w:rPr>
      <w:t>M:\RRB\RRB22\RRB22-3\Summary\017F.docx</w:t>
    </w:r>
    <w:r>
      <w:rPr>
        <w:lang w:val="en-US"/>
      </w:rPr>
      <w:fldChar w:fldCharType="end"/>
    </w:r>
    <w:r w:rsidR="001F3032" w:rsidRPr="00E95901">
      <w:rPr>
        <w:lang w:val="en-US"/>
      </w:rPr>
      <w:t xml:space="preserve"> ( )</w:t>
    </w:r>
    <w:r w:rsidR="0045611B">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0617" w14:textId="4C096ECA" w:rsidR="00D46FE4" w:rsidRPr="00D46FE4" w:rsidRDefault="00D46FE4" w:rsidP="00D46FE4">
    <w:pPr>
      <w:pStyle w:val="Footer"/>
      <w:rPr>
        <w:lang w:val="en-US"/>
      </w:rPr>
    </w:pPr>
    <w:r w:rsidRPr="00D46FE4">
      <w:rPr>
        <w:lang w:val="en-US"/>
      </w:rPr>
      <w:t>(</w:t>
    </w:r>
    <w:r>
      <w:rPr>
        <w:lang w:val="en-US"/>
      </w:rPr>
      <w:t>515813</w:t>
    </w:r>
    <w:r w:rsidRPr="00D46FE4">
      <w:rPr>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3FCA" w14:textId="7DBFD8B5" w:rsidR="00D46FE4" w:rsidRDefault="00D46FE4" w:rsidP="0045611B">
    <w:pPr>
      <w:pStyle w:val="Footer"/>
      <w:rPr>
        <w:lang w:val="en-US"/>
      </w:rPr>
    </w:pPr>
    <w:r w:rsidRPr="00D46FE4">
      <w:rPr>
        <w:lang w:val="en-US"/>
      </w:rPr>
      <w:t>(</w:t>
    </w:r>
    <w:r>
      <w:rPr>
        <w:lang w:val="en-US"/>
      </w:rPr>
      <w:t>515813</w:t>
    </w:r>
    <w:r w:rsidRPr="00D46FE4">
      <w:rPr>
        <w:lang w:val="en-U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6996" w14:textId="175EE9C5" w:rsidR="00D46FE4" w:rsidRPr="00D46FE4" w:rsidRDefault="002A445B" w:rsidP="00D46FE4">
    <w:pPr>
      <w:pStyle w:val="Footer"/>
      <w:rPr>
        <w:lang w:val="en-US"/>
      </w:rPr>
    </w:pPr>
    <w:r w:rsidRPr="00D46FE4">
      <w:rPr>
        <w:lang w:val="en-US"/>
      </w:rPr>
      <w:t>(</w:t>
    </w:r>
    <w:r>
      <w:rPr>
        <w:lang w:val="en-US"/>
      </w:rPr>
      <w:t>515813</w:t>
    </w:r>
    <w:r w:rsidRPr="00D46FE4">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2ACC" w14:textId="77777777" w:rsidR="00331C73" w:rsidRDefault="00331C73">
      <w:r>
        <w:t>____________________</w:t>
      </w:r>
    </w:p>
  </w:footnote>
  <w:footnote w:type="continuationSeparator" w:id="0">
    <w:p w14:paraId="20CA5622" w14:textId="77777777" w:rsidR="00331C73" w:rsidRDefault="00331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BDE9" w14:textId="77777777" w:rsidR="009D0416" w:rsidRDefault="00C90A0E">
    <w:pPr>
      <w:pStyle w:val="Header"/>
      <w:rPr>
        <w:rStyle w:val="PageNumber"/>
      </w:rPr>
    </w:pPr>
    <w:r>
      <w:rPr>
        <w:rStyle w:val="PageNumber"/>
      </w:rPr>
      <w:fldChar w:fldCharType="begin"/>
    </w:r>
    <w:r w:rsidR="009D0416">
      <w:rPr>
        <w:rStyle w:val="PageNumber"/>
      </w:rPr>
      <w:instrText xml:space="preserve"> PAGE </w:instrText>
    </w:r>
    <w:r>
      <w:rPr>
        <w:rStyle w:val="PageNumber"/>
      </w:rPr>
      <w:fldChar w:fldCharType="separate"/>
    </w:r>
    <w:r w:rsidR="0045611B">
      <w:rPr>
        <w:rStyle w:val="PageNumber"/>
        <w:noProof/>
      </w:rPr>
      <w:t>2</w:t>
    </w:r>
    <w:r>
      <w:rPr>
        <w:rStyle w:val="PageNumber"/>
      </w:rPr>
      <w:fldChar w:fldCharType="end"/>
    </w:r>
  </w:p>
  <w:p w14:paraId="545C7BCB" w14:textId="69C904E9" w:rsidR="00BA524A" w:rsidRDefault="00D46FE4" w:rsidP="00E2195E">
    <w:pPr>
      <w:pStyle w:val="Header"/>
      <w:rPr>
        <w:rStyle w:val="PageNumber"/>
      </w:rPr>
    </w:pPr>
    <w:r>
      <w:t>RRB22-3/17-F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02ED" w14:textId="77777777" w:rsidR="00D46FE4" w:rsidRDefault="00D46FE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4CC1B29" w14:textId="77777777" w:rsidR="00D46FE4" w:rsidRDefault="00D46FE4" w:rsidP="00E2195E">
    <w:pPr>
      <w:pStyle w:val="Header"/>
      <w:rPr>
        <w:rStyle w:val="PageNumber"/>
      </w:rPr>
    </w:pPr>
    <w:r>
      <w:t>RRB22-3/17-F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660402"/>
      <w:docPartObj>
        <w:docPartGallery w:val="Page Numbers (Top of Page)"/>
        <w:docPartUnique/>
      </w:docPartObj>
    </w:sdtPr>
    <w:sdtEndPr>
      <w:rPr>
        <w:noProof/>
      </w:rPr>
    </w:sdtEndPr>
    <w:sdtContent>
      <w:p w14:paraId="2646AC3C" w14:textId="77777777" w:rsidR="00D46FE4" w:rsidRDefault="00D46FE4" w:rsidP="00D46FE4">
        <w:pPr>
          <w:pStyle w:val="Header"/>
        </w:pPr>
        <w:r>
          <w:fldChar w:fldCharType="begin"/>
        </w:r>
        <w:r>
          <w:instrText xml:space="preserve"> PAGE   \* MERGEFORMAT </w:instrText>
        </w:r>
        <w:r>
          <w:fldChar w:fldCharType="separate"/>
        </w:r>
        <w:r>
          <w:t>2</w:t>
        </w:r>
        <w:r>
          <w:rPr>
            <w:noProof/>
          </w:rPr>
          <w:fldChar w:fldCharType="end"/>
        </w:r>
      </w:p>
    </w:sdtContent>
  </w:sdt>
  <w:p w14:paraId="3F22C235" w14:textId="3FD5BE95" w:rsidR="00D46FE4" w:rsidRDefault="00D46FE4" w:rsidP="00D46FE4">
    <w:pPr>
      <w:pStyle w:val="Header"/>
    </w:pPr>
    <w:r>
      <w:t>RRB22-3/17-F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5EBC"/>
    <w:multiLevelType w:val="hybridMultilevel"/>
    <w:tmpl w:val="55D8B3CC"/>
    <w:lvl w:ilvl="0" w:tplc="0809000F">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3552D"/>
    <w:multiLevelType w:val="hybridMultilevel"/>
    <w:tmpl w:val="E4088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9423A5"/>
    <w:multiLevelType w:val="hybridMultilevel"/>
    <w:tmpl w:val="576A0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892CFE"/>
    <w:multiLevelType w:val="hybridMultilevel"/>
    <w:tmpl w:val="9E7EB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DE757F"/>
    <w:multiLevelType w:val="hybridMultilevel"/>
    <w:tmpl w:val="B914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761DBA"/>
    <w:multiLevelType w:val="hybridMultilevel"/>
    <w:tmpl w:val="443E5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5E2A28"/>
    <w:multiLevelType w:val="hybridMultilevel"/>
    <w:tmpl w:val="D3A64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DA27A8"/>
    <w:multiLevelType w:val="hybridMultilevel"/>
    <w:tmpl w:val="10F60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5D1BF7"/>
    <w:multiLevelType w:val="hybridMultilevel"/>
    <w:tmpl w:val="F2AEB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F90FB4"/>
    <w:multiLevelType w:val="hybridMultilevel"/>
    <w:tmpl w:val="28AC9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0B1BAC"/>
    <w:multiLevelType w:val="hybridMultilevel"/>
    <w:tmpl w:val="C6F43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4C24FF"/>
    <w:multiLevelType w:val="hybridMultilevel"/>
    <w:tmpl w:val="EC229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9F4358"/>
    <w:multiLevelType w:val="hybridMultilevel"/>
    <w:tmpl w:val="FD5E9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2F5719"/>
    <w:multiLevelType w:val="hybridMultilevel"/>
    <w:tmpl w:val="65E43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1818B7"/>
    <w:multiLevelType w:val="multilevel"/>
    <w:tmpl w:val="B3CA03F8"/>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0"/>
        </w:tabs>
        <w:ind w:left="0" w:hanging="360"/>
      </w:pPr>
      <w:rPr>
        <w:rFonts w:ascii="Symbol" w:hAnsi="Symbol" w:hint="default"/>
        <w:sz w:val="20"/>
      </w:rPr>
    </w:lvl>
    <w:lvl w:ilvl="5" w:tentative="1">
      <w:start w:val="1"/>
      <w:numFmt w:val="bullet"/>
      <w:lvlText w:val=""/>
      <w:lvlJc w:val="left"/>
      <w:pPr>
        <w:tabs>
          <w:tab w:val="num" w:pos="720"/>
        </w:tabs>
        <w:ind w:left="720" w:hanging="360"/>
      </w:pPr>
      <w:rPr>
        <w:rFonts w:ascii="Symbol" w:hAnsi="Symbol" w:hint="default"/>
        <w:sz w:val="20"/>
      </w:rPr>
    </w:lvl>
    <w:lvl w:ilvl="6" w:tentative="1">
      <w:start w:val="1"/>
      <w:numFmt w:val="bullet"/>
      <w:lvlText w:val=""/>
      <w:lvlJc w:val="left"/>
      <w:pPr>
        <w:tabs>
          <w:tab w:val="num" w:pos="1440"/>
        </w:tabs>
        <w:ind w:left="1440" w:hanging="360"/>
      </w:pPr>
      <w:rPr>
        <w:rFonts w:ascii="Symbol" w:hAnsi="Symbol" w:hint="default"/>
        <w:sz w:val="20"/>
      </w:rPr>
    </w:lvl>
    <w:lvl w:ilvl="7" w:tentative="1">
      <w:start w:val="1"/>
      <w:numFmt w:val="bullet"/>
      <w:lvlText w:val=""/>
      <w:lvlJc w:val="left"/>
      <w:pPr>
        <w:tabs>
          <w:tab w:val="num" w:pos="2160"/>
        </w:tabs>
        <w:ind w:left="2160" w:hanging="360"/>
      </w:pPr>
      <w:rPr>
        <w:rFonts w:ascii="Symbol" w:hAnsi="Symbol" w:hint="default"/>
        <w:sz w:val="20"/>
      </w:rPr>
    </w:lvl>
    <w:lvl w:ilvl="8" w:tentative="1">
      <w:start w:val="1"/>
      <w:numFmt w:val="bullet"/>
      <w:lvlText w:val=""/>
      <w:lvlJc w:val="left"/>
      <w:pPr>
        <w:tabs>
          <w:tab w:val="num" w:pos="2880"/>
        </w:tabs>
        <w:ind w:left="2880" w:hanging="360"/>
      </w:pPr>
      <w:rPr>
        <w:rFonts w:ascii="Symbol" w:hAnsi="Symbol" w:hint="default"/>
        <w:sz w:val="20"/>
      </w:rPr>
    </w:lvl>
  </w:abstractNum>
  <w:abstractNum w:abstractNumId="15" w15:restartNumberingAfterBreak="0">
    <w:nsid w:val="23A477F5"/>
    <w:multiLevelType w:val="hybridMultilevel"/>
    <w:tmpl w:val="97C4C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7A702D"/>
    <w:multiLevelType w:val="hybridMultilevel"/>
    <w:tmpl w:val="7C761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1E1A71"/>
    <w:multiLevelType w:val="hybridMultilevel"/>
    <w:tmpl w:val="0E66A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690027"/>
    <w:multiLevelType w:val="hybridMultilevel"/>
    <w:tmpl w:val="12244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335F61"/>
    <w:multiLevelType w:val="hybridMultilevel"/>
    <w:tmpl w:val="CE7C2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B1019A"/>
    <w:multiLevelType w:val="hybridMultilevel"/>
    <w:tmpl w:val="26804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2073E7"/>
    <w:multiLevelType w:val="hybridMultilevel"/>
    <w:tmpl w:val="4A34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526944"/>
    <w:multiLevelType w:val="hybridMultilevel"/>
    <w:tmpl w:val="4AB69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4E581D"/>
    <w:multiLevelType w:val="hybridMultilevel"/>
    <w:tmpl w:val="176CF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EF48ED"/>
    <w:multiLevelType w:val="hybridMultilevel"/>
    <w:tmpl w:val="DDEC2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FC8107E"/>
    <w:multiLevelType w:val="hybridMultilevel"/>
    <w:tmpl w:val="8B4EA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5067C2"/>
    <w:multiLevelType w:val="hybridMultilevel"/>
    <w:tmpl w:val="8B42F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1E00D4"/>
    <w:multiLevelType w:val="hybridMultilevel"/>
    <w:tmpl w:val="D4D8F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190EF3"/>
    <w:multiLevelType w:val="hybridMultilevel"/>
    <w:tmpl w:val="41163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416A2F"/>
    <w:multiLevelType w:val="hybridMultilevel"/>
    <w:tmpl w:val="D09A1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DB09E7"/>
    <w:multiLevelType w:val="hybridMultilevel"/>
    <w:tmpl w:val="2FB24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7D6996"/>
    <w:multiLevelType w:val="hybridMultilevel"/>
    <w:tmpl w:val="EDF20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283D37"/>
    <w:multiLevelType w:val="hybridMultilevel"/>
    <w:tmpl w:val="71E26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4C15CD"/>
    <w:multiLevelType w:val="hybridMultilevel"/>
    <w:tmpl w:val="7A56A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FE2CFF"/>
    <w:multiLevelType w:val="hybridMultilevel"/>
    <w:tmpl w:val="DD12B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1A1DA7"/>
    <w:multiLevelType w:val="hybridMultilevel"/>
    <w:tmpl w:val="8828D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6F1A78"/>
    <w:multiLevelType w:val="hybridMultilevel"/>
    <w:tmpl w:val="84E6E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5BA405E"/>
    <w:multiLevelType w:val="hybridMultilevel"/>
    <w:tmpl w:val="521ED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C14A44"/>
    <w:multiLevelType w:val="hybridMultilevel"/>
    <w:tmpl w:val="94645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3030E2"/>
    <w:multiLevelType w:val="hybridMultilevel"/>
    <w:tmpl w:val="004E0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72393E"/>
    <w:multiLevelType w:val="hybridMultilevel"/>
    <w:tmpl w:val="A3DC9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BE5FA6"/>
    <w:multiLevelType w:val="hybridMultilevel"/>
    <w:tmpl w:val="5900C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D56DFF"/>
    <w:multiLevelType w:val="hybridMultilevel"/>
    <w:tmpl w:val="1BB41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FF64D93"/>
    <w:multiLevelType w:val="hybridMultilevel"/>
    <w:tmpl w:val="7B04C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511802">
    <w:abstractNumId w:val="29"/>
  </w:num>
  <w:num w:numId="2" w16cid:durableId="60711381">
    <w:abstractNumId w:val="10"/>
  </w:num>
  <w:num w:numId="3" w16cid:durableId="1631664311">
    <w:abstractNumId w:val="15"/>
  </w:num>
  <w:num w:numId="4" w16cid:durableId="218903045">
    <w:abstractNumId w:val="7"/>
  </w:num>
  <w:num w:numId="5" w16cid:durableId="337856883">
    <w:abstractNumId w:val="25"/>
  </w:num>
  <w:num w:numId="6" w16cid:durableId="266273111">
    <w:abstractNumId w:val="40"/>
  </w:num>
  <w:num w:numId="7" w16cid:durableId="143547055">
    <w:abstractNumId w:val="8"/>
  </w:num>
  <w:num w:numId="8" w16cid:durableId="695545105">
    <w:abstractNumId w:val="32"/>
  </w:num>
  <w:num w:numId="9" w16cid:durableId="298073379">
    <w:abstractNumId w:val="27"/>
  </w:num>
  <w:num w:numId="10" w16cid:durableId="470712256">
    <w:abstractNumId w:val="9"/>
  </w:num>
  <w:num w:numId="11" w16cid:durableId="1091321351">
    <w:abstractNumId w:val="21"/>
  </w:num>
  <w:num w:numId="12" w16cid:durableId="1659578167">
    <w:abstractNumId w:val="37"/>
  </w:num>
  <w:num w:numId="13" w16cid:durableId="569968534">
    <w:abstractNumId w:val="18"/>
  </w:num>
  <w:num w:numId="14" w16cid:durableId="922760711">
    <w:abstractNumId w:val="12"/>
  </w:num>
  <w:num w:numId="15" w16cid:durableId="2005471821">
    <w:abstractNumId w:val="16"/>
  </w:num>
  <w:num w:numId="16" w16cid:durableId="1449542271">
    <w:abstractNumId w:val="39"/>
  </w:num>
  <w:num w:numId="17" w16cid:durableId="1373072607">
    <w:abstractNumId w:val="4"/>
  </w:num>
  <w:num w:numId="18" w16cid:durableId="1694068093">
    <w:abstractNumId w:val="13"/>
  </w:num>
  <w:num w:numId="19" w16cid:durableId="413892446">
    <w:abstractNumId w:val="1"/>
  </w:num>
  <w:num w:numId="20" w16cid:durableId="175463710">
    <w:abstractNumId w:val="36"/>
  </w:num>
  <w:num w:numId="21" w16cid:durableId="222646698">
    <w:abstractNumId w:val="24"/>
  </w:num>
  <w:num w:numId="22" w16cid:durableId="1040861245">
    <w:abstractNumId w:val="33"/>
  </w:num>
  <w:num w:numId="23" w16cid:durableId="2108959336">
    <w:abstractNumId w:val="23"/>
  </w:num>
  <w:num w:numId="24" w16cid:durableId="379984075">
    <w:abstractNumId w:val="0"/>
  </w:num>
  <w:num w:numId="25" w16cid:durableId="1566646071">
    <w:abstractNumId w:val="31"/>
  </w:num>
  <w:num w:numId="26" w16cid:durableId="823745198">
    <w:abstractNumId w:val="19"/>
  </w:num>
  <w:num w:numId="27" w16cid:durableId="2098209224">
    <w:abstractNumId w:val="22"/>
  </w:num>
  <w:num w:numId="28" w16cid:durableId="816724026">
    <w:abstractNumId w:val="6"/>
  </w:num>
  <w:num w:numId="29" w16cid:durableId="1360819362">
    <w:abstractNumId w:val="41"/>
  </w:num>
  <w:num w:numId="30" w16cid:durableId="1030104910">
    <w:abstractNumId w:val="42"/>
  </w:num>
  <w:num w:numId="31" w16cid:durableId="301355120">
    <w:abstractNumId w:val="43"/>
  </w:num>
  <w:num w:numId="32" w16cid:durableId="760486233">
    <w:abstractNumId w:val="5"/>
  </w:num>
  <w:num w:numId="33" w16cid:durableId="733746921">
    <w:abstractNumId w:val="26"/>
  </w:num>
  <w:num w:numId="34" w16cid:durableId="438985466">
    <w:abstractNumId w:val="35"/>
  </w:num>
  <w:num w:numId="35" w16cid:durableId="1432818633">
    <w:abstractNumId w:val="30"/>
  </w:num>
  <w:num w:numId="36" w16cid:durableId="967784926">
    <w:abstractNumId w:val="11"/>
  </w:num>
  <w:num w:numId="37" w16cid:durableId="1197306927">
    <w:abstractNumId w:val="20"/>
  </w:num>
  <w:num w:numId="38" w16cid:durableId="2024282641">
    <w:abstractNumId w:val="38"/>
  </w:num>
  <w:num w:numId="39" w16cid:durableId="952781907">
    <w:abstractNumId w:val="2"/>
  </w:num>
  <w:num w:numId="40" w16cid:durableId="1414352155">
    <w:abstractNumId w:val="28"/>
  </w:num>
  <w:num w:numId="41" w16cid:durableId="935753578">
    <w:abstractNumId w:val="34"/>
  </w:num>
  <w:num w:numId="42" w16cid:durableId="2020619334">
    <w:abstractNumId w:val="44"/>
  </w:num>
  <w:num w:numId="43" w16cid:durableId="338774203">
    <w:abstractNumId w:val="14"/>
  </w:num>
  <w:num w:numId="44" w16cid:durableId="1717899308">
    <w:abstractNumId w:val="17"/>
  </w:num>
  <w:num w:numId="45" w16cid:durableId="704332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73"/>
    <w:rsid w:val="00004D39"/>
    <w:rsid w:val="00015E83"/>
    <w:rsid w:val="00025CB7"/>
    <w:rsid w:val="00045B9D"/>
    <w:rsid w:val="00051C7E"/>
    <w:rsid w:val="00053BFA"/>
    <w:rsid w:val="000665D6"/>
    <w:rsid w:val="00090E2B"/>
    <w:rsid w:val="000A157F"/>
    <w:rsid w:val="000A317B"/>
    <w:rsid w:val="000D5C80"/>
    <w:rsid w:val="000D7D4A"/>
    <w:rsid w:val="000E32BE"/>
    <w:rsid w:val="000E451C"/>
    <w:rsid w:val="000F1F20"/>
    <w:rsid w:val="00107E9B"/>
    <w:rsid w:val="00153692"/>
    <w:rsid w:val="00155D22"/>
    <w:rsid w:val="00161B69"/>
    <w:rsid w:val="00163E34"/>
    <w:rsid w:val="00170516"/>
    <w:rsid w:val="00173821"/>
    <w:rsid w:val="00187202"/>
    <w:rsid w:val="00197889"/>
    <w:rsid w:val="001A13E5"/>
    <w:rsid w:val="001C4089"/>
    <w:rsid w:val="001D0211"/>
    <w:rsid w:val="001D3D07"/>
    <w:rsid w:val="001E3104"/>
    <w:rsid w:val="001E777F"/>
    <w:rsid w:val="001E7A27"/>
    <w:rsid w:val="001F3032"/>
    <w:rsid w:val="0021356F"/>
    <w:rsid w:val="00214DE6"/>
    <w:rsid w:val="00215E09"/>
    <w:rsid w:val="00217705"/>
    <w:rsid w:val="00225327"/>
    <w:rsid w:val="00230C47"/>
    <w:rsid w:val="00236C5F"/>
    <w:rsid w:val="00243251"/>
    <w:rsid w:val="00252719"/>
    <w:rsid w:val="00254CCB"/>
    <w:rsid w:val="0029217E"/>
    <w:rsid w:val="00293E9C"/>
    <w:rsid w:val="0029473A"/>
    <w:rsid w:val="00295C61"/>
    <w:rsid w:val="002A445B"/>
    <w:rsid w:val="002A4643"/>
    <w:rsid w:val="002E3D7A"/>
    <w:rsid w:val="002F63D7"/>
    <w:rsid w:val="00304687"/>
    <w:rsid w:val="003121DA"/>
    <w:rsid w:val="0031580E"/>
    <w:rsid w:val="00320648"/>
    <w:rsid w:val="00331C73"/>
    <w:rsid w:val="0034431C"/>
    <w:rsid w:val="00347C9F"/>
    <w:rsid w:val="00353530"/>
    <w:rsid w:val="00373ACB"/>
    <w:rsid w:val="003743C6"/>
    <w:rsid w:val="003772E9"/>
    <w:rsid w:val="0038066A"/>
    <w:rsid w:val="003907DF"/>
    <w:rsid w:val="003A6E63"/>
    <w:rsid w:val="003B3B83"/>
    <w:rsid w:val="003C323B"/>
    <w:rsid w:val="003E1853"/>
    <w:rsid w:val="003F2831"/>
    <w:rsid w:val="003F3C57"/>
    <w:rsid w:val="004043FD"/>
    <w:rsid w:val="00406EB5"/>
    <w:rsid w:val="00415FB1"/>
    <w:rsid w:val="0041648B"/>
    <w:rsid w:val="00436CE5"/>
    <w:rsid w:val="0044157D"/>
    <w:rsid w:val="0045611B"/>
    <w:rsid w:val="004661FF"/>
    <w:rsid w:val="00472F04"/>
    <w:rsid w:val="00480C1F"/>
    <w:rsid w:val="00492507"/>
    <w:rsid w:val="00494203"/>
    <w:rsid w:val="004B739F"/>
    <w:rsid w:val="004C6B38"/>
    <w:rsid w:val="004D7FF9"/>
    <w:rsid w:val="004E0F2A"/>
    <w:rsid w:val="004E1558"/>
    <w:rsid w:val="004E257D"/>
    <w:rsid w:val="00513B5C"/>
    <w:rsid w:val="00517E11"/>
    <w:rsid w:val="005309A9"/>
    <w:rsid w:val="00554445"/>
    <w:rsid w:val="0055741F"/>
    <w:rsid w:val="005616B0"/>
    <w:rsid w:val="005755E2"/>
    <w:rsid w:val="0058719C"/>
    <w:rsid w:val="0059165C"/>
    <w:rsid w:val="005A1F67"/>
    <w:rsid w:val="005C3F21"/>
    <w:rsid w:val="005C5BA7"/>
    <w:rsid w:val="005C6625"/>
    <w:rsid w:val="005D3F0D"/>
    <w:rsid w:val="005E787A"/>
    <w:rsid w:val="005F351E"/>
    <w:rsid w:val="00627056"/>
    <w:rsid w:val="006302F0"/>
    <w:rsid w:val="00642459"/>
    <w:rsid w:val="0067271E"/>
    <w:rsid w:val="006926EF"/>
    <w:rsid w:val="00692F3C"/>
    <w:rsid w:val="006A2AB1"/>
    <w:rsid w:val="006D4861"/>
    <w:rsid w:val="006E1FCA"/>
    <w:rsid w:val="0070144E"/>
    <w:rsid w:val="007016E8"/>
    <w:rsid w:val="00707C32"/>
    <w:rsid w:val="00723804"/>
    <w:rsid w:val="007345D2"/>
    <w:rsid w:val="00776E4E"/>
    <w:rsid w:val="00780DF4"/>
    <w:rsid w:val="00792775"/>
    <w:rsid w:val="007A3A41"/>
    <w:rsid w:val="007A5EA4"/>
    <w:rsid w:val="007B6A97"/>
    <w:rsid w:val="007C38EA"/>
    <w:rsid w:val="007D60AC"/>
    <w:rsid w:val="007F00A9"/>
    <w:rsid w:val="00802EA7"/>
    <w:rsid w:val="00807E6A"/>
    <w:rsid w:val="008108B1"/>
    <w:rsid w:val="00814A0C"/>
    <w:rsid w:val="00860074"/>
    <w:rsid w:val="008622EC"/>
    <w:rsid w:val="008820AE"/>
    <w:rsid w:val="00887563"/>
    <w:rsid w:val="008C345A"/>
    <w:rsid w:val="008C7121"/>
    <w:rsid w:val="008D2395"/>
    <w:rsid w:val="008D674D"/>
    <w:rsid w:val="008F358D"/>
    <w:rsid w:val="008F7058"/>
    <w:rsid w:val="00904861"/>
    <w:rsid w:val="0090676B"/>
    <w:rsid w:val="00910697"/>
    <w:rsid w:val="009106B6"/>
    <w:rsid w:val="00910957"/>
    <w:rsid w:val="0093279B"/>
    <w:rsid w:val="00940FF1"/>
    <w:rsid w:val="009572A6"/>
    <w:rsid w:val="00957E92"/>
    <w:rsid w:val="00960B40"/>
    <w:rsid w:val="0097531F"/>
    <w:rsid w:val="009837B7"/>
    <w:rsid w:val="009B3C8D"/>
    <w:rsid w:val="009B6C04"/>
    <w:rsid w:val="009C4FD4"/>
    <w:rsid w:val="009C60DB"/>
    <w:rsid w:val="009D0416"/>
    <w:rsid w:val="009D3D27"/>
    <w:rsid w:val="009D4A49"/>
    <w:rsid w:val="009E5BCF"/>
    <w:rsid w:val="009F1E9E"/>
    <w:rsid w:val="00A447A3"/>
    <w:rsid w:val="00A47990"/>
    <w:rsid w:val="00A54E48"/>
    <w:rsid w:val="00A66F48"/>
    <w:rsid w:val="00A84412"/>
    <w:rsid w:val="00AA1C3E"/>
    <w:rsid w:val="00AA7682"/>
    <w:rsid w:val="00AB34F8"/>
    <w:rsid w:val="00AB61FE"/>
    <w:rsid w:val="00AC31B0"/>
    <w:rsid w:val="00AD3289"/>
    <w:rsid w:val="00AF2DA7"/>
    <w:rsid w:val="00B052A8"/>
    <w:rsid w:val="00B46779"/>
    <w:rsid w:val="00B55EA0"/>
    <w:rsid w:val="00B7138D"/>
    <w:rsid w:val="00B80E9D"/>
    <w:rsid w:val="00B819AC"/>
    <w:rsid w:val="00B923D9"/>
    <w:rsid w:val="00B9495D"/>
    <w:rsid w:val="00BA1635"/>
    <w:rsid w:val="00BA4298"/>
    <w:rsid w:val="00BA524A"/>
    <w:rsid w:val="00BC0253"/>
    <w:rsid w:val="00BC2AAB"/>
    <w:rsid w:val="00BD0F63"/>
    <w:rsid w:val="00BD5749"/>
    <w:rsid w:val="00BD6F4D"/>
    <w:rsid w:val="00BE55EA"/>
    <w:rsid w:val="00BF0CA1"/>
    <w:rsid w:val="00C12FE9"/>
    <w:rsid w:val="00C21174"/>
    <w:rsid w:val="00C27328"/>
    <w:rsid w:val="00C30318"/>
    <w:rsid w:val="00C45424"/>
    <w:rsid w:val="00C51C61"/>
    <w:rsid w:val="00C54AE2"/>
    <w:rsid w:val="00C70332"/>
    <w:rsid w:val="00C90A0E"/>
    <w:rsid w:val="00CB0D64"/>
    <w:rsid w:val="00CB64D2"/>
    <w:rsid w:val="00CF524B"/>
    <w:rsid w:val="00D141AE"/>
    <w:rsid w:val="00D16752"/>
    <w:rsid w:val="00D16FBE"/>
    <w:rsid w:val="00D207A1"/>
    <w:rsid w:val="00D46FE4"/>
    <w:rsid w:val="00D57419"/>
    <w:rsid w:val="00D87C55"/>
    <w:rsid w:val="00D9492A"/>
    <w:rsid w:val="00DB4FF7"/>
    <w:rsid w:val="00DB746B"/>
    <w:rsid w:val="00DC7268"/>
    <w:rsid w:val="00DE4BC2"/>
    <w:rsid w:val="00DF1E9F"/>
    <w:rsid w:val="00E039B6"/>
    <w:rsid w:val="00E05784"/>
    <w:rsid w:val="00E17470"/>
    <w:rsid w:val="00E2195E"/>
    <w:rsid w:val="00E21D32"/>
    <w:rsid w:val="00E2521E"/>
    <w:rsid w:val="00E604DE"/>
    <w:rsid w:val="00E62EF5"/>
    <w:rsid w:val="00E95901"/>
    <w:rsid w:val="00E96D00"/>
    <w:rsid w:val="00EA2C93"/>
    <w:rsid w:val="00EB35AA"/>
    <w:rsid w:val="00EE46E5"/>
    <w:rsid w:val="00F16193"/>
    <w:rsid w:val="00F2272A"/>
    <w:rsid w:val="00F353CC"/>
    <w:rsid w:val="00F37904"/>
    <w:rsid w:val="00F6671F"/>
    <w:rsid w:val="00F827AB"/>
    <w:rsid w:val="00F87B4A"/>
    <w:rsid w:val="00F976E6"/>
    <w:rsid w:val="00FA5F38"/>
    <w:rsid w:val="00FB4E85"/>
    <w:rsid w:val="00FB6433"/>
    <w:rsid w:val="00FD09B7"/>
    <w:rsid w:val="00FE1CE9"/>
    <w:rsid w:val="00FE22BF"/>
    <w:rsid w:val="00FE66D8"/>
    <w:rsid w:val="00FE741C"/>
    <w:rsid w:val="00FF4A3C"/>
    <w:rsid w:val="00FF5A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7B2CB"/>
  <w15:docId w15:val="{3463C436-9002-4755-97D9-20110FAE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70516"/>
    <w:pPr>
      <w:keepNext/>
      <w:keepLines/>
      <w:spacing w:before="360"/>
      <w:ind w:left="794" w:hanging="794"/>
      <w:outlineLvl w:val="0"/>
    </w:pPr>
    <w:rPr>
      <w:b/>
    </w:rPr>
  </w:style>
  <w:style w:type="paragraph" w:styleId="Heading2">
    <w:name w:val="heading 2"/>
    <w:basedOn w:val="Heading1"/>
    <w:next w:val="Normal"/>
    <w:link w:val="Heading2Char"/>
    <w:qFormat/>
    <w:rsid w:val="00170516"/>
    <w:pPr>
      <w:spacing w:before="240"/>
      <w:outlineLvl w:val="1"/>
    </w:pPr>
  </w:style>
  <w:style w:type="paragraph" w:styleId="Heading3">
    <w:name w:val="heading 3"/>
    <w:basedOn w:val="Heading1"/>
    <w:next w:val="Normal"/>
    <w:link w:val="Heading3Char"/>
    <w:qFormat/>
    <w:rsid w:val="00170516"/>
    <w:pPr>
      <w:spacing w:before="160"/>
      <w:outlineLvl w:val="2"/>
    </w:pPr>
  </w:style>
  <w:style w:type="paragraph" w:styleId="Heading4">
    <w:name w:val="heading 4"/>
    <w:basedOn w:val="Heading3"/>
    <w:next w:val="Normal"/>
    <w:link w:val="Heading4Char"/>
    <w:qFormat/>
    <w:rsid w:val="00170516"/>
    <w:pPr>
      <w:tabs>
        <w:tab w:val="clear" w:pos="794"/>
        <w:tab w:val="left" w:pos="1021"/>
      </w:tabs>
      <w:ind w:left="1021" w:hanging="1021"/>
      <w:outlineLvl w:val="3"/>
    </w:pPr>
  </w:style>
  <w:style w:type="paragraph" w:styleId="Heading5">
    <w:name w:val="heading 5"/>
    <w:basedOn w:val="Heading4"/>
    <w:next w:val="Normal"/>
    <w:link w:val="Heading5Char"/>
    <w:qFormat/>
    <w:rsid w:val="00170516"/>
    <w:pPr>
      <w:outlineLvl w:val="4"/>
    </w:pPr>
  </w:style>
  <w:style w:type="paragraph" w:styleId="Heading6">
    <w:name w:val="heading 6"/>
    <w:basedOn w:val="Heading4"/>
    <w:next w:val="Normal"/>
    <w:link w:val="Heading6Char"/>
    <w:qFormat/>
    <w:rsid w:val="00170516"/>
    <w:pPr>
      <w:tabs>
        <w:tab w:val="clear" w:pos="1021"/>
        <w:tab w:val="clear" w:pos="1191"/>
      </w:tabs>
      <w:ind w:left="1588" w:hanging="1588"/>
      <w:outlineLvl w:val="5"/>
    </w:pPr>
  </w:style>
  <w:style w:type="paragraph" w:styleId="Heading7">
    <w:name w:val="heading 7"/>
    <w:basedOn w:val="Heading6"/>
    <w:next w:val="Normal"/>
    <w:link w:val="Heading7Char"/>
    <w:qFormat/>
    <w:rsid w:val="00170516"/>
    <w:pPr>
      <w:outlineLvl w:val="6"/>
    </w:pPr>
  </w:style>
  <w:style w:type="paragraph" w:styleId="Heading8">
    <w:name w:val="heading 8"/>
    <w:basedOn w:val="Heading6"/>
    <w:next w:val="Normal"/>
    <w:link w:val="Heading8Char"/>
    <w:qFormat/>
    <w:rsid w:val="00170516"/>
    <w:pPr>
      <w:outlineLvl w:val="7"/>
    </w:pPr>
  </w:style>
  <w:style w:type="paragraph" w:styleId="Heading9">
    <w:name w:val="heading 9"/>
    <w:basedOn w:val="Heading6"/>
    <w:next w:val="Normal"/>
    <w:link w:val="Heading9Char"/>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link w:val="enumlev1Char"/>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aliases w:val="pie de página"/>
    <w:basedOn w:val="Normal"/>
    <w:link w:val="FooterChar"/>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70516"/>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170516"/>
    <w:pPr>
      <w:keepLines/>
      <w:tabs>
        <w:tab w:val="left" w:pos="255"/>
      </w:tabs>
      <w:ind w:left="255" w:hanging="255"/>
    </w:pPr>
  </w:style>
  <w:style w:type="paragraph" w:customStyle="1" w:styleId="Note">
    <w:name w:val="Note"/>
    <w:basedOn w:val="Normal"/>
    <w:link w:val="NoteChar"/>
    <w:rsid w:val="00170516"/>
    <w:pPr>
      <w:spacing w:before="80"/>
    </w:pPr>
  </w:style>
  <w:style w:type="paragraph" w:styleId="Header">
    <w:name w:val="header"/>
    <w:aliases w:val="encabezado,Page No,header odd,header odd1,header odd2,header,he"/>
    <w:basedOn w:val="Normal"/>
    <w:link w:val="HeaderChar"/>
    <w:uiPriority w:val="99"/>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D46FE4"/>
    <w:rPr>
      <w:rFonts w:ascii="Times New Roman" w:hAnsi="Times New Roman"/>
      <w:sz w:val="18"/>
      <w:lang w:val="fr-FR" w:eastAsia="en-US"/>
    </w:rPr>
  </w:style>
  <w:style w:type="numbering" w:customStyle="1" w:styleId="NoList1">
    <w:name w:val="No List1"/>
    <w:next w:val="NoList"/>
    <w:uiPriority w:val="99"/>
    <w:semiHidden/>
    <w:unhideWhenUsed/>
    <w:rsid w:val="00D46FE4"/>
  </w:style>
  <w:style w:type="character" w:customStyle="1" w:styleId="Heading1Char">
    <w:name w:val="Heading 1 Char"/>
    <w:basedOn w:val="DefaultParagraphFont"/>
    <w:link w:val="Heading1"/>
    <w:rsid w:val="00D46FE4"/>
    <w:rPr>
      <w:rFonts w:ascii="Times New Roman" w:hAnsi="Times New Roman"/>
      <w:b/>
      <w:sz w:val="24"/>
      <w:lang w:val="fr-FR" w:eastAsia="en-US"/>
    </w:rPr>
  </w:style>
  <w:style w:type="character" w:customStyle="1" w:styleId="Heading2Char">
    <w:name w:val="Heading 2 Char"/>
    <w:basedOn w:val="DefaultParagraphFont"/>
    <w:link w:val="Heading2"/>
    <w:rsid w:val="00D46FE4"/>
    <w:rPr>
      <w:rFonts w:ascii="Times New Roman" w:hAnsi="Times New Roman"/>
      <w:b/>
      <w:sz w:val="24"/>
      <w:lang w:val="fr-FR" w:eastAsia="en-US"/>
    </w:rPr>
  </w:style>
  <w:style w:type="character" w:customStyle="1" w:styleId="Heading3Char">
    <w:name w:val="Heading 3 Char"/>
    <w:basedOn w:val="DefaultParagraphFont"/>
    <w:link w:val="Heading3"/>
    <w:rsid w:val="00D46FE4"/>
    <w:rPr>
      <w:rFonts w:ascii="Times New Roman" w:hAnsi="Times New Roman"/>
      <w:b/>
      <w:sz w:val="24"/>
      <w:lang w:val="fr-FR" w:eastAsia="en-US"/>
    </w:rPr>
  </w:style>
  <w:style w:type="character" w:customStyle="1" w:styleId="Heading4Char">
    <w:name w:val="Heading 4 Char"/>
    <w:basedOn w:val="DefaultParagraphFont"/>
    <w:link w:val="Heading4"/>
    <w:rsid w:val="00D46FE4"/>
    <w:rPr>
      <w:rFonts w:ascii="Times New Roman" w:hAnsi="Times New Roman"/>
      <w:b/>
      <w:sz w:val="24"/>
      <w:lang w:val="fr-FR" w:eastAsia="en-US"/>
    </w:rPr>
  </w:style>
  <w:style w:type="character" w:customStyle="1" w:styleId="Heading5Char">
    <w:name w:val="Heading 5 Char"/>
    <w:basedOn w:val="DefaultParagraphFont"/>
    <w:link w:val="Heading5"/>
    <w:rsid w:val="00D46FE4"/>
    <w:rPr>
      <w:rFonts w:ascii="Times New Roman" w:hAnsi="Times New Roman"/>
      <w:b/>
      <w:sz w:val="24"/>
      <w:lang w:val="fr-FR" w:eastAsia="en-US"/>
    </w:rPr>
  </w:style>
  <w:style w:type="character" w:customStyle="1" w:styleId="Heading6Char">
    <w:name w:val="Heading 6 Char"/>
    <w:basedOn w:val="DefaultParagraphFont"/>
    <w:link w:val="Heading6"/>
    <w:rsid w:val="00D46FE4"/>
    <w:rPr>
      <w:rFonts w:ascii="Times New Roman" w:hAnsi="Times New Roman"/>
      <w:b/>
      <w:sz w:val="24"/>
      <w:lang w:val="fr-FR" w:eastAsia="en-US"/>
    </w:rPr>
  </w:style>
  <w:style w:type="character" w:customStyle="1" w:styleId="Heading7Char">
    <w:name w:val="Heading 7 Char"/>
    <w:basedOn w:val="DefaultParagraphFont"/>
    <w:link w:val="Heading7"/>
    <w:rsid w:val="00D46FE4"/>
    <w:rPr>
      <w:rFonts w:ascii="Times New Roman" w:hAnsi="Times New Roman"/>
      <w:b/>
      <w:sz w:val="24"/>
      <w:lang w:val="fr-FR" w:eastAsia="en-US"/>
    </w:rPr>
  </w:style>
  <w:style w:type="character" w:customStyle="1" w:styleId="Heading8Char">
    <w:name w:val="Heading 8 Char"/>
    <w:basedOn w:val="DefaultParagraphFont"/>
    <w:link w:val="Heading8"/>
    <w:rsid w:val="00D46FE4"/>
    <w:rPr>
      <w:rFonts w:ascii="Times New Roman" w:hAnsi="Times New Roman"/>
      <w:b/>
      <w:sz w:val="24"/>
      <w:lang w:val="fr-FR" w:eastAsia="en-US"/>
    </w:rPr>
  </w:style>
  <w:style w:type="character" w:customStyle="1" w:styleId="Heading9Char">
    <w:name w:val="Heading 9 Char"/>
    <w:basedOn w:val="DefaultParagraphFont"/>
    <w:link w:val="Heading9"/>
    <w:rsid w:val="00D46FE4"/>
    <w:rPr>
      <w:rFonts w:ascii="Times New Roman" w:hAnsi="Times New Roman"/>
      <w:b/>
      <w:sz w:val="24"/>
      <w:lang w:val="fr-FR" w:eastAsia="en-US"/>
    </w:rPr>
  </w:style>
  <w:style w:type="character" w:customStyle="1" w:styleId="FooterChar">
    <w:name w:val="Footer Char"/>
    <w:aliases w:val="pie de página Char"/>
    <w:basedOn w:val="DefaultParagraphFont"/>
    <w:link w:val="Footer"/>
    <w:rsid w:val="00D46FE4"/>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D46FE4"/>
    <w:rPr>
      <w:rFonts w:ascii="Times New Roman" w:hAnsi="Times New Roman"/>
      <w:sz w:val="24"/>
      <w:lang w:val="fr-FR" w:eastAsia="en-US"/>
    </w:rPr>
  </w:style>
  <w:style w:type="character" w:styleId="Hyperlink">
    <w:name w:val="Hyperlink"/>
    <w:basedOn w:val="DefaultParagraphFont"/>
    <w:unhideWhenUsed/>
    <w:rsid w:val="00D46FE4"/>
    <w:rPr>
      <w:color w:val="0000FF" w:themeColor="hyperlink"/>
      <w:u w:val="single"/>
    </w:rPr>
  </w:style>
  <w:style w:type="character" w:customStyle="1" w:styleId="TabletextChar">
    <w:name w:val="Table_text Char"/>
    <w:basedOn w:val="DefaultParagraphFont"/>
    <w:link w:val="Tabletext"/>
    <w:locked/>
    <w:rsid w:val="00D46FE4"/>
    <w:rPr>
      <w:rFonts w:ascii="Times New Roman" w:hAnsi="Times New Roman"/>
      <w:sz w:val="22"/>
      <w:lang w:val="fr-FR" w:eastAsia="en-US"/>
    </w:rPr>
  </w:style>
  <w:style w:type="character" w:customStyle="1" w:styleId="enumlev1Char">
    <w:name w:val="enumlev1 Char"/>
    <w:basedOn w:val="DefaultParagraphFont"/>
    <w:link w:val="enumlev1"/>
    <w:rsid w:val="00D46FE4"/>
    <w:rPr>
      <w:rFonts w:ascii="Times New Roman" w:hAnsi="Times New Roman"/>
      <w:sz w:val="24"/>
      <w:lang w:val="fr-FR" w:eastAsia="en-US"/>
    </w:rPr>
  </w:style>
  <w:style w:type="character" w:customStyle="1" w:styleId="NoteChar">
    <w:name w:val="Note Char"/>
    <w:link w:val="Note"/>
    <w:rsid w:val="00D46FE4"/>
    <w:rPr>
      <w:rFonts w:ascii="Times New Roman" w:hAnsi="Times New Roman"/>
      <w:sz w:val="24"/>
      <w:lang w:val="fr-FR" w:eastAsia="en-US"/>
    </w:rPr>
  </w:style>
  <w:style w:type="paragraph" w:customStyle="1" w:styleId="tabletext0">
    <w:name w:val="tabletext0"/>
    <w:basedOn w:val="Normal"/>
    <w:uiPriority w:val="99"/>
    <w:rsid w:val="00D46FE4"/>
    <w:pPr>
      <w:tabs>
        <w:tab w:val="clear" w:pos="794"/>
        <w:tab w:val="clear" w:pos="1191"/>
        <w:tab w:val="clear" w:pos="1588"/>
        <w:tab w:val="clear" w:pos="1985"/>
      </w:tabs>
      <w:adjustRightInd/>
      <w:spacing w:before="40" w:after="40"/>
      <w:textAlignment w:val="auto"/>
    </w:pPr>
    <w:rPr>
      <w:rFonts w:eastAsia="SimSun"/>
      <w:sz w:val="22"/>
      <w:szCs w:val="22"/>
      <w:lang w:val="en-GB" w:eastAsia="zh-CN"/>
    </w:rPr>
  </w:style>
  <w:style w:type="paragraph" w:styleId="BalloonText">
    <w:name w:val="Balloon Text"/>
    <w:basedOn w:val="Normal"/>
    <w:link w:val="BalloonTextChar"/>
    <w:rsid w:val="00D46FE4"/>
    <w:pPr>
      <w:spacing w:before="0"/>
    </w:pPr>
    <w:rPr>
      <w:rFonts w:ascii="Tahoma" w:eastAsiaTheme="minorEastAsia" w:hAnsi="Tahoma" w:cs="Tahoma"/>
      <w:sz w:val="16"/>
      <w:szCs w:val="16"/>
      <w:lang w:val="en-GB"/>
    </w:rPr>
  </w:style>
  <w:style w:type="character" w:customStyle="1" w:styleId="BalloonTextChar">
    <w:name w:val="Balloon Text Char"/>
    <w:basedOn w:val="DefaultParagraphFont"/>
    <w:link w:val="BalloonText"/>
    <w:rsid w:val="00D46FE4"/>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D46FE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D46FE4"/>
  </w:style>
  <w:style w:type="paragraph" w:customStyle="1" w:styleId="tabletext1">
    <w:name w:val="tabletext"/>
    <w:basedOn w:val="Normal"/>
    <w:rsid w:val="00D46FE4"/>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D46FE4"/>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D46FE4"/>
  </w:style>
  <w:style w:type="paragraph" w:customStyle="1" w:styleId="Tabletitle">
    <w:name w:val="Table_title"/>
    <w:basedOn w:val="Normal"/>
    <w:next w:val="Tablehead"/>
    <w:rsid w:val="00D46FE4"/>
    <w:pPr>
      <w:keepNext/>
      <w:spacing w:before="0" w:after="120"/>
      <w:jc w:val="center"/>
    </w:pPr>
    <w:rPr>
      <w:rFonts w:eastAsiaTheme="minorEastAsia"/>
      <w:b/>
    </w:rPr>
  </w:style>
  <w:style w:type="paragraph" w:customStyle="1" w:styleId="ecxmsonormal">
    <w:name w:val="ecxmsonormal"/>
    <w:basedOn w:val="Normal"/>
    <w:rsid w:val="00D46FE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D46FE4"/>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lang w:val="en-GB"/>
    </w:rPr>
  </w:style>
  <w:style w:type="character" w:customStyle="1" w:styleId="href2">
    <w:name w:val="href2"/>
    <w:basedOn w:val="href"/>
    <w:rsid w:val="00D46FE4"/>
    <w:rPr>
      <w:rFonts w:cs="Times New Roman"/>
    </w:rPr>
  </w:style>
  <w:style w:type="paragraph" w:customStyle="1" w:styleId="AnnexNo">
    <w:name w:val="Annex_No"/>
    <w:basedOn w:val="Normal"/>
    <w:next w:val="Normal"/>
    <w:rsid w:val="00D46FE4"/>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Reasons">
    <w:name w:val="Reasons"/>
    <w:basedOn w:val="Normal"/>
    <w:qFormat/>
    <w:rsid w:val="00D46FE4"/>
    <w:pPr>
      <w:tabs>
        <w:tab w:val="clear" w:pos="794"/>
        <w:tab w:val="clear" w:pos="1191"/>
        <w:tab w:val="left" w:pos="1134"/>
      </w:tabs>
    </w:pPr>
    <w:rPr>
      <w:rFonts w:eastAsiaTheme="minorEastAsia"/>
      <w:lang w:val="en-GB"/>
    </w:rPr>
  </w:style>
  <w:style w:type="paragraph" w:customStyle="1" w:styleId="Headingi0">
    <w:name w:val="Heading i"/>
    <w:basedOn w:val="Headingb0"/>
    <w:rsid w:val="00D46FE4"/>
    <w:rPr>
      <w:b w:val="0"/>
      <w:i/>
    </w:rPr>
  </w:style>
  <w:style w:type="paragraph" w:customStyle="1" w:styleId="Headingb0">
    <w:name w:val="Heading b"/>
    <w:basedOn w:val="Heading3"/>
    <w:rsid w:val="00D46FE4"/>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lang w:val="en-GB"/>
    </w:rPr>
  </w:style>
  <w:style w:type="paragraph" w:customStyle="1" w:styleId="Default">
    <w:name w:val="Default"/>
    <w:rsid w:val="00D46FE4"/>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D46FE4"/>
    <w:rPr>
      <w:color w:val="800080" w:themeColor="followedHyperlink"/>
      <w:u w:val="single"/>
    </w:rPr>
  </w:style>
  <w:style w:type="paragraph" w:styleId="NormalWeb">
    <w:name w:val="Normal (Web)"/>
    <w:basedOn w:val="Normal"/>
    <w:uiPriority w:val="99"/>
    <w:unhideWhenUsed/>
    <w:rsid w:val="00D46FE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D46FE4"/>
    <w:pPr>
      <w:tabs>
        <w:tab w:val="clear" w:pos="794"/>
        <w:tab w:val="clear" w:pos="1191"/>
        <w:tab w:val="clear" w:pos="1588"/>
        <w:tab w:val="clear" w:pos="1985"/>
        <w:tab w:val="left" w:pos="1418"/>
      </w:tabs>
      <w:spacing w:before="0"/>
      <w:ind w:left="1418" w:hanging="1418"/>
    </w:pPr>
    <w:rPr>
      <w:rFonts w:eastAsiaTheme="minorEastAsia"/>
      <w:lang w:val="en-GB"/>
    </w:rPr>
  </w:style>
  <w:style w:type="paragraph" w:customStyle="1" w:styleId="Address">
    <w:name w:val="Address"/>
    <w:basedOn w:val="Normal"/>
    <w:rsid w:val="00D46FE4"/>
    <w:pPr>
      <w:tabs>
        <w:tab w:val="clear" w:pos="794"/>
        <w:tab w:val="clear" w:pos="1191"/>
        <w:tab w:val="clear" w:pos="1588"/>
        <w:tab w:val="clear" w:pos="1985"/>
        <w:tab w:val="left" w:pos="4820"/>
        <w:tab w:val="left" w:pos="5529"/>
      </w:tabs>
      <w:ind w:left="794"/>
    </w:pPr>
    <w:rPr>
      <w:rFonts w:eastAsiaTheme="minorEastAsia"/>
      <w:lang w:val="en-GB"/>
    </w:rPr>
  </w:style>
  <w:style w:type="paragraph" w:customStyle="1" w:styleId="itu">
    <w:name w:val="itu"/>
    <w:basedOn w:val="Normal"/>
    <w:rsid w:val="00D46FE4"/>
    <w:pPr>
      <w:tabs>
        <w:tab w:val="clear" w:pos="794"/>
        <w:tab w:val="clear" w:pos="1191"/>
        <w:tab w:val="clear" w:pos="1588"/>
        <w:tab w:val="clear" w:pos="1985"/>
        <w:tab w:val="left" w:pos="709"/>
        <w:tab w:val="left" w:pos="1134"/>
      </w:tabs>
      <w:spacing w:before="0"/>
    </w:pPr>
    <w:rPr>
      <w:rFonts w:ascii="Futura Lt BT" w:eastAsiaTheme="minorEastAsia" w:hAnsi="Futura Lt BT"/>
      <w:sz w:val="18"/>
      <w:lang w:val="en-GB"/>
    </w:rPr>
  </w:style>
  <w:style w:type="paragraph" w:customStyle="1" w:styleId="Annexref">
    <w:name w:val="Annex_ref"/>
    <w:basedOn w:val="Normal"/>
    <w:next w:val="Annextitle"/>
    <w:rsid w:val="00D46FE4"/>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lang w:val="en-GB"/>
    </w:rPr>
  </w:style>
  <w:style w:type="paragraph" w:customStyle="1" w:styleId="Annextitle">
    <w:name w:val="Annex_title"/>
    <w:basedOn w:val="Normal"/>
    <w:next w:val="Normalaftertitle0"/>
    <w:rsid w:val="00D46FE4"/>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Normalaftertitle0">
    <w:name w:val="Normal after title"/>
    <w:basedOn w:val="Normal"/>
    <w:next w:val="Normal"/>
    <w:rsid w:val="00D46FE4"/>
    <w:pPr>
      <w:tabs>
        <w:tab w:val="clear" w:pos="794"/>
        <w:tab w:val="clear" w:pos="1191"/>
        <w:tab w:val="clear" w:pos="1588"/>
        <w:tab w:val="clear" w:pos="1985"/>
        <w:tab w:val="left" w:pos="1134"/>
        <w:tab w:val="left" w:pos="1871"/>
        <w:tab w:val="left" w:pos="2268"/>
      </w:tabs>
      <w:spacing w:before="280"/>
    </w:pPr>
    <w:rPr>
      <w:rFonts w:eastAsiaTheme="minorEastAsia"/>
      <w:lang w:val="en-GB"/>
    </w:rPr>
  </w:style>
  <w:style w:type="paragraph" w:customStyle="1" w:styleId="AppendixNo">
    <w:name w:val="Appendix_No"/>
    <w:basedOn w:val="AnnexNo"/>
    <w:next w:val="Annexref"/>
    <w:rsid w:val="00D46FE4"/>
  </w:style>
  <w:style w:type="paragraph" w:customStyle="1" w:styleId="Appendixref">
    <w:name w:val="Appendix_ref"/>
    <w:basedOn w:val="Annexref"/>
    <w:next w:val="Annextitle"/>
    <w:rsid w:val="00D46FE4"/>
  </w:style>
  <w:style w:type="paragraph" w:customStyle="1" w:styleId="Appendixtitle">
    <w:name w:val="Appendix_title"/>
    <w:basedOn w:val="Annextitle"/>
    <w:next w:val="Normalaftertitle0"/>
    <w:rsid w:val="00D46FE4"/>
  </w:style>
  <w:style w:type="paragraph" w:customStyle="1" w:styleId="Border">
    <w:name w:val="Border"/>
    <w:basedOn w:val="Tabletext"/>
    <w:rsid w:val="00D46FE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lang w:val="en-GB"/>
    </w:rPr>
  </w:style>
  <w:style w:type="paragraph" w:customStyle="1" w:styleId="TableTextS5">
    <w:name w:val="Table_TextS5"/>
    <w:basedOn w:val="Normal"/>
    <w:rsid w:val="00D46FE4"/>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lang w:val="en-GB"/>
    </w:rPr>
  </w:style>
  <w:style w:type="paragraph" w:styleId="NormalIndent">
    <w:name w:val="Normal Indent"/>
    <w:basedOn w:val="Normal"/>
    <w:rsid w:val="00D46FE4"/>
    <w:pPr>
      <w:tabs>
        <w:tab w:val="clear" w:pos="794"/>
        <w:tab w:val="clear" w:pos="1191"/>
        <w:tab w:val="clear" w:pos="1588"/>
        <w:tab w:val="clear" w:pos="1985"/>
        <w:tab w:val="left" w:pos="1134"/>
        <w:tab w:val="left" w:pos="1871"/>
        <w:tab w:val="left" w:pos="2268"/>
      </w:tabs>
      <w:ind w:left="1134"/>
    </w:pPr>
    <w:rPr>
      <w:rFonts w:eastAsiaTheme="minorEastAsia"/>
      <w:lang w:val="en-GB"/>
    </w:rPr>
  </w:style>
  <w:style w:type="paragraph" w:customStyle="1" w:styleId="FigureNo">
    <w:name w:val="Figure_No"/>
    <w:basedOn w:val="Normal"/>
    <w:next w:val="Figuretitle"/>
    <w:rsid w:val="00D46FE4"/>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lang w:val="en-GB"/>
    </w:rPr>
  </w:style>
  <w:style w:type="paragraph" w:customStyle="1" w:styleId="Figuretitle">
    <w:name w:val="Figure_title"/>
    <w:basedOn w:val="Tabletitle"/>
    <w:next w:val="Normal"/>
    <w:rsid w:val="00D46FE4"/>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D46FE4"/>
  </w:style>
  <w:style w:type="paragraph" w:customStyle="1" w:styleId="TableNo">
    <w:name w:val="Table_No"/>
    <w:basedOn w:val="Normal"/>
    <w:next w:val="Tabletitle"/>
    <w:rsid w:val="00D46FE4"/>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lang w:val="en-GB"/>
    </w:rPr>
  </w:style>
  <w:style w:type="paragraph" w:customStyle="1" w:styleId="Section3">
    <w:name w:val="Section_3"/>
    <w:basedOn w:val="Section1"/>
    <w:rsid w:val="00D46FE4"/>
    <w:pPr>
      <w:tabs>
        <w:tab w:val="center" w:pos="4820"/>
      </w:tabs>
      <w:spacing w:before="360"/>
    </w:pPr>
    <w:rPr>
      <w:rFonts w:eastAsiaTheme="minorEastAsia"/>
      <w:b w:val="0"/>
      <w:lang w:val="en-GB"/>
    </w:rPr>
  </w:style>
  <w:style w:type="paragraph" w:customStyle="1" w:styleId="Annex">
    <w:name w:val="Annex_#"/>
    <w:basedOn w:val="Normal"/>
    <w:next w:val="AnnexRef0"/>
    <w:rsid w:val="00D46FE4"/>
    <w:pPr>
      <w:keepNext/>
      <w:keepLines/>
      <w:spacing w:before="480" w:after="80"/>
      <w:jc w:val="center"/>
    </w:pPr>
    <w:rPr>
      <w:rFonts w:eastAsiaTheme="minorEastAsia"/>
      <w:caps/>
      <w:lang w:val="en-GB"/>
    </w:rPr>
  </w:style>
  <w:style w:type="paragraph" w:customStyle="1" w:styleId="AnnexRef0">
    <w:name w:val="Annex_Ref"/>
    <w:basedOn w:val="Normal"/>
    <w:next w:val="AnnexTitle0"/>
    <w:rsid w:val="00D46FE4"/>
    <w:pPr>
      <w:keepNext/>
      <w:keepLines/>
      <w:jc w:val="center"/>
    </w:pPr>
    <w:rPr>
      <w:rFonts w:eastAsiaTheme="minorEastAsia"/>
      <w:lang w:val="en-GB"/>
    </w:rPr>
  </w:style>
  <w:style w:type="paragraph" w:customStyle="1" w:styleId="AnnexTitle0">
    <w:name w:val="Annex_Title"/>
    <w:basedOn w:val="Normal"/>
    <w:next w:val="Normalaftertitle0"/>
    <w:rsid w:val="00D46FE4"/>
    <w:pPr>
      <w:keepNext/>
      <w:keepLines/>
      <w:spacing w:before="240" w:after="280"/>
      <w:jc w:val="center"/>
    </w:pPr>
    <w:rPr>
      <w:rFonts w:eastAsiaTheme="minorEastAsia"/>
      <w:b/>
      <w:lang w:val="en-GB"/>
    </w:rPr>
  </w:style>
  <w:style w:type="character" w:customStyle="1" w:styleId="Artref0">
    <w:name w:val="Art#_ref"/>
    <w:rsid w:val="00D46FE4"/>
    <w:rPr>
      <w:rFonts w:cs="Times New Roman"/>
      <w:sz w:val="20"/>
    </w:rPr>
  </w:style>
  <w:style w:type="character" w:customStyle="1" w:styleId="Appref0">
    <w:name w:val="App#_ref"/>
    <w:rsid w:val="00D46FE4"/>
    <w:rPr>
      <w:rFonts w:cs="Times New Roman"/>
    </w:rPr>
  </w:style>
  <w:style w:type="paragraph" w:customStyle="1" w:styleId="headingi1">
    <w:name w:val="heading_i"/>
    <w:basedOn w:val="Heading3"/>
    <w:next w:val="Normal"/>
    <w:rsid w:val="00D46FE4"/>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lang w:val="en-GB"/>
    </w:rPr>
  </w:style>
  <w:style w:type="paragraph" w:customStyle="1" w:styleId="TableTitle0">
    <w:name w:val="Table_Title"/>
    <w:basedOn w:val="Table"/>
    <w:next w:val="TableText2"/>
    <w:rsid w:val="00D46FE4"/>
    <w:pPr>
      <w:keepLines/>
      <w:spacing w:before="0"/>
    </w:pPr>
    <w:rPr>
      <w:b/>
      <w:caps w:val="0"/>
    </w:rPr>
  </w:style>
  <w:style w:type="paragraph" w:customStyle="1" w:styleId="Table">
    <w:name w:val="Table_#"/>
    <w:basedOn w:val="Normal"/>
    <w:next w:val="TableTitle0"/>
    <w:rsid w:val="00D46FE4"/>
    <w:pPr>
      <w:keepNext/>
      <w:spacing w:before="560" w:after="120"/>
      <w:jc w:val="center"/>
    </w:pPr>
    <w:rPr>
      <w:rFonts w:eastAsiaTheme="minorEastAsia"/>
      <w:caps/>
      <w:lang w:val="en-GB"/>
    </w:rPr>
  </w:style>
  <w:style w:type="paragraph" w:customStyle="1" w:styleId="TableText2">
    <w:name w:val="Table_Text"/>
    <w:basedOn w:val="Normal"/>
    <w:rsid w:val="00D46F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lang w:val="en-GB"/>
    </w:rPr>
  </w:style>
  <w:style w:type="paragraph" w:customStyle="1" w:styleId="TableHead0">
    <w:name w:val="Table_Head"/>
    <w:basedOn w:val="TableText2"/>
    <w:rsid w:val="00D46FE4"/>
    <w:pPr>
      <w:keepNext/>
      <w:spacing w:before="80" w:after="80"/>
      <w:jc w:val="center"/>
    </w:pPr>
    <w:rPr>
      <w:b/>
    </w:rPr>
  </w:style>
  <w:style w:type="paragraph" w:customStyle="1" w:styleId="TableFin">
    <w:name w:val="Table_Fin"/>
    <w:basedOn w:val="Normal"/>
    <w:rsid w:val="00D46FE4"/>
    <w:pPr>
      <w:tabs>
        <w:tab w:val="clear" w:pos="794"/>
        <w:tab w:val="clear" w:pos="1191"/>
        <w:tab w:val="clear" w:pos="1588"/>
        <w:tab w:val="clear" w:pos="1985"/>
        <w:tab w:val="left" w:pos="1871"/>
        <w:tab w:val="left" w:pos="2268"/>
      </w:tabs>
      <w:spacing w:before="0"/>
      <w:jc w:val="both"/>
    </w:pPr>
    <w:rPr>
      <w:rFonts w:eastAsiaTheme="minorEastAsia"/>
      <w:sz w:val="12"/>
      <w:lang w:val="en-GB"/>
    </w:rPr>
  </w:style>
  <w:style w:type="paragraph" w:styleId="BodyText">
    <w:name w:val="Body Text"/>
    <w:basedOn w:val="Normal"/>
    <w:link w:val="BodyTextChar"/>
    <w:rsid w:val="00D46FE4"/>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D46FE4"/>
    <w:rPr>
      <w:rFonts w:eastAsiaTheme="minorEastAsia"/>
      <w:sz w:val="24"/>
      <w:lang w:eastAsia="en-US"/>
    </w:rPr>
  </w:style>
  <w:style w:type="paragraph" w:styleId="BodyText3">
    <w:name w:val="Body Text 3"/>
    <w:basedOn w:val="Normal"/>
    <w:link w:val="BodyText3Char"/>
    <w:rsid w:val="00D46FE4"/>
    <w:pPr>
      <w:tabs>
        <w:tab w:val="clear" w:pos="794"/>
        <w:tab w:val="clear" w:pos="1191"/>
        <w:tab w:val="clear" w:pos="1588"/>
        <w:tab w:val="clear" w:pos="1985"/>
      </w:tabs>
      <w:spacing w:before="0"/>
      <w:jc w:val="both"/>
    </w:pPr>
    <w:rPr>
      <w:rFonts w:ascii="Arial" w:eastAsia="Batang" w:hAnsi="Arial"/>
      <w:b/>
      <w:bCs/>
      <w:color w:val="0000FF"/>
      <w:sz w:val="22"/>
      <w:szCs w:val="22"/>
      <w:lang w:val="en-GB"/>
    </w:rPr>
  </w:style>
  <w:style w:type="character" w:customStyle="1" w:styleId="BodyText3Char">
    <w:name w:val="Body Text 3 Char"/>
    <w:basedOn w:val="DefaultParagraphFont"/>
    <w:link w:val="BodyText3"/>
    <w:rsid w:val="00D46FE4"/>
    <w:rPr>
      <w:rFonts w:ascii="Arial" w:eastAsia="Batang" w:hAnsi="Arial"/>
      <w:b/>
      <w:bCs/>
      <w:color w:val="0000FF"/>
      <w:sz w:val="22"/>
      <w:szCs w:val="22"/>
      <w:lang w:val="en-GB" w:eastAsia="en-US"/>
    </w:rPr>
  </w:style>
  <w:style w:type="character" w:customStyle="1" w:styleId="Artdef0">
    <w:name w:val="Art#_def"/>
    <w:rsid w:val="00D46FE4"/>
    <w:rPr>
      <w:rFonts w:ascii="Times New Roman" w:hAnsi="Times New Roman" w:cs="Times New Roman"/>
      <w:b/>
    </w:rPr>
  </w:style>
  <w:style w:type="character" w:customStyle="1" w:styleId="Resref0">
    <w:name w:val="Res#_ref"/>
    <w:rsid w:val="00D46FE4"/>
    <w:rPr>
      <w:rFonts w:cs="Times New Roman"/>
    </w:rPr>
  </w:style>
  <w:style w:type="paragraph" w:styleId="BodyTextIndent3">
    <w:name w:val="Body Text Indent 3"/>
    <w:basedOn w:val="Normal"/>
    <w:link w:val="BodyTextIndent3Char"/>
    <w:rsid w:val="00D46FE4"/>
    <w:pPr>
      <w:spacing w:after="120"/>
      <w:ind w:left="283"/>
    </w:pPr>
    <w:rPr>
      <w:rFonts w:ascii="CG Times" w:eastAsiaTheme="minorEastAsia" w:hAnsi="CG Times"/>
      <w:sz w:val="16"/>
      <w:szCs w:val="16"/>
      <w:lang w:val="en-GB"/>
    </w:rPr>
  </w:style>
  <w:style w:type="character" w:customStyle="1" w:styleId="BodyTextIndent3Char">
    <w:name w:val="Body Text Indent 3 Char"/>
    <w:basedOn w:val="DefaultParagraphFont"/>
    <w:link w:val="BodyTextIndent3"/>
    <w:rsid w:val="00D46FE4"/>
    <w:rPr>
      <w:rFonts w:eastAsiaTheme="minorEastAsia"/>
      <w:sz w:val="16"/>
      <w:szCs w:val="16"/>
      <w:lang w:val="en-GB" w:eastAsia="en-US"/>
    </w:rPr>
  </w:style>
  <w:style w:type="paragraph" w:customStyle="1" w:styleId="Char">
    <w:name w:val="Char"/>
    <w:basedOn w:val="Normal"/>
    <w:rsid w:val="00D46FE4"/>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eastAsia="zh-CN"/>
    </w:rPr>
  </w:style>
  <w:style w:type="paragraph" w:styleId="BodyTextIndent2">
    <w:name w:val="Body Text Indent 2"/>
    <w:basedOn w:val="Normal"/>
    <w:link w:val="BodyTextIndent2Char"/>
    <w:rsid w:val="00D46FE4"/>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lang w:val="en-GB"/>
    </w:rPr>
  </w:style>
  <w:style w:type="character" w:customStyle="1" w:styleId="BodyTextIndent2Char">
    <w:name w:val="Body Text Indent 2 Char"/>
    <w:basedOn w:val="DefaultParagraphFont"/>
    <w:link w:val="BodyTextIndent2"/>
    <w:rsid w:val="00D46FE4"/>
    <w:rPr>
      <w:rFonts w:eastAsiaTheme="minorEastAsia"/>
      <w:sz w:val="24"/>
      <w:lang w:val="en-GB" w:eastAsia="en-US"/>
    </w:rPr>
  </w:style>
  <w:style w:type="paragraph" w:styleId="TableofFigures">
    <w:name w:val="table of figures"/>
    <w:basedOn w:val="Normal"/>
    <w:next w:val="Normal"/>
    <w:rsid w:val="00D46FE4"/>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D46FE4"/>
    <w:pPr>
      <w:tabs>
        <w:tab w:val="clear" w:pos="794"/>
        <w:tab w:val="clear" w:pos="1191"/>
        <w:tab w:val="clear" w:pos="1588"/>
        <w:tab w:val="clear" w:pos="1985"/>
        <w:tab w:val="left" w:pos="1134"/>
        <w:tab w:val="left" w:pos="1871"/>
        <w:tab w:val="left" w:pos="2268"/>
      </w:tabs>
      <w:spacing w:before="200"/>
      <w:jc w:val="both"/>
    </w:pPr>
    <w:rPr>
      <w:rFonts w:eastAsiaTheme="minorEastAsia"/>
      <w:lang w:val="en-GB"/>
    </w:rPr>
  </w:style>
  <w:style w:type="paragraph" w:customStyle="1" w:styleId="HeaderRegProc">
    <w:name w:val="Header_RegProc"/>
    <w:basedOn w:val="Normal"/>
    <w:rsid w:val="00D46FE4"/>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D46FE4"/>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D46FE4"/>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lang w:val="en-GB"/>
    </w:rPr>
  </w:style>
  <w:style w:type="paragraph" w:customStyle="1" w:styleId="TableLegend0">
    <w:name w:val="Table_Legend"/>
    <w:basedOn w:val="TableText2"/>
    <w:next w:val="Normal"/>
    <w:rsid w:val="00D46FE4"/>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D46FE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D46FE4"/>
    <w:rPr>
      <w:i/>
      <w:iCs/>
    </w:rPr>
  </w:style>
  <w:style w:type="character" w:customStyle="1" w:styleId="hps">
    <w:name w:val="hps"/>
    <w:basedOn w:val="DefaultParagraphFont"/>
    <w:rsid w:val="00D46FE4"/>
  </w:style>
  <w:style w:type="character" w:customStyle="1" w:styleId="atn">
    <w:name w:val="atn"/>
    <w:basedOn w:val="DefaultParagraphFont"/>
    <w:rsid w:val="00D46FE4"/>
  </w:style>
  <w:style w:type="table" w:customStyle="1" w:styleId="TableGrid1">
    <w:name w:val="Table Grid1"/>
    <w:basedOn w:val="TableNormal"/>
    <w:next w:val="TableGrid"/>
    <w:rsid w:val="00D46FE4"/>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6FE4"/>
    <w:rPr>
      <w:color w:val="808080"/>
    </w:rPr>
  </w:style>
  <w:style w:type="character" w:customStyle="1" w:styleId="apple-converted-space">
    <w:name w:val="apple-converted-space"/>
    <w:basedOn w:val="DefaultParagraphFont"/>
    <w:rsid w:val="00D46FE4"/>
  </w:style>
  <w:style w:type="character" w:styleId="Strong">
    <w:name w:val="Strong"/>
    <w:basedOn w:val="DefaultParagraphFont"/>
    <w:uiPriority w:val="22"/>
    <w:qFormat/>
    <w:rsid w:val="00D46FE4"/>
    <w:rPr>
      <w:b/>
      <w:bCs/>
    </w:rPr>
  </w:style>
  <w:style w:type="table" w:customStyle="1" w:styleId="GridTable1Light-Accent11">
    <w:name w:val="Grid Table 1 Light - Accent 11"/>
    <w:basedOn w:val="TableNormal"/>
    <w:uiPriority w:val="46"/>
    <w:rsid w:val="00D46FE4"/>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46FE4"/>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46FE4"/>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46FE4"/>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46FE4"/>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D46FE4"/>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D46FE4"/>
    <w:pPr>
      <w:keepNext/>
      <w:keepLines/>
      <w:spacing w:before="720" w:after="120" w:line="280" w:lineRule="exact"/>
      <w:jc w:val="center"/>
    </w:pPr>
    <w:rPr>
      <w:rFonts w:ascii="Calibri" w:eastAsia="SimSun" w:hAnsi="Calibri" w:cs="Calibri"/>
      <w:b/>
      <w:szCs w:val="22"/>
      <w:lang w:val="en-US"/>
    </w:rPr>
  </w:style>
  <w:style w:type="paragraph" w:customStyle="1" w:styleId="AppendixNoTitle0">
    <w:name w:val="Appendix_NoTitle"/>
    <w:basedOn w:val="AnnexNoTitle0"/>
    <w:next w:val="Normalaftertitle"/>
    <w:rsid w:val="00D46FE4"/>
  </w:style>
  <w:style w:type="paragraph" w:customStyle="1" w:styleId="FigureNoTitle0">
    <w:name w:val="Figure_NoTitle"/>
    <w:basedOn w:val="Normal"/>
    <w:next w:val="Normalaftertitle"/>
    <w:rsid w:val="00D46FE4"/>
    <w:pPr>
      <w:keepLines/>
      <w:spacing w:before="240" w:after="120" w:line="280" w:lineRule="exact"/>
      <w:jc w:val="center"/>
    </w:pPr>
    <w:rPr>
      <w:rFonts w:ascii="Calibri" w:eastAsia="SimSun" w:hAnsi="Calibri" w:cs="Calibri"/>
      <w:b/>
      <w:sz w:val="22"/>
      <w:szCs w:val="22"/>
      <w:lang w:val="en-US"/>
    </w:rPr>
  </w:style>
  <w:style w:type="paragraph" w:customStyle="1" w:styleId="TableNoTitle0">
    <w:name w:val="Table_NoTitle"/>
    <w:basedOn w:val="Normal"/>
    <w:next w:val="Tablehead"/>
    <w:rsid w:val="00D46FE4"/>
    <w:pPr>
      <w:keepNext/>
      <w:keepLines/>
      <w:spacing w:before="360" w:after="120" w:line="240" w:lineRule="exact"/>
      <w:jc w:val="center"/>
    </w:pPr>
    <w:rPr>
      <w:rFonts w:ascii="Calibri" w:eastAsia="SimSun" w:hAnsi="Calibri" w:cs="Calibri"/>
      <w:b/>
      <w:sz w:val="20"/>
      <w:szCs w:val="22"/>
      <w:lang w:val="en-US"/>
    </w:rPr>
  </w:style>
  <w:style w:type="character" w:customStyle="1" w:styleId="CommentTextChar">
    <w:name w:val="Comment Text Char"/>
    <w:basedOn w:val="DefaultParagraphFont"/>
    <w:link w:val="CommentText"/>
    <w:semiHidden/>
    <w:rsid w:val="00D46FE4"/>
    <w:rPr>
      <w:rFonts w:ascii="Calibri" w:hAnsi="Calibri" w:cs="Calibri"/>
      <w:szCs w:val="22"/>
      <w:lang w:eastAsia="en-US"/>
    </w:rPr>
  </w:style>
  <w:style w:type="paragraph" w:styleId="CommentText">
    <w:name w:val="annotation text"/>
    <w:basedOn w:val="Normal"/>
    <w:link w:val="CommentTextChar"/>
    <w:semiHidden/>
    <w:rsid w:val="00D46FE4"/>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D46FE4"/>
    <w:rPr>
      <w:rFonts w:ascii="Times New Roman" w:hAnsi="Times New Roman"/>
      <w:lang w:val="fr-FR" w:eastAsia="en-US"/>
    </w:rPr>
  </w:style>
  <w:style w:type="paragraph" w:customStyle="1" w:styleId="NormalIndent0">
    <w:name w:val="Normal_Indent"/>
    <w:basedOn w:val="Normal"/>
    <w:rsid w:val="00D46FE4"/>
    <w:pPr>
      <w:tabs>
        <w:tab w:val="clear" w:pos="1191"/>
        <w:tab w:val="clear" w:pos="1588"/>
        <w:tab w:val="clear" w:pos="1985"/>
        <w:tab w:val="left" w:pos="2693"/>
        <w:tab w:val="left" w:pos="7655"/>
      </w:tabs>
      <w:spacing w:line="280" w:lineRule="exact"/>
      <w:ind w:left="794"/>
    </w:pPr>
    <w:rPr>
      <w:rFonts w:ascii="Calibri" w:eastAsia="SimSun" w:hAnsi="Calibri" w:cs="Calibri"/>
      <w:sz w:val="22"/>
      <w:szCs w:val="22"/>
      <w:lang w:val="en-US"/>
    </w:rPr>
  </w:style>
  <w:style w:type="paragraph" w:customStyle="1" w:styleId="Origin">
    <w:name w:val="Origin"/>
    <w:basedOn w:val="Normal"/>
    <w:rsid w:val="00D46FE4"/>
    <w:pPr>
      <w:spacing w:before="600" w:line="312" w:lineRule="auto"/>
    </w:pPr>
    <w:rPr>
      <w:rFonts w:ascii="Arial" w:eastAsia="SimSun" w:hAnsi="Arial" w:cs="Simplified Arabic"/>
      <w:b/>
      <w:color w:val="808080"/>
      <w:sz w:val="26"/>
      <w:szCs w:val="22"/>
      <w:lang w:val="en-GB"/>
    </w:rPr>
  </w:style>
  <w:style w:type="paragraph" w:styleId="PlainText">
    <w:name w:val="Plain Text"/>
    <w:basedOn w:val="Normal"/>
    <w:link w:val="PlainTextChar"/>
    <w:uiPriority w:val="99"/>
    <w:unhideWhenUsed/>
    <w:rsid w:val="00D46FE4"/>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D46FE4"/>
    <w:rPr>
      <w:rFonts w:ascii="Calibri" w:eastAsia="SimSun" w:hAnsi="Calibri" w:cs="Calibri"/>
      <w:sz w:val="22"/>
      <w:szCs w:val="22"/>
    </w:rPr>
  </w:style>
  <w:style w:type="paragraph" w:customStyle="1" w:styleId="FromRef">
    <w:name w:val="FromRef"/>
    <w:basedOn w:val="Normal"/>
    <w:uiPriority w:val="99"/>
    <w:rsid w:val="00D46FE4"/>
    <w:pPr>
      <w:tabs>
        <w:tab w:val="clear" w:pos="794"/>
        <w:tab w:val="clear" w:pos="1191"/>
        <w:tab w:val="clear" w:pos="1588"/>
        <w:tab w:val="clear" w:pos="1985"/>
      </w:tabs>
      <w:overflowPunct/>
      <w:autoSpaceDE/>
      <w:autoSpaceDN/>
      <w:adjustRightInd/>
      <w:spacing w:before="30"/>
      <w:textAlignment w:val="auto"/>
    </w:pPr>
    <w:rPr>
      <w:rFonts w:ascii="Arial" w:eastAsia="SimSun" w:hAnsi="Arial"/>
      <w:sz w:val="20"/>
      <w:lang w:val="en-US" w:bidi="he-IL"/>
    </w:rPr>
  </w:style>
  <w:style w:type="paragraph" w:customStyle="1" w:styleId="Object">
    <w:name w:val="Object"/>
    <w:basedOn w:val="Normal"/>
    <w:uiPriority w:val="99"/>
    <w:rsid w:val="00D46FE4"/>
    <w:pPr>
      <w:tabs>
        <w:tab w:val="clear" w:pos="794"/>
        <w:tab w:val="clear" w:pos="1191"/>
        <w:tab w:val="clear" w:pos="1588"/>
        <w:tab w:val="clear" w:pos="1985"/>
      </w:tabs>
      <w:overflowPunct/>
      <w:autoSpaceDE/>
      <w:autoSpaceDN/>
      <w:adjustRightInd/>
      <w:spacing w:before="270"/>
      <w:textAlignment w:val="auto"/>
    </w:pPr>
    <w:rPr>
      <w:rFonts w:ascii="Arial" w:eastAsia="SimSun" w:hAnsi="Arial"/>
      <w:sz w:val="20"/>
      <w:lang w:val="en-US" w:bidi="he-IL"/>
    </w:rPr>
  </w:style>
  <w:style w:type="paragraph" w:customStyle="1" w:styleId="Body">
    <w:name w:val="Body"/>
    <w:rsid w:val="00D46FE4"/>
    <w:rPr>
      <w:rFonts w:ascii="Helvetica" w:eastAsia="ヒラギノ角ゴ Pro W3" w:hAnsi="Helvetica"/>
      <w:color w:val="000000"/>
      <w:sz w:val="24"/>
    </w:rPr>
  </w:style>
  <w:style w:type="numbering" w:customStyle="1" w:styleId="NoList11">
    <w:name w:val="No List11"/>
    <w:next w:val="NoList"/>
    <w:uiPriority w:val="99"/>
    <w:semiHidden/>
    <w:unhideWhenUsed/>
    <w:rsid w:val="00D46FE4"/>
  </w:style>
  <w:style w:type="table" w:customStyle="1" w:styleId="TableGrid2">
    <w:name w:val="Table Grid2"/>
    <w:basedOn w:val="TableNormal"/>
    <w:next w:val="TableGrid"/>
    <w:rsid w:val="00D46FE4"/>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46FE4"/>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D46FE4"/>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46FE4"/>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46FE4"/>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D46FE4"/>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D46FE4"/>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D46FE4"/>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46FE4"/>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D46FE4"/>
    <w:rPr>
      <w:b/>
      <w:bCs/>
      <w:smallCaps/>
      <w:color w:val="4F81BD" w:themeColor="accent1"/>
      <w:spacing w:val="5"/>
    </w:rPr>
  </w:style>
  <w:style w:type="paragraph" w:styleId="TOC9">
    <w:name w:val="toc 9"/>
    <w:basedOn w:val="TOC3"/>
    <w:semiHidden/>
    <w:rsid w:val="00D46FE4"/>
    <w:pPr>
      <w:spacing w:line="280" w:lineRule="exact"/>
    </w:pPr>
    <w:rPr>
      <w:rFonts w:ascii="Calibri" w:eastAsia="SimSun" w:hAnsi="Calibri" w:cs="Calibri"/>
      <w:sz w:val="22"/>
      <w:szCs w:val="22"/>
      <w:lang w:val="en-US"/>
    </w:rPr>
  </w:style>
  <w:style w:type="character" w:styleId="CommentReference">
    <w:name w:val="annotation reference"/>
    <w:basedOn w:val="DefaultParagraphFont"/>
    <w:semiHidden/>
    <w:rsid w:val="00D46FE4"/>
    <w:rPr>
      <w:sz w:val="16"/>
      <w:szCs w:val="16"/>
    </w:rPr>
  </w:style>
  <w:style w:type="table" w:customStyle="1" w:styleId="GridTable1Light-Accent12">
    <w:name w:val="Grid Table 1 Light - Accent 12"/>
    <w:basedOn w:val="TableNormal"/>
    <w:uiPriority w:val="46"/>
    <w:rsid w:val="00D46FE4"/>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D46FE4"/>
    <w:rPr>
      <w:color w:val="605E5C"/>
      <w:shd w:val="clear" w:color="auto" w:fill="E1DFDD"/>
    </w:rPr>
  </w:style>
  <w:style w:type="paragraph" w:styleId="CommentSubject">
    <w:name w:val="annotation subject"/>
    <w:basedOn w:val="CommentText"/>
    <w:next w:val="CommentText"/>
    <w:link w:val="CommentSubjectChar"/>
    <w:semiHidden/>
    <w:unhideWhenUsed/>
    <w:rsid w:val="00D46FE4"/>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1"/>
    <w:link w:val="CommentSubject"/>
    <w:semiHidden/>
    <w:rsid w:val="00D46FE4"/>
    <w:rPr>
      <w:rFonts w:ascii="Times New Roman" w:hAnsi="Times New Roman"/>
      <w:b/>
      <w:bCs/>
      <w:lang w:val="en-GB" w:eastAsia="en-US"/>
    </w:rPr>
  </w:style>
  <w:style w:type="character" w:customStyle="1" w:styleId="UnresolvedMention2">
    <w:name w:val="Unresolved Mention2"/>
    <w:basedOn w:val="DefaultParagraphFont"/>
    <w:uiPriority w:val="99"/>
    <w:semiHidden/>
    <w:unhideWhenUsed/>
    <w:rsid w:val="00D46FE4"/>
    <w:rPr>
      <w:color w:val="605E5C"/>
      <w:shd w:val="clear" w:color="auto" w:fill="E1DFDD"/>
    </w:rPr>
  </w:style>
  <w:style w:type="table" w:customStyle="1" w:styleId="TableGrid3">
    <w:name w:val="Table Grid3"/>
    <w:basedOn w:val="TableNormal"/>
    <w:next w:val="TableGrid"/>
    <w:rsid w:val="00D46FE4"/>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46FE4"/>
  </w:style>
  <w:style w:type="table" w:customStyle="1" w:styleId="TableGrid4">
    <w:name w:val="Table Grid4"/>
    <w:basedOn w:val="TableNormal"/>
    <w:next w:val="TableGrid"/>
    <w:uiPriority w:val="39"/>
    <w:rsid w:val="00D46FE4"/>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46FE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46FE4"/>
    <w:rPr>
      <w:color w:val="605E5C"/>
      <w:shd w:val="clear" w:color="auto" w:fill="E1DFDD"/>
    </w:rPr>
  </w:style>
  <w:style w:type="character" w:customStyle="1" w:styleId="UnresolvedMention4">
    <w:name w:val="Unresolved Mention4"/>
    <w:basedOn w:val="DefaultParagraphFont"/>
    <w:uiPriority w:val="99"/>
    <w:semiHidden/>
    <w:unhideWhenUsed/>
    <w:rsid w:val="00D46FE4"/>
    <w:rPr>
      <w:color w:val="605E5C"/>
      <w:shd w:val="clear" w:color="auto" w:fill="E1DFDD"/>
    </w:rPr>
  </w:style>
  <w:style w:type="character" w:customStyle="1" w:styleId="ListParagraphChar">
    <w:name w:val="List Paragraph Char"/>
    <w:basedOn w:val="DefaultParagraphFont"/>
    <w:link w:val="ListParagraph"/>
    <w:uiPriority w:val="34"/>
    <w:locked/>
    <w:rsid w:val="00D46FE4"/>
    <w:rPr>
      <w:rFonts w:asciiTheme="minorHAnsi" w:eastAsiaTheme="minorEastAsia" w:hAnsiTheme="minorHAnsi" w:cstheme="minorBidi"/>
      <w:sz w:val="22"/>
      <w:szCs w:val="22"/>
    </w:rPr>
  </w:style>
  <w:style w:type="character" w:customStyle="1" w:styleId="hgkelc">
    <w:name w:val="hgkelc"/>
    <w:basedOn w:val="DefaultParagraphFont"/>
    <w:rsid w:val="00D46FE4"/>
  </w:style>
  <w:style w:type="character" w:customStyle="1" w:styleId="UnresolvedMention5">
    <w:name w:val="Unresolved Mention5"/>
    <w:basedOn w:val="DefaultParagraphFont"/>
    <w:uiPriority w:val="99"/>
    <w:semiHidden/>
    <w:unhideWhenUsed/>
    <w:rsid w:val="00D46FE4"/>
    <w:rPr>
      <w:color w:val="605E5C"/>
      <w:shd w:val="clear" w:color="auto" w:fill="E1DFDD"/>
    </w:rPr>
  </w:style>
  <w:style w:type="paragraph" w:customStyle="1" w:styleId="xmsonormal">
    <w:name w:val="x_msonormal"/>
    <w:basedOn w:val="Normal"/>
    <w:rsid w:val="00D46FE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paragraph" w:customStyle="1" w:styleId="xmsolistparagraph">
    <w:name w:val="x_msolistparagraph"/>
    <w:basedOn w:val="Normal"/>
    <w:rsid w:val="00D46FE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character" w:styleId="UnresolvedMention">
    <w:name w:val="Unresolved Mention"/>
    <w:basedOn w:val="DefaultParagraphFont"/>
    <w:uiPriority w:val="99"/>
    <w:semiHidden/>
    <w:unhideWhenUsed/>
    <w:rsid w:val="00DE4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2-RRB22.3-C-0005/en" TargetMode="External"/><Relationship Id="rId18" Type="http://schemas.openxmlformats.org/officeDocument/2006/relationships/hyperlink" Target="https://www.itu.int/md/R22-RRB22.3-C-0005/en" TargetMode="External"/><Relationship Id="rId26" Type="http://schemas.openxmlformats.org/officeDocument/2006/relationships/hyperlink" Target="https://www.itu.int/md/R22-RRB22.3-C-0004/en" TargetMode="External"/><Relationship Id="rId39" Type="http://schemas.openxmlformats.org/officeDocument/2006/relationships/hyperlink" Target="https://www.itu.int/md/R22-RRB22.3-C-0002/en" TargetMode="External"/><Relationship Id="rId3" Type="http://schemas.openxmlformats.org/officeDocument/2006/relationships/settings" Target="settings.xml"/><Relationship Id="rId21" Type="http://schemas.openxmlformats.org/officeDocument/2006/relationships/hyperlink" Target="https://www.itu.int/md/R22-RRB22.3-C-0005/en" TargetMode="External"/><Relationship Id="rId34" Type="http://schemas.openxmlformats.org/officeDocument/2006/relationships/hyperlink" Target="https://www.itu.int/md/R22-RRB22.3-C-0003/en" TargetMode="External"/><Relationship Id="rId42" Type="http://schemas.openxmlformats.org/officeDocument/2006/relationships/hyperlink" Target="https://www.itu.int/md/R22-RRB22.3-C-0014/en" TargetMode="External"/><Relationship Id="rId47"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yperlink" Target="https://www.itu.int/md/R22-RRB22.3-OJ-0001/en" TargetMode="External"/><Relationship Id="rId17" Type="http://schemas.openxmlformats.org/officeDocument/2006/relationships/hyperlink" Target="https://www.itu.int/md/R22-RRB22.3-C-0005/en" TargetMode="External"/><Relationship Id="rId25" Type="http://schemas.openxmlformats.org/officeDocument/2006/relationships/hyperlink" Target="https://www.itu.int/md/R22-RRB22.3-C-0001/en" TargetMode="External"/><Relationship Id="rId33" Type="http://schemas.openxmlformats.org/officeDocument/2006/relationships/hyperlink" Target="https://www.itu.int/md/R22-RRB22.3-C-0015/en" TargetMode="External"/><Relationship Id="rId38" Type="http://schemas.openxmlformats.org/officeDocument/2006/relationships/hyperlink" Target="https://www.itu.int/md/R22-RRB22.3-C-0005/en"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itu.int/md/R22-RRB22.3-C-0005/en" TargetMode="External"/><Relationship Id="rId20" Type="http://schemas.openxmlformats.org/officeDocument/2006/relationships/hyperlink" Target="https://www.itu.int/md/R22-RRB22.3-C-0005/en" TargetMode="External"/><Relationship Id="rId29" Type="http://schemas.openxmlformats.org/officeDocument/2006/relationships/hyperlink" Target="https://www.itu.int/md/R22-RRB22.3-C-0008/en" TargetMode="External"/><Relationship Id="rId41" Type="http://schemas.openxmlformats.org/officeDocument/2006/relationships/hyperlink" Target="https://www.itu.int/md/R22-RRB22.3-C-0013/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itu.int/md/R22-RRB22.1-C-0001/en" TargetMode="External"/><Relationship Id="rId32" Type="http://schemas.openxmlformats.org/officeDocument/2006/relationships/hyperlink" Target="https://www.itu.int/md/R22-RRB22.3-C-0012/en" TargetMode="External"/><Relationship Id="rId37" Type="http://schemas.openxmlformats.org/officeDocument/2006/relationships/hyperlink" Target="https://www.itu.int/md/R22-RRB22.3-SP-0002/en" TargetMode="External"/><Relationship Id="rId40" Type="http://schemas.openxmlformats.org/officeDocument/2006/relationships/hyperlink" Target="https://www.itu.int/md/R22-RRB22.2-SP-0001/en" TargetMode="External"/><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itu.int/md/R22-RRB22.3-C-0005/en" TargetMode="External"/><Relationship Id="rId23" Type="http://schemas.openxmlformats.org/officeDocument/2006/relationships/hyperlink" Target="https://www.itu.int/md/R22-RRB22.3-C-0005/en" TargetMode="External"/><Relationship Id="rId28" Type="http://schemas.openxmlformats.org/officeDocument/2006/relationships/hyperlink" Target="https://www.itu.int/md/R22-RRB22.3-C-0007/en" TargetMode="External"/><Relationship Id="rId36" Type="http://schemas.openxmlformats.org/officeDocument/2006/relationships/hyperlink" Target="https://www.itu.int/md/R22-RRB22.3-SP-0001/en"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itu.int/md/R22-RRB22.3-C-0005/en" TargetMode="External"/><Relationship Id="rId31" Type="http://schemas.openxmlformats.org/officeDocument/2006/relationships/hyperlink" Target="https://www.itu.int/md/R22-RRB22.3-C-0010/en"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md/R22-RRB22.3-C-0005/en" TargetMode="External"/><Relationship Id="rId22" Type="http://schemas.openxmlformats.org/officeDocument/2006/relationships/hyperlink" Target="https://www.itu.int/md/R22-RRB22.3-C-0005/en" TargetMode="External"/><Relationship Id="rId27" Type="http://schemas.openxmlformats.org/officeDocument/2006/relationships/hyperlink" Target="https://www.itu.int/md/R22-RRB22.3-C-0006/en" TargetMode="External"/><Relationship Id="rId30" Type="http://schemas.openxmlformats.org/officeDocument/2006/relationships/hyperlink" Target="https://www.itu.int/md/R22-RRB22.3-C-0009/en" TargetMode="External"/><Relationship Id="rId35" Type="http://schemas.openxmlformats.org/officeDocument/2006/relationships/hyperlink" Target="https://www.itu.int/md/R22-RRB22.2-SP-0002/en" TargetMode="External"/><Relationship Id="rId43" Type="http://schemas.openxmlformats.org/officeDocument/2006/relationships/hyperlink" Target="https://www.itu.int/md/R22-RRB22.3-C-0011/en" TargetMode="External"/><Relationship Id="rId48"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RRB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PF_RRB22.dotx</Template>
  <TotalTime>5</TotalTime>
  <Pages>25</Pages>
  <Words>8004</Words>
  <Characters>45475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French</dc:creator>
  <cp:keywords>RRB03</cp:keywords>
  <dc:description>PF_RRB08.DOT  For: _x000d_Document date: _x000d_Saved by TRA44246 at 15:28:08 on 30.07.2008</dc:description>
  <cp:lastModifiedBy>Gozal, Karine</cp:lastModifiedBy>
  <cp:revision>3</cp:revision>
  <cp:lastPrinted>2022-11-15T07:57:00Z</cp:lastPrinted>
  <dcterms:created xsi:type="dcterms:W3CDTF">2022-11-15T07:57:00Z</dcterms:created>
  <dcterms:modified xsi:type="dcterms:W3CDTF">2022-11-15T07:57:00Z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