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3E500C" w14:paraId="22C170D7" w14:textId="77777777" w:rsidTr="00AC7476">
        <w:trPr>
          <w:cantSplit/>
        </w:trPr>
        <w:tc>
          <w:tcPr>
            <w:tcW w:w="6487" w:type="dxa"/>
            <w:vAlign w:val="center"/>
          </w:tcPr>
          <w:p w14:paraId="003FC814" w14:textId="77777777" w:rsidR="00AC7476" w:rsidRPr="003E500C" w:rsidRDefault="00AC7476" w:rsidP="001D5E13">
            <w:pPr>
              <w:shd w:val="solid" w:color="FFFFFF" w:fill="FFFFFF"/>
              <w:tabs>
                <w:tab w:val="clear" w:pos="794"/>
                <w:tab w:val="clear" w:pos="1191"/>
                <w:tab w:val="left" w:pos="1309"/>
              </w:tabs>
              <w:spacing w:before="0"/>
              <w:rPr>
                <w:rFonts w:ascii="Verdana" w:hAnsi="Verdana" w:cs="Times New Roman Bold"/>
                <w:b/>
                <w:sz w:val="26"/>
                <w:szCs w:val="26"/>
                <w:lang w:val="ru-RU"/>
              </w:rPr>
            </w:pPr>
            <w:r w:rsidRPr="003E500C">
              <w:rPr>
                <w:rFonts w:ascii="Verdana" w:hAnsi="Verdana" w:cs="Times New Roman Bold"/>
                <w:b/>
                <w:szCs w:val="22"/>
                <w:lang w:val="ru-RU"/>
              </w:rPr>
              <w:t>Радиорегламентарный комитет</w:t>
            </w:r>
          </w:p>
          <w:p w14:paraId="29EB470A" w14:textId="26DC994D" w:rsidR="00AC7476" w:rsidRPr="003E500C" w:rsidRDefault="00233F40" w:rsidP="001D5E13">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3E500C">
              <w:rPr>
                <w:rFonts w:ascii="Verdana" w:hAnsi="Verdana" w:cs="Times New Roman Bold"/>
                <w:b/>
                <w:bCs/>
                <w:snapToGrid w:val="0"/>
                <w:sz w:val="18"/>
                <w:szCs w:val="18"/>
                <w:lang w:val="ru-RU"/>
              </w:rPr>
              <w:t xml:space="preserve">Женева, </w:t>
            </w:r>
            <w:r w:rsidR="007D3DC7" w:rsidRPr="003E500C">
              <w:rPr>
                <w:rFonts w:ascii="Verdana" w:hAnsi="Verdana" w:cs="Times New Roman Bold"/>
                <w:b/>
                <w:bCs/>
                <w:snapToGrid w:val="0"/>
                <w:sz w:val="18"/>
                <w:szCs w:val="18"/>
                <w:lang w:val="ru-RU"/>
              </w:rPr>
              <w:t>11−15 октября</w:t>
            </w:r>
            <w:r w:rsidRPr="003E500C">
              <w:rPr>
                <w:rFonts w:ascii="Verdana" w:hAnsi="Verdana" w:cs="Times New Roman Bold"/>
                <w:b/>
                <w:bCs/>
                <w:snapToGrid w:val="0"/>
                <w:sz w:val="18"/>
                <w:szCs w:val="18"/>
                <w:lang w:val="ru-RU"/>
              </w:rPr>
              <w:t xml:space="preserve"> 2021 года</w:t>
            </w:r>
          </w:p>
        </w:tc>
        <w:tc>
          <w:tcPr>
            <w:tcW w:w="3402" w:type="dxa"/>
            <w:vAlign w:val="center"/>
          </w:tcPr>
          <w:p w14:paraId="42110A35" w14:textId="77777777" w:rsidR="00AC7476" w:rsidRPr="003E500C" w:rsidRDefault="00536051" w:rsidP="001D5E13">
            <w:pPr>
              <w:shd w:val="solid" w:color="FFFFFF" w:fill="FFFFFF"/>
              <w:spacing w:before="0"/>
              <w:rPr>
                <w:lang w:val="ru-RU"/>
              </w:rPr>
            </w:pPr>
            <w:bookmarkStart w:id="0" w:name="ditulogo"/>
            <w:bookmarkEnd w:id="0"/>
            <w:r w:rsidRPr="003E500C">
              <w:rPr>
                <w:noProof/>
                <w:lang w:val="ru-RU" w:eastAsia="ru-RU"/>
              </w:rPr>
              <w:drawing>
                <wp:inline distT="0" distB="0" distL="0" distR="0" wp14:anchorId="37EC99E8" wp14:editId="0AD92A2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3E500C" w14:paraId="50DEC748" w14:textId="77777777">
        <w:trPr>
          <w:cantSplit/>
        </w:trPr>
        <w:tc>
          <w:tcPr>
            <w:tcW w:w="6487" w:type="dxa"/>
            <w:tcBorders>
              <w:bottom w:val="single" w:sz="12" w:space="0" w:color="auto"/>
            </w:tcBorders>
          </w:tcPr>
          <w:p w14:paraId="7212BCEC" w14:textId="77777777" w:rsidR="002E2E18" w:rsidRPr="003E500C" w:rsidRDefault="002E2E18" w:rsidP="001D5E13">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53E69B40" w14:textId="77777777" w:rsidR="002E2E18" w:rsidRPr="003E500C" w:rsidRDefault="002E2E18" w:rsidP="001D5E13">
            <w:pPr>
              <w:shd w:val="solid" w:color="FFFFFF" w:fill="FFFFFF"/>
              <w:spacing w:before="0"/>
              <w:rPr>
                <w:sz w:val="20"/>
                <w:lang w:val="ru-RU"/>
              </w:rPr>
            </w:pPr>
          </w:p>
        </w:tc>
      </w:tr>
      <w:tr w:rsidR="002E2E18" w:rsidRPr="003E500C" w14:paraId="142C0785" w14:textId="77777777">
        <w:trPr>
          <w:cantSplit/>
        </w:trPr>
        <w:tc>
          <w:tcPr>
            <w:tcW w:w="6487" w:type="dxa"/>
            <w:tcBorders>
              <w:top w:val="single" w:sz="12" w:space="0" w:color="auto"/>
            </w:tcBorders>
          </w:tcPr>
          <w:p w14:paraId="0D8FF79E" w14:textId="77777777" w:rsidR="002E2E18" w:rsidRPr="003E500C" w:rsidRDefault="002E2E18" w:rsidP="001D5E13">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671B0F6F" w14:textId="77777777" w:rsidR="002E2E18" w:rsidRPr="003E500C" w:rsidRDefault="002E2E18" w:rsidP="001D5E13">
            <w:pPr>
              <w:shd w:val="solid" w:color="FFFFFF" w:fill="FFFFFF"/>
              <w:spacing w:before="0"/>
              <w:rPr>
                <w:sz w:val="20"/>
                <w:lang w:val="ru-RU"/>
              </w:rPr>
            </w:pPr>
          </w:p>
        </w:tc>
      </w:tr>
      <w:tr w:rsidR="00353F0B" w:rsidRPr="00533CB3" w14:paraId="55618978" w14:textId="77777777">
        <w:trPr>
          <w:cantSplit/>
          <w:trHeight w:val="660"/>
        </w:trPr>
        <w:tc>
          <w:tcPr>
            <w:tcW w:w="6487" w:type="dxa"/>
          </w:tcPr>
          <w:p w14:paraId="782925E5" w14:textId="77777777" w:rsidR="00353F0B" w:rsidRPr="003E500C" w:rsidRDefault="00353F0B" w:rsidP="001D5E13">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5D9FC550" w14:textId="42523EEF" w:rsidR="00353F0B" w:rsidRPr="003E500C" w:rsidRDefault="00353F0B" w:rsidP="001D5E13">
            <w:pPr>
              <w:shd w:val="solid" w:color="FFFFFF" w:fill="FFFFFF"/>
              <w:spacing w:before="0"/>
              <w:rPr>
                <w:rFonts w:ascii="Verdana" w:hAnsi="Verdana"/>
                <w:sz w:val="18"/>
                <w:szCs w:val="18"/>
                <w:lang w:val="ru-RU" w:eastAsia="zh-CN"/>
              </w:rPr>
            </w:pPr>
            <w:r w:rsidRPr="003E500C">
              <w:rPr>
                <w:rFonts w:ascii="Verdana" w:hAnsi="Verdana"/>
                <w:b/>
                <w:sz w:val="18"/>
                <w:szCs w:val="18"/>
                <w:lang w:val="ru-RU" w:eastAsia="zh-CN"/>
              </w:rPr>
              <w:t>Документ RRB</w:t>
            </w:r>
            <w:r w:rsidR="005D7BF0" w:rsidRPr="003E500C">
              <w:rPr>
                <w:rFonts w:ascii="Verdana" w:hAnsi="Verdana"/>
                <w:b/>
                <w:sz w:val="18"/>
                <w:szCs w:val="18"/>
                <w:lang w:val="ru-RU" w:eastAsia="zh-CN"/>
              </w:rPr>
              <w:t>2</w:t>
            </w:r>
            <w:r w:rsidR="00233F40" w:rsidRPr="003E500C">
              <w:rPr>
                <w:rFonts w:ascii="Verdana" w:hAnsi="Verdana"/>
                <w:b/>
                <w:sz w:val="18"/>
                <w:szCs w:val="18"/>
                <w:lang w:val="ru-RU" w:eastAsia="zh-CN"/>
              </w:rPr>
              <w:t>1-</w:t>
            </w:r>
            <w:r w:rsidR="007D3DC7" w:rsidRPr="003E500C">
              <w:rPr>
                <w:rFonts w:ascii="Verdana" w:hAnsi="Verdana"/>
                <w:b/>
                <w:sz w:val="18"/>
                <w:szCs w:val="18"/>
                <w:lang w:val="ru-RU" w:eastAsia="zh-CN"/>
              </w:rPr>
              <w:t>3</w:t>
            </w:r>
            <w:r w:rsidRPr="003E500C">
              <w:rPr>
                <w:rFonts w:ascii="Verdana" w:hAnsi="Verdana"/>
                <w:b/>
                <w:sz w:val="18"/>
                <w:szCs w:val="18"/>
                <w:lang w:val="ru-RU" w:eastAsia="zh-CN"/>
              </w:rPr>
              <w:t>/</w:t>
            </w:r>
            <w:r w:rsidR="00666092" w:rsidRPr="003E500C">
              <w:rPr>
                <w:rFonts w:ascii="Verdana" w:hAnsi="Verdana"/>
                <w:b/>
                <w:sz w:val="18"/>
                <w:szCs w:val="18"/>
                <w:lang w:val="ru-RU" w:eastAsia="zh-CN"/>
              </w:rPr>
              <w:t>1</w:t>
            </w:r>
            <w:r w:rsidR="007D3DC7" w:rsidRPr="003E500C">
              <w:rPr>
                <w:rFonts w:ascii="Verdana" w:hAnsi="Verdana"/>
                <w:b/>
                <w:sz w:val="18"/>
                <w:szCs w:val="18"/>
                <w:lang w:val="ru-RU" w:eastAsia="zh-CN"/>
              </w:rPr>
              <w:t>3</w:t>
            </w:r>
            <w:r w:rsidRPr="003E500C">
              <w:rPr>
                <w:rFonts w:ascii="Verdana" w:hAnsi="Verdana"/>
                <w:b/>
                <w:sz w:val="18"/>
                <w:szCs w:val="18"/>
                <w:lang w:val="ru-RU" w:eastAsia="zh-CN"/>
              </w:rPr>
              <w:t>-R</w:t>
            </w:r>
            <w:r w:rsidRPr="003E500C">
              <w:rPr>
                <w:rFonts w:ascii="Verdana" w:hAnsi="Verdana"/>
                <w:sz w:val="18"/>
                <w:szCs w:val="18"/>
                <w:lang w:val="ru-RU" w:eastAsia="zh-CN"/>
              </w:rPr>
              <w:br/>
            </w:r>
            <w:r w:rsidR="007D3DC7" w:rsidRPr="003E500C">
              <w:rPr>
                <w:rFonts w:ascii="Verdana" w:hAnsi="Verdana"/>
                <w:b/>
                <w:sz w:val="18"/>
                <w:szCs w:val="18"/>
                <w:lang w:val="ru-RU" w:eastAsia="zh-CN"/>
              </w:rPr>
              <w:t>27 октября</w:t>
            </w:r>
            <w:r w:rsidR="00CA5F0B" w:rsidRPr="003E500C">
              <w:rPr>
                <w:rFonts w:ascii="Verdana" w:hAnsi="Verdana"/>
                <w:b/>
                <w:sz w:val="18"/>
                <w:szCs w:val="18"/>
                <w:lang w:val="ru-RU" w:eastAsia="zh-CN"/>
              </w:rPr>
              <w:t xml:space="preserve"> </w:t>
            </w:r>
            <w:r w:rsidRPr="003E500C">
              <w:rPr>
                <w:rFonts w:ascii="Verdana" w:hAnsi="Verdana"/>
                <w:b/>
                <w:sz w:val="18"/>
                <w:szCs w:val="18"/>
                <w:lang w:val="ru-RU" w:eastAsia="zh-CN"/>
              </w:rPr>
              <w:t>20</w:t>
            </w:r>
            <w:r w:rsidR="005D7BF0" w:rsidRPr="003E500C">
              <w:rPr>
                <w:rFonts w:ascii="Verdana" w:hAnsi="Verdana"/>
                <w:b/>
                <w:sz w:val="18"/>
                <w:szCs w:val="18"/>
                <w:lang w:val="ru-RU" w:eastAsia="zh-CN"/>
              </w:rPr>
              <w:t>2</w:t>
            </w:r>
            <w:r w:rsidR="00233F40" w:rsidRPr="003E500C">
              <w:rPr>
                <w:rFonts w:ascii="Verdana" w:hAnsi="Verdana"/>
                <w:b/>
                <w:sz w:val="18"/>
                <w:szCs w:val="18"/>
                <w:lang w:val="ru-RU" w:eastAsia="zh-CN"/>
              </w:rPr>
              <w:t>1</w:t>
            </w:r>
            <w:r w:rsidRPr="003E500C">
              <w:rPr>
                <w:rFonts w:ascii="Verdana" w:hAnsi="Verdana"/>
                <w:b/>
                <w:sz w:val="18"/>
                <w:szCs w:val="18"/>
                <w:lang w:val="ru-RU" w:eastAsia="zh-CN"/>
              </w:rPr>
              <w:t xml:space="preserve"> года</w:t>
            </w:r>
            <w:r w:rsidRPr="003E500C">
              <w:rPr>
                <w:rFonts w:ascii="Verdana" w:hAnsi="Verdana"/>
                <w:sz w:val="18"/>
                <w:szCs w:val="18"/>
                <w:lang w:val="ru-RU" w:eastAsia="zh-CN"/>
              </w:rPr>
              <w:br/>
            </w:r>
            <w:r w:rsidRPr="003E500C">
              <w:rPr>
                <w:rFonts w:ascii="Verdana" w:eastAsia="SimSun" w:hAnsi="Verdana"/>
                <w:b/>
                <w:sz w:val="18"/>
                <w:szCs w:val="18"/>
                <w:lang w:val="ru-RU" w:eastAsia="zh-CN"/>
              </w:rPr>
              <w:t>Оригинал: английский</w:t>
            </w:r>
          </w:p>
        </w:tc>
      </w:tr>
      <w:tr w:rsidR="002E2E18" w:rsidRPr="00533CB3" w14:paraId="4C96FB43" w14:textId="77777777">
        <w:trPr>
          <w:cantSplit/>
        </w:trPr>
        <w:tc>
          <w:tcPr>
            <w:tcW w:w="9889" w:type="dxa"/>
            <w:gridSpan w:val="2"/>
          </w:tcPr>
          <w:p w14:paraId="19E3A0A8" w14:textId="7A4B4DC1" w:rsidR="002E2E18" w:rsidRPr="003E500C" w:rsidRDefault="002E2E18" w:rsidP="001D5E13">
            <w:pPr>
              <w:pStyle w:val="Source"/>
              <w:spacing w:before="480"/>
              <w:rPr>
                <w:lang w:val="ru-RU"/>
              </w:rPr>
            </w:pPr>
            <w:bookmarkStart w:id="3" w:name="dsource" w:colFirst="0" w:colLast="0"/>
            <w:bookmarkEnd w:id="2"/>
          </w:p>
        </w:tc>
      </w:tr>
      <w:tr w:rsidR="002E2E18" w:rsidRPr="00533CB3" w14:paraId="3780F899" w14:textId="77777777">
        <w:trPr>
          <w:cantSplit/>
        </w:trPr>
        <w:tc>
          <w:tcPr>
            <w:tcW w:w="9889" w:type="dxa"/>
            <w:gridSpan w:val="2"/>
          </w:tcPr>
          <w:p w14:paraId="4657990A" w14:textId="53607FCA" w:rsidR="00AC1406" w:rsidRPr="003E500C" w:rsidRDefault="0045667D" w:rsidP="001D5E13">
            <w:pPr>
              <w:pStyle w:val="Title1"/>
              <w:rPr>
                <w:lang w:val="ru-RU"/>
              </w:rPr>
            </w:pPr>
            <w:bookmarkStart w:id="4" w:name="drec" w:colFirst="0" w:colLast="0"/>
            <w:bookmarkStart w:id="5" w:name="dtitle1"/>
            <w:bookmarkEnd w:id="3"/>
            <w:r w:rsidRPr="003E500C">
              <w:rPr>
                <w:lang w:val="ru-RU"/>
              </w:rPr>
              <w:t>протокол</w:t>
            </w:r>
            <w:r w:rsidR="0074372F" w:rsidRPr="003E500C">
              <w:rPr>
                <w:rStyle w:val="FootnoteReference"/>
                <w:lang w:val="ru-RU"/>
              </w:rPr>
              <w:footnoteReference w:customMarkFollows="1" w:id="1"/>
              <w:t>*</w:t>
            </w:r>
          </w:p>
          <w:p w14:paraId="2996FDC2" w14:textId="01F8B2F5" w:rsidR="00AC1406" w:rsidRPr="003E500C" w:rsidRDefault="00AC1406" w:rsidP="001D5E13">
            <w:pPr>
              <w:pStyle w:val="Title1"/>
              <w:rPr>
                <w:lang w:val="ru-RU"/>
              </w:rPr>
            </w:pPr>
            <w:r w:rsidRPr="003E500C">
              <w:rPr>
                <w:lang w:val="ru-RU"/>
              </w:rPr>
              <w:t xml:space="preserve">восемьдесят </w:t>
            </w:r>
            <w:r w:rsidR="007D3DC7" w:rsidRPr="003E500C">
              <w:rPr>
                <w:lang w:val="ru-RU"/>
              </w:rPr>
              <w:t>ВОСЬМОГО</w:t>
            </w:r>
            <w:r w:rsidRPr="003E500C">
              <w:rPr>
                <w:lang w:val="ru-RU"/>
              </w:rPr>
              <w:t xml:space="preserve"> СОБРАНИЯ</w:t>
            </w:r>
          </w:p>
          <w:p w14:paraId="573215F3" w14:textId="2091CF40" w:rsidR="002E2E18" w:rsidRPr="003E500C" w:rsidRDefault="00AC1406" w:rsidP="001D5E13">
            <w:pPr>
              <w:pStyle w:val="Title1"/>
              <w:rPr>
                <w:lang w:val="ru-RU"/>
              </w:rPr>
            </w:pPr>
            <w:r w:rsidRPr="003E500C">
              <w:rPr>
                <w:lang w:val="ru-RU"/>
              </w:rPr>
              <w:t>РАДИОРЕГЛАМЕНТАРНОГО КОМИТЕТА</w:t>
            </w:r>
          </w:p>
        </w:tc>
      </w:tr>
      <w:tr w:rsidR="00AC1406" w:rsidRPr="00533CB3" w14:paraId="33302A68" w14:textId="77777777">
        <w:trPr>
          <w:cantSplit/>
        </w:trPr>
        <w:tc>
          <w:tcPr>
            <w:tcW w:w="9889" w:type="dxa"/>
            <w:gridSpan w:val="2"/>
          </w:tcPr>
          <w:p w14:paraId="42BBA184" w14:textId="25294106" w:rsidR="00AC1406" w:rsidRPr="003E500C" w:rsidRDefault="007D3DC7" w:rsidP="001D5E13">
            <w:pPr>
              <w:pStyle w:val="Title1"/>
              <w:rPr>
                <w:caps w:val="0"/>
                <w:sz w:val="22"/>
                <w:szCs w:val="22"/>
                <w:lang w:val="ru-RU"/>
              </w:rPr>
            </w:pPr>
            <w:bookmarkStart w:id="6" w:name="lt_pId013"/>
            <w:r w:rsidRPr="003E500C">
              <w:rPr>
                <w:caps w:val="0"/>
                <w:sz w:val="22"/>
                <w:szCs w:val="22"/>
                <w:lang w:val="ru-RU"/>
              </w:rPr>
              <w:t>11−15 октября</w:t>
            </w:r>
            <w:r w:rsidR="00F06255" w:rsidRPr="003E500C">
              <w:rPr>
                <w:caps w:val="0"/>
                <w:sz w:val="22"/>
                <w:szCs w:val="22"/>
                <w:lang w:val="ru-RU"/>
              </w:rPr>
              <w:t xml:space="preserve"> 202</w:t>
            </w:r>
            <w:r w:rsidR="00233F40" w:rsidRPr="003E500C">
              <w:rPr>
                <w:caps w:val="0"/>
                <w:sz w:val="22"/>
                <w:szCs w:val="22"/>
                <w:lang w:val="ru-RU"/>
              </w:rPr>
              <w:t>1</w:t>
            </w:r>
            <w:r w:rsidR="00F06255" w:rsidRPr="003E500C">
              <w:rPr>
                <w:caps w:val="0"/>
                <w:sz w:val="22"/>
                <w:szCs w:val="22"/>
                <w:lang w:val="ru-RU"/>
              </w:rPr>
              <w:t xml:space="preserve"> года – </w:t>
            </w:r>
            <w:bookmarkEnd w:id="6"/>
            <w:r w:rsidR="00E35A02" w:rsidRPr="003E500C">
              <w:rPr>
                <w:caps w:val="0"/>
                <w:sz w:val="22"/>
                <w:szCs w:val="22"/>
                <w:lang w:val="ru-RU"/>
              </w:rPr>
              <w:t>Собрание в смешанном формате</w:t>
            </w:r>
          </w:p>
        </w:tc>
      </w:tr>
    </w:tbl>
    <w:bookmarkEnd w:id="4"/>
    <w:bookmarkEnd w:id="5"/>
    <w:p w14:paraId="04E33996" w14:textId="08B22A45" w:rsidR="00AC1406" w:rsidRPr="003E500C" w:rsidRDefault="00AC1406" w:rsidP="001D5E13">
      <w:pPr>
        <w:tabs>
          <w:tab w:val="clear" w:pos="1985"/>
        </w:tabs>
        <w:spacing w:before="720"/>
        <w:ind w:left="2693" w:hanging="2693"/>
        <w:rPr>
          <w:rFonts w:asciiTheme="majorBidi" w:hAnsiTheme="majorBidi" w:cstheme="majorBidi"/>
          <w:bCs/>
          <w:lang w:val="ru-RU"/>
        </w:rPr>
      </w:pPr>
      <w:r w:rsidRPr="003E500C">
        <w:rPr>
          <w:bCs/>
          <w:u w:val="single"/>
          <w:lang w:val="ru-RU"/>
        </w:rPr>
        <w:t>Присутствовали</w:t>
      </w:r>
      <w:r w:rsidRPr="003E500C">
        <w:rPr>
          <w:bCs/>
          <w:lang w:val="ru-RU"/>
        </w:rPr>
        <w:t>:</w:t>
      </w:r>
      <w:r w:rsidRPr="003E500C">
        <w:rPr>
          <w:bCs/>
          <w:lang w:val="ru-RU"/>
        </w:rPr>
        <w:tab/>
      </w:r>
      <w:r w:rsidRPr="003E500C">
        <w:rPr>
          <w:u w:val="single"/>
          <w:lang w:val="ru-RU"/>
        </w:rPr>
        <w:t>Члены РРК</w:t>
      </w:r>
      <w:r w:rsidRPr="003E500C">
        <w:rPr>
          <w:rFonts w:asciiTheme="majorBidi" w:hAnsiTheme="majorBidi" w:cstheme="majorBidi"/>
          <w:bCs/>
          <w:u w:val="single"/>
          <w:lang w:val="ru-RU"/>
        </w:rPr>
        <w:br/>
      </w:r>
      <w:r w:rsidR="00233F40" w:rsidRPr="003E500C">
        <w:rPr>
          <w:lang w:val="ru-RU"/>
        </w:rPr>
        <w:t>г</w:t>
      </w:r>
      <w:r w:rsidR="00233F40" w:rsidRPr="003E500C">
        <w:rPr>
          <w:lang w:val="ru-RU"/>
        </w:rPr>
        <w:noBreakHyphen/>
        <w:t>н Н. ВАРЛАМОВ</w:t>
      </w:r>
      <w:r w:rsidRPr="003E500C">
        <w:rPr>
          <w:lang w:val="ru-RU"/>
        </w:rPr>
        <w:t>, Председатель,</w:t>
      </w:r>
      <w:r w:rsidRPr="003E500C">
        <w:rPr>
          <w:rFonts w:asciiTheme="majorBidi" w:hAnsiTheme="majorBidi" w:cstheme="majorBidi"/>
          <w:bCs/>
          <w:lang w:val="ru-RU"/>
        </w:rPr>
        <w:br/>
      </w:r>
      <w:r w:rsidR="00233F40" w:rsidRPr="003E500C">
        <w:rPr>
          <w:lang w:val="ru-RU"/>
        </w:rPr>
        <w:t>г-н E. АЗЗУЗ</w:t>
      </w:r>
      <w:r w:rsidRPr="003E500C">
        <w:rPr>
          <w:lang w:val="ru-RU"/>
        </w:rPr>
        <w:t xml:space="preserve">, заместитель </w:t>
      </w:r>
      <w:r w:rsidR="00204752" w:rsidRPr="003E500C">
        <w:rPr>
          <w:lang w:val="ru-RU"/>
        </w:rPr>
        <w:t>Председателя</w:t>
      </w:r>
      <w:r w:rsidRPr="003E500C">
        <w:rPr>
          <w:rFonts w:asciiTheme="majorBidi" w:hAnsiTheme="majorBidi" w:cstheme="majorBidi"/>
          <w:bCs/>
          <w:lang w:val="ru-RU"/>
        </w:rPr>
        <w:br/>
      </w:r>
      <w:r w:rsidRPr="003E500C">
        <w:rPr>
          <w:lang w:val="ru-RU"/>
        </w:rPr>
        <w:t xml:space="preserve">г-н Т. АЛАМРИ, </w:t>
      </w:r>
      <w:r w:rsidR="00233F40" w:rsidRPr="003E500C">
        <w:rPr>
          <w:lang w:val="ru-RU"/>
        </w:rPr>
        <w:t xml:space="preserve">г-жа Ш. БОМЬЕ, </w:t>
      </w:r>
      <w:r w:rsidRPr="003E500C">
        <w:rPr>
          <w:lang w:val="ru-RU"/>
        </w:rPr>
        <w:t>г-н Л.Ф. БОРХОН</w:t>
      </w:r>
      <w:r w:rsidRPr="003E500C">
        <w:rPr>
          <w:lang w:val="ru-RU"/>
        </w:rPr>
        <w:noBreakHyphen/>
        <w:t xml:space="preserve">ФИГЕРОА, </w:t>
      </w:r>
      <w:r w:rsidR="00A233EA" w:rsidRPr="003E500C">
        <w:rPr>
          <w:lang w:val="ru-RU"/>
        </w:rPr>
        <w:t>г</w:t>
      </w:r>
      <w:r w:rsidR="006515DE" w:rsidRPr="003E500C">
        <w:rPr>
          <w:lang w:val="ru-RU"/>
        </w:rPr>
        <w:noBreakHyphen/>
      </w:r>
      <w:r w:rsidR="00A233EA" w:rsidRPr="003E500C">
        <w:rPr>
          <w:lang w:val="ru-RU"/>
        </w:rPr>
        <w:t>жа </w:t>
      </w:r>
      <w:r w:rsidR="007619BF" w:rsidRPr="003E500C">
        <w:rPr>
          <w:lang w:val="ru-RU"/>
        </w:rPr>
        <w:t>С. Г</w:t>
      </w:r>
      <w:r w:rsidRPr="003E500C">
        <w:rPr>
          <w:lang w:val="ru-RU"/>
        </w:rPr>
        <w:t>АСАНОВА, г</w:t>
      </w:r>
      <w:r w:rsidRPr="003E500C">
        <w:rPr>
          <w:lang w:val="ru-RU"/>
        </w:rPr>
        <w:noBreakHyphen/>
        <w:t>н A. ХАСИМОТО, г</w:t>
      </w:r>
      <w:r w:rsidRPr="003E500C">
        <w:rPr>
          <w:lang w:val="ru-RU"/>
        </w:rPr>
        <w:noBreakHyphen/>
        <w:t xml:space="preserve">н И. АНРИ, г-н Д.К. ХОАН, </w:t>
      </w:r>
      <w:r w:rsidR="00A233EA" w:rsidRPr="003E500C">
        <w:rPr>
          <w:lang w:val="ru-RU"/>
        </w:rPr>
        <w:t>г</w:t>
      </w:r>
      <w:r w:rsidR="0072181F" w:rsidRPr="003E500C">
        <w:rPr>
          <w:lang w:val="ru-RU"/>
        </w:rPr>
        <w:noBreakHyphen/>
      </w:r>
      <w:r w:rsidR="00A233EA" w:rsidRPr="003E500C">
        <w:rPr>
          <w:lang w:val="ru-RU"/>
        </w:rPr>
        <w:t>жа </w:t>
      </w:r>
      <w:r w:rsidRPr="003E500C">
        <w:rPr>
          <w:lang w:val="ru-RU"/>
        </w:rPr>
        <w:t>Л. ЖЕАНТИ, г</w:t>
      </w:r>
      <w:r w:rsidRPr="003E500C">
        <w:rPr>
          <w:lang w:val="ru-RU"/>
        </w:rPr>
        <w:noBreakHyphen/>
        <w:t>н С.М. МЧУНУ, г</w:t>
      </w:r>
      <w:r w:rsidRPr="003E500C">
        <w:rPr>
          <w:lang w:val="ru-RU"/>
        </w:rPr>
        <w:noBreakHyphen/>
        <w:t>н Х. ТАЛИБ</w:t>
      </w:r>
    </w:p>
    <w:p w14:paraId="1C24EC69" w14:textId="77777777" w:rsidR="00AC1406" w:rsidRPr="003E500C" w:rsidRDefault="00AC1406" w:rsidP="001D5E13">
      <w:pPr>
        <w:tabs>
          <w:tab w:val="clear" w:pos="1985"/>
        </w:tabs>
        <w:spacing w:before="240"/>
        <w:ind w:left="2693"/>
        <w:rPr>
          <w:bCs/>
          <w:lang w:val="ru-RU"/>
        </w:rPr>
      </w:pPr>
      <w:r w:rsidRPr="003E500C">
        <w:rPr>
          <w:bCs/>
          <w:u w:val="single"/>
          <w:lang w:val="ru-RU"/>
        </w:rPr>
        <w:t>Исполнительный секретарь РРК</w:t>
      </w:r>
      <w:r w:rsidRPr="003E500C">
        <w:rPr>
          <w:bCs/>
          <w:u w:val="single"/>
          <w:lang w:val="ru-RU"/>
        </w:rPr>
        <w:br/>
      </w:r>
      <w:r w:rsidRPr="003E500C">
        <w:rPr>
          <w:bCs/>
          <w:lang w:val="ru-RU"/>
        </w:rPr>
        <w:t>г-н М. МАНЕВИЧ, Директор БР</w:t>
      </w:r>
    </w:p>
    <w:p w14:paraId="4F8E4578" w14:textId="216E91F5" w:rsidR="00AC1406" w:rsidRPr="003E500C" w:rsidRDefault="00AC1406" w:rsidP="001D5E13">
      <w:pPr>
        <w:tabs>
          <w:tab w:val="clear" w:pos="1985"/>
        </w:tabs>
        <w:spacing w:before="240"/>
        <w:ind w:left="2693"/>
        <w:rPr>
          <w:lang w:val="ru-RU"/>
        </w:rPr>
      </w:pPr>
      <w:bookmarkStart w:id="7" w:name="_Hlk80358117"/>
      <w:r w:rsidRPr="003E500C">
        <w:rPr>
          <w:bCs/>
          <w:u w:val="single"/>
          <w:lang w:val="ru-RU"/>
        </w:rPr>
        <w:t>Составители протоколов</w:t>
      </w:r>
      <w:r w:rsidRPr="003E500C">
        <w:rPr>
          <w:bCs/>
          <w:u w:val="single"/>
          <w:lang w:val="ru-RU"/>
        </w:rPr>
        <w:br/>
      </w:r>
      <w:bookmarkEnd w:id="7"/>
      <w:r w:rsidR="006D1A43" w:rsidRPr="003E500C">
        <w:rPr>
          <w:bCs/>
          <w:lang w:val="ru-RU"/>
        </w:rPr>
        <w:t>г</w:t>
      </w:r>
      <w:r w:rsidR="006D1A43" w:rsidRPr="003E500C">
        <w:rPr>
          <w:lang w:val="ru-RU"/>
        </w:rPr>
        <w:t>-</w:t>
      </w:r>
      <w:r w:rsidR="007D3DC7" w:rsidRPr="003E500C">
        <w:rPr>
          <w:lang w:val="ru-RU"/>
        </w:rPr>
        <w:t xml:space="preserve">жа </w:t>
      </w:r>
      <w:r w:rsidR="00E35A02" w:rsidRPr="003E500C">
        <w:rPr>
          <w:szCs w:val="24"/>
          <w:lang w:val="ru-RU"/>
        </w:rPr>
        <w:t>С</w:t>
      </w:r>
      <w:r w:rsidR="007D3DC7" w:rsidRPr="003E500C">
        <w:rPr>
          <w:szCs w:val="24"/>
          <w:lang w:val="ru-RU"/>
        </w:rPr>
        <w:t xml:space="preserve">. </w:t>
      </w:r>
      <w:r w:rsidR="00E35A02" w:rsidRPr="003E500C">
        <w:rPr>
          <w:szCs w:val="24"/>
          <w:lang w:val="ru-RU"/>
        </w:rPr>
        <w:t>МУТТИ</w:t>
      </w:r>
      <w:r w:rsidR="006D1A43" w:rsidRPr="003E500C">
        <w:rPr>
          <w:bCs/>
          <w:lang w:val="ru-RU"/>
        </w:rPr>
        <w:t>, г-жа К. РАМАЖ</w:t>
      </w:r>
    </w:p>
    <w:p w14:paraId="200BF7D2" w14:textId="3D66A087" w:rsidR="00AC1406" w:rsidRPr="003E500C" w:rsidRDefault="00AC1406" w:rsidP="001D5E13">
      <w:pPr>
        <w:tabs>
          <w:tab w:val="clear" w:pos="1985"/>
        </w:tabs>
        <w:spacing w:before="240"/>
        <w:ind w:left="2693" w:hanging="2693"/>
        <w:rPr>
          <w:bCs/>
          <w:lang w:val="ru-RU"/>
        </w:rPr>
      </w:pPr>
      <w:r w:rsidRPr="003E500C">
        <w:rPr>
          <w:bCs/>
          <w:u w:val="single"/>
          <w:lang w:val="ru-RU"/>
        </w:rPr>
        <w:t>Также присутствовали</w:t>
      </w:r>
      <w:r w:rsidRPr="003E500C">
        <w:rPr>
          <w:bCs/>
          <w:lang w:val="ru-RU"/>
        </w:rPr>
        <w:t>:</w:t>
      </w:r>
      <w:r w:rsidRPr="003E500C">
        <w:rPr>
          <w:bCs/>
          <w:lang w:val="ru-RU"/>
        </w:rPr>
        <w:tab/>
      </w:r>
      <w:bookmarkStart w:id="8" w:name="lt_pId050"/>
      <w:r w:rsidRPr="003E500C">
        <w:rPr>
          <w:bCs/>
          <w:lang w:val="ru-RU"/>
        </w:rPr>
        <w:t>г-н А. ВАЛЛЕ, руководитель SSD</w:t>
      </w:r>
      <w:r w:rsidRPr="003E500C">
        <w:rPr>
          <w:bCs/>
          <w:lang w:val="ru-RU"/>
        </w:rPr>
        <w:br/>
      </w:r>
      <w:r w:rsidRPr="003E500C">
        <w:rPr>
          <w:color w:val="000000"/>
          <w:lang w:val="ru-RU"/>
        </w:rPr>
        <w:t>г-н Ч.Ч. ЛOO, руководитель SSD/SPR</w:t>
      </w:r>
      <w:r w:rsidRPr="003E500C">
        <w:rPr>
          <w:color w:val="000000"/>
          <w:lang w:val="ru-RU"/>
        </w:rPr>
        <w:br/>
      </w:r>
      <w:r w:rsidRPr="003E500C">
        <w:rPr>
          <w:bCs/>
          <w:lang w:val="ru-RU"/>
        </w:rPr>
        <w:t>г</w:t>
      </w:r>
      <w:r w:rsidRPr="003E500C">
        <w:rPr>
          <w:bCs/>
          <w:lang w:val="ru-RU"/>
        </w:rPr>
        <w:noBreakHyphen/>
        <w:t>н M. САКАМОТО, руководитель SSD/SSC</w:t>
      </w:r>
      <w:r w:rsidRPr="003E500C">
        <w:rPr>
          <w:bCs/>
          <w:lang w:val="ru-RU"/>
        </w:rPr>
        <w:br/>
        <w:t>г-н Ц. ВАН, руководитель SSD/SNP</w:t>
      </w:r>
      <w:r w:rsidR="00C82DA0" w:rsidRPr="003E500C">
        <w:rPr>
          <w:bCs/>
          <w:lang w:val="ru-RU"/>
        </w:rPr>
        <w:br/>
      </w:r>
      <w:r w:rsidRPr="003E500C">
        <w:rPr>
          <w:bCs/>
          <w:lang w:val="ru-RU"/>
        </w:rPr>
        <w:t>г-н Н. ВАСИЛЬЕВ, руководитель TSD</w:t>
      </w:r>
      <w:r w:rsidRPr="003E500C">
        <w:rPr>
          <w:bCs/>
          <w:lang w:val="ru-RU"/>
        </w:rPr>
        <w:br/>
        <w:t>г-н</w:t>
      </w:r>
      <w:r w:rsidRPr="003E500C">
        <w:rPr>
          <w:color w:val="000000"/>
          <w:lang w:val="ru-RU"/>
        </w:rPr>
        <w:t xml:space="preserve"> К. БОГЕНС</w:t>
      </w:r>
      <w:r w:rsidRPr="003E500C">
        <w:rPr>
          <w:bCs/>
          <w:lang w:val="ru-RU"/>
        </w:rPr>
        <w:t>, руководитель</w:t>
      </w:r>
      <w:r w:rsidRPr="003E500C">
        <w:rPr>
          <w:lang w:val="ru-RU"/>
        </w:rPr>
        <w:t xml:space="preserve"> </w:t>
      </w:r>
      <w:r w:rsidRPr="003E500C">
        <w:rPr>
          <w:bCs/>
          <w:lang w:val="ru-RU"/>
        </w:rPr>
        <w:t>TSD/FMD</w:t>
      </w:r>
      <w:r w:rsidRPr="003E500C">
        <w:rPr>
          <w:bCs/>
          <w:lang w:val="ru-RU"/>
        </w:rPr>
        <w:br/>
      </w:r>
      <w:r w:rsidRPr="003E500C">
        <w:rPr>
          <w:lang w:val="ru-RU"/>
        </w:rPr>
        <w:t>г-н Б. БА, руководитель TSD/TPR</w:t>
      </w:r>
      <w:r w:rsidR="00666092" w:rsidRPr="003E500C">
        <w:rPr>
          <w:lang w:val="ru-RU"/>
        </w:rPr>
        <w:br/>
      </w:r>
      <w:r w:rsidR="00A233EA" w:rsidRPr="003E500C">
        <w:rPr>
          <w:bCs/>
          <w:lang w:val="ru-RU"/>
        </w:rPr>
        <w:t>г-жа </w:t>
      </w:r>
      <w:r w:rsidRPr="003E500C">
        <w:rPr>
          <w:bCs/>
          <w:lang w:val="ru-RU"/>
        </w:rPr>
        <w:t xml:space="preserve">И. ГАЗИ, руководитель </w:t>
      </w:r>
      <w:r w:rsidRPr="003E500C">
        <w:rPr>
          <w:lang w:val="ru-RU"/>
        </w:rPr>
        <w:t>TSD/BCD</w:t>
      </w:r>
      <w:r w:rsidR="007D3DC7" w:rsidRPr="003E500C">
        <w:rPr>
          <w:lang w:val="ru-RU"/>
        </w:rPr>
        <w:br/>
        <w:t xml:space="preserve">г-н M. </w:t>
      </w:r>
      <w:r w:rsidR="00E35A02" w:rsidRPr="003E500C">
        <w:rPr>
          <w:lang w:val="ru-RU"/>
        </w:rPr>
        <w:t>ЧОСИЧ</w:t>
      </w:r>
      <w:r w:rsidR="007D3DC7" w:rsidRPr="003E500C">
        <w:rPr>
          <w:lang w:val="ru-RU"/>
        </w:rPr>
        <w:t>, руководитель, IAP/SAS</w:t>
      </w:r>
      <w:r w:rsidRPr="003E500C">
        <w:rPr>
          <w:lang w:val="ru-RU"/>
        </w:rPr>
        <w:br/>
      </w:r>
      <w:bookmarkEnd w:id="8"/>
      <w:r w:rsidRPr="003E500C">
        <w:rPr>
          <w:bCs/>
          <w:lang w:val="ru-RU"/>
        </w:rPr>
        <w:t xml:space="preserve">г-н Д. БОТА, SGD </w:t>
      </w:r>
      <w:r w:rsidRPr="003E500C">
        <w:rPr>
          <w:bCs/>
          <w:lang w:val="ru-RU"/>
        </w:rPr>
        <w:br/>
      </w:r>
      <w:r w:rsidR="00A233EA" w:rsidRPr="003E500C">
        <w:rPr>
          <w:bCs/>
          <w:lang w:val="ru-RU"/>
        </w:rPr>
        <w:t>г-жа </w:t>
      </w:r>
      <w:r w:rsidRPr="003E500C">
        <w:rPr>
          <w:bCs/>
          <w:lang w:val="ru-RU"/>
        </w:rPr>
        <w:t>К. ГОЗАЛЬ, административный секретарь</w:t>
      </w:r>
    </w:p>
    <w:p w14:paraId="5C959DB5" w14:textId="72D01C84" w:rsidR="00C47A9F" w:rsidRPr="003E500C" w:rsidRDefault="00C47A9F" w:rsidP="001D5E13">
      <w:pPr>
        <w:tabs>
          <w:tab w:val="clear" w:pos="794"/>
          <w:tab w:val="clear" w:pos="1191"/>
          <w:tab w:val="clear" w:pos="1588"/>
          <w:tab w:val="clear" w:pos="1985"/>
        </w:tabs>
        <w:overflowPunct/>
        <w:autoSpaceDE/>
        <w:autoSpaceDN/>
        <w:adjustRightInd/>
        <w:snapToGrid/>
        <w:spacing w:before="0"/>
        <w:textAlignment w:val="auto"/>
        <w:rPr>
          <w:bCs/>
          <w:lang w:val="ru-RU"/>
        </w:rPr>
      </w:pPr>
      <w:r w:rsidRPr="003E500C">
        <w:rPr>
          <w:bCs/>
          <w:lang w:val="ru-RU"/>
        </w:rPr>
        <w:br w:type="page"/>
      </w:r>
    </w:p>
    <w:tbl>
      <w:tblPr>
        <w:tblW w:w="9639" w:type="dxa"/>
        <w:tblLook w:val="04A0" w:firstRow="1" w:lastRow="0" w:firstColumn="1" w:lastColumn="0" w:noHBand="0" w:noVBand="1"/>
      </w:tblPr>
      <w:tblGrid>
        <w:gridCol w:w="560"/>
        <w:gridCol w:w="5961"/>
        <w:gridCol w:w="3118"/>
      </w:tblGrid>
      <w:tr w:rsidR="00E65DFF" w:rsidRPr="003E500C" w14:paraId="03B4ECB1" w14:textId="77777777" w:rsidTr="008712AB">
        <w:trPr>
          <w:cantSplit/>
          <w:tblHeader/>
        </w:trPr>
        <w:tc>
          <w:tcPr>
            <w:tcW w:w="560" w:type="dxa"/>
          </w:tcPr>
          <w:p w14:paraId="2D93F325" w14:textId="77777777" w:rsidR="00E65DFF" w:rsidRPr="003E500C" w:rsidRDefault="00E65DFF" w:rsidP="00D80B24">
            <w:pPr>
              <w:rPr>
                <w:b/>
                <w:bCs/>
                <w:szCs w:val="22"/>
                <w:lang w:val="ru-RU" w:eastAsia="zh-CN"/>
              </w:rPr>
            </w:pPr>
            <w:r w:rsidRPr="003E500C">
              <w:rPr>
                <w:b/>
                <w:bCs/>
                <w:szCs w:val="22"/>
                <w:lang w:val="ru-RU" w:eastAsia="zh-CN"/>
              </w:rPr>
              <w:lastRenderedPageBreak/>
              <w:br w:type="page"/>
            </w:r>
          </w:p>
        </w:tc>
        <w:tc>
          <w:tcPr>
            <w:tcW w:w="5961" w:type="dxa"/>
            <w:hideMark/>
          </w:tcPr>
          <w:p w14:paraId="1FE392BB" w14:textId="74400ABF" w:rsidR="00E65DFF" w:rsidRPr="003E500C" w:rsidRDefault="00E65DFF" w:rsidP="00D80B24">
            <w:pPr>
              <w:rPr>
                <w:b/>
                <w:bCs/>
                <w:szCs w:val="22"/>
                <w:lang w:val="ru-RU"/>
              </w:rPr>
            </w:pPr>
            <w:r w:rsidRPr="003E500C">
              <w:rPr>
                <w:b/>
                <w:bCs/>
                <w:szCs w:val="22"/>
                <w:lang w:val="ru-RU"/>
              </w:rPr>
              <w:t>Обсуждаемые вопросы</w:t>
            </w:r>
          </w:p>
        </w:tc>
        <w:tc>
          <w:tcPr>
            <w:tcW w:w="3118" w:type="dxa"/>
            <w:hideMark/>
          </w:tcPr>
          <w:p w14:paraId="7880E3ED" w14:textId="26785E5E" w:rsidR="00E65DFF" w:rsidRPr="003E500C" w:rsidRDefault="00E65DFF" w:rsidP="00D80B24">
            <w:pPr>
              <w:jc w:val="center"/>
              <w:rPr>
                <w:b/>
                <w:bCs/>
                <w:szCs w:val="22"/>
                <w:lang w:val="ru-RU" w:eastAsia="zh-CN"/>
              </w:rPr>
            </w:pPr>
            <w:r w:rsidRPr="003E500C">
              <w:rPr>
                <w:b/>
                <w:bCs/>
                <w:szCs w:val="22"/>
                <w:lang w:val="ru-RU"/>
              </w:rPr>
              <w:t>Документы</w:t>
            </w:r>
          </w:p>
        </w:tc>
      </w:tr>
      <w:tr w:rsidR="00E65DFF" w:rsidRPr="003E500C" w14:paraId="33CD669C" w14:textId="77777777" w:rsidTr="008712AB">
        <w:trPr>
          <w:cantSplit/>
        </w:trPr>
        <w:tc>
          <w:tcPr>
            <w:tcW w:w="560" w:type="dxa"/>
          </w:tcPr>
          <w:p w14:paraId="4EE903DD" w14:textId="77777777" w:rsidR="00E65DFF" w:rsidRPr="003E500C" w:rsidRDefault="00E65DFF" w:rsidP="00D80B24">
            <w:pPr>
              <w:rPr>
                <w:b/>
                <w:bCs/>
                <w:szCs w:val="22"/>
                <w:lang w:val="ru-RU" w:eastAsia="zh-CN"/>
              </w:rPr>
            </w:pPr>
            <w:r w:rsidRPr="003E500C">
              <w:rPr>
                <w:b/>
                <w:bCs/>
                <w:szCs w:val="22"/>
                <w:lang w:val="ru-RU" w:eastAsia="zh-CN"/>
              </w:rPr>
              <w:t>1</w:t>
            </w:r>
          </w:p>
        </w:tc>
        <w:tc>
          <w:tcPr>
            <w:tcW w:w="5961" w:type="dxa"/>
          </w:tcPr>
          <w:p w14:paraId="5C460CA6" w14:textId="7C128FA2" w:rsidR="00E65DFF" w:rsidRPr="003E500C" w:rsidRDefault="00895CFA" w:rsidP="00D80B24">
            <w:pPr>
              <w:rPr>
                <w:szCs w:val="22"/>
                <w:lang w:val="ru-RU" w:eastAsia="zh-CN"/>
              </w:rPr>
            </w:pPr>
            <w:r w:rsidRPr="003E500C">
              <w:rPr>
                <w:szCs w:val="22"/>
                <w:lang w:val="ru-RU" w:eastAsia="zh-CN"/>
              </w:rPr>
              <w:t>Открытие собрания</w:t>
            </w:r>
          </w:p>
        </w:tc>
        <w:tc>
          <w:tcPr>
            <w:tcW w:w="3118" w:type="dxa"/>
          </w:tcPr>
          <w:p w14:paraId="06603492" w14:textId="77777777" w:rsidR="00E65DFF" w:rsidRPr="003E500C" w:rsidRDefault="00E65DFF" w:rsidP="00D80B24">
            <w:pPr>
              <w:jc w:val="center"/>
              <w:rPr>
                <w:b/>
                <w:bCs/>
                <w:szCs w:val="22"/>
                <w:lang w:val="ru-RU" w:eastAsia="zh-CN"/>
              </w:rPr>
            </w:pPr>
            <w:r w:rsidRPr="003E500C">
              <w:rPr>
                <w:szCs w:val="22"/>
                <w:lang w:val="ru-RU" w:eastAsia="zh-CN"/>
              </w:rPr>
              <w:t>–</w:t>
            </w:r>
          </w:p>
        </w:tc>
      </w:tr>
      <w:tr w:rsidR="007D3DC7" w:rsidRPr="003E500C" w14:paraId="18E7BD47" w14:textId="77777777" w:rsidTr="008712AB">
        <w:trPr>
          <w:cantSplit/>
        </w:trPr>
        <w:tc>
          <w:tcPr>
            <w:tcW w:w="560" w:type="dxa"/>
          </w:tcPr>
          <w:p w14:paraId="69E63088" w14:textId="77777777" w:rsidR="007D3DC7" w:rsidRPr="003E500C" w:rsidRDefault="007D3DC7" w:rsidP="007D3DC7">
            <w:pPr>
              <w:rPr>
                <w:b/>
                <w:bCs/>
                <w:szCs w:val="22"/>
                <w:lang w:val="ru-RU" w:eastAsia="zh-CN"/>
              </w:rPr>
            </w:pPr>
            <w:r w:rsidRPr="003E500C">
              <w:rPr>
                <w:b/>
                <w:bCs/>
                <w:szCs w:val="22"/>
                <w:lang w:val="ru-RU" w:eastAsia="zh-CN"/>
              </w:rPr>
              <w:t>2</w:t>
            </w:r>
          </w:p>
        </w:tc>
        <w:tc>
          <w:tcPr>
            <w:tcW w:w="5961" w:type="dxa"/>
          </w:tcPr>
          <w:p w14:paraId="3EE0C4A5" w14:textId="18EB46D6" w:rsidR="007D3DC7" w:rsidRPr="003E500C" w:rsidRDefault="007D3DC7" w:rsidP="007D3DC7">
            <w:pPr>
              <w:rPr>
                <w:szCs w:val="22"/>
                <w:lang w:val="ru-RU" w:eastAsia="zh-CN"/>
              </w:rPr>
            </w:pPr>
            <w:r w:rsidRPr="003E500C">
              <w:rPr>
                <w:szCs w:val="22"/>
                <w:lang w:val="ru-RU" w:eastAsia="zh-CN"/>
              </w:rPr>
              <w:t xml:space="preserve">Принятие повестки дня и рассмотрение </w:t>
            </w:r>
            <w:r w:rsidR="00AA4346" w:rsidRPr="003E500C">
              <w:rPr>
                <w:szCs w:val="22"/>
                <w:lang w:val="ru-RU" w:eastAsia="zh-CN"/>
              </w:rPr>
              <w:t>поступивших с опозданием представлений</w:t>
            </w:r>
          </w:p>
        </w:tc>
        <w:tc>
          <w:tcPr>
            <w:tcW w:w="3118" w:type="dxa"/>
          </w:tcPr>
          <w:p w14:paraId="4FE4D5B7" w14:textId="2E3E61D2" w:rsidR="007D3DC7" w:rsidRPr="00FD5209" w:rsidRDefault="007D3DC7" w:rsidP="007D3DC7">
            <w:pPr>
              <w:jc w:val="center"/>
              <w:rPr>
                <w:b/>
                <w:bCs/>
                <w:szCs w:val="22"/>
                <w:lang w:eastAsia="zh-CN"/>
              </w:rPr>
            </w:pPr>
            <w:r w:rsidRPr="00FD5209">
              <w:t>RRB21-3/OJ/1(Rev.3)</w:t>
            </w:r>
            <w:r w:rsidRPr="00FD5209">
              <w:rPr>
                <w:u w:val="single"/>
              </w:rPr>
              <w:br/>
            </w:r>
            <w:r w:rsidRPr="00FD5209">
              <w:t>RRB21-3/DELAYED/4</w:t>
            </w:r>
          </w:p>
        </w:tc>
      </w:tr>
      <w:tr w:rsidR="007D3DC7" w:rsidRPr="003E500C" w14:paraId="031C65C3" w14:textId="77777777" w:rsidTr="008712AB">
        <w:trPr>
          <w:cantSplit/>
        </w:trPr>
        <w:tc>
          <w:tcPr>
            <w:tcW w:w="560" w:type="dxa"/>
          </w:tcPr>
          <w:p w14:paraId="0D550092" w14:textId="77777777" w:rsidR="007D3DC7" w:rsidRPr="003E500C" w:rsidRDefault="007D3DC7" w:rsidP="007D3DC7">
            <w:pPr>
              <w:rPr>
                <w:b/>
                <w:bCs/>
                <w:szCs w:val="22"/>
                <w:lang w:val="ru-RU" w:eastAsia="zh-CN"/>
              </w:rPr>
            </w:pPr>
            <w:r w:rsidRPr="003E500C">
              <w:rPr>
                <w:b/>
                <w:bCs/>
                <w:szCs w:val="22"/>
                <w:lang w:val="ru-RU" w:eastAsia="zh-CN"/>
              </w:rPr>
              <w:t>3</w:t>
            </w:r>
          </w:p>
        </w:tc>
        <w:tc>
          <w:tcPr>
            <w:tcW w:w="5961" w:type="dxa"/>
          </w:tcPr>
          <w:p w14:paraId="1103A839" w14:textId="6EAF9E5E" w:rsidR="007D3DC7" w:rsidRPr="003E500C" w:rsidRDefault="007D3DC7" w:rsidP="007D3DC7">
            <w:pPr>
              <w:rPr>
                <w:szCs w:val="22"/>
                <w:lang w:val="ru-RU" w:eastAsia="zh-CN"/>
              </w:rPr>
            </w:pPr>
            <w:r w:rsidRPr="003E500C">
              <w:rPr>
                <w:szCs w:val="22"/>
                <w:lang w:val="ru-RU" w:eastAsia="zh-CN"/>
              </w:rPr>
              <w:t>Отчет Директора БР</w:t>
            </w:r>
          </w:p>
        </w:tc>
        <w:tc>
          <w:tcPr>
            <w:tcW w:w="3118" w:type="dxa"/>
          </w:tcPr>
          <w:p w14:paraId="54595B9D" w14:textId="2A3B7F3F" w:rsidR="007D3DC7" w:rsidRPr="00FD5209" w:rsidRDefault="007D3DC7" w:rsidP="007D3DC7">
            <w:pPr>
              <w:jc w:val="center"/>
            </w:pPr>
            <w:r w:rsidRPr="00FD5209">
              <w:t>RRB21-3/4</w:t>
            </w:r>
            <w:r w:rsidRPr="00FD5209">
              <w:br/>
              <w:t>RRB21-3/4(Add.1)</w:t>
            </w:r>
            <w:r w:rsidRPr="00FD5209">
              <w:br/>
              <w:t>RRB21-3/4(Add.2)</w:t>
            </w:r>
            <w:r w:rsidRPr="00FD5209">
              <w:br/>
              <w:t>RRB21-3/4(Add.3)</w:t>
            </w:r>
            <w:r w:rsidRPr="00FD5209">
              <w:br/>
              <w:t>RRB21-3/4(Add.4)</w:t>
            </w:r>
            <w:r w:rsidRPr="00FD5209">
              <w:br/>
              <w:t>RRB21-3/4(Add.5)</w:t>
            </w:r>
            <w:r w:rsidRPr="00FD5209">
              <w:br/>
              <w:t>RRB21-3/DELAYED/1</w:t>
            </w:r>
            <w:r w:rsidRPr="00FD5209">
              <w:br/>
              <w:t>RRB21-3/DELAYED/3</w:t>
            </w:r>
            <w:r w:rsidRPr="00FD5209">
              <w:br/>
              <w:t>RRB21-3/DELAYED/5</w:t>
            </w:r>
            <w:r w:rsidRPr="00FD5209">
              <w:br/>
              <w:t>RRB21-3/DELAYED/6</w:t>
            </w:r>
          </w:p>
        </w:tc>
      </w:tr>
      <w:tr w:rsidR="007D3DC7" w:rsidRPr="003E500C" w14:paraId="0C328A01" w14:textId="77777777" w:rsidTr="008712AB">
        <w:trPr>
          <w:cantSplit/>
        </w:trPr>
        <w:tc>
          <w:tcPr>
            <w:tcW w:w="560" w:type="dxa"/>
          </w:tcPr>
          <w:p w14:paraId="7378A781" w14:textId="77777777" w:rsidR="007D3DC7" w:rsidRPr="003E500C" w:rsidRDefault="007D3DC7" w:rsidP="007D3DC7">
            <w:pPr>
              <w:rPr>
                <w:b/>
                <w:bCs/>
                <w:szCs w:val="22"/>
                <w:lang w:val="ru-RU" w:eastAsia="zh-CN"/>
              </w:rPr>
            </w:pPr>
            <w:r w:rsidRPr="003E500C">
              <w:rPr>
                <w:b/>
                <w:bCs/>
                <w:szCs w:val="22"/>
                <w:lang w:val="ru-RU" w:eastAsia="zh-CN"/>
              </w:rPr>
              <w:t>4</w:t>
            </w:r>
          </w:p>
        </w:tc>
        <w:tc>
          <w:tcPr>
            <w:tcW w:w="5961" w:type="dxa"/>
          </w:tcPr>
          <w:p w14:paraId="76BEEC82" w14:textId="150690D1" w:rsidR="007D3DC7" w:rsidRPr="003E500C" w:rsidRDefault="007D3DC7" w:rsidP="007D3DC7">
            <w:pPr>
              <w:rPr>
                <w:szCs w:val="22"/>
                <w:lang w:val="ru-RU" w:eastAsia="zh-CN"/>
              </w:rPr>
            </w:pPr>
            <w:r w:rsidRPr="003E500C">
              <w:rPr>
                <w:szCs w:val="22"/>
                <w:lang w:val="ru-RU" w:eastAsia="zh-CN"/>
              </w:rPr>
              <w:t>Правила процедуры</w:t>
            </w:r>
          </w:p>
        </w:tc>
        <w:tc>
          <w:tcPr>
            <w:tcW w:w="3118" w:type="dxa"/>
          </w:tcPr>
          <w:p w14:paraId="158436AF" w14:textId="1FB15F82" w:rsidR="007D3DC7" w:rsidRPr="00FD5209" w:rsidRDefault="007D3DC7" w:rsidP="007D3DC7">
            <w:pPr>
              <w:jc w:val="center"/>
            </w:pPr>
            <w:r w:rsidRPr="00FD5209">
              <w:t xml:space="preserve">RRB21-3/1 </w:t>
            </w:r>
            <w:r w:rsidRPr="00FD5209">
              <w:br/>
              <w:t>RRB20-2/1(Rev.4)</w:t>
            </w:r>
            <w:r w:rsidRPr="00FD5209">
              <w:br/>
              <w:t>CCRR/67</w:t>
            </w:r>
            <w:r w:rsidRPr="00FD5209">
              <w:br/>
              <w:t>RRB21-3/5</w:t>
            </w:r>
          </w:p>
        </w:tc>
      </w:tr>
      <w:tr w:rsidR="007D3DC7" w:rsidRPr="003E500C" w14:paraId="2EDE4826" w14:textId="77777777" w:rsidTr="008712AB">
        <w:trPr>
          <w:cantSplit/>
        </w:trPr>
        <w:tc>
          <w:tcPr>
            <w:tcW w:w="560" w:type="dxa"/>
          </w:tcPr>
          <w:p w14:paraId="09E50535" w14:textId="77777777" w:rsidR="007D3DC7" w:rsidRPr="003E500C" w:rsidRDefault="007D3DC7" w:rsidP="007D3DC7">
            <w:pPr>
              <w:rPr>
                <w:b/>
                <w:bCs/>
                <w:szCs w:val="22"/>
                <w:lang w:val="ru-RU" w:eastAsia="zh-CN"/>
              </w:rPr>
            </w:pPr>
            <w:r w:rsidRPr="003E500C">
              <w:rPr>
                <w:b/>
                <w:bCs/>
                <w:szCs w:val="22"/>
                <w:lang w:val="ru-RU" w:eastAsia="zh-CN"/>
              </w:rPr>
              <w:t>5</w:t>
            </w:r>
          </w:p>
        </w:tc>
        <w:tc>
          <w:tcPr>
            <w:tcW w:w="5961" w:type="dxa"/>
          </w:tcPr>
          <w:p w14:paraId="3205889D" w14:textId="2BD33AD2" w:rsidR="007D3DC7" w:rsidRPr="003E500C" w:rsidRDefault="00A16CC8" w:rsidP="007D3DC7">
            <w:pPr>
              <w:rPr>
                <w:szCs w:val="22"/>
                <w:lang w:val="ru-RU" w:eastAsia="zh-CN"/>
              </w:rPr>
            </w:pPr>
            <w:r w:rsidRPr="003E500C">
              <w:rPr>
                <w:szCs w:val="22"/>
                <w:lang w:val="ru-RU" w:eastAsia="zh-CN"/>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c>
          <w:tcPr>
            <w:tcW w:w="3118" w:type="dxa"/>
          </w:tcPr>
          <w:p w14:paraId="1956B805" w14:textId="54F6D6DD" w:rsidR="007D3DC7" w:rsidRPr="00FD5209" w:rsidRDefault="007D3DC7" w:rsidP="007D3DC7">
            <w:pPr>
              <w:jc w:val="center"/>
            </w:pPr>
            <w:r w:rsidRPr="00FD5209">
              <w:t>RRB21-3/2</w:t>
            </w:r>
            <w:r w:rsidRPr="00FD5209">
              <w:br/>
              <w:t>RRB21-3/3</w:t>
            </w:r>
            <w:r w:rsidRPr="00FD5209">
              <w:br/>
              <w:t>RRB21-3/6</w:t>
            </w:r>
            <w:r w:rsidRPr="00FD5209">
              <w:br/>
              <w:t>RRB21-3/7</w:t>
            </w:r>
            <w:r w:rsidRPr="00FD5209">
              <w:br/>
              <w:t>RRB21-3/10</w:t>
            </w:r>
            <w:r w:rsidRPr="00FD5209">
              <w:br/>
              <w:t>RRB21-3/11</w:t>
            </w:r>
            <w:r w:rsidRPr="00FD5209">
              <w:br/>
              <w:t>RRB21-3/DELAYED/2</w:t>
            </w:r>
          </w:p>
        </w:tc>
      </w:tr>
      <w:tr w:rsidR="007D3DC7" w:rsidRPr="003E500C" w14:paraId="54979E6E" w14:textId="77777777" w:rsidTr="008712AB">
        <w:trPr>
          <w:cantSplit/>
        </w:trPr>
        <w:tc>
          <w:tcPr>
            <w:tcW w:w="560" w:type="dxa"/>
          </w:tcPr>
          <w:p w14:paraId="2082935A" w14:textId="77777777" w:rsidR="007D3DC7" w:rsidRPr="003E500C" w:rsidRDefault="007D3DC7" w:rsidP="007D3DC7">
            <w:pPr>
              <w:rPr>
                <w:b/>
                <w:bCs/>
                <w:szCs w:val="22"/>
                <w:lang w:val="ru-RU" w:eastAsia="zh-CN"/>
              </w:rPr>
            </w:pPr>
            <w:r w:rsidRPr="003E500C">
              <w:rPr>
                <w:b/>
                <w:bCs/>
                <w:szCs w:val="22"/>
                <w:lang w:val="ru-RU" w:eastAsia="zh-CN"/>
              </w:rPr>
              <w:t>6</w:t>
            </w:r>
          </w:p>
        </w:tc>
        <w:tc>
          <w:tcPr>
            <w:tcW w:w="5961" w:type="dxa"/>
          </w:tcPr>
          <w:p w14:paraId="4C5BAA5A" w14:textId="4F169E82" w:rsidR="007D3DC7" w:rsidRPr="003E500C" w:rsidRDefault="00A16CC8" w:rsidP="007D3DC7">
            <w:pPr>
              <w:rPr>
                <w:szCs w:val="22"/>
                <w:lang w:val="ru-RU" w:eastAsia="zh-CN"/>
              </w:rPr>
            </w:pPr>
            <w:r w:rsidRPr="003E500C">
              <w:rPr>
                <w:szCs w:val="22"/>
                <w:lang w:val="ru-RU" w:eastAsia="zh-CN"/>
              </w:rPr>
              <w:t>Представление администрации Катара с просьбой о замене заявляющей администрации QAT/ARB на QAT для спутниковой сети ESHAILSAT-26E-2</w:t>
            </w:r>
          </w:p>
        </w:tc>
        <w:tc>
          <w:tcPr>
            <w:tcW w:w="3118" w:type="dxa"/>
          </w:tcPr>
          <w:p w14:paraId="73A3238C" w14:textId="0AAC49DF" w:rsidR="007D3DC7" w:rsidRPr="003E500C" w:rsidRDefault="007D3DC7" w:rsidP="007D3DC7">
            <w:pPr>
              <w:jc w:val="center"/>
              <w:rPr>
                <w:lang w:val="ru-RU"/>
              </w:rPr>
            </w:pPr>
            <w:r w:rsidRPr="003E500C">
              <w:rPr>
                <w:lang w:val="ru-RU"/>
              </w:rPr>
              <w:t>RRB21-3/9</w:t>
            </w:r>
          </w:p>
        </w:tc>
      </w:tr>
      <w:tr w:rsidR="007D3DC7" w:rsidRPr="003E500C" w14:paraId="3D810349" w14:textId="77777777" w:rsidTr="008712AB">
        <w:trPr>
          <w:cantSplit/>
        </w:trPr>
        <w:tc>
          <w:tcPr>
            <w:tcW w:w="560" w:type="dxa"/>
          </w:tcPr>
          <w:p w14:paraId="57A5C371" w14:textId="77777777" w:rsidR="007D3DC7" w:rsidRPr="003E500C" w:rsidRDefault="007D3DC7" w:rsidP="007D3DC7">
            <w:pPr>
              <w:rPr>
                <w:b/>
                <w:bCs/>
                <w:szCs w:val="22"/>
                <w:lang w:val="ru-RU" w:eastAsia="zh-CN"/>
              </w:rPr>
            </w:pPr>
            <w:r w:rsidRPr="003E500C">
              <w:rPr>
                <w:b/>
                <w:bCs/>
                <w:szCs w:val="22"/>
                <w:lang w:val="ru-RU" w:eastAsia="zh-CN"/>
              </w:rPr>
              <w:t>7</w:t>
            </w:r>
          </w:p>
        </w:tc>
        <w:tc>
          <w:tcPr>
            <w:tcW w:w="5961" w:type="dxa"/>
          </w:tcPr>
          <w:p w14:paraId="0D47ABF5" w14:textId="30571BA9" w:rsidR="007D3DC7" w:rsidRPr="003E500C" w:rsidRDefault="00A16CC8" w:rsidP="007D3DC7">
            <w:pPr>
              <w:rPr>
                <w:szCs w:val="22"/>
                <w:lang w:val="ru-RU" w:eastAsia="zh-CN"/>
              </w:rPr>
            </w:pPr>
            <w:r w:rsidRPr="003E500C">
              <w:rPr>
                <w:szCs w:val="22"/>
                <w:lang w:val="ru-RU" w:eastAsia="zh-CN"/>
              </w:rPr>
              <w:t>Представление администрации Китая с просьбой о</w:t>
            </w:r>
            <w:r w:rsidR="000D7337" w:rsidRPr="003E500C">
              <w:rPr>
                <w:szCs w:val="22"/>
                <w:lang w:val="ru-RU" w:eastAsia="zh-CN"/>
              </w:rPr>
              <w:t> </w:t>
            </w:r>
            <w:r w:rsidRPr="003E500C">
              <w:rPr>
                <w:szCs w:val="22"/>
                <w:lang w:val="ru-RU" w:eastAsia="zh-CN"/>
              </w:rPr>
              <w:t>признании ввода в действие частотных присвоений спутниковым сетям в орбитальных позициях 163</w:t>
            </w:r>
            <w:r w:rsidRPr="003E500C">
              <w:rPr>
                <w:szCs w:val="22"/>
                <w:lang w:val="ru-RU" w:eastAsia="zh-CN"/>
              </w:rPr>
              <w:sym w:font="Symbol" w:char="F0B0"/>
            </w:r>
            <w:r w:rsidRPr="003E500C">
              <w:rPr>
                <w:szCs w:val="22"/>
                <w:lang w:val="ru-RU" w:eastAsia="zh-CN"/>
              </w:rPr>
              <w:t xml:space="preserve"> в. д. и 125</w:t>
            </w:r>
            <w:r w:rsidRPr="003E500C">
              <w:rPr>
                <w:szCs w:val="22"/>
                <w:lang w:val="ru-RU" w:eastAsia="zh-CN"/>
              </w:rPr>
              <w:sym w:font="Symbol" w:char="F0B0"/>
            </w:r>
            <w:r w:rsidRPr="003E500C">
              <w:rPr>
                <w:szCs w:val="22"/>
                <w:lang w:val="ru-RU" w:eastAsia="zh-CN"/>
              </w:rPr>
              <w:t xml:space="preserve"> в. д.</w:t>
            </w:r>
          </w:p>
        </w:tc>
        <w:tc>
          <w:tcPr>
            <w:tcW w:w="3118" w:type="dxa"/>
          </w:tcPr>
          <w:p w14:paraId="119C8AAF" w14:textId="0E9A9F38" w:rsidR="007D3DC7" w:rsidRPr="003E500C" w:rsidRDefault="007D3DC7" w:rsidP="007D3DC7">
            <w:pPr>
              <w:jc w:val="center"/>
              <w:rPr>
                <w:lang w:val="ru-RU"/>
              </w:rPr>
            </w:pPr>
            <w:r w:rsidRPr="003E500C">
              <w:rPr>
                <w:lang w:val="ru-RU"/>
              </w:rPr>
              <w:t>RRB21-3/8</w:t>
            </w:r>
          </w:p>
        </w:tc>
      </w:tr>
      <w:tr w:rsidR="007D3DC7" w:rsidRPr="003E500C" w14:paraId="533BBE61" w14:textId="77777777" w:rsidTr="008712AB">
        <w:trPr>
          <w:cantSplit/>
        </w:trPr>
        <w:tc>
          <w:tcPr>
            <w:tcW w:w="560" w:type="dxa"/>
          </w:tcPr>
          <w:p w14:paraId="1967EBB4" w14:textId="77777777" w:rsidR="007D3DC7" w:rsidRPr="003E500C" w:rsidRDefault="007D3DC7" w:rsidP="007D3DC7">
            <w:pPr>
              <w:rPr>
                <w:b/>
                <w:bCs/>
                <w:szCs w:val="22"/>
                <w:lang w:val="ru-RU" w:eastAsia="zh-CN"/>
              </w:rPr>
            </w:pPr>
            <w:r w:rsidRPr="003E500C">
              <w:rPr>
                <w:b/>
                <w:bCs/>
                <w:szCs w:val="22"/>
                <w:lang w:val="ru-RU" w:eastAsia="zh-CN"/>
              </w:rPr>
              <w:t>8</w:t>
            </w:r>
          </w:p>
        </w:tc>
        <w:tc>
          <w:tcPr>
            <w:tcW w:w="5961" w:type="dxa"/>
          </w:tcPr>
          <w:p w14:paraId="42CA063F" w14:textId="3A8BCCC6" w:rsidR="007D3DC7" w:rsidRPr="003E500C" w:rsidRDefault="00A16CC8" w:rsidP="007D3DC7">
            <w:pPr>
              <w:rPr>
                <w:szCs w:val="22"/>
                <w:lang w:val="ru-RU" w:eastAsia="zh-CN"/>
              </w:rPr>
            </w:pPr>
            <w:r w:rsidRPr="003E500C">
              <w:rPr>
                <w:szCs w:val="22"/>
                <w:lang w:val="ru-RU" w:eastAsia="zh-CN"/>
              </w:rPr>
              <w:t xml:space="preserve">Выборы заместителя </w:t>
            </w:r>
            <w:r w:rsidR="009E2EB5" w:rsidRPr="003E500C">
              <w:rPr>
                <w:szCs w:val="22"/>
                <w:lang w:val="ru-RU" w:eastAsia="zh-CN"/>
              </w:rPr>
              <w:t>П</w:t>
            </w:r>
            <w:r w:rsidRPr="003E500C">
              <w:rPr>
                <w:szCs w:val="22"/>
                <w:lang w:val="ru-RU" w:eastAsia="zh-CN"/>
              </w:rPr>
              <w:t>редседателя на 2022 год</w:t>
            </w:r>
          </w:p>
        </w:tc>
        <w:tc>
          <w:tcPr>
            <w:tcW w:w="3118" w:type="dxa"/>
          </w:tcPr>
          <w:p w14:paraId="5B5E7F05" w14:textId="4B42F447" w:rsidR="007D3DC7" w:rsidRPr="003E500C" w:rsidRDefault="007D3DC7" w:rsidP="007D3DC7">
            <w:pPr>
              <w:jc w:val="center"/>
              <w:rPr>
                <w:lang w:val="ru-RU"/>
              </w:rPr>
            </w:pPr>
            <w:r w:rsidRPr="003E500C">
              <w:rPr>
                <w:lang w:val="ru-RU"/>
              </w:rPr>
              <w:t>−</w:t>
            </w:r>
          </w:p>
        </w:tc>
      </w:tr>
      <w:tr w:rsidR="007D3DC7" w:rsidRPr="003E500C" w14:paraId="5E744557" w14:textId="77777777" w:rsidTr="008712AB">
        <w:trPr>
          <w:cantSplit/>
        </w:trPr>
        <w:tc>
          <w:tcPr>
            <w:tcW w:w="560" w:type="dxa"/>
          </w:tcPr>
          <w:p w14:paraId="360367BB" w14:textId="77777777" w:rsidR="007D3DC7" w:rsidRPr="003E500C" w:rsidRDefault="007D3DC7" w:rsidP="007D3DC7">
            <w:pPr>
              <w:rPr>
                <w:b/>
                <w:bCs/>
                <w:szCs w:val="22"/>
                <w:lang w:val="ru-RU" w:eastAsia="zh-CN"/>
              </w:rPr>
            </w:pPr>
            <w:r w:rsidRPr="003E500C">
              <w:rPr>
                <w:b/>
                <w:bCs/>
                <w:szCs w:val="22"/>
                <w:lang w:val="ru-RU" w:eastAsia="zh-CN"/>
              </w:rPr>
              <w:t>9</w:t>
            </w:r>
          </w:p>
        </w:tc>
        <w:tc>
          <w:tcPr>
            <w:tcW w:w="5961" w:type="dxa"/>
          </w:tcPr>
          <w:p w14:paraId="3BAF3844" w14:textId="5F40786C" w:rsidR="007D3DC7" w:rsidRPr="003E500C" w:rsidRDefault="00A16CC8" w:rsidP="007D3DC7">
            <w:pPr>
              <w:rPr>
                <w:szCs w:val="22"/>
                <w:lang w:val="ru-RU" w:eastAsia="zh-CN"/>
              </w:rPr>
            </w:pPr>
            <w:r w:rsidRPr="003E500C">
              <w:rPr>
                <w:szCs w:val="22"/>
                <w:lang w:val="ru-RU" w:eastAsia="zh-CN"/>
              </w:rPr>
              <w:t xml:space="preserve">Подтверждение сроков проведения 89-го собрания </w:t>
            </w:r>
            <w:r w:rsidR="00587C94" w:rsidRPr="003E500C">
              <w:rPr>
                <w:szCs w:val="22"/>
                <w:lang w:val="ru-RU" w:eastAsia="zh-CN"/>
              </w:rPr>
              <w:t xml:space="preserve">Комитета </w:t>
            </w:r>
            <w:r w:rsidRPr="003E500C">
              <w:rPr>
                <w:szCs w:val="22"/>
                <w:lang w:val="ru-RU" w:eastAsia="zh-CN"/>
              </w:rPr>
              <w:t>и ориентировочных дат будущих собраний</w:t>
            </w:r>
          </w:p>
        </w:tc>
        <w:tc>
          <w:tcPr>
            <w:tcW w:w="3118" w:type="dxa"/>
          </w:tcPr>
          <w:p w14:paraId="4C0E5F8B" w14:textId="62A22E5E" w:rsidR="007D3DC7" w:rsidRPr="003E500C" w:rsidRDefault="007D3DC7" w:rsidP="007D3DC7">
            <w:pPr>
              <w:jc w:val="center"/>
              <w:rPr>
                <w:lang w:val="ru-RU"/>
              </w:rPr>
            </w:pPr>
            <w:r w:rsidRPr="003E500C">
              <w:rPr>
                <w:lang w:val="ru-RU"/>
              </w:rPr>
              <w:t>−</w:t>
            </w:r>
          </w:p>
        </w:tc>
      </w:tr>
      <w:tr w:rsidR="007D3DC7" w:rsidRPr="003E500C" w14:paraId="4C8ACF6E" w14:textId="77777777" w:rsidTr="008712AB">
        <w:trPr>
          <w:cantSplit/>
        </w:trPr>
        <w:tc>
          <w:tcPr>
            <w:tcW w:w="560" w:type="dxa"/>
          </w:tcPr>
          <w:p w14:paraId="2D94FF63" w14:textId="77777777" w:rsidR="007D3DC7" w:rsidRPr="003E500C" w:rsidRDefault="007D3DC7" w:rsidP="007D3DC7">
            <w:pPr>
              <w:rPr>
                <w:b/>
                <w:bCs/>
                <w:szCs w:val="22"/>
                <w:lang w:val="ru-RU" w:eastAsia="zh-CN"/>
              </w:rPr>
            </w:pPr>
            <w:r w:rsidRPr="003E500C">
              <w:rPr>
                <w:b/>
                <w:bCs/>
                <w:szCs w:val="22"/>
                <w:lang w:val="ru-RU" w:eastAsia="zh-CN"/>
              </w:rPr>
              <w:t>10</w:t>
            </w:r>
          </w:p>
        </w:tc>
        <w:tc>
          <w:tcPr>
            <w:tcW w:w="5961" w:type="dxa"/>
          </w:tcPr>
          <w:p w14:paraId="48163834" w14:textId="0161AC06" w:rsidR="007D3DC7" w:rsidRPr="003E500C" w:rsidRDefault="00A16CC8" w:rsidP="007D3DC7">
            <w:pPr>
              <w:rPr>
                <w:szCs w:val="24"/>
                <w:lang w:val="ru-RU"/>
              </w:rPr>
            </w:pPr>
            <w:r w:rsidRPr="003E500C">
              <w:rPr>
                <w:lang w:val="ru-RU"/>
              </w:rPr>
              <w:t>Любые другие вопросы</w:t>
            </w:r>
            <w:r w:rsidR="007D3DC7" w:rsidRPr="003E500C">
              <w:rPr>
                <w:lang w:val="ru-RU"/>
              </w:rPr>
              <w:t xml:space="preserve">: </w:t>
            </w:r>
            <w:r w:rsidR="006368B9" w:rsidRPr="003E500C">
              <w:rPr>
                <w:lang w:val="ru-RU"/>
              </w:rPr>
              <w:t>Подготовка к </w:t>
            </w:r>
            <w:r w:rsidRPr="003E500C">
              <w:rPr>
                <w:lang w:val="ru-RU"/>
              </w:rPr>
              <w:t>ВКР</w:t>
            </w:r>
            <w:r w:rsidR="007D3DC7" w:rsidRPr="003E500C">
              <w:rPr>
                <w:lang w:val="ru-RU"/>
              </w:rPr>
              <w:t>-23</w:t>
            </w:r>
            <w:r w:rsidR="00AA4346" w:rsidRPr="003E500C">
              <w:rPr>
                <w:lang w:val="ru-RU"/>
              </w:rPr>
              <w:t xml:space="preserve"> </w:t>
            </w:r>
            <w:r w:rsidR="006368B9" w:rsidRPr="003E500C">
              <w:rPr>
                <w:lang w:val="ru-RU"/>
              </w:rPr>
              <w:t>и сопутствующие организационные вопросы</w:t>
            </w:r>
          </w:p>
        </w:tc>
        <w:tc>
          <w:tcPr>
            <w:tcW w:w="3118" w:type="dxa"/>
          </w:tcPr>
          <w:p w14:paraId="1777086C" w14:textId="02D9BF8B" w:rsidR="007D3DC7" w:rsidRPr="003E500C" w:rsidRDefault="007D3DC7" w:rsidP="007D3DC7">
            <w:pPr>
              <w:jc w:val="center"/>
              <w:rPr>
                <w:lang w:val="ru-RU"/>
              </w:rPr>
            </w:pPr>
            <w:r w:rsidRPr="003E500C">
              <w:rPr>
                <w:lang w:val="ru-RU"/>
              </w:rPr>
              <w:t>−</w:t>
            </w:r>
          </w:p>
        </w:tc>
      </w:tr>
      <w:tr w:rsidR="007D3DC7" w:rsidRPr="003E500C" w14:paraId="0C409BD4" w14:textId="77777777" w:rsidTr="008712AB">
        <w:trPr>
          <w:cantSplit/>
        </w:trPr>
        <w:tc>
          <w:tcPr>
            <w:tcW w:w="560" w:type="dxa"/>
          </w:tcPr>
          <w:p w14:paraId="0DA8B1A6" w14:textId="5B290318" w:rsidR="007D3DC7" w:rsidRPr="003E500C" w:rsidRDefault="007D3DC7" w:rsidP="007D3DC7">
            <w:pPr>
              <w:rPr>
                <w:b/>
                <w:bCs/>
                <w:szCs w:val="22"/>
                <w:lang w:val="ru-RU" w:eastAsia="zh-CN"/>
              </w:rPr>
            </w:pPr>
            <w:r w:rsidRPr="003E500C">
              <w:rPr>
                <w:b/>
                <w:bCs/>
                <w:szCs w:val="22"/>
                <w:lang w:val="ru-RU" w:eastAsia="zh-CN"/>
              </w:rPr>
              <w:t>11</w:t>
            </w:r>
          </w:p>
        </w:tc>
        <w:tc>
          <w:tcPr>
            <w:tcW w:w="5961" w:type="dxa"/>
          </w:tcPr>
          <w:p w14:paraId="1BB3D89E" w14:textId="55EADDEC" w:rsidR="007D3DC7" w:rsidRPr="003E500C" w:rsidRDefault="007D3DC7" w:rsidP="007D3DC7">
            <w:pPr>
              <w:rPr>
                <w:szCs w:val="22"/>
                <w:lang w:val="ru-RU" w:eastAsia="zh-CN"/>
              </w:rPr>
            </w:pPr>
            <w:r w:rsidRPr="003E500C">
              <w:rPr>
                <w:szCs w:val="22"/>
                <w:lang w:val="ru-RU" w:eastAsia="zh-CN"/>
              </w:rPr>
              <w:t>Утверждение краткого обзора решений</w:t>
            </w:r>
          </w:p>
        </w:tc>
        <w:tc>
          <w:tcPr>
            <w:tcW w:w="3118" w:type="dxa"/>
          </w:tcPr>
          <w:p w14:paraId="5D89D86C" w14:textId="7E490DC2" w:rsidR="007D3DC7" w:rsidRPr="003E500C" w:rsidRDefault="007D3DC7" w:rsidP="007D3DC7">
            <w:pPr>
              <w:jc w:val="center"/>
              <w:rPr>
                <w:lang w:val="ru-RU"/>
              </w:rPr>
            </w:pPr>
            <w:r w:rsidRPr="003E500C">
              <w:rPr>
                <w:lang w:val="ru-RU"/>
              </w:rPr>
              <w:t>RRB21-3/12</w:t>
            </w:r>
          </w:p>
        </w:tc>
      </w:tr>
      <w:tr w:rsidR="007D3DC7" w:rsidRPr="003E500C" w14:paraId="4718AAF1" w14:textId="77777777" w:rsidTr="008712AB">
        <w:trPr>
          <w:cantSplit/>
        </w:trPr>
        <w:tc>
          <w:tcPr>
            <w:tcW w:w="560" w:type="dxa"/>
          </w:tcPr>
          <w:p w14:paraId="25A6B968" w14:textId="7AA28B66" w:rsidR="007D3DC7" w:rsidRPr="003E500C" w:rsidRDefault="007D3DC7" w:rsidP="007D3DC7">
            <w:pPr>
              <w:rPr>
                <w:b/>
                <w:bCs/>
                <w:szCs w:val="22"/>
                <w:lang w:val="ru-RU" w:eastAsia="zh-CN"/>
              </w:rPr>
            </w:pPr>
            <w:r w:rsidRPr="003E500C">
              <w:rPr>
                <w:b/>
                <w:bCs/>
                <w:szCs w:val="22"/>
                <w:lang w:val="ru-RU" w:eastAsia="zh-CN"/>
              </w:rPr>
              <w:t>12</w:t>
            </w:r>
          </w:p>
        </w:tc>
        <w:tc>
          <w:tcPr>
            <w:tcW w:w="5961" w:type="dxa"/>
          </w:tcPr>
          <w:p w14:paraId="082396C3" w14:textId="2E5095B4" w:rsidR="007D3DC7" w:rsidRPr="003E500C" w:rsidRDefault="007D3DC7" w:rsidP="007D3DC7">
            <w:pPr>
              <w:rPr>
                <w:szCs w:val="22"/>
                <w:lang w:val="ru-RU" w:eastAsia="zh-CN"/>
              </w:rPr>
            </w:pPr>
            <w:r w:rsidRPr="003E500C">
              <w:rPr>
                <w:szCs w:val="22"/>
                <w:lang w:val="ru-RU" w:eastAsia="zh-CN"/>
              </w:rPr>
              <w:t>Закрытие собрания</w:t>
            </w:r>
          </w:p>
        </w:tc>
        <w:tc>
          <w:tcPr>
            <w:tcW w:w="3118" w:type="dxa"/>
          </w:tcPr>
          <w:p w14:paraId="585B715C" w14:textId="7695E07B" w:rsidR="007D3DC7" w:rsidRPr="003E500C" w:rsidRDefault="007D3DC7" w:rsidP="007D3DC7">
            <w:pPr>
              <w:jc w:val="center"/>
              <w:rPr>
                <w:lang w:val="ru-RU"/>
              </w:rPr>
            </w:pPr>
            <w:r w:rsidRPr="003E500C">
              <w:rPr>
                <w:lang w:val="ru-RU"/>
              </w:rPr>
              <w:t>−</w:t>
            </w:r>
          </w:p>
        </w:tc>
      </w:tr>
    </w:tbl>
    <w:p w14:paraId="7D97AF29" w14:textId="77777777" w:rsidR="00D80B24" w:rsidRPr="003E500C" w:rsidRDefault="00D80B24">
      <w:pPr>
        <w:tabs>
          <w:tab w:val="clear" w:pos="794"/>
          <w:tab w:val="clear" w:pos="1191"/>
          <w:tab w:val="clear" w:pos="1588"/>
          <w:tab w:val="clear" w:pos="1985"/>
        </w:tabs>
        <w:overflowPunct/>
        <w:autoSpaceDE/>
        <w:autoSpaceDN/>
        <w:adjustRightInd/>
        <w:snapToGrid/>
        <w:spacing w:before="0"/>
        <w:textAlignment w:val="auto"/>
        <w:rPr>
          <w:b/>
          <w:lang w:val="ru-RU"/>
        </w:rPr>
      </w:pPr>
      <w:r w:rsidRPr="003E500C">
        <w:rPr>
          <w:lang w:val="ru-RU"/>
        </w:rPr>
        <w:br w:type="page"/>
      </w:r>
    </w:p>
    <w:p w14:paraId="1647754A" w14:textId="68902992" w:rsidR="00E65DFF" w:rsidRPr="003E500C" w:rsidRDefault="00E65DFF" w:rsidP="007D3C7B">
      <w:pPr>
        <w:pStyle w:val="Heading1"/>
        <w:rPr>
          <w:lang w:val="ru-RU"/>
        </w:rPr>
      </w:pPr>
      <w:r w:rsidRPr="003E500C">
        <w:rPr>
          <w:lang w:val="ru-RU"/>
        </w:rPr>
        <w:lastRenderedPageBreak/>
        <w:t>1</w:t>
      </w:r>
      <w:r w:rsidRPr="003E500C">
        <w:rPr>
          <w:lang w:val="ru-RU"/>
        </w:rPr>
        <w:tab/>
      </w:r>
      <w:r w:rsidR="00EA03C8" w:rsidRPr="003E500C">
        <w:rPr>
          <w:lang w:val="ru-RU"/>
        </w:rPr>
        <w:t>Открытие собрания</w:t>
      </w:r>
    </w:p>
    <w:p w14:paraId="5DF06432" w14:textId="2A49D8EB" w:rsidR="001F1946" w:rsidRPr="003E500C" w:rsidRDefault="00E65DFF" w:rsidP="00AE7EF2">
      <w:pPr>
        <w:jc w:val="both"/>
        <w:rPr>
          <w:rFonts w:cstheme="minorHAnsi"/>
          <w:szCs w:val="24"/>
          <w:lang w:val="ru-RU" w:eastAsia="zh-CN"/>
        </w:rPr>
      </w:pPr>
      <w:r w:rsidRPr="003E500C">
        <w:rPr>
          <w:lang w:val="ru-RU"/>
        </w:rPr>
        <w:t>1.1</w:t>
      </w:r>
      <w:r w:rsidRPr="003E500C">
        <w:rPr>
          <w:lang w:val="ru-RU"/>
        </w:rPr>
        <w:tab/>
      </w:r>
      <w:bookmarkStart w:id="9" w:name="lt_pId100"/>
      <w:r w:rsidR="00F11047" w:rsidRPr="003E500C">
        <w:rPr>
          <w:rFonts w:cstheme="minorHAnsi"/>
          <w:b/>
          <w:szCs w:val="24"/>
          <w:lang w:val="ru-RU" w:eastAsia="zh-CN"/>
        </w:rPr>
        <w:t>Председатель</w:t>
      </w:r>
      <w:r w:rsidR="004F66EB" w:rsidRPr="003E500C">
        <w:rPr>
          <w:rFonts w:cstheme="minorHAnsi"/>
          <w:szCs w:val="24"/>
          <w:lang w:val="ru-RU" w:eastAsia="zh-CN"/>
        </w:rPr>
        <w:t xml:space="preserve"> </w:t>
      </w:r>
      <w:r w:rsidR="00AB4783" w:rsidRPr="003E500C">
        <w:rPr>
          <w:rFonts w:cstheme="minorHAnsi"/>
          <w:szCs w:val="24"/>
          <w:lang w:val="ru-RU" w:eastAsia="zh-CN"/>
        </w:rPr>
        <w:t>открывает</w:t>
      </w:r>
      <w:r w:rsidR="007A2A1C" w:rsidRPr="003E500C">
        <w:rPr>
          <w:rFonts w:cstheme="minorHAnsi"/>
          <w:szCs w:val="24"/>
          <w:lang w:val="ru-RU" w:eastAsia="zh-CN"/>
        </w:rPr>
        <w:t xml:space="preserve"> 8</w:t>
      </w:r>
      <w:r w:rsidR="001F1946" w:rsidRPr="003E500C">
        <w:rPr>
          <w:rFonts w:cstheme="minorHAnsi"/>
          <w:szCs w:val="24"/>
          <w:lang w:val="ru-RU" w:eastAsia="zh-CN"/>
        </w:rPr>
        <w:t>8</w:t>
      </w:r>
      <w:r w:rsidR="007A2A1C" w:rsidRPr="003E500C">
        <w:rPr>
          <w:rFonts w:cstheme="minorHAnsi"/>
          <w:szCs w:val="24"/>
          <w:lang w:val="ru-RU" w:eastAsia="zh-CN"/>
        </w:rPr>
        <w:noBreakHyphen/>
        <w:t xml:space="preserve">е </w:t>
      </w:r>
      <w:r w:rsidR="00AB4783" w:rsidRPr="003E500C">
        <w:rPr>
          <w:rFonts w:cstheme="minorHAnsi"/>
          <w:szCs w:val="24"/>
          <w:lang w:val="ru-RU" w:eastAsia="zh-CN"/>
        </w:rPr>
        <w:t xml:space="preserve">собрание </w:t>
      </w:r>
      <w:r w:rsidR="00A8033F" w:rsidRPr="003E500C">
        <w:rPr>
          <w:rFonts w:cstheme="minorHAnsi"/>
          <w:szCs w:val="24"/>
          <w:lang w:val="ru-RU" w:eastAsia="zh-CN"/>
        </w:rPr>
        <w:t xml:space="preserve">Радиорегламентарного комитета </w:t>
      </w:r>
      <w:r w:rsidR="00AB4783" w:rsidRPr="003E500C">
        <w:rPr>
          <w:rFonts w:cstheme="minorHAnsi"/>
          <w:szCs w:val="24"/>
          <w:lang w:val="ru-RU" w:eastAsia="zh-CN"/>
        </w:rPr>
        <w:t>в</w:t>
      </w:r>
      <w:r w:rsidR="004F66EB" w:rsidRPr="003E500C">
        <w:rPr>
          <w:rFonts w:cstheme="minorHAnsi"/>
          <w:szCs w:val="24"/>
          <w:lang w:val="ru-RU" w:eastAsia="zh-CN"/>
        </w:rPr>
        <w:t xml:space="preserve"> </w:t>
      </w:r>
      <w:r w:rsidR="001F1946" w:rsidRPr="003E500C">
        <w:rPr>
          <w:rFonts w:cstheme="minorHAnsi"/>
          <w:szCs w:val="24"/>
          <w:lang w:val="ru-RU" w:eastAsia="zh-CN"/>
        </w:rPr>
        <w:t>09</w:t>
      </w:r>
      <w:r w:rsidR="00AB4783" w:rsidRPr="003E500C">
        <w:rPr>
          <w:rFonts w:cstheme="minorHAnsi"/>
          <w:szCs w:val="24"/>
          <w:lang w:val="ru-RU" w:eastAsia="zh-CN"/>
        </w:rPr>
        <w:t xml:space="preserve"> час. </w:t>
      </w:r>
      <w:r w:rsidR="001F1946" w:rsidRPr="003E500C">
        <w:rPr>
          <w:rFonts w:cstheme="minorHAnsi"/>
          <w:szCs w:val="24"/>
          <w:lang w:val="ru-RU" w:eastAsia="zh-CN"/>
        </w:rPr>
        <w:t>1</w:t>
      </w:r>
      <w:r w:rsidR="004F66EB" w:rsidRPr="003E500C">
        <w:rPr>
          <w:rFonts w:cstheme="minorHAnsi"/>
          <w:szCs w:val="24"/>
          <w:lang w:val="ru-RU" w:eastAsia="zh-CN"/>
        </w:rPr>
        <w:t>0</w:t>
      </w:r>
      <w:r w:rsidR="00AB4783" w:rsidRPr="003E500C">
        <w:rPr>
          <w:rFonts w:cstheme="minorHAnsi"/>
          <w:szCs w:val="24"/>
          <w:lang w:val="ru-RU" w:eastAsia="zh-CN"/>
        </w:rPr>
        <w:t> мин. в</w:t>
      </w:r>
      <w:r w:rsidR="005A00FD" w:rsidRPr="003E500C">
        <w:rPr>
          <w:rFonts w:cstheme="minorHAnsi"/>
          <w:szCs w:val="24"/>
          <w:lang w:val="ru-RU" w:eastAsia="zh-CN"/>
        </w:rPr>
        <w:t> </w:t>
      </w:r>
      <w:r w:rsidR="00AB4783" w:rsidRPr="003E500C">
        <w:rPr>
          <w:rFonts w:cstheme="minorHAnsi"/>
          <w:szCs w:val="24"/>
          <w:lang w:val="ru-RU" w:eastAsia="zh-CN"/>
        </w:rPr>
        <w:t>понедельник</w:t>
      </w:r>
      <w:r w:rsidR="004F66EB" w:rsidRPr="003E500C">
        <w:rPr>
          <w:rFonts w:cstheme="minorHAnsi"/>
          <w:szCs w:val="24"/>
          <w:lang w:val="ru-RU" w:eastAsia="zh-CN"/>
        </w:rPr>
        <w:t xml:space="preserve">, </w:t>
      </w:r>
      <w:r w:rsidR="001F1946" w:rsidRPr="003E500C">
        <w:rPr>
          <w:rFonts w:cstheme="minorHAnsi"/>
          <w:szCs w:val="24"/>
          <w:lang w:val="ru-RU" w:eastAsia="zh-CN"/>
        </w:rPr>
        <w:t>11 октября</w:t>
      </w:r>
      <w:r w:rsidR="004F66EB" w:rsidRPr="003E500C">
        <w:rPr>
          <w:rFonts w:cstheme="minorHAnsi"/>
          <w:szCs w:val="24"/>
          <w:lang w:val="ru-RU" w:eastAsia="zh-CN"/>
        </w:rPr>
        <w:t xml:space="preserve"> 202</w:t>
      </w:r>
      <w:r w:rsidR="007A2A1C" w:rsidRPr="003E500C">
        <w:rPr>
          <w:rFonts w:cstheme="minorHAnsi"/>
          <w:szCs w:val="24"/>
          <w:lang w:val="ru-RU" w:eastAsia="zh-CN"/>
        </w:rPr>
        <w:t>1</w:t>
      </w:r>
      <w:r w:rsidR="00AB4783" w:rsidRPr="003E500C">
        <w:rPr>
          <w:rFonts w:cstheme="minorHAnsi"/>
          <w:szCs w:val="24"/>
          <w:lang w:val="ru-RU" w:eastAsia="zh-CN"/>
        </w:rPr>
        <w:t> года</w:t>
      </w:r>
      <w:r w:rsidR="001C416C" w:rsidRPr="003E500C">
        <w:rPr>
          <w:rFonts w:cstheme="minorHAnsi"/>
          <w:szCs w:val="24"/>
          <w:lang w:val="ru-RU" w:eastAsia="zh-CN"/>
        </w:rPr>
        <w:t>, и</w:t>
      </w:r>
      <w:r w:rsidR="00AB4783" w:rsidRPr="003E500C">
        <w:rPr>
          <w:rFonts w:cstheme="minorHAnsi"/>
          <w:szCs w:val="24"/>
          <w:lang w:val="ru-RU" w:eastAsia="zh-CN"/>
        </w:rPr>
        <w:t xml:space="preserve"> приветствует членов Комитета</w:t>
      </w:r>
      <w:r w:rsidR="009E2EB5" w:rsidRPr="003E500C">
        <w:rPr>
          <w:rFonts w:cstheme="minorHAnsi"/>
          <w:szCs w:val="24"/>
          <w:lang w:val="ru-RU" w:eastAsia="zh-CN"/>
        </w:rPr>
        <w:t>,</w:t>
      </w:r>
      <w:r w:rsidR="001F1946" w:rsidRPr="003E500C">
        <w:rPr>
          <w:lang w:val="ru-RU" w:eastAsia="zh-CN"/>
        </w:rPr>
        <w:t xml:space="preserve"> </w:t>
      </w:r>
      <w:r w:rsidR="00942A01" w:rsidRPr="003E500C">
        <w:rPr>
          <w:lang w:val="ru-RU" w:eastAsia="zh-CN"/>
        </w:rPr>
        <w:t xml:space="preserve">почти все из </w:t>
      </w:r>
      <w:r w:rsidR="009E2EB5" w:rsidRPr="003E500C">
        <w:rPr>
          <w:lang w:val="ru-RU" w:eastAsia="zh-CN"/>
        </w:rPr>
        <w:t>которых присутствуют очно</w:t>
      </w:r>
      <w:r w:rsidR="00942A01" w:rsidRPr="003E500C">
        <w:rPr>
          <w:lang w:val="ru-RU" w:eastAsia="zh-CN"/>
        </w:rPr>
        <w:t xml:space="preserve">. Он </w:t>
      </w:r>
      <w:r w:rsidR="00400E40" w:rsidRPr="003E500C">
        <w:rPr>
          <w:lang w:val="ru-RU" w:eastAsia="zh-CN"/>
        </w:rPr>
        <w:t>выражает надежду</w:t>
      </w:r>
      <w:r w:rsidR="00942A01" w:rsidRPr="003E500C">
        <w:rPr>
          <w:lang w:val="ru-RU" w:eastAsia="zh-CN"/>
        </w:rPr>
        <w:t xml:space="preserve">, что в 2022 году </w:t>
      </w:r>
      <w:r w:rsidR="006143CA" w:rsidRPr="003E500C">
        <w:rPr>
          <w:lang w:val="ru-RU" w:eastAsia="zh-CN"/>
        </w:rPr>
        <w:t>можно будет</w:t>
      </w:r>
      <w:r w:rsidR="00DC757F" w:rsidRPr="003E500C">
        <w:rPr>
          <w:lang w:val="ru-RU" w:eastAsia="zh-CN"/>
        </w:rPr>
        <w:t xml:space="preserve"> </w:t>
      </w:r>
      <w:r w:rsidR="00942A01" w:rsidRPr="003E500C">
        <w:rPr>
          <w:lang w:val="ru-RU" w:eastAsia="zh-CN"/>
        </w:rPr>
        <w:t>верн</w:t>
      </w:r>
      <w:r w:rsidR="00DC757F" w:rsidRPr="003E500C">
        <w:rPr>
          <w:lang w:val="ru-RU" w:eastAsia="zh-CN"/>
        </w:rPr>
        <w:t>уться</w:t>
      </w:r>
      <w:r w:rsidR="00942A01" w:rsidRPr="003E500C">
        <w:rPr>
          <w:lang w:val="ru-RU" w:eastAsia="zh-CN"/>
        </w:rPr>
        <w:t xml:space="preserve"> к более </w:t>
      </w:r>
      <w:r w:rsidR="00400E40" w:rsidRPr="003E500C">
        <w:rPr>
          <w:lang w:val="ru-RU" w:eastAsia="zh-CN"/>
        </w:rPr>
        <w:t>удобным</w:t>
      </w:r>
      <w:r w:rsidR="00942A01" w:rsidRPr="003E500C">
        <w:rPr>
          <w:lang w:val="ru-RU" w:eastAsia="zh-CN"/>
        </w:rPr>
        <w:t xml:space="preserve"> </w:t>
      </w:r>
      <w:r w:rsidR="00400E40" w:rsidRPr="003E500C">
        <w:rPr>
          <w:lang w:val="ru-RU" w:eastAsia="zh-CN"/>
        </w:rPr>
        <w:t>методам</w:t>
      </w:r>
      <w:r w:rsidR="00942A01" w:rsidRPr="003E500C">
        <w:rPr>
          <w:lang w:val="ru-RU" w:eastAsia="zh-CN"/>
        </w:rPr>
        <w:t xml:space="preserve"> работы.</w:t>
      </w:r>
      <w:bookmarkStart w:id="10" w:name="lt_pId093"/>
      <w:bookmarkStart w:id="11" w:name="lt_pId101"/>
      <w:bookmarkEnd w:id="9"/>
    </w:p>
    <w:p w14:paraId="41F70D84" w14:textId="3DEAC3C8" w:rsidR="0059460D" w:rsidRPr="003E500C" w:rsidRDefault="008712AB" w:rsidP="00AE7EF2">
      <w:pPr>
        <w:jc w:val="both"/>
        <w:rPr>
          <w:lang w:val="ru-RU"/>
        </w:rPr>
      </w:pPr>
      <w:r w:rsidRPr="003E500C">
        <w:rPr>
          <w:lang w:val="ru-RU" w:eastAsia="zh-CN"/>
        </w:rPr>
        <w:t>1.2</w:t>
      </w:r>
      <w:r w:rsidRPr="003E500C">
        <w:rPr>
          <w:lang w:val="ru-RU"/>
        </w:rPr>
        <w:tab/>
      </w:r>
      <w:r w:rsidR="0059460D" w:rsidRPr="003E500C">
        <w:rPr>
          <w:b/>
          <w:bCs/>
          <w:lang w:val="ru-RU"/>
        </w:rPr>
        <w:t>Директор</w:t>
      </w:r>
      <w:r w:rsidR="0059460D" w:rsidRPr="003E500C">
        <w:rPr>
          <w:lang w:val="ru-RU"/>
        </w:rPr>
        <w:t>, выступая также от имени Генерального секретаря, приветств</w:t>
      </w:r>
      <w:r w:rsidR="007D2B0E" w:rsidRPr="003E500C">
        <w:rPr>
          <w:lang w:val="ru-RU"/>
        </w:rPr>
        <w:t>ует</w:t>
      </w:r>
      <w:r w:rsidR="0059460D" w:rsidRPr="003E500C">
        <w:rPr>
          <w:lang w:val="ru-RU"/>
        </w:rPr>
        <w:t xml:space="preserve"> членов </w:t>
      </w:r>
      <w:r w:rsidR="007D2B0E" w:rsidRPr="003E500C">
        <w:rPr>
          <w:lang w:val="ru-RU"/>
        </w:rPr>
        <w:t>Комитета</w:t>
      </w:r>
      <w:r w:rsidR="0059460D" w:rsidRPr="003E500C">
        <w:rPr>
          <w:lang w:val="ru-RU"/>
        </w:rPr>
        <w:t xml:space="preserve"> и желает </w:t>
      </w:r>
      <w:r w:rsidR="000938BB" w:rsidRPr="003E500C">
        <w:rPr>
          <w:lang w:val="ru-RU"/>
        </w:rPr>
        <w:t>им</w:t>
      </w:r>
      <w:r w:rsidR="0059460D" w:rsidRPr="003E500C">
        <w:rPr>
          <w:lang w:val="ru-RU"/>
        </w:rPr>
        <w:t xml:space="preserve"> плодотворного собрания.</w:t>
      </w:r>
      <w:r w:rsidR="00803B7E" w:rsidRPr="003E500C">
        <w:rPr>
          <w:lang w:val="ru-RU"/>
        </w:rPr>
        <w:t xml:space="preserve"> </w:t>
      </w:r>
      <w:r w:rsidR="00A76A1D" w:rsidRPr="003E500C">
        <w:rPr>
          <w:lang w:val="ru-RU"/>
        </w:rPr>
        <w:t>Он сожале</w:t>
      </w:r>
      <w:r w:rsidR="00AA6595" w:rsidRPr="003E500C">
        <w:rPr>
          <w:lang w:val="ru-RU"/>
        </w:rPr>
        <w:t>ет</w:t>
      </w:r>
      <w:r w:rsidR="00A76A1D" w:rsidRPr="003E500C">
        <w:rPr>
          <w:lang w:val="ru-RU"/>
        </w:rPr>
        <w:t xml:space="preserve"> о том, что не все члены смогли присутствовать </w:t>
      </w:r>
      <w:r w:rsidR="006947CD" w:rsidRPr="003E500C">
        <w:rPr>
          <w:lang w:val="ru-RU"/>
        </w:rPr>
        <w:t>очно</w:t>
      </w:r>
      <w:r w:rsidR="00A76A1D" w:rsidRPr="003E500C">
        <w:rPr>
          <w:lang w:val="ru-RU"/>
        </w:rPr>
        <w:t>, и наде</w:t>
      </w:r>
      <w:r w:rsidR="00C279A5" w:rsidRPr="003E500C">
        <w:rPr>
          <w:lang w:val="ru-RU"/>
        </w:rPr>
        <w:t>ется</w:t>
      </w:r>
      <w:r w:rsidR="00A76A1D" w:rsidRPr="003E500C">
        <w:rPr>
          <w:lang w:val="ru-RU"/>
        </w:rPr>
        <w:t xml:space="preserve">, что в 2022 </w:t>
      </w:r>
      <w:r w:rsidR="00D74AE6" w:rsidRPr="003E500C">
        <w:rPr>
          <w:lang w:val="ru-RU"/>
        </w:rPr>
        <w:t>и</w:t>
      </w:r>
      <w:r w:rsidR="00A76A1D" w:rsidRPr="003E500C">
        <w:rPr>
          <w:lang w:val="ru-RU"/>
        </w:rPr>
        <w:t xml:space="preserve"> 2023 годах</w:t>
      </w:r>
      <w:r w:rsidR="00D74AE6" w:rsidRPr="003E500C">
        <w:rPr>
          <w:lang w:val="ru-RU"/>
        </w:rPr>
        <w:t xml:space="preserve"> ситуация постепенно нормализуется</w:t>
      </w:r>
      <w:r w:rsidR="00A76A1D" w:rsidRPr="003E500C">
        <w:rPr>
          <w:lang w:val="ru-RU"/>
        </w:rPr>
        <w:t xml:space="preserve">. </w:t>
      </w:r>
    </w:p>
    <w:bookmarkEnd w:id="10"/>
    <w:bookmarkEnd w:id="11"/>
    <w:p w14:paraId="2453A3F0" w14:textId="5F2E35B2" w:rsidR="00F225EC" w:rsidRPr="003E500C" w:rsidRDefault="00E65DFF" w:rsidP="00AE7EF2">
      <w:pPr>
        <w:pStyle w:val="Heading1"/>
        <w:jc w:val="both"/>
        <w:rPr>
          <w:lang w:val="ru-RU"/>
        </w:rPr>
      </w:pPr>
      <w:r w:rsidRPr="003E500C">
        <w:rPr>
          <w:lang w:val="ru-RU"/>
        </w:rPr>
        <w:t>2</w:t>
      </w:r>
      <w:r w:rsidRPr="003E500C">
        <w:rPr>
          <w:lang w:val="ru-RU"/>
        </w:rPr>
        <w:tab/>
      </w:r>
      <w:r w:rsidR="00415C13" w:rsidRPr="003E500C">
        <w:rPr>
          <w:lang w:val="ru-RU"/>
        </w:rPr>
        <w:t>Принятие повестки дня и рассмотрение</w:t>
      </w:r>
      <w:r w:rsidR="00246F97" w:rsidRPr="003E500C">
        <w:rPr>
          <w:lang w:val="ru-RU"/>
        </w:rPr>
        <w:t xml:space="preserve"> поступивших с опозданием представлений</w:t>
      </w:r>
      <w:r w:rsidR="00415C13" w:rsidRPr="003E500C">
        <w:rPr>
          <w:lang w:val="ru-RU"/>
        </w:rPr>
        <w:t xml:space="preserve"> (</w:t>
      </w:r>
      <w:r w:rsidR="00803B7E" w:rsidRPr="003E500C">
        <w:rPr>
          <w:lang w:val="ru-RU"/>
        </w:rPr>
        <w:t xml:space="preserve">Документы RRB21-3/OJ/1(Rev.3) и </w:t>
      </w:r>
      <w:r w:rsidR="00803B7E" w:rsidRPr="003E500C">
        <w:rPr>
          <w:rFonts w:cs="Calibri"/>
          <w:lang w:val="ru-RU"/>
        </w:rPr>
        <w:t>RRB21-3/DELAYED/4</w:t>
      </w:r>
      <w:r w:rsidR="00943926" w:rsidRPr="003E500C">
        <w:rPr>
          <w:lang w:val="ru-RU"/>
        </w:rPr>
        <w:t>)</w:t>
      </w:r>
      <w:r w:rsidR="00415C13" w:rsidRPr="003E500C">
        <w:rPr>
          <w:szCs w:val="24"/>
          <w:lang w:val="ru-RU" w:eastAsia="zh-CN"/>
        </w:rPr>
        <w:t>)</w:t>
      </w:r>
    </w:p>
    <w:p w14:paraId="39C8C678" w14:textId="4ADB407A" w:rsidR="00943926" w:rsidRPr="003E500C" w:rsidRDefault="00415C13" w:rsidP="00AE7EF2">
      <w:pPr>
        <w:jc w:val="both"/>
        <w:rPr>
          <w:lang w:val="ru-RU"/>
        </w:rPr>
      </w:pPr>
      <w:r w:rsidRPr="003E500C">
        <w:rPr>
          <w:lang w:val="ru-RU" w:eastAsia="zh-CN"/>
        </w:rPr>
        <w:t>2.1</w:t>
      </w:r>
      <w:r w:rsidRPr="003E500C">
        <w:rPr>
          <w:lang w:val="ru-RU" w:eastAsia="zh-CN"/>
        </w:rPr>
        <w:tab/>
      </w:r>
      <w:r w:rsidR="0059460D" w:rsidRPr="003E500C">
        <w:rPr>
          <w:b/>
          <w:bCs/>
          <w:lang w:val="ru-RU"/>
        </w:rPr>
        <w:t>Г-н Бота</w:t>
      </w:r>
      <w:r w:rsidR="0059460D" w:rsidRPr="003E500C">
        <w:rPr>
          <w:lang w:val="ru-RU"/>
        </w:rPr>
        <w:t xml:space="preserve"> </w:t>
      </w:r>
      <w:r w:rsidR="0059460D" w:rsidRPr="003E500C">
        <w:rPr>
          <w:b/>
          <w:bCs/>
          <w:lang w:val="ru-RU"/>
        </w:rPr>
        <w:t>(SGD)</w:t>
      </w:r>
      <w:r w:rsidR="0059460D" w:rsidRPr="003E500C">
        <w:rPr>
          <w:lang w:val="ru-RU"/>
        </w:rPr>
        <w:t xml:space="preserve"> </w:t>
      </w:r>
      <w:r w:rsidR="00922533" w:rsidRPr="003E500C">
        <w:rPr>
          <w:lang w:val="ru-RU"/>
        </w:rPr>
        <w:t>обращает</w:t>
      </w:r>
      <w:r w:rsidR="00A76A1D" w:rsidRPr="003E500C">
        <w:rPr>
          <w:lang w:val="ru-RU"/>
        </w:rPr>
        <w:t xml:space="preserve"> внимание</w:t>
      </w:r>
      <w:r w:rsidR="00EB0FE2" w:rsidRPr="003E500C">
        <w:rPr>
          <w:lang w:val="ru-RU"/>
        </w:rPr>
        <w:t xml:space="preserve"> участников </w:t>
      </w:r>
      <w:r w:rsidR="00A76A1D" w:rsidRPr="003E500C">
        <w:rPr>
          <w:lang w:val="ru-RU"/>
        </w:rPr>
        <w:t xml:space="preserve">на четыре </w:t>
      </w:r>
      <w:r w:rsidR="00EB0FE2" w:rsidRPr="003E500C">
        <w:rPr>
          <w:lang w:val="ru-RU"/>
        </w:rPr>
        <w:t>поступивших с опозданием</w:t>
      </w:r>
      <w:r w:rsidR="00A76A1D" w:rsidRPr="003E500C">
        <w:rPr>
          <w:lang w:val="ru-RU"/>
        </w:rPr>
        <w:t xml:space="preserve"> представления (Документы RRB21</w:t>
      </w:r>
      <w:r w:rsidR="00503158" w:rsidRPr="003E500C">
        <w:rPr>
          <w:lang w:val="ru-RU"/>
        </w:rPr>
        <w:t>-</w:t>
      </w:r>
      <w:r w:rsidR="00A76A1D" w:rsidRPr="003E500C">
        <w:rPr>
          <w:lang w:val="ru-RU"/>
        </w:rPr>
        <w:t>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1–4), три из которых (Документы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1–3) </w:t>
      </w:r>
      <w:r w:rsidR="007E0DA3" w:rsidRPr="003E500C">
        <w:rPr>
          <w:lang w:val="ru-RU"/>
        </w:rPr>
        <w:t>относятся к</w:t>
      </w:r>
      <w:r w:rsidR="00A76A1D" w:rsidRPr="003E500C">
        <w:rPr>
          <w:lang w:val="ru-RU"/>
        </w:rPr>
        <w:t xml:space="preserve"> пунктам, уже </w:t>
      </w:r>
      <w:r w:rsidR="00274ACA" w:rsidRPr="003E500C">
        <w:rPr>
          <w:lang w:val="ru-RU"/>
        </w:rPr>
        <w:t>имеющимся</w:t>
      </w:r>
      <w:r w:rsidR="00A76A1D" w:rsidRPr="003E500C">
        <w:rPr>
          <w:lang w:val="ru-RU"/>
        </w:rPr>
        <w:t xml:space="preserve"> в повестк</w:t>
      </w:r>
      <w:r w:rsidR="00274ACA" w:rsidRPr="003E500C">
        <w:rPr>
          <w:lang w:val="ru-RU"/>
        </w:rPr>
        <w:t>е</w:t>
      </w:r>
      <w:r w:rsidR="00A76A1D" w:rsidRPr="003E500C">
        <w:rPr>
          <w:lang w:val="ru-RU"/>
        </w:rPr>
        <w:t xml:space="preserve"> дня </w:t>
      </w:r>
      <w:r w:rsidR="00922533" w:rsidRPr="003E500C">
        <w:rPr>
          <w:lang w:val="ru-RU"/>
        </w:rPr>
        <w:t>Комитета</w:t>
      </w:r>
      <w:r w:rsidR="00A76A1D" w:rsidRPr="003E500C">
        <w:rPr>
          <w:lang w:val="ru-RU"/>
        </w:rPr>
        <w:t xml:space="preserve">, и были получены незадолго до начала </w:t>
      </w:r>
      <w:r w:rsidR="001E40E2" w:rsidRPr="003E500C">
        <w:rPr>
          <w:lang w:val="ru-RU"/>
        </w:rPr>
        <w:t>собрания</w:t>
      </w:r>
      <w:r w:rsidR="00A76A1D" w:rsidRPr="003E500C">
        <w:rPr>
          <w:lang w:val="ru-RU"/>
        </w:rPr>
        <w:t xml:space="preserve">. Он </w:t>
      </w:r>
      <w:r w:rsidR="00FE0651" w:rsidRPr="003E500C">
        <w:rPr>
          <w:lang w:val="ru-RU"/>
        </w:rPr>
        <w:t>предлагает</w:t>
      </w:r>
      <w:r w:rsidR="00A76A1D" w:rsidRPr="003E500C">
        <w:rPr>
          <w:lang w:val="ru-RU"/>
        </w:rPr>
        <w:t xml:space="preserve"> </w:t>
      </w:r>
      <w:r w:rsidR="0085038A" w:rsidRPr="003E500C">
        <w:rPr>
          <w:lang w:val="ru-RU"/>
        </w:rPr>
        <w:t>Комитету</w:t>
      </w:r>
      <w:r w:rsidR="00A76A1D" w:rsidRPr="003E500C">
        <w:rPr>
          <w:lang w:val="ru-RU"/>
        </w:rPr>
        <w:t xml:space="preserve"> рассмотреть вопрос о включении </w:t>
      </w:r>
      <w:r w:rsidR="00922533" w:rsidRPr="003E500C">
        <w:rPr>
          <w:lang w:val="ru-RU"/>
        </w:rPr>
        <w:t>Документ</w:t>
      </w:r>
      <w:r w:rsidR="00A76A1D" w:rsidRPr="003E500C">
        <w:rPr>
          <w:lang w:val="ru-RU"/>
        </w:rPr>
        <w:t>ов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1 и 3 в п</w:t>
      </w:r>
      <w:r w:rsidR="00E4479B" w:rsidRPr="003E500C">
        <w:rPr>
          <w:lang w:val="ru-RU"/>
        </w:rPr>
        <w:t>.</w:t>
      </w:r>
      <w:r w:rsidR="00A76A1D" w:rsidRPr="003E500C">
        <w:rPr>
          <w:lang w:val="ru-RU"/>
        </w:rPr>
        <w:t xml:space="preserve"> 3 повестки дня и </w:t>
      </w:r>
      <w:r w:rsidR="00922533" w:rsidRPr="003E500C">
        <w:rPr>
          <w:lang w:val="ru-RU"/>
        </w:rPr>
        <w:t>Документ</w:t>
      </w:r>
      <w:r w:rsidR="000027FD" w:rsidRPr="003E500C">
        <w:rPr>
          <w:lang w:val="ru-RU"/>
        </w:rPr>
        <w:t>а</w:t>
      </w:r>
      <w:r w:rsidR="00A76A1D" w:rsidRPr="003E500C">
        <w:rPr>
          <w:lang w:val="ru-RU"/>
        </w:rPr>
        <w:t xml:space="preserve">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2 </w:t>
      </w:r>
      <w:r w:rsidR="00FE0651" w:rsidRPr="003E500C">
        <w:rPr>
          <w:lang w:val="ru-RU"/>
        </w:rPr>
        <w:t xml:space="preserve">– </w:t>
      </w:r>
      <w:r w:rsidR="00A76A1D" w:rsidRPr="003E500C">
        <w:rPr>
          <w:lang w:val="ru-RU"/>
        </w:rPr>
        <w:t>в п</w:t>
      </w:r>
      <w:r w:rsidR="00E4479B" w:rsidRPr="003E500C">
        <w:rPr>
          <w:lang w:val="ru-RU"/>
        </w:rPr>
        <w:t>.</w:t>
      </w:r>
      <w:r w:rsidR="00FE0651" w:rsidRPr="003E500C">
        <w:rPr>
          <w:lang w:val="ru-RU"/>
        </w:rPr>
        <w:t> </w:t>
      </w:r>
      <w:r w:rsidR="00A76A1D" w:rsidRPr="003E500C">
        <w:rPr>
          <w:lang w:val="ru-RU"/>
        </w:rPr>
        <w:t>5.6 повестки</w:t>
      </w:r>
      <w:r w:rsidR="005A00FD" w:rsidRPr="003E500C">
        <w:rPr>
          <w:lang w:val="ru-RU"/>
        </w:rPr>
        <w:t> </w:t>
      </w:r>
      <w:r w:rsidR="00A76A1D" w:rsidRPr="003E500C">
        <w:rPr>
          <w:lang w:val="ru-RU"/>
        </w:rPr>
        <w:t>дня.</w:t>
      </w:r>
    </w:p>
    <w:p w14:paraId="0CDCDB93" w14:textId="40E53EB4" w:rsidR="0059460D" w:rsidRPr="003E500C" w:rsidRDefault="00943926" w:rsidP="00AE7EF2">
      <w:pPr>
        <w:jc w:val="both"/>
        <w:rPr>
          <w:lang w:val="ru-RU"/>
        </w:rPr>
      </w:pPr>
      <w:r w:rsidRPr="003E500C">
        <w:rPr>
          <w:lang w:val="ru-RU"/>
        </w:rPr>
        <w:t>2.2</w:t>
      </w:r>
      <w:r w:rsidRPr="003E500C">
        <w:rPr>
          <w:lang w:val="ru-RU"/>
        </w:rPr>
        <w:tab/>
      </w:r>
      <w:r w:rsidR="00803B7E" w:rsidRPr="003E500C">
        <w:rPr>
          <w:lang w:val="ru-RU"/>
        </w:rPr>
        <w:t xml:space="preserve">Предложение </w:t>
      </w:r>
      <w:r w:rsidR="00803B7E" w:rsidRPr="003E500C">
        <w:rPr>
          <w:b/>
          <w:bCs/>
          <w:lang w:val="ru-RU"/>
        </w:rPr>
        <w:t>принимается</w:t>
      </w:r>
      <w:r w:rsidR="00803B7E" w:rsidRPr="003E500C">
        <w:rPr>
          <w:lang w:val="ru-RU"/>
        </w:rPr>
        <w:t>.</w:t>
      </w:r>
    </w:p>
    <w:p w14:paraId="1EB4464B" w14:textId="3A03774A" w:rsidR="00E1332D" w:rsidRPr="003E500C" w:rsidRDefault="00803B7E" w:rsidP="00AE7EF2">
      <w:pPr>
        <w:jc w:val="both"/>
        <w:rPr>
          <w:highlight w:val="lightGray"/>
          <w:lang w:val="ru-RU"/>
        </w:rPr>
      </w:pPr>
      <w:r w:rsidRPr="003E500C">
        <w:rPr>
          <w:lang w:val="ru-RU"/>
        </w:rPr>
        <w:t>2.3</w:t>
      </w:r>
      <w:r w:rsidRPr="003E500C">
        <w:rPr>
          <w:lang w:val="ru-RU"/>
        </w:rPr>
        <w:tab/>
      </w:r>
      <w:r w:rsidRPr="003E500C">
        <w:rPr>
          <w:b/>
          <w:bCs/>
          <w:lang w:val="ru-RU"/>
        </w:rPr>
        <w:t>Г-н Бота</w:t>
      </w:r>
      <w:r w:rsidRPr="003E500C">
        <w:rPr>
          <w:lang w:val="ru-RU"/>
        </w:rPr>
        <w:t xml:space="preserve"> </w:t>
      </w:r>
      <w:r w:rsidRPr="003E500C">
        <w:rPr>
          <w:b/>
          <w:bCs/>
          <w:lang w:val="ru-RU"/>
        </w:rPr>
        <w:t>(SGD)</w:t>
      </w:r>
      <w:r w:rsidRPr="003E500C">
        <w:rPr>
          <w:lang w:val="ru-RU"/>
        </w:rPr>
        <w:t xml:space="preserve"> </w:t>
      </w:r>
      <w:bookmarkStart w:id="12" w:name="_Hlk87968213"/>
      <w:r w:rsidR="00922533" w:rsidRPr="003E500C">
        <w:rPr>
          <w:lang w:val="ru-RU"/>
        </w:rPr>
        <w:t>заявляет</w:t>
      </w:r>
      <w:r w:rsidR="00A76A1D" w:rsidRPr="003E500C">
        <w:rPr>
          <w:lang w:val="ru-RU"/>
        </w:rPr>
        <w:t>, что Документ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4, представление администрации Саудовской Аравии о регистрации частотных присвоений спутниковой сети ARABSAT-AXB30.5E, не </w:t>
      </w:r>
      <w:r w:rsidR="001A6E0E" w:rsidRPr="003E500C">
        <w:rPr>
          <w:lang w:val="ru-RU"/>
        </w:rPr>
        <w:t xml:space="preserve">относится </w:t>
      </w:r>
      <w:r w:rsidR="00A76A1D" w:rsidRPr="003E500C">
        <w:rPr>
          <w:lang w:val="ru-RU"/>
        </w:rPr>
        <w:t xml:space="preserve">к какому </w:t>
      </w:r>
      <w:r w:rsidR="00B7203C" w:rsidRPr="003E500C">
        <w:rPr>
          <w:lang w:val="ru-RU"/>
        </w:rPr>
        <w:t xml:space="preserve">бы то ни было </w:t>
      </w:r>
      <w:r w:rsidR="00A76A1D" w:rsidRPr="003E500C">
        <w:rPr>
          <w:lang w:val="ru-RU"/>
        </w:rPr>
        <w:t>пункту проекта повестки дня.</w:t>
      </w:r>
    </w:p>
    <w:p w14:paraId="59FED9EB" w14:textId="2F405290" w:rsidR="00A76A1D" w:rsidRPr="003E500C" w:rsidRDefault="00E1332D" w:rsidP="00AE7EF2">
      <w:pPr>
        <w:jc w:val="both"/>
        <w:rPr>
          <w:highlight w:val="lightGray"/>
          <w:lang w:val="ru-RU"/>
        </w:rPr>
      </w:pPr>
      <w:r w:rsidRPr="003E500C">
        <w:rPr>
          <w:lang w:val="ru-RU"/>
        </w:rPr>
        <w:t>2.4</w:t>
      </w:r>
      <w:r w:rsidRPr="003E500C">
        <w:rPr>
          <w:lang w:val="ru-RU"/>
        </w:rPr>
        <w:tab/>
      </w:r>
      <w:r w:rsidR="00A76A1D" w:rsidRPr="003E500C">
        <w:rPr>
          <w:lang w:val="ru-RU"/>
        </w:rPr>
        <w:t xml:space="preserve">В ответ на </w:t>
      </w:r>
      <w:r w:rsidR="00FC138D" w:rsidRPr="003E500C">
        <w:rPr>
          <w:lang w:val="ru-RU"/>
        </w:rPr>
        <w:t>замечание</w:t>
      </w:r>
      <w:r w:rsidR="00A76A1D" w:rsidRPr="003E500C">
        <w:rPr>
          <w:lang w:val="ru-RU"/>
        </w:rPr>
        <w:t xml:space="preserve"> </w:t>
      </w:r>
      <w:r w:rsidR="00A76A1D" w:rsidRPr="003E500C">
        <w:rPr>
          <w:b/>
          <w:bCs/>
          <w:lang w:val="ru-RU"/>
        </w:rPr>
        <w:t>г-на Анри</w:t>
      </w:r>
      <w:r w:rsidR="00A76A1D" w:rsidRPr="003E500C">
        <w:rPr>
          <w:lang w:val="ru-RU"/>
        </w:rPr>
        <w:t xml:space="preserve">, который не </w:t>
      </w:r>
      <w:r w:rsidR="001C3730" w:rsidRPr="003E500C">
        <w:rPr>
          <w:lang w:val="ru-RU"/>
        </w:rPr>
        <w:t>хотел бы</w:t>
      </w:r>
      <w:r w:rsidR="00A76A1D" w:rsidRPr="003E500C">
        <w:rPr>
          <w:lang w:val="ru-RU"/>
        </w:rPr>
        <w:t xml:space="preserve"> обсуждать </w:t>
      </w:r>
      <w:r w:rsidR="00922533" w:rsidRPr="003E500C">
        <w:rPr>
          <w:lang w:val="ru-RU"/>
        </w:rPr>
        <w:t>Д</w:t>
      </w:r>
      <w:r w:rsidR="00A76A1D" w:rsidRPr="003E500C">
        <w:rPr>
          <w:lang w:val="ru-RU"/>
        </w:rPr>
        <w:t>окумент</w:t>
      </w:r>
      <w:r w:rsidR="005A00FD" w:rsidRPr="003E500C">
        <w:rPr>
          <w:lang w:val="ru-RU"/>
        </w:rPr>
        <w:t> </w:t>
      </w:r>
      <w:r w:rsidR="00A76A1D" w:rsidRPr="003E500C">
        <w:rPr>
          <w:lang w:val="ru-RU"/>
        </w:rPr>
        <w:t>RRB21</w:t>
      </w:r>
      <w:r w:rsidR="005A00FD" w:rsidRPr="003E500C">
        <w:rPr>
          <w:lang w:val="ru-RU"/>
        </w:rPr>
        <w:noBreakHyphen/>
      </w:r>
      <w:r w:rsidR="00A76A1D" w:rsidRPr="003E500C">
        <w:rPr>
          <w:lang w:val="ru-RU"/>
        </w:rPr>
        <w:t>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4 на </w:t>
      </w:r>
      <w:r w:rsidR="007132C4" w:rsidRPr="003E500C">
        <w:rPr>
          <w:lang w:val="ru-RU"/>
        </w:rPr>
        <w:t>настоящем</w:t>
      </w:r>
      <w:r w:rsidR="00A76A1D" w:rsidRPr="003E500C">
        <w:rPr>
          <w:lang w:val="ru-RU"/>
        </w:rPr>
        <w:t xml:space="preserve"> </w:t>
      </w:r>
      <w:r w:rsidR="00922533" w:rsidRPr="003E500C">
        <w:rPr>
          <w:lang w:val="ru-RU"/>
        </w:rPr>
        <w:t>собрани</w:t>
      </w:r>
      <w:r w:rsidR="00A76A1D" w:rsidRPr="003E500C">
        <w:rPr>
          <w:lang w:val="ru-RU"/>
        </w:rPr>
        <w:t xml:space="preserve">и, поскольку он не уверен в </w:t>
      </w:r>
      <w:r w:rsidR="00FD5209">
        <w:rPr>
          <w:lang w:val="ru-RU"/>
        </w:rPr>
        <w:t xml:space="preserve">значимости </w:t>
      </w:r>
      <w:r w:rsidR="00762305" w:rsidRPr="003E500C">
        <w:rPr>
          <w:lang w:val="ru-RU"/>
        </w:rPr>
        <w:t>докуме</w:t>
      </w:r>
      <w:r w:rsidR="004E4144" w:rsidRPr="003E500C">
        <w:rPr>
          <w:lang w:val="ru-RU"/>
        </w:rPr>
        <w:t>н</w:t>
      </w:r>
      <w:r w:rsidR="00762305" w:rsidRPr="003E500C">
        <w:rPr>
          <w:lang w:val="ru-RU"/>
        </w:rPr>
        <w:t>та</w:t>
      </w:r>
      <w:r w:rsidR="00FD5209">
        <w:rPr>
          <w:lang w:val="ru-RU"/>
        </w:rPr>
        <w:t xml:space="preserve"> для пунктов повестки дня собрания</w:t>
      </w:r>
      <w:r w:rsidR="00A76A1D" w:rsidRPr="003E500C">
        <w:rPr>
          <w:lang w:val="ru-RU"/>
        </w:rPr>
        <w:t xml:space="preserve">, </w:t>
      </w:r>
      <w:r w:rsidR="00A76A1D" w:rsidRPr="003E500C">
        <w:rPr>
          <w:b/>
          <w:bCs/>
          <w:lang w:val="ru-RU"/>
        </w:rPr>
        <w:t>г</w:t>
      </w:r>
      <w:r w:rsidR="005A00FD" w:rsidRPr="003E500C">
        <w:rPr>
          <w:b/>
          <w:bCs/>
          <w:lang w:val="ru-RU"/>
        </w:rPr>
        <w:noBreakHyphen/>
      </w:r>
      <w:r w:rsidR="00A76A1D" w:rsidRPr="003E500C">
        <w:rPr>
          <w:b/>
          <w:bCs/>
          <w:lang w:val="ru-RU"/>
        </w:rPr>
        <w:t>н Валле</w:t>
      </w:r>
      <w:r w:rsidR="00A76A1D" w:rsidRPr="003E500C">
        <w:rPr>
          <w:lang w:val="ru-RU"/>
        </w:rPr>
        <w:t xml:space="preserve"> </w:t>
      </w:r>
      <w:r w:rsidR="00A76A1D" w:rsidRPr="003E500C">
        <w:rPr>
          <w:b/>
          <w:bCs/>
          <w:lang w:val="ru-RU"/>
        </w:rPr>
        <w:t>(</w:t>
      </w:r>
      <w:r w:rsidR="00922533" w:rsidRPr="003E500C">
        <w:rPr>
          <w:b/>
          <w:bCs/>
          <w:lang w:val="ru-RU"/>
        </w:rPr>
        <w:t>руководитель</w:t>
      </w:r>
      <w:r w:rsidR="00A76A1D" w:rsidRPr="003E500C">
        <w:rPr>
          <w:b/>
          <w:bCs/>
          <w:lang w:val="ru-RU"/>
        </w:rPr>
        <w:t xml:space="preserve"> SSD)</w:t>
      </w:r>
      <w:r w:rsidR="00A76A1D" w:rsidRPr="003E500C">
        <w:rPr>
          <w:lang w:val="ru-RU"/>
        </w:rPr>
        <w:t xml:space="preserve"> </w:t>
      </w:r>
      <w:r w:rsidR="00B7665C" w:rsidRPr="003E500C">
        <w:rPr>
          <w:lang w:val="ru-RU"/>
        </w:rPr>
        <w:t>по</w:t>
      </w:r>
      <w:r w:rsidR="00762305" w:rsidRPr="003E500C">
        <w:rPr>
          <w:lang w:val="ru-RU"/>
        </w:rPr>
        <w:t>ясняет</w:t>
      </w:r>
      <w:r w:rsidR="00A76A1D" w:rsidRPr="003E500C">
        <w:rPr>
          <w:lang w:val="ru-RU"/>
        </w:rPr>
        <w:t xml:space="preserve">, что </w:t>
      </w:r>
      <w:r w:rsidR="00B7665C" w:rsidRPr="003E500C">
        <w:rPr>
          <w:lang w:val="ru-RU"/>
        </w:rPr>
        <w:t>рассмотрение</w:t>
      </w:r>
      <w:r w:rsidR="00A76A1D" w:rsidRPr="003E500C">
        <w:rPr>
          <w:lang w:val="ru-RU"/>
        </w:rPr>
        <w:t xml:space="preserve"> информации </w:t>
      </w:r>
      <w:r w:rsidR="00B7665C" w:rsidRPr="003E500C">
        <w:rPr>
          <w:lang w:val="ru-RU"/>
        </w:rPr>
        <w:t>по Ч</w:t>
      </w:r>
      <w:r w:rsidR="00A76A1D" w:rsidRPr="003E500C">
        <w:rPr>
          <w:lang w:val="ru-RU"/>
        </w:rPr>
        <w:t xml:space="preserve">асти B </w:t>
      </w:r>
      <w:r w:rsidR="004E4144" w:rsidRPr="003E500C">
        <w:rPr>
          <w:lang w:val="ru-RU"/>
        </w:rPr>
        <w:t>в заявке на регистрацию спутниковой сети</w:t>
      </w:r>
      <w:r w:rsidR="00A76A1D" w:rsidRPr="003E500C">
        <w:rPr>
          <w:lang w:val="ru-RU"/>
        </w:rPr>
        <w:t xml:space="preserve"> ARABSAT-AXB30.5E показал</w:t>
      </w:r>
      <w:r w:rsidR="00CF0489" w:rsidRPr="003E500C">
        <w:rPr>
          <w:lang w:val="ru-RU"/>
        </w:rPr>
        <w:t>о</w:t>
      </w:r>
      <w:r w:rsidR="00A76A1D" w:rsidRPr="003E500C">
        <w:rPr>
          <w:lang w:val="ru-RU"/>
        </w:rPr>
        <w:t xml:space="preserve"> несоответств</w:t>
      </w:r>
      <w:r w:rsidR="00CF0489" w:rsidRPr="003E500C">
        <w:rPr>
          <w:lang w:val="ru-RU"/>
        </w:rPr>
        <w:t>ие</w:t>
      </w:r>
      <w:r w:rsidR="00A76A1D" w:rsidRPr="003E500C">
        <w:rPr>
          <w:lang w:val="ru-RU"/>
        </w:rPr>
        <w:t xml:space="preserve"> Статье 6 Приложения</w:t>
      </w:r>
      <w:r w:rsidR="0043148C" w:rsidRPr="003E500C">
        <w:rPr>
          <w:lang w:val="ru-RU"/>
        </w:rPr>
        <w:t> </w:t>
      </w:r>
      <w:r w:rsidR="00A76A1D" w:rsidRPr="003E500C">
        <w:rPr>
          <w:b/>
          <w:bCs/>
          <w:lang w:val="ru-RU"/>
        </w:rPr>
        <w:t>30B</w:t>
      </w:r>
      <w:r w:rsidR="00A76A1D" w:rsidRPr="003E500C">
        <w:rPr>
          <w:lang w:val="ru-RU"/>
        </w:rPr>
        <w:t xml:space="preserve"> (</w:t>
      </w:r>
      <w:r w:rsidR="00CF0489" w:rsidRPr="003E500C">
        <w:rPr>
          <w:lang w:val="ru-RU"/>
        </w:rPr>
        <w:t>поскольку затрагивается</w:t>
      </w:r>
      <w:r w:rsidR="00A76A1D" w:rsidRPr="003E500C">
        <w:rPr>
          <w:lang w:val="ru-RU"/>
        </w:rPr>
        <w:t xml:space="preserve"> выделение). </w:t>
      </w:r>
      <w:r w:rsidR="00CF1EC9" w:rsidRPr="003E500C">
        <w:rPr>
          <w:lang w:val="ru-RU"/>
        </w:rPr>
        <w:t>В связи с этим</w:t>
      </w:r>
      <w:r w:rsidR="00A76A1D" w:rsidRPr="003E500C">
        <w:rPr>
          <w:lang w:val="ru-RU"/>
        </w:rPr>
        <w:t xml:space="preserve"> Бюро вернуло </w:t>
      </w:r>
      <w:r w:rsidR="003A4BB5" w:rsidRPr="003E500C">
        <w:rPr>
          <w:lang w:val="ru-RU"/>
        </w:rPr>
        <w:t xml:space="preserve">заявку на </w:t>
      </w:r>
      <w:r w:rsidR="00A76A1D" w:rsidRPr="003E500C">
        <w:rPr>
          <w:lang w:val="ru-RU"/>
        </w:rPr>
        <w:t xml:space="preserve">регистрацию </w:t>
      </w:r>
      <w:r w:rsidR="00896927" w:rsidRPr="003E500C">
        <w:rPr>
          <w:lang w:val="ru-RU"/>
        </w:rPr>
        <w:t>а</w:t>
      </w:r>
      <w:r w:rsidR="00A76A1D" w:rsidRPr="003E500C">
        <w:rPr>
          <w:lang w:val="ru-RU"/>
        </w:rPr>
        <w:t>дминистраци</w:t>
      </w:r>
      <w:r w:rsidR="00896927" w:rsidRPr="003E500C">
        <w:rPr>
          <w:lang w:val="ru-RU"/>
        </w:rPr>
        <w:t>и</w:t>
      </w:r>
      <w:r w:rsidR="00A76A1D" w:rsidRPr="003E500C">
        <w:rPr>
          <w:lang w:val="ru-RU"/>
        </w:rPr>
        <w:t xml:space="preserve"> Саудовской Аравии, и к этому времени восьмилетний </w:t>
      </w:r>
      <w:r w:rsidR="00896927" w:rsidRPr="003E500C">
        <w:rPr>
          <w:lang w:val="ru-RU"/>
        </w:rPr>
        <w:t xml:space="preserve">предельный </w:t>
      </w:r>
      <w:r w:rsidR="00A76A1D" w:rsidRPr="003E500C">
        <w:rPr>
          <w:lang w:val="ru-RU"/>
        </w:rPr>
        <w:t>срок для представления информации по Части B истек. По</w:t>
      </w:r>
      <w:r w:rsidR="00896927" w:rsidRPr="003E500C">
        <w:rPr>
          <w:lang w:val="ru-RU"/>
        </w:rPr>
        <w:t xml:space="preserve"> </w:t>
      </w:r>
      <w:r w:rsidR="00A76A1D" w:rsidRPr="003E500C">
        <w:rPr>
          <w:lang w:val="ru-RU"/>
        </w:rPr>
        <w:t>это</w:t>
      </w:r>
      <w:r w:rsidR="00896927" w:rsidRPr="003E500C">
        <w:rPr>
          <w:lang w:val="ru-RU"/>
        </w:rPr>
        <w:t>й причине</w:t>
      </w:r>
      <w:r w:rsidR="00A76A1D" w:rsidRPr="003E500C">
        <w:rPr>
          <w:lang w:val="ru-RU"/>
        </w:rPr>
        <w:t xml:space="preserve"> администрация Саудовской Аравии не смогла повторно </w:t>
      </w:r>
      <w:r w:rsidR="000B04BA" w:rsidRPr="003E500C">
        <w:rPr>
          <w:lang w:val="ru-RU"/>
        </w:rPr>
        <w:t xml:space="preserve">направить </w:t>
      </w:r>
      <w:r w:rsidR="00A76A1D" w:rsidRPr="003E500C">
        <w:rPr>
          <w:lang w:val="ru-RU"/>
        </w:rPr>
        <w:t>представ</w:t>
      </w:r>
      <w:r w:rsidR="000B04BA" w:rsidRPr="003E500C">
        <w:rPr>
          <w:lang w:val="ru-RU"/>
        </w:rPr>
        <w:t>ление о</w:t>
      </w:r>
      <w:r w:rsidR="00A76A1D" w:rsidRPr="003E500C">
        <w:rPr>
          <w:lang w:val="ru-RU"/>
        </w:rPr>
        <w:t xml:space="preserve"> сет</w:t>
      </w:r>
      <w:r w:rsidR="00274B38" w:rsidRPr="003E500C">
        <w:rPr>
          <w:lang w:val="ru-RU"/>
        </w:rPr>
        <w:t>и</w:t>
      </w:r>
      <w:r w:rsidR="00A76A1D" w:rsidRPr="003E500C">
        <w:rPr>
          <w:lang w:val="ru-RU"/>
        </w:rPr>
        <w:t xml:space="preserve">, что прискорбно, поскольку </w:t>
      </w:r>
      <w:r w:rsidR="001F00E4" w:rsidRPr="003E500C">
        <w:rPr>
          <w:lang w:val="ru-RU"/>
        </w:rPr>
        <w:t>в позиции 30,5°</w:t>
      </w:r>
      <w:r w:rsidR="005A00FD" w:rsidRPr="003E500C">
        <w:rPr>
          <w:lang w:val="ru-RU"/>
        </w:rPr>
        <w:t> </w:t>
      </w:r>
      <w:r w:rsidR="001F00E4" w:rsidRPr="003E500C">
        <w:rPr>
          <w:lang w:val="ru-RU"/>
        </w:rPr>
        <w:t>в.</w:t>
      </w:r>
      <w:r w:rsidR="005A00FD" w:rsidRPr="003E500C">
        <w:rPr>
          <w:lang w:val="ru-RU"/>
        </w:rPr>
        <w:t> </w:t>
      </w:r>
      <w:r w:rsidR="001F00E4" w:rsidRPr="003E500C">
        <w:rPr>
          <w:lang w:val="ru-RU"/>
        </w:rPr>
        <w:t xml:space="preserve">д. работает </w:t>
      </w:r>
      <w:r w:rsidR="00905177" w:rsidRPr="003E500C">
        <w:rPr>
          <w:lang w:val="ru-RU"/>
        </w:rPr>
        <w:t>ее спутник</w:t>
      </w:r>
      <w:r w:rsidR="001F00E4" w:rsidRPr="003E500C">
        <w:rPr>
          <w:lang w:val="ru-RU"/>
        </w:rPr>
        <w:t xml:space="preserve">. </w:t>
      </w:r>
      <w:r w:rsidR="00A76A1D" w:rsidRPr="003E500C">
        <w:rPr>
          <w:lang w:val="ru-RU"/>
        </w:rPr>
        <w:t xml:space="preserve">Бюро проинформировало администрацию, что </w:t>
      </w:r>
      <w:r w:rsidR="008B3126" w:rsidRPr="003E500C">
        <w:rPr>
          <w:lang w:val="ru-RU"/>
        </w:rPr>
        <w:t>исключит</w:t>
      </w:r>
      <w:r w:rsidR="00A76A1D" w:rsidRPr="003E500C">
        <w:rPr>
          <w:lang w:val="ru-RU"/>
        </w:rPr>
        <w:t xml:space="preserve"> сеть. Администрация Саудовской Аравии неофициально </w:t>
      </w:r>
      <w:r w:rsidR="004528A6" w:rsidRPr="003E500C">
        <w:rPr>
          <w:lang w:val="ru-RU"/>
        </w:rPr>
        <w:t>сообщ</w:t>
      </w:r>
      <w:r w:rsidR="00BB18EA" w:rsidRPr="003E500C">
        <w:rPr>
          <w:lang w:val="ru-RU"/>
        </w:rPr>
        <w:t>ила</w:t>
      </w:r>
      <w:r w:rsidR="00A76A1D" w:rsidRPr="003E500C">
        <w:rPr>
          <w:lang w:val="ru-RU"/>
        </w:rPr>
        <w:t xml:space="preserve">, что планирует передать </w:t>
      </w:r>
      <w:r w:rsidR="00397427" w:rsidRPr="003E500C">
        <w:rPr>
          <w:lang w:val="ru-RU"/>
        </w:rPr>
        <w:t>данный случай</w:t>
      </w:r>
      <w:r w:rsidR="00A76A1D" w:rsidRPr="003E500C">
        <w:rPr>
          <w:lang w:val="ru-RU"/>
        </w:rPr>
        <w:t xml:space="preserve"> на рассмотрение </w:t>
      </w:r>
      <w:r w:rsidR="00922533" w:rsidRPr="003E500C">
        <w:rPr>
          <w:lang w:val="ru-RU"/>
        </w:rPr>
        <w:t>Комитета</w:t>
      </w:r>
      <w:r w:rsidR="00A76A1D" w:rsidRPr="003E500C">
        <w:rPr>
          <w:lang w:val="ru-RU"/>
        </w:rPr>
        <w:t xml:space="preserve">, и </w:t>
      </w:r>
      <w:r w:rsidR="000E64BE" w:rsidRPr="003E500C">
        <w:rPr>
          <w:lang w:val="ru-RU"/>
        </w:rPr>
        <w:t>затем</w:t>
      </w:r>
      <w:r w:rsidR="00A76A1D" w:rsidRPr="003E500C">
        <w:rPr>
          <w:lang w:val="ru-RU"/>
        </w:rPr>
        <w:t xml:space="preserve"> сделала это </w:t>
      </w:r>
      <w:r w:rsidR="00645FEA" w:rsidRPr="003E500C">
        <w:rPr>
          <w:lang w:val="ru-RU"/>
        </w:rPr>
        <w:t xml:space="preserve">официально </w:t>
      </w:r>
      <w:r w:rsidR="00A76A1D" w:rsidRPr="003E500C">
        <w:rPr>
          <w:lang w:val="ru-RU"/>
        </w:rPr>
        <w:t>в Документе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4. Он</w:t>
      </w:r>
      <w:r w:rsidR="005A00FD" w:rsidRPr="003E500C">
        <w:rPr>
          <w:lang w:val="ru-RU"/>
        </w:rPr>
        <w:t> </w:t>
      </w:r>
      <w:r w:rsidR="00FE0651" w:rsidRPr="003E500C">
        <w:rPr>
          <w:lang w:val="ru-RU"/>
        </w:rPr>
        <w:t>предлагает</w:t>
      </w:r>
      <w:r w:rsidR="00A76A1D" w:rsidRPr="003E500C">
        <w:rPr>
          <w:lang w:val="ru-RU"/>
        </w:rPr>
        <w:t xml:space="preserve"> Комитет</w:t>
      </w:r>
      <w:r w:rsidR="00645FEA" w:rsidRPr="003E500C">
        <w:rPr>
          <w:lang w:val="ru-RU"/>
        </w:rPr>
        <w:t>у</w:t>
      </w:r>
      <w:r w:rsidR="00A76A1D" w:rsidRPr="003E500C">
        <w:rPr>
          <w:lang w:val="ru-RU"/>
        </w:rPr>
        <w:t xml:space="preserve"> </w:t>
      </w:r>
      <w:r w:rsidR="00DB2AD7" w:rsidRPr="003E500C">
        <w:rPr>
          <w:lang w:val="ru-RU"/>
        </w:rPr>
        <w:t>перенести</w:t>
      </w:r>
      <w:r w:rsidR="00A76A1D" w:rsidRPr="003E500C">
        <w:rPr>
          <w:lang w:val="ru-RU"/>
        </w:rPr>
        <w:t xml:space="preserve"> рассмотрение </w:t>
      </w:r>
      <w:r w:rsidR="00DB2AD7" w:rsidRPr="003E500C">
        <w:rPr>
          <w:lang w:val="ru-RU"/>
        </w:rPr>
        <w:t>этого д</w:t>
      </w:r>
      <w:r w:rsidR="00922533" w:rsidRPr="003E500C">
        <w:rPr>
          <w:lang w:val="ru-RU"/>
        </w:rPr>
        <w:t>окумент</w:t>
      </w:r>
      <w:r w:rsidR="00A76A1D" w:rsidRPr="003E500C">
        <w:rPr>
          <w:lang w:val="ru-RU"/>
        </w:rPr>
        <w:t xml:space="preserve">а </w:t>
      </w:r>
      <w:r w:rsidR="00DB2AD7" w:rsidRPr="003E500C">
        <w:rPr>
          <w:lang w:val="ru-RU"/>
        </w:rPr>
        <w:t xml:space="preserve">на </w:t>
      </w:r>
      <w:r w:rsidR="00A76A1D" w:rsidRPr="003E500C">
        <w:rPr>
          <w:lang w:val="ru-RU"/>
        </w:rPr>
        <w:t>следующе</w:t>
      </w:r>
      <w:r w:rsidR="00DB2AD7" w:rsidRPr="003E500C">
        <w:rPr>
          <w:lang w:val="ru-RU"/>
        </w:rPr>
        <w:t>е</w:t>
      </w:r>
      <w:r w:rsidR="00A76A1D" w:rsidRPr="003E500C">
        <w:rPr>
          <w:lang w:val="ru-RU"/>
        </w:rPr>
        <w:t xml:space="preserve"> собрани</w:t>
      </w:r>
      <w:r w:rsidR="00DB2AD7" w:rsidRPr="003E500C">
        <w:rPr>
          <w:lang w:val="ru-RU"/>
        </w:rPr>
        <w:t>е</w:t>
      </w:r>
      <w:r w:rsidR="00A76A1D" w:rsidRPr="003E500C">
        <w:rPr>
          <w:lang w:val="ru-RU"/>
        </w:rPr>
        <w:t xml:space="preserve"> и поручи</w:t>
      </w:r>
      <w:r w:rsidR="00E27787" w:rsidRPr="003E500C">
        <w:rPr>
          <w:lang w:val="ru-RU"/>
        </w:rPr>
        <w:t>ть</w:t>
      </w:r>
      <w:r w:rsidR="00A76A1D" w:rsidRPr="003E500C">
        <w:rPr>
          <w:lang w:val="ru-RU"/>
        </w:rPr>
        <w:t xml:space="preserve"> Бюро сохранить частотные присвоения спутниковой сети до принят</w:t>
      </w:r>
      <w:r w:rsidR="00A44D90" w:rsidRPr="003E500C">
        <w:rPr>
          <w:lang w:val="ru-RU"/>
        </w:rPr>
        <w:t>ия</w:t>
      </w:r>
      <w:r w:rsidR="00A76A1D" w:rsidRPr="003E500C">
        <w:rPr>
          <w:lang w:val="ru-RU"/>
        </w:rPr>
        <w:t xml:space="preserve"> решени</w:t>
      </w:r>
      <w:r w:rsidR="00A44D90" w:rsidRPr="003E500C">
        <w:rPr>
          <w:lang w:val="ru-RU"/>
        </w:rPr>
        <w:t>я</w:t>
      </w:r>
      <w:r w:rsidR="00A76A1D" w:rsidRPr="003E500C">
        <w:rPr>
          <w:lang w:val="ru-RU"/>
        </w:rPr>
        <w:t xml:space="preserve"> по </w:t>
      </w:r>
      <w:r w:rsidR="00A44D90" w:rsidRPr="003E500C">
        <w:rPr>
          <w:lang w:val="ru-RU"/>
        </w:rPr>
        <w:t xml:space="preserve">данному </w:t>
      </w:r>
      <w:r w:rsidR="00B7203C" w:rsidRPr="003E500C">
        <w:rPr>
          <w:lang w:val="ru-RU"/>
        </w:rPr>
        <w:t>делу</w:t>
      </w:r>
      <w:r w:rsidR="00A76A1D" w:rsidRPr="003E500C">
        <w:rPr>
          <w:lang w:val="ru-RU"/>
        </w:rPr>
        <w:t>.</w:t>
      </w:r>
    </w:p>
    <w:p w14:paraId="529E13E7" w14:textId="6FA32932" w:rsidR="00A76A1D" w:rsidRPr="003E500C" w:rsidRDefault="00E1332D" w:rsidP="00AE7EF2">
      <w:pPr>
        <w:jc w:val="both"/>
        <w:rPr>
          <w:lang w:val="ru-RU"/>
        </w:rPr>
      </w:pPr>
      <w:r w:rsidRPr="003E500C">
        <w:rPr>
          <w:lang w:val="ru-RU"/>
        </w:rPr>
        <w:t>2.5</w:t>
      </w:r>
      <w:r w:rsidRPr="003E500C">
        <w:rPr>
          <w:lang w:val="ru-RU"/>
        </w:rPr>
        <w:tab/>
      </w:r>
      <w:r w:rsidR="00A76A1D" w:rsidRPr="003E500C">
        <w:rPr>
          <w:b/>
          <w:bCs/>
          <w:lang w:val="ru-RU"/>
        </w:rPr>
        <w:t>Г-жа Бомье</w:t>
      </w:r>
      <w:r w:rsidR="00A76A1D" w:rsidRPr="003E500C">
        <w:rPr>
          <w:lang w:val="ru-RU"/>
        </w:rPr>
        <w:t xml:space="preserve"> также </w:t>
      </w:r>
      <w:r w:rsidR="00922533" w:rsidRPr="003E500C">
        <w:rPr>
          <w:lang w:val="ru-RU"/>
        </w:rPr>
        <w:t>выражает</w:t>
      </w:r>
      <w:r w:rsidR="00A76A1D" w:rsidRPr="003E500C">
        <w:rPr>
          <w:lang w:val="ru-RU"/>
        </w:rPr>
        <w:t xml:space="preserve"> нежелание рассматривать </w:t>
      </w:r>
      <w:r w:rsidR="00B7203C" w:rsidRPr="003E500C">
        <w:rPr>
          <w:lang w:val="ru-RU"/>
        </w:rPr>
        <w:t xml:space="preserve">это </w:t>
      </w:r>
      <w:r w:rsidR="00A76A1D" w:rsidRPr="003E500C">
        <w:rPr>
          <w:lang w:val="ru-RU"/>
        </w:rPr>
        <w:t xml:space="preserve">представление на </w:t>
      </w:r>
      <w:r w:rsidR="00915607" w:rsidRPr="003E500C">
        <w:rPr>
          <w:lang w:val="ru-RU"/>
        </w:rPr>
        <w:t>текущем</w:t>
      </w:r>
      <w:r w:rsidR="00A76A1D" w:rsidRPr="003E500C">
        <w:rPr>
          <w:lang w:val="ru-RU"/>
        </w:rPr>
        <w:t xml:space="preserve"> собрании, поскольку оно не </w:t>
      </w:r>
      <w:r w:rsidR="00A302B2" w:rsidRPr="003E500C">
        <w:rPr>
          <w:lang w:val="ru-RU"/>
        </w:rPr>
        <w:t xml:space="preserve">относится </w:t>
      </w:r>
      <w:r w:rsidR="00B7203C" w:rsidRPr="003E500C">
        <w:rPr>
          <w:lang w:val="ru-RU"/>
        </w:rPr>
        <w:t xml:space="preserve">к какому бы то ни было </w:t>
      </w:r>
      <w:r w:rsidR="00A76A1D" w:rsidRPr="003E500C">
        <w:rPr>
          <w:lang w:val="ru-RU"/>
        </w:rPr>
        <w:t xml:space="preserve">пункту повестки дня, и </w:t>
      </w:r>
      <w:r w:rsidR="003678BB" w:rsidRPr="003E500C">
        <w:rPr>
          <w:lang w:val="ru-RU"/>
        </w:rPr>
        <w:t>соглашается</w:t>
      </w:r>
      <w:r w:rsidR="00A76A1D" w:rsidRPr="003E500C">
        <w:rPr>
          <w:lang w:val="ru-RU"/>
        </w:rPr>
        <w:t xml:space="preserve"> с тем, что </w:t>
      </w:r>
      <w:r w:rsidR="00E066DA" w:rsidRPr="003E500C">
        <w:rPr>
          <w:lang w:val="ru-RU"/>
        </w:rPr>
        <w:t>рассмотрение</w:t>
      </w:r>
      <w:r w:rsidR="00A76A1D" w:rsidRPr="003E500C">
        <w:rPr>
          <w:lang w:val="ru-RU"/>
        </w:rPr>
        <w:t xml:space="preserve"> следует </w:t>
      </w:r>
      <w:r w:rsidR="00E066DA" w:rsidRPr="003E500C">
        <w:rPr>
          <w:lang w:val="ru-RU"/>
        </w:rPr>
        <w:t xml:space="preserve">перенести на </w:t>
      </w:r>
      <w:r w:rsidR="00A76A1D" w:rsidRPr="003E500C">
        <w:rPr>
          <w:lang w:val="ru-RU"/>
        </w:rPr>
        <w:t>следующе</w:t>
      </w:r>
      <w:r w:rsidR="00E066DA" w:rsidRPr="003E500C">
        <w:rPr>
          <w:lang w:val="ru-RU"/>
        </w:rPr>
        <w:t>е</w:t>
      </w:r>
      <w:r w:rsidR="00A76A1D" w:rsidRPr="003E500C">
        <w:rPr>
          <w:lang w:val="ru-RU"/>
        </w:rPr>
        <w:t xml:space="preserve"> собрани</w:t>
      </w:r>
      <w:r w:rsidR="00E066DA" w:rsidRPr="003E500C">
        <w:rPr>
          <w:lang w:val="ru-RU"/>
        </w:rPr>
        <w:t>е</w:t>
      </w:r>
      <w:r w:rsidR="00A76A1D" w:rsidRPr="003E500C">
        <w:rPr>
          <w:lang w:val="ru-RU"/>
        </w:rPr>
        <w:t xml:space="preserve"> </w:t>
      </w:r>
      <w:r w:rsidR="00922533" w:rsidRPr="003E500C">
        <w:rPr>
          <w:lang w:val="ru-RU"/>
        </w:rPr>
        <w:t>Комитета</w:t>
      </w:r>
      <w:r w:rsidR="00A76A1D" w:rsidRPr="003E500C">
        <w:rPr>
          <w:lang w:val="ru-RU"/>
        </w:rPr>
        <w:t xml:space="preserve">, </w:t>
      </w:r>
      <w:r w:rsidR="00105288" w:rsidRPr="003E500C">
        <w:rPr>
          <w:lang w:val="ru-RU"/>
        </w:rPr>
        <w:t xml:space="preserve">поскольку </w:t>
      </w:r>
      <w:r w:rsidR="00A76A1D" w:rsidRPr="003E500C">
        <w:rPr>
          <w:lang w:val="ru-RU"/>
        </w:rPr>
        <w:t xml:space="preserve">Бюро </w:t>
      </w:r>
      <w:r w:rsidR="004528A6" w:rsidRPr="003E500C">
        <w:rPr>
          <w:lang w:val="ru-RU"/>
        </w:rPr>
        <w:t>подтвер</w:t>
      </w:r>
      <w:r w:rsidR="00CA5EA8" w:rsidRPr="003E500C">
        <w:rPr>
          <w:lang w:val="ru-RU"/>
        </w:rPr>
        <w:t>дило</w:t>
      </w:r>
      <w:r w:rsidR="00A76A1D" w:rsidRPr="003E500C">
        <w:rPr>
          <w:lang w:val="ru-RU"/>
        </w:rPr>
        <w:t xml:space="preserve">, что это </w:t>
      </w:r>
      <w:r w:rsidR="00B26E62" w:rsidRPr="003E500C">
        <w:rPr>
          <w:lang w:val="ru-RU"/>
        </w:rPr>
        <w:t xml:space="preserve">вряд ли </w:t>
      </w:r>
      <w:r w:rsidR="00F04FF0" w:rsidRPr="003E500C">
        <w:rPr>
          <w:lang w:val="ru-RU"/>
        </w:rPr>
        <w:t>создаст</w:t>
      </w:r>
      <w:r w:rsidR="00A76A1D" w:rsidRPr="003E500C">
        <w:rPr>
          <w:lang w:val="ru-RU"/>
        </w:rPr>
        <w:t xml:space="preserve"> </w:t>
      </w:r>
      <w:r w:rsidR="00D957BE" w:rsidRPr="003E500C">
        <w:rPr>
          <w:lang w:val="ru-RU"/>
        </w:rPr>
        <w:t>затруднения</w:t>
      </w:r>
      <w:r w:rsidR="00A76A1D" w:rsidRPr="003E500C">
        <w:rPr>
          <w:lang w:val="ru-RU"/>
        </w:rPr>
        <w:t xml:space="preserve"> для администрации Саудовской Аравии</w:t>
      </w:r>
      <w:r w:rsidR="0086353E" w:rsidRPr="003E500C">
        <w:rPr>
          <w:lang w:val="ru-RU"/>
        </w:rPr>
        <w:t>.</w:t>
      </w:r>
    </w:p>
    <w:bookmarkEnd w:id="12"/>
    <w:p w14:paraId="289C8A02" w14:textId="0B555963" w:rsidR="00803B7E" w:rsidRPr="003E500C" w:rsidRDefault="00803B7E" w:rsidP="00AE7EF2">
      <w:pPr>
        <w:jc w:val="both"/>
        <w:rPr>
          <w:lang w:val="ru-RU"/>
        </w:rPr>
      </w:pPr>
      <w:r w:rsidRPr="003E500C">
        <w:rPr>
          <w:lang w:val="ru-RU"/>
        </w:rPr>
        <w:t>2.6</w:t>
      </w:r>
      <w:r w:rsidRPr="003E500C">
        <w:rPr>
          <w:lang w:val="ru-RU"/>
        </w:rPr>
        <w:tab/>
      </w:r>
      <w:r w:rsidRPr="003E500C">
        <w:rPr>
          <w:b/>
          <w:bCs/>
          <w:lang w:val="ru-RU"/>
        </w:rPr>
        <w:t>Г-жа Жеанти</w:t>
      </w:r>
      <w:r w:rsidRPr="003E500C">
        <w:rPr>
          <w:lang w:val="ru-RU"/>
        </w:rPr>
        <w:t xml:space="preserve">, </w:t>
      </w:r>
      <w:r w:rsidRPr="003E500C">
        <w:rPr>
          <w:b/>
          <w:bCs/>
          <w:lang w:val="ru-RU"/>
        </w:rPr>
        <w:t>г</w:t>
      </w:r>
      <w:r w:rsidR="00E1332D" w:rsidRPr="003E500C">
        <w:rPr>
          <w:b/>
          <w:bCs/>
          <w:lang w:val="ru-RU"/>
        </w:rPr>
        <w:t>-</w:t>
      </w:r>
      <w:r w:rsidRPr="003E500C">
        <w:rPr>
          <w:b/>
          <w:bCs/>
          <w:lang w:val="ru-RU"/>
        </w:rPr>
        <w:t>н Хасимото</w:t>
      </w:r>
      <w:r w:rsidRPr="003E500C">
        <w:rPr>
          <w:lang w:val="ru-RU"/>
        </w:rPr>
        <w:t xml:space="preserve">, </w:t>
      </w:r>
      <w:r w:rsidRPr="003E500C">
        <w:rPr>
          <w:b/>
          <w:bCs/>
          <w:lang w:val="ru-RU"/>
        </w:rPr>
        <w:t>г-н Борхон</w:t>
      </w:r>
      <w:r w:rsidRPr="003E500C">
        <w:rPr>
          <w:lang w:val="ru-RU"/>
        </w:rPr>
        <w:t xml:space="preserve">, </w:t>
      </w:r>
      <w:r w:rsidRPr="003E500C">
        <w:rPr>
          <w:b/>
          <w:bCs/>
          <w:lang w:val="ru-RU"/>
        </w:rPr>
        <w:t>г-жа Гасанова</w:t>
      </w:r>
      <w:r w:rsidRPr="003E500C">
        <w:rPr>
          <w:lang w:val="ru-RU"/>
        </w:rPr>
        <w:t xml:space="preserve">, </w:t>
      </w:r>
      <w:r w:rsidRPr="003E500C">
        <w:rPr>
          <w:b/>
          <w:bCs/>
          <w:lang w:val="ru-RU"/>
        </w:rPr>
        <w:t xml:space="preserve">г-н Хоан </w:t>
      </w:r>
      <w:r w:rsidRPr="003E500C">
        <w:rPr>
          <w:lang w:val="ru-RU"/>
        </w:rPr>
        <w:t xml:space="preserve">и </w:t>
      </w:r>
      <w:r w:rsidRPr="003E500C">
        <w:rPr>
          <w:b/>
          <w:bCs/>
          <w:lang w:val="ru-RU"/>
        </w:rPr>
        <w:t>г-н Мчуну</w:t>
      </w:r>
      <w:r w:rsidRPr="003E500C">
        <w:rPr>
          <w:lang w:val="ru-RU"/>
        </w:rPr>
        <w:t xml:space="preserve"> </w:t>
      </w:r>
      <w:r w:rsidR="00922533" w:rsidRPr="003E500C">
        <w:rPr>
          <w:lang w:val="ru-RU"/>
        </w:rPr>
        <w:t>одобряют</w:t>
      </w:r>
      <w:r w:rsidR="00A76A1D" w:rsidRPr="003E500C">
        <w:rPr>
          <w:lang w:val="ru-RU"/>
        </w:rPr>
        <w:t xml:space="preserve"> этот подход</w:t>
      </w:r>
      <w:r w:rsidRPr="003E500C">
        <w:rPr>
          <w:lang w:val="ru-RU"/>
        </w:rPr>
        <w:t>.</w:t>
      </w:r>
    </w:p>
    <w:p w14:paraId="770671AD" w14:textId="6452E615" w:rsidR="00E1332D" w:rsidRPr="003E500C" w:rsidRDefault="00803B7E" w:rsidP="00AE7EF2">
      <w:pPr>
        <w:jc w:val="both"/>
        <w:rPr>
          <w:highlight w:val="lightGray"/>
          <w:lang w:val="ru-RU"/>
        </w:rPr>
      </w:pPr>
      <w:r w:rsidRPr="003E500C">
        <w:rPr>
          <w:lang w:val="ru-RU"/>
        </w:rPr>
        <w:t>2.7</w:t>
      </w:r>
      <w:r w:rsidRPr="003E500C">
        <w:rPr>
          <w:lang w:val="ru-RU"/>
        </w:rPr>
        <w:tab/>
      </w:r>
      <w:r w:rsidR="00A76A1D" w:rsidRPr="003E500C">
        <w:rPr>
          <w:lang w:val="ru-RU"/>
        </w:rPr>
        <w:t xml:space="preserve">Комитет </w:t>
      </w:r>
      <w:r w:rsidR="00922533" w:rsidRPr="003E500C">
        <w:rPr>
          <w:b/>
          <w:bCs/>
          <w:lang w:val="ru-RU"/>
        </w:rPr>
        <w:t>принимает решение</w:t>
      </w:r>
      <w:r w:rsidR="00A76A1D" w:rsidRPr="003E500C">
        <w:rPr>
          <w:lang w:val="ru-RU"/>
        </w:rPr>
        <w:t xml:space="preserve"> </w:t>
      </w:r>
      <w:r w:rsidR="00915607" w:rsidRPr="003E500C">
        <w:rPr>
          <w:lang w:val="ru-RU"/>
        </w:rPr>
        <w:t>перенести</w:t>
      </w:r>
      <w:r w:rsidR="00A76A1D" w:rsidRPr="003E500C">
        <w:rPr>
          <w:lang w:val="ru-RU"/>
        </w:rPr>
        <w:t xml:space="preserve"> обсуждение Документа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4 </w:t>
      </w:r>
      <w:r w:rsidR="00915607" w:rsidRPr="003E500C">
        <w:rPr>
          <w:lang w:val="ru-RU"/>
        </w:rPr>
        <w:t>на</w:t>
      </w:r>
      <w:r w:rsidR="00A76A1D" w:rsidRPr="003E500C">
        <w:rPr>
          <w:lang w:val="ru-RU"/>
        </w:rPr>
        <w:t xml:space="preserve"> 89-</w:t>
      </w:r>
      <w:r w:rsidR="00915607" w:rsidRPr="003E500C">
        <w:rPr>
          <w:lang w:val="ru-RU"/>
        </w:rPr>
        <w:t>е</w:t>
      </w:r>
      <w:r w:rsidR="00A76A1D" w:rsidRPr="003E500C">
        <w:rPr>
          <w:lang w:val="ru-RU"/>
        </w:rPr>
        <w:t xml:space="preserve"> собрани</w:t>
      </w:r>
      <w:r w:rsidR="00915607" w:rsidRPr="003E500C">
        <w:rPr>
          <w:lang w:val="ru-RU"/>
        </w:rPr>
        <w:t>е</w:t>
      </w:r>
      <w:r w:rsidR="00A76A1D" w:rsidRPr="003E500C">
        <w:rPr>
          <w:lang w:val="ru-RU"/>
        </w:rPr>
        <w:t xml:space="preserve"> и поручить Бюро сохранить соответствующие частотные присвоения до этого времени. </w:t>
      </w:r>
    </w:p>
    <w:p w14:paraId="5AAF66FC" w14:textId="370EB4D0" w:rsidR="00A76A1D" w:rsidRPr="003E500C" w:rsidRDefault="00E1332D" w:rsidP="00AE7EF2">
      <w:pPr>
        <w:jc w:val="both"/>
        <w:rPr>
          <w:lang w:val="ru-RU"/>
        </w:rPr>
      </w:pPr>
      <w:r w:rsidRPr="003E500C">
        <w:rPr>
          <w:lang w:val="ru-RU"/>
        </w:rPr>
        <w:t>2.8</w:t>
      </w:r>
      <w:r w:rsidRPr="003E500C">
        <w:rPr>
          <w:lang w:val="ru-RU"/>
        </w:rPr>
        <w:tab/>
      </w:r>
      <w:r w:rsidR="00915607" w:rsidRPr="003E500C">
        <w:rPr>
          <w:lang w:val="ru-RU"/>
        </w:rPr>
        <w:t>Затем</w:t>
      </w:r>
      <w:r w:rsidR="00A76A1D" w:rsidRPr="003E500C">
        <w:rPr>
          <w:lang w:val="ru-RU"/>
        </w:rPr>
        <w:t xml:space="preserve">, после того как </w:t>
      </w:r>
      <w:r w:rsidR="00922533" w:rsidRPr="003E500C">
        <w:rPr>
          <w:lang w:val="ru-RU"/>
        </w:rPr>
        <w:t>Комитет</w:t>
      </w:r>
      <w:r w:rsidR="00A76A1D" w:rsidRPr="003E500C">
        <w:rPr>
          <w:lang w:val="ru-RU"/>
        </w:rPr>
        <w:t xml:space="preserve"> </w:t>
      </w:r>
      <w:r w:rsidR="00915607" w:rsidRPr="003E500C">
        <w:rPr>
          <w:lang w:val="ru-RU"/>
        </w:rPr>
        <w:t xml:space="preserve">утвердил </w:t>
      </w:r>
      <w:r w:rsidR="00A76A1D" w:rsidRPr="003E500C">
        <w:rPr>
          <w:lang w:val="ru-RU"/>
        </w:rPr>
        <w:t xml:space="preserve">повестку дня, Председатель </w:t>
      </w:r>
      <w:r w:rsidR="00922533" w:rsidRPr="003E500C">
        <w:rPr>
          <w:lang w:val="ru-RU"/>
        </w:rPr>
        <w:t>обращает</w:t>
      </w:r>
      <w:r w:rsidR="00A76A1D" w:rsidRPr="003E500C">
        <w:rPr>
          <w:lang w:val="ru-RU"/>
        </w:rPr>
        <w:t xml:space="preserve"> внимание </w:t>
      </w:r>
      <w:r w:rsidR="00F7750F" w:rsidRPr="003E500C">
        <w:rPr>
          <w:lang w:val="ru-RU"/>
        </w:rPr>
        <w:t xml:space="preserve">участников </w:t>
      </w:r>
      <w:r w:rsidR="00A76A1D" w:rsidRPr="003E500C">
        <w:rPr>
          <w:lang w:val="ru-RU"/>
        </w:rPr>
        <w:t xml:space="preserve">на два других </w:t>
      </w:r>
      <w:r w:rsidR="00F7750F" w:rsidRPr="003E500C">
        <w:rPr>
          <w:lang w:val="ru-RU"/>
        </w:rPr>
        <w:t xml:space="preserve">поступивших с опозданием </w:t>
      </w:r>
      <w:r w:rsidR="00A76A1D" w:rsidRPr="003E500C">
        <w:rPr>
          <w:lang w:val="ru-RU"/>
        </w:rPr>
        <w:t>представления (Документы</w:t>
      </w:r>
      <w:r w:rsidR="003E500C" w:rsidRPr="003E500C">
        <w:rPr>
          <w:lang w:val="ru-RU"/>
        </w:rPr>
        <w:t> </w:t>
      </w:r>
      <w:r w:rsidR="00A76A1D" w:rsidRPr="003E500C">
        <w:rPr>
          <w:lang w:val="ru-RU"/>
        </w:rPr>
        <w:t>RRB21</w:t>
      </w:r>
      <w:r w:rsidR="003E500C" w:rsidRPr="003E500C">
        <w:rPr>
          <w:lang w:val="ru-RU"/>
        </w:rPr>
        <w:noBreakHyphen/>
      </w:r>
      <w:r w:rsidR="00A76A1D" w:rsidRPr="003E500C">
        <w:rPr>
          <w:lang w:val="ru-RU"/>
        </w:rPr>
        <w:t>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5 и 6), которые </w:t>
      </w:r>
      <w:r w:rsidR="00F7750F" w:rsidRPr="003E500C">
        <w:rPr>
          <w:lang w:val="ru-RU"/>
        </w:rPr>
        <w:t xml:space="preserve">относятся к </w:t>
      </w:r>
      <w:r w:rsidR="00A76A1D" w:rsidRPr="003E500C">
        <w:rPr>
          <w:lang w:val="ru-RU"/>
        </w:rPr>
        <w:t>п</w:t>
      </w:r>
      <w:r w:rsidR="00EC7F64" w:rsidRPr="003E500C">
        <w:rPr>
          <w:lang w:val="ru-RU"/>
        </w:rPr>
        <w:t>. </w:t>
      </w:r>
      <w:r w:rsidR="00A76A1D" w:rsidRPr="003E500C">
        <w:rPr>
          <w:lang w:val="ru-RU"/>
        </w:rPr>
        <w:t xml:space="preserve">3 повестки дня. </w:t>
      </w:r>
      <w:r w:rsidR="00114931" w:rsidRPr="003E500C">
        <w:rPr>
          <w:lang w:val="ru-RU"/>
        </w:rPr>
        <w:t>О</w:t>
      </w:r>
      <w:r w:rsidR="00A76A1D" w:rsidRPr="003E500C">
        <w:rPr>
          <w:lang w:val="ru-RU"/>
        </w:rPr>
        <w:t xml:space="preserve">н </w:t>
      </w:r>
      <w:r w:rsidR="00FE0651" w:rsidRPr="003E500C">
        <w:rPr>
          <w:lang w:val="ru-RU"/>
        </w:rPr>
        <w:t>предлагает</w:t>
      </w:r>
      <w:r w:rsidR="00A76A1D" w:rsidRPr="003E500C">
        <w:rPr>
          <w:lang w:val="ru-RU"/>
        </w:rPr>
        <w:t xml:space="preserve"> </w:t>
      </w:r>
      <w:r w:rsidR="0085038A" w:rsidRPr="003E500C">
        <w:rPr>
          <w:lang w:val="ru-RU"/>
        </w:rPr>
        <w:t>Комитет</w:t>
      </w:r>
      <w:r w:rsidR="00602B18" w:rsidRPr="003E500C">
        <w:rPr>
          <w:lang w:val="ru-RU"/>
        </w:rPr>
        <w:t>у</w:t>
      </w:r>
      <w:r w:rsidR="00A76A1D" w:rsidRPr="003E500C">
        <w:rPr>
          <w:lang w:val="ru-RU"/>
        </w:rPr>
        <w:t xml:space="preserve"> принять к сведению оба </w:t>
      </w:r>
      <w:r w:rsidR="00114931" w:rsidRPr="003E500C">
        <w:rPr>
          <w:lang w:val="ru-RU"/>
        </w:rPr>
        <w:t>д</w:t>
      </w:r>
      <w:r w:rsidR="00922533" w:rsidRPr="003E500C">
        <w:rPr>
          <w:lang w:val="ru-RU"/>
        </w:rPr>
        <w:t>окумент</w:t>
      </w:r>
      <w:r w:rsidR="00A76A1D" w:rsidRPr="003E500C">
        <w:rPr>
          <w:lang w:val="ru-RU"/>
        </w:rPr>
        <w:t>а для информации</w:t>
      </w:r>
      <w:r w:rsidR="00114931" w:rsidRPr="003E500C">
        <w:rPr>
          <w:lang w:val="ru-RU"/>
        </w:rPr>
        <w:t xml:space="preserve">, поскольку новое </w:t>
      </w:r>
      <w:r w:rsidR="000C4A62" w:rsidRPr="003E500C">
        <w:rPr>
          <w:lang w:val="ru-RU"/>
        </w:rPr>
        <w:t>П</w:t>
      </w:r>
      <w:r w:rsidR="00114931" w:rsidRPr="003E500C">
        <w:rPr>
          <w:lang w:val="ru-RU"/>
        </w:rPr>
        <w:t>равило процедуры в отношении поступивших с опозданием представлений вступит в силу только в конце собрания</w:t>
      </w:r>
      <w:r w:rsidR="00A76A1D" w:rsidRPr="003E500C">
        <w:rPr>
          <w:lang w:val="ru-RU"/>
        </w:rPr>
        <w:t>.</w:t>
      </w:r>
    </w:p>
    <w:p w14:paraId="7DCD2533" w14:textId="3E295637" w:rsidR="00803B7E" w:rsidRPr="003E500C" w:rsidRDefault="00803B7E" w:rsidP="00AE7EF2">
      <w:pPr>
        <w:jc w:val="both"/>
        <w:rPr>
          <w:lang w:val="ru-RU"/>
        </w:rPr>
      </w:pPr>
      <w:r w:rsidRPr="003E500C">
        <w:rPr>
          <w:lang w:val="ru-RU"/>
        </w:rPr>
        <w:t>2.9</w:t>
      </w:r>
      <w:r w:rsidRPr="003E500C">
        <w:rPr>
          <w:lang w:val="ru-RU"/>
        </w:rPr>
        <w:tab/>
        <w:t xml:space="preserve">Предложение </w:t>
      </w:r>
      <w:r w:rsidRPr="003E500C">
        <w:rPr>
          <w:b/>
          <w:bCs/>
          <w:lang w:val="ru-RU"/>
        </w:rPr>
        <w:t>принимается</w:t>
      </w:r>
      <w:r w:rsidRPr="003E500C">
        <w:rPr>
          <w:lang w:val="ru-RU"/>
        </w:rPr>
        <w:t>.</w:t>
      </w:r>
    </w:p>
    <w:p w14:paraId="42190924" w14:textId="35EFA6B4" w:rsidR="00803B7E" w:rsidRPr="003E500C" w:rsidRDefault="00803B7E" w:rsidP="00AE7EF2">
      <w:pPr>
        <w:jc w:val="both"/>
        <w:rPr>
          <w:lang w:val="ru-RU"/>
        </w:rPr>
      </w:pPr>
      <w:r w:rsidRPr="003E500C">
        <w:rPr>
          <w:lang w:val="ru-RU"/>
        </w:rPr>
        <w:lastRenderedPageBreak/>
        <w:t>2.10</w:t>
      </w:r>
      <w:r w:rsidRPr="003E500C">
        <w:rPr>
          <w:lang w:val="ru-RU"/>
        </w:rPr>
        <w:tab/>
      </w:r>
      <w:r w:rsidR="00EC35A5" w:rsidRPr="003E500C">
        <w:rPr>
          <w:lang w:val="ru-RU"/>
        </w:rPr>
        <w:t>Таким образом,</w:t>
      </w:r>
      <w:r w:rsidR="00A76A1D" w:rsidRPr="003E500C">
        <w:rPr>
          <w:lang w:val="ru-RU"/>
        </w:rPr>
        <w:t xml:space="preserve"> </w:t>
      </w:r>
      <w:r w:rsidR="00922533" w:rsidRPr="003E500C">
        <w:rPr>
          <w:lang w:val="ru-RU"/>
        </w:rPr>
        <w:t>Комитет</w:t>
      </w:r>
      <w:r w:rsidR="00A76A1D" w:rsidRPr="003E500C">
        <w:rPr>
          <w:lang w:val="ru-RU"/>
        </w:rPr>
        <w:t xml:space="preserve"> в итоге </w:t>
      </w:r>
      <w:r w:rsidR="00922533" w:rsidRPr="003E500C">
        <w:rPr>
          <w:b/>
          <w:bCs/>
          <w:lang w:val="ru-RU"/>
        </w:rPr>
        <w:t>утверждает</w:t>
      </w:r>
      <w:r w:rsidR="00A76A1D" w:rsidRPr="003E500C">
        <w:rPr>
          <w:lang w:val="ru-RU"/>
        </w:rPr>
        <w:t xml:space="preserve"> проект повестки дня с изменениями</w:t>
      </w:r>
      <w:r w:rsidR="003F4E7A" w:rsidRPr="003E500C">
        <w:rPr>
          <w:lang w:val="ru-RU"/>
        </w:rPr>
        <w:t xml:space="preserve"> (см.</w:t>
      </w:r>
      <w:r w:rsidR="005A00FD" w:rsidRPr="003E500C">
        <w:rPr>
          <w:lang w:val="ru-RU"/>
        </w:rPr>
        <w:t> </w:t>
      </w:r>
      <w:r w:rsidR="00A76A1D" w:rsidRPr="003E500C">
        <w:rPr>
          <w:lang w:val="ru-RU"/>
        </w:rPr>
        <w:t>Документ RRB21-3</w:t>
      </w:r>
      <w:r w:rsidR="00922533" w:rsidRPr="003E500C">
        <w:rPr>
          <w:lang w:val="ru-RU"/>
        </w:rPr>
        <w:t>/</w:t>
      </w:r>
      <w:r w:rsidR="00A76A1D" w:rsidRPr="003E500C">
        <w:rPr>
          <w:lang w:val="ru-RU"/>
        </w:rPr>
        <w:t>OJ</w:t>
      </w:r>
      <w:r w:rsidR="00922533" w:rsidRPr="003E500C">
        <w:rPr>
          <w:lang w:val="ru-RU"/>
        </w:rPr>
        <w:t>/</w:t>
      </w:r>
      <w:r w:rsidR="00A76A1D" w:rsidRPr="003E500C">
        <w:rPr>
          <w:lang w:val="ru-RU"/>
        </w:rPr>
        <w:t>1(Rev.3)</w:t>
      </w:r>
      <w:r w:rsidR="003F4E7A" w:rsidRPr="003E500C">
        <w:rPr>
          <w:lang w:val="ru-RU"/>
        </w:rPr>
        <w:t>)</w:t>
      </w:r>
      <w:r w:rsidR="00A76A1D" w:rsidRPr="003E500C">
        <w:rPr>
          <w:lang w:val="ru-RU"/>
        </w:rPr>
        <w:t xml:space="preserve"> и </w:t>
      </w:r>
      <w:r w:rsidR="00922533" w:rsidRPr="003E500C">
        <w:rPr>
          <w:b/>
          <w:bCs/>
          <w:lang w:val="ru-RU"/>
        </w:rPr>
        <w:t>принимает решение</w:t>
      </w:r>
      <w:r w:rsidR="00A76A1D" w:rsidRPr="003E500C">
        <w:rPr>
          <w:lang w:val="ru-RU"/>
        </w:rPr>
        <w:t xml:space="preserve"> включить Документы</w:t>
      </w:r>
      <w:r w:rsidR="00D92CFC">
        <w:rPr>
          <w:lang w:val="en-US"/>
        </w:rPr>
        <w:t> </w:t>
      </w:r>
      <w:r w:rsidR="00A76A1D" w:rsidRPr="003E500C">
        <w:rPr>
          <w:lang w:val="ru-RU"/>
        </w:rPr>
        <w:t>RRB21</w:t>
      </w:r>
      <w:r w:rsidR="005A00FD" w:rsidRPr="003E500C">
        <w:rPr>
          <w:lang w:val="ru-RU"/>
        </w:rPr>
        <w:noBreakHyphen/>
      </w:r>
      <w:r w:rsidR="00A76A1D" w:rsidRPr="003E500C">
        <w:rPr>
          <w:lang w:val="ru-RU"/>
        </w:rPr>
        <w:t>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1,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3,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5 и RRB21</w:t>
      </w:r>
      <w:r w:rsidR="005A00FD" w:rsidRPr="003E500C">
        <w:rPr>
          <w:lang w:val="ru-RU"/>
        </w:rPr>
        <w:noBreakHyphen/>
      </w:r>
      <w:r w:rsidR="00A76A1D" w:rsidRPr="003E500C">
        <w:rPr>
          <w:lang w:val="ru-RU"/>
        </w:rPr>
        <w:t>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6 </w:t>
      </w:r>
      <w:r w:rsidR="002A22F6" w:rsidRPr="003E500C">
        <w:rPr>
          <w:lang w:val="ru-RU"/>
        </w:rPr>
        <w:t>в</w:t>
      </w:r>
      <w:r w:rsidR="00A76A1D" w:rsidRPr="003E500C">
        <w:rPr>
          <w:lang w:val="ru-RU"/>
        </w:rPr>
        <w:t xml:space="preserve"> п</w:t>
      </w:r>
      <w:r w:rsidR="00FA4B16" w:rsidRPr="003E500C">
        <w:rPr>
          <w:lang w:val="ru-RU"/>
        </w:rPr>
        <w:t>.</w:t>
      </w:r>
      <w:r w:rsidR="00A76A1D" w:rsidRPr="003E500C">
        <w:rPr>
          <w:lang w:val="ru-RU"/>
        </w:rPr>
        <w:t xml:space="preserve"> 3 повестки дня и </w:t>
      </w:r>
      <w:r w:rsidR="00922533" w:rsidRPr="003E500C">
        <w:rPr>
          <w:lang w:val="ru-RU"/>
        </w:rPr>
        <w:t>Документ</w:t>
      </w:r>
      <w:r w:rsidR="00A76A1D" w:rsidRPr="003E500C">
        <w:rPr>
          <w:lang w:val="ru-RU"/>
        </w:rPr>
        <w:t xml:space="preserve"> RRB21-3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2 </w:t>
      </w:r>
      <w:r w:rsidR="002A22F6" w:rsidRPr="003E500C">
        <w:rPr>
          <w:lang w:val="ru-RU"/>
        </w:rPr>
        <w:t>в п</w:t>
      </w:r>
      <w:r w:rsidR="00FA4B16" w:rsidRPr="003E500C">
        <w:rPr>
          <w:lang w:val="ru-RU"/>
        </w:rPr>
        <w:t>.</w:t>
      </w:r>
      <w:r w:rsidR="002A22F6" w:rsidRPr="003E500C">
        <w:rPr>
          <w:lang w:val="ru-RU"/>
        </w:rPr>
        <w:t xml:space="preserve"> </w:t>
      </w:r>
      <w:r w:rsidR="00A76A1D" w:rsidRPr="003E500C">
        <w:rPr>
          <w:lang w:val="ru-RU"/>
        </w:rPr>
        <w:t xml:space="preserve">5.6 повестки дня для информации. </w:t>
      </w:r>
      <w:r w:rsidR="005867E8" w:rsidRPr="003E500C">
        <w:rPr>
          <w:lang w:val="ru-RU"/>
        </w:rPr>
        <w:t>Комитет</w:t>
      </w:r>
      <w:r w:rsidR="00A76A1D" w:rsidRPr="003E500C">
        <w:rPr>
          <w:lang w:val="ru-RU"/>
        </w:rPr>
        <w:t xml:space="preserve"> также </w:t>
      </w:r>
      <w:r w:rsidR="00922533" w:rsidRPr="003E500C">
        <w:rPr>
          <w:b/>
          <w:bCs/>
          <w:lang w:val="ru-RU"/>
        </w:rPr>
        <w:t>принимает решение</w:t>
      </w:r>
      <w:r w:rsidR="00A76A1D" w:rsidRPr="003E500C">
        <w:rPr>
          <w:lang w:val="ru-RU"/>
        </w:rPr>
        <w:t xml:space="preserve"> </w:t>
      </w:r>
      <w:r w:rsidR="0055354D" w:rsidRPr="003E500C">
        <w:rPr>
          <w:lang w:val="ru-RU"/>
        </w:rPr>
        <w:t>перенести</w:t>
      </w:r>
      <w:r w:rsidR="00A76A1D" w:rsidRPr="003E500C">
        <w:rPr>
          <w:lang w:val="ru-RU"/>
        </w:rPr>
        <w:t xml:space="preserve"> рассмотрение Документа</w:t>
      </w:r>
      <w:r w:rsidR="005A00FD" w:rsidRPr="003E500C">
        <w:rPr>
          <w:lang w:val="ru-RU"/>
        </w:rPr>
        <w:t> </w:t>
      </w:r>
      <w:r w:rsidR="00A76A1D" w:rsidRPr="003E500C">
        <w:rPr>
          <w:lang w:val="ru-RU"/>
        </w:rPr>
        <w:t>RRB21</w:t>
      </w:r>
      <w:r w:rsidR="005A00FD" w:rsidRPr="003E500C">
        <w:rPr>
          <w:lang w:val="ru-RU"/>
        </w:rPr>
        <w:noBreakHyphen/>
      </w:r>
      <w:r w:rsidR="00A76A1D" w:rsidRPr="003E500C">
        <w:rPr>
          <w:lang w:val="ru-RU"/>
        </w:rPr>
        <w:t>3</w:t>
      </w:r>
      <w:r w:rsidR="00922533" w:rsidRPr="003E500C">
        <w:rPr>
          <w:lang w:val="ru-RU"/>
        </w:rPr>
        <w:t>/</w:t>
      </w:r>
      <w:r w:rsidR="00A76A1D" w:rsidRPr="003E500C">
        <w:rPr>
          <w:lang w:val="ru-RU"/>
        </w:rPr>
        <w:t>DELAYED</w:t>
      </w:r>
      <w:r w:rsidR="00922533" w:rsidRPr="003E500C">
        <w:rPr>
          <w:lang w:val="ru-RU"/>
        </w:rPr>
        <w:t>/</w:t>
      </w:r>
      <w:r w:rsidR="00A76A1D" w:rsidRPr="003E500C">
        <w:rPr>
          <w:lang w:val="ru-RU"/>
        </w:rPr>
        <w:t xml:space="preserve">4 </w:t>
      </w:r>
      <w:r w:rsidR="0055354D" w:rsidRPr="003E500C">
        <w:rPr>
          <w:lang w:val="ru-RU"/>
        </w:rPr>
        <w:t>на</w:t>
      </w:r>
      <w:r w:rsidR="00A76A1D" w:rsidRPr="003E500C">
        <w:rPr>
          <w:lang w:val="ru-RU"/>
        </w:rPr>
        <w:t xml:space="preserve"> 89-</w:t>
      </w:r>
      <w:r w:rsidR="0055354D" w:rsidRPr="003E500C">
        <w:rPr>
          <w:lang w:val="ru-RU"/>
        </w:rPr>
        <w:t>е</w:t>
      </w:r>
      <w:r w:rsidR="00A76A1D" w:rsidRPr="003E500C">
        <w:rPr>
          <w:lang w:val="ru-RU"/>
        </w:rPr>
        <w:t xml:space="preserve"> собрани</w:t>
      </w:r>
      <w:r w:rsidR="0055354D" w:rsidRPr="003E500C">
        <w:rPr>
          <w:lang w:val="ru-RU"/>
        </w:rPr>
        <w:t>е</w:t>
      </w:r>
      <w:r w:rsidR="000C4A62" w:rsidRPr="003E500C">
        <w:rPr>
          <w:lang w:val="ru-RU"/>
        </w:rPr>
        <w:t xml:space="preserve"> и</w:t>
      </w:r>
      <w:r w:rsidR="00A76A1D" w:rsidRPr="003E500C">
        <w:rPr>
          <w:lang w:val="ru-RU"/>
        </w:rPr>
        <w:t xml:space="preserve"> </w:t>
      </w:r>
      <w:r w:rsidR="00A76A1D" w:rsidRPr="003E500C">
        <w:rPr>
          <w:b/>
          <w:bCs/>
          <w:lang w:val="ru-RU"/>
        </w:rPr>
        <w:t>поруч</w:t>
      </w:r>
      <w:r w:rsidR="0055354D" w:rsidRPr="003E500C">
        <w:rPr>
          <w:b/>
          <w:bCs/>
          <w:lang w:val="ru-RU"/>
        </w:rPr>
        <w:t>ает</w:t>
      </w:r>
      <w:r w:rsidR="00A76A1D" w:rsidRPr="003E500C">
        <w:rPr>
          <w:lang w:val="ru-RU"/>
        </w:rPr>
        <w:t xml:space="preserve"> Бюро добавить его в повестку дня этого собрания и сохранить частотные присвоения спутниковой сети ARABSAT-AXB30.5E до</w:t>
      </w:r>
      <w:r w:rsidR="005A00FD" w:rsidRPr="003E500C">
        <w:rPr>
          <w:lang w:val="ru-RU"/>
        </w:rPr>
        <w:t> </w:t>
      </w:r>
      <w:r w:rsidR="00A76A1D" w:rsidRPr="003E500C">
        <w:rPr>
          <w:lang w:val="ru-RU"/>
        </w:rPr>
        <w:t>окончани</w:t>
      </w:r>
      <w:r w:rsidR="0055354D" w:rsidRPr="003E500C">
        <w:rPr>
          <w:lang w:val="ru-RU"/>
        </w:rPr>
        <w:t>я</w:t>
      </w:r>
      <w:r w:rsidR="00A76A1D" w:rsidRPr="003E500C">
        <w:rPr>
          <w:lang w:val="ru-RU"/>
        </w:rPr>
        <w:t xml:space="preserve"> 89-го </w:t>
      </w:r>
      <w:r w:rsidR="00922533" w:rsidRPr="003E500C">
        <w:rPr>
          <w:lang w:val="ru-RU"/>
        </w:rPr>
        <w:t>собрани</w:t>
      </w:r>
      <w:r w:rsidR="00A76A1D" w:rsidRPr="003E500C">
        <w:rPr>
          <w:lang w:val="ru-RU"/>
        </w:rPr>
        <w:t xml:space="preserve">я </w:t>
      </w:r>
      <w:r w:rsidR="00922533" w:rsidRPr="003E500C">
        <w:rPr>
          <w:lang w:val="ru-RU"/>
        </w:rPr>
        <w:t>Комитета</w:t>
      </w:r>
      <w:r w:rsidR="00A76A1D" w:rsidRPr="003E500C">
        <w:rPr>
          <w:lang w:val="ru-RU"/>
        </w:rPr>
        <w:t>.</w:t>
      </w:r>
      <w:r w:rsidRPr="003E500C">
        <w:rPr>
          <w:lang w:val="ru-RU"/>
        </w:rPr>
        <w:t xml:space="preserve"> </w:t>
      </w:r>
    </w:p>
    <w:p w14:paraId="3D9537B4" w14:textId="67B14542" w:rsidR="00CB2532" w:rsidRPr="003E500C" w:rsidRDefault="00CB2532" w:rsidP="00AE7EF2">
      <w:pPr>
        <w:pStyle w:val="Heading1"/>
        <w:jc w:val="both"/>
        <w:rPr>
          <w:lang w:val="ru-RU"/>
        </w:rPr>
      </w:pPr>
      <w:r w:rsidRPr="003E500C">
        <w:rPr>
          <w:lang w:val="ru-RU"/>
        </w:rPr>
        <w:t>3</w:t>
      </w:r>
      <w:r w:rsidRPr="003E500C">
        <w:rPr>
          <w:lang w:val="ru-RU"/>
        </w:rPr>
        <w:tab/>
        <w:t>Отчет Директора БР (Документ</w:t>
      </w:r>
      <w:r w:rsidR="00B86C63" w:rsidRPr="003E500C">
        <w:rPr>
          <w:lang w:val="ru-RU"/>
        </w:rPr>
        <w:t>ы</w:t>
      </w:r>
      <w:r w:rsidRPr="003E500C">
        <w:rPr>
          <w:lang w:val="ru-RU"/>
        </w:rPr>
        <w:t xml:space="preserve"> </w:t>
      </w:r>
      <w:r w:rsidR="00B86C63" w:rsidRPr="003E500C">
        <w:rPr>
          <w:lang w:val="ru-RU"/>
        </w:rPr>
        <w:t>RRB21-3/4</w:t>
      </w:r>
      <w:r w:rsidR="00943926" w:rsidRPr="003E500C">
        <w:rPr>
          <w:lang w:val="ru-RU"/>
        </w:rPr>
        <w:t xml:space="preserve"> </w:t>
      </w:r>
      <w:r w:rsidRPr="003E500C">
        <w:rPr>
          <w:lang w:val="ru-RU"/>
        </w:rPr>
        <w:t xml:space="preserve">и </w:t>
      </w:r>
      <w:r w:rsidR="005867E8" w:rsidRPr="003E500C">
        <w:rPr>
          <w:lang w:val="ru-RU"/>
        </w:rPr>
        <w:t>Дополнительные документы</w:t>
      </w:r>
      <w:r w:rsidRPr="003E500C">
        <w:rPr>
          <w:lang w:val="ru-RU"/>
        </w:rPr>
        <w:t> </w:t>
      </w:r>
      <w:r w:rsidR="00B86C63" w:rsidRPr="003E500C">
        <w:rPr>
          <w:lang w:val="ru-RU"/>
        </w:rPr>
        <w:t>1</w:t>
      </w:r>
      <w:r w:rsidR="00C04F03" w:rsidRPr="003E500C">
        <w:rPr>
          <w:lang w:val="ru-RU"/>
        </w:rPr>
        <w:t>–</w:t>
      </w:r>
      <w:r w:rsidR="00B86C63" w:rsidRPr="003E500C">
        <w:rPr>
          <w:lang w:val="ru-RU"/>
        </w:rPr>
        <w:t>5</w:t>
      </w:r>
      <w:r w:rsidRPr="003E500C">
        <w:rPr>
          <w:lang w:val="ru-RU"/>
        </w:rPr>
        <w:t xml:space="preserve"> к нему</w:t>
      </w:r>
      <w:r w:rsidR="00583118" w:rsidRPr="003E500C">
        <w:rPr>
          <w:lang w:val="ru-RU"/>
        </w:rPr>
        <w:t>;</w:t>
      </w:r>
      <w:r w:rsidR="00943926" w:rsidRPr="003E500C">
        <w:rPr>
          <w:lang w:val="ru-RU"/>
        </w:rPr>
        <w:t xml:space="preserve"> </w:t>
      </w:r>
      <w:r w:rsidR="001928B1" w:rsidRPr="003E500C">
        <w:rPr>
          <w:lang w:val="ru-RU"/>
        </w:rPr>
        <w:t xml:space="preserve">Документы </w:t>
      </w:r>
      <w:r w:rsidR="00B86C63" w:rsidRPr="003E500C">
        <w:rPr>
          <w:lang w:val="ru-RU"/>
        </w:rPr>
        <w:t>RRB21-3/4/DELAYED/1, 3, 5 и 6</w:t>
      </w:r>
      <w:r w:rsidRPr="003E500C">
        <w:rPr>
          <w:lang w:val="ru-RU"/>
        </w:rPr>
        <w:t>)</w:t>
      </w:r>
    </w:p>
    <w:p w14:paraId="4EEB3EAF" w14:textId="0BE4A811" w:rsidR="00E1332D" w:rsidRPr="003E500C" w:rsidRDefault="00E1332D" w:rsidP="00AE7EF2">
      <w:pPr>
        <w:jc w:val="both"/>
        <w:rPr>
          <w:bCs/>
          <w:highlight w:val="lightGray"/>
          <w:lang w:val="ru-RU"/>
        </w:rPr>
      </w:pPr>
      <w:r w:rsidRPr="003E500C">
        <w:rPr>
          <w:bCs/>
          <w:lang w:val="ru-RU"/>
        </w:rPr>
        <w:t>3.1</w:t>
      </w:r>
      <w:r w:rsidRPr="003E500C">
        <w:rPr>
          <w:bCs/>
          <w:lang w:val="ru-RU"/>
        </w:rPr>
        <w:tab/>
      </w:r>
      <w:r w:rsidR="00A76A1D" w:rsidRPr="003E500C">
        <w:rPr>
          <w:b/>
          <w:lang w:val="ru-RU"/>
        </w:rPr>
        <w:t>Директор</w:t>
      </w:r>
      <w:r w:rsidR="00A76A1D" w:rsidRPr="003E500C">
        <w:rPr>
          <w:bCs/>
          <w:lang w:val="ru-RU"/>
        </w:rPr>
        <w:t xml:space="preserve"> представ</w:t>
      </w:r>
      <w:r w:rsidR="002E518A" w:rsidRPr="003E500C">
        <w:rPr>
          <w:bCs/>
          <w:lang w:val="ru-RU"/>
        </w:rPr>
        <w:t>ляет</w:t>
      </w:r>
      <w:r w:rsidR="00A76A1D" w:rsidRPr="003E500C">
        <w:rPr>
          <w:bCs/>
          <w:lang w:val="ru-RU"/>
        </w:rPr>
        <w:t xml:space="preserve"> свой обычный отчет в Документе RRB21-3</w:t>
      </w:r>
      <w:r w:rsidR="00922533" w:rsidRPr="003E500C">
        <w:rPr>
          <w:bCs/>
          <w:lang w:val="ru-RU"/>
        </w:rPr>
        <w:t>/</w:t>
      </w:r>
      <w:r w:rsidR="00A76A1D" w:rsidRPr="003E500C">
        <w:rPr>
          <w:bCs/>
          <w:lang w:val="ru-RU"/>
        </w:rPr>
        <w:t xml:space="preserve">4. Ссылаясь на </w:t>
      </w:r>
      <w:r w:rsidR="005F2C64" w:rsidRPr="003E500C">
        <w:rPr>
          <w:bCs/>
          <w:lang w:val="ru-RU"/>
        </w:rPr>
        <w:t>п.</w:t>
      </w:r>
      <w:r w:rsidR="00A121F2" w:rsidRPr="003E500C">
        <w:rPr>
          <w:bCs/>
          <w:lang w:val="ru-RU"/>
        </w:rPr>
        <w:t> </w:t>
      </w:r>
      <w:r w:rsidR="00A76A1D" w:rsidRPr="003E500C">
        <w:rPr>
          <w:bCs/>
          <w:lang w:val="ru-RU"/>
        </w:rPr>
        <w:t>1 и Приложение</w:t>
      </w:r>
      <w:r w:rsidR="00A121F2" w:rsidRPr="003E500C">
        <w:rPr>
          <w:bCs/>
          <w:lang w:val="ru-RU"/>
        </w:rPr>
        <w:t> </w:t>
      </w:r>
      <w:r w:rsidR="00A76A1D" w:rsidRPr="003E500C">
        <w:rPr>
          <w:bCs/>
          <w:lang w:val="ru-RU"/>
        </w:rPr>
        <w:t>1 (</w:t>
      </w:r>
      <w:r w:rsidR="005F2C64" w:rsidRPr="003E500C">
        <w:rPr>
          <w:bCs/>
          <w:lang w:val="ru-RU"/>
        </w:rPr>
        <w:t>п.</w:t>
      </w:r>
      <w:r w:rsidR="00A121F2" w:rsidRPr="003E500C">
        <w:rPr>
          <w:bCs/>
          <w:lang w:val="ru-RU"/>
        </w:rPr>
        <w:t> </w:t>
      </w:r>
      <w:r w:rsidR="00872856" w:rsidRPr="003E500C">
        <w:rPr>
          <w:bCs/>
          <w:lang w:val="ru-RU"/>
        </w:rPr>
        <w:t>3s</w:t>
      </w:r>
      <w:r w:rsidR="00A76A1D" w:rsidRPr="003E500C">
        <w:rPr>
          <w:bCs/>
          <w:lang w:val="ru-RU"/>
        </w:rPr>
        <w:t xml:space="preserve">), он </w:t>
      </w:r>
      <w:r w:rsidR="005867E8" w:rsidRPr="003E500C">
        <w:rPr>
          <w:bCs/>
          <w:lang w:val="ru-RU"/>
        </w:rPr>
        <w:t>сообщает</w:t>
      </w:r>
      <w:r w:rsidR="00A76A1D" w:rsidRPr="003E500C">
        <w:rPr>
          <w:bCs/>
          <w:lang w:val="ru-RU"/>
        </w:rPr>
        <w:t xml:space="preserve">, что </w:t>
      </w:r>
      <w:r w:rsidR="002E518A" w:rsidRPr="003E500C">
        <w:rPr>
          <w:bCs/>
          <w:lang w:val="ru-RU"/>
        </w:rPr>
        <w:t xml:space="preserve">полученный от администрации Китая </w:t>
      </w:r>
      <w:r w:rsidR="00A76A1D" w:rsidRPr="003E500C">
        <w:rPr>
          <w:bCs/>
          <w:lang w:val="ru-RU"/>
        </w:rPr>
        <w:t>Документ</w:t>
      </w:r>
      <w:r w:rsidR="005A00FD" w:rsidRPr="003E500C">
        <w:rPr>
          <w:bCs/>
          <w:lang w:val="ru-RU"/>
        </w:rPr>
        <w:t> </w:t>
      </w:r>
      <w:r w:rsidR="00A76A1D" w:rsidRPr="003E500C">
        <w:rPr>
          <w:bCs/>
          <w:lang w:val="ru-RU"/>
        </w:rPr>
        <w:t>RRB21</w:t>
      </w:r>
      <w:r w:rsidR="005A00FD" w:rsidRPr="003E500C">
        <w:rPr>
          <w:bCs/>
          <w:lang w:val="ru-RU"/>
        </w:rPr>
        <w:noBreakHyphen/>
      </w:r>
      <w:r w:rsidR="00A76A1D" w:rsidRPr="003E500C">
        <w:rPr>
          <w:bCs/>
          <w:lang w:val="ru-RU"/>
        </w:rPr>
        <w:t>3</w:t>
      </w:r>
      <w:r w:rsidR="00922533" w:rsidRPr="003E500C">
        <w:rPr>
          <w:bCs/>
          <w:lang w:val="ru-RU"/>
        </w:rPr>
        <w:t>/</w:t>
      </w:r>
      <w:r w:rsidR="00A76A1D" w:rsidRPr="003E500C">
        <w:rPr>
          <w:bCs/>
          <w:lang w:val="ru-RU"/>
        </w:rPr>
        <w:t>4</w:t>
      </w:r>
      <w:r w:rsidR="00922533" w:rsidRPr="003E500C">
        <w:rPr>
          <w:bCs/>
          <w:lang w:val="ru-RU"/>
        </w:rPr>
        <w:t>/</w:t>
      </w:r>
      <w:r w:rsidR="00A76A1D" w:rsidRPr="003E500C">
        <w:rPr>
          <w:bCs/>
          <w:lang w:val="ru-RU"/>
        </w:rPr>
        <w:t>DELAYED</w:t>
      </w:r>
      <w:r w:rsidR="00922533" w:rsidRPr="003E500C">
        <w:rPr>
          <w:bCs/>
          <w:lang w:val="ru-RU"/>
        </w:rPr>
        <w:t>/</w:t>
      </w:r>
      <w:r w:rsidR="00A76A1D" w:rsidRPr="003E500C">
        <w:rPr>
          <w:bCs/>
          <w:lang w:val="ru-RU"/>
        </w:rPr>
        <w:t xml:space="preserve">1 представляет собой обнадеживающую реакцию на усилия Комитета, направленные на решение проблемы вредных помех, </w:t>
      </w:r>
      <w:r w:rsidR="00882782" w:rsidRPr="003E500C">
        <w:rPr>
          <w:bCs/>
          <w:lang w:val="ru-RU"/>
        </w:rPr>
        <w:t xml:space="preserve">которая касается </w:t>
      </w:r>
      <w:r w:rsidR="00A76A1D" w:rsidRPr="003E500C">
        <w:rPr>
          <w:bCs/>
          <w:lang w:val="ru-RU"/>
        </w:rPr>
        <w:t>администраци</w:t>
      </w:r>
      <w:r w:rsidR="00CB6F14" w:rsidRPr="003E500C">
        <w:rPr>
          <w:bCs/>
          <w:lang w:val="ru-RU"/>
        </w:rPr>
        <w:t>й</w:t>
      </w:r>
      <w:r w:rsidR="00A76A1D" w:rsidRPr="003E500C">
        <w:rPr>
          <w:bCs/>
          <w:lang w:val="ru-RU"/>
        </w:rPr>
        <w:t xml:space="preserve"> Китая и Соединенного Королевства</w:t>
      </w:r>
      <w:r w:rsidR="00882782" w:rsidRPr="003E500C">
        <w:rPr>
          <w:bCs/>
          <w:lang w:val="ru-RU"/>
        </w:rPr>
        <w:t>:</w:t>
      </w:r>
      <w:r w:rsidR="00A76A1D" w:rsidRPr="003E500C">
        <w:rPr>
          <w:bCs/>
          <w:lang w:val="ru-RU"/>
        </w:rPr>
        <w:t xml:space="preserve"> </w:t>
      </w:r>
      <w:r w:rsidR="00093233" w:rsidRPr="003E500C">
        <w:rPr>
          <w:bCs/>
          <w:lang w:val="ru-RU"/>
        </w:rPr>
        <w:t xml:space="preserve">администрация </w:t>
      </w:r>
      <w:r w:rsidR="00B7203C" w:rsidRPr="003E500C">
        <w:rPr>
          <w:bCs/>
          <w:lang w:val="ru-RU"/>
        </w:rPr>
        <w:t xml:space="preserve">Китая </w:t>
      </w:r>
      <w:r w:rsidR="00A76A1D" w:rsidRPr="003E500C">
        <w:rPr>
          <w:bCs/>
          <w:lang w:val="ru-RU"/>
        </w:rPr>
        <w:t xml:space="preserve">обещала активизировать </w:t>
      </w:r>
      <w:r w:rsidR="005F2C64" w:rsidRPr="003E500C">
        <w:rPr>
          <w:bCs/>
          <w:lang w:val="ru-RU"/>
        </w:rPr>
        <w:t xml:space="preserve">с этой целью </w:t>
      </w:r>
      <w:r w:rsidR="00A76A1D" w:rsidRPr="003E500C">
        <w:rPr>
          <w:bCs/>
          <w:lang w:val="ru-RU"/>
        </w:rPr>
        <w:t xml:space="preserve">свою кампанию по </w:t>
      </w:r>
      <w:r w:rsidR="005F2C64" w:rsidRPr="003E500C">
        <w:rPr>
          <w:bCs/>
          <w:lang w:val="ru-RU"/>
        </w:rPr>
        <w:t>радиоконтролю</w:t>
      </w:r>
      <w:r w:rsidR="00A76A1D" w:rsidRPr="003E500C">
        <w:rPr>
          <w:bCs/>
          <w:lang w:val="ru-RU"/>
        </w:rPr>
        <w:t>.</w:t>
      </w:r>
    </w:p>
    <w:p w14:paraId="701C28C5" w14:textId="7B8B9CAF" w:rsidR="00A76A1D" w:rsidRPr="003E500C" w:rsidRDefault="00E1332D" w:rsidP="00AE7EF2">
      <w:pPr>
        <w:jc w:val="both"/>
        <w:rPr>
          <w:highlight w:val="lightGray"/>
          <w:lang w:val="ru-RU"/>
        </w:rPr>
      </w:pPr>
      <w:r w:rsidRPr="003E500C">
        <w:rPr>
          <w:lang w:val="ru-RU"/>
        </w:rPr>
        <w:t>3.2</w:t>
      </w:r>
      <w:r w:rsidRPr="003E500C">
        <w:rPr>
          <w:lang w:val="ru-RU"/>
        </w:rPr>
        <w:tab/>
      </w:r>
      <w:r w:rsidR="009A7806" w:rsidRPr="003E500C">
        <w:rPr>
          <w:lang w:val="ru-RU"/>
        </w:rPr>
        <w:t>Что касается</w:t>
      </w:r>
      <w:r w:rsidR="00A76A1D" w:rsidRPr="003E500C">
        <w:rPr>
          <w:lang w:val="ru-RU"/>
        </w:rPr>
        <w:t xml:space="preserve"> </w:t>
      </w:r>
      <w:r w:rsidR="009A7806" w:rsidRPr="003E500C">
        <w:rPr>
          <w:lang w:val="ru-RU"/>
        </w:rPr>
        <w:t>п.</w:t>
      </w:r>
      <w:r w:rsidR="00A121F2" w:rsidRPr="003E500C">
        <w:rPr>
          <w:lang w:val="ru-RU"/>
        </w:rPr>
        <w:t> </w:t>
      </w:r>
      <w:r w:rsidR="00A76A1D" w:rsidRPr="003E500C">
        <w:rPr>
          <w:lang w:val="ru-RU"/>
        </w:rPr>
        <w:t>3</w:t>
      </w:r>
      <w:r w:rsidR="009A7806" w:rsidRPr="003E500C">
        <w:rPr>
          <w:lang w:val="ru-RU"/>
        </w:rPr>
        <w:t xml:space="preserve">, </w:t>
      </w:r>
      <w:r w:rsidR="002554DF" w:rsidRPr="003E500C">
        <w:rPr>
          <w:lang w:val="ru-RU"/>
        </w:rPr>
        <w:t>выступающий</w:t>
      </w:r>
      <w:r w:rsidR="00A76A1D" w:rsidRPr="003E500C">
        <w:rPr>
          <w:lang w:val="ru-RU"/>
        </w:rPr>
        <w:t xml:space="preserve"> </w:t>
      </w:r>
      <w:r w:rsidR="00922533" w:rsidRPr="003E500C">
        <w:rPr>
          <w:lang w:val="ru-RU"/>
        </w:rPr>
        <w:t>заявляет</w:t>
      </w:r>
      <w:r w:rsidR="00A76A1D" w:rsidRPr="003E500C">
        <w:rPr>
          <w:lang w:val="ru-RU"/>
        </w:rPr>
        <w:t xml:space="preserve">, что </w:t>
      </w:r>
      <w:r w:rsidR="005D6FA1" w:rsidRPr="003E500C">
        <w:rPr>
          <w:lang w:val="ru-RU"/>
        </w:rPr>
        <w:t>п.</w:t>
      </w:r>
      <w:r w:rsidR="00A121F2" w:rsidRPr="003E500C">
        <w:rPr>
          <w:lang w:val="ru-RU"/>
        </w:rPr>
        <w:t> </w:t>
      </w:r>
      <w:r w:rsidR="00A76A1D" w:rsidRPr="003E500C">
        <w:rPr>
          <w:lang w:val="ru-RU"/>
        </w:rPr>
        <w:t xml:space="preserve">3.2 о деятельности </w:t>
      </w:r>
      <w:r w:rsidR="00751DF4" w:rsidRPr="003E500C">
        <w:rPr>
          <w:lang w:val="ru-RU"/>
        </w:rPr>
        <w:t>Совета</w:t>
      </w:r>
      <w:r w:rsidR="00A76A1D" w:rsidRPr="003E500C">
        <w:rPr>
          <w:lang w:val="ru-RU"/>
        </w:rPr>
        <w:t xml:space="preserve"> в отношении возмещения затрат на регистрацию спутниковых сетей </w:t>
      </w:r>
      <w:r w:rsidR="00103B42" w:rsidRPr="003E500C">
        <w:rPr>
          <w:lang w:val="ru-RU"/>
        </w:rPr>
        <w:t>соответствует</w:t>
      </w:r>
      <w:r w:rsidR="00A76A1D" w:rsidRPr="003E500C">
        <w:rPr>
          <w:lang w:val="ru-RU"/>
        </w:rPr>
        <w:t xml:space="preserve"> </w:t>
      </w:r>
      <w:r w:rsidR="005D6FA1" w:rsidRPr="003E500C">
        <w:rPr>
          <w:lang w:val="ru-RU"/>
        </w:rPr>
        <w:t>п.</w:t>
      </w:r>
      <w:r w:rsidR="00A121F2" w:rsidRPr="003E500C">
        <w:rPr>
          <w:lang w:val="ru-RU"/>
        </w:rPr>
        <w:t> </w:t>
      </w:r>
      <w:r w:rsidR="00A76A1D" w:rsidRPr="003E500C">
        <w:rPr>
          <w:lang w:val="ru-RU"/>
        </w:rPr>
        <w:t xml:space="preserve">6 в предыдущих отчетах и что </w:t>
      </w:r>
      <w:r w:rsidR="00AD26BB" w:rsidRPr="003E500C">
        <w:rPr>
          <w:lang w:val="ru-RU"/>
        </w:rPr>
        <w:t>в нем, а</w:t>
      </w:r>
      <w:r w:rsidR="005A00FD" w:rsidRPr="003E500C">
        <w:rPr>
          <w:lang w:val="ru-RU"/>
        </w:rPr>
        <w:t> </w:t>
      </w:r>
      <w:r w:rsidR="00AD26BB" w:rsidRPr="003E500C">
        <w:rPr>
          <w:lang w:val="ru-RU"/>
        </w:rPr>
        <w:t>также в</w:t>
      </w:r>
      <w:r w:rsidR="00A76A1D" w:rsidRPr="003E500C">
        <w:rPr>
          <w:lang w:val="ru-RU"/>
        </w:rPr>
        <w:t xml:space="preserve"> </w:t>
      </w:r>
      <w:r w:rsidR="005519CB" w:rsidRPr="003E500C">
        <w:rPr>
          <w:lang w:val="ru-RU"/>
        </w:rPr>
        <w:t>п. </w:t>
      </w:r>
      <w:r w:rsidR="00A76A1D" w:rsidRPr="003E500C">
        <w:rPr>
          <w:lang w:val="ru-RU"/>
        </w:rPr>
        <w:t>3.1</w:t>
      </w:r>
      <w:r w:rsidR="005519CB" w:rsidRPr="003E500C">
        <w:rPr>
          <w:lang w:val="ru-RU"/>
        </w:rPr>
        <w:t>, касающ</w:t>
      </w:r>
      <w:r w:rsidR="00AD26BB" w:rsidRPr="003E500C">
        <w:rPr>
          <w:lang w:val="ru-RU"/>
        </w:rPr>
        <w:t>е</w:t>
      </w:r>
      <w:r w:rsidR="005519CB" w:rsidRPr="003E500C">
        <w:rPr>
          <w:lang w:val="ru-RU"/>
        </w:rPr>
        <w:t>мся</w:t>
      </w:r>
      <w:r w:rsidR="00F420BF" w:rsidRPr="003E500C">
        <w:rPr>
          <w:lang w:val="ru-RU"/>
        </w:rPr>
        <w:t xml:space="preserve"> просроченны</w:t>
      </w:r>
      <w:r w:rsidR="005519CB" w:rsidRPr="003E500C">
        <w:rPr>
          <w:lang w:val="ru-RU"/>
        </w:rPr>
        <w:t>х</w:t>
      </w:r>
      <w:r w:rsidR="00F420BF" w:rsidRPr="003E500C">
        <w:rPr>
          <w:lang w:val="ru-RU"/>
        </w:rPr>
        <w:t xml:space="preserve"> платеж</w:t>
      </w:r>
      <w:r w:rsidR="005519CB" w:rsidRPr="003E500C">
        <w:rPr>
          <w:lang w:val="ru-RU"/>
        </w:rPr>
        <w:t>ей</w:t>
      </w:r>
      <w:r w:rsidR="00F420BF" w:rsidRPr="003E500C">
        <w:rPr>
          <w:lang w:val="ru-RU"/>
        </w:rPr>
        <w:t xml:space="preserve"> в счет возмещения затрат и аннулирован</w:t>
      </w:r>
      <w:r w:rsidR="00344085" w:rsidRPr="003E500C">
        <w:rPr>
          <w:lang w:val="ru-RU"/>
        </w:rPr>
        <w:t>ия</w:t>
      </w:r>
      <w:r w:rsidR="00F420BF" w:rsidRPr="003E500C">
        <w:rPr>
          <w:lang w:val="ru-RU"/>
        </w:rPr>
        <w:t xml:space="preserve"> заяв</w:t>
      </w:r>
      <w:r w:rsidR="00C40DC6" w:rsidRPr="003E500C">
        <w:rPr>
          <w:lang w:val="ru-RU"/>
        </w:rPr>
        <w:t>ок</w:t>
      </w:r>
      <w:r w:rsidR="00F420BF" w:rsidRPr="003E500C">
        <w:rPr>
          <w:lang w:val="ru-RU"/>
        </w:rPr>
        <w:t xml:space="preserve"> на регистрацию спутниковых сетей</w:t>
      </w:r>
      <w:r w:rsidR="00A76A1D" w:rsidRPr="003E500C">
        <w:rPr>
          <w:lang w:val="ru-RU"/>
        </w:rPr>
        <w:t xml:space="preserve"> на основ</w:t>
      </w:r>
      <w:r w:rsidR="005B4636" w:rsidRPr="003E500C">
        <w:rPr>
          <w:lang w:val="ru-RU"/>
        </w:rPr>
        <w:t>ании</w:t>
      </w:r>
      <w:r w:rsidR="00A76A1D" w:rsidRPr="003E500C">
        <w:rPr>
          <w:lang w:val="ru-RU"/>
        </w:rPr>
        <w:t xml:space="preserve"> </w:t>
      </w:r>
      <w:r w:rsidR="0029564D" w:rsidRPr="003E500C">
        <w:rPr>
          <w:lang w:val="ru-RU"/>
        </w:rPr>
        <w:t>неуплат</w:t>
      </w:r>
      <w:r w:rsidR="00732332" w:rsidRPr="003E500C">
        <w:rPr>
          <w:lang w:val="ru-RU"/>
        </w:rPr>
        <w:t>ы</w:t>
      </w:r>
      <w:r w:rsidR="0029564D" w:rsidRPr="003E500C">
        <w:rPr>
          <w:lang w:val="ru-RU"/>
        </w:rPr>
        <w:t xml:space="preserve"> сборов в счет возмещения затрат</w:t>
      </w:r>
      <w:r w:rsidR="00A76A1D" w:rsidRPr="003E500C">
        <w:rPr>
          <w:lang w:val="ru-RU"/>
        </w:rPr>
        <w:t>, содержится сводный обзор вопросов возмещения затрат на регистрацию спутниковых сетей.</w:t>
      </w:r>
    </w:p>
    <w:p w14:paraId="1C2C18B1" w14:textId="38F3115D" w:rsidR="00A76A1D" w:rsidRPr="003E500C" w:rsidRDefault="00E1332D" w:rsidP="00AE7EF2">
      <w:pPr>
        <w:jc w:val="both"/>
        <w:rPr>
          <w:highlight w:val="lightGray"/>
          <w:lang w:val="ru-RU"/>
        </w:rPr>
      </w:pPr>
      <w:r w:rsidRPr="003E500C">
        <w:rPr>
          <w:lang w:val="ru-RU"/>
        </w:rPr>
        <w:t>3.3</w:t>
      </w:r>
      <w:r w:rsidRPr="003E500C">
        <w:rPr>
          <w:lang w:val="ru-RU"/>
        </w:rPr>
        <w:tab/>
      </w:r>
      <w:r w:rsidR="006C6B73" w:rsidRPr="003E500C">
        <w:rPr>
          <w:lang w:val="ru-RU"/>
        </w:rPr>
        <w:t>В</w:t>
      </w:r>
      <w:r w:rsidR="00A76A1D" w:rsidRPr="003E500C">
        <w:rPr>
          <w:lang w:val="ru-RU"/>
        </w:rPr>
        <w:t xml:space="preserve"> </w:t>
      </w:r>
      <w:r w:rsidR="008078A6" w:rsidRPr="003E500C">
        <w:rPr>
          <w:lang w:val="ru-RU"/>
        </w:rPr>
        <w:t xml:space="preserve">отношении </w:t>
      </w:r>
      <w:r w:rsidR="00A76A1D" w:rsidRPr="003E500C">
        <w:rPr>
          <w:lang w:val="ru-RU"/>
        </w:rPr>
        <w:t>случа</w:t>
      </w:r>
      <w:r w:rsidR="00EA63FC" w:rsidRPr="003E500C">
        <w:rPr>
          <w:lang w:val="ru-RU"/>
        </w:rPr>
        <w:t>е</w:t>
      </w:r>
      <w:r w:rsidR="00F577C3" w:rsidRPr="003E500C">
        <w:rPr>
          <w:lang w:val="ru-RU"/>
        </w:rPr>
        <w:t>в</w:t>
      </w:r>
      <w:r w:rsidR="00A76A1D" w:rsidRPr="003E500C">
        <w:rPr>
          <w:lang w:val="ru-RU"/>
        </w:rPr>
        <w:t xml:space="preserve"> вредных помех радиовещательным станциям в диапазонах ОВЧ</w:t>
      </w:r>
      <w:r w:rsidR="00922533" w:rsidRPr="003E500C">
        <w:rPr>
          <w:lang w:val="ru-RU"/>
        </w:rPr>
        <w:t>/</w:t>
      </w:r>
      <w:r w:rsidR="00A76A1D" w:rsidRPr="003E500C">
        <w:rPr>
          <w:lang w:val="ru-RU"/>
        </w:rPr>
        <w:t xml:space="preserve">УВЧ между Италией и соседними </w:t>
      </w:r>
      <w:r w:rsidR="00A95079" w:rsidRPr="003E500C">
        <w:rPr>
          <w:lang w:val="ru-RU"/>
        </w:rPr>
        <w:t xml:space="preserve">с ней </w:t>
      </w:r>
      <w:r w:rsidR="00A76A1D" w:rsidRPr="003E500C">
        <w:rPr>
          <w:lang w:val="ru-RU"/>
        </w:rPr>
        <w:t>странами (п.</w:t>
      </w:r>
      <w:r w:rsidR="00104028" w:rsidRPr="003E500C">
        <w:rPr>
          <w:lang w:val="ru-RU"/>
        </w:rPr>
        <w:t> </w:t>
      </w:r>
      <w:r w:rsidR="00A76A1D" w:rsidRPr="003E500C">
        <w:rPr>
          <w:lang w:val="ru-RU"/>
        </w:rPr>
        <w:t>4.2)</w:t>
      </w:r>
      <w:r w:rsidR="00F577C3" w:rsidRPr="003E500C">
        <w:rPr>
          <w:lang w:val="ru-RU"/>
        </w:rPr>
        <w:t>,</w:t>
      </w:r>
      <w:r w:rsidR="00A76A1D" w:rsidRPr="003E500C">
        <w:rPr>
          <w:lang w:val="ru-RU"/>
        </w:rPr>
        <w:t xml:space="preserve"> </w:t>
      </w:r>
      <w:r w:rsidR="00EA63FC" w:rsidRPr="003E500C">
        <w:rPr>
          <w:lang w:val="ru-RU"/>
        </w:rPr>
        <w:t xml:space="preserve">вредных помех </w:t>
      </w:r>
      <w:r w:rsidR="00A76A1D" w:rsidRPr="003E500C">
        <w:rPr>
          <w:lang w:val="ru-RU"/>
        </w:rPr>
        <w:t>аналоговым радиовещательным станциям Корейской Народно-Демократической Республики (</w:t>
      </w:r>
      <w:r w:rsidR="00AD4536" w:rsidRPr="003E500C">
        <w:rPr>
          <w:lang w:val="ru-RU"/>
        </w:rPr>
        <w:t>п.</w:t>
      </w:r>
      <w:r w:rsidR="00A121F2" w:rsidRPr="003E500C">
        <w:rPr>
          <w:lang w:val="ru-RU"/>
        </w:rPr>
        <w:t> </w:t>
      </w:r>
      <w:r w:rsidR="00A76A1D" w:rsidRPr="003E500C">
        <w:rPr>
          <w:lang w:val="ru-RU"/>
        </w:rPr>
        <w:t>4.3)</w:t>
      </w:r>
      <w:r w:rsidR="00F577C3" w:rsidRPr="003E500C">
        <w:rPr>
          <w:lang w:val="ru-RU"/>
        </w:rPr>
        <w:t>, а также</w:t>
      </w:r>
      <w:r w:rsidR="00A76A1D" w:rsidRPr="003E500C">
        <w:rPr>
          <w:lang w:val="ru-RU"/>
        </w:rPr>
        <w:t xml:space="preserve"> </w:t>
      </w:r>
      <w:r w:rsidR="00EA63FC" w:rsidRPr="003E500C">
        <w:rPr>
          <w:lang w:val="ru-RU"/>
        </w:rPr>
        <w:t>вредных помех</w:t>
      </w:r>
      <w:r w:rsidR="00A76A1D" w:rsidRPr="003E500C">
        <w:rPr>
          <w:lang w:val="ru-RU"/>
        </w:rPr>
        <w:t xml:space="preserve"> спутниковым сетям Объединенных Арабских Эмиратов (</w:t>
      </w:r>
      <w:r w:rsidR="00AD4536" w:rsidRPr="003E500C">
        <w:rPr>
          <w:lang w:val="ru-RU"/>
        </w:rPr>
        <w:t>п.</w:t>
      </w:r>
      <w:r w:rsidR="00A121F2" w:rsidRPr="003E500C">
        <w:rPr>
          <w:lang w:val="ru-RU"/>
        </w:rPr>
        <w:t> </w:t>
      </w:r>
      <w:r w:rsidR="00A76A1D" w:rsidRPr="003E500C">
        <w:rPr>
          <w:lang w:val="ru-RU"/>
        </w:rPr>
        <w:t>4.4)</w:t>
      </w:r>
      <w:r w:rsidR="006C6B73" w:rsidRPr="003E500C">
        <w:rPr>
          <w:lang w:val="ru-RU"/>
        </w:rPr>
        <w:t xml:space="preserve"> прогресс является незначительным или отсутствует совсем.</w:t>
      </w:r>
    </w:p>
    <w:p w14:paraId="09276272" w14:textId="179B38C2" w:rsidR="00E1332D" w:rsidRPr="003E500C" w:rsidRDefault="00E1332D" w:rsidP="00AE7EF2">
      <w:pPr>
        <w:jc w:val="both"/>
        <w:rPr>
          <w:highlight w:val="lightGray"/>
          <w:lang w:val="ru-RU"/>
        </w:rPr>
      </w:pPr>
      <w:r w:rsidRPr="003E500C">
        <w:rPr>
          <w:lang w:val="ru-RU"/>
        </w:rPr>
        <w:t>3.4</w:t>
      </w:r>
      <w:r w:rsidRPr="003E500C">
        <w:rPr>
          <w:lang w:val="ru-RU"/>
        </w:rPr>
        <w:tab/>
      </w:r>
      <w:r w:rsidR="002F288D" w:rsidRPr="003E500C">
        <w:rPr>
          <w:lang w:val="ru-RU"/>
        </w:rPr>
        <w:t>Что касается</w:t>
      </w:r>
      <w:r w:rsidR="00A76A1D" w:rsidRPr="003E500C">
        <w:rPr>
          <w:lang w:val="ru-RU"/>
        </w:rPr>
        <w:t xml:space="preserve"> п.</w:t>
      </w:r>
      <w:r w:rsidR="00A121F2" w:rsidRPr="003E500C">
        <w:rPr>
          <w:lang w:val="ru-RU"/>
        </w:rPr>
        <w:t> </w:t>
      </w:r>
      <w:r w:rsidR="00A76A1D" w:rsidRPr="003E500C">
        <w:rPr>
          <w:lang w:val="ru-RU"/>
        </w:rPr>
        <w:t xml:space="preserve">7 о выполнении Резолюции 85 (ВКР-03), он </w:t>
      </w:r>
      <w:r w:rsidR="005867E8" w:rsidRPr="003E500C">
        <w:rPr>
          <w:lang w:val="ru-RU"/>
        </w:rPr>
        <w:t>указывает</w:t>
      </w:r>
      <w:r w:rsidR="00A76A1D" w:rsidRPr="003E500C">
        <w:rPr>
          <w:lang w:val="ru-RU"/>
        </w:rPr>
        <w:t xml:space="preserve">, что </w:t>
      </w:r>
      <w:r w:rsidR="00436384" w:rsidRPr="003E500C">
        <w:rPr>
          <w:lang w:val="ru-RU"/>
        </w:rPr>
        <w:t xml:space="preserve">число строк в </w:t>
      </w:r>
      <w:r w:rsidR="00A76A1D" w:rsidRPr="003E500C">
        <w:rPr>
          <w:lang w:val="ru-RU"/>
        </w:rPr>
        <w:t>таблиц</w:t>
      </w:r>
      <w:r w:rsidR="00436384" w:rsidRPr="003E500C">
        <w:rPr>
          <w:lang w:val="ru-RU"/>
        </w:rPr>
        <w:t>е</w:t>
      </w:r>
      <w:r w:rsidR="00A76A1D" w:rsidRPr="003E500C">
        <w:rPr>
          <w:lang w:val="ru-RU"/>
        </w:rPr>
        <w:t xml:space="preserve"> о </w:t>
      </w:r>
      <w:r w:rsidR="00BE09DF" w:rsidRPr="003E500C">
        <w:rPr>
          <w:lang w:val="ru-RU"/>
        </w:rPr>
        <w:t>статусе пересмотра на основе проверки пределов э.п.п.м., установленных в Статье</w:t>
      </w:r>
      <w:r w:rsidR="00A121F2" w:rsidRPr="003E500C">
        <w:rPr>
          <w:lang w:val="ru-RU"/>
        </w:rPr>
        <w:t> </w:t>
      </w:r>
      <w:r w:rsidR="00BE09DF" w:rsidRPr="003E500C">
        <w:rPr>
          <w:b/>
          <w:bCs/>
          <w:lang w:val="ru-RU"/>
        </w:rPr>
        <w:t>22</w:t>
      </w:r>
      <w:r w:rsidR="00BE09DF" w:rsidRPr="003E500C">
        <w:rPr>
          <w:lang w:val="ru-RU"/>
        </w:rPr>
        <w:t xml:space="preserve">, </w:t>
      </w:r>
      <w:r w:rsidR="00436384" w:rsidRPr="003E500C">
        <w:rPr>
          <w:lang w:val="ru-RU"/>
        </w:rPr>
        <w:t>увеличивается</w:t>
      </w:r>
      <w:r w:rsidR="00A76A1D" w:rsidRPr="003E500C">
        <w:rPr>
          <w:lang w:val="ru-RU"/>
        </w:rPr>
        <w:t xml:space="preserve"> в каждом следующем отчете, что отражает </w:t>
      </w:r>
      <w:r w:rsidR="00671D05" w:rsidRPr="003E500C">
        <w:rPr>
          <w:lang w:val="ru-RU"/>
        </w:rPr>
        <w:t>рост</w:t>
      </w:r>
      <w:r w:rsidR="00A76A1D" w:rsidRPr="003E500C">
        <w:rPr>
          <w:lang w:val="ru-RU"/>
        </w:rPr>
        <w:t xml:space="preserve"> </w:t>
      </w:r>
      <w:r w:rsidR="00436384" w:rsidRPr="003E500C">
        <w:rPr>
          <w:lang w:val="ru-RU"/>
        </w:rPr>
        <w:t>количеств</w:t>
      </w:r>
      <w:r w:rsidR="00671D05" w:rsidRPr="003E500C">
        <w:rPr>
          <w:lang w:val="ru-RU"/>
        </w:rPr>
        <w:t>а</w:t>
      </w:r>
      <w:r w:rsidR="00A76A1D" w:rsidRPr="003E500C">
        <w:rPr>
          <w:lang w:val="ru-RU"/>
        </w:rPr>
        <w:t xml:space="preserve"> представл</w:t>
      </w:r>
      <w:r w:rsidR="00783B5E" w:rsidRPr="003E500C">
        <w:rPr>
          <w:lang w:val="ru-RU"/>
        </w:rPr>
        <w:t>яемых в Бюро</w:t>
      </w:r>
      <w:r w:rsidR="00A76A1D" w:rsidRPr="003E500C">
        <w:rPr>
          <w:lang w:val="ru-RU"/>
        </w:rPr>
        <w:t xml:space="preserve"> заяв</w:t>
      </w:r>
      <w:r w:rsidR="00783B5E" w:rsidRPr="003E500C">
        <w:rPr>
          <w:lang w:val="ru-RU"/>
        </w:rPr>
        <w:t>ок</w:t>
      </w:r>
      <w:r w:rsidR="00A76A1D" w:rsidRPr="003E500C">
        <w:rPr>
          <w:lang w:val="ru-RU"/>
        </w:rPr>
        <w:t xml:space="preserve"> на регистрацию спутников</w:t>
      </w:r>
      <w:r w:rsidR="00783B5E" w:rsidRPr="003E500C">
        <w:rPr>
          <w:lang w:val="ru-RU"/>
        </w:rPr>
        <w:t>ых</w:t>
      </w:r>
      <w:r w:rsidR="00A76A1D" w:rsidRPr="003E500C">
        <w:rPr>
          <w:lang w:val="ru-RU"/>
        </w:rPr>
        <w:t xml:space="preserve"> сет</w:t>
      </w:r>
      <w:r w:rsidR="00783B5E" w:rsidRPr="003E500C">
        <w:rPr>
          <w:lang w:val="ru-RU"/>
        </w:rPr>
        <w:t>ей</w:t>
      </w:r>
      <w:r w:rsidR="00A76A1D" w:rsidRPr="003E500C">
        <w:rPr>
          <w:lang w:val="ru-RU"/>
        </w:rPr>
        <w:t xml:space="preserve"> </w:t>
      </w:r>
      <w:r w:rsidR="00783B5E" w:rsidRPr="003E500C">
        <w:rPr>
          <w:lang w:val="ru-RU"/>
        </w:rPr>
        <w:t>Н</w:t>
      </w:r>
      <w:r w:rsidR="00A76A1D" w:rsidRPr="003E500C">
        <w:rPr>
          <w:lang w:val="ru-RU"/>
        </w:rPr>
        <w:t>ГСО.</w:t>
      </w:r>
    </w:p>
    <w:p w14:paraId="50A01023" w14:textId="6787F35A" w:rsidR="00A76A1D" w:rsidRPr="003E500C" w:rsidRDefault="00E1332D" w:rsidP="00AE7EF2">
      <w:pPr>
        <w:jc w:val="both"/>
        <w:rPr>
          <w:bCs/>
          <w:highlight w:val="lightGray"/>
          <w:lang w:val="ru-RU"/>
        </w:rPr>
      </w:pPr>
      <w:r w:rsidRPr="003E500C">
        <w:rPr>
          <w:bCs/>
          <w:lang w:val="ru-RU"/>
        </w:rPr>
        <w:t>3.5</w:t>
      </w:r>
      <w:r w:rsidRPr="003E500C">
        <w:rPr>
          <w:bCs/>
          <w:lang w:val="ru-RU"/>
        </w:rPr>
        <w:tab/>
      </w:r>
      <w:r w:rsidR="00566781" w:rsidRPr="003E500C">
        <w:rPr>
          <w:bCs/>
          <w:lang w:val="ru-RU"/>
        </w:rPr>
        <w:t>Что касается п.</w:t>
      </w:r>
      <w:r w:rsidR="00A121F2" w:rsidRPr="003E500C">
        <w:rPr>
          <w:bCs/>
          <w:lang w:val="ru-RU"/>
        </w:rPr>
        <w:t> </w:t>
      </w:r>
      <w:r w:rsidR="00A76A1D" w:rsidRPr="003E500C">
        <w:rPr>
          <w:bCs/>
          <w:lang w:val="ru-RU"/>
        </w:rPr>
        <w:t xml:space="preserve">8 </w:t>
      </w:r>
      <w:r w:rsidR="006A6AF2" w:rsidRPr="003E500C">
        <w:rPr>
          <w:bCs/>
          <w:lang w:val="ru-RU"/>
        </w:rPr>
        <w:t xml:space="preserve">о </w:t>
      </w:r>
      <w:r w:rsidR="00A76A1D" w:rsidRPr="003E500C">
        <w:rPr>
          <w:bCs/>
          <w:lang w:val="ru-RU"/>
        </w:rPr>
        <w:t>представлени</w:t>
      </w:r>
      <w:r w:rsidR="006A6AF2" w:rsidRPr="003E500C">
        <w:rPr>
          <w:bCs/>
          <w:lang w:val="ru-RU"/>
        </w:rPr>
        <w:t>ях согласно</w:t>
      </w:r>
      <w:r w:rsidR="00A76A1D" w:rsidRPr="003E500C">
        <w:rPr>
          <w:bCs/>
          <w:lang w:val="ru-RU"/>
        </w:rPr>
        <w:t xml:space="preserve"> Резолюции </w:t>
      </w:r>
      <w:r w:rsidR="00A76A1D" w:rsidRPr="003E500C">
        <w:rPr>
          <w:b/>
          <w:lang w:val="ru-RU"/>
        </w:rPr>
        <w:t>559 (ВКР-19)</w:t>
      </w:r>
      <w:r w:rsidR="00A76A1D" w:rsidRPr="003E500C">
        <w:rPr>
          <w:bCs/>
          <w:lang w:val="ru-RU"/>
        </w:rPr>
        <w:t>,</w:t>
      </w:r>
      <w:r w:rsidR="0029188D" w:rsidRPr="003E500C">
        <w:rPr>
          <w:bCs/>
          <w:lang w:val="ru-RU"/>
        </w:rPr>
        <w:t xml:space="preserve"> </w:t>
      </w:r>
      <w:r w:rsidR="002554DF" w:rsidRPr="003E500C">
        <w:rPr>
          <w:bCs/>
          <w:lang w:val="ru-RU"/>
        </w:rPr>
        <w:t>выступающий</w:t>
      </w:r>
      <w:r w:rsidR="00A76A1D" w:rsidRPr="003E500C">
        <w:rPr>
          <w:bCs/>
          <w:lang w:val="ru-RU"/>
        </w:rPr>
        <w:t xml:space="preserve"> рад сообщить, что администрация Папуа-Новой Гвинеи </w:t>
      </w:r>
      <w:r w:rsidR="00954D49" w:rsidRPr="003E500C">
        <w:rPr>
          <w:bCs/>
          <w:lang w:val="ru-RU"/>
        </w:rPr>
        <w:t>согласилась</w:t>
      </w:r>
      <w:r w:rsidR="00A76A1D" w:rsidRPr="003E500C">
        <w:rPr>
          <w:bCs/>
          <w:lang w:val="ru-RU"/>
        </w:rPr>
        <w:t xml:space="preserve"> с предложением Бюро в отношении одного из представлений </w:t>
      </w:r>
      <w:r w:rsidR="00616D33" w:rsidRPr="003E500C">
        <w:rPr>
          <w:bCs/>
          <w:lang w:val="ru-RU"/>
        </w:rPr>
        <w:t xml:space="preserve">по </w:t>
      </w:r>
      <w:r w:rsidR="00A76A1D" w:rsidRPr="003E500C">
        <w:rPr>
          <w:bCs/>
          <w:lang w:val="ru-RU"/>
        </w:rPr>
        <w:t>Части B и что в результате эквивалентный запас</w:t>
      </w:r>
      <w:r w:rsidR="00D377AA" w:rsidRPr="003E500C">
        <w:rPr>
          <w:bCs/>
          <w:lang w:val="ru-RU"/>
        </w:rPr>
        <w:t xml:space="preserve"> по</w:t>
      </w:r>
      <w:r w:rsidR="00A76A1D" w:rsidRPr="003E500C">
        <w:rPr>
          <w:bCs/>
          <w:lang w:val="ru-RU"/>
        </w:rPr>
        <w:t xml:space="preserve"> защит</w:t>
      </w:r>
      <w:r w:rsidR="00D377AA" w:rsidRPr="003E500C">
        <w:rPr>
          <w:bCs/>
          <w:lang w:val="ru-RU"/>
        </w:rPr>
        <w:t>е</w:t>
      </w:r>
      <w:r w:rsidR="00A76A1D" w:rsidRPr="003E500C">
        <w:rPr>
          <w:bCs/>
          <w:lang w:val="ru-RU"/>
        </w:rPr>
        <w:t xml:space="preserve"> (EPM)</w:t>
      </w:r>
      <w:r w:rsidR="00D377AA" w:rsidRPr="003E500C">
        <w:rPr>
          <w:bCs/>
          <w:lang w:val="ru-RU"/>
        </w:rPr>
        <w:t xml:space="preserve"> представления согласно Резолюции </w:t>
      </w:r>
      <w:r w:rsidR="00D377AA" w:rsidRPr="003E500C">
        <w:rPr>
          <w:b/>
          <w:lang w:val="ru-RU"/>
        </w:rPr>
        <w:t>559</w:t>
      </w:r>
      <w:r w:rsidR="00D377AA" w:rsidRPr="003E500C">
        <w:rPr>
          <w:bCs/>
          <w:lang w:val="ru-RU"/>
        </w:rPr>
        <w:t xml:space="preserve"> администрации Мадагаскара уменьшится не более чем на 0,45</w:t>
      </w:r>
      <w:r w:rsidR="00A121F2" w:rsidRPr="003E500C">
        <w:rPr>
          <w:bCs/>
          <w:lang w:val="ru-RU"/>
        </w:rPr>
        <w:t> </w:t>
      </w:r>
      <w:r w:rsidR="00D377AA" w:rsidRPr="003E500C">
        <w:rPr>
          <w:bCs/>
          <w:lang w:val="ru-RU"/>
        </w:rPr>
        <w:t>дБ</w:t>
      </w:r>
      <w:r w:rsidR="00A76A1D" w:rsidRPr="003E500C">
        <w:rPr>
          <w:bCs/>
          <w:lang w:val="ru-RU"/>
        </w:rPr>
        <w:t>.</w:t>
      </w:r>
    </w:p>
    <w:p w14:paraId="6A943AF4" w14:textId="658FBB47" w:rsidR="00A76A1D" w:rsidRPr="003E500C" w:rsidRDefault="00E1332D" w:rsidP="00AE7EF2">
      <w:pPr>
        <w:jc w:val="both"/>
        <w:rPr>
          <w:lang w:val="ru-RU"/>
        </w:rPr>
      </w:pPr>
      <w:r w:rsidRPr="003E500C">
        <w:rPr>
          <w:lang w:val="ru-RU"/>
        </w:rPr>
        <w:t>3.6</w:t>
      </w:r>
      <w:r w:rsidRPr="003E500C">
        <w:rPr>
          <w:lang w:val="ru-RU"/>
        </w:rPr>
        <w:tab/>
      </w:r>
      <w:r w:rsidR="00CB2E44" w:rsidRPr="003E500C">
        <w:rPr>
          <w:lang w:val="ru-RU"/>
        </w:rPr>
        <w:t>Что касается п.</w:t>
      </w:r>
      <w:r w:rsidR="00A121F2" w:rsidRPr="003E500C">
        <w:rPr>
          <w:lang w:val="ru-RU"/>
        </w:rPr>
        <w:t> </w:t>
      </w:r>
      <w:r w:rsidR="00A76A1D" w:rsidRPr="003E500C">
        <w:rPr>
          <w:lang w:val="ru-RU"/>
        </w:rPr>
        <w:t xml:space="preserve">9 </w:t>
      </w:r>
      <w:r w:rsidR="00F35CA9" w:rsidRPr="003E500C">
        <w:rPr>
          <w:lang w:val="ru-RU"/>
        </w:rPr>
        <w:t xml:space="preserve">о </w:t>
      </w:r>
      <w:r w:rsidR="00A76A1D" w:rsidRPr="003E500C">
        <w:rPr>
          <w:lang w:val="ru-RU"/>
        </w:rPr>
        <w:t>представлени</w:t>
      </w:r>
      <w:r w:rsidR="00F35CA9" w:rsidRPr="003E500C">
        <w:rPr>
          <w:lang w:val="ru-RU"/>
        </w:rPr>
        <w:t>ях согласно</w:t>
      </w:r>
      <w:r w:rsidR="00A76A1D" w:rsidRPr="003E500C">
        <w:rPr>
          <w:lang w:val="ru-RU"/>
        </w:rPr>
        <w:t xml:space="preserve"> Резолюции </w:t>
      </w:r>
      <w:r w:rsidR="00A76A1D" w:rsidRPr="003E500C">
        <w:rPr>
          <w:b/>
          <w:bCs/>
          <w:lang w:val="ru-RU"/>
        </w:rPr>
        <w:t>35 (ВКР-19)</w:t>
      </w:r>
      <w:r w:rsidR="00A76A1D" w:rsidRPr="003E500C">
        <w:rPr>
          <w:lang w:val="ru-RU"/>
        </w:rPr>
        <w:t>,</w:t>
      </w:r>
      <w:r w:rsidR="00692483" w:rsidRPr="003E500C">
        <w:rPr>
          <w:lang w:val="ru-RU"/>
        </w:rPr>
        <w:t xml:space="preserve"> </w:t>
      </w:r>
      <w:r w:rsidR="00A76A1D" w:rsidRPr="003E500C">
        <w:rPr>
          <w:lang w:val="ru-RU"/>
        </w:rPr>
        <w:t xml:space="preserve">он </w:t>
      </w:r>
      <w:r w:rsidR="005867E8" w:rsidRPr="003E500C">
        <w:rPr>
          <w:lang w:val="ru-RU"/>
        </w:rPr>
        <w:t>подтверждает</w:t>
      </w:r>
      <w:r w:rsidR="00A76A1D" w:rsidRPr="003E500C">
        <w:rPr>
          <w:lang w:val="ru-RU"/>
        </w:rPr>
        <w:t xml:space="preserve">, что Бюро будет продолжать предоставлять </w:t>
      </w:r>
      <w:r w:rsidR="00356CDC" w:rsidRPr="003E500C">
        <w:rPr>
          <w:lang w:val="ru-RU"/>
        </w:rPr>
        <w:t xml:space="preserve">соответствующую </w:t>
      </w:r>
      <w:r w:rsidR="00A76A1D" w:rsidRPr="003E500C">
        <w:rPr>
          <w:lang w:val="ru-RU"/>
        </w:rPr>
        <w:t>обновленную информацию до ВКР-23.</w:t>
      </w:r>
    </w:p>
    <w:p w14:paraId="69CE747D" w14:textId="08F9BC2F" w:rsidR="00943926" w:rsidRPr="003E500C" w:rsidRDefault="00542672" w:rsidP="00AE7EF2">
      <w:pPr>
        <w:pStyle w:val="Headingb"/>
        <w:jc w:val="both"/>
        <w:rPr>
          <w:lang w:val="ru-RU"/>
        </w:rPr>
      </w:pPr>
      <w:r w:rsidRPr="003E500C">
        <w:rPr>
          <w:lang w:val="ru-RU"/>
        </w:rPr>
        <w:t xml:space="preserve">Меры, принятые по итогам последнего собрания РРК </w:t>
      </w:r>
      <w:r w:rsidR="00943926" w:rsidRPr="003E500C">
        <w:rPr>
          <w:lang w:val="ru-RU"/>
        </w:rPr>
        <w:t>(</w:t>
      </w:r>
      <w:r w:rsidR="00AF4461" w:rsidRPr="003E500C">
        <w:rPr>
          <w:lang w:val="ru-RU"/>
        </w:rPr>
        <w:t>п.</w:t>
      </w:r>
      <w:r w:rsidR="00A121F2" w:rsidRPr="003E500C">
        <w:rPr>
          <w:lang w:val="ru-RU"/>
        </w:rPr>
        <w:t> </w:t>
      </w:r>
      <w:r w:rsidR="00943926" w:rsidRPr="003E500C">
        <w:rPr>
          <w:lang w:val="ru-RU"/>
        </w:rPr>
        <w:t xml:space="preserve">1 </w:t>
      </w:r>
      <w:r w:rsidR="002766EE" w:rsidRPr="003E500C">
        <w:rPr>
          <w:lang w:val="ru-RU"/>
        </w:rPr>
        <w:t>Документа </w:t>
      </w:r>
      <w:r w:rsidR="007C7AAF" w:rsidRPr="003E500C">
        <w:rPr>
          <w:lang w:val="ru-RU"/>
        </w:rPr>
        <w:t>RRB21-3/4</w:t>
      </w:r>
      <w:r w:rsidR="00585394" w:rsidRPr="003E500C">
        <w:rPr>
          <w:lang w:val="ru-RU"/>
        </w:rPr>
        <w:t xml:space="preserve"> и Приложение</w:t>
      </w:r>
      <w:r w:rsidR="00CD13C0" w:rsidRPr="003E500C">
        <w:rPr>
          <w:lang w:val="ru-RU"/>
        </w:rPr>
        <w:t> </w:t>
      </w:r>
      <w:r w:rsidR="00585394" w:rsidRPr="003E500C">
        <w:rPr>
          <w:lang w:val="ru-RU"/>
        </w:rPr>
        <w:t>1 к нему</w:t>
      </w:r>
      <w:r w:rsidR="007C7AAF" w:rsidRPr="003E500C">
        <w:rPr>
          <w:lang w:val="ru-RU"/>
        </w:rPr>
        <w:t>; Документ RRB21-3/4(Add.5); Документы RRB21-3/DELAYED/1, 3, 5 и 6</w:t>
      </w:r>
      <w:r w:rsidR="00943926" w:rsidRPr="003E500C">
        <w:rPr>
          <w:lang w:val="ru-RU"/>
        </w:rPr>
        <w:t>)</w:t>
      </w:r>
    </w:p>
    <w:p w14:paraId="630E36E7" w14:textId="19318A0A" w:rsidR="00A76A1D" w:rsidRPr="003E500C" w:rsidRDefault="007C7AAF" w:rsidP="00AE7EF2">
      <w:pPr>
        <w:jc w:val="both"/>
        <w:rPr>
          <w:lang w:val="ru-RU"/>
        </w:rPr>
      </w:pPr>
      <w:r w:rsidRPr="003E500C">
        <w:rPr>
          <w:bCs/>
          <w:lang w:val="ru-RU"/>
        </w:rPr>
        <w:t>3.7</w:t>
      </w:r>
      <w:r w:rsidRPr="003E500C">
        <w:rPr>
          <w:b/>
          <w:bCs/>
          <w:lang w:val="ru-RU"/>
        </w:rPr>
        <w:tab/>
      </w:r>
      <w:r w:rsidR="00A76A1D" w:rsidRPr="003E500C">
        <w:rPr>
          <w:b/>
          <w:bCs/>
          <w:lang w:val="ru-RU"/>
        </w:rPr>
        <w:t>Г-н Валле (</w:t>
      </w:r>
      <w:r w:rsidR="00922533" w:rsidRPr="003E500C">
        <w:rPr>
          <w:b/>
          <w:bCs/>
          <w:lang w:val="ru-RU"/>
        </w:rPr>
        <w:t>руководитель</w:t>
      </w:r>
      <w:r w:rsidR="00A76A1D" w:rsidRPr="003E500C">
        <w:rPr>
          <w:b/>
          <w:bCs/>
          <w:lang w:val="ru-RU"/>
        </w:rPr>
        <w:t xml:space="preserve"> SSD) </w:t>
      </w:r>
      <w:r w:rsidR="005867E8" w:rsidRPr="003E500C">
        <w:rPr>
          <w:lang w:val="ru-RU"/>
        </w:rPr>
        <w:t>сообщает</w:t>
      </w:r>
      <w:r w:rsidR="00A76A1D" w:rsidRPr="003E500C">
        <w:rPr>
          <w:lang w:val="ru-RU"/>
        </w:rPr>
        <w:t xml:space="preserve"> </w:t>
      </w:r>
      <w:r w:rsidR="00B8072E" w:rsidRPr="003E500C">
        <w:rPr>
          <w:lang w:val="ru-RU"/>
        </w:rPr>
        <w:t>в отношении</w:t>
      </w:r>
      <w:r w:rsidR="00A76A1D" w:rsidRPr="003E500C">
        <w:rPr>
          <w:lang w:val="ru-RU"/>
        </w:rPr>
        <w:t xml:space="preserve"> деятельности по координации между администрациями Франции и Греции (</w:t>
      </w:r>
      <w:r w:rsidR="00575541" w:rsidRPr="003E500C">
        <w:rPr>
          <w:lang w:val="ru-RU"/>
        </w:rPr>
        <w:t>п.</w:t>
      </w:r>
      <w:r w:rsidR="00A121F2" w:rsidRPr="003E500C">
        <w:rPr>
          <w:lang w:val="ru-RU"/>
        </w:rPr>
        <w:t> </w:t>
      </w:r>
      <w:r w:rsidR="00872856" w:rsidRPr="003E500C">
        <w:rPr>
          <w:lang w:val="ru-RU"/>
        </w:rPr>
        <w:t xml:space="preserve">3p </w:t>
      </w:r>
      <w:r w:rsidR="00A76A1D" w:rsidRPr="003E500C">
        <w:rPr>
          <w:lang w:val="ru-RU"/>
        </w:rPr>
        <w:t>Приложения 1)</w:t>
      </w:r>
      <w:r w:rsidR="00CE3A48" w:rsidRPr="003E500C">
        <w:rPr>
          <w:lang w:val="ru-RU"/>
        </w:rPr>
        <w:t>, что</w:t>
      </w:r>
      <w:r w:rsidR="00A76A1D" w:rsidRPr="003E500C">
        <w:rPr>
          <w:lang w:val="ru-RU"/>
        </w:rPr>
        <w:t xml:space="preserve"> </w:t>
      </w:r>
      <w:r w:rsidR="00CE3A48" w:rsidRPr="003E500C">
        <w:rPr>
          <w:lang w:val="ru-RU"/>
        </w:rPr>
        <w:t xml:space="preserve">эти две </w:t>
      </w:r>
      <w:r w:rsidR="00A76A1D" w:rsidRPr="003E500C">
        <w:rPr>
          <w:lang w:val="ru-RU"/>
        </w:rPr>
        <w:t xml:space="preserve">администрации </w:t>
      </w:r>
      <w:r w:rsidR="00C648E1" w:rsidRPr="003E500C">
        <w:rPr>
          <w:lang w:val="ru-RU"/>
        </w:rPr>
        <w:t xml:space="preserve">провели собрание 16 сентября 2021 года и </w:t>
      </w:r>
      <w:r w:rsidR="00D269E8" w:rsidRPr="003E500C">
        <w:rPr>
          <w:lang w:val="ru-RU"/>
        </w:rPr>
        <w:t>завершили подготовку документов</w:t>
      </w:r>
      <w:r w:rsidR="00C648E1" w:rsidRPr="003E500C">
        <w:rPr>
          <w:lang w:val="ru-RU"/>
        </w:rPr>
        <w:t xml:space="preserve">, касающихся их </w:t>
      </w:r>
      <w:r w:rsidR="00D269E8" w:rsidRPr="003E500C">
        <w:rPr>
          <w:lang w:val="ru-RU"/>
        </w:rPr>
        <w:t>последне</w:t>
      </w:r>
      <w:r w:rsidR="00C648E1" w:rsidRPr="003E500C">
        <w:rPr>
          <w:lang w:val="ru-RU"/>
        </w:rPr>
        <w:t>го</w:t>
      </w:r>
      <w:r w:rsidR="00D269E8" w:rsidRPr="003E500C">
        <w:rPr>
          <w:lang w:val="ru-RU"/>
        </w:rPr>
        <w:t xml:space="preserve"> собрани</w:t>
      </w:r>
      <w:r w:rsidR="00C648E1" w:rsidRPr="003E500C">
        <w:rPr>
          <w:lang w:val="ru-RU"/>
        </w:rPr>
        <w:t xml:space="preserve">я </w:t>
      </w:r>
      <w:r w:rsidR="00D269E8" w:rsidRPr="003E500C">
        <w:rPr>
          <w:lang w:val="ru-RU"/>
        </w:rPr>
        <w:t>в июне 2021 года</w:t>
      </w:r>
      <w:r w:rsidR="00A76A1D" w:rsidRPr="003E500C">
        <w:rPr>
          <w:lang w:val="ru-RU"/>
        </w:rPr>
        <w:t>. Их следующ</w:t>
      </w:r>
      <w:r w:rsidR="00C3785F" w:rsidRPr="003E500C">
        <w:rPr>
          <w:lang w:val="ru-RU"/>
        </w:rPr>
        <w:t>ее собрание</w:t>
      </w:r>
      <w:r w:rsidR="00A76A1D" w:rsidRPr="003E500C">
        <w:rPr>
          <w:lang w:val="ru-RU"/>
        </w:rPr>
        <w:t xml:space="preserve"> запланирован</w:t>
      </w:r>
      <w:r w:rsidR="00C3785F" w:rsidRPr="003E500C">
        <w:rPr>
          <w:lang w:val="ru-RU"/>
        </w:rPr>
        <w:t>о</w:t>
      </w:r>
      <w:r w:rsidR="00A76A1D" w:rsidRPr="003E500C">
        <w:rPr>
          <w:lang w:val="ru-RU"/>
        </w:rPr>
        <w:t xml:space="preserve"> на 30 ноября </w:t>
      </w:r>
      <w:r w:rsidR="00EF6E57" w:rsidRPr="003E500C">
        <w:rPr>
          <w:lang w:val="ru-RU"/>
        </w:rPr>
        <w:t>–</w:t>
      </w:r>
      <w:r w:rsidR="00A76A1D" w:rsidRPr="003E500C">
        <w:rPr>
          <w:lang w:val="ru-RU"/>
        </w:rPr>
        <w:t xml:space="preserve"> 2 декабря 2021</w:t>
      </w:r>
      <w:r w:rsidR="00C648E1" w:rsidRPr="003E500C">
        <w:rPr>
          <w:lang w:val="ru-RU"/>
        </w:rPr>
        <w:t> </w:t>
      </w:r>
      <w:r w:rsidR="00A76A1D" w:rsidRPr="003E500C">
        <w:rPr>
          <w:lang w:val="ru-RU"/>
        </w:rPr>
        <w:t>года.</w:t>
      </w:r>
    </w:p>
    <w:p w14:paraId="704F8C66" w14:textId="704A6162" w:rsidR="007C7AAF" w:rsidRPr="003E500C" w:rsidRDefault="007C7AAF" w:rsidP="00AE7EF2">
      <w:pPr>
        <w:jc w:val="both"/>
        <w:rPr>
          <w:rFonts w:cstheme="minorHAnsi"/>
          <w:lang w:val="ru-RU"/>
        </w:rPr>
      </w:pPr>
      <w:r w:rsidRPr="003E500C">
        <w:rPr>
          <w:rFonts w:cstheme="minorHAnsi"/>
          <w:lang w:val="ru-RU"/>
        </w:rPr>
        <w:t>3.8</w:t>
      </w:r>
      <w:r w:rsidRPr="003E500C">
        <w:rPr>
          <w:rFonts w:cstheme="minorHAnsi"/>
          <w:lang w:val="ru-RU"/>
        </w:rPr>
        <w:tab/>
      </w:r>
      <w:r w:rsidR="00A76A1D" w:rsidRPr="003E500C">
        <w:rPr>
          <w:rFonts w:cstheme="minorHAnsi"/>
          <w:lang w:val="ru-RU"/>
        </w:rPr>
        <w:t xml:space="preserve">Комитет </w:t>
      </w:r>
      <w:r w:rsidR="00922533" w:rsidRPr="003E500C">
        <w:rPr>
          <w:rFonts w:cstheme="minorHAnsi"/>
          <w:b/>
          <w:bCs/>
          <w:lang w:val="ru-RU"/>
        </w:rPr>
        <w:t>принимает решение</w:t>
      </w:r>
      <w:r w:rsidR="00A76A1D" w:rsidRPr="003E500C">
        <w:rPr>
          <w:rFonts w:cstheme="minorHAnsi"/>
          <w:lang w:val="ru-RU"/>
        </w:rPr>
        <w:t xml:space="preserve"> сделать </w:t>
      </w:r>
      <w:r w:rsidR="003257E4" w:rsidRPr="003E500C">
        <w:rPr>
          <w:rFonts w:cstheme="minorHAnsi"/>
          <w:lang w:val="ru-RU"/>
        </w:rPr>
        <w:t>следующее заключение по данному вопросу</w:t>
      </w:r>
      <w:r w:rsidR="00A76A1D" w:rsidRPr="003E500C">
        <w:rPr>
          <w:rFonts w:cstheme="minorHAnsi"/>
          <w:lang w:val="ru-RU"/>
        </w:rPr>
        <w:t>:</w:t>
      </w:r>
    </w:p>
    <w:p w14:paraId="4BC3833F" w14:textId="0199B17E" w:rsidR="00A121F2" w:rsidRPr="003E500C" w:rsidRDefault="00A121F2" w:rsidP="00AE7EF2">
      <w:pPr>
        <w:jc w:val="both"/>
        <w:rPr>
          <w:bCs/>
          <w:szCs w:val="22"/>
          <w:lang w:val="ru-RU"/>
        </w:rPr>
      </w:pPr>
      <w:r w:rsidRPr="003E500C">
        <w:rPr>
          <w:bCs/>
          <w:szCs w:val="22"/>
          <w:lang w:val="ru-RU"/>
        </w:rPr>
        <w:t>"В связи с п. 3 p) о деятельности по координации между администрациями Франции и Греции в отношении спутниковой сети ATHENA-FIDUS-38E в позиции 38° в. д. и спутниковой сети HELLAS</w:t>
      </w:r>
      <w:r w:rsidR="00D92CFC">
        <w:rPr>
          <w:bCs/>
          <w:szCs w:val="22"/>
          <w:lang w:val="ru-RU"/>
        </w:rPr>
        <w:noBreakHyphen/>
      </w:r>
      <w:r w:rsidRPr="003E500C">
        <w:rPr>
          <w:bCs/>
          <w:szCs w:val="22"/>
          <w:lang w:val="ru-RU"/>
        </w:rPr>
        <w:t xml:space="preserve">SAT-2G в позиции 39° в. д., Комитет поблагодарил Бюро за помощь, оказанную двум администрациям. Комитет вновь призвал администрации Франции и Греции продолжать свою деятельность по координации в духе доброй воли для достижения положительного результата и </w:t>
      </w:r>
      <w:r w:rsidRPr="003E500C">
        <w:rPr>
          <w:bCs/>
          <w:szCs w:val="22"/>
          <w:lang w:val="ru-RU"/>
        </w:rPr>
        <w:lastRenderedPageBreak/>
        <w:t>поручил Бюро продолжать оказывать помощь двум администрациям в этой деятельности и представлять Комитету отчеты о достигнутых результатах"</w:t>
      </w:r>
      <w:r w:rsidR="00195E05" w:rsidRPr="003E500C">
        <w:rPr>
          <w:bCs/>
          <w:szCs w:val="22"/>
          <w:lang w:val="ru-RU"/>
        </w:rPr>
        <w:t>.</w:t>
      </w:r>
    </w:p>
    <w:p w14:paraId="6C5E93B0" w14:textId="16904C92" w:rsidR="007F0137" w:rsidRPr="003E500C" w:rsidRDefault="007F0137" w:rsidP="00AE7EF2">
      <w:pPr>
        <w:jc w:val="both"/>
        <w:rPr>
          <w:bCs/>
          <w:highlight w:val="lightGray"/>
          <w:lang w:val="ru-RU"/>
        </w:rPr>
      </w:pPr>
      <w:r w:rsidRPr="003E500C">
        <w:rPr>
          <w:bCs/>
          <w:lang w:val="ru-RU"/>
        </w:rPr>
        <w:t>3.9</w:t>
      </w:r>
      <w:r w:rsidRPr="003E500C">
        <w:rPr>
          <w:b/>
          <w:bCs/>
          <w:lang w:val="ru-RU"/>
        </w:rPr>
        <w:tab/>
      </w:r>
      <w:r w:rsidR="001A5CFE" w:rsidRPr="003E500C">
        <w:rPr>
          <w:b/>
          <w:bCs/>
          <w:lang w:val="ru-RU"/>
        </w:rPr>
        <w:t>Г-н Валле (</w:t>
      </w:r>
      <w:r w:rsidR="00922533" w:rsidRPr="003E500C">
        <w:rPr>
          <w:b/>
          <w:bCs/>
          <w:lang w:val="ru-RU"/>
        </w:rPr>
        <w:t>руководитель</w:t>
      </w:r>
      <w:r w:rsidR="001A5CFE" w:rsidRPr="003E500C">
        <w:rPr>
          <w:b/>
          <w:bCs/>
          <w:lang w:val="ru-RU"/>
        </w:rPr>
        <w:t xml:space="preserve"> SSD)</w:t>
      </w:r>
      <w:r w:rsidR="001A5CFE" w:rsidRPr="003E500C">
        <w:rPr>
          <w:lang w:val="ru-RU"/>
        </w:rPr>
        <w:t>,</w:t>
      </w:r>
      <w:r w:rsidR="001A5CFE" w:rsidRPr="003E500C">
        <w:rPr>
          <w:b/>
          <w:bCs/>
          <w:lang w:val="ru-RU"/>
        </w:rPr>
        <w:t xml:space="preserve"> </w:t>
      </w:r>
      <w:r w:rsidR="001A5CFE" w:rsidRPr="003E500C">
        <w:rPr>
          <w:lang w:val="ru-RU"/>
        </w:rPr>
        <w:t xml:space="preserve">ссылаясь на </w:t>
      </w:r>
      <w:r w:rsidR="003409A4" w:rsidRPr="003E500C">
        <w:rPr>
          <w:lang w:val="ru-RU"/>
        </w:rPr>
        <w:t>п.</w:t>
      </w:r>
      <w:r w:rsidR="001A5CFE" w:rsidRPr="003E500C">
        <w:rPr>
          <w:lang w:val="ru-RU"/>
        </w:rPr>
        <w:t xml:space="preserve"> </w:t>
      </w:r>
      <w:r w:rsidR="007F6F82" w:rsidRPr="003E500C">
        <w:rPr>
          <w:lang w:val="ru-RU"/>
        </w:rPr>
        <w:t>3q</w:t>
      </w:r>
      <w:r w:rsidR="001A5CFE" w:rsidRPr="003E500C">
        <w:rPr>
          <w:lang w:val="ru-RU"/>
        </w:rPr>
        <w:t xml:space="preserve"> Приложения 1, </w:t>
      </w:r>
      <w:r w:rsidR="00922533" w:rsidRPr="003E500C">
        <w:rPr>
          <w:lang w:val="ru-RU"/>
        </w:rPr>
        <w:t>обращает</w:t>
      </w:r>
      <w:r w:rsidR="001A5CFE" w:rsidRPr="003E500C">
        <w:rPr>
          <w:lang w:val="ru-RU"/>
        </w:rPr>
        <w:t xml:space="preserve"> внимание </w:t>
      </w:r>
      <w:r w:rsidR="00196C77" w:rsidRPr="003E500C">
        <w:rPr>
          <w:lang w:val="ru-RU"/>
        </w:rPr>
        <w:t xml:space="preserve">участников </w:t>
      </w:r>
      <w:r w:rsidR="001A5CFE" w:rsidRPr="003E500C">
        <w:rPr>
          <w:lang w:val="ru-RU"/>
        </w:rPr>
        <w:t>на Документ 4A</w:t>
      </w:r>
      <w:r w:rsidR="00922533" w:rsidRPr="003E500C">
        <w:rPr>
          <w:lang w:val="ru-RU"/>
        </w:rPr>
        <w:t>/</w:t>
      </w:r>
      <w:r w:rsidR="001A5CFE" w:rsidRPr="003E500C">
        <w:rPr>
          <w:lang w:val="ru-RU"/>
        </w:rPr>
        <w:t xml:space="preserve">402, в котором </w:t>
      </w:r>
      <w:r w:rsidR="001E44B7" w:rsidRPr="003E500C">
        <w:rPr>
          <w:lang w:val="ru-RU"/>
        </w:rPr>
        <w:t>содержатся</w:t>
      </w:r>
      <w:r w:rsidR="001A5CFE" w:rsidRPr="003E500C">
        <w:rPr>
          <w:lang w:val="ru-RU"/>
        </w:rPr>
        <w:t xml:space="preserve"> обновленные статистические данные о</w:t>
      </w:r>
      <w:r w:rsidR="006A15C5" w:rsidRPr="003E500C">
        <w:rPr>
          <w:lang w:val="ru-RU"/>
        </w:rPr>
        <w:t> </w:t>
      </w:r>
      <w:r w:rsidR="001A5CFE" w:rsidRPr="003E500C">
        <w:rPr>
          <w:lang w:val="ru-RU"/>
        </w:rPr>
        <w:t>представлениях</w:t>
      </w:r>
      <w:r w:rsidR="00CF55C0" w:rsidRPr="003E500C">
        <w:rPr>
          <w:lang w:val="ru-RU"/>
        </w:rPr>
        <w:t xml:space="preserve"> по</w:t>
      </w:r>
      <w:r w:rsidR="001A5CFE" w:rsidRPr="003E500C">
        <w:rPr>
          <w:lang w:val="ru-RU"/>
        </w:rPr>
        <w:t xml:space="preserve"> Резолюции </w:t>
      </w:r>
      <w:r w:rsidR="001A5CFE" w:rsidRPr="003E500C">
        <w:rPr>
          <w:b/>
          <w:bCs/>
          <w:lang w:val="ru-RU"/>
        </w:rPr>
        <w:t>40 (Пересм. ВКР-19)</w:t>
      </w:r>
      <w:r w:rsidR="001A5CFE" w:rsidRPr="003E500C">
        <w:rPr>
          <w:lang w:val="ru-RU"/>
        </w:rPr>
        <w:t xml:space="preserve">, </w:t>
      </w:r>
      <w:r w:rsidR="00A6112C" w:rsidRPr="003E500C">
        <w:rPr>
          <w:lang w:val="ru-RU"/>
        </w:rPr>
        <w:t xml:space="preserve">которые Бюро </w:t>
      </w:r>
      <w:r w:rsidR="00CF55C0" w:rsidRPr="003E500C">
        <w:rPr>
          <w:lang w:val="ru-RU"/>
        </w:rPr>
        <w:t>нап</w:t>
      </w:r>
      <w:r w:rsidR="006E7A3F" w:rsidRPr="003E500C">
        <w:rPr>
          <w:lang w:val="ru-RU"/>
        </w:rPr>
        <w:t>ра</w:t>
      </w:r>
      <w:r w:rsidR="00CF55C0" w:rsidRPr="003E500C">
        <w:rPr>
          <w:lang w:val="ru-RU"/>
        </w:rPr>
        <w:t>в</w:t>
      </w:r>
      <w:r w:rsidR="00A6112C" w:rsidRPr="003E500C">
        <w:rPr>
          <w:lang w:val="ru-RU"/>
        </w:rPr>
        <w:t xml:space="preserve">ило </w:t>
      </w:r>
      <w:r w:rsidR="005867E8" w:rsidRPr="003E500C">
        <w:rPr>
          <w:lang w:val="ru-RU"/>
        </w:rPr>
        <w:t>Рабочей группе 4А МСЭ</w:t>
      </w:r>
      <w:r w:rsidR="001A5CFE" w:rsidRPr="003E500C">
        <w:rPr>
          <w:lang w:val="ru-RU"/>
        </w:rPr>
        <w:t xml:space="preserve">-R. </w:t>
      </w:r>
      <w:r w:rsidR="00621D61" w:rsidRPr="003E500C">
        <w:rPr>
          <w:lang w:val="ru-RU"/>
        </w:rPr>
        <w:t>С</w:t>
      </w:r>
      <w:r w:rsidR="001A5CFE" w:rsidRPr="003E500C">
        <w:rPr>
          <w:lang w:val="ru-RU"/>
        </w:rPr>
        <w:t>татистически</w:t>
      </w:r>
      <w:r w:rsidR="00621D61" w:rsidRPr="003E500C">
        <w:rPr>
          <w:lang w:val="ru-RU"/>
        </w:rPr>
        <w:t>е</w:t>
      </w:r>
      <w:r w:rsidR="001A5CFE" w:rsidRPr="003E500C">
        <w:rPr>
          <w:lang w:val="ru-RU"/>
        </w:rPr>
        <w:t xml:space="preserve"> данны</w:t>
      </w:r>
      <w:r w:rsidR="00621D61" w:rsidRPr="003E500C">
        <w:rPr>
          <w:lang w:val="ru-RU"/>
        </w:rPr>
        <w:t>е показывают</w:t>
      </w:r>
      <w:r w:rsidR="001A5CFE" w:rsidRPr="003E500C">
        <w:rPr>
          <w:lang w:val="ru-RU"/>
        </w:rPr>
        <w:t>,</w:t>
      </w:r>
      <w:r w:rsidR="00621D61" w:rsidRPr="003E500C">
        <w:rPr>
          <w:lang w:val="ru-RU"/>
        </w:rPr>
        <w:t xml:space="preserve"> что</w:t>
      </w:r>
      <w:r w:rsidR="001A5CFE" w:rsidRPr="003E500C">
        <w:rPr>
          <w:lang w:val="ru-RU"/>
        </w:rPr>
        <w:t xml:space="preserve"> из 674 представлений</w:t>
      </w:r>
      <w:r w:rsidR="00E90B6D" w:rsidRPr="003E500C">
        <w:rPr>
          <w:lang w:val="ru-RU"/>
        </w:rPr>
        <w:t xml:space="preserve"> согласно Резолюции </w:t>
      </w:r>
      <w:r w:rsidR="00E90B6D" w:rsidRPr="003E500C">
        <w:rPr>
          <w:b/>
          <w:bCs/>
          <w:lang w:val="ru-RU"/>
        </w:rPr>
        <w:t>40</w:t>
      </w:r>
      <w:r w:rsidR="001A5CFE" w:rsidRPr="003E500C">
        <w:rPr>
          <w:lang w:val="ru-RU"/>
        </w:rPr>
        <w:t>, полученных с момента ее вступления в силу 28 ноября 2015</w:t>
      </w:r>
      <w:r w:rsidR="005867E8" w:rsidRPr="003E500C">
        <w:rPr>
          <w:lang w:val="ru-RU"/>
        </w:rPr>
        <w:t xml:space="preserve"> года</w:t>
      </w:r>
      <w:r w:rsidR="001A5CFE" w:rsidRPr="003E500C">
        <w:rPr>
          <w:lang w:val="ru-RU"/>
        </w:rPr>
        <w:t xml:space="preserve"> по 4 октября 2021</w:t>
      </w:r>
      <w:r w:rsidR="005867E8" w:rsidRPr="003E500C">
        <w:rPr>
          <w:lang w:val="ru-RU"/>
        </w:rPr>
        <w:t xml:space="preserve"> года</w:t>
      </w:r>
      <w:r w:rsidR="001A5CFE" w:rsidRPr="003E500C">
        <w:rPr>
          <w:lang w:val="ru-RU"/>
        </w:rPr>
        <w:t>,</w:t>
      </w:r>
      <w:r w:rsidR="00E90B6D" w:rsidRPr="003E500C">
        <w:rPr>
          <w:lang w:val="ru-RU"/>
        </w:rPr>
        <w:t xml:space="preserve"> в</w:t>
      </w:r>
      <w:r w:rsidR="001A5CFE" w:rsidRPr="003E500C">
        <w:rPr>
          <w:lang w:val="ru-RU"/>
        </w:rPr>
        <w:t xml:space="preserve"> 479</w:t>
      </w:r>
      <w:r w:rsidR="004F52E7" w:rsidRPr="003E500C">
        <w:rPr>
          <w:lang w:val="ru-RU"/>
        </w:rPr>
        <w:t> </w:t>
      </w:r>
      <w:r w:rsidR="001A5CFE" w:rsidRPr="003E500C">
        <w:rPr>
          <w:lang w:val="ru-RU"/>
        </w:rPr>
        <w:t>представлени</w:t>
      </w:r>
      <w:r w:rsidR="00E90B6D" w:rsidRPr="003E500C">
        <w:rPr>
          <w:lang w:val="ru-RU"/>
        </w:rPr>
        <w:t>ях</w:t>
      </w:r>
      <w:r w:rsidR="001A5CFE" w:rsidRPr="003E500C">
        <w:rPr>
          <w:lang w:val="ru-RU"/>
        </w:rPr>
        <w:t xml:space="preserve"> (71,07%) </w:t>
      </w:r>
      <w:r w:rsidR="00E53B4B" w:rsidRPr="003E500C">
        <w:rPr>
          <w:lang w:val="ru-RU"/>
        </w:rPr>
        <w:t xml:space="preserve">было </w:t>
      </w:r>
      <w:r w:rsidR="005867E8" w:rsidRPr="003E500C">
        <w:rPr>
          <w:lang w:val="ru-RU"/>
        </w:rPr>
        <w:t>указ</w:t>
      </w:r>
      <w:r w:rsidR="00E90B6D" w:rsidRPr="003E500C">
        <w:rPr>
          <w:lang w:val="ru-RU"/>
        </w:rPr>
        <w:t>ано</w:t>
      </w:r>
      <w:r w:rsidR="001A5CFE" w:rsidRPr="003E500C">
        <w:rPr>
          <w:lang w:val="ru-RU"/>
        </w:rPr>
        <w:t xml:space="preserve">, что частотные присвоения были введены или </w:t>
      </w:r>
      <w:r w:rsidR="001F56D9" w:rsidRPr="003E500C">
        <w:rPr>
          <w:lang w:val="ru-RU"/>
        </w:rPr>
        <w:t>повторно</w:t>
      </w:r>
      <w:r w:rsidR="001A5CFE" w:rsidRPr="003E500C">
        <w:rPr>
          <w:lang w:val="ru-RU"/>
        </w:rPr>
        <w:t xml:space="preserve"> введены в действие спутником, </w:t>
      </w:r>
      <w:r w:rsidR="00236F10" w:rsidRPr="003E500C">
        <w:rPr>
          <w:lang w:val="ru-RU"/>
        </w:rPr>
        <w:t xml:space="preserve">который </w:t>
      </w:r>
      <w:r w:rsidR="001A5CFE" w:rsidRPr="003E500C">
        <w:rPr>
          <w:lang w:val="ru-RU"/>
        </w:rPr>
        <w:t xml:space="preserve">ранее </w:t>
      </w:r>
      <w:r w:rsidR="008D0A78" w:rsidRPr="003E500C">
        <w:rPr>
          <w:lang w:val="ru-RU"/>
        </w:rPr>
        <w:t xml:space="preserve">не </w:t>
      </w:r>
      <w:r w:rsidR="001A5CFE" w:rsidRPr="003E500C">
        <w:rPr>
          <w:lang w:val="ru-RU"/>
        </w:rPr>
        <w:t xml:space="preserve">использовался для этой цели в другой орбитальной позиции в течение предшествующих трех лет. В других 195 представлениях (28,93%) </w:t>
      </w:r>
      <w:r w:rsidR="00BB5FF9" w:rsidRPr="003E500C">
        <w:rPr>
          <w:lang w:val="ru-RU"/>
        </w:rPr>
        <w:t xml:space="preserve">было </w:t>
      </w:r>
      <w:r w:rsidR="001A5CFE" w:rsidRPr="003E500C">
        <w:rPr>
          <w:lang w:val="ru-RU"/>
        </w:rPr>
        <w:t xml:space="preserve">указано, что частотные присвоения были введены или </w:t>
      </w:r>
      <w:r w:rsidR="008D0A78" w:rsidRPr="003E500C">
        <w:rPr>
          <w:lang w:val="ru-RU"/>
        </w:rPr>
        <w:t>повторно</w:t>
      </w:r>
      <w:r w:rsidR="001A5CFE" w:rsidRPr="003E500C">
        <w:rPr>
          <w:lang w:val="ru-RU"/>
        </w:rPr>
        <w:t xml:space="preserve"> введены в действие спутником, который использовался </w:t>
      </w:r>
      <w:r w:rsidR="00586680" w:rsidRPr="003E500C">
        <w:rPr>
          <w:lang w:val="ru-RU"/>
        </w:rPr>
        <w:t xml:space="preserve">в течение этого </w:t>
      </w:r>
      <w:r w:rsidR="00F87861" w:rsidRPr="003E500C">
        <w:rPr>
          <w:lang w:val="ru-RU"/>
        </w:rPr>
        <w:t>периода</w:t>
      </w:r>
      <w:r w:rsidR="00586680" w:rsidRPr="003E500C">
        <w:rPr>
          <w:lang w:val="ru-RU"/>
        </w:rPr>
        <w:t xml:space="preserve"> </w:t>
      </w:r>
      <w:r w:rsidR="001A5CFE" w:rsidRPr="003E500C">
        <w:rPr>
          <w:lang w:val="ru-RU"/>
        </w:rPr>
        <w:t xml:space="preserve">более одного раза. Хотя в подавляющем большинстве из них использовался спутник, ранее использовавшийся </w:t>
      </w:r>
      <w:r w:rsidR="00822C0E" w:rsidRPr="003E500C">
        <w:rPr>
          <w:lang w:val="ru-RU"/>
        </w:rPr>
        <w:t>не более чем</w:t>
      </w:r>
      <w:r w:rsidR="001A5CFE" w:rsidRPr="003E500C">
        <w:rPr>
          <w:lang w:val="ru-RU"/>
        </w:rPr>
        <w:t xml:space="preserve"> </w:t>
      </w:r>
      <w:r w:rsidR="009F5CC8" w:rsidRPr="003E500C">
        <w:rPr>
          <w:lang w:val="ru-RU"/>
        </w:rPr>
        <w:t>в</w:t>
      </w:r>
      <w:r w:rsidR="001A5CFE" w:rsidRPr="003E500C">
        <w:rPr>
          <w:lang w:val="ru-RU"/>
        </w:rPr>
        <w:t xml:space="preserve"> трех орбитальных позициях, были случаи, когда один спутник использовался для ввода в действие или </w:t>
      </w:r>
      <w:r w:rsidR="00CD0470" w:rsidRPr="003E500C">
        <w:rPr>
          <w:lang w:val="ru-RU"/>
        </w:rPr>
        <w:t>повторного ввода</w:t>
      </w:r>
      <w:r w:rsidR="001A5CFE" w:rsidRPr="003E500C">
        <w:rPr>
          <w:lang w:val="ru-RU"/>
        </w:rPr>
        <w:t xml:space="preserve"> в действие </w:t>
      </w:r>
      <w:r w:rsidR="001224E6" w:rsidRPr="003E500C">
        <w:rPr>
          <w:lang w:val="ru-RU"/>
        </w:rPr>
        <w:t>присвоений в</w:t>
      </w:r>
      <w:r w:rsidR="001A5CFE" w:rsidRPr="003E500C">
        <w:rPr>
          <w:lang w:val="ru-RU"/>
        </w:rPr>
        <w:t xml:space="preserve"> 8, 9, 10, 11 и даже 12 разных </w:t>
      </w:r>
      <w:r w:rsidR="001224E6" w:rsidRPr="003E500C">
        <w:rPr>
          <w:lang w:val="ru-RU"/>
        </w:rPr>
        <w:t xml:space="preserve">орбитальных </w:t>
      </w:r>
      <w:r w:rsidR="001A5CFE" w:rsidRPr="003E500C">
        <w:rPr>
          <w:lang w:val="ru-RU"/>
        </w:rPr>
        <w:t xml:space="preserve">позициях. Бюро продолжит обновлять статистические данные, чтобы обеспечить наличие последней </w:t>
      </w:r>
      <w:r w:rsidR="00AE5EAB" w:rsidRPr="003E500C">
        <w:rPr>
          <w:lang w:val="ru-RU"/>
        </w:rPr>
        <w:t xml:space="preserve">по времени </w:t>
      </w:r>
      <w:r w:rsidR="001A5CFE" w:rsidRPr="003E500C">
        <w:rPr>
          <w:lang w:val="ru-RU"/>
        </w:rPr>
        <w:t xml:space="preserve">информации для </w:t>
      </w:r>
      <w:r w:rsidR="00806F19" w:rsidRPr="003E500C">
        <w:rPr>
          <w:lang w:val="ru-RU"/>
        </w:rPr>
        <w:t>О</w:t>
      </w:r>
      <w:r w:rsidR="001A5CFE" w:rsidRPr="003E500C">
        <w:rPr>
          <w:lang w:val="ru-RU"/>
        </w:rPr>
        <w:t xml:space="preserve">тчета Комитета </w:t>
      </w:r>
      <w:r w:rsidR="00794C1D" w:rsidRPr="003E500C">
        <w:rPr>
          <w:lang w:val="ru-RU"/>
        </w:rPr>
        <w:t>по</w:t>
      </w:r>
      <w:r w:rsidR="001A5CFE" w:rsidRPr="003E500C">
        <w:rPr>
          <w:lang w:val="ru-RU"/>
        </w:rPr>
        <w:t xml:space="preserve"> Резолюци</w:t>
      </w:r>
      <w:r w:rsidR="00794C1D" w:rsidRPr="003E500C">
        <w:rPr>
          <w:lang w:val="ru-RU"/>
        </w:rPr>
        <w:t>и </w:t>
      </w:r>
      <w:r w:rsidR="001A5CFE" w:rsidRPr="003E500C">
        <w:rPr>
          <w:b/>
          <w:bCs/>
          <w:lang w:val="ru-RU"/>
        </w:rPr>
        <w:t>80 (Пересм. ВКР-07)</w:t>
      </w:r>
      <w:r w:rsidR="001A5CFE" w:rsidRPr="003E500C">
        <w:rPr>
          <w:lang w:val="ru-RU"/>
        </w:rPr>
        <w:t xml:space="preserve"> для ВКР-23.</w:t>
      </w:r>
    </w:p>
    <w:p w14:paraId="17041F19" w14:textId="015D8F9A" w:rsidR="001A5CFE" w:rsidRPr="003E500C" w:rsidRDefault="001A5CFE" w:rsidP="00AE7EF2">
      <w:pPr>
        <w:jc w:val="both"/>
        <w:rPr>
          <w:bCs/>
          <w:lang w:val="ru-RU"/>
        </w:rPr>
      </w:pPr>
      <w:r w:rsidRPr="003E500C">
        <w:rPr>
          <w:bCs/>
          <w:lang w:val="ru-RU"/>
        </w:rPr>
        <w:t>3.10</w:t>
      </w:r>
      <w:r w:rsidRPr="003E500C">
        <w:rPr>
          <w:bCs/>
          <w:lang w:val="ru-RU"/>
        </w:rPr>
        <w:tab/>
      </w:r>
      <w:r w:rsidRPr="003E500C">
        <w:rPr>
          <w:b/>
          <w:lang w:val="ru-RU"/>
        </w:rPr>
        <w:t>Председатель</w:t>
      </w:r>
      <w:r w:rsidRPr="003E500C">
        <w:rPr>
          <w:bCs/>
          <w:lang w:val="ru-RU"/>
        </w:rPr>
        <w:t xml:space="preserve"> </w:t>
      </w:r>
      <w:r w:rsidR="00922533" w:rsidRPr="003E500C">
        <w:rPr>
          <w:bCs/>
          <w:lang w:val="ru-RU"/>
        </w:rPr>
        <w:t>заявляет</w:t>
      </w:r>
      <w:r w:rsidRPr="003E500C">
        <w:rPr>
          <w:bCs/>
          <w:lang w:val="ru-RU"/>
        </w:rPr>
        <w:t xml:space="preserve">, что в целом ситуация </w:t>
      </w:r>
      <w:r w:rsidR="00785CC9" w:rsidRPr="003E500C">
        <w:rPr>
          <w:bCs/>
          <w:lang w:val="ru-RU"/>
        </w:rPr>
        <w:t>представляется</w:t>
      </w:r>
      <w:r w:rsidRPr="003E500C">
        <w:rPr>
          <w:bCs/>
          <w:lang w:val="ru-RU"/>
        </w:rPr>
        <w:t xml:space="preserve"> вполне нормальной. Однако тот факт, что один спутник использовался до 12 раз </w:t>
      </w:r>
      <w:r w:rsidR="00C77D88" w:rsidRPr="003E500C">
        <w:rPr>
          <w:bCs/>
          <w:lang w:val="ru-RU"/>
        </w:rPr>
        <w:t>для</w:t>
      </w:r>
      <w:r w:rsidRPr="003E500C">
        <w:rPr>
          <w:bCs/>
          <w:lang w:val="ru-RU"/>
        </w:rPr>
        <w:t xml:space="preserve"> </w:t>
      </w:r>
      <w:r w:rsidR="003C4F41" w:rsidRPr="003E500C">
        <w:rPr>
          <w:bCs/>
          <w:lang w:val="ru-RU"/>
        </w:rPr>
        <w:t xml:space="preserve">ввода в действие или повторного ввода в действие </w:t>
      </w:r>
      <w:r w:rsidRPr="003E500C">
        <w:rPr>
          <w:bCs/>
          <w:lang w:val="ru-RU"/>
        </w:rPr>
        <w:t>частотных присвоений, может вызвать опасения, что что-то не так.</w:t>
      </w:r>
    </w:p>
    <w:p w14:paraId="4497BBDF" w14:textId="60B5B45A" w:rsidR="007C7AAF" w:rsidRPr="003E500C" w:rsidRDefault="007F0137" w:rsidP="00AE7EF2">
      <w:pPr>
        <w:jc w:val="both"/>
        <w:rPr>
          <w:lang w:val="ru-RU"/>
        </w:rPr>
      </w:pPr>
      <w:r w:rsidRPr="003E500C">
        <w:rPr>
          <w:bCs/>
          <w:lang w:val="ru-RU"/>
        </w:rPr>
        <w:t>3.11</w:t>
      </w:r>
      <w:r w:rsidRPr="003E500C">
        <w:rPr>
          <w:bCs/>
          <w:lang w:val="ru-RU"/>
        </w:rPr>
        <w:tab/>
      </w:r>
      <w:r w:rsidR="007F6F82" w:rsidRPr="003E500C">
        <w:rPr>
          <w:bCs/>
          <w:lang w:val="ru-RU"/>
        </w:rPr>
        <w:t xml:space="preserve">Комитет </w:t>
      </w:r>
      <w:r w:rsidR="007F6F82" w:rsidRPr="003E500C">
        <w:rPr>
          <w:b/>
          <w:lang w:val="ru-RU"/>
        </w:rPr>
        <w:t>принимает решение</w:t>
      </w:r>
      <w:r w:rsidR="007F6F82" w:rsidRPr="003E500C">
        <w:rPr>
          <w:bCs/>
          <w:lang w:val="ru-RU"/>
        </w:rPr>
        <w:t xml:space="preserve"> сделать следующее заключение по данному вопросу</w:t>
      </w:r>
      <w:r w:rsidRPr="003E500C">
        <w:rPr>
          <w:bCs/>
          <w:lang w:val="ru-RU"/>
        </w:rPr>
        <w:t>:</w:t>
      </w:r>
    </w:p>
    <w:p w14:paraId="7A14886C" w14:textId="45E87697" w:rsidR="00952191" w:rsidRPr="003E500C" w:rsidRDefault="00952191" w:rsidP="00AE7EF2">
      <w:pPr>
        <w:jc w:val="both"/>
        <w:rPr>
          <w:rFonts w:cs="Calibri"/>
          <w:lang w:val="ru-RU"/>
        </w:rPr>
      </w:pPr>
      <w:r w:rsidRPr="003E500C">
        <w:rPr>
          <w:szCs w:val="22"/>
          <w:lang w:val="ru-RU"/>
        </w:rPr>
        <w:t>"</w:t>
      </w:r>
      <w:r w:rsidR="007D62E6" w:rsidRPr="003E500C">
        <w:rPr>
          <w:szCs w:val="22"/>
          <w:lang w:val="ru-RU"/>
        </w:rPr>
        <w:t>В связи с п. 3</w:t>
      </w:r>
      <w:r w:rsidR="002A08F4" w:rsidRPr="003E500C">
        <w:rPr>
          <w:szCs w:val="22"/>
          <w:lang w:val="ru-RU"/>
        </w:rPr>
        <w:t> </w:t>
      </w:r>
      <w:r w:rsidR="007D62E6" w:rsidRPr="003E500C">
        <w:rPr>
          <w:szCs w:val="22"/>
          <w:lang w:val="ru-RU"/>
        </w:rPr>
        <w:t>q)</w:t>
      </w:r>
      <w:r w:rsidR="00356161" w:rsidRPr="003E500C">
        <w:rPr>
          <w:szCs w:val="22"/>
          <w:lang w:val="ru-RU"/>
        </w:rPr>
        <w:t xml:space="preserve"> </w:t>
      </w:r>
      <w:r w:rsidR="007D62E6" w:rsidRPr="003E500C">
        <w:rPr>
          <w:szCs w:val="22"/>
          <w:lang w:val="ru-RU"/>
        </w:rPr>
        <w:t>о статистических данных, рассчитанных на основании представленной информации в соответствии с Резолюцией </w:t>
      </w:r>
      <w:r w:rsidR="007D62E6" w:rsidRPr="003E500C">
        <w:rPr>
          <w:b/>
          <w:bCs/>
          <w:szCs w:val="22"/>
          <w:lang w:val="ru-RU"/>
        </w:rPr>
        <w:t>40 (Пересм. ВКР</w:t>
      </w:r>
      <w:r w:rsidR="007D62E6" w:rsidRPr="003E500C">
        <w:rPr>
          <w:b/>
          <w:bCs/>
          <w:szCs w:val="22"/>
          <w:lang w:val="ru-RU"/>
        </w:rPr>
        <w:noBreakHyphen/>
        <w:t>19)</w:t>
      </w:r>
      <w:r w:rsidR="007D62E6" w:rsidRPr="003E500C">
        <w:rPr>
          <w:szCs w:val="22"/>
          <w:lang w:val="ru-RU"/>
        </w:rPr>
        <w:t xml:space="preserve"> Рабочей группе 4A МСЭ-R, которые содержатся в Документе 4A/402, и последующей обновленной информации, которую представит Бюро, Комитет поблагодарил Бюро за представленную информацию. Комитет поручил Бюро представлять обновленную информацию по данному вопросу по мере ее готовности</w:t>
      </w:r>
      <w:r w:rsidR="001A5CFE" w:rsidRPr="003E500C">
        <w:rPr>
          <w:rFonts w:cs="Calibri"/>
          <w:lang w:val="ru-RU"/>
        </w:rPr>
        <w:t>".</w:t>
      </w:r>
    </w:p>
    <w:p w14:paraId="628F454B" w14:textId="55137587" w:rsidR="001A5CFE" w:rsidRPr="003E500C" w:rsidRDefault="007F0137" w:rsidP="00AE7EF2">
      <w:pPr>
        <w:jc w:val="both"/>
        <w:rPr>
          <w:b/>
          <w:bCs/>
          <w:highlight w:val="lightGray"/>
          <w:lang w:val="ru-RU"/>
        </w:rPr>
      </w:pPr>
      <w:r w:rsidRPr="003E500C">
        <w:rPr>
          <w:bCs/>
          <w:lang w:val="ru-RU"/>
        </w:rPr>
        <w:t>3.12</w:t>
      </w:r>
      <w:r w:rsidRPr="003E500C">
        <w:rPr>
          <w:b/>
          <w:bCs/>
          <w:lang w:val="ru-RU"/>
        </w:rPr>
        <w:tab/>
      </w:r>
      <w:r w:rsidR="001A5CFE" w:rsidRPr="003E500C">
        <w:rPr>
          <w:b/>
          <w:bCs/>
          <w:lang w:val="ru-RU"/>
        </w:rPr>
        <w:t>Г-н Валле (</w:t>
      </w:r>
      <w:r w:rsidR="00922533" w:rsidRPr="003E500C">
        <w:rPr>
          <w:b/>
          <w:bCs/>
          <w:lang w:val="ru-RU"/>
        </w:rPr>
        <w:t>руководитель</w:t>
      </w:r>
      <w:r w:rsidR="001A5CFE" w:rsidRPr="003E500C">
        <w:rPr>
          <w:b/>
          <w:bCs/>
          <w:lang w:val="ru-RU"/>
        </w:rPr>
        <w:t xml:space="preserve"> SSD)</w:t>
      </w:r>
      <w:r w:rsidR="001A5CFE" w:rsidRPr="003E500C">
        <w:rPr>
          <w:lang w:val="ru-RU"/>
        </w:rPr>
        <w:t>, ссылаясь на</w:t>
      </w:r>
      <w:r w:rsidR="00C33709" w:rsidRPr="003E500C">
        <w:rPr>
          <w:lang w:val="ru-RU"/>
        </w:rPr>
        <w:t xml:space="preserve"> п.</w:t>
      </w:r>
      <w:r w:rsidR="002A08F4" w:rsidRPr="003E500C">
        <w:rPr>
          <w:lang w:val="ru-RU"/>
        </w:rPr>
        <w:t> </w:t>
      </w:r>
      <w:r w:rsidR="001A5CFE" w:rsidRPr="003E500C">
        <w:rPr>
          <w:lang w:val="ru-RU"/>
        </w:rPr>
        <w:t>3.1 Приложения</w:t>
      </w:r>
      <w:r w:rsidR="002A08F4" w:rsidRPr="003E500C">
        <w:rPr>
          <w:lang w:val="ru-RU"/>
        </w:rPr>
        <w:t> </w:t>
      </w:r>
      <w:r w:rsidR="001A5CFE" w:rsidRPr="003E500C">
        <w:rPr>
          <w:lang w:val="ru-RU"/>
        </w:rPr>
        <w:t xml:space="preserve">1, </w:t>
      </w:r>
      <w:r w:rsidR="001C1292" w:rsidRPr="003E500C">
        <w:rPr>
          <w:lang w:val="ru-RU"/>
        </w:rPr>
        <w:t xml:space="preserve">который </w:t>
      </w:r>
      <w:r w:rsidR="001A5CFE" w:rsidRPr="003E500C">
        <w:rPr>
          <w:lang w:val="ru-RU"/>
        </w:rPr>
        <w:t xml:space="preserve">касается одновременного ввода в действие нескольких негеостационарных спутниковых систем </w:t>
      </w:r>
      <w:r w:rsidR="00C33709" w:rsidRPr="003E500C">
        <w:rPr>
          <w:lang w:val="ru-RU"/>
        </w:rPr>
        <w:t>с помощью одного спутника</w:t>
      </w:r>
      <w:r w:rsidR="001A5CFE" w:rsidRPr="003E500C">
        <w:rPr>
          <w:lang w:val="ru-RU"/>
        </w:rPr>
        <w:t xml:space="preserve">, говорит, что Бюро требуется дополнительное время для проведения более подробного анализа </w:t>
      </w:r>
      <w:r w:rsidR="004115A0" w:rsidRPr="003E500C">
        <w:rPr>
          <w:lang w:val="ru-RU"/>
        </w:rPr>
        <w:t xml:space="preserve">ввода в действие </w:t>
      </w:r>
      <w:r w:rsidR="004870AB" w:rsidRPr="003E500C">
        <w:rPr>
          <w:lang w:val="ru-RU"/>
        </w:rPr>
        <w:t>с учетом</w:t>
      </w:r>
      <w:r w:rsidR="004115A0" w:rsidRPr="003E500C">
        <w:rPr>
          <w:lang w:val="ru-RU"/>
        </w:rPr>
        <w:t xml:space="preserve"> </w:t>
      </w:r>
      <w:r w:rsidR="001A5CFE" w:rsidRPr="003E500C">
        <w:rPr>
          <w:lang w:val="ru-RU"/>
        </w:rPr>
        <w:t>определен</w:t>
      </w:r>
      <w:r w:rsidR="004115A0" w:rsidRPr="003E500C">
        <w:rPr>
          <w:lang w:val="ru-RU"/>
        </w:rPr>
        <w:t>и</w:t>
      </w:r>
      <w:r w:rsidR="004870AB" w:rsidRPr="003E500C">
        <w:rPr>
          <w:lang w:val="ru-RU"/>
        </w:rPr>
        <w:t>я</w:t>
      </w:r>
      <w:r w:rsidR="00BA5A20" w:rsidRPr="003E500C">
        <w:rPr>
          <w:lang w:val="ru-RU"/>
        </w:rPr>
        <w:t>, содержащ</w:t>
      </w:r>
      <w:r w:rsidR="003130FB" w:rsidRPr="003E500C">
        <w:rPr>
          <w:lang w:val="ru-RU"/>
        </w:rPr>
        <w:t>его</w:t>
      </w:r>
      <w:r w:rsidR="00BA5A20" w:rsidRPr="003E500C">
        <w:rPr>
          <w:lang w:val="ru-RU"/>
        </w:rPr>
        <w:t>ся</w:t>
      </w:r>
      <w:r w:rsidR="001A5CFE" w:rsidRPr="003E500C">
        <w:rPr>
          <w:lang w:val="ru-RU"/>
        </w:rPr>
        <w:t xml:space="preserve"> в п. </w:t>
      </w:r>
      <w:r w:rsidR="001A5CFE" w:rsidRPr="003E500C">
        <w:rPr>
          <w:b/>
          <w:bCs/>
          <w:lang w:val="ru-RU"/>
        </w:rPr>
        <w:t>11.44</w:t>
      </w:r>
      <w:r w:rsidR="001A5CFE" w:rsidRPr="003E500C">
        <w:rPr>
          <w:lang w:val="ru-RU"/>
        </w:rPr>
        <w:t xml:space="preserve"> Регламента радиосвязи (РР), увязк</w:t>
      </w:r>
      <w:r w:rsidR="00BA5A20" w:rsidRPr="003E500C">
        <w:rPr>
          <w:lang w:val="ru-RU"/>
        </w:rPr>
        <w:t>и</w:t>
      </w:r>
      <w:r w:rsidR="001A5CFE" w:rsidRPr="003E500C">
        <w:rPr>
          <w:lang w:val="ru-RU"/>
        </w:rPr>
        <w:t xml:space="preserve"> с Резолюцией </w:t>
      </w:r>
      <w:r w:rsidR="001A5CFE" w:rsidRPr="003E500C">
        <w:rPr>
          <w:b/>
          <w:bCs/>
          <w:lang w:val="ru-RU"/>
        </w:rPr>
        <w:t>35 (ВКР-19)</w:t>
      </w:r>
      <w:r w:rsidR="001A5CFE" w:rsidRPr="003E500C">
        <w:rPr>
          <w:lang w:val="ru-RU"/>
        </w:rPr>
        <w:t xml:space="preserve"> и Резолюци</w:t>
      </w:r>
      <w:r w:rsidR="003130FB" w:rsidRPr="003E500C">
        <w:rPr>
          <w:lang w:val="ru-RU"/>
        </w:rPr>
        <w:t>ей</w:t>
      </w:r>
      <w:r w:rsidR="001A5CFE" w:rsidRPr="003E500C">
        <w:rPr>
          <w:lang w:val="ru-RU"/>
        </w:rPr>
        <w:t xml:space="preserve"> </w:t>
      </w:r>
      <w:r w:rsidR="001A5CFE" w:rsidRPr="003E500C">
        <w:rPr>
          <w:b/>
          <w:bCs/>
          <w:lang w:val="ru-RU"/>
        </w:rPr>
        <w:t>771 (ВКР-19)</w:t>
      </w:r>
      <w:r w:rsidR="001A5CFE" w:rsidRPr="003E500C">
        <w:rPr>
          <w:lang w:val="ru-RU"/>
        </w:rPr>
        <w:t xml:space="preserve">, а также </w:t>
      </w:r>
      <w:r w:rsidR="000C1A84" w:rsidRPr="003E500C">
        <w:rPr>
          <w:lang w:val="ru-RU"/>
        </w:rPr>
        <w:t xml:space="preserve">предусмотренных ВКР-19 </w:t>
      </w:r>
      <w:r w:rsidR="001A5CFE" w:rsidRPr="003E500C">
        <w:rPr>
          <w:lang w:val="ru-RU"/>
        </w:rPr>
        <w:t xml:space="preserve">исследований, </w:t>
      </w:r>
      <w:r w:rsidR="000C1A84" w:rsidRPr="003E500C">
        <w:rPr>
          <w:lang w:val="ru-RU"/>
        </w:rPr>
        <w:t>касающихся величины допустимых отклонений параметров орбиты</w:t>
      </w:r>
      <w:r w:rsidR="001A5CFE" w:rsidRPr="003E500C">
        <w:rPr>
          <w:lang w:val="ru-RU"/>
        </w:rPr>
        <w:t xml:space="preserve">. Дополнительная информация будет предоставлена </w:t>
      </w:r>
      <w:r w:rsidR="0085038A" w:rsidRPr="003E500C">
        <w:rPr>
          <w:lang w:val="ru-RU"/>
        </w:rPr>
        <w:t>Комитет</w:t>
      </w:r>
      <w:r w:rsidR="000C1A84" w:rsidRPr="003E500C">
        <w:rPr>
          <w:lang w:val="ru-RU"/>
        </w:rPr>
        <w:t>у</w:t>
      </w:r>
      <w:r w:rsidR="001A5CFE" w:rsidRPr="003E500C">
        <w:rPr>
          <w:lang w:val="ru-RU"/>
        </w:rPr>
        <w:t xml:space="preserve"> на его следующем </w:t>
      </w:r>
      <w:r w:rsidR="00922533" w:rsidRPr="003E500C">
        <w:rPr>
          <w:lang w:val="ru-RU"/>
        </w:rPr>
        <w:t>собрани</w:t>
      </w:r>
      <w:r w:rsidR="001A5CFE" w:rsidRPr="003E500C">
        <w:rPr>
          <w:lang w:val="ru-RU"/>
        </w:rPr>
        <w:t>и.</w:t>
      </w:r>
    </w:p>
    <w:p w14:paraId="4B7109B2" w14:textId="55CD9A50" w:rsidR="007F0137" w:rsidRPr="003E500C" w:rsidRDefault="007F0137" w:rsidP="00AE7EF2">
      <w:pPr>
        <w:jc w:val="both"/>
        <w:rPr>
          <w:bCs/>
          <w:highlight w:val="lightGray"/>
          <w:lang w:val="ru-RU"/>
        </w:rPr>
      </w:pPr>
      <w:r w:rsidRPr="003E500C">
        <w:rPr>
          <w:bCs/>
          <w:lang w:val="ru-RU"/>
        </w:rPr>
        <w:t>3.13</w:t>
      </w:r>
      <w:r w:rsidRPr="003E500C">
        <w:rPr>
          <w:b/>
          <w:bCs/>
          <w:lang w:val="ru-RU"/>
        </w:rPr>
        <w:tab/>
      </w:r>
      <w:r w:rsidR="001A5CFE" w:rsidRPr="003E500C">
        <w:rPr>
          <w:b/>
          <w:bCs/>
          <w:lang w:val="ru-RU"/>
        </w:rPr>
        <w:t>Г-н Васильев (</w:t>
      </w:r>
      <w:r w:rsidR="00922533" w:rsidRPr="003E500C">
        <w:rPr>
          <w:b/>
          <w:bCs/>
          <w:lang w:val="ru-RU"/>
        </w:rPr>
        <w:t>руководитель</w:t>
      </w:r>
      <w:r w:rsidR="001A5CFE" w:rsidRPr="003E500C">
        <w:rPr>
          <w:b/>
          <w:bCs/>
          <w:lang w:val="ru-RU"/>
        </w:rPr>
        <w:t xml:space="preserve"> TSD)</w:t>
      </w:r>
      <w:r w:rsidR="001A5CFE" w:rsidRPr="003E500C">
        <w:rPr>
          <w:lang w:val="ru-RU"/>
        </w:rPr>
        <w:t xml:space="preserve">, ссылаясь на </w:t>
      </w:r>
      <w:r w:rsidR="000C1A84" w:rsidRPr="003E500C">
        <w:rPr>
          <w:lang w:val="ru-RU"/>
        </w:rPr>
        <w:t xml:space="preserve">п. </w:t>
      </w:r>
      <w:r w:rsidR="001A5CFE" w:rsidRPr="003E500C">
        <w:rPr>
          <w:lang w:val="ru-RU"/>
        </w:rPr>
        <w:t>3s</w:t>
      </w:r>
      <w:r w:rsidR="002A08F4" w:rsidRPr="003E500C">
        <w:rPr>
          <w:lang w:val="ru-RU"/>
        </w:rPr>
        <w:t> </w:t>
      </w:r>
      <w:r w:rsidR="001A5CFE" w:rsidRPr="003E500C">
        <w:rPr>
          <w:lang w:val="ru-RU"/>
        </w:rPr>
        <w:t xml:space="preserve">Приложения 1, </w:t>
      </w:r>
      <w:r w:rsidR="00922533" w:rsidRPr="003E500C">
        <w:rPr>
          <w:lang w:val="ru-RU"/>
        </w:rPr>
        <w:t>обращает</w:t>
      </w:r>
      <w:r w:rsidR="001A5CFE" w:rsidRPr="003E500C">
        <w:rPr>
          <w:lang w:val="ru-RU"/>
        </w:rPr>
        <w:t xml:space="preserve"> внимание </w:t>
      </w:r>
      <w:r w:rsidR="000C1A84" w:rsidRPr="003E500C">
        <w:rPr>
          <w:lang w:val="ru-RU"/>
        </w:rPr>
        <w:t xml:space="preserve">участников </w:t>
      </w:r>
      <w:r w:rsidR="001A5CFE" w:rsidRPr="003E500C">
        <w:rPr>
          <w:lang w:val="ru-RU"/>
        </w:rPr>
        <w:t>на Документ RRB21-3</w:t>
      </w:r>
      <w:r w:rsidR="00922533" w:rsidRPr="003E500C">
        <w:rPr>
          <w:lang w:val="ru-RU"/>
        </w:rPr>
        <w:t>/</w:t>
      </w:r>
      <w:r w:rsidR="001A5CFE" w:rsidRPr="003E500C">
        <w:rPr>
          <w:lang w:val="ru-RU"/>
        </w:rPr>
        <w:t>DELAYED</w:t>
      </w:r>
      <w:r w:rsidR="00922533" w:rsidRPr="003E500C">
        <w:rPr>
          <w:lang w:val="ru-RU"/>
        </w:rPr>
        <w:t>/</w:t>
      </w:r>
      <w:r w:rsidR="001A5CFE" w:rsidRPr="003E500C">
        <w:rPr>
          <w:lang w:val="ru-RU"/>
        </w:rPr>
        <w:t xml:space="preserve">1, </w:t>
      </w:r>
      <w:r w:rsidR="00495E62" w:rsidRPr="003E500C">
        <w:rPr>
          <w:lang w:val="ru-RU"/>
        </w:rPr>
        <w:t xml:space="preserve">в </w:t>
      </w:r>
      <w:r w:rsidR="001A5CFE" w:rsidRPr="003E500C">
        <w:rPr>
          <w:lang w:val="ru-RU"/>
        </w:rPr>
        <w:t>котор</w:t>
      </w:r>
      <w:r w:rsidR="00495E62" w:rsidRPr="003E500C">
        <w:rPr>
          <w:lang w:val="ru-RU"/>
        </w:rPr>
        <w:t>ом</w:t>
      </w:r>
      <w:r w:rsidR="001A5CFE" w:rsidRPr="003E500C">
        <w:rPr>
          <w:lang w:val="ru-RU"/>
        </w:rPr>
        <w:t xml:space="preserve"> содержит</w:t>
      </w:r>
      <w:r w:rsidR="00495E62" w:rsidRPr="003E500C">
        <w:rPr>
          <w:lang w:val="ru-RU"/>
        </w:rPr>
        <w:t>ся</w:t>
      </w:r>
      <w:r w:rsidR="001A5CFE" w:rsidRPr="003E500C">
        <w:rPr>
          <w:lang w:val="ru-RU"/>
        </w:rPr>
        <w:t xml:space="preserve"> представление администрации Китая в ответ на решение</w:t>
      </w:r>
      <w:r w:rsidR="009F2503" w:rsidRPr="003E500C">
        <w:rPr>
          <w:lang w:val="ru-RU"/>
        </w:rPr>
        <w:t>, принятое</w:t>
      </w:r>
      <w:r w:rsidR="001A5CFE" w:rsidRPr="003E500C">
        <w:rPr>
          <w:lang w:val="ru-RU"/>
        </w:rPr>
        <w:t xml:space="preserve"> </w:t>
      </w:r>
      <w:r w:rsidR="00711D09" w:rsidRPr="003E500C">
        <w:rPr>
          <w:lang w:val="ru-RU"/>
        </w:rPr>
        <w:t xml:space="preserve">Комитетом </w:t>
      </w:r>
      <w:r w:rsidR="001A5CFE" w:rsidRPr="003E500C">
        <w:rPr>
          <w:lang w:val="ru-RU"/>
        </w:rPr>
        <w:t>на 87-м собрании</w:t>
      </w:r>
      <w:r w:rsidR="00711D09" w:rsidRPr="003E500C">
        <w:rPr>
          <w:lang w:val="ru-RU"/>
        </w:rPr>
        <w:t>,</w:t>
      </w:r>
      <w:r w:rsidR="001A5CFE" w:rsidRPr="003E500C">
        <w:rPr>
          <w:lang w:val="ru-RU"/>
        </w:rPr>
        <w:t xml:space="preserve"> в отношении вредны</w:t>
      </w:r>
      <w:r w:rsidR="007324AD" w:rsidRPr="003E500C">
        <w:rPr>
          <w:lang w:val="ru-RU"/>
        </w:rPr>
        <w:t>х</w:t>
      </w:r>
      <w:r w:rsidR="001A5CFE" w:rsidRPr="003E500C">
        <w:rPr>
          <w:lang w:val="ru-RU"/>
        </w:rPr>
        <w:t xml:space="preserve"> помех </w:t>
      </w:r>
      <w:r w:rsidR="00D8092E" w:rsidRPr="003E500C">
        <w:rPr>
          <w:lang w:val="ru-RU"/>
        </w:rPr>
        <w:t>передачам станций радиовещания на высоких частотах Соединенного Королевства</w:t>
      </w:r>
      <w:r w:rsidR="001A5CFE" w:rsidRPr="003E500C">
        <w:rPr>
          <w:lang w:val="ru-RU"/>
        </w:rPr>
        <w:t xml:space="preserve"> и результат</w:t>
      </w:r>
      <w:r w:rsidR="00E938C0" w:rsidRPr="003E500C">
        <w:rPr>
          <w:lang w:val="ru-RU"/>
        </w:rPr>
        <w:t>ов</w:t>
      </w:r>
      <w:r w:rsidR="001A5CFE" w:rsidRPr="003E500C">
        <w:rPr>
          <w:lang w:val="ru-RU"/>
        </w:rPr>
        <w:t xml:space="preserve"> международной кампании по </w:t>
      </w:r>
      <w:r w:rsidR="000402B5" w:rsidRPr="003E500C">
        <w:rPr>
          <w:lang w:val="ru-RU"/>
        </w:rPr>
        <w:t>радиоконтролю</w:t>
      </w:r>
      <w:r w:rsidR="001A5CFE" w:rsidRPr="003E500C">
        <w:rPr>
          <w:lang w:val="ru-RU"/>
        </w:rPr>
        <w:t xml:space="preserve">. Администрация Китая </w:t>
      </w:r>
      <w:r w:rsidR="00F968BD" w:rsidRPr="003E500C">
        <w:rPr>
          <w:lang w:val="ru-RU"/>
        </w:rPr>
        <w:t>отмечает</w:t>
      </w:r>
      <w:r w:rsidR="001A5CFE" w:rsidRPr="003E500C">
        <w:rPr>
          <w:lang w:val="ru-RU"/>
        </w:rPr>
        <w:t xml:space="preserve">, что она укрепляет связь с Бюро и работает с администрацией Соединенного Королевства над </w:t>
      </w:r>
      <w:r w:rsidR="00977573" w:rsidRPr="003E500C">
        <w:rPr>
          <w:lang w:val="ru-RU"/>
        </w:rPr>
        <w:t>раз</w:t>
      </w:r>
      <w:r w:rsidR="001A5CFE" w:rsidRPr="003E500C">
        <w:rPr>
          <w:lang w:val="ru-RU"/>
        </w:rPr>
        <w:t xml:space="preserve">решением </w:t>
      </w:r>
      <w:r w:rsidR="00167906" w:rsidRPr="003E500C">
        <w:rPr>
          <w:lang w:val="ru-RU"/>
        </w:rPr>
        <w:t>соответствующих</w:t>
      </w:r>
      <w:r w:rsidR="001A5CFE" w:rsidRPr="003E500C">
        <w:rPr>
          <w:lang w:val="ru-RU"/>
        </w:rPr>
        <w:t xml:space="preserve"> </w:t>
      </w:r>
      <w:r w:rsidR="00977573" w:rsidRPr="003E500C">
        <w:rPr>
          <w:lang w:val="ru-RU"/>
        </w:rPr>
        <w:t>проблем</w:t>
      </w:r>
      <w:r w:rsidR="001A5CFE" w:rsidRPr="003E500C">
        <w:rPr>
          <w:lang w:val="ru-RU"/>
        </w:rPr>
        <w:t>. Он</w:t>
      </w:r>
      <w:r w:rsidR="00791836" w:rsidRPr="003E500C">
        <w:rPr>
          <w:lang w:val="ru-RU"/>
        </w:rPr>
        <w:t>а</w:t>
      </w:r>
      <w:r w:rsidR="001A5CFE" w:rsidRPr="003E500C">
        <w:rPr>
          <w:lang w:val="ru-RU"/>
        </w:rPr>
        <w:t xml:space="preserve"> продолжит консультации с </w:t>
      </w:r>
      <w:r w:rsidR="00F56C7F" w:rsidRPr="003E500C">
        <w:rPr>
          <w:lang w:val="ru-RU"/>
        </w:rPr>
        <w:t>указанной</w:t>
      </w:r>
      <w:r w:rsidR="001A5CFE" w:rsidRPr="003E500C">
        <w:rPr>
          <w:lang w:val="ru-RU"/>
        </w:rPr>
        <w:t xml:space="preserve"> администрацией </w:t>
      </w:r>
      <w:r w:rsidR="00195E05" w:rsidRPr="003E500C">
        <w:rPr>
          <w:lang w:val="ru-RU"/>
        </w:rPr>
        <w:t xml:space="preserve">в отношении вопросов, связанных со станциями радиовещания на высоких частотах, </w:t>
      </w:r>
      <w:r w:rsidR="00791836" w:rsidRPr="003E500C">
        <w:rPr>
          <w:lang w:val="ru-RU"/>
        </w:rPr>
        <w:t xml:space="preserve">в рамках Координационной конференции по </w:t>
      </w:r>
      <w:r w:rsidR="00EA012C" w:rsidRPr="003E500C">
        <w:rPr>
          <w:lang w:val="ru-RU"/>
        </w:rPr>
        <w:t>высоким частотам</w:t>
      </w:r>
      <w:r w:rsidR="001A5CFE" w:rsidRPr="003E500C">
        <w:rPr>
          <w:lang w:val="ru-RU"/>
        </w:rPr>
        <w:t xml:space="preserve">. </w:t>
      </w:r>
    </w:p>
    <w:p w14:paraId="2F5802E3" w14:textId="794ADE30" w:rsidR="001A5CFE" w:rsidRPr="003E500C" w:rsidRDefault="001A5CFE" w:rsidP="00AE7EF2">
      <w:pPr>
        <w:jc w:val="both"/>
        <w:rPr>
          <w:bCs/>
          <w:lang w:val="ru-RU"/>
        </w:rPr>
      </w:pPr>
      <w:r w:rsidRPr="003E500C">
        <w:rPr>
          <w:bCs/>
          <w:lang w:val="ru-RU"/>
        </w:rPr>
        <w:t>3.14</w:t>
      </w:r>
      <w:r w:rsidRPr="003E500C">
        <w:rPr>
          <w:bCs/>
          <w:lang w:val="ru-RU"/>
        </w:rPr>
        <w:tab/>
        <w:t xml:space="preserve">В ответ на вопрос </w:t>
      </w:r>
      <w:r w:rsidRPr="003E500C">
        <w:rPr>
          <w:b/>
          <w:lang w:val="ru-RU"/>
        </w:rPr>
        <w:t>г-жи Жеанти</w:t>
      </w:r>
      <w:r w:rsidRPr="003E500C">
        <w:rPr>
          <w:bCs/>
          <w:lang w:val="ru-RU"/>
        </w:rPr>
        <w:t xml:space="preserve"> о </w:t>
      </w:r>
      <w:r w:rsidR="00FD5209">
        <w:rPr>
          <w:bCs/>
          <w:lang w:val="ru-RU"/>
        </w:rPr>
        <w:t>том, означает ли выражение</w:t>
      </w:r>
      <w:r w:rsidRPr="003E500C">
        <w:rPr>
          <w:bCs/>
          <w:lang w:val="ru-RU"/>
        </w:rPr>
        <w:t xml:space="preserve"> </w:t>
      </w:r>
      <w:r w:rsidR="003257E4" w:rsidRPr="003E500C">
        <w:rPr>
          <w:bCs/>
          <w:lang w:val="ru-RU"/>
        </w:rPr>
        <w:t>"</w:t>
      </w:r>
      <w:r w:rsidR="00791836" w:rsidRPr="003E500C">
        <w:rPr>
          <w:bCs/>
          <w:lang w:val="ru-RU"/>
        </w:rPr>
        <w:t>зарегистрированы международной Координационной конференцией по высоким частотам</w:t>
      </w:r>
      <w:r w:rsidR="003257E4" w:rsidRPr="003E500C">
        <w:rPr>
          <w:bCs/>
          <w:lang w:val="ru-RU"/>
        </w:rPr>
        <w:t>"</w:t>
      </w:r>
      <w:r w:rsidR="00FD5209">
        <w:rPr>
          <w:bCs/>
          <w:lang w:val="ru-RU"/>
        </w:rPr>
        <w:t xml:space="preserve">, что частоты были </w:t>
      </w:r>
      <w:r w:rsidR="001673A9">
        <w:rPr>
          <w:bCs/>
          <w:lang w:val="ru-RU"/>
        </w:rPr>
        <w:t xml:space="preserve">действительно </w:t>
      </w:r>
      <w:r w:rsidR="00FD5209">
        <w:rPr>
          <w:bCs/>
          <w:lang w:val="ru-RU"/>
        </w:rPr>
        <w:t>включены в ВЧ</w:t>
      </w:r>
      <w:r w:rsidR="001673A9">
        <w:rPr>
          <w:bCs/>
          <w:lang w:val="ru-RU"/>
        </w:rPr>
        <w:t>РВ</w:t>
      </w:r>
      <w:r w:rsidR="00FD5209">
        <w:rPr>
          <w:bCs/>
          <w:lang w:val="ru-RU"/>
        </w:rPr>
        <w:t xml:space="preserve"> или еще в како</w:t>
      </w:r>
      <w:r w:rsidR="004354F5">
        <w:rPr>
          <w:bCs/>
          <w:lang w:val="ru-RU"/>
        </w:rPr>
        <w:t>е</w:t>
      </w:r>
      <w:r w:rsidR="00FD5209">
        <w:rPr>
          <w:bCs/>
          <w:lang w:val="ru-RU"/>
        </w:rPr>
        <w:t xml:space="preserve">-то </w:t>
      </w:r>
      <w:r w:rsidR="004354F5">
        <w:rPr>
          <w:bCs/>
          <w:lang w:val="ru-RU"/>
        </w:rPr>
        <w:t>соглашение</w:t>
      </w:r>
      <w:r w:rsidR="00FD5209">
        <w:rPr>
          <w:bCs/>
          <w:lang w:val="ru-RU"/>
        </w:rPr>
        <w:t>,</w:t>
      </w:r>
      <w:r w:rsidRPr="003E500C">
        <w:rPr>
          <w:bCs/>
          <w:lang w:val="ru-RU"/>
        </w:rPr>
        <w:t xml:space="preserve"> </w:t>
      </w:r>
      <w:r w:rsidR="003257E4" w:rsidRPr="003E500C">
        <w:rPr>
          <w:b/>
          <w:lang w:val="ru-RU"/>
        </w:rPr>
        <w:t>П</w:t>
      </w:r>
      <w:r w:rsidRPr="003E500C">
        <w:rPr>
          <w:b/>
          <w:lang w:val="ru-RU"/>
        </w:rPr>
        <w:t>редседатель</w:t>
      </w:r>
      <w:r w:rsidRPr="003E500C">
        <w:rPr>
          <w:bCs/>
          <w:lang w:val="ru-RU"/>
        </w:rPr>
        <w:t xml:space="preserve"> </w:t>
      </w:r>
      <w:r w:rsidR="00922533" w:rsidRPr="003E500C">
        <w:rPr>
          <w:bCs/>
          <w:lang w:val="ru-RU"/>
        </w:rPr>
        <w:t>заявляет</w:t>
      </w:r>
      <w:r w:rsidRPr="003E500C">
        <w:rPr>
          <w:bCs/>
          <w:lang w:val="ru-RU"/>
        </w:rPr>
        <w:t xml:space="preserve">, что, как он понимает, </w:t>
      </w:r>
      <w:r w:rsidR="003D5896" w:rsidRPr="003E500C">
        <w:rPr>
          <w:bCs/>
          <w:lang w:val="ru-RU"/>
        </w:rPr>
        <w:t>имеются в виду</w:t>
      </w:r>
      <w:r w:rsidRPr="003E500C">
        <w:rPr>
          <w:bCs/>
          <w:lang w:val="ru-RU"/>
        </w:rPr>
        <w:t xml:space="preserve"> частоты</w:t>
      </w:r>
      <w:r w:rsidR="00702E1E" w:rsidRPr="003E500C">
        <w:rPr>
          <w:bCs/>
          <w:lang w:val="ru-RU"/>
        </w:rPr>
        <w:t>, которые</w:t>
      </w:r>
      <w:r w:rsidRPr="003E500C">
        <w:rPr>
          <w:bCs/>
          <w:lang w:val="ru-RU"/>
        </w:rPr>
        <w:t xml:space="preserve"> были включены в </w:t>
      </w:r>
      <w:r w:rsidR="00DD5630" w:rsidRPr="003E500C">
        <w:rPr>
          <w:bCs/>
          <w:lang w:val="ru-RU"/>
        </w:rPr>
        <w:t xml:space="preserve">сезонное расписание радиовещательных станций </w:t>
      </w:r>
      <w:r w:rsidRPr="003E500C">
        <w:rPr>
          <w:bCs/>
          <w:lang w:val="ru-RU"/>
        </w:rPr>
        <w:t>на осенний период.</w:t>
      </w:r>
    </w:p>
    <w:p w14:paraId="5E7385F2" w14:textId="25A5F568" w:rsidR="001A5CFE" w:rsidRPr="003E500C" w:rsidRDefault="001A5CFE" w:rsidP="00AE7EF2">
      <w:pPr>
        <w:jc w:val="both"/>
        <w:rPr>
          <w:bCs/>
          <w:lang w:val="ru-RU"/>
        </w:rPr>
      </w:pPr>
      <w:r w:rsidRPr="003E500C">
        <w:rPr>
          <w:bCs/>
          <w:lang w:val="ru-RU"/>
        </w:rPr>
        <w:t>3.15</w:t>
      </w:r>
      <w:r w:rsidRPr="003E500C">
        <w:rPr>
          <w:bCs/>
          <w:lang w:val="ru-RU"/>
        </w:rPr>
        <w:tab/>
      </w:r>
      <w:r w:rsidRPr="003E500C">
        <w:rPr>
          <w:b/>
          <w:lang w:val="ru-RU"/>
        </w:rPr>
        <w:t>Г-н Васильев (</w:t>
      </w:r>
      <w:r w:rsidR="00922533" w:rsidRPr="003E500C">
        <w:rPr>
          <w:b/>
          <w:lang w:val="ru-RU"/>
        </w:rPr>
        <w:t>руководитель</w:t>
      </w:r>
      <w:r w:rsidRPr="003E500C">
        <w:rPr>
          <w:b/>
          <w:lang w:val="ru-RU"/>
        </w:rPr>
        <w:t xml:space="preserve"> TSD)</w:t>
      </w:r>
      <w:r w:rsidRPr="003E500C">
        <w:rPr>
          <w:bCs/>
          <w:lang w:val="ru-RU"/>
        </w:rPr>
        <w:t xml:space="preserve"> </w:t>
      </w:r>
      <w:r w:rsidR="005867E8" w:rsidRPr="003E500C">
        <w:rPr>
          <w:bCs/>
          <w:lang w:val="ru-RU"/>
        </w:rPr>
        <w:t>подтверждает</w:t>
      </w:r>
      <w:r w:rsidRPr="003E500C">
        <w:rPr>
          <w:bCs/>
          <w:lang w:val="ru-RU"/>
        </w:rPr>
        <w:t xml:space="preserve"> это понимание.</w:t>
      </w:r>
    </w:p>
    <w:p w14:paraId="10E679B2" w14:textId="1BDAE0D3" w:rsidR="001A5CFE" w:rsidRPr="003E500C" w:rsidRDefault="001A5CFE" w:rsidP="00AE7EF2">
      <w:pPr>
        <w:keepNext/>
        <w:keepLines/>
        <w:jc w:val="both"/>
        <w:rPr>
          <w:bCs/>
          <w:lang w:val="ru-RU"/>
        </w:rPr>
      </w:pPr>
      <w:r w:rsidRPr="003E500C">
        <w:rPr>
          <w:bCs/>
          <w:lang w:val="ru-RU"/>
        </w:rPr>
        <w:lastRenderedPageBreak/>
        <w:t>3.16</w:t>
      </w:r>
      <w:r w:rsidRPr="003E500C">
        <w:rPr>
          <w:bCs/>
          <w:lang w:val="ru-RU"/>
        </w:rPr>
        <w:tab/>
      </w:r>
      <w:r w:rsidR="00922533" w:rsidRPr="003E500C">
        <w:rPr>
          <w:bCs/>
          <w:lang w:val="ru-RU"/>
        </w:rPr>
        <w:t>Комитет</w:t>
      </w:r>
      <w:r w:rsidRPr="003E500C">
        <w:rPr>
          <w:bCs/>
          <w:lang w:val="ru-RU"/>
        </w:rPr>
        <w:t xml:space="preserve"> </w:t>
      </w:r>
      <w:r w:rsidR="00922533" w:rsidRPr="003E500C">
        <w:rPr>
          <w:b/>
          <w:lang w:val="ru-RU"/>
        </w:rPr>
        <w:t>принимает решение</w:t>
      </w:r>
      <w:r w:rsidRPr="003E500C">
        <w:rPr>
          <w:bCs/>
          <w:lang w:val="ru-RU"/>
        </w:rPr>
        <w:t xml:space="preserve"> сделать </w:t>
      </w:r>
      <w:r w:rsidR="003257E4" w:rsidRPr="003E500C">
        <w:rPr>
          <w:bCs/>
          <w:lang w:val="ru-RU"/>
        </w:rPr>
        <w:t>следующее заключение по данному вопросу</w:t>
      </w:r>
      <w:r w:rsidRPr="003E500C">
        <w:rPr>
          <w:bCs/>
          <w:lang w:val="ru-RU"/>
        </w:rPr>
        <w:t>:</w:t>
      </w:r>
    </w:p>
    <w:p w14:paraId="45EDF113" w14:textId="584A3BDA" w:rsidR="001A5CFE" w:rsidRPr="003E500C" w:rsidRDefault="007D62E6" w:rsidP="00AE7EF2">
      <w:pPr>
        <w:jc w:val="both"/>
        <w:rPr>
          <w:bCs/>
          <w:lang w:val="ru-RU"/>
        </w:rPr>
      </w:pPr>
      <w:r w:rsidRPr="003E500C">
        <w:rPr>
          <w:bCs/>
          <w:lang w:val="ru-RU"/>
        </w:rPr>
        <w:t>"В связи с п. s) о вредных помехах передачам станций радиовещания на высоких частотах Соединенного Королевства, опубликованных согласно Статье </w:t>
      </w:r>
      <w:r w:rsidRPr="003E500C">
        <w:rPr>
          <w:b/>
          <w:bCs/>
          <w:lang w:val="ru-RU"/>
        </w:rPr>
        <w:t>12</w:t>
      </w:r>
      <w:r w:rsidRPr="003E500C">
        <w:rPr>
          <w:bCs/>
          <w:lang w:val="ru-RU"/>
        </w:rPr>
        <w:t xml:space="preserve"> РР, Комитет принял к сведению Документ RRB21-3/DELAYED/1 для информации. Комитет призвал администрацию Китая продолжать поиск решений для устранения вредных помех передачам станций радиовещания на высоких частотах Соединенного Королевства"</w:t>
      </w:r>
      <w:r w:rsidR="001A5CFE" w:rsidRPr="003E500C">
        <w:rPr>
          <w:bCs/>
          <w:lang w:val="ru-RU"/>
        </w:rPr>
        <w:t>.</w:t>
      </w:r>
    </w:p>
    <w:p w14:paraId="663E1A8E" w14:textId="24C0ED52" w:rsidR="001A5CFE" w:rsidRPr="003E500C" w:rsidRDefault="001A5CFE" w:rsidP="00AE7EF2">
      <w:pPr>
        <w:jc w:val="both"/>
        <w:rPr>
          <w:bCs/>
          <w:highlight w:val="lightGray"/>
          <w:lang w:val="ru-RU"/>
        </w:rPr>
      </w:pPr>
      <w:r w:rsidRPr="003E500C">
        <w:rPr>
          <w:bCs/>
          <w:lang w:val="ru-RU"/>
        </w:rPr>
        <w:t>3.17</w:t>
      </w:r>
      <w:r w:rsidRPr="003E500C">
        <w:rPr>
          <w:bCs/>
          <w:lang w:val="ru-RU"/>
        </w:rPr>
        <w:tab/>
      </w:r>
      <w:r w:rsidRPr="003E500C">
        <w:rPr>
          <w:b/>
          <w:lang w:val="ru-RU"/>
        </w:rPr>
        <w:t>Г-н Валле (</w:t>
      </w:r>
      <w:r w:rsidR="00922533" w:rsidRPr="003E500C">
        <w:rPr>
          <w:b/>
          <w:lang w:val="ru-RU"/>
        </w:rPr>
        <w:t>руководитель</w:t>
      </w:r>
      <w:r w:rsidRPr="003E500C">
        <w:rPr>
          <w:b/>
          <w:lang w:val="ru-RU"/>
        </w:rPr>
        <w:t xml:space="preserve"> SSD)</w:t>
      </w:r>
      <w:r w:rsidRPr="003E500C">
        <w:rPr>
          <w:bCs/>
          <w:lang w:val="ru-RU"/>
        </w:rPr>
        <w:t xml:space="preserve"> обращает внимание </w:t>
      </w:r>
      <w:r w:rsidR="001874A5" w:rsidRPr="003E500C">
        <w:rPr>
          <w:bCs/>
          <w:lang w:val="ru-RU"/>
        </w:rPr>
        <w:t xml:space="preserve">участников </w:t>
      </w:r>
      <w:r w:rsidRPr="003E500C">
        <w:rPr>
          <w:bCs/>
          <w:lang w:val="ru-RU"/>
        </w:rPr>
        <w:t xml:space="preserve">на </w:t>
      </w:r>
      <w:r w:rsidR="00771946" w:rsidRPr="003E500C">
        <w:rPr>
          <w:bCs/>
          <w:lang w:val="ru-RU"/>
        </w:rPr>
        <w:t>п.</w:t>
      </w:r>
      <w:r w:rsidR="002A08F4" w:rsidRPr="003E500C">
        <w:rPr>
          <w:bCs/>
          <w:lang w:val="ru-RU"/>
        </w:rPr>
        <w:t> </w:t>
      </w:r>
      <w:r w:rsidRPr="003E500C">
        <w:rPr>
          <w:bCs/>
          <w:lang w:val="ru-RU"/>
        </w:rPr>
        <w:t xml:space="preserve">5.1 Приложения 1, который касается представления администрации Индии с просьбой </w:t>
      </w:r>
      <w:r w:rsidR="00844AF5" w:rsidRPr="003E500C">
        <w:rPr>
          <w:bCs/>
          <w:lang w:val="ru-RU"/>
        </w:rPr>
        <w:t>о продлении регламентарного предельного срока ввода в действие частотных присвоений спутниковой сети</w:t>
      </w:r>
      <w:r w:rsidRPr="003E500C">
        <w:rPr>
          <w:bCs/>
          <w:lang w:val="ru-RU"/>
        </w:rPr>
        <w:t xml:space="preserve"> INSAT-KA68E. Решение</w:t>
      </w:r>
      <w:r w:rsidR="00ED36DB" w:rsidRPr="003E500C">
        <w:rPr>
          <w:bCs/>
          <w:lang w:val="ru-RU"/>
        </w:rPr>
        <w:t>, принятое</w:t>
      </w:r>
      <w:r w:rsidRPr="003E500C">
        <w:rPr>
          <w:bCs/>
          <w:lang w:val="ru-RU"/>
        </w:rPr>
        <w:t xml:space="preserve"> </w:t>
      </w:r>
      <w:r w:rsidR="00ED36DB" w:rsidRPr="003E500C">
        <w:rPr>
          <w:bCs/>
          <w:lang w:val="ru-RU"/>
        </w:rPr>
        <w:t xml:space="preserve">Комитетом </w:t>
      </w:r>
      <w:r w:rsidRPr="003E500C">
        <w:rPr>
          <w:bCs/>
          <w:lang w:val="ru-RU"/>
        </w:rPr>
        <w:t>на его 87-м собрании</w:t>
      </w:r>
      <w:r w:rsidR="00ED36DB" w:rsidRPr="003E500C">
        <w:rPr>
          <w:bCs/>
          <w:lang w:val="ru-RU"/>
        </w:rPr>
        <w:t>,</w:t>
      </w:r>
      <w:r w:rsidRPr="003E500C">
        <w:rPr>
          <w:bCs/>
          <w:lang w:val="ru-RU"/>
        </w:rPr>
        <w:t xml:space="preserve"> было сообщено администрации Индии 19 июля, и в соответствии с этим решением Бюро сохранило частотные присвоения спутниковой сети INSAT</w:t>
      </w:r>
      <w:r w:rsidR="005A00FD" w:rsidRPr="003E500C">
        <w:rPr>
          <w:bCs/>
          <w:lang w:val="ru-RU"/>
        </w:rPr>
        <w:noBreakHyphen/>
      </w:r>
      <w:r w:rsidRPr="003E500C">
        <w:rPr>
          <w:bCs/>
          <w:lang w:val="ru-RU"/>
        </w:rPr>
        <w:t xml:space="preserve">KA68E. Администрация Индии продолжила процесс </w:t>
      </w:r>
      <w:r w:rsidR="00ED36DB" w:rsidRPr="003E500C">
        <w:rPr>
          <w:bCs/>
          <w:lang w:val="ru-RU"/>
        </w:rPr>
        <w:t>заявления</w:t>
      </w:r>
      <w:r w:rsidRPr="003E500C">
        <w:rPr>
          <w:bCs/>
          <w:lang w:val="ru-RU"/>
        </w:rPr>
        <w:t xml:space="preserve">, повторно представив информацию </w:t>
      </w:r>
      <w:r w:rsidR="00ED36DB" w:rsidRPr="003E500C">
        <w:rPr>
          <w:bCs/>
          <w:lang w:val="ru-RU"/>
        </w:rPr>
        <w:t xml:space="preserve">для заявления </w:t>
      </w:r>
      <w:r w:rsidRPr="003E500C">
        <w:rPr>
          <w:bCs/>
          <w:lang w:val="ru-RU"/>
        </w:rPr>
        <w:t>согласно п.</w:t>
      </w:r>
      <w:r w:rsidR="002A08F4" w:rsidRPr="003E500C">
        <w:rPr>
          <w:bCs/>
          <w:lang w:val="ru-RU"/>
        </w:rPr>
        <w:t> </w:t>
      </w:r>
      <w:r w:rsidRPr="003E500C">
        <w:rPr>
          <w:b/>
          <w:lang w:val="ru-RU"/>
        </w:rPr>
        <w:t>11.32</w:t>
      </w:r>
      <w:r w:rsidRPr="003E500C">
        <w:rPr>
          <w:bCs/>
          <w:lang w:val="ru-RU"/>
        </w:rPr>
        <w:t xml:space="preserve"> РР 17 августа 2021 года, </w:t>
      </w:r>
      <w:r w:rsidR="00DF4E56" w:rsidRPr="003E500C">
        <w:rPr>
          <w:bCs/>
          <w:lang w:val="ru-RU"/>
        </w:rPr>
        <w:t>однако</w:t>
      </w:r>
      <w:r w:rsidRPr="003E500C">
        <w:rPr>
          <w:bCs/>
          <w:lang w:val="ru-RU"/>
        </w:rPr>
        <w:t xml:space="preserve"> не предоставила дополнительной информации по вопросам, поднятым Комитетом на его 87-м собрании. </w:t>
      </w:r>
      <w:r w:rsidR="00C928F4" w:rsidRPr="003E500C">
        <w:rPr>
          <w:bCs/>
          <w:lang w:val="ru-RU"/>
        </w:rPr>
        <w:t>В то же время она</w:t>
      </w:r>
      <w:r w:rsidRPr="003E500C">
        <w:rPr>
          <w:bCs/>
          <w:lang w:val="ru-RU"/>
        </w:rPr>
        <w:t xml:space="preserve"> </w:t>
      </w:r>
      <w:r w:rsidR="004528A6" w:rsidRPr="003E500C">
        <w:rPr>
          <w:bCs/>
          <w:lang w:val="ru-RU"/>
        </w:rPr>
        <w:t>представ</w:t>
      </w:r>
      <w:r w:rsidR="0049543B" w:rsidRPr="003E500C">
        <w:rPr>
          <w:bCs/>
          <w:lang w:val="ru-RU"/>
        </w:rPr>
        <w:t>ила</w:t>
      </w:r>
      <w:r w:rsidRPr="003E500C">
        <w:rPr>
          <w:bCs/>
          <w:lang w:val="ru-RU"/>
        </w:rPr>
        <w:t xml:space="preserve"> Документ RRB21-3</w:t>
      </w:r>
      <w:r w:rsidR="00922533" w:rsidRPr="003E500C">
        <w:rPr>
          <w:bCs/>
          <w:lang w:val="ru-RU"/>
        </w:rPr>
        <w:t>/</w:t>
      </w:r>
      <w:r w:rsidRPr="003E500C">
        <w:rPr>
          <w:bCs/>
          <w:lang w:val="ru-RU"/>
        </w:rPr>
        <w:t>DELAYED</w:t>
      </w:r>
      <w:r w:rsidR="00922533" w:rsidRPr="003E500C">
        <w:rPr>
          <w:bCs/>
          <w:lang w:val="ru-RU"/>
        </w:rPr>
        <w:t>/</w:t>
      </w:r>
      <w:r w:rsidRPr="003E500C">
        <w:rPr>
          <w:bCs/>
          <w:lang w:val="ru-RU"/>
        </w:rPr>
        <w:t xml:space="preserve">6, который </w:t>
      </w:r>
      <w:r w:rsidR="00922533" w:rsidRPr="003E500C">
        <w:rPr>
          <w:bCs/>
          <w:lang w:val="ru-RU"/>
        </w:rPr>
        <w:t>Комитет</w:t>
      </w:r>
      <w:r w:rsidRPr="003E500C">
        <w:rPr>
          <w:bCs/>
          <w:lang w:val="ru-RU"/>
        </w:rPr>
        <w:t xml:space="preserve"> </w:t>
      </w:r>
      <w:r w:rsidR="00A42AE3" w:rsidRPr="003E500C">
        <w:rPr>
          <w:bCs/>
          <w:lang w:val="ru-RU"/>
        </w:rPr>
        <w:t>согласился</w:t>
      </w:r>
      <w:r w:rsidRPr="003E500C">
        <w:rPr>
          <w:bCs/>
          <w:lang w:val="ru-RU"/>
        </w:rPr>
        <w:t xml:space="preserve"> принять к сведению и в котором администрация Индии заяв</w:t>
      </w:r>
      <w:r w:rsidR="00A921AF" w:rsidRPr="003E500C">
        <w:rPr>
          <w:bCs/>
          <w:lang w:val="ru-RU"/>
        </w:rPr>
        <w:t>ляет</w:t>
      </w:r>
      <w:r w:rsidRPr="003E500C">
        <w:rPr>
          <w:bCs/>
          <w:lang w:val="ru-RU"/>
        </w:rPr>
        <w:t xml:space="preserve">, что </w:t>
      </w:r>
      <w:r w:rsidR="00B329B1" w:rsidRPr="003E500C">
        <w:rPr>
          <w:bCs/>
          <w:lang w:val="ru-RU"/>
        </w:rPr>
        <w:t>не имеет возможности предоставить 88</w:t>
      </w:r>
      <w:r w:rsidR="005A00FD" w:rsidRPr="003E500C">
        <w:rPr>
          <w:bCs/>
          <w:lang w:val="ru-RU"/>
        </w:rPr>
        <w:noBreakHyphen/>
      </w:r>
      <w:r w:rsidR="00B329B1" w:rsidRPr="003E500C">
        <w:rPr>
          <w:bCs/>
          <w:lang w:val="ru-RU"/>
        </w:rPr>
        <w:t>му</w:t>
      </w:r>
      <w:r w:rsidR="005A00FD" w:rsidRPr="003E500C">
        <w:rPr>
          <w:bCs/>
          <w:lang w:val="ru-RU"/>
        </w:rPr>
        <w:t> </w:t>
      </w:r>
      <w:r w:rsidR="00B329B1" w:rsidRPr="003E500C">
        <w:rPr>
          <w:bCs/>
          <w:lang w:val="ru-RU"/>
        </w:rPr>
        <w:t>собранию РРК какую-либо дополнительную информацию,</w:t>
      </w:r>
      <w:r w:rsidRPr="003E500C">
        <w:rPr>
          <w:bCs/>
          <w:lang w:val="ru-RU"/>
        </w:rPr>
        <w:t xml:space="preserve"> и </w:t>
      </w:r>
      <w:r w:rsidR="00B329B1" w:rsidRPr="003E500C">
        <w:rPr>
          <w:bCs/>
          <w:lang w:val="ru-RU"/>
        </w:rPr>
        <w:t>просит принят</w:t>
      </w:r>
      <w:r w:rsidR="00537103" w:rsidRPr="003E500C">
        <w:rPr>
          <w:bCs/>
          <w:lang w:val="ru-RU"/>
        </w:rPr>
        <w:t>ь</w:t>
      </w:r>
      <w:r w:rsidR="00B329B1" w:rsidRPr="003E500C">
        <w:rPr>
          <w:bCs/>
          <w:lang w:val="ru-RU"/>
        </w:rPr>
        <w:t xml:space="preserve"> положительно</w:t>
      </w:r>
      <w:r w:rsidR="00537103" w:rsidRPr="003E500C">
        <w:rPr>
          <w:bCs/>
          <w:lang w:val="ru-RU"/>
        </w:rPr>
        <w:t>е</w:t>
      </w:r>
      <w:r w:rsidR="00B329B1" w:rsidRPr="003E500C">
        <w:rPr>
          <w:bCs/>
          <w:lang w:val="ru-RU"/>
        </w:rPr>
        <w:t xml:space="preserve"> решени</w:t>
      </w:r>
      <w:r w:rsidR="00537103" w:rsidRPr="003E500C">
        <w:rPr>
          <w:bCs/>
          <w:lang w:val="ru-RU"/>
        </w:rPr>
        <w:t>е</w:t>
      </w:r>
      <w:r w:rsidRPr="003E500C">
        <w:rPr>
          <w:bCs/>
          <w:lang w:val="ru-RU"/>
        </w:rPr>
        <w:t>. Бюро запр</w:t>
      </w:r>
      <w:r w:rsidR="00CE63C8" w:rsidRPr="003E500C">
        <w:rPr>
          <w:bCs/>
          <w:lang w:val="ru-RU"/>
        </w:rPr>
        <w:t>ашивает</w:t>
      </w:r>
      <w:r w:rsidRPr="003E500C">
        <w:rPr>
          <w:bCs/>
          <w:lang w:val="ru-RU"/>
        </w:rPr>
        <w:t xml:space="preserve"> у Комитета указания относительно того, следует ли ему </w:t>
      </w:r>
      <w:r w:rsidR="0073394E" w:rsidRPr="003E500C">
        <w:rPr>
          <w:bCs/>
          <w:lang w:val="ru-RU"/>
        </w:rPr>
        <w:t>продолжать сохранять</w:t>
      </w:r>
      <w:r w:rsidRPr="003E500C">
        <w:rPr>
          <w:bCs/>
          <w:lang w:val="ru-RU"/>
        </w:rPr>
        <w:t xml:space="preserve"> </w:t>
      </w:r>
      <w:r w:rsidR="004174FF" w:rsidRPr="003E500C">
        <w:rPr>
          <w:bCs/>
          <w:lang w:val="ru-RU"/>
        </w:rPr>
        <w:t xml:space="preserve">частотные присвоения спутниковой сети INSAT-KA68E </w:t>
      </w:r>
      <w:r w:rsidRPr="003E500C">
        <w:rPr>
          <w:bCs/>
          <w:lang w:val="ru-RU"/>
        </w:rPr>
        <w:t xml:space="preserve">или </w:t>
      </w:r>
      <w:r w:rsidR="002C3E20" w:rsidRPr="003E500C">
        <w:rPr>
          <w:bCs/>
          <w:lang w:val="ru-RU"/>
        </w:rPr>
        <w:t>исключить</w:t>
      </w:r>
      <w:r w:rsidR="004174FF" w:rsidRPr="003E500C">
        <w:rPr>
          <w:bCs/>
          <w:lang w:val="ru-RU"/>
        </w:rPr>
        <w:t xml:space="preserve"> их</w:t>
      </w:r>
      <w:r w:rsidRPr="003E500C">
        <w:rPr>
          <w:bCs/>
          <w:lang w:val="ru-RU"/>
        </w:rPr>
        <w:t>.</w:t>
      </w:r>
    </w:p>
    <w:p w14:paraId="646EBC0F" w14:textId="5CDF3362" w:rsidR="001A5CFE" w:rsidRPr="003E500C" w:rsidRDefault="001A5CFE" w:rsidP="00AE7EF2">
      <w:pPr>
        <w:jc w:val="both"/>
        <w:rPr>
          <w:bCs/>
          <w:lang w:val="ru-RU"/>
        </w:rPr>
      </w:pPr>
      <w:r w:rsidRPr="003E500C">
        <w:rPr>
          <w:bCs/>
          <w:lang w:val="ru-RU"/>
        </w:rPr>
        <w:t>3.18</w:t>
      </w:r>
      <w:r w:rsidRPr="003E500C">
        <w:rPr>
          <w:bCs/>
          <w:lang w:val="ru-RU"/>
        </w:rPr>
        <w:tab/>
      </w:r>
      <w:r w:rsidRPr="003E500C">
        <w:rPr>
          <w:b/>
          <w:lang w:val="ru-RU"/>
        </w:rPr>
        <w:t>Председатель</w:t>
      </w:r>
      <w:r w:rsidRPr="003E500C">
        <w:rPr>
          <w:bCs/>
          <w:lang w:val="ru-RU"/>
        </w:rPr>
        <w:t xml:space="preserve"> </w:t>
      </w:r>
      <w:r w:rsidR="00922533" w:rsidRPr="003E500C">
        <w:rPr>
          <w:bCs/>
          <w:lang w:val="ru-RU"/>
        </w:rPr>
        <w:t>спрашивает</w:t>
      </w:r>
      <w:r w:rsidRPr="003E500C">
        <w:rPr>
          <w:bCs/>
          <w:lang w:val="ru-RU"/>
        </w:rPr>
        <w:t xml:space="preserve">, желает ли </w:t>
      </w:r>
      <w:r w:rsidR="00922533" w:rsidRPr="003E500C">
        <w:rPr>
          <w:bCs/>
          <w:lang w:val="ru-RU"/>
        </w:rPr>
        <w:t>Комитет</w:t>
      </w:r>
      <w:r w:rsidRPr="003E500C">
        <w:rPr>
          <w:bCs/>
          <w:lang w:val="ru-RU"/>
        </w:rPr>
        <w:t xml:space="preserve"> принять решение на текущем собрании или дать администрации Индии больше времени для ответа. Он также </w:t>
      </w:r>
      <w:r w:rsidR="003678BB" w:rsidRPr="003E500C">
        <w:rPr>
          <w:bCs/>
          <w:lang w:val="ru-RU"/>
        </w:rPr>
        <w:t>просит</w:t>
      </w:r>
      <w:r w:rsidRPr="003E500C">
        <w:rPr>
          <w:bCs/>
          <w:lang w:val="ru-RU"/>
        </w:rPr>
        <w:t xml:space="preserve"> разъяснений относительно зоны покрытия.</w:t>
      </w:r>
    </w:p>
    <w:p w14:paraId="073176C0" w14:textId="26EDF4E9" w:rsidR="001A5CFE" w:rsidRPr="003E500C" w:rsidRDefault="001A5CFE" w:rsidP="00AE7EF2">
      <w:pPr>
        <w:jc w:val="both"/>
        <w:rPr>
          <w:bCs/>
          <w:lang w:val="ru-RU"/>
        </w:rPr>
      </w:pPr>
      <w:r w:rsidRPr="003E500C">
        <w:rPr>
          <w:bCs/>
          <w:lang w:val="ru-RU"/>
        </w:rPr>
        <w:t>3.19</w:t>
      </w:r>
      <w:r w:rsidRPr="003E500C">
        <w:rPr>
          <w:bCs/>
          <w:lang w:val="ru-RU"/>
        </w:rPr>
        <w:tab/>
      </w:r>
      <w:r w:rsidRPr="003E500C">
        <w:rPr>
          <w:b/>
          <w:lang w:val="ru-RU"/>
        </w:rPr>
        <w:t>Г-н Валле (</w:t>
      </w:r>
      <w:r w:rsidR="00922533" w:rsidRPr="003E500C">
        <w:rPr>
          <w:b/>
          <w:lang w:val="ru-RU"/>
        </w:rPr>
        <w:t>руководитель</w:t>
      </w:r>
      <w:r w:rsidRPr="003E500C">
        <w:rPr>
          <w:b/>
          <w:lang w:val="ru-RU"/>
        </w:rPr>
        <w:t xml:space="preserve"> SSD)</w:t>
      </w:r>
      <w:r w:rsidRPr="003E500C">
        <w:rPr>
          <w:bCs/>
          <w:lang w:val="ru-RU"/>
        </w:rPr>
        <w:t xml:space="preserve"> говорит, что зона покрытия спутника не ограничивается Индией и </w:t>
      </w:r>
      <w:r w:rsidR="008F3E6E" w:rsidRPr="003E500C">
        <w:rPr>
          <w:bCs/>
          <w:lang w:val="ru-RU"/>
        </w:rPr>
        <w:t>охватывает всю видимую поверхность Земли</w:t>
      </w:r>
      <w:r w:rsidRPr="003E500C">
        <w:rPr>
          <w:bCs/>
          <w:lang w:val="ru-RU"/>
        </w:rPr>
        <w:t>.</w:t>
      </w:r>
    </w:p>
    <w:p w14:paraId="754CFDC3" w14:textId="18897CD2" w:rsidR="001A5CFE" w:rsidRPr="003E500C" w:rsidRDefault="001A5CFE" w:rsidP="00AE7EF2">
      <w:pPr>
        <w:jc w:val="both"/>
        <w:rPr>
          <w:bCs/>
          <w:highlight w:val="lightGray"/>
          <w:lang w:val="ru-RU"/>
        </w:rPr>
      </w:pPr>
      <w:r w:rsidRPr="003E500C">
        <w:rPr>
          <w:bCs/>
          <w:lang w:val="ru-RU"/>
        </w:rPr>
        <w:t>3.20</w:t>
      </w:r>
      <w:r w:rsidRPr="003E500C">
        <w:rPr>
          <w:bCs/>
          <w:lang w:val="ru-RU"/>
        </w:rPr>
        <w:tab/>
      </w:r>
      <w:r w:rsidRPr="003E500C">
        <w:rPr>
          <w:b/>
          <w:lang w:val="ru-RU"/>
        </w:rPr>
        <w:t>Г-н Анри</w:t>
      </w:r>
      <w:r w:rsidRPr="003E500C">
        <w:rPr>
          <w:bCs/>
          <w:lang w:val="ru-RU"/>
        </w:rPr>
        <w:t>, напоминая о решении</w:t>
      </w:r>
      <w:r w:rsidR="004C1AED" w:rsidRPr="003E500C">
        <w:rPr>
          <w:bCs/>
          <w:lang w:val="ru-RU"/>
        </w:rPr>
        <w:t>, принятом</w:t>
      </w:r>
      <w:r w:rsidRPr="003E500C">
        <w:rPr>
          <w:bCs/>
          <w:lang w:val="ru-RU"/>
        </w:rPr>
        <w:t xml:space="preserve"> </w:t>
      </w:r>
      <w:r w:rsidR="00922533" w:rsidRPr="003E500C">
        <w:rPr>
          <w:bCs/>
          <w:lang w:val="ru-RU"/>
        </w:rPr>
        <w:t>Комитет</w:t>
      </w:r>
      <w:r w:rsidR="00DC1A35" w:rsidRPr="003E500C">
        <w:rPr>
          <w:bCs/>
          <w:lang w:val="ru-RU"/>
        </w:rPr>
        <w:t>ом</w:t>
      </w:r>
      <w:r w:rsidRPr="003E500C">
        <w:rPr>
          <w:bCs/>
          <w:lang w:val="ru-RU"/>
        </w:rPr>
        <w:t xml:space="preserve"> на его 87-м собрании, говорит, что </w:t>
      </w:r>
      <w:r w:rsidR="00C2768F" w:rsidRPr="003E500C">
        <w:rPr>
          <w:bCs/>
          <w:lang w:val="ru-RU"/>
        </w:rPr>
        <w:t>непредоставление</w:t>
      </w:r>
      <w:r w:rsidRPr="003E500C">
        <w:rPr>
          <w:bCs/>
          <w:lang w:val="ru-RU"/>
        </w:rPr>
        <w:t xml:space="preserve"> администраци</w:t>
      </w:r>
      <w:r w:rsidR="00C2768F" w:rsidRPr="003E500C">
        <w:rPr>
          <w:bCs/>
          <w:lang w:val="ru-RU"/>
        </w:rPr>
        <w:t>ей</w:t>
      </w:r>
      <w:r w:rsidRPr="003E500C">
        <w:rPr>
          <w:bCs/>
          <w:lang w:val="ru-RU"/>
        </w:rPr>
        <w:t xml:space="preserve"> Индии дополнительн</w:t>
      </w:r>
      <w:r w:rsidR="00C2768F" w:rsidRPr="003E500C">
        <w:rPr>
          <w:bCs/>
          <w:lang w:val="ru-RU"/>
        </w:rPr>
        <w:t>ой</w:t>
      </w:r>
      <w:r w:rsidRPr="003E500C">
        <w:rPr>
          <w:bCs/>
          <w:lang w:val="ru-RU"/>
        </w:rPr>
        <w:t xml:space="preserve"> информаци</w:t>
      </w:r>
      <w:r w:rsidR="00C2768F" w:rsidRPr="003E500C">
        <w:rPr>
          <w:bCs/>
          <w:lang w:val="ru-RU"/>
        </w:rPr>
        <w:t>и</w:t>
      </w:r>
      <w:r w:rsidRPr="003E500C">
        <w:rPr>
          <w:bCs/>
          <w:lang w:val="ru-RU"/>
        </w:rPr>
        <w:t xml:space="preserve"> вызывает разочарование, поскольку</w:t>
      </w:r>
      <w:r w:rsidR="004354F5">
        <w:rPr>
          <w:bCs/>
          <w:lang w:val="ru-RU"/>
        </w:rPr>
        <w:t xml:space="preserve"> администрация</w:t>
      </w:r>
      <w:r w:rsidRPr="003E500C">
        <w:rPr>
          <w:bCs/>
          <w:lang w:val="ru-RU"/>
        </w:rPr>
        <w:t xml:space="preserve">, </w:t>
      </w:r>
      <w:r w:rsidR="00262320" w:rsidRPr="003E500C">
        <w:rPr>
          <w:bCs/>
          <w:lang w:val="ru-RU"/>
        </w:rPr>
        <w:t>по-видимому</w:t>
      </w:r>
      <w:r w:rsidRPr="003E500C">
        <w:rPr>
          <w:bCs/>
          <w:lang w:val="ru-RU"/>
        </w:rPr>
        <w:t xml:space="preserve">, не приняла во внимание заключение </w:t>
      </w:r>
      <w:r w:rsidR="00922533" w:rsidRPr="003E500C">
        <w:rPr>
          <w:bCs/>
          <w:lang w:val="ru-RU"/>
        </w:rPr>
        <w:t>Комитета</w:t>
      </w:r>
      <w:r w:rsidRPr="003E500C">
        <w:rPr>
          <w:bCs/>
          <w:lang w:val="ru-RU"/>
        </w:rPr>
        <w:t xml:space="preserve">, сделанное на </w:t>
      </w:r>
      <w:r w:rsidR="000D0517" w:rsidRPr="003E500C">
        <w:rPr>
          <w:bCs/>
          <w:lang w:val="ru-RU"/>
        </w:rPr>
        <w:t>предыдущем</w:t>
      </w:r>
      <w:r w:rsidRPr="003E500C">
        <w:rPr>
          <w:bCs/>
          <w:lang w:val="ru-RU"/>
        </w:rPr>
        <w:t xml:space="preserve"> собрании</w:t>
      </w:r>
      <w:r w:rsidR="004354F5">
        <w:rPr>
          <w:bCs/>
          <w:lang w:val="ru-RU"/>
        </w:rPr>
        <w:t>, в частности, предложение о представлении дополнительной информации</w:t>
      </w:r>
      <w:r w:rsidRPr="003E500C">
        <w:rPr>
          <w:bCs/>
          <w:lang w:val="ru-RU"/>
        </w:rPr>
        <w:t xml:space="preserve">. У администрации уже было </w:t>
      </w:r>
      <w:r w:rsidR="00606636">
        <w:rPr>
          <w:bCs/>
          <w:lang w:val="ru-RU"/>
        </w:rPr>
        <w:t xml:space="preserve">почти </w:t>
      </w:r>
      <w:r w:rsidRPr="003E500C">
        <w:rPr>
          <w:bCs/>
          <w:lang w:val="ru-RU"/>
        </w:rPr>
        <w:t xml:space="preserve">три месяца, чтобы ответить на </w:t>
      </w:r>
      <w:r w:rsidR="00606636">
        <w:rPr>
          <w:bCs/>
          <w:lang w:val="ru-RU"/>
        </w:rPr>
        <w:t>предложение</w:t>
      </w:r>
      <w:r w:rsidRPr="003E500C">
        <w:rPr>
          <w:bCs/>
          <w:lang w:val="ru-RU"/>
        </w:rPr>
        <w:t xml:space="preserve"> </w:t>
      </w:r>
      <w:r w:rsidR="00922533" w:rsidRPr="003E500C">
        <w:rPr>
          <w:bCs/>
          <w:lang w:val="ru-RU"/>
        </w:rPr>
        <w:t>Комитета</w:t>
      </w:r>
      <w:r w:rsidRPr="003E500C">
        <w:rPr>
          <w:bCs/>
          <w:lang w:val="ru-RU"/>
        </w:rPr>
        <w:t xml:space="preserve"> о предоставлении дополнительной информации, и </w:t>
      </w:r>
      <w:r w:rsidR="00606636">
        <w:rPr>
          <w:bCs/>
          <w:lang w:val="ru-RU"/>
        </w:rPr>
        <w:t xml:space="preserve">в отсутствие такого ответа </w:t>
      </w:r>
      <w:r w:rsidR="00DC210C" w:rsidRPr="003E500C">
        <w:rPr>
          <w:bCs/>
          <w:lang w:val="ru-RU"/>
        </w:rPr>
        <w:t>выступающий</w:t>
      </w:r>
      <w:r w:rsidRPr="003E500C">
        <w:rPr>
          <w:bCs/>
          <w:lang w:val="ru-RU"/>
        </w:rPr>
        <w:t xml:space="preserve"> не склонен </w:t>
      </w:r>
      <w:r w:rsidR="00E70AE2" w:rsidRPr="003E500C">
        <w:rPr>
          <w:bCs/>
          <w:lang w:val="ru-RU"/>
        </w:rPr>
        <w:t>удовлетворять эту просьбу о</w:t>
      </w:r>
      <w:r w:rsidR="005A00FD" w:rsidRPr="003E500C">
        <w:rPr>
          <w:bCs/>
          <w:lang w:val="ru-RU"/>
        </w:rPr>
        <w:t> </w:t>
      </w:r>
      <w:r w:rsidRPr="003E500C">
        <w:rPr>
          <w:bCs/>
          <w:lang w:val="ru-RU"/>
        </w:rPr>
        <w:t>продлени</w:t>
      </w:r>
      <w:r w:rsidR="00E70AE2" w:rsidRPr="003E500C">
        <w:rPr>
          <w:bCs/>
          <w:lang w:val="ru-RU"/>
        </w:rPr>
        <w:t>и</w:t>
      </w:r>
      <w:r w:rsidRPr="003E500C">
        <w:rPr>
          <w:bCs/>
          <w:lang w:val="ru-RU"/>
        </w:rPr>
        <w:t>.</w:t>
      </w:r>
    </w:p>
    <w:p w14:paraId="2DDA59C5" w14:textId="5FA19F90" w:rsidR="001A5CFE" w:rsidRPr="003E500C" w:rsidRDefault="001A5CFE" w:rsidP="00AE7EF2">
      <w:pPr>
        <w:jc w:val="both"/>
        <w:rPr>
          <w:bCs/>
          <w:lang w:val="ru-RU"/>
        </w:rPr>
      </w:pPr>
      <w:r w:rsidRPr="003E500C">
        <w:rPr>
          <w:bCs/>
          <w:lang w:val="ru-RU"/>
        </w:rPr>
        <w:t>3.21</w:t>
      </w:r>
      <w:r w:rsidRPr="003E500C">
        <w:rPr>
          <w:bCs/>
          <w:lang w:val="ru-RU"/>
        </w:rPr>
        <w:tab/>
      </w:r>
      <w:r w:rsidRPr="003E500C">
        <w:rPr>
          <w:b/>
          <w:lang w:val="ru-RU"/>
        </w:rPr>
        <w:t>Г-жа Жеанти</w:t>
      </w:r>
      <w:r w:rsidRPr="003E500C">
        <w:rPr>
          <w:bCs/>
          <w:lang w:val="ru-RU"/>
        </w:rPr>
        <w:t xml:space="preserve"> </w:t>
      </w:r>
      <w:r w:rsidR="005749B1" w:rsidRPr="003E500C">
        <w:rPr>
          <w:bCs/>
          <w:lang w:val="ru-RU"/>
        </w:rPr>
        <w:t xml:space="preserve">выражает </w:t>
      </w:r>
      <w:r w:rsidR="003678BB" w:rsidRPr="003E500C">
        <w:rPr>
          <w:bCs/>
          <w:lang w:val="ru-RU"/>
        </w:rPr>
        <w:t>согла</w:t>
      </w:r>
      <w:r w:rsidR="005749B1" w:rsidRPr="003E500C">
        <w:rPr>
          <w:bCs/>
          <w:lang w:val="ru-RU"/>
        </w:rPr>
        <w:t>сие</w:t>
      </w:r>
      <w:r w:rsidRPr="003E500C">
        <w:rPr>
          <w:bCs/>
          <w:lang w:val="ru-RU"/>
        </w:rPr>
        <w:t xml:space="preserve">. Администрация Индии знакома с работой и процедурами </w:t>
      </w:r>
      <w:r w:rsidR="005867E8" w:rsidRPr="003E500C">
        <w:rPr>
          <w:bCs/>
          <w:lang w:val="ru-RU"/>
        </w:rPr>
        <w:t>Комитет</w:t>
      </w:r>
      <w:r w:rsidRPr="003E500C">
        <w:rPr>
          <w:bCs/>
          <w:lang w:val="ru-RU"/>
        </w:rPr>
        <w:t>а и</w:t>
      </w:r>
      <w:r w:rsidR="003044B3" w:rsidRPr="003E500C">
        <w:rPr>
          <w:bCs/>
          <w:lang w:val="ru-RU"/>
        </w:rPr>
        <w:t>, можно</w:t>
      </w:r>
      <w:r w:rsidRPr="003E500C">
        <w:rPr>
          <w:bCs/>
          <w:lang w:val="ru-RU"/>
        </w:rPr>
        <w:t xml:space="preserve"> предпол</w:t>
      </w:r>
      <w:r w:rsidR="005724B8" w:rsidRPr="003E500C">
        <w:rPr>
          <w:bCs/>
          <w:lang w:val="ru-RU"/>
        </w:rPr>
        <w:t>ага</w:t>
      </w:r>
      <w:r w:rsidRPr="003E500C">
        <w:rPr>
          <w:bCs/>
          <w:lang w:val="ru-RU"/>
        </w:rPr>
        <w:t>т</w:t>
      </w:r>
      <w:r w:rsidR="003044B3" w:rsidRPr="003E500C">
        <w:rPr>
          <w:bCs/>
          <w:lang w:val="ru-RU"/>
        </w:rPr>
        <w:t>ь,</w:t>
      </w:r>
      <w:r w:rsidRPr="003E500C">
        <w:rPr>
          <w:bCs/>
          <w:lang w:val="ru-RU"/>
        </w:rPr>
        <w:t xml:space="preserve"> получила решения 87-го </w:t>
      </w:r>
      <w:r w:rsidR="00922533" w:rsidRPr="003E500C">
        <w:rPr>
          <w:bCs/>
          <w:lang w:val="ru-RU"/>
        </w:rPr>
        <w:t>собрани</w:t>
      </w:r>
      <w:r w:rsidRPr="003E500C">
        <w:rPr>
          <w:bCs/>
          <w:lang w:val="ru-RU"/>
        </w:rPr>
        <w:t xml:space="preserve">я </w:t>
      </w:r>
      <w:r w:rsidR="005867E8" w:rsidRPr="003E500C">
        <w:rPr>
          <w:bCs/>
          <w:lang w:val="ru-RU"/>
        </w:rPr>
        <w:t>Комитет</w:t>
      </w:r>
      <w:r w:rsidRPr="003E500C">
        <w:rPr>
          <w:bCs/>
          <w:lang w:val="ru-RU"/>
        </w:rPr>
        <w:t>а. Соответственно, не</w:t>
      </w:r>
      <w:r w:rsidR="00BB5213" w:rsidRPr="003E500C">
        <w:rPr>
          <w:bCs/>
          <w:lang w:val="ru-RU"/>
        </w:rPr>
        <w:t>т</w:t>
      </w:r>
      <w:r w:rsidRPr="003E500C">
        <w:rPr>
          <w:bCs/>
          <w:lang w:val="ru-RU"/>
        </w:rPr>
        <w:t xml:space="preserve"> причин </w:t>
      </w:r>
      <w:r w:rsidR="00BB5213" w:rsidRPr="003E500C">
        <w:rPr>
          <w:bCs/>
          <w:lang w:val="ru-RU"/>
        </w:rPr>
        <w:t>предоставлять</w:t>
      </w:r>
      <w:r w:rsidRPr="003E500C">
        <w:rPr>
          <w:bCs/>
          <w:lang w:val="ru-RU"/>
        </w:rPr>
        <w:t xml:space="preserve"> </w:t>
      </w:r>
      <w:r w:rsidR="00493F0A" w:rsidRPr="003E500C">
        <w:rPr>
          <w:bCs/>
          <w:lang w:val="ru-RU"/>
        </w:rPr>
        <w:t>дополнительное</w:t>
      </w:r>
      <w:r w:rsidRPr="003E500C">
        <w:rPr>
          <w:bCs/>
          <w:lang w:val="ru-RU"/>
        </w:rPr>
        <w:t xml:space="preserve"> врем</w:t>
      </w:r>
      <w:r w:rsidR="00493F0A" w:rsidRPr="003E500C">
        <w:rPr>
          <w:bCs/>
          <w:lang w:val="ru-RU"/>
        </w:rPr>
        <w:t>я</w:t>
      </w:r>
      <w:r w:rsidRPr="003E500C">
        <w:rPr>
          <w:bCs/>
          <w:lang w:val="ru-RU"/>
        </w:rPr>
        <w:t xml:space="preserve">, и теперь следует принять окончательное решение по </w:t>
      </w:r>
      <w:r w:rsidR="00DC0184" w:rsidRPr="003E500C">
        <w:rPr>
          <w:bCs/>
          <w:lang w:val="ru-RU"/>
        </w:rPr>
        <w:t>данному</w:t>
      </w:r>
      <w:r w:rsidRPr="003E500C">
        <w:rPr>
          <w:bCs/>
          <w:lang w:val="ru-RU"/>
        </w:rPr>
        <w:t xml:space="preserve"> вопросу. Ей также неясно, что администрация Индии имела в виду под </w:t>
      </w:r>
      <w:r w:rsidR="003678BB" w:rsidRPr="003E500C">
        <w:rPr>
          <w:bCs/>
          <w:lang w:val="ru-RU"/>
        </w:rPr>
        <w:t>"</w:t>
      </w:r>
      <w:r w:rsidR="007A4332" w:rsidRPr="003E500C">
        <w:rPr>
          <w:bCs/>
          <w:lang w:val="ru-RU"/>
        </w:rPr>
        <w:t>положительным решением</w:t>
      </w:r>
      <w:r w:rsidR="003678BB" w:rsidRPr="003E500C">
        <w:rPr>
          <w:bCs/>
          <w:lang w:val="ru-RU"/>
        </w:rPr>
        <w:t>"</w:t>
      </w:r>
      <w:r w:rsidRPr="003E500C">
        <w:rPr>
          <w:bCs/>
          <w:lang w:val="ru-RU"/>
        </w:rPr>
        <w:t>.</w:t>
      </w:r>
    </w:p>
    <w:p w14:paraId="741BD494" w14:textId="272B6667" w:rsidR="001A5CFE" w:rsidRPr="003E500C" w:rsidRDefault="001A5CFE" w:rsidP="00AE7EF2">
      <w:pPr>
        <w:jc w:val="both"/>
        <w:rPr>
          <w:bCs/>
          <w:highlight w:val="lightGray"/>
          <w:lang w:val="ru-RU"/>
        </w:rPr>
      </w:pPr>
      <w:r w:rsidRPr="003E500C">
        <w:rPr>
          <w:bCs/>
          <w:lang w:val="ru-RU"/>
        </w:rPr>
        <w:t>3.22</w:t>
      </w:r>
      <w:r w:rsidRPr="003E500C">
        <w:rPr>
          <w:bCs/>
          <w:lang w:val="ru-RU"/>
        </w:rPr>
        <w:tab/>
      </w:r>
      <w:r w:rsidRPr="003E500C">
        <w:rPr>
          <w:b/>
          <w:lang w:val="ru-RU"/>
        </w:rPr>
        <w:t>Г-жа Бомье</w:t>
      </w:r>
      <w:r w:rsidRPr="003E500C">
        <w:rPr>
          <w:bCs/>
          <w:lang w:val="ru-RU"/>
        </w:rPr>
        <w:t xml:space="preserve"> поддержива</w:t>
      </w:r>
      <w:r w:rsidR="007A4332" w:rsidRPr="003E500C">
        <w:rPr>
          <w:bCs/>
          <w:lang w:val="ru-RU"/>
        </w:rPr>
        <w:t>ет</w:t>
      </w:r>
      <w:r w:rsidRPr="003E500C">
        <w:rPr>
          <w:bCs/>
          <w:lang w:val="ru-RU"/>
        </w:rPr>
        <w:t xml:space="preserve"> мнения предыдущих ораторов</w:t>
      </w:r>
      <w:r w:rsidR="004A222C" w:rsidRPr="003E500C">
        <w:rPr>
          <w:bCs/>
          <w:lang w:val="ru-RU"/>
        </w:rPr>
        <w:t xml:space="preserve"> и</w:t>
      </w:r>
      <w:r w:rsidRPr="003E500C">
        <w:rPr>
          <w:bCs/>
          <w:lang w:val="ru-RU"/>
        </w:rPr>
        <w:t xml:space="preserve"> говорит, что в прошлом администрация Индии всегда </w:t>
      </w:r>
      <w:r w:rsidR="0078576C" w:rsidRPr="003E500C">
        <w:rPr>
          <w:bCs/>
          <w:lang w:val="ru-RU"/>
        </w:rPr>
        <w:t>выполняла</w:t>
      </w:r>
      <w:r w:rsidRPr="003E500C">
        <w:rPr>
          <w:bCs/>
          <w:lang w:val="ru-RU"/>
        </w:rPr>
        <w:t xml:space="preserve"> </w:t>
      </w:r>
      <w:r w:rsidR="00240100" w:rsidRPr="003E500C">
        <w:rPr>
          <w:bCs/>
          <w:lang w:val="ru-RU"/>
        </w:rPr>
        <w:t>просьбы весьма внимательно</w:t>
      </w:r>
      <w:r w:rsidRPr="003E500C">
        <w:rPr>
          <w:bCs/>
          <w:lang w:val="ru-RU"/>
        </w:rPr>
        <w:t xml:space="preserve">. </w:t>
      </w:r>
      <w:r w:rsidR="00240100" w:rsidRPr="003E500C">
        <w:rPr>
          <w:bCs/>
          <w:lang w:val="ru-RU"/>
        </w:rPr>
        <w:t>Эта просьба</w:t>
      </w:r>
      <w:r w:rsidRPr="003E500C">
        <w:rPr>
          <w:bCs/>
          <w:lang w:val="ru-RU"/>
        </w:rPr>
        <w:t xml:space="preserve"> рассматривал</w:t>
      </w:r>
      <w:r w:rsidR="002B143B" w:rsidRPr="003E500C">
        <w:rPr>
          <w:bCs/>
          <w:lang w:val="ru-RU"/>
        </w:rPr>
        <w:t>ась</w:t>
      </w:r>
      <w:r w:rsidRPr="003E500C">
        <w:rPr>
          <w:bCs/>
          <w:lang w:val="ru-RU"/>
        </w:rPr>
        <w:t xml:space="preserve"> </w:t>
      </w:r>
      <w:r w:rsidR="00606636">
        <w:rPr>
          <w:bCs/>
          <w:lang w:val="ru-RU"/>
        </w:rPr>
        <w:t xml:space="preserve">по меньшей мере </w:t>
      </w:r>
      <w:r w:rsidRPr="003E500C">
        <w:rPr>
          <w:bCs/>
          <w:lang w:val="ru-RU"/>
        </w:rPr>
        <w:t xml:space="preserve">на одном предыдущем </w:t>
      </w:r>
      <w:r w:rsidR="00922533" w:rsidRPr="003E500C">
        <w:rPr>
          <w:bCs/>
          <w:lang w:val="ru-RU"/>
        </w:rPr>
        <w:t>собрани</w:t>
      </w:r>
      <w:r w:rsidRPr="003E500C">
        <w:rPr>
          <w:bCs/>
          <w:lang w:val="ru-RU"/>
        </w:rPr>
        <w:t xml:space="preserve">и, и поэтому она не </w:t>
      </w:r>
      <w:r w:rsidR="00FA3E1D" w:rsidRPr="003E500C">
        <w:rPr>
          <w:bCs/>
          <w:lang w:val="ru-RU"/>
        </w:rPr>
        <w:t>хотела бы</w:t>
      </w:r>
      <w:r w:rsidRPr="003E500C">
        <w:rPr>
          <w:bCs/>
          <w:lang w:val="ru-RU"/>
        </w:rPr>
        <w:t xml:space="preserve"> </w:t>
      </w:r>
      <w:r w:rsidR="00604611" w:rsidRPr="003E500C">
        <w:rPr>
          <w:bCs/>
          <w:lang w:val="ru-RU"/>
        </w:rPr>
        <w:t>далее оставлять</w:t>
      </w:r>
      <w:r w:rsidRPr="003E500C">
        <w:rPr>
          <w:bCs/>
          <w:lang w:val="ru-RU"/>
        </w:rPr>
        <w:t xml:space="preserve"> эт</w:t>
      </w:r>
      <w:r w:rsidR="00604611" w:rsidRPr="003E500C">
        <w:rPr>
          <w:bCs/>
          <w:lang w:val="ru-RU"/>
        </w:rPr>
        <w:t>от вопрос в неопределенном состоянии</w:t>
      </w:r>
      <w:r w:rsidR="0007641F" w:rsidRPr="003E500C">
        <w:rPr>
          <w:bCs/>
          <w:lang w:val="ru-RU"/>
        </w:rPr>
        <w:t xml:space="preserve"> и</w:t>
      </w:r>
      <w:r w:rsidRPr="003E500C">
        <w:rPr>
          <w:bCs/>
          <w:lang w:val="ru-RU"/>
        </w:rPr>
        <w:t xml:space="preserve"> откладыва</w:t>
      </w:r>
      <w:r w:rsidR="0007641F" w:rsidRPr="003E500C">
        <w:rPr>
          <w:bCs/>
          <w:lang w:val="ru-RU"/>
        </w:rPr>
        <w:t>ть</w:t>
      </w:r>
      <w:r w:rsidRPr="003E500C">
        <w:rPr>
          <w:bCs/>
          <w:lang w:val="ru-RU"/>
        </w:rPr>
        <w:t xml:space="preserve"> решение до следующего </w:t>
      </w:r>
      <w:r w:rsidR="00922533" w:rsidRPr="003E500C">
        <w:rPr>
          <w:bCs/>
          <w:lang w:val="ru-RU"/>
        </w:rPr>
        <w:t>собрани</w:t>
      </w:r>
      <w:r w:rsidRPr="003E500C">
        <w:rPr>
          <w:bCs/>
          <w:lang w:val="ru-RU"/>
        </w:rPr>
        <w:t xml:space="preserve">я </w:t>
      </w:r>
      <w:r w:rsidR="005867E8" w:rsidRPr="003E500C">
        <w:rPr>
          <w:bCs/>
          <w:lang w:val="ru-RU"/>
        </w:rPr>
        <w:t>Комитет</w:t>
      </w:r>
      <w:r w:rsidRPr="003E500C">
        <w:rPr>
          <w:bCs/>
          <w:lang w:val="ru-RU"/>
        </w:rPr>
        <w:t>а. Отме</w:t>
      </w:r>
      <w:r w:rsidR="000F06AB" w:rsidRPr="003E500C">
        <w:rPr>
          <w:bCs/>
          <w:lang w:val="ru-RU"/>
        </w:rPr>
        <w:t>чая</w:t>
      </w:r>
      <w:r w:rsidRPr="003E500C">
        <w:rPr>
          <w:bCs/>
          <w:lang w:val="ru-RU"/>
        </w:rPr>
        <w:t xml:space="preserve">, что </w:t>
      </w:r>
      <w:r w:rsidR="0000303D" w:rsidRPr="003E500C">
        <w:rPr>
          <w:bCs/>
          <w:lang w:val="ru-RU"/>
        </w:rPr>
        <w:t>рег</w:t>
      </w:r>
      <w:r w:rsidR="00FE2873" w:rsidRPr="003E500C">
        <w:rPr>
          <w:bCs/>
          <w:lang w:val="ru-RU"/>
        </w:rPr>
        <w:t>ла</w:t>
      </w:r>
      <w:r w:rsidR="0000303D" w:rsidRPr="003E500C">
        <w:rPr>
          <w:bCs/>
          <w:lang w:val="ru-RU"/>
        </w:rPr>
        <w:t>ментарный предельный</w:t>
      </w:r>
      <w:r w:rsidRPr="003E500C">
        <w:rPr>
          <w:bCs/>
          <w:lang w:val="ru-RU"/>
        </w:rPr>
        <w:t xml:space="preserve"> срок истек 9 мая 2021 года, она </w:t>
      </w:r>
      <w:r w:rsidR="00922533" w:rsidRPr="003E500C">
        <w:rPr>
          <w:bCs/>
          <w:lang w:val="ru-RU"/>
        </w:rPr>
        <w:t>заявляет</w:t>
      </w:r>
      <w:r w:rsidRPr="003E500C">
        <w:rPr>
          <w:bCs/>
          <w:lang w:val="ru-RU"/>
        </w:rPr>
        <w:t>, что администрация Индии не предоставила никакой дополнительной информации</w:t>
      </w:r>
      <w:r w:rsidR="00843FA0" w:rsidRPr="003E500C">
        <w:rPr>
          <w:bCs/>
          <w:lang w:val="ru-RU"/>
        </w:rPr>
        <w:t xml:space="preserve"> в поддержку своей просьбы</w:t>
      </w:r>
      <w:r w:rsidRPr="003E500C">
        <w:rPr>
          <w:bCs/>
          <w:lang w:val="ru-RU"/>
        </w:rPr>
        <w:t xml:space="preserve">, чтобы </w:t>
      </w:r>
      <w:r w:rsidR="00072AB9" w:rsidRPr="003E500C">
        <w:rPr>
          <w:bCs/>
          <w:lang w:val="ru-RU"/>
        </w:rPr>
        <w:t>доказать</w:t>
      </w:r>
      <w:r w:rsidRPr="003E500C">
        <w:rPr>
          <w:bCs/>
          <w:lang w:val="ru-RU"/>
        </w:rPr>
        <w:t>, что все условия форс-мажор</w:t>
      </w:r>
      <w:r w:rsidR="00AD161B" w:rsidRPr="003E500C">
        <w:rPr>
          <w:bCs/>
          <w:lang w:val="ru-RU"/>
        </w:rPr>
        <w:t>ных обстоятельств</w:t>
      </w:r>
      <w:r w:rsidR="00BB2459" w:rsidRPr="003E500C">
        <w:rPr>
          <w:bCs/>
          <w:lang w:val="ru-RU"/>
        </w:rPr>
        <w:t xml:space="preserve"> были соблюдены</w:t>
      </w:r>
      <w:r w:rsidRPr="003E500C">
        <w:rPr>
          <w:bCs/>
          <w:lang w:val="ru-RU"/>
        </w:rPr>
        <w:t>.</w:t>
      </w:r>
    </w:p>
    <w:p w14:paraId="07C64CD2" w14:textId="082ADA05" w:rsidR="001A5CFE" w:rsidRPr="003E500C" w:rsidRDefault="001A5CFE" w:rsidP="00AE7EF2">
      <w:pPr>
        <w:jc w:val="both"/>
        <w:rPr>
          <w:rFonts w:cstheme="minorHAnsi"/>
          <w:lang w:val="ru-RU"/>
        </w:rPr>
      </w:pPr>
      <w:bookmarkStart w:id="13" w:name="_Hlk87968812"/>
      <w:r w:rsidRPr="003E500C">
        <w:rPr>
          <w:rFonts w:cstheme="minorHAnsi"/>
          <w:lang w:val="ru-RU"/>
        </w:rPr>
        <w:t>3.23</w:t>
      </w:r>
      <w:r w:rsidRPr="003E500C">
        <w:rPr>
          <w:rFonts w:cstheme="minorHAnsi"/>
          <w:lang w:val="ru-RU"/>
        </w:rPr>
        <w:tab/>
      </w:r>
      <w:r w:rsidRPr="003E500C">
        <w:rPr>
          <w:rFonts w:cstheme="minorHAnsi"/>
          <w:b/>
          <w:bCs/>
          <w:lang w:val="ru-RU"/>
        </w:rPr>
        <w:t xml:space="preserve">Г-жа Гасанова </w:t>
      </w:r>
      <w:r w:rsidRPr="003E500C">
        <w:rPr>
          <w:rFonts w:cstheme="minorHAnsi"/>
          <w:lang w:val="ru-RU"/>
        </w:rPr>
        <w:t>и</w:t>
      </w:r>
      <w:r w:rsidRPr="003E500C">
        <w:rPr>
          <w:rFonts w:cstheme="minorHAnsi"/>
          <w:b/>
          <w:bCs/>
          <w:lang w:val="ru-RU"/>
        </w:rPr>
        <w:t xml:space="preserve"> г-н Аламри</w:t>
      </w:r>
      <w:r w:rsidRPr="003E500C">
        <w:rPr>
          <w:rFonts w:cstheme="minorHAnsi"/>
          <w:lang w:val="ru-RU"/>
        </w:rPr>
        <w:t xml:space="preserve"> </w:t>
      </w:r>
      <w:r w:rsidR="00922533" w:rsidRPr="003E500C">
        <w:rPr>
          <w:rFonts w:cstheme="minorHAnsi"/>
          <w:lang w:val="ru-RU"/>
        </w:rPr>
        <w:t>заявля</w:t>
      </w:r>
      <w:r w:rsidR="003678BB" w:rsidRPr="003E500C">
        <w:rPr>
          <w:rFonts w:cstheme="minorHAnsi"/>
          <w:lang w:val="ru-RU"/>
        </w:rPr>
        <w:t>ют</w:t>
      </w:r>
      <w:r w:rsidRPr="003E500C">
        <w:rPr>
          <w:rFonts w:cstheme="minorHAnsi"/>
          <w:lang w:val="ru-RU"/>
        </w:rPr>
        <w:t>, что администрация Индии не предоставила дополнительн</w:t>
      </w:r>
      <w:r w:rsidR="00770AB4" w:rsidRPr="003E500C">
        <w:rPr>
          <w:rFonts w:cstheme="minorHAnsi"/>
          <w:lang w:val="ru-RU"/>
        </w:rPr>
        <w:t>ой</w:t>
      </w:r>
      <w:r w:rsidRPr="003E500C">
        <w:rPr>
          <w:rFonts w:cstheme="minorHAnsi"/>
          <w:lang w:val="ru-RU"/>
        </w:rPr>
        <w:t xml:space="preserve"> информаци</w:t>
      </w:r>
      <w:r w:rsidR="00770AB4" w:rsidRPr="003E500C">
        <w:rPr>
          <w:rFonts w:cstheme="minorHAnsi"/>
          <w:lang w:val="ru-RU"/>
        </w:rPr>
        <w:t>и</w:t>
      </w:r>
      <w:r w:rsidRPr="003E500C">
        <w:rPr>
          <w:rFonts w:cstheme="minorHAnsi"/>
          <w:lang w:val="ru-RU"/>
        </w:rPr>
        <w:t>, запрошенн</w:t>
      </w:r>
      <w:r w:rsidR="00770AB4" w:rsidRPr="003E500C">
        <w:rPr>
          <w:rFonts w:cstheme="minorHAnsi"/>
          <w:lang w:val="ru-RU"/>
        </w:rPr>
        <w:t>ой</w:t>
      </w:r>
      <w:r w:rsidRPr="003E500C">
        <w:rPr>
          <w:rFonts w:cstheme="minorHAnsi"/>
          <w:lang w:val="ru-RU"/>
        </w:rPr>
        <w:t xml:space="preserve"> Комитетом, и соглас</w:t>
      </w:r>
      <w:r w:rsidR="006F1C13" w:rsidRPr="003E500C">
        <w:rPr>
          <w:rFonts w:cstheme="minorHAnsi"/>
          <w:lang w:val="ru-RU"/>
        </w:rPr>
        <w:t>ны</w:t>
      </w:r>
      <w:r w:rsidRPr="003E500C">
        <w:rPr>
          <w:rFonts w:cstheme="minorHAnsi"/>
          <w:lang w:val="ru-RU"/>
        </w:rPr>
        <w:t xml:space="preserve"> с тем, что решение должно быть принято на текущем собрании.</w:t>
      </w:r>
    </w:p>
    <w:p w14:paraId="5D7DD94C" w14:textId="6FF3605F" w:rsidR="001A5CFE" w:rsidRPr="003E500C" w:rsidRDefault="001A5CFE" w:rsidP="00AE7EF2">
      <w:pPr>
        <w:jc w:val="both"/>
        <w:rPr>
          <w:rFonts w:cstheme="minorHAnsi"/>
          <w:lang w:val="ru-RU"/>
        </w:rPr>
      </w:pPr>
      <w:r w:rsidRPr="003E500C">
        <w:rPr>
          <w:rFonts w:cstheme="minorHAnsi"/>
          <w:lang w:val="ru-RU"/>
        </w:rPr>
        <w:t>3.24</w:t>
      </w:r>
      <w:r w:rsidRPr="003E500C">
        <w:rPr>
          <w:rFonts w:cstheme="minorHAnsi"/>
          <w:lang w:val="ru-RU"/>
        </w:rPr>
        <w:tab/>
      </w:r>
      <w:r w:rsidRPr="003E500C">
        <w:rPr>
          <w:rFonts w:cstheme="minorHAnsi"/>
          <w:b/>
          <w:bCs/>
          <w:lang w:val="ru-RU"/>
        </w:rPr>
        <w:t>Г-н Аззуз</w:t>
      </w:r>
      <w:r w:rsidRPr="003E500C">
        <w:rPr>
          <w:rFonts w:cstheme="minorHAnsi"/>
          <w:lang w:val="ru-RU"/>
        </w:rPr>
        <w:t xml:space="preserve"> говорит, что администрация Индии имеет значительный опыт в отношении заявок на регистрацию спутников и </w:t>
      </w:r>
      <w:r w:rsidR="003C660B" w:rsidRPr="003E500C">
        <w:rPr>
          <w:rFonts w:cstheme="minorHAnsi"/>
          <w:lang w:val="ru-RU"/>
        </w:rPr>
        <w:t xml:space="preserve">в прошлом </w:t>
      </w:r>
      <w:r w:rsidRPr="003E500C">
        <w:rPr>
          <w:rFonts w:cstheme="minorHAnsi"/>
          <w:lang w:val="ru-RU"/>
        </w:rPr>
        <w:t xml:space="preserve">удовлетворяла </w:t>
      </w:r>
      <w:r w:rsidR="003C660B" w:rsidRPr="003E500C">
        <w:rPr>
          <w:rFonts w:cstheme="minorHAnsi"/>
          <w:lang w:val="ru-RU"/>
        </w:rPr>
        <w:t>подобные просьбы</w:t>
      </w:r>
      <w:r w:rsidRPr="003E500C">
        <w:rPr>
          <w:rFonts w:cstheme="minorHAnsi"/>
          <w:lang w:val="ru-RU"/>
        </w:rPr>
        <w:t xml:space="preserve"> Комитета. Решение по данному вопросу должно быть принято на текущем </w:t>
      </w:r>
      <w:r w:rsidR="00922533" w:rsidRPr="003E500C">
        <w:rPr>
          <w:rFonts w:cstheme="minorHAnsi"/>
          <w:lang w:val="ru-RU"/>
        </w:rPr>
        <w:t>собрани</w:t>
      </w:r>
      <w:r w:rsidRPr="003E500C">
        <w:rPr>
          <w:rFonts w:cstheme="minorHAnsi"/>
          <w:lang w:val="ru-RU"/>
        </w:rPr>
        <w:t>и.</w:t>
      </w:r>
    </w:p>
    <w:p w14:paraId="46D1AA6C" w14:textId="2B86A4B1" w:rsidR="001A5CFE" w:rsidRPr="003E500C" w:rsidRDefault="001A5CFE" w:rsidP="00AE7EF2">
      <w:pPr>
        <w:jc w:val="both"/>
        <w:rPr>
          <w:rFonts w:cstheme="minorHAnsi"/>
          <w:highlight w:val="lightGray"/>
          <w:lang w:val="ru-RU"/>
        </w:rPr>
      </w:pPr>
      <w:r w:rsidRPr="003E500C">
        <w:rPr>
          <w:rFonts w:cstheme="minorHAnsi"/>
          <w:lang w:val="ru-RU"/>
        </w:rPr>
        <w:lastRenderedPageBreak/>
        <w:t>3.25</w:t>
      </w:r>
      <w:r w:rsidRPr="003E500C">
        <w:rPr>
          <w:rFonts w:cstheme="minorHAnsi"/>
          <w:lang w:val="ru-RU"/>
        </w:rPr>
        <w:tab/>
      </w:r>
      <w:r w:rsidRPr="003E500C">
        <w:rPr>
          <w:rFonts w:cstheme="minorHAnsi"/>
          <w:b/>
          <w:bCs/>
          <w:lang w:val="ru-RU"/>
        </w:rPr>
        <w:t xml:space="preserve">Г-н </w:t>
      </w:r>
      <w:r w:rsidR="00FE5F69" w:rsidRPr="003E500C">
        <w:rPr>
          <w:rFonts w:cstheme="minorHAnsi"/>
          <w:b/>
          <w:bCs/>
          <w:lang w:val="ru-RU"/>
        </w:rPr>
        <w:t>Хасимото</w:t>
      </w:r>
      <w:r w:rsidRPr="003E500C">
        <w:rPr>
          <w:rFonts w:cstheme="minorHAnsi"/>
          <w:b/>
          <w:bCs/>
          <w:lang w:val="ru-RU"/>
        </w:rPr>
        <w:t xml:space="preserve"> </w:t>
      </w:r>
      <w:r w:rsidRPr="003E500C">
        <w:rPr>
          <w:rFonts w:cstheme="minorHAnsi"/>
          <w:lang w:val="ru-RU"/>
        </w:rPr>
        <w:t>и</w:t>
      </w:r>
      <w:r w:rsidRPr="003E500C">
        <w:rPr>
          <w:rFonts w:cstheme="minorHAnsi"/>
          <w:b/>
          <w:bCs/>
          <w:lang w:val="ru-RU"/>
        </w:rPr>
        <w:t xml:space="preserve"> г-н Хоан</w:t>
      </w:r>
      <w:r w:rsidRPr="003E500C">
        <w:rPr>
          <w:rFonts w:cstheme="minorHAnsi"/>
          <w:lang w:val="ru-RU"/>
        </w:rPr>
        <w:t xml:space="preserve"> </w:t>
      </w:r>
      <w:r w:rsidR="00922533" w:rsidRPr="003E500C">
        <w:rPr>
          <w:rFonts w:cstheme="minorHAnsi"/>
          <w:lang w:val="ru-RU"/>
        </w:rPr>
        <w:t>заявля</w:t>
      </w:r>
      <w:r w:rsidR="003678BB" w:rsidRPr="003E500C">
        <w:rPr>
          <w:rFonts w:cstheme="minorHAnsi"/>
          <w:lang w:val="ru-RU"/>
        </w:rPr>
        <w:t>ют</w:t>
      </w:r>
      <w:r w:rsidRPr="003E500C">
        <w:rPr>
          <w:rFonts w:cstheme="minorHAnsi"/>
          <w:lang w:val="ru-RU"/>
        </w:rPr>
        <w:t xml:space="preserve">, что решение должно быть принято на текущем </w:t>
      </w:r>
      <w:r w:rsidR="00922533" w:rsidRPr="003E500C">
        <w:rPr>
          <w:rFonts w:cstheme="minorHAnsi"/>
          <w:lang w:val="ru-RU"/>
        </w:rPr>
        <w:t>собрани</w:t>
      </w:r>
      <w:r w:rsidRPr="003E500C">
        <w:rPr>
          <w:rFonts w:cstheme="minorHAnsi"/>
          <w:lang w:val="ru-RU"/>
        </w:rPr>
        <w:t xml:space="preserve">и, как и </w:t>
      </w:r>
      <w:r w:rsidRPr="003E500C">
        <w:rPr>
          <w:rFonts w:cstheme="minorHAnsi"/>
          <w:b/>
          <w:bCs/>
          <w:lang w:val="ru-RU"/>
        </w:rPr>
        <w:t>г-н Мчуну</w:t>
      </w:r>
      <w:r w:rsidRPr="003E500C">
        <w:rPr>
          <w:rFonts w:cstheme="minorHAnsi"/>
          <w:lang w:val="ru-RU"/>
        </w:rPr>
        <w:t xml:space="preserve">, который </w:t>
      </w:r>
      <w:r w:rsidR="003678BB" w:rsidRPr="003E500C">
        <w:rPr>
          <w:rFonts w:cstheme="minorHAnsi"/>
          <w:lang w:val="ru-RU"/>
        </w:rPr>
        <w:t>добавляет</w:t>
      </w:r>
      <w:r w:rsidRPr="003E500C">
        <w:rPr>
          <w:rFonts w:cstheme="minorHAnsi"/>
          <w:lang w:val="ru-RU"/>
        </w:rPr>
        <w:t xml:space="preserve">, что важно не создать </w:t>
      </w:r>
      <w:r w:rsidR="0097253C" w:rsidRPr="003E500C">
        <w:rPr>
          <w:rFonts w:cstheme="minorHAnsi"/>
          <w:lang w:val="ru-RU"/>
        </w:rPr>
        <w:t xml:space="preserve">нежелательный </w:t>
      </w:r>
      <w:r w:rsidRPr="003E500C">
        <w:rPr>
          <w:rFonts w:cstheme="minorHAnsi"/>
          <w:lang w:val="ru-RU"/>
        </w:rPr>
        <w:t>прецедент.</w:t>
      </w:r>
    </w:p>
    <w:p w14:paraId="5AC59768" w14:textId="476AD847" w:rsidR="001A5CFE" w:rsidRPr="003E500C" w:rsidRDefault="001A5CFE" w:rsidP="00AE7EF2">
      <w:pPr>
        <w:jc w:val="both"/>
        <w:rPr>
          <w:rFonts w:cstheme="minorHAnsi"/>
          <w:lang w:val="ru-RU"/>
        </w:rPr>
      </w:pPr>
      <w:r w:rsidRPr="003E500C">
        <w:rPr>
          <w:rFonts w:cstheme="minorHAnsi"/>
          <w:lang w:val="ru-RU"/>
        </w:rPr>
        <w:t>3.26</w:t>
      </w:r>
      <w:r w:rsidRPr="003E500C">
        <w:rPr>
          <w:rFonts w:cstheme="minorHAnsi"/>
          <w:lang w:val="ru-RU"/>
        </w:rPr>
        <w:tab/>
      </w:r>
      <w:r w:rsidRPr="003E500C">
        <w:rPr>
          <w:rFonts w:cstheme="minorHAnsi"/>
          <w:b/>
          <w:bCs/>
          <w:lang w:val="ru-RU"/>
        </w:rPr>
        <w:t>Г-н Талиб</w:t>
      </w:r>
      <w:r w:rsidRPr="003E500C">
        <w:rPr>
          <w:rFonts w:cstheme="minorHAnsi"/>
          <w:lang w:val="ru-RU"/>
        </w:rPr>
        <w:t xml:space="preserve">, поддерживая предыдущие </w:t>
      </w:r>
      <w:r w:rsidR="00444F6F" w:rsidRPr="003E500C">
        <w:rPr>
          <w:rFonts w:cstheme="minorHAnsi"/>
          <w:lang w:val="ru-RU"/>
        </w:rPr>
        <w:t>замечания</w:t>
      </w:r>
      <w:r w:rsidRPr="003E500C">
        <w:rPr>
          <w:rFonts w:cstheme="minorHAnsi"/>
          <w:lang w:val="ru-RU"/>
        </w:rPr>
        <w:t xml:space="preserve">, говорит, что </w:t>
      </w:r>
      <w:r w:rsidR="00922533" w:rsidRPr="003E500C">
        <w:rPr>
          <w:rFonts w:cstheme="minorHAnsi"/>
          <w:lang w:val="ru-RU"/>
        </w:rPr>
        <w:t>Комитет</w:t>
      </w:r>
      <w:r w:rsidRPr="003E500C">
        <w:rPr>
          <w:rFonts w:cstheme="minorHAnsi"/>
          <w:lang w:val="ru-RU"/>
        </w:rPr>
        <w:t xml:space="preserve"> </w:t>
      </w:r>
      <w:r w:rsidR="00332739" w:rsidRPr="003E500C">
        <w:rPr>
          <w:rFonts w:cstheme="minorHAnsi"/>
          <w:lang w:val="ru-RU"/>
        </w:rPr>
        <w:t>должен придерживаться обычной позиции и подождать</w:t>
      </w:r>
      <w:r w:rsidRPr="003E500C">
        <w:rPr>
          <w:rFonts w:cstheme="minorHAnsi"/>
          <w:lang w:val="ru-RU"/>
        </w:rPr>
        <w:t xml:space="preserve">, </w:t>
      </w:r>
      <w:r w:rsidR="00854130" w:rsidRPr="003E500C">
        <w:rPr>
          <w:rFonts w:cstheme="minorHAnsi"/>
          <w:lang w:val="ru-RU"/>
        </w:rPr>
        <w:t>поступит</w:t>
      </w:r>
      <w:r w:rsidRPr="003E500C">
        <w:rPr>
          <w:rFonts w:cstheme="minorHAnsi"/>
          <w:lang w:val="ru-RU"/>
        </w:rPr>
        <w:t xml:space="preserve"> ли какая-либо другая соответствующая информация. В своем заключении </w:t>
      </w:r>
      <w:r w:rsidR="00922533" w:rsidRPr="003E500C">
        <w:rPr>
          <w:rFonts w:cstheme="minorHAnsi"/>
          <w:lang w:val="ru-RU"/>
        </w:rPr>
        <w:t>Комитет</w:t>
      </w:r>
      <w:r w:rsidR="00C60483" w:rsidRPr="003E500C">
        <w:rPr>
          <w:rFonts w:cstheme="minorHAnsi"/>
          <w:lang w:val="ru-RU"/>
        </w:rPr>
        <w:t>у следует</w:t>
      </w:r>
      <w:r w:rsidRPr="003E500C">
        <w:rPr>
          <w:rFonts w:cstheme="minorHAnsi"/>
          <w:lang w:val="ru-RU"/>
        </w:rPr>
        <w:t xml:space="preserve"> </w:t>
      </w:r>
      <w:r w:rsidR="006450FB" w:rsidRPr="003E500C">
        <w:rPr>
          <w:rFonts w:cstheme="minorHAnsi"/>
          <w:lang w:val="ru-RU"/>
        </w:rPr>
        <w:t>передать</w:t>
      </w:r>
      <w:r w:rsidR="00CC5733" w:rsidRPr="003E500C">
        <w:rPr>
          <w:rFonts w:cstheme="minorHAnsi"/>
          <w:lang w:val="ru-RU"/>
        </w:rPr>
        <w:t xml:space="preserve"> </w:t>
      </w:r>
      <w:r w:rsidRPr="003E500C">
        <w:rPr>
          <w:rFonts w:cstheme="minorHAnsi"/>
          <w:lang w:val="ru-RU"/>
        </w:rPr>
        <w:t xml:space="preserve">администрации Индии </w:t>
      </w:r>
      <w:r w:rsidR="00C60483" w:rsidRPr="003E500C">
        <w:rPr>
          <w:rFonts w:cstheme="minorHAnsi"/>
          <w:lang w:val="ru-RU"/>
        </w:rPr>
        <w:t xml:space="preserve">положительный сигнал </w:t>
      </w:r>
      <w:r w:rsidRPr="003E500C">
        <w:rPr>
          <w:rFonts w:cstheme="minorHAnsi"/>
          <w:lang w:val="ru-RU"/>
        </w:rPr>
        <w:t xml:space="preserve">для </w:t>
      </w:r>
      <w:r w:rsidR="00B27FF0" w:rsidRPr="003E500C">
        <w:rPr>
          <w:rFonts w:cstheme="minorHAnsi"/>
          <w:lang w:val="ru-RU"/>
        </w:rPr>
        <w:t>отправки</w:t>
      </w:r>
      <w:r w:rsidRPr="003E500C">
        <w:rPr>
          <w:rFonts w:cstheme="minorHAnsi"/>
          <w:lang w:val="ru-RU"/>
        </w:rPr>
        <w:t xml:space="preserve"> представления и указать, что решение </w:t>
      </w:r>
      <w:r w:rsidR="007C003B" w:rsidRPr="003E500C">
        <w:rPr>
          <w:rFonts w:cstheme="minorHAnsi"/>
          <w:lang w:val="ru-RU"/>
        </w:rPr>
        <w:t xml:space="preserve">будет принято им </w:t>
      </w:r>
      <w:r w:rsidRPr="003E500C">
        <w:rPr>
          <w:rFonts w:cstheme="minorHAnsi"/>
          <w:lang w:val="ru-RU"/>
        </w:rPr>
        <w:t xml:space="preserve">позднее в свете содержания </w:t>
      </w:r>
      <w:r w:rsidR="00C55B08" w:rsidRPr="003E500C">
        <w:rPr>
          <w:rFonts w:cstheme="minorHAnsi"/>
          <w:lang w:val="ru-RU"/>
        </w:rPr>
        <w:t xml:space="preserve">поступившего </w:t>
      </w:r>
      <w:r w:rsidRPr="003E500C">
        <w:rPr>
          <w:rFonts w:cstheme="minorHAnsi"/>
          <w:lang w:val="ru-RU"/>
        </w:rPr>
        <w:t xml:space="preserve">с </w:t>
      </w:r>
      <w:r w:rsidR="005D2039" w:rsidRPr="003E500C">
        <w:rPr>
          <w:rFonts w:cstheme="minorHAnsi"/>
          <w:lang w:val="ru-RU"/>
        </w:rPr>
        <w:t>опозданием</w:t>
      </w:r>
      <w:r w:rsidRPr="003E500C">
        <w:rPr>
          <w:rFonts w:cstheme="minorHAnsi"/>
          <w:lang w:val="ru-RU"/>
        </w:rPr>
        <w:t xml:space="preserve"> </w:t>
      </w:r>
      <w:r w:rsidR="00C55B08" w:rsidRPr="003E500C">
        <w:rPr>
          <w:rFonts w:cstheme="minorHAnsi"/>
          <w:lang w:val="ru-RU"/>
        </w:rPr>
        <w:t>д</w:t>
      </w:r>
      <w:r w:rsidR="00922533" w:rsidRPr="003E500C">
        <w:rPr>
          <w:rFonts w:cstheme="minorHAnsi"/>
          <w:lang w:val="ru-RU"/>
        </w:rPr>
        <w:t>окумент</w:t>
      </w:r>
      <w:r w:rsidRPr="003E500C">
        <w:rPr>
          <w:rFonts w:cstheme="minorHAnsi"/>
          <w:lang w:val="ru-RU"/>
        </w:rPr>
        <w:t>а.</w:t>
      </w:r>
    </w:p>
    <w:p w14:paraId="3E479494" w14:textId="68F7EFEF" w:rsidR="007C7AAF" w:rsidRPr="003E500C" w:rsidRDefault="001A5CFE" w:rsidP="00AE7EF2">
      <w:pPr>
        <w:jc w:val="both"/>
        <w:rPr>
          <w:rFonts w:cs="Calibri"/>
          <w:highlight w:val="lightGray"/>
          <w:lang w:val="ru-RU"/>
        </w:rPr>
      </w:pPr>
      <w:r w:rsidRPr="003E500C">
        <w:rPr>
          <w:rFonts w:cstheme="minorHAnsi"/>
          <w:lang w:val="ru-RU"/>
        </w:rPr>
        <w:t>3.27</w:t>
      </w:r>
      <w:r w:rsidRPr="003E500C">
        <w:rPr>
          <w:rFonts w:cstheme="minorHAnsi"/>
          <w:lang w:val="ru-RU"/>
        </w:rPr>
        <w:tab/>
      </w:r>
      <w:r w:rsidRPr="003E500C">
        <w:rPr>
          <w:rFonts w:cstheme="minorHAnsi"/>
          <w:b/>
          <w:bCs/>
          <w:lang w:val="ru-RU"/>
        </w:rPr>
        <w:t>Председатель</w:t>
      </w:r>
      <w:r w:rsidRPr="003E500C">
        <w:rPr>
          <w:rFonts w:cstheme="minorHAnsi"/>
          <w:lang w:val="ru-RU"/>
        </w:rPr>
        <w:t xml:space="preserve"> говорит, что единственная новая информация, представленная администрацией Индии в Документе RRB21-3</w:t>
      </w:r>
      <w:r w:rsidR="00922533" w:rsidRPr="003E500C">
        <w:rPr>
          <w:rFonts w:cstheme="minorHAnsi"/>
          <w:lang w:val="ru-RU"/>
        </w:rPr>
        <w:t>/</w:t>
      </w:r>
      <w:r w:rsidRPr="003E500C">
        <w:rPr>
          <w:rFonts w:cstheme="minorHAnsi"/>
          <w:lang w:val="ru-RU"/>
        </w:rPr>
        <w:t>DELAYED</w:t>
      </w:r>
      <w:r w:rsidR="00FF4916" w:rsidRPr="003E500C">
        <w:rPr>
          <w:rFonts w:cstheme="minorHAnsi"/>
          <w:lang w:val="ru-RU"/>
        </w:rPr>
        <w:t>/</w:t>
      </w:r>
      <w:r w:rsidRPr="003E500C">
        <w:rPr>
          <w:rFonts w:cstheme="minorHAnsi"/>
          <w:lang w:val="ru-RU"/>
        </w:rPr>
        <w:t xml:space="preserve">6, касается </w:t>
      </w:r>
      <w:r w:rsidR="00D76AD1" w:rsidRPr="003E500C">
        <w:rPr>
          <w:rFonts w:cstheme="minorHAnsi"/>
          <w:lang w:val="ru-RU"/>
        </w:rPr>
        <w:t>запланированных изменений в Национальном плане распределения частот</w:t>
      </w:r>
      <w:r w:rsidRPr="003E500C">
        <w:rPr>
          <w:rFonts w:cstheme="minorHAnsi"/>
          <w:lang w:val="ru-RU"/>
        </w:rPr>
        <w:t xml:space="preserve">, </w:t>
      </w:r>
      <w:r w:rsidR="00FC4A5D" w:rsidRPr="003E500C">
        <w:rPr>
          <w:rFonts w:cstheme="minorHAnsi"/>
          <w:lang w:val="ru-RU"/>
        </w:rPr>
        <w:t>что</w:t>
      </w:r>
      <w:r w:rsidRPr="003E500C">
        <w:rPr>
          <w:rFonts w:cstheme="minorHAnsi"/>
          <w:lang w:val="ru-RU"/>
        </w:rPr>
        <w:t xml:space="preserve"> не связано с форс-мажорными обстоятельствами и не может повлиять на решение Комитета. Поскольку Комитет не получил новой информации, демонстрирующей, что все условия форс-мажор</w:t>
      </w:r>
      <w:r w:rsidR="00D33FBB" w:rsidRPr="003E500C">
        <w:rPr>
          <w:rFonts w:cstheme="minorHAnsi"/>
          <w:lang w:val="ru-RU"/>
        </w:rPr>
        <w:t>ных обстоятельств</w:t>
      </w:r>
      <w:r w:rsidRPr="003E500C">
        <w:rPr>
          <w:rFonts w:cstheme="minorHAnsi"/>
          <w:lang w:val="ru-RU"/>
        </w:rPr>
        <w:t xml:space="preserve"> были соблюдены, </w:t>
      </w:r>
      <w:r w:rsidR="00312B94" w:rsidRPr="003E500C">
        <w:rPr>
          <w:rFonts w:cstheme="minorHAnsi"/>
          <w:lang w:val="ru-RU"/>
        </w:rPr>
        <w:t>Комитет</w:t>
      </w:r>
      <w:r w:rsidRPr="003E500C">
        <w:rPr>
          <w:rFonts w:cstheme="minorHAnsi"/>
          <w:lang w:val="ru-RU"/>
        </w:rPr>
        <w:t>, возможно, пожелает принять решение поручить Бюро исключить частотные присвоения спутниковой сети INSAT-KA68E из МСРЧ.</w:t>
      </w:r>
      <w:bookmarkEnd w:id="13"/>
    </w:p>
    <w:p w14:paraId="4F71D813" w14:textId="3D010211" w:rsidR="001A5CFE" w:rsidRPr="003E500C" w:rsidRDefault="001A5CFE" w:rsidP="00AE7EF2">
      <w:pPr>
        <w:jc w:val="both"/>
        <w:rPr>
          <w:lang w:val="ru-RU"/>
        </w:rPr>
      </w:pPr>
      <w:r w:rsidRPr="003E500C">
        <w:rPr>
          <w:lang w:val="ru-RU"/>
        </w:rPr>
        <w:t>3.28</w:t>
      </w:r>
      <w:r w:rsidRPr="003E500C">
        <w:rPr>
          <w:lang w:val="ru-RU"/>
        </w:rPr>
        <w:tab/>
      </w:r>
      <w:r w:rsidRPr="003E500C">
        <w:rPr>
          <w:b/>
          <w:bCs/>
          <w:lang w:val="ru-RU"/>
        </w:rPr>
        <w:t xml:space="preserve">Г-н </w:t>
      </w:r>
      <w:r w:rsidR="00FE5F69" w:rsidRPr="003E500C">
        <w:rPr>
          <w:b/>
          <w:bCs/>
          <w:lang w:val="ru-RU"/>
        </w:rPr>
        <w:t>Хасимото</w:t>
      </w:r>
      <w:r w:rsidRPr="003E500C">
        <w:rPr>
          <w:lang w:val="ru-RU"/>
        </w:rPr>
        <w:t xml:space="preserve">, </w:t>
      </w:r>
      <w:r w:rsidRPr="003E500C">
        <w:rPr>
          <w:b/>
          <w:bCs/>
          <w:lang w:val="ru-RU"/>
        </w:rPr>
        <w:t>г-жа Гасанова</w:t>
      </w:r>
      <w:r w:rsidRPr="003E500C">
        <w:rPr>
          <w:lang w:val="ru-RU"/>
        </w:rPr>
        <w:t xml:space="preserve">, </w:t>
      </w:r>
      <w:r w:rsidRPr="003E500C">
        <w:rPr>
          <w:b/>
          <w:bCs/>
          <w:lang w:val="ru-RU"/>
        </w:rPr>
        <w:t>г-н Аззуз</w:t>
      </w:r>
      <w:r w:rsidRPr="003E500C">
        <w:rPr>
          <w:lang w:val="ru-RU"/>
        </w:rPr>
        <w:t xml:space="preserve">, </w:t>
      </w:r>
      <w:r w:rsidRPr="003E500C">
        <w:rPr>
          <w:b/>
          <w:bCs/>
          <w:lang w:val="ru-RU"/>
        </w:rPr>
        <w:t>г-н Мчуну</w:t>
      </w:r>
      <w:r w:rsidRPr="003E500C">
        <w:rPr>
          <w:lang w:val="ru-RU"/>
        </w:rPr>
        <w:t xml:space="preserve">, </w:t>
      </w:r>
      <w:r w:rsidRPr="003E500C">
        <w:rPr>
          <w:b/>
          <w:bCs/>
          <w:lang w:val="ru-RU"/>
        </w:rPr>
        <w:t>г-н Аламри</w:t>
      </w:r>
      <w:r w:rsidRPr="003E500C">
        <w:rPr>
          <w:lang w:val="ru-RU"/>
        </w:rPr>
        <w:t xml:space="preserve"> и </w:t>
      </w:r>
      <w:r w:rsidRPr="003E500C">
        <w:rPr>
          <w:b/>
          <w:bCs/>
          <w:lang w:val="ru-RU"/>
        </w:rPr>
        <w:t>г-н Борхон</w:t>
      </w:r>
      <w:r w:rsidRPr="003E500C">
        <w:rPr>
          <w:lang w:val="ru-RU"/>
        </w:rPr>
        <w:t xml:space="preserve"> </w:t>
      </w:r>
      <w:r w:rsidR="003678BB" w:rsidRPr="003E500C">
        <w:rPr>
          <w:lang w:val="ru-RU"/>
        </w:rPr>
        <w:t>поддерживают</w:t>
      </w:r>
      <w:r w:rsidRPr="003E500C">
        <w:rPr>
          <w:lang w:val="ru-RU"/>
        </w:rPr>
        <w:t xml:space="preserve"> этот подход.</w:t>
      </w:r>
    </w:p>
    <w:p w14:paraId="5D7B32C2" w14:textId="00E324A4" w:rsidR="001A5CFE" w:rsidRPr="003E500C" w:rsidRDefault="001A5CFE" w:rsidP="00AE7EF2">
      <w:pPr>
        <w:jc w:val="both"/>
        <w:rPr>
          <w:lang w:val="ru-RU"/>
        </w:rPr>
      </w:pPr>
      <w:r w:rsidRPr="003E500C">
        <w:rPr>
          <w:lang w:val="ru-RU"/>
        </w:rPr>
        <w:t>3.29</w:t>
      </w:r>
      <w:r w:rsidRPr="003E500C">
        <w:rPr>
          <w:lang w:val="ru-RU"/>
        </w:rPr>
        <w:tab/>
      </w:r>
      <w:r w:rsidRPr="003E500C">
        <w:rPr>
          <w:b/>
          <w:bCs/>
          <w:lang w:val="ru-RU"/>
        </w:rPr>
        <w:t>Г-н Анри</w:t>
      </w:r>
      <w:r w:rsidRPr="003E500C">
        <w:rPr>
          <w:lang w:val="ru-RU"/>
        </w:rPr>
        <w:t xml:space="preserve"> говорит, что администрация Индии не предоставила какой</w:t>
      </w:r>
      <w:r w:rsidR="00606636">
        <w:rPr>
          <w:lang w:val="ru-RU"/>
        </w:rPr>
        <w:t>-либо</w:t>
      </w:r>
      <w:r w:rsidRPr="003E500C">
        <w:rPr>
          <w:lang w:val="ru-RU"/>
        </w:rPr>
        <w:t xml:space="preserve"> новой информации, касающейся </w:t>
      </w:r>
      <w:r w:rsidR="00606636">
        <w:rPr>
          <w:lang w:val="ru-RU"/>
        </w:rPr>
        <w:t xml:space="preserve">применения </w:t>
      </w:r>
      <w:r w:rsidRPr="003E500C">
        <w:rPr>
          <w:lang w:val="ru-RU"/>
        </w:rPr>
        <w:t xml:space="preserve">форс-мажорных обстоятельств </w:t>
      </w:r>
      <w:r w:rsidR="00606636">
        <w:rPr>
          <w:lang w:val="ru-RU"/>
        </w:rPr>
        <w:t xml:space="preserve">к обсуждаемому случаю </w:t>
      </w:r>
      <w:r w:rsidRPr="003E500C">
        <w:rPr>
          <w:lang w:val="ru-RU"/>
        </w:rPr>
        <w:t>или альтернативного решения.</w:t>
      </w:r>
    </w:p>
    <w:p w14:paraId="3F7B80B2" w14:textId="6B834E4C" w:rsidR="001A5CFE" w:rsidRPr="003E500C" w:rsidRDefault="001A5CFE" w:rsidP="00AE7EF2">
      <w:pPr>
        <w:jc w:val="both"/>
        <w:rPr>
          <w:highlight w:val="lightGray"/>
          <w:lang w:val="ru-RU"/>
        </w:rPr>
      </w:pPr>
      <w:r w:rsidRPr="003E500C">
        <w:rPr>
          <w:lang w:val="ru-RU"/>
        </w:rPr>
        <w:t>3.30</w:t>
      </w:r>
      <w:r w:rsidRPr="003E500C">
        <w:rPr>
          <w:lang w:val="ru-RU"/>
        </w:rPr>
        <w:tab/>
      </w:r>
      <w:r w:rsidRPr="003E500C">
        <w:rPr>
          <w:b/>
          <w:bCs/>
          <w:lang w:val="ru-RU"/>
        </w:rPr>
        <w:t>Г-н Хоан</w:t>
      </w:r>
      <w:r w:rsidRPr="003E500C">
        <w:rPr>
          <w:lang w:val="ru-RU"/>
        </w:rPr>
        <w:t xml:space="preserve"> считает, что, поскольку администрация Индии не предоставила дополнительную информацию, запрошенную Комитетом на его 87-м собрании, Комитет не может удовлетворить </w:t>
      </w:r>
      <w:r w:rsidR="00EC6B84" w:rsidRPr="003E500C">
        <w:rPr>
          <w:lang w:val="ru-RU"/>
        </w:rPr>
        <w:t>просьбу</w:t>
      </w:r>
      <w:r w:rsidRPr="003E500C">
        <w:rPr>
          <w:lang w:val="ru-RU"/>
        </w:rPr>
        <w:t xml:space="preserve"> и должен </w:t>
      </w:r>
      <w:r w:rsidR="00DD57C6" w:rsidRPr="003E500C">
        <w:rPr>
          <w:lang w:val="ru-RU"/>
        </w:rPr>
        <w:t xml:space="preserve">поручить </w:t>
      </w:r>
      <w:r w:rsidRPr="003E500C">
        <w:rPr>
          <w:lang w:val="ru-RU"/>
        </w:rPr>
        <w:t xml:space="preserve">Бюро </w:t>
      </w:r>
      <w:r w:rsidR="00DD57C6" w:rsidRPr="003E500C">
        <w:rPr>
          <w:lang w:val="ru-RU"/>
        </w:rPr>
        <w:t xml:space="preserve">исключить </w:t>
      </w:r>
      <w:r w:rsidR="000F47AA" w:rsidRPr="003E500C">
        <w:rPr>
          <w:lang w:val="ru-RU"/>
        </w:rPr>
        <w:t xml:space="preserve">эти </w:t>
      </w:r>
      <w:r w:rsidRPr="003E500C">
        <w:rPr>
          <w:lang w:val="ru-RU"/>
        </w:rPr>
        <w:t>частотные присвоения.</w:t>
      </w:r>
    </w:p>
    <w:p w14:paraId="3B892374" w14:textId="1628FBE3" w:rsidR="007C7AAF" w:rsidRPr="003E500C" w:rsidRDefault="007C7AAF" w:rsidP="00AE7EF2">
      <w:pPr>
        <w:jc w:val="both"/>
        <w:rPr>
          <w:rFonts w:cstheme="minorHAnsi"/>
          <w:lang w:val="ru-RU"/>
        </w:rPr>
      </w:pPr>
      <w:r w:rsidRPr="003E500C">
        <w:rPr>
          <w:rFonts w:cstheme="minorHAnsi"/>
          <w:lang w:val="ru-RU"/>
        </w:rPr>
        <w:t>3.31</w:t>
      </w:r>
      <w:r w:rsidRPr="003E500C">
        <w:rPr>
          <w:rFonts w:cstheme="minorHAnsi"/>
          <w:lang w:val="ru-RU"/>
        </w:rPr>
        <w:tab/>
      </w:r>
      <w:r w:rsidR="007D6F75" w:rsidRPr="003E500C">
        <w:rPr>
          <w:b/>
          <w:bCs/>
          <w:szCs w:val="24"/>
          <w:lang w:val="ru-RU"/>
        </w:rPr>
        <w:t>Председатель</w:t>
      </w:r>
      <w:r w:rsidR="007D6F75" w:rsidRPr="003E500C">
        <w:rPr>
          <w:szCs w:val="24"/>
          <w:lang w:val="ru-RU"/>
        </w:rPr>
        <w:t xml:space="preserve"> предлагает Комитету сделать следующее заключение</w:t>
      </w:r>
      <w:r w:rsidR="0078576C" w:rsidRPr="003E500C">
        <w:rPr>
          <w:szCs w:val="24"/>
          <w:lang w:val="ru-RU"/>
        </w:rPr>
        <w:t xml:space="preserve"> по данному вопросу</w:t>
      </w:r>
      <w:r w:rsidRPr="003E500C">
        <w:rPr>
          <w:rFonts w:cstheme="minorHAnsi"/>
          <w:lang w:val="ru-RU"/>
        </w:rPr>
        <w:t>:</w:t>
      </w:r>
    </w:p>
    <w:p w14:paraId="2B84DE1D" w14:textId="7BA7C1EF" w:rsidR="007C7EC3" w:rsidRPr="003E500C" w:rsidRDefault="0081704D" w:rsidP="00AE7EF2">
      <w:pPr>
        <w:jc w:val="both"/>
        <w:rPr>
          <w:rFonts w:cstheme="minorHAnsi"/>
          <w:lang w:val="ru-RU"/>
        </w:rPr>
      </w:pPr>
      <w:r w:rsidRPr="003E500C">
        <w:rPr>
          <w:rFonts w:cstheme="minorHAnsi"/>
          <w:lang w:val="ru-RU"/>
        </w:rPr>
        <w:t xml:space="preserve">"В отношении п. 5.1, касающегося просьбы администрации Индии о продлении регламентарного предельного срока ввода в действие частотных присвоений спутниковой сети INSAT-KA68E, Комитет принял к сведению Документ RRB21-3/DELAYED/6 для информации и далее </w:t>
      </w:r>
      <w:r w:rsidR="004865D6" w:rsidRPr="003E500C">
        <w:rPr>
          <w:rFonts w:cstheme="minorHAnsi"/>
          <w:lang w:val="ru-RU"/>
        </w:rPr>
        <w:t>отме</w:t>
      </w:r>
      <w:r w:rsidR="009C1C1B" w:rsidRPr="003E500C">
        <w:rPr>
          <w:rFonts w:cstheme="minorHAnsi"/>
          <w:lang w:val="ru-RU"/>
        </w:rPr>
        <w:t>тил</w:t>
      </w:r>
      <w:r w:rsidRPr="003E500C">
        <w:rPr>
          <w:rFonts w:cstheme="minorHAnsi"/>
          <w:lang w:val="ru-RU"/>
        </w:rPr>
        <w:t xml:space="preserve">, что администрация Индии не предоставила какой-либо дополнительной информации в поддержку своей просьбы, для того чтобы подтвердить, что все условия форс-мажорных обстоятельств были соблюдены, как это </w:t>
      </w:r>
      <w:r w:rsidR="00FE0651" w:rsidRPr="003E500C">
        <w:rPr>
          <w:rFonts w:cstheme="minorHAnsi"/>
          <w:lang w:val="ru-RU"/>
        </w:rPr>
        <w:t>предлага</w:t>
      </w:r>
      <w:r w:rsidR="00FC410A" w:rsidRPr="003E500C">
        <w:rPr>
          <w:rFonts w:cstheme="minorHAnsi"/>
          <w:lang w:val="ru-RU"/>
        </w:rPr>
        <w:t>л</w:t>
      </w:r>
      <w:r w:rsidRPr="003E500C">
        <w:rPr>
          <w:rFonts w:cstheme="minorHAnsi"/>
          <w:lang w:val="ru-RU"/>
        </w:rPr>
        <w:t xml:space="preserve"> ей сделать Комитет на своем 87-м собрании. Вследствие этого Комитет принял решение, что он не может удовлетворить просьбу администрации Индии и поручил Бюро исключить из МСРЧ частотные присвоения спутниковой сети INSAT-KA68E".</w:t>
      </w:r>
    </w:p>
    <w:p w14:paraId="0AE0EAF7" w14:textId="3BA586EE" w:rsidR="007C7AAF" w:rsidRPr="003E500C" w:rsidRDefault="007C7AAF" w:rsidP="00AE7EF2">
      <w:pPr>
        <w:jc w:val="both"/>
        <w:rPr>
          <w:rFonts w:cstheme="minorHAnsi"/>
          <w:lang w:val="ru-RU"/>
        </w:rPr>
      </w:pPr>
      <w:r w:rsidRPr="003E500C">
        <w:rPr>
          <w:rFonts w:cstheme="minorHAnsi"/>
          <w:lang w:val="ru-RU"/>
        </w:rPr>
        <w:t>3.32</w:t>
      </w:r>
      <w:r w:rsidRPr="003E500C">
        <w:rPr>
          <w:rFonts w:cstheme="minorHAnsi"/>
          <w:lang w:val="ru-RU"/>
        </w:rPr>
        <w:tab/>
      </w:r>
      <w:r w:rsidR="00B26D2E" w:rsidRPr="003E500C">
        <w:rPr>
          <w:lang w:val="ru-RU"/>
        </w:rPr>
        <w:t xml:space="preserve">Предложение </w:t>
      </w:r>
      <w:r w:rsidR="00B26D2E" w:rsidRPr="003E500C">
        <w:rPr>
          <w:b/>
          <w:bCs/>
          <w:lang w:val="ru-RU"/>
        </w:rPr>
        <w:t>принимается</w:t>
      </w:r>
      <w:r w:rsidRPr="003E500C">
        <w:rPr>
          <w:rFonts w:cstheme="minorHAnsi"/>
          <w:lang w:val="ru-RU"/>
        </w:rPr>
        <w:t>.</w:t>
      </w:r>
    </w:p>
    <w:p w14:paraId="35DD428B" w14:textId="4E2E8C9B" w:rsidR="007C7EC3" w:rsidRPr="003E500C" w:rsidRDefault="007C7EC3" w:rsidP="00AE7EF2">
      <w:pPr>
        <w:jc w:val="both"/>
        <w:rPr>
          <w:bCs/>
          <w:lang w:val="ru-RU"/>
        </w:rPr>
      </w:pPr>
      <w:r w:rsidRPr="003E500C">
        <w:rPr>
          <w:bCs/>
          <w:lang w:val="ru-RU"/>
        </w:rPr>
        <w:t>3.33</w:t>
      </w:r>
      <w:r w:rsidRPr="003E500C">
        <w:rPr>
          <w:b/>
          <w:bCs/>
          <w:lang w:val="ru-RU"/>
        </w:rPr>
        <w:tab/>
      </w:r>
      <w:r w:rsidR="003678BB" w:rsidRPr="003E500C">
        <w:rPr>
          <w:b/>
          <w:bCs/>
          <w:lang w:val="ru-RU"/>
        </w:rPr>
        <w:t>Г-н Валле (руководитель SSD)</w:t>
      </w:r>
      <w:r w:rsidRPr="003E500C">
        <w:rPr>
          <w:bCs/>
          <w:lang w:val="ru-RU"/>
        </w:rPr>
        <w:t>,</w:t>
      </w:r>
      <w:r w:rsidR="007435D0" w:rsidRPr="003E500C">
        <w:rPr>
          <w:lang w:val="ru-RU"/>
        </w:rPr>
        <w:t xml:space="preserve"> </w:t>
      </w:r>
      <w:r w:rsidR="007435D0" w:rsidRPr="003E500C">
        <w:rPr>
          <w:bCs/>
          <w:lang w:val="ru-RU"/>
        </w:rPr>
        <w:t>обращая внимание</w:t>
      </w:r>
      <w:r w:rsidR="00EC318D" w:rsidRPr="003E500C">
        <w:rPr>
          <w:bCs/>
          <w:lang w:val="ru-RU"/>
        </w:rPr>
        <w:t xml:space="preserve"> участников</w:t>
      </w:r>
      <w:r w:rsidR="007435D0" w:rsidRPr="003E500C">
        <w:rPr>
          <w:bCs/>
          <w:lang w:val="ru-RU"/>
        </w:rPr>
        <w:t xml:space="preserve"> на </w:t>
      </w:r>
      <w:r w:rsidR="00A80974" w:rsidRPr="003E500C">
        <w:rPr>
          <w:bCs/>
          <w:lang w:val="ru-RU"/>
        </w:rPr>
        <w:t>п.</w:t>
      </w:r>
      <w:r w:rsidR="007435D0" w:rsidRPr="003E500C">
        <w:rPr>
          <w:bCs/>
          <w:lang w:val="ru-RU"/>
        </w:rPr>
        <w:t xml:space="preserve"> 5.5 Приложения 1, </w:t>
      </w:r>
      <w:r w:rsidR="00F7107A" w:rsidRPr="003E500C">
        <w:rPr>
          <w:bCs/>
          <w:lang w:val="ru-RU"/>
        </w:rPr>
        <w:t>сообщает</w:t>
      </w:r>
      <w:r w:rsidR="007435D0" w:rsidRPr="003E500C">
        <w:rPr>
          <w:bCs/>
          <w:lang w:val="ru-RU"/>
        </w:rPr>
        <w:t xml:space="preserve">, что администрация Соединенных Штатов </w:t>
      </w:r>
      <w:r w:rsidR="00F7107A" w:rsidRPr="003E500C">
        <w:rPr>
          <w:bCs/>
          <w:lang w:val="ru-RU"/>
        </w:rPr>
        <w:t xml:space="preserve">Америки </w:t>
      </w:r>
      <w:r w:rsidR="007435D0" w:rsidRPr="003E500C">
        <w:rPr>
          <w:bCs/>
          <w:lang w:val="ru-RU"/>
        </w:rPr>
        <w:t xml:space="preserve">проинформировала Бюро о том, что она не желает </w:t>
      </w:r>
      <w:r w:rsidR="00D02278" w:rsidRPr="003E500C">
        <w:rPr>
          <w:bCs/>
          <w:lang w:val="ru-RU"/>
        </w:rPr>
        <w:t xml:space="preserve">более добиваться удовлетворения </w:t>
      </w:r>
      <w:r w:rsidR="007435D0" w:rsidRPr="003E500C">
        <w:rPr>
          <w:bCs/>
          <w:lang w:val="ru-RU"/>
        </w:rPr>
        <w:t>сво</w:t>
      </w:r>
      <w:r w:rsidR="00273ED8" w:rsidRPr="003E500C">
        <w:rPr>
          <w:bCs/>
          <w:lang w:val="ru-RU"/>
        </w:rPr>
        <w:t>ей просьбы</w:t>
      </w:r>
      <w:r w:rsidR="007435D0" w:rsidRPr="003E500C">
        <w:rPr>
          <w:bCs/>
          <w:lang w:val="ru-RU"/>
        </w:rPr>
        <w:t xml:space="preserve"> и </w:t>
      </w:r>
      <w:r w:rsidR="00B45C8C" w:rsidRPr="003E500C">
        <w:rPr>
          <w:bCs/>
          <w:lang w:val="ru-RU"/>
        </w:rPr>
        <w:t>запрашивает</w:t>
      </w:r>
      <w:r w:rsidR="007435D0" w:rsidRPr="003E500C">
        <w:rPr>
          <w:bCs/>
          <w:lang w:val="ru-RU"/>
        </w:rPr>
        <w:t xml:space="preserve"> </w:t>
      </w:r>
      <w:r w:rsidR="00A80974" w:rsidRPr="003E500C">
        <w:rPr>
          <w:bCs/>
          <w:lang w:val="ru-RU"/>
        </w:rPr>
        <w:t>исключ</w:t>
      </w:r>
      <w:r w:rsidR="00B45C8C" w:rsidRPr="003E500C">
        <w:rPr>
          <w:bCs/>
          <w:lang w:val="ru-RU"/>
        </w:rPr>
        <w:t>ение</w:t>
      </w:r>
      <w:r w:rsidR="007435D0" w:rsidRPr="003E500C">
        <w:rPr>
          <w:bCs/>
          <w:lang w:val="ru-RU"/>
        </w:rPr>
        <w:t xml:space="preserve"> спутников</w:t>
      </w:r>
      <w:r w:rsidR="00B45C8C" w:rsidRPr="003E500C">
        <w:rPr>
          <w:bCs/>
          <w:lang w:val="ru-RU"/>
        </w:rPr>
        <w:t>ой</w:t>
      </w:r>
      <w:r w:rsidR="007435D0" w:rsidRPr="003E500C">
        <w:rPr>
          <w:bCs/>
          <w:lang w:val="ru-RU"/>
        </w:rPr>
        <w:t xml:space="preserve"> сет</w:t>
      </w:r>
      <w:r w:rsidR="00B45C8C" w:rsidRPr="003E500C">
        <w:rPr>
          <w:bCs/>
          <w:lang w:val="ru-RU"/>
        </w:rPr>
        <w:t>и</w:t>
      </w:r>
      <w:r w:rsidR="007435D0" w:rsidRPr="003E500C">
        <w:rPr>
          <w:bCs/>
          <w:lang w:val="ru-RU"/>
        </w:rPr>
        <w:t xml:space="preserve"> AFRIBSS. </w:t>
      </w:r>
      <w:r w:rsidR="009B663E" w:rsidRPr="003E500C">
        <w:rPr>
          <w:bCs/>
          <w:lang w:val="ru-RU"/>
        </w:rPr>
        <w:t>В связи с этим</w:t>
      </w:r>
      <w:r w:rsidR="007435D0" w:rsidRPr="003E500C">
        <w:rPr>
          <w:bCs/>
          <w:lang w:val="ru-RU"/>
        </w:rPr>
        <w:t xml:space="preserve"> </w:t>
      </w:r>
      <w:r w:rsidR="0009400A" w:rsidRPr="003E500C">
        <w:rPr>
          <w:bCs/>
          <w:lang w:val="ru-RU"/>
        </w:rPr>
        <w:t xml:space="preserve">рассмотрение </w:t>
      </w:r>
      <w:r w:rsidR="00FC410A" w:rsidRPr="003E500C">
        <w:rPr>
          <w:bCs/>
          <w:lang w:val="ru-RU"/>
        </w:rPr>
        <w:t>дела</w:t>
      </w:r>
      <w:r w:rsidR="007435D0" w:rsidRPr="003E500C">
        <w:rPr>
          <w:bCs/>
          <w:lang w:val="ru-RU"/>
        </w:rPr>
        <w:t xml:space="preserve"> было </w:t>
      </w:r>
      <w:r w:rsidR="0009400A" w:rsidRPr="003E500C">
        <w:rPr>
          <w:bCs/>
          <w:lang w:val="ru-RU"/>
        </w:rPr>
        <w:t>прекращено</w:t>
      </w:r>
      <w:r w:rsidR="007435D0" w:rsidRPr="003E500C">
        <w:rPr>
          <w:bCs/>
          <w:lang w:val="ru-RU"/>
        </w:rPr>
        <w:t>.</w:t>
      </w:r>
    </w:p>
    <w:p w14:paraId="044EAE09" w14:textId="6ED9BC89" w:rsidR="007C7EC3" w:rsidRPr="003E500C" w:rsidRDefault="007435D0" w:rsidP="00AE7EF2">
      <w:pPr>
        <w:jc w:val="both"/>
        <w:rPr>
          <w:bCs/>
          <w:highlight w:val="lightGray"/>
          <w:lang w:val="ru-RU"/>
        </w:rPr>
      </w:pPr>
      <w:r w:rsidRPr="003E500C">
        <w:rPr>
          <w:bCs/>
          <w:lang w:val="ru-RU"/>
        </w:rPr>
        <w:t>3.34</w:t>
      </w:r>
      <w:r w:rsidRPr="003E500C">
        <w:rPr>
          <w:bCs/>
          <w:lang w:val="ru-RU"/>
        </w:rPr>
        <w:tab/>
      </w:r>
      <w:r w:rsidR="002F0CF4" w:rsidRPr="003E500C">
        <w:rPr>
          <w:bCs/>
          <w:lang w:val="ru-RU"/>
        </w:rPr>
        <w:t>Что касается</w:t>
      </w:r>
      <w:r w:rsidRPr="003E500C">
        <w:rPr>
          <w:bCs/>
          <w:lang w:val="ru-RU"/>
        </w:rPr>
        <w:t xml:space="preserve"> </w:t>
      </w:r>
      <w:r w:rsidR="00A80974" w:rsidRPr="003E500C">
        <w:rPr>
          <w:bCs/>
          <w:lang w:val="ru-RU"/>
        </w:rPr>
        <w:t>пп.</w:t>
      </w:r>
      <w:r w:rsidRPr="003E500C">
        <w:rPr>
          <w:bCs/>
          <w:lang w:val="ru-RU"/>
        </w:rPr>
        <w:t xml:space="preserve"> 8.1. и 8.2 Приложения 1 о координации спутниковых сетей ARABSAT 5A и</w:t>
      </w:r>
      <w:r w:rsidR="00A35E3B" w:rsidRPr="003E500C">
        <w:rPr>
          <w:bCs/>
          <w:lang w:val="ru-RU"/>
        </w:rPr>
        <w:t> </w:t>
      </w:r>
      <w:r w:rsidRPr="003E500C">
        <w:rPr>
          <w:bCs/>
          <w:lang w:val="ru-RU"/>
        </w:rPr>
        <w:t xml:space="preserve">6A </w:t>
      </w:r>
      <w:r w:rsidR="002F0CF4" w:rsidRPr="003E500C">
        <w:rPr>
          <w:bCs/>
          <w:lang w:val="ru-RU"/>
        </w:rPr>
        <w:t>в позиции</w:t>
      </w:r>
      <w:r w:rsidRPr="003E500C">
        <w:rPr>
          <w:bCs/>
          <w:lang w:val="ru-RU"/>
        </w:rPr>
        <w:t xml:space="preserve"> 30,5</w:t>
      </w:r>
      <w:r w:rsidR="00506F29" w:rsidRPr="003E500C">
        <w:rPr>
          <w:bCs/>
          <w:lang w:val="ru-RU"/>
        </w:rPr>
        <w:t>° в. д.</w:t>
      </w:r>
      <w:r w:rsidRPr="003E500C">
        <w:rPr>
          <w:bCs/>
          <w:lang w:val="ru-RU"/>
        </w:rPr>
        <w:t xml:space="preserve">, для которых </w:t>
      </w:r>
      <w:r w:rsidR="002F0CF4" w:rsidRPr="003E500C">
        <w:rPr>
          <w:bCs/>
          <w:lang w:val="ru-RU"/>
        </w:rPr>
        <w:t>заявляющей</w:t>
      </w:r>
      <w:r w:rsidRPr="003E500C">
        <w:rPr>
          <w:bCs/>
          <w:lang w:val="ru-RU"/>
        </w:rPr>
        <w:t xml:space="preserve"> администрацией</w:t>
      </w:r>
      <w:r w:rsidR="0057037A" w:rsidRPr="003E500C">
        <w:rPr>
          <w:bCs/>
          <w:lang w:val="ru-RU"/>
        </w:rPr>
        <w:t xml:space="preserve"> является Саудовская Аравия</w:t>
      </w:r>
      <w:r w:rsidRPr="003E500C">
        <w:rPr>
          <w:bCs/>
          <w:lang w:val="ru-RU"/>
        </w:rPr>
        <w:t xml:space="preserve">, и спутниковых сетей TURKSAT </w:t>
      </w:r>
      <w:r w:rsidR="00483101" w:rsidRPr="003E500C">
        <w:rPr>
          <w:bCs/>
          <w:lang w:val="ru-RU"/>
        </w:rPr>
        <w:t>в позиции</w:t>
      </w:r>
      <w:r w:rsidRPr="003E500C">
        <w:rPr>
          <w:bCs/>
          <w:lang w:val="ru-RU"/>
        </w:rPr>
        <w:t xml:space="preserve"> 31</w:t>
      </w:r>
      <w:r w:rsidR="00506F29" w:rsidRPr="003E500C">
        <w:rPr>
          <w:bCs/>
          <w:lang w:val="ru-RU"/>
        </w:rPr>
        <w:t>° в. д.</w:t>
      </w:r>
      <w:r w:rsidRPr="003E500C">
        <w:rPr>
          <w:bCs/>
          <w:lang w:val="ru-RU"/>
        </w:rPr>
        <w:t xml:space="preserve">, </w:t>
      </w:r>
      <w:r w:rsidR="0057037A" w:rsidRPr="003E500C">
        <w:rPr>
          <w:bCs/>
          <w:lang w:val="ru-RU"/>
        </w:rPr>
        <w:t xml:space="preserve">для которых заявляющей администрацией является </w:t>
      </w:r>
      <w:r w:rsidRPr="003E500C">
        <w:rPr>
          <w:bCs/>
          <w:lang w:val="ru-RU"/>
        </w:rPr>
        <w:t>Турция,</w:t>
      </w:r>
      <w:r w:rsidR="0057037A" w:rsidRPr="003E500C">
        <w:rPr>
          <w:bCs/>
          <w:lang w:val="ru-RU"/>
        </w:rPr>
        <w:t xml:space="preserve"> </w:t>
      </w:r>
      <w:r w:rsidR="000430A2" w:rsidRPr="003E500C">
        <w:rPr>
          <w:bCs/>
          <w:lang w:val="ru-RU"/>
        </w:rPr>
        <w:t xml:space="preserve">выступающий </w:t>
      </w:r>
      <w:r w:rsidR="00A531A2" w:rsidRPr="003E500C">
        <w:rPr>
          <w:bCs/>
          <w:lang w:val="ru-RU"/>
        </w:rPr>
        <w:t>говорит, что</w:t>
      </w:r>
      <w:r w:rsidRPr="003E500C">
        <w:rPr>
          <w:bCs/>
          <w:lang w:val="ru-RU"/>
        </w:rPr>
        <w:t xml:space="preserve"> в Дополн</w:t>
      </w:r>
      <w:r w:rsidR="008107CD" w:rsidRPr="003E500C">
        <w:rPr>
          <w:bCs/>
          <w:lang w:val="ru-RU"/>
        </w:rPr>
        <w:t>ительном документе</w:t>
      </w:r>
      <w:r w:rsidRPr="003E500C">
        <w:rPr>
          <w:bCs/>
          <w:lang w:val="ru-RU"/>
        </w:rPr>
        <w:t xml:space="preserve"> 5 к Документу RRB21-3</w:t>
      </w:r>
      <w:r w:rsidR="00922533" w:rsidRPr="003E500C">
        <w:rPr>
          <w:bCs/>
          <w:lang w:val="ru-RU"/>
        </w:rPr>
        <w:t>/</w:t>
      </w:r>
      <w:r w:rsidRPr="003E500C">
        <w:rPr>
          <w:bCs/>
          <w:lang w:val="ru-RU"/>
        </w:rPr>
        <w:t xml:space="preserve">4 представлены результаты собрания </w:t>
      </w:r>
      <w:r w:rsidR="00D6284D" w:rsidRPr="003E500C">
        <w:rPr>
          <w:bCs/>
          <w:lang w:val="ru-RU"/>
        </w:rPr>
        <w:t>по координации</w:t>
      </w:r>
      <w:r w:rsidRPr="003E500C">
        <w:rPr>
          <w:bCs/>
          <w:lang w:val="ru-RU"/>
        </w:rPr>
        <w:t xml:space="preserve">, </w:t>
      </w:r>
      <w:r w:rsidR="00D6284D" w:rsidRPr="003E500C">
        <w:rPr>
          <w:bCs/>
          <w:lang w:val="ru-RU"/>
        </w:rPr>
        <w:t xml:space="preserve">проведенного обеими администрации </w:t>
      </w:r>
      <w:r w:rsidR="000430A2" w:rsidRPr="003E500C">
        <w:rPr>
          <w:bCs/>
          <w:lang w:val="ru-RU"/>
        </w:rPr>
        <w:t xml:space="preserve">при участии Бюро </w:t>
      </w:r>
      <w:r w:rsidRPr="003E500C">
        <w:rPr>
          <w:bCs/>
          <w:lang w:val="ru-RU"/>
        </w:rPr>
        <w:t>28</w:t>
      </w:r>
      <w:r w:rsidR="003634CF" w:rsidRPr="003E500C">
        <w:rPr>
          <w:bCs/>
          <w:lang w:val="ru-RU"/>
        </w:rPr>
        <w:t>–</w:t>
      </w:r>
      <w:r w:rsidRPr="003E500C">
        <w:rPr>
          <w:bCs/>
          <w:lang w:val="ru-RU"/>
        </w:rPr>
        <w:t>29 сентября 2021</w:t>
      </w:r>
      <w:r w:rsidR="00D6284D" w:rsidRPr="003E500C">
        <w:rPr>
          <w:bCs/>
          <w:lang w:val="ru-RU"/>
        </w:rPr>
        <w:t> </w:t>
      </w:r>
      <w:r w:rsidRPr="003E500C">
        <w:rPr>
          <w:bCs/>
          <w:lang w:val="ru-RU"/>
        </w:rPr>
        <w:t xml:space="preserve">года. </w:t>
      </w:r>
      <w:r w:rsidR="00B836D2" w:rsidRPr="003E500C">
        <w:rPr>
          <w:bCs/>
          <w:lang w:val="ru-RU"/>
        </w:rPr>
        <w:t>Обсуждени</w:t>
      </w:r>
      <w:r w:rsidR="00C3248C" w:rsidRPr="003E500C">
        <w:rPr>
          <w:bCs/>
          <w:lang w:val="ru-RU"/>
        </w:rPr>
        <w:t>е</w:t>
      </w:r>
      <w:r w:rsidRPr="003E500C">
        <w:rPr>
          <w:bCs/>
          <w:lang w:val="ru-RU"/>
        </w:rPr>
        <w:t xml:space="preserve"> полос частот 14–14,5 ГГц</w:t>
      </w:r>
      <w:r w:rsidR="00922533" w:rsidRPr="003E500C">
        <w:rPr>
          <w:bCs/>
          <w:lang w:val="ru-RU"/>
        </w:rPr>
        <w:t>/</w:t>
      </w:r>
      <w:r w:rsidRPr="003E500C">
        <w:rPr>
          <w:bCs/>
          <w:lang w:val="ru-RU"/>
        </w:rPr>
        <w:t>10,95–11,2 ГГц и 11,45–11,7 ГГц был</w:t>
      </w:r>
      <w:r w:rsidR="00C3248C" w:rsidRPr="003E500C">
        <w:rPr>
          <w:bCs/>
          <w:lang w:val="ru-RU"/>
        </w:rPr>
        <w:t>о</w:t>
      </w:r>
      <w:r w:rsidRPr="003E500C">
        <w:rPr>
          <w:bCs/>
          <w:lang w:val="ru-RU"/>
        </w:rPr>
        <w:t xml:space="preserve"> сосредоточен</w:t>
      </w:r>
      <w:r w:rsidR="00C3248C" w:rsidRPr="003E500C">
        <w:rPr>
          <w:bCs/>
          <w:lang w:val="ru-RU"/>
        </w:rPr>
        <w:t>о</w:t>
      </w:r>
      <w:r w:rsidRPr="003E500C">
        <w:rPr>
          <w:bCs/>
          <w:lang w:val="ru-RU"/>
        </w:rPr>
        <w:t xml:space="preserve"> на</w:t>
      </w:r>
      <w:r w:rsidR="003A07AE" w:rsidRPr="003E500C">
        <w:rPr>
          <w:bCs/>
          <w:lang w:val="ru-RU"/>
        </w:rPr>
        <w:t xml:space="preserve"> выработке</w:t>
      </w:r>
      <w:r w:rsidRPr="003E500C">
        <w:rPr>
          <w:bCs/>
          <w:lang w:val="ru-RU"/>
        </w:rPr>
        <w:t xml:space="preserve"> временно</w:t>
      </w:r>
      <w:r w:rsidR="003A07AE" w:rsidRPr="003E500C">
        <w:rPr>
          <w:bCs/>
          <w:lang w:val="ru-RU"/>
        </w:rPr>
        <w:t>го</w:t>
      </w:r>
      <w:r w:rsidRPr="003E500C">
        <w:rPr>
          <w:bCs/>
          <w:lang w:val="ru-RU"/>
        </w:rPr>
        <w:t xml:space="preserve"> решени</w:t>
      </w:r>
      <w:r w:rsidR="003A07AE" w:rsidRPr="003E500C">
        <w:rPr>
          <w:bCs/>
          <w:lang w:val="ru-RU"/>
        </w:rPr>
        <w:t>я</w:t>
      </w:r>
      <w:r w:rsidRPr="003E500C">
        <w:rPr>
          <w:bCs/>
          <w:lang w:val="ru-RU"/>
        </w:rPr>
        <w:t>,</w:t>
      </w:r>
      <w:r w:rsidR="003A07AE" w:rsidRPr="003E500C">
        <w:rPr>
          <w:bCs/>
          <w:lang w:val="ru-RU"/>
        </w:rPr>
        <w:t xml:space="preserve"> которое позволило бы</w:t>
      </w:r>
      <w:r w:rsidRPr="003E500C">
        <w:rPr>
          <w:bCs/>
          <w:lang w:val="ru-RU"/>
        </w:rPr>
        <w:t xml:space="preserve"> избежать вредных помех в краткосрочной перспективе. Окончательного соглашения достигнуто не было, и обсуждение будет продолжено по переписке. Что касается полос частот 13,75–14 ГГц и 12,5</w:t>
      </w:r>
      <w:r w:rsidR="00D92CFC" w:rsidRPr="00D92CFC">
        <w:rPr>
          <w:bCs/>
          <w:lang w:val="ru-RU"/>
        </w:rPr>
        <w:t>−</w:t>
      </w:r>
      <w:r w:rsidRPr="003E500C">
        <w:rPr>
          <w:bCs/>
          <w:lang w:val="ru-RU"/>
        </w:rPr>
        <w:t xml:space="preserve">12,75 ГГц, были проведены первоначальные технические оценки </w:t>
      </w:r>
      <w:r w:rsidR="00B92787" w:rsidRPr="003E500C">
        <w:rPr>
          <w:bCs/>
          <w:lang w:val="ru-RU"/>
        </w:rPr>
        <w:t>для определения совместимост</w:t>
      </w:r>
      <w:r w:rsidR="00695CC9" w:rsidRPr="003E500C">
        <w:rPr>
          <w:bCs/>
          <w:lang w:val="ru-RU"/>
        </w:rPr>
        <w:t>и</w:t>
      </w:r>
      <w:r w:rsidR="00B92787" w:rsidRPr="003E500C">
        <w:rPr>
          <w:bCs/>
          <w:lang w:val="ru-RU"/>
        </w:rPr>
        <w:t xml:space="preserve"> </w:t>
      </w:r>
      <w:r w:rsidRPr="003E500C">
        <w:rPr>
          <w:bCs/>
          <w:lang w:val="ru-RU"/>
        </w:rPr>
        <w:t>и потенциальных трудностей, и оба оператора спутников</w:t>
      </w:r>
      <w:r w:rsidR="00B92787" w:rsidRPr="003E500C">
        <w:rPr>
          <w:bCs/>
          <w:lang w:val="ru-RU"/>
        </w:rPr>
        <w:t>ой связи</w:t>
      </w:r>
      <w:r w:rsidRPr="003E500C">
        <w:rPr>
          <w:bCs/>
          <w:lang w:val="ru-RU"/>
        </w:rPr>
        <w:t xml:space="preserve"> </w:t>
      </w:r>
      <w:r w:rsidR="00B92787" w:rsidRPr="003E500C">
        <w:rPr>
          <w:bCs/>
          <w:lang w:val="ru-RU"/>
        </w:rPr>
        <w:t xml:space="preserve">будут далее рассматривать </w:t>
      </w:r>
      <w:r w:rsidRPr="003E500C">
        <w:rPr>
          <w:bCs/>
          <w:lang w:val="ru-RU"/>
        </w:rPr>
        <w:t>этот вопрос, чтобы получить более четкое представление о требованиях</w:t>
      </w:r>
      <w:r w:rsidR="007428A6" w:rsidRPr="003E500C">
        <w:rPr>
          <w:bCs/>
          <w:lang w:val="ru-RU"/>
        </w:rPr>
        <w:t xml:space="preserve"> друг друга</w:t>
      </w:r>
      <w:r w:rsidRPr="003E500C">
        <w:rPr>
          <w:bCs/>
          <w:lang w:val="ru-RU"/>
        </w:rPr>
        <w:t>. Если операторы соглас</w:t>
      </w:r>
      <w:r w:rsidR="007D09DA" w:rsidRPr="003E500C">
        <w:rPr>
          <w:bCs/>
          <w:lang w:val="ru-RU"/>
        </w:rPr>
        <w:t>ят</w:t>
      </w:r>
      <w:r w:rsidR="006B5011" w:rsidRPr="003E500C">
        <w:rPr>
          <w:bCs/>
          <w:lang w:val="ru-RU"/>
        </w:rPr>
        <w:t>с</w:t>
      </w:r>
      <w:r w:rsidR="007D09DA" w:rsidRPr="003E500C">
        <w:rPr>
          <w:bCs/>
          <w:lang w:val="ru-RU"/>
        </w:rPr>
        <w:t>я</w:t>
      </w:r>
      <w:r w:rsidRPr="003E500C">
        <w:rPr>
          <w:bCs/>
          <w:lang w:val="ru-RU"/>
        </w:rPr>
        <w:t xml:space="preserve"> использовать не</w:t>
      </w:r>
      <w:r w:rsidR="00EA5F16" w:rsidRPr="003E500C">
        <w:rPr>
          <w:bCs/>
          <w:lang w:val="ru-RU"/>
        </w:rPr>
        <w:t xml:space="preserve"> </w:t>
      </w:r>
      <w:r w:rsidRPr="003E500C">
        <w:rPr>
          <w:bCs/>
          <w:lang w:val="ru-RU"/>
        </w:rPr>
        <w:t>перекрывающиеся зоны покрытия, возн</w:t>
      </w:r>
      <w:r w:rsidR="00D308EC" w:rsidRPr="003E500C">
        <w:rPr>
          <w:bCs/>
          <w:lang w:val="ru-RU"/>
        </w:rPr>
        <w:t>икнет</w:t>
      </w:r>
      <w:r w:rsidRPr="003E500C">
        <w:rPr>
          <w:bCs/>
          <w:lang w:val="ru-RU"/>
        </w:rPr>
        <w:t xml:space="preserve"> меньше трудностей. Обе делегации договорились провести еще одно </w:t>
      </w:r>
      <w:r w:rsidR="004432D0" w:rsidRPr="003E500C">
        <w:rPr>
          <w:bCs/>
          <w:lang w:val="ru-RU"/>
        </w:rPr>
        <w:t>собрание</w:t>
      </w:r>
      <w:r w:rsidRPr="003E500C">
        <w:rPr>
          <w:bCs/>
          <w:lang w:val="ru-RU"/>
        </w:rPr>
        <w:t xml:space="preserve"> </w:t>
      </w:r>
      <w:r w:rsidR="00D6284D" w:rsidRPr="003E500C">
        <w:rPr>
          <w:bCs/>
          <w:lang w:val="ru-RU"/>
        </w:rPr>
        <w:t xml:space="preserve">по координации </w:t>
      </w:r>
      <w:r w:rsidRPr="003E500C">
        <w:rPr>
          <w:bCs/>
          <w:lang w:val="ru-RU"/>
        </w:rPr>
        <w:t xml:space="preserve">с участием Бюро </w:t>
      </w:r>
      <w:r w:rsidR="00A23BCB">
        <w:rPr>
          <w:bCs/>
          <w:lang w:val="ru-RU"/>
        </w:rPr>
        <w:t>на каком-то этапе</w:t>
      </w:r>
      <w:r w:rsidRPr="003E500C">
        <w:rPr>
          <w:bCs/>
          <w:lang w:val="ru-RU"/>
        </w:rPr>
        <w:t xml:space="preserve"> после текущего </w:t>
      </w:r>
      <w:r w:rsidR="00922533" w:rsidRPr="003E500C">
        <w:rPr>
          <w:bCs/>
          <w:lang w:val="ru-RU"/>
        </w:rPr>
        <w:t>собрани</w:t>
      </w:r>
      <w:r w:rsidRPr="003E500C">
        <w:rPr>
          <w:bCs/>
          <w:lang w:val="ru-RU"/>
        </w:rPr>
        <w:t xml:space="preserve">я </w:t>
      </w:r>
      <w:r w:rsidR="005867E8" w:rsidRPr="003E500C">
        <w:rPr>
          <w:bCs/>
          <w:lang w:val="ru-RU"/>
        </w:rPr>
        <w:t>Комитет</w:t>
      </w:r>
      <w:r w:rsidRPr="003E500C">
        <w:rPr>
          <w:bCs/>
          <w:lang w:val="ru-RU"/>
        </w:rPr>
        <w:t>а.</w:t>
      </w:r>
      <w:r w:rsidR="007C7EC3" w:rsidRPr="003E500C">
        <w:rPr>
          <w:bCs/>
          <w:highlight w:val="lightGray"/>
          <w:lang w:val="ru-RU"/>
        </w:rPr>
        <w:t xml:space="preserve"> </w:t>
      </w:r>
    </w:p>
    <w:p w14:paraId="5CE2E264" w14:textId="209E3266" w:rsidR="00E00A9F" w:rsidRPr="003E500C" w:rsidRDefault="007C7EC3" w:rsidP="00AE7EF2">
      <w:pPr>
        <w:jc w:val="both"/>
        <w:rPr>
          <w:lang w:val="ru-RU"/>
        </w:rPr>
      </w:pPr>
      <w:r w:rsidRPr="003E500C">
        <w:rPr>
          <w:lang w:val="ru-RU"/>
        </w:rPr>
        <w:lastRenderedPageBreak/>
        <w:t>3.35</w:t>
      </w:r>
      <w:r w:rsidRPr="003E500C">
        <w:rPr>
          <w:lang w:val="ru-RU"/>
        </w:rPr>
        <w:tab/>
      </w:r>
      <w:r w:rsidR="003678BB" w:rsidRPr="003E500C">
        <w:rPr>
          <w:b/>
          <w:bCs/>
          <w:lang w:val="ru-RU"/>
        </w:rPr>
        <w:t xml:space="preserve">Председатель </w:t>
      </w:r>
      <w:r w:rsidR="003678BB" w:rsidRPr="003E500C">
        <w:rPr>
          <w:lang w:val="ru-RU"/>
        </w:rPr>
        <w:t>заявляет</w:t>
      </w:r>
      <w:r w:rsidR="007435D0" w:rsidRPr="003E500C">
        <w:rPr>
          <w:lang w:val="ru-RU"/>
        </w:rPr>
        <w:t>, что Документ RRB21-3</w:t>
      </w:r>
      <w:r w:rsidR="00922533" w:rsidRPr="003E500C">
        <w:rPr>
          <w:lang w:val="ru-RU"/>
        </w:rPr>
        <w:t>/</w:t>
      </w:r>
      <w:r w:rsidR="007435D0" w:rsidRPr="003E500C">
        <w:rPr>
          <w:lang w:val="ru-RU"/>
        </w:rPr>
        <w:t>DELAYED</w:t>
      </w:r>
      <w:r w:rsidR="00922533" w:rsidRPr="003E500C">
        <w:rPr>
          <w:lang w:val="ru-RU"/>
        </w:rPr>
        <w:t>/</w:t>
      </w:r>
      <w:r w:rsidR="007435D0" w:rsidRPr="003E500C">
        <w:rPr>
          <w:lang w:val="ru-RU"/>
        </w:rPr>
        <w:t>5</w:t>
      </w:r>
      <w:r w:rsidR="009849A0" w:rsidRPr="003E500C">
        <w:rPr>
          <w:lang w:val="ru-RU"/>
        </w:rPr>
        <w:t>, в котором</w:t>
      </w:r>
      <w:r w:rsidR="007435D0" w:rsidRPr="003E500C">
        <w:rPr>
          <w:lang w:val="ru-RU"/>
        </w:rPr>
        <w:t xml:space="preserve"> содержит</w:t>
      </w:r>
      <w:r w:rsidR="009849A0" w:rsidRPr="003E500C">
        <w:rPr>
          <w:lang w:val="ru-RU"/>
        </w:rPr>
        <w:t>ся</w:t>
      </w:r>
      <w:r w:rsidR="007435D0" w:rsidRPr="003E500C">
        <w:rPr>
          <w:lang w:val="ru-RU"/>
        </w:rPr>
        <w:t xml:space="preserve"> </w:t>
      </w:r>
      <w:r w:rsidR="00046BE9" w:rsidRPr="003E500C">
        <w:rPr>
          <w:lang w:val="ru-RU"/>
        </w:rPr>
        <w:t>поступившее с опозданием</w:t>
      </w:r>
      <w:r w:rsidR="007435D0" w:rsidRPr="003E500C">
        <w:rPr>
          <w:lang w:val="ru-RU"/>
        </w:rPr>
        <w:t xml:space="preserve"> представление администрации Турции как заявляющей администрации для спутниковых сетей TURKSAT, будет принят к сведению без какого-либо подробного обсуждения</w:t>
      </w:r>
      <w:r w:rsidR="00E00A9F" w:rsidRPr="003E500C">
        <w:rPr>
          <w:lang w:val="ru-RU"/>
        </w:rPr>
        <w:t>, как было согласовано</w:t>
      </w:r>
      <w:r w:rsidR="007435D0" w:rsidRPr="003E500C">
        <w:rPr>
          <w:lang w:val="ru-RU"/>
        </w:rPr>
        <w:t>.</w:t>
      </w:r>
    </w:p>
    <w:p w14:paraId="0F72CD2C" w14:textId="04626B0A" w:rsidR="007C7EC3" w:rsidRPr="003E500C" w:rsidRDefault="007C7EC3" w:rsidP="00AE7EF2">
      <w:pPr>
        <w:jc w:val="both"/>
        <w:rPr>
          <w:highlight w:val="lightGray"/>
          <w:lang w:val="ru-RU"/>
        </w:rPr>
      </w:pPr>
      <w:bookmarkStart w:id="14" w:name="_Hlk86416849"/>
      <w:r w:rsidRPr="003E500C">
        <w:rPr>
          <w:bCs/>
          <w:lang w:val="ru-RU"/>
        </w:rPr>
        <w:t>3.36</w:t>
      </w:r>
      <w:r w:rsidRPr="003E500C">
        <w:rPr>
          <w:b/>
          <w:bCs/>
          <w:lang w:val="ru-RU"/>
        </w:rPr>
        <w:tab/>
      </w:r>
      <w:r w:rsidR="003678BB" w:rsidRPr="003E500C">
        <w:rPr>
          <w:b/>
          <w:bCs/>
          <w:lang w:val="ru-RU"/>
        </w:rPr>
        <w:t>Г-н Валле (руководитель SSD)</w:t>
      </w:r>
      <w:r w:rsidRPr="003E500C">
        <w:rPr>
          <w:lang w:val="ru-RU"/>
        </w:rPr>
        <w:t xml:space="preserve"> </w:t>
      </w:r>
      <w:r w:rsidR="007435D0" w:rsidRPr="003E500C">
        <w:rPr>
          <w:lang w:val="ru-RU"/>
        </w:rPr>
        <w:t>представляет Документ RRB21-3</w:t>
      </w:r>
      <w:r w:rsidR="00922533" w:rsidRPr="003E500C">
        <w:rPr>
          <w:lang w:val="ru-RU"/>
        </w:rPr>
        <w:t>/</w:t>
      </w:r>
      <w:r w:rsidR="007435D0" w:rsidRPr="003E500C">
        <w:rPr>
          <w:lang w:val="ru-RU"/>
        </w:rPr>
        <w:t>DELAYED</w:t>
      </w:r>
      <w:r w:rsidR="00922533" w:rsidRPr="003E500C">
        <w:rPr>
          <w:lang w:val="ru-RU"/>
        </w:rPr>
        <w:t>/</w:t>
      </w:r>
      <w:r w:rsidR="007435D0" w:rsidRPr="003E500C">
        <w:rPr>
          <w:lang w:val="ru-RU"/>
        </w:rPr>
        <w:t>3, содерж</w:t>
      </w:r>
      <w:r w:rsidR="0015210F" w:rsidRPr="003E500C">
        <w:rPr>
          <w:lang w:val="ru-RU"/>
        </w:rPr>
        <w:t>ащий</w:t>
      </w:r>
      <w:r w:rsidR="007435D0" w:rsidRPr="003E500C">
        <w:rPr>
          <w:lang w:val="ru-RU"/>
        </w:rPr>
        <w:t xml:space="preserve"> представление администрации Саудовской Аравии как </w:t>
      </w:r>
      <w:r w:rsidR="00525395" w:rsidRPr="003E500C">
        <w:rPr>
          <w:lang w:val="ru-RU"/>
        </w:rPr>
        <w:t>заявляющей</w:t>
      </w:r>
      <w:r w:rsidR="007435D0" w:rsidRPr="003E500C">
        <w:rPr>
          <w:lang w:val="ru-RU"/>
        </w:rPr>
        <w:t xml:space="preserve"> администрации спутниковых сетей ARABSAT, в котором обобщаются события после 87-го собрания Комитета</w:t>
      </w:r>
      <w:r w:rsidR="00525395" w:rsidRPr="003E500C">
        <w:rPr>
          <w:lang w:val="ru-RU"/>
        </w:rPr>
        <w:t>, касающиеся</w:t>
      </w:r>
      <w:r w:rsidR="007435D0" w:rsidRPr="003E500C">
        <w:rPr>
          <w:lang w:val="ru-RU"/>
        </w:rPr>
        <w:t xml:space="preserve"> техническ</w:t>
      </w:r>
      <w:r w:rsidR="00525395" w:rsidRPr="003E500C">
        <w:rPr>
          <w:lang w:val="ru-RU"/>
        </w:rPr>
        <w:t>их условий</w:t>
      </w:r>
      <w:r w:rsidR="007435D0" w:rsidRPr="003E500C">
        <w:rPr>
          <w:lang w:val="ru-RU"/>
        </w:rPr>
        <w:t xml:space="preserve"> сосуществовани</w:t>
      </w:r>
      <w:r w:rsidR="00525395" w:rsidRPr="003E500C">
        <w:rPr>
          <w:lang w:val="ru-RU"/>
        </w:rPr>
        <w:t>я</w:t>
      </w:r>
      <w:r w:rsidR="007435D0" w:rsidRPr="003E500C">
        <w:rPr>
          <w:lang w:val="ru-RU"/>
        </w:rPr>
        <w:t xml:space="preserve"> </w:t>
      </w:r>
      <w:r w:rsidR="00FA2D3D" w:rsidRPr="003E500C">
        <w:rPr>
          <w:lang w:val="ru-RU"/>
        </w:rPr>
        <w:t>с</w:t>
      </w:r>
      <w:r w:rsidR="007435D0" w:rsidRPr="003E500C">
        <w:rPr>
          <w:lang w:val="ru-RU"/>
        </w:rPr>
        <w:t>путниковы</w:t>
      </w:r>
      <w:r w:rsidR="00FA2D3D" w:rsidRPr="003E500C">
        <w:rPr>
          <w:lang w:val="ru-RU"/>
        </w:rPr>
        <w:t>х</w:t>
      </w:r>
      <w:r w:rsidR="007435D0" w:rsidRPr="003E500C">
        <w:rPr>
          <w:lang w:val="ru-RU"/>
        </w:rPr>
        <w:t xml:space="preserve"> сет</w:t>
      </w:r>
      <w:r w:rsidR="00FA2D3D" w:rsidRPr="003E500C">
        <w:rPr>
          <w:lang w:val="ru-RU"/>
        </w:rPr>
        <w:t>ей</w:t>
      </w:r>
      <w:r w:rsidR="007435D0" w:rsidRPr="003E500C">
        <w:rPr>
          <w:lang w:val="ru-RU"/>
        </w:rPr>
        <w:t xml:space="preserve"> ARABSAT и TURKSAT </w:t>
      </w:r>
      <w:r w:rsidR="00A63438" w:rsidRPr="003E500C">
        <w:rPr>
          <w:lang w:val="ru-RU"/>
        </w:rPr>
        <w:t>в позициях</w:t>
      </w:r>
      <w:r w:rsidR="007435D0" w:rsidRPr="003E500C">
        <w:rPr>
          <w:lang w:val="ru-RU"/>
        </w:rPr>
        <w:t xml:space="preserve"> 30,5</w:t>
      </w:r>
      <w:r w:rsidR="00506F29" w:rsidRPr="003E500C">
        <w:rPr>
          <w:lang w:val="ru-RU"/>
        </w:rPr>
        <w:t>°</w:t>
      </w:r>
      <w:r w:rsidR="0097276F" w:rsidRPr="003E500C">
        <w:rPr>
          <w:lang w:val="ru-RU"/>
        </w:rPr>
        <w:t> </w:t>
      </w:r>
      <w:r w:rsidR="00506F29" w:rsidRPr="003E500C">
        <w:rPr>
          <w:lang w:val="ru-RU"/>
        </w:rPr>
        <w:t>в. д.</w:t>
      </w:r>
      <w:r w:rsidR="007435D0" w:rsidRPr="003E500C">
        <w:rPr>
          <w:lang w:val="ru-RU"/>
        </w:rPr>
        <w:t xml:space="preserve"> и 31° </w:t>
      </w:r>
      <w:r w:rsidR="003678BB" w:rsidRPr="003E500C">
        <w:rPr>
          <w:lang w:val="ru-RU"/>
        </w:rPr>
        <w:t>в. д</w:t>
      </w:r>
      <w:r w:rsidR="007435D0" w:rsidRPr="003E500C">
        <w:rPr>
          <w:lang w:val="ru-RU"/>
        </w:rPr>
        <w:t xml:space="preserve">. Согласно </w:t>
      </w:r>
      <w:r w:rsidR="003678BB" w:rsidRPr="003E500C">
        <w:rPr>
          <w:lang w:val="ru-RU"/>
        </w:rPr>
        <w:t>этому д</w:t>
      </w:r>
      <w:r w:rsidR="00922533" w:rsidRPr="003E500C">
        <w:rPr>
          <w:lang w:val="ru-RU"/>
        </w:rPr>
        <w:t>окумент</w:t>
      </w:r>
      <w:r w:rsidR="007435D0" w:rsidRPr="003E500C">
        <w:rPr>
          <w:lang w:val="ru-RU"/>
        </w:rPr>
        <w:t xml:space="preserve">у, </w:t>
      </w:r>
      <w:r w:rsidR="004A790D" w:rsidRPr="003E500C">
        <w:rPr>
          <w:lang w:val="ru-RU"/>
        </w:rPr>
        <w:t xml:space="preserve">организация </w:t>
      </w:r>
      <w:r w:rsidR="007435D0" w:rsidRPr="003E500C">
        <w:rPr>
          <w:lang w:val="ru-RU"/>
        </w:rPr>
        <w:t>Arabsat предпринял</w:t>
      </w:r>
      <w:r w:rsidR="004A790D" w:rsidRPr="003E500C">
        <w:rPr>
          <w:lang w:val="ru-RU"/>
        </w:rPr>
        <w:t>а</w:t>
      </w:r>
      <w:r w:rsidR="007435D0" w:rsidRPr="003E500C">
        <w:rPr>
          <w:lang w:val="ru-RU"/>
        </w:rPr>
        <w:t xml:space="preserve"> все практические меры, чтобы избежать </w:t>
      </w:r>
      <w:r w:rsidR="00D3348F" w:rsidRPr="003E500C">
        <w:rPr>
          <w:lang w:val="ru-RU"/>
        </w:rPr>
        <w:t>помех</w:t>
      </w:r>
      <w:r w:rsidR="007435D0" w:rsidRPr="003E500C">
        <w:rPr>
          <w:lang w:val="ru-RU"/>
        </w:rPr>
        <w:t>, и обеспокоен</w:t>
      </w:r>
      <w:r w:rsidR="00D3348F" w:rsidRPr="003E500C">
        <w:rPr>
          <w:lang w:val="ru-RU"/>
        </w:rPr>
        <w:t>а</w:t>
      </w:r>
      <w:r w:rsidR="007435D0" w:rsidRPr="003E500C">
        <w:rPr>
          <w:lang w:val="ru-RU"/>
        </w:rPr>
        <w:t xml:space="preserve"> тем, что, хотя и Arabsat, и Turksat </w:t>
      </w:r>
      <w:r w:rsidR="004528A6" w:rsidRPr="003E500C">
        <w:rPr>
          <w:lang w:val="ru-RU"/>
        </w:rPr>
        <w:t>заяв</w:t>
      </w:r>
      <w:r w:rsidR="00FC7961" w:rsidRPr="003E500C">
        <w:rPr>
          <w:lang w:val="ru-RU"/>
        </w:rPr>
        <w:t>или</w:t>
      </w:r>
      <w:r w:rsidR="007435D0" w:rsidRPr="003E500C">
        <w:rPr>
          <w:lang w:val="ru-RU"/>
        </w:rPr>
        <w:t xml:space="preserve"> на недавнем </w:t>
      </w:r>
      <w:r w:rsidR="00D3348F" w:rsidRPr="003E500C">
        <w:rPr>
          <w:lang w:val="ru-RU"/>
        </w:rPr>
        <w:t>собрании</w:t>
      </w:r>
      <w:r w:rsidR="007435D0" w:rsidRPr="003E500C">
        <w:rPr>
          <w:lang w:val="ru-RU"/>
        </w:rPr>
        <w:t xml:space="preserve"> </w:t>
      </w:r>
      <w:r w:rsidR="00D6284D" w:rsidRPr="003E500C">
        <w:rPr>
          <w:lang w:val="ru-RU"/>
        </w:rPr>
        <w:t xml:space="preserve">по координации </w:t>
      </w:r>
      <w:r w:rsidR="00D3348F" w:rsidRPr="003E500C">
        <w:rPr>
          <w:lang w:val="ru-RU"/>
        </w:rPr>
        <w:t>о своей готовности выработать</w:t>
      </w:r>
      <w:r w:rsidR="007435D0" w:rsidRPr="003E500C">
        <w:rPr>
          <w:lang w:val="ru-RU"/>
        </w:rPr>
        <w:t xml:space="preserve"> взаимоприемлемо</w:t>
      </w:r>
      <w:r w:rsidR="00D3348F" w:rsidRPr="003E500C">
        <w:rPr>
          <w:lang w:val="ru-RU"/>
        </w:rPr>
        <w:t>е</w:t>
      </w:r>
      <w:r w:rsidR="007435D0" w:rsidRPr="003E500C">
        <w:rPr>
          <w:lang w:val="ru-RU"/>
        </w:rPr>
        <w:t xml:space="preserve"> решени</w:t>
      </w:r>
      <w:r w:rsidR="00D3348F" w:rsidRPr="003E500C">
        <w:rPr>
          <w:lang w:val="ru-RU"/>
        </w:rPr>
        <w:t>е</w:t>
      </w:r>
      <w:r w:rsidR="007435D0" w:rsidRPr="003E500C">
        <w:rPr>
          <w:lang w:val="ru-RU"/>
        </w:rPr>
        <w:t xml:space="preserve"> для технического сосуществования их спутников в этих орбитальны</w:t>
      </w:r>
      <w:r w:rsidR="00391FA6" w:rsidRPr="003E500C">
        <w:rPr>
          <w:lang w:val="ru-RU"/>
        </w:rPr>
        <w:t>х</w:t>
      </w:r>
      <w:r w:rsidR="007435D0" w:rsidRPr="003E500C">
        <w:rPr>
          <w:lang w:val="ru-RU"/>
        </w:rPr>
        <w:t xml:space="preserve"> позици</w:t>
      </w:r>
      <w:r w:rsidR="00391FA6" w:rsidRPr="003E500C">
        <w:rPr>
          <w:lang w:val="ru-RU"/>
        </w:rPr>
        <w:t>ях</w:t>
      </w:r>
      <w:r w:rsidR="007435D0" w:rsidRPr="003E500C">
        <w:rPr>
          <w:lang w:val="ru-RU"/>
        </w:rPr>
        <w:t xml:space="preserve">, </w:t>
      </w:r>
      <w:r w:rsidR="006D6968" w:rsidRPr="003E500C">
        <w:rPr>
          <w:lang w:val="ru-RU"/>
        </w:rPr>
        <w:t xml:space="preserve">организация </w:t>
      </w:r>
      <w:r w:rsidR="007435D0" w:rsidRPr="003E500C">
        <w:rPr>
          <w:lang w:val="ru-RU"/>
        </w:rPr>
        <w:t>Turksat игнорир</w:t>
      </w:r>
      <w:r w:rsidR="000A1FAC" w:rsidRPr="003E500C">
        <w:rPr>
          <w:lang w:val="ru-RU"/>
        </w:rPr>
        <w:t>ует</w:t>
      </w:r>
      <w:r w:rsidR="007435D0" w:rsidRPr="003E500C">
        <w:rPr>
          <w:lang w:val="ru-RU"/>
        </w:rPr>
        <w:t xml:space="preserve"> решения </w:t>
      </w:r>
      <w:r w:rsidR="005867E8" w:rsidRPr="003E500C">
        <w:rPr>
          <w:lang w:val="ru-RU"/>
        </w:rPr>
        <w:t>Комитет</w:t>
      </w:r>
      <w:r w:rsidR="007435D0" w:rsidRPr="003E500C">
        <w:rPr>
          <w:lang w:val="ru-RU"/>
        </w:rPr>
        <w:t>а</w:t>
      </w:r>
      <w:r w:rsidR="000A1FAC" w:rsidRPr="003E500C">
        <w:rPr>
          <w:lang w:val="ru-RU"/>
        </w:rPr>
        <w:t xml:space="preserve"> и</w:t>
      </w:r>
      <w:r w:rsidR="007435D0" w:rsidRPr="003E500C">
        <w:rPr>
          <w:lang w:val="ru-RU"/>
        </w:rPr>
        <w:t xml:space="preserve"> не принима</w:t>
      </w:r>
      <w:r w:rsidR="000A1FAC" w:rsidRPr="003E500C">
        <w:rPr>
          <w:lang w:val="ru-RU"/>
        </w:rPr>
        <w:t>ет</w:t>
      </w:r>
      <w:r w:rsidR="007435D0" w:rsidRPr="003E500C">
        <w:rPr>
          <w:lang w:val="ru-RU"/>
        </w:rPr>
        <w:t xml:space="preserve"> практических мер, чтобы избежать вредных помех спутник</w:t>
      </w:r>
      <w:r w:rsidR="00374148" w:rsidRPr="003E500C">
        <w:rPr>
          <w:lang w:val="ru-RU"/>
        </w:rPr>
        <w:t>у</w:t>
      </w:r>
      <w:r w:rsidR="007435D0" w:rsidRPr="003E500C">
        <w:rPr>
          <w:lang w:val="ru-RU"/>
        </w:rPr>
        <w:t xml:space="preserve"> ARABSAT-6A; кроме того, </w:t>
      </w:r>
      <w:r w:rsidR="00EF3870" w:rsidRPr="003E500C">
        <w:rPr>
          <w:lang w:val="ru-RU"/>
        </w:rPr>
        <w:t xml:space="preserve">она </w:t>
      </w:r>
      <w:r w:rsidR="007435D0" w:rsidRPr="003E500C">
        <w:rPr>
          <w:lang w:val="ru-RU"/>
        </w:rPr>
        <w:t>отказывается предоставить техническую информацию о</w:t>
      </w:r>
      <w:r w:rsidR="006A15C5" w:rsidRPr="003E500C">
        <w:rPr>
          <w:lang w:val="ru-RU"/>
        </w:rPr>
        <w:t> </w:t>
      </w:r>
      <w:r w:rsidR="007435D0" w:rsidRPr="003E500C">
        <w:rPr>
          <w:lang w:val="ru-RU"/>
        </w:rPr>
        <w:t>спутник</w:t>
      </w:r>
      <w:r w:rsidR="003E3285" w:rsidRPr="003E500C">
        <w:rPr>
          <w:lang w:val="ru-RU"/>
        </w:rPr>
        <w:t>е</w:t>
      </w:r>
      <w:r w:rsidR="007435D0" w:rsidRPr="003E500C">
        <w:rPr>
          <w:lang w:val="ru-RU"/>
        </w:rPr>
        <w:t xml:space="preserve"> TURKSAT-5A. В </w:t>
      </w:r>
      <w:r w:rsidR="00585780" w:rsidRPr="003E500C">
        <w:rPr>
          <w:lang w:val="ru-RU"/>
        </w:rPr>
        <w:t>д</w:t>
      </w:r>
      <w:r w:rsidR="00922533" w:rsidRPr="003E500C">
        <w:rPr>
          <w:lang w:val="ru-RU"/>
        </w:rPr>
        <w:t>окумент</w:t>
      </w:r>
      <w:r w:rsidR="007435D0" w:rsidRPr="003E500C">
        <w:rPr>
          <w:lang w:val="ru-RU"/>
        </w:rPr>
        <w:t>е обраща</w:t>
      </w:r>
      <w:r w:rsidR="00585780" w:rsidRPr="003E500C">
        <w:rPr>
          <w:lang w:val="ru-RU"/>
        </w:rPr>
        <w:t>ется</w:t>
      </w:r>
      <w:r w:rsidR="007435D0" w:rsidRPr="003E500C">
        <w:rPr>
          <w:lang w:val="ru-RU"/>
        </w:rPr>
        <w:t xml:space="preserve"> внимание на два варианта сегментации</w:t>
      </w:r>
      <w:r w:rsidR="00867A5B" w:rsidRPr="003E500C">
        <w:rPr>
          <w:lang w:val="ru-RU"/>
        </w:rPr>
        <w:t xml:space="preserve"> частот</w:t>
      </w:r>
      <w:r w:rsidR="007435D0" w:rsidRPr="003E500C">
        <w:rPr>
          <w:lang w:val="ru-RU"/>
        </w:rPr>
        <w:t>, предложенны</w:t>
      </w:r>
      <w:r w:rsidR="00867A5B" w:rsidRPr="003E500C">
        <w:rPr>
          <w:lang w:val="ru-RU"/>
        </w:rPr>
        <w:t xml:space="preserve">х организацией </w:t>
      </w:r>
      <w:r w:rsidR="007435D0" w:rsidRPr="003E500C">
        <w:rPr>
          <w:lang w:val="ru-RU"/>
        </w:rPr>
        <w:t xml:space="preserve">Arabsat в качестве временного решения, которые, к сожалению, не были рассмотрены Turksat. Ввиду сложившейся ситуации администрация Саудовской Аравии </w:t>
      </w:r>
      <w:r w:rsidR="00FE0651" w:rsidRPr="003E500C">
        <w:rPr>
          <w:lang w:val="ru-RU"/>
        </w:rPr>
        <w:t>предлагает</w:t>
      </w:r>
      <w:r w:rsidR="007435D0" w:rsidRPr="003E500C">
        <w:rPr>
          <w:lang w:val="ru-RU"/>
        </w:rPr>
        <w:t xml:space="preserve"> </w:t>
      </w:r>
      <w:r w:rsidR="005867E8" w:rsidRPr="003E500C">
        <w:rPr>
          <w:lang w:val="ru-RU"/>
        </w:rPr>
        <w:t>Комитет</w:t>
      </w:r>
      <w:r w:rsidR="007435D0" w:rsidRPr="003E500C">
        <w:rPr>
          <w:lang w:val="ru-RU"/>
        </w:rPr>
        <w:t>у рассмотреть возможность обращения к администрации Турции с просьбой устранить преднамеренн</w:t>
      </w:r>
      <w:r w:rsidR="005F73BF" w:rsidRPr="003E500C">
        <w:rPr>
          <w:lang w:val="ru-RU"/>
        </w:rPr>
        <w:t>ые</w:t>
      </w:r>
      <w:r w:rsidR="007435D0" w:rsidRPr="003E500C">
        <w:rPr>
          <w:lang w:val="ru-RU"/>
        </w:rPr>
        <w:t xml:space="preserve"> вредн</w:t>
      </w:r>
      <w:r w:rsidR="005F73BF" w:rsidRPr="003E500C">
        <w:rPr>
          <w:lang w:val="ru-RU"/>
        </w:rPr>
        <w:t>ые</w:t>
      </w:r>
      <w:r w:rsidR="007435D0" w:rsidRPr="003E500C">
        <w:rPr>
          <w:lang w:val="ru-RU"/>
        </w:rPr>
        <w:t xml:space="preserve"> </w:t>
      </w:r>
      <w:r w:rsidR="005F73BF" w:rsidRPr="003E500C">
        <w:rPr>
          <w:lang w:val="ru-RU"/>
        </w:rPr>
        <w:t>помехи</w:t>
      </w:r>
      <w:r w:rsidR="007435D0" w:rsidRPr="003E500C">
        <w:rPr>
          <w:lang w:val="ru-RU"/>
        </w:rPr>
        <w:t xml:space="preserve"> в работ</w:t>
      </w:r>
      <w:r w:rsidR="005F73BF" w:rsidRPr="003E500C">
        <w:rPr>
          <w:lang w:val="ru-RU"/>
        </w:rPr>
        <w:t>е</w:t>
      </w:r>
      <w:r w:rsidR="007435D0" w:rsidRPr="003E500C">
        <w:rPr>
          <w:lang w:val="ru-RU"/>
        </w:rPr>
        <w:t xml:space="preserve"> Arabsat </w:t>
      </w:r>
      <w:r w:rsidR="00582F17" w:rsidRPr="003E500C">
        <w:rPr>
          <w:lang w:val="ru-RU"/>
        </w:rPr>
        <w:t xml:space="preserve">в </w:t>
      </w:r>
      <w:r w:rsidR="007435D0" w:rsidRPr="003E500C">
        <w:rPr>
          <w:lang w:val="ru-RU"/>
        </w:rPr>
        <w:t>регион</w:t>
      </w:r>
      <w:r w:rsidR="00582F17" w:rsidRPr="003E500C">
        <w:rPr>
          <w:lang w:val="ru-RU"/>
        </w:rPr>
        <w:t>е</w:t>
      </w:r>
      <w:r w:rsidR="007435D0" w:rsidRPr="003E500C">
        <w:rPr>
          <w:lang w:val="ru-RU"/>
        </w:rPr>
        <w:t xml:space="preserve"> Ближнего Востока и Северной Африки; принять схему 50-процентной сегментации </w:t>
      </w:r>
      <w:r w:rsidR="003277FE" w:rsidRPr="003E500C">
        <w:rPr>
          <w:lang w:val="ru-RU"/>
        </w:rPr>
        <w:t>частот в качестве основы для дальнейшего взаимодействия сторон, чтобы обеспечить рациональное, справедливое, эффективное и экономичное использование радиочастотного спектра</w:t>
      </w:r>
      <w:r w:rsidR="007435D0" w:rsidRPr="003E500C">
        <w:rPr>
          <w:lang w:val="ru-RU"/>
        </w:rPr>
        <w:t xml:space="preserve">; и поручить Бюро </w:t>
      </w:r>
      <w:r w:rsidR="00C30FE2" w:rsidRPr="003E500C">
        <w:rPr>
          <w:lang w:val="ru-RU"/>
        </w:rPr>
        <w:t>оказывать содействие обеим администрациям в продолжении координации</w:t>
      </w:r>
      <w:r w:rsidR="007435D0" w:rsidRPr="003E500C">
        <w:rPr>
          <w:lang w:val="ru-RU"/>
        </w:rPr>
        <w:t xml:space="preserve">. В Приложении 1 к </w:t>
      </w:r>
      <w:r w:rsidR="00C30FE2" w:rsidRPr="003E500C">
        <w:rPr>
          <w:lang w:val="ru-RU"/>
        </w:rPr>
        <w:t>д</w:t>
      </w:r>
      <w:r w:rsidR="00922533" w:rsidRPr="003E500C">
        <w:rPr>
          <w:lang w:val="ru-RU"/>
        </w:rPr>
        <w:t>окумент</w:t>
      </w:r>
      <w:r w:rsidR="007435D0" w:rsidRPr="003E500C">
        <w:rPr>
          <w:lang w:val="ru-RU"/>
        </w:rPr>
        <w:t xml:space="preserve">у изложены </w:t>
      </w:r>
      <w:r w:rsidR="00C6548F" w:rsidRPr="003E500C">
        <w:rPr>
          <w:lang w:val="ru-RU"/>
        </w:rPr>
        <w:t>замечания</w:t>
      </w:r>
      <w:r w:rsidR="007435D0" w:rsidRPr="003E500C">
        <w:rPr>
          <w:lang w:val="ru-RU"/>
        </w:rPr>
        <w:t xml:space="preserve"> Arabsat </w:t>
      </w:r>
      <w:r w:rsidR="005276FD" w:rsidRPr="003E500C">
        <w:rPr>
          <w:lang w:val="ru-RU"/>
        </w:rPr>
        <w:t>в отношении</w:t>
      </w:r>
      <w:r w:rsidR="007435D0" w:rsidRPr="003E500C">
        <w:rPr>
          <w:lang w:val="ru-RU"/>
        </w:rPr>
        <w:t xml:space="preserve"> отчет</w:t>
      </w:r>
      <w:r w:rsidR="005276FD" w:rsidRPr="003E500C">
        <w:rPr>
          <w:lang w:val="ru-RU"/>
        </w:rPr>
        <w:t>а</w:t>
      </w:r>
      <w:r w:rsidR="007435D0" w:rsidRPr="003E500C">
        <w:rPr>
          <w:lang w:val="ru-RU"/>
        </w:rPr>
        <w:t xml:space="preserve"> Бюро о </w:t>
      </w:r>
      <w:r w:rsidR="00C30FE2" w:rsidRPr="003E500C">
        <w:rPr>
          <w:lang w:val="ru-RU"/>
        </w:rPr>
        <w:t>результатах уточнения регламентарного статуса соответствующ</w:t>
      </w:r>
      <w:r w:rsidR="009A6A41">
        <w:rPr>
          <w:lang w:val="ru-RU"/>
        </w:rPr>
        <w:t xml:space="preserve">его </w:t>
      </w:r>
      <w:r w:rsidR="00C30FE2" w:rsidRPr="003E500C">
        <w:rPr>
          <w:lang w:val="ru-RU"/>
        </w:rPr>
        <w:t>спутник</w:t>
      </w:r>
      <w:r w:rsidR="009A6A41">
        <w:rPr>
          <w:lang w:val="ru-RU"/>
        </w:rPr>
        <w:t>а</w:t>
      </w:r>
      <w:r w:rsidR="00C30FE2" w:rsidRPr="003E500C">
        <w:rPr>
          <w:lang w:val="ru-RU"/>
        </w:rPr>
        <w:t>, относящ</w:t>
      </w:r>
      <w:r w:rsidR="009A6A41">
        <w:rPr>
          <w:lang w:val="ru-RU"/>
        </w:rPr>
        <w:t>егося</w:t>
      </w:r>
      <w:r w:rsidR="00C30FE2" w:rsidRPr="003E500C">
        <w:rPr>
          <w:lang w:val="ru-RU"/>
        </w:rPr>
        <w:t xml:space="preserve"> к спутниковым сетям </w:t>
      </w:r>
      <w:r w:rsidR="007435D0" w:rsidRPr="003E500C">
        <w:rPr>
          <w:lang w:val="ru-RU"/>
        </w:rPr>
        <w:t xml:space="preserve">TURKSAT-5A, ARABSAT-5A и ARABSAT-6A. </w:t>
      </w:r>
      <w:r w:rsidR="001763F7" w:rsidRPr="003E500C">
        <w:rPr>
          <w:lang w:val="ru-RU"/>
        </w:rPr>
        <w:t>По мнению а</w:t>
      </w:r>
      <w:r w:rsidR="007435D0" w:rsidRPr="003E500C">
        <w:rPr>
          <w:lang w:val="ru-RU"/>
        </w:rPr>
        <w:t>дминистраци</w:t>
      </w:r>
      <w:r w:rsidR="001763F7" w:rsidRPr="003E500C">
        <w:rPr>
          <w:lang w:val="ru-RU"/>
        </w:rPr>
        <w:t>и</w:t>
      </w:r>
      <w:r w:rsidR="007435D0" w:rsidRPr="003E500C">
        <w:rPr>
          <w:lang w:val="ru-RU"/>
        </w:rPr>
        <w:t xml:space="preserve"> Саудовской Аравии, следует указать названия спутников, </w:t>
      </w:r>
      <w:r w:rsidR="00667D20" w:rsidRPr="003E500C">
        <w:rPr>
          <w:lang w:val="ru-RU"/>
        </w:rPr>
        <w:t xml:space="preserve">которые </w:t>
      </w:r>
      <w:r w:rsidR="007435D0" w:rsidRPr="003E500C">
        <w:rPr>
          <w:lang w:val="ru-RU"/>
        </w:rPr>
        <w:t>использ</w:t>
      </w:r>
      <w:r w:rsidR="00667D20" w:rsidRPr="003E500C">
        <w:rPr>
          <w:lang w:val="ru-RU"/>
        </w:rPr>
        <w:t>овались</w:t>
      </w:r>
      <w:r w:rsidR="007435D0" w:rsidRPr="003E500C">
        <w:rPr>
          <w:lang w:val="ru-RU"/>
        </w:rPr>
        <w:t xml:space="preserve"> для ввода в действие или </w:t>
      </w:r>
      <w:r w:rsidR="003854B5" w:rsidRPr="003E500C">
        <w:rPr>
          <w:lang w:val="ru-RU"/>
        </w:rPr>
        <w:t xml:space="preserve">повторного ввода в действие </w:t>
      </w:r>
      <w:r w:rsidR="007435D0" w:rsidRPr="003E500C">
        <w:rPr>
          <w:lang w:val="ru-RU"/>
        </w:rPr>
        <w:t>частотных присвоений, указанных в заявках</w:t>
      </w:r>
      <w:r w:rsidR="004E6706" w:rsidRPr="003E500C">
        <w:rPr>
          <w:lang w:val="ru-RU"/>
        </w:rPr>
        <w:t xml:space="preserve"> на регистрацию</w:t>
      </w:r>
      <w:r w:rsidR="007435D0" w:rsidRPr="003E500C">
        <w:rPr>
          <w:lang w:val="ru-RU"/>
        </w:rPr>
        <w:t xml:space="preserve"> спутников</w:t>
      </w:r>
      <w:r w:rsidR="004E6706" w:rsidRPr="003E500C">
        <w:rPr>
          <w:lang w:val="ru-RU"/>
        </w:rPr>
        <w:t xml:space="preserve">ых </w:t>
      </w:r>
      <w:r w:rsidR="007435D0" w:rsidRPr="003E500C">
        <w:rPr>
          <w:lang w:val="ru-RU"/>
        </w:rPr>
        <w:t>сет</w:t>
      </w:r>
      <w:r w:rsidR="004E6706" w:rsidRPr="003E500C">
        <w:rPr>
          <w:lang w:val="ru-RU"/>
        </w:rPr>
        <w:t>ей</w:t>
      </w:r>
      <w:r w:rsidR="007435D0" w:rsidRPr="003E500C">
        <w:rPr>
          <w:lang w:val="ru-RU"/>
        </w:rPr>
        <w:t xml:space="preserve"> ARABSAT и TURKSAT.</w:t>
      </w:r>
    </w:p>
    <w:bookmarkEnd w:id="14"/>
    <w:p w14:paraId="005B85E4" w14:textId="55B8032E" w:rsidR="007435D0" w:rsidRPr="003E500C" w:rsidRDefault="007435D0" w:rsidP="00AE7EF2">
      <w:pPr>
        <w:jc w:val="both"/>
        <w:rPr>
          <w:rFonts w:cstheme="minorHAnsi"/>
          <w:lang w:val="ru-RU"/>
        </w:rPr>
      </w:pPr>
      <w:r w:rsidRPr="003E500C">
        <w:rPr>
          <w:rFonts w:cstheme="minorHAnsi"/>
          <w:lang w:val="ru-RU"/>
        </w:rPr>
        <w:t>3.37</w:t>
      </w:r>
      <w:r w:rsidRPr="003E500C">
        <w:rPr>
          <w:rFonts w:cstheme="minorHAnsi"/>
          <w:lang w:val="ru-RU"/>
        </w:rPr>
        <w:tab/>
      </w:r>
      <w:r w:rsidRPr="003E500C">
        <w:rPr>
          <w:rFonts w:cstheme="minorHAnsi"/>
          <w:b/>
          <w:bCs/>
          <w:lang w:val="ru-RU"/>
        </w:rPr>
        <w:t>Председатель</w:t>
      </w:r>
      <w:r w:rsidRPr="003E500C">
        <w:rPr>
          <w:rFonts w:cstheme="minorHAnsi"/>
          <w:lang w:val="ru-RU"/>
        </w:rPr>
        <w:t xml:space="preserve"> </w:t>
      </w:r>
      <w:r w:rsidR="00922533" w:rsidRPr="003E500C">
        <w:rPr>
          <w:rFonts w:cstheme="minorHAnsi"/>
          <w:lang w:val="ru-RU"/>
        </w:rPr>
        <w:t>заявляет</w:t>
      </w:r>
      <w:r w:rsidRPr="003E500C">
        <w:rPr>
          <w:rFonts w:cstheme="minorHAnsi"/>
          <w:lang w:val="ru-RU"/>
        </w:rPr>
        <w:t xml:space="preserve">, что </w:t>
      </w:r>
      <w:r w:rsidR="008604A2" w:rsidRPr="003E500C">
        <w:rPr>
          <w:rFonts w:cstheme="minorHAnsi"/>
          <w:lang w:val="ru-RU"/>
        </w:rPr>
        <w:t>не</w:t>
      </w:r>
      <w:r w:rsidR="00C16D71" w:rsidRPr="003E500C">
        <w:rPr>
          <w:rFonts w:cstheme="minorHAnsi"/>
          <w:lang w:val="ru-RU"/>
        </w:rPr>
        <w:t xml:space="preserve"> </w:t>
      </w:r>
      <w:r w:rsidR="00922533" w:rsidRPr="003E500C">
        <w:rPr>
          <w:rFonts w:cstheme="minorHAnsi"/>
          <w:lang w:val="ru-RU"/>
        </w:rPr>
        <w:t>Комитет</w:t>
      </w:r>
      <w:r w:rsidRPr="003E500C">
        <w:rPr>
          <w:rFonts w:cstheme="minorHAnsi"/>
          <w:lang w:val="ru-RU"/>
        </w:rPr>
        <w:t xml:space="preserve"> долж</w:t>
      </w:r>
      <w:r w:rsidR="008604A2" w:rsidRPr="003E500C">
        <w:rPr>
          <w:rFonts w:cstheme="minorHAnsi"/>
          <w:lang w:val="ru-RU"/>
        </w:rPr>
        <w:t>ен</w:t>
      </w:r>
      <w:r w:rsidRPr="003E500C">
        <w:rPr>
          <w:rFonts w:cstheme="minorHAnsi"/>
          <w:lang w:val="ru-RU"/>
        </w:rPr>
        <w:t xml:space="preserve"> принимать схему сегментации </w:t>
      </w:r>
      <w:r w:rsidR="008604A2" w:rsidRPr="003E500C">
        <w:rPr>
          <w:rFonts w:cstheme="minorHAnsi"/>
          <w:lang w:val="ru-RU"/>
        </w:rPr>
        <w:t xml:space="preserve">частот </w:t>
      </w:r>
      <w:r w:rsidRPr="003E500C">
        <w:rPr>
          <w:rFonts w:cstheme="minorHAnsi"/>
          <w:lang w:val="ru-RU"/>
        </w:rPr>
        <w:t xml:space="preserve">для каждой стороны. В </w:t>
      </w:r>
      <w:r w:rsidR="000069A5" w:rsidRPr="003E500C">
        <w:rPr>
          <w:rFonts w:cstheme="minorHAnsi"/>
          <w:lang w:val="ru-RU"/>
        </w:rPr>
        <w:t>подобных</w:t>
      </w:r>
      <w:r w:rsidRPr="003E500C">
        <w:rPr>
          <w:rFonts w:cstheme="minorHAnsi"/>
          <w:lang w:val="ru-RU"/>
        </w:rPr>
        <w:t xml:space="preserve"> случаях заинтересованные стороны обычно работа</w:t>
      </w:r>
      <w:r w:rsidR="000D07D2" w:rsidRPr="003E500C">
        <w:rPr>
          <w:rFonts w:cstheme="minorHAnsi"/>
          <w:lang w:val="ru-RU"/>
        </w:rPr>
        <w:t>ют</w:t>
      </w:r>
      <w:r w:rsidRPr="003E500C">
        <w:rPr>
          <w:rFonts w:cstheme="minorHAnsi"/>
          <w:lang w:val="ru-RU"/>
        </w:rPr>
        <w:t xml:space="preserve"> вместе в духе доброй воли, чтобы прийти к согла</w:t>
      </w:r>
      <w:r w:rsidR="00071B1B" w:rsidRPr="003E500C">
        <w:rPr>
          <w:rFonts w:cstheme="minorHAnsi"/>
          <w:lang w:val="ru-RU"/>
        </w:rPr>
        <w:t>шению</w:t>
      </w:r>
      <w:r w:rsidRPr="003E500C">
        <w:rPr>
          <w:rFonts w:cstheme="minorHAnsi"/>
          <w:lang w:val="ru-RU"/>
        </w:rPr>
        <w:t xml:space="preserve"> о том, как использовать частотные присвоения, чтобы избежать помех. Ситуация сложн</w:t>
      </w:r>
      <w:r w:rsidR="0067265F" w:rsidRPr="003E500C">
        <w:rPr>
          <w:rFonts w:cstheme="minorHAnsi"/>
          <w:lang w:val="ru-RU"/>
        </w:rPr>
        <w:t>ая</w:t>
      </w:r>
      <w:r w:rsidRPr="003E500C">
        <w:rPr>
          <w:rFonts w:cstheme="minorHAnsi"/>
          <w:lang w:val="ru-RU"/>
        </w:rPr>
        <w:t xml:space="preserve">, и стороны </w:t>
      </w:r>
      <w:r w:rsidR="006D5EEC" w:rsidRPr="003E500C">
        <w:rPr>
          <w:rFonts w:cstheme="minorHAnsi"/>
          <w:lang w:val="ru-RU"/>
        </w:rPr>
        <w:t xml:space="preserve">сами </w:t>
      </w:r>
      <w:r w:rsidRPr="003E500C">
        <w:rPr>
          <w:rFonts w:cstheme="minorHAnsi"/>
          <w:lang w:val="ru-RU"/>
        </w:rPr>
        <w:t>должны найти компромисс. Комитет</w:t>
      </w:r>
      <w:r w:rsidR="0040132A" w:rsidRPr="003E500C">
        <w:rPr>
          <w:rFonts w:cstheme="minorHAnsi"/>
          <w:lang w:val="ru-RU"/>
        </w:rPr>
        <w:t>, возможно, пожелает</w:t>
      </w:r>
      <w:r w:rsidR="00AE682C" w:rsidRPr="003E500C">
        <w:rPr>
          <w:rFonts w:cstheme="minorHAnsi"/>
          <w:lang w:val="ru-RU"/>
        </w:rPr>
        <w:t xml:space="preserve"> </w:t>
      </w:r>
      <w:r w:rsidRPr="003E500C">
        <w:rPr>
          <w:rFonts w:cstheme="minorHAnsi"/>
          <w:lang w:val="ru-RU"/>
        </w:rPr>
        <w:t xml:space="preserve">призвать стороны </w:t>
      </w:r>
      <w:r w:rsidR="00433E7A" w:rsidRPr="003E500C">
        <w:rPr>
          <w:rFonts w:cstheme="minorHAnsi"/>
          <w:lang w:val="ru-RU"/>
        </w:rPr>
        <w:t>и далее прилагать усилия для выработки</w:t>
      </w:r>
      <w:r w:rsidRPr="003E500C">
        <w:rPr>
          <w:rFonts w:cstheme="minorHAnsi"/>
          <w:lang w:val="ru-RU"/>
        </w:rPr>
        <w:t xml:space="preserve"> взаимоприемлемого решения</w:t>
      </w:r>
      <w:r w:rsidR="00B57230" w:rsidRPr="003E500C">
        <w:rPr>
          <w:rFonts w:cstheme="minorHAnsi"/>
          <w:lang w:val="ru-RU"/>
        </w:rPr>
        <w:t>, а</w:t>
      </w:r>
      <w:r w:rsidR="006A15C5" w:rsidRPr="003E500C">
        <w:rPr>
          <w:rFonts w:cstheme="minorHAnsi"/>
          <w:lang w:val="ru-RU"/>
        </w:rPr>
        <w:t> </w:t>
      </w:r>
      <w:r w:rsidR="00B57230" w:rsidRPr="003E500C">
        <w:rPr>
          <w:rFonts w:cstheme="minorHAnsi"/>
          <w:lang w:val="ru-RU"/>
        </w:rPr>
        <w:t>также</w:t>
      </w:r>
      <w:r w:rsidRPr="003E500C">
        <w:rPr>
          <w:rFonts w:cstheme="minorHAnsi"/>
          <w:lang w:val="ru-RU"/>
        </w:rPr>
        <w:t xml:space="preserve"> просит</w:t>
      </w:r>
      <w:r w:rsidR="00346AD1" w:rsidRPr="003E500C">
        <w:rPr>
          <w:rFonts w:cstheme="minorHAnsi"/>
          <w:lang w:val="ru-RU"/>
        </w:rPr>
        <w:t>ь</w:t>
      </w:r>
      <w:r w:rsidRPr="003E500C">
        <w:rPr>
          <w:rFonts w:cstheme="minorHAnsi"/>
          <w:lang w:val="ru-RU"/>
        </w:rPr>
        <w:t xml:space="preserve"> Бюро </w:t>
      </w:r>
      <w:r w:rsidR="00346AD1" w:rsidRPr="003E500C">
        <w:rPr>
          <w:rFonts w:cstheme="minorHAnsi"/>
          <w:lang w:val="ru-RU"/>
        </w:rPr>
        <w:t xml:space="preserve">оказывать поддержку </w:t>
      </w:r>
      <w:r w:rsidRPr="003E500C">
        <w:rPr>
          <w:rFonts w:cstheme="minorHAnsi"/>
          <w:lang w:val="ru-RU"/>
        </w:rPr>
        <w:t xml:space="preserve">администрациям </w:t>
      </w:r>
      <w:r w:rsidR="0067582F" w:rsidRPr="003E500C">
        <w:rPr>
          <w:rFonts w:cstheme="minorHAnsi"/>
          <w:lang w:val="ru-RU"/>
        </w:rPr>
        <w:t xml:space="preserve">в </w:t>
      </w:r>
      <w:r w:rsidR="00346AD1" w:rsidRPr="003E500C">
        <w:rPr>
          <w:rFonts w:cstheme="minorHAnsi"/>
          <w:lang w:val="ru-RU"/>
        </w:rPr>
        <w:t xml:space="preserve">их деятельности по </w:t>
      </w:r>
      <w:r w:rsidRPr="003E500C">
        <w:rPr>
          <w:rFonts w:cstheme="minorHAnsi"/>
          <w:lang w:val="ru-RU"/>
        </w:rPr>
        <w:t>координаци</w:t>
      </w:r>
      <w:r w:rsidR="0067582F" w:rsidRPr="003E500C">
        <w:rPr>
          <w:rFonts w:cstheme="minorHAnsi"/>
          <w:lang w:val="ru-RU"/>
        </w:rPr>
        <w:t>и</w:t>
      </w:r>
      <w:r w:rsidRPr="003E500C">
        <w:rPr>
          <w:rFonts w:cstheme="minorHAnsi"/>
          <w:lang w:val="ru-RU"/>
        </w:rPr>
        <w:t>.</w:t>
      </w:r>
    </w:p>
    <w:p w14:paraId="6B8F1B52" w14:textId="03424CBA" w:rsidR="007C7EC3" w:rsidRPr="003E500C" w:rsidRDefault="007435D0" w:rsidP="00AE7EF2">
      <w:pPr>
        <w:jc w:val="both"/>
        <w:rPr>
          <w:rFonts w:cstheme="minorHAnsi"/>
          <w:highlight w:val="lightGray"/>
          <w:lang w:val="ru-RU"/>
        </w:rPr>
      </w:pPr>
      <w:r w:rsidRPr="003E500C">
        <w:rPr>
          <w:rFonts w:cstheme="minorHAnsi"/>
          <w:lang w:val="ru-RU"/>
        </w:rPr>
        <w:t>3.38</w:t>
      </w:r>
      <w:r w:rsidRPr="003E500C">
        <w:rPr>
          <w:rFonts w:cstheme="minorHAnsi"/>
          <w:lang w:val="ru-RU"/>
        </w:rPr>
        <w:tab/>
      </w:r>
      <w:r w:rsidRPr="003E500C">
        <w:rPr>
          <w:rFonts w:cstheme="minorHAnsi"/>
          <w:b/>
          <w:bCs/>
          <w:lang w:val="ru-RU"/>
        </w:rPr>
        <w:t xml:space="preserve">Г-жа </w:t>
      </w:r>
      <w:r w:rsidR="0075024D" w:rsidRPr="003E500C">
        <w:rPr>
          <w:rFonts w:cstheme="minorHAnsi"/>
          <w:b/>
          <w:bCs/>
          <w:lang w:val="ru-RU"/>
        </w:rPr>
        <w:t>Ж</w:t>
      </w:r>
      <w:r w:rsidRPr="003E500C">
        <w:rPr>
          <w:rFonts w:cstheme="minorHAnsi"/>
          <w:b/>
          <w:bCs/>
          <w:lang w:val="ru-RU"/>
        </w:rPr>
        <w:t>еанти</w:t>
      </w:r>
      <w:r w:rsidRPr="003E500C">
        <w:rPr>
          <w:rFonts w:cstheme="minorHAnsi"/>
          <w:lang w:val="ru-RU"/>
        </w:rPr>
        <w:t xml:space="preserve"> согла</w:t>
      </w:r>
      <w:r w:rsidR="00CE2F2A" w:rsidRPr="003E500C">
        <w:rPr>
          <w:rFonts w:cstheme="minorHAnsi"/>
          <w:lang w:val="ru-RU"/>
        </w:rPr>
        <w:t xml:space="preserve">шается </w:t>
      </w:r>
      <w:r w:rsidRPr="003E500C">
        <w:rPr>
          <w:rFonts w:cstheme="minorHAnsi"/>
          <w:lang w:val="ru-RU"/>
        </w:rPr>
        <w:t>с эт</w:t>
      </w:r>
      <w:r w:rsidR="00586354" w:rsidRPr="003E500C">
        <w:rPr>
          <w:rFonts w:cstheme="minorHAnsi"/>
          <w:lang w:val="ru-RU"/>
        </w:rPr>
        <w:t>им мнением</w:t>
      </w:r>
      <w:r w:rsidRPr="003E500C">
        <w:rPr>
          <w:rFonts w:cstheme="minorHAnsi"/>
          <w:lang w:val="ru-RU"/>
        </w:rPr>
        <w:t>. Комитет мо</w:t>
      </w:r>
      <w:r w:rsidR="00D13CC5" w:rsidRPr="003E500C">
        <w:rPr>
          <w:rFonts w:cstheme="minorHAnsi"/>
          <w:lang w:val="ru-RU"/>
        </w:rPr>
        <w:t>жет</w:t>
      </w:r>
      <w:r w:rsidRPr="003E500C">
        <w:rPr>
          <w:rFonts w:cstheme="minorHAnsi"/>
          <w:lang w:val="ru-RU"/>
        </w:rPr>
        <w:t xml:space="preserve"> поручить Бюро помо</w:t>
      </w:r>
      <w:r w:rsidR="00DA298A" w:rsidRPr="003E500C">
        <w:rPr>
          <w:rFonts w:cstheme="minorHAnsi"/>
          <w:lang w:val="ru-RU"/>
        </w:rPr>
        <w:t>гат</w:t>
      </w:r>
      <w:r w:rsidRPr="003E500C">
        <w:rPr>
          <w:rFonts w:cstheme="minorHAnsi"/>
          <w:lang w:val="ru-RU"/>
        </w:rPr>
        <w:t>ь обеим администрациям продолж</w:t>
      </w:r>
      <w:r w:rsidR="00431277" w:rsidRPr="003E500C">
        <w:rPr>
          <w:rFonts w:cstheme="minorHAnsi"/>
          <w:lang w:val="ru-RU"/>
        </w:rPr>
        <w:t>а</w:t>
      </w:r>
      <w:r w:rsidRPr="003E500C">
        <w:rPr>
          <w:rFonts w:cstheme="minorHAnsi"/>
          <w:lang w:val="ru-RU"/>
        </w:rPr>
        <w:t>ть координацию,</w:t>
      </w:r>
      <w:r w:rsidR="00431277" w:rsidRPr="003E500C">
        <w:rPr>
          <w:rFonts w:cstheme="minorHAnsi"/>
          <w:lang w:val="ru-RU"/>
        </w:rPr>
        <w:t xml:space="preserve"> но не более того –</w:t>
      </w:r>
      <w:r w:rsidRPr="003E500C">
        <w:rPr>
          <w:rFonts w:cstheme="minorHAnsi"/>
          <w:lang w:val="ru-RU"/>
        </w:rPr>
        <w:t xml:space="preserve"> он не мо</w:t>
      </w:r>
      <w:r w:rsidR="00431277" w:rsidRPr="003E500C">
        <w:rPr>
          <w:rFonts w:cstheme="minorHAnsi"/>
          <w:lang w:val="ru-RU"/>
        </w:rPr>
        <w:t>жет</w:t>
      </w:r>
      <w:r w:rsidR="00B67AED" w:rsidRPr="003E500C">
        <w:rPr>
          <w:rFonts w:cstheme="minorHAnsi"/>
          <w:lang w:val="ru-RU"/>
        </w:rPr>
        <w:t xml:space="preserve"> ни</w:t>
      </w:r>
      <w:r w:rsidRPr="003E500C">
        <w:rPr>
          <w:rFonts w:cstheme="minorHAnsi"/>
          <w:lang w:val="ru-RU"/>
        </w:rPr>
        <w:t xml:space="preserve"> просить администрацию </w:t>
      </w:r>
      <w:r w:rsidR="00431277" w:rsidRPr="003E500C">
        <w:rPr>
          <w:rFonts w:cstheme="minorHAnsi"/>
          <w:lang w:val="ru-RU"/>
        </w:rPr>
        <w:t xml:space="preserve">Турции </w:t>
      </w:r>
      <w:r w:rsidRPr="003E500C">
        <w:rPr>
          <w:rFonts w:cstheme="minorHAnsi"/>
          <w:lang w:val="ru-RU"/>
        </w:rPr>
        <w:t xml:space="preserve">устранить </w:t>
      </w:r>
      <w:r w:rsidR="00AA2621" w:rsidRPr="003E500C">
        <w:rPr>
          <w:rFonts w:cstheme="minorHAnsi"/>
          <w:lang w:val="ru-RU"/>
        </w:rPr>
        <w:t xml:space="preserve">помехи </w:t>
      </w:r>
      <w:r w:rsidRPr="003E500C">
        <w:rPr>
          <w:rFonts w:cstheme="minorHAnsi"/>
          <w:lang w:val="ru-RU"/>
        </w:rPr>
        <w:t>в работ</w:t>
      </w:r>
      <w:r w:rsidR="00AA2621" w:rsidRPr="003E500C">
        <w:rPr>
          <w:rFonts w:cstheme="minorHAnsi"/>
          <w:lang w:val="ru-RU"/>
        </w:rPr>
        <w:t>е</w:t>
      </w:r>
      <w:r w:rsidRPr="003E500C">
        <w:rPr>
          <w:rFonts w:cstheme="minorHAnsi"/>
          <w:lang w:val="ru-RU"/>
        </w:rPr>
        <w:t xml:space="preserve"> Arabsat в регионе Ближнего Востока и Северной Африки</w:t>
      </w:r>
      <w:r w:rsidR="00B67AED" w:rsidRPr="003E500C">
        <w:rPr>
          <w:rFonts w:cstheme="minorHAnsi"/>
          <w:lang w:val="ru-RU"/>
        </w:rPr>
        <w:t xml:space="preserve">, ни </w:t>
      </w:r>
      <w:r w:rsidRPr="003E500C">
        <w:rPr>
          <w:rFonts w:cstheme="minorHAnsi"/>
          <w:lang w:val="ru-RU"/>
        </w:rPr>
        <w:t>принять схему 50-процентной сегментации</w:t>
      </w:r>
      <w:r w:rsidR="00B67AED" w:rsidRPr="003E500C">
        <w:rPr>
          <w:rFonts w:cstheme="minorHAnsi"/>
          <w:lang w:val="ru-RU"/>
        </w:rPr>
        <w:t xml:space="preserve"> частот</w:t>
      </w:r>
      <w:r w:rsidRPr="003E500C">
        <w:rPr>
          <w:rFonts w:cstheme="minorHAnsi"/>
          <w:lang w:val="ru-RU"/>
        </w:rPr>
        <w:t xml:space="preserve"> для каждой </w:t>
      </w:r>
      <w:r w:rsidR="00B67AED" w:rsidRPr="003E500C">
        <w:rPr>
          <w:rFonts w:cstheme="minorHAnsi"/>
          <w:lang w:val="ru-RU"/>
        </w:rPr>
        <w:t>стороны</w:t>
      </w:r>
      <w:r w:rsidRPr="003E500C">
        <w:rPr>
          <w:rFonts w:cstheme="minorHAnsi"/>
          <w:lang w:val="ru-RU"/>
        </w:rPr>
        <w:t>.</w:t>
      </w:r>
    </w:p>
    <w:p w14:paraId="5197A069" w14:textId="1274DC7D" w:rsidR="004F3C7D" w:rsidRPr="003E500C" w:rsidRDefault="004F3C7D" w:rsidP="00AE7EF2">
      <w:pPr>
        <w:jc w:val="both"/>
        <w:rPr>
          <w:rFonts w:cstheme="minorHAnsi"/>
          <w:highlight w:val="lightGray"/>
          <w:lang w:val="ru-RU"/>
        </w:rPr>
      </w:pPr>
      <w:r w:rsidRPr="003E500C">
        <w:rPr>
          <w:rFonts w:cstheme="minorHAnsi"/>
          <w:lang w:val="ru-RU"/>
        </w:rPr>
        <w:t>3.39</w:t>
      </w:r>
      <w:r w:rsidRPr="003E500C">
        <w:rPr>
          <w:rFonts w:cstheme="minorHAnsi"/>
          <w:lang w:val="ru-RU"/>
        </w:rPr>
        <w:tab/>
      </w:r>
      <w:r w:rsidRPr="003E500C">
        <w:rPr>
          <w:rFonts w:cstheme="minorHAnsi"/>
          <w:b/>
          <w:bCs/>
          <w:lang w:val="ru-RU"/>
        </w:rPr>
        <w:t>Г-н Анри</w:t>
      </w:r>
      <w:r w:rsidRPr="003E500C">
        <w:rPr>
          <w:rFonts w:cstheme="minorHAnsi"/>
          <w:lang w:val="ru-RU"/>
        </w:rPr>
        <w:t xml:space="preserve"> </w:t>
      </w:r>
      <w:r w:rsidR="00922533" w:rsidRPr="003E500C">
        <w:rPr>
          <w:rFonts w:cstheme="minorHAnsi"/>
          <w:lang w:val="ru-RU"/>
        </w:rPr>
        <w:t>заявляет</w:t>
      </w:r>
      <w:r w:rsidRPr="003E500C">
        <w:rPr>
          <w:rFonts w:cstheme="minorHAnsi"/>
          <w:lang w:val="ru-RU"/>
        </w:rPr>
        <w:t xml:space="preserve">, что, хотя он </w:t>
      </w:r>
      <w:r w:rsidR="00F20C33" w:rsidRPr="003E500C">
        <w:rPr>
          <w:rFonts w:cstheme="minorHAnsi"/>
          <w:lang w:val="ru-RU"/>
        </w:rPr>
        <w:t xml:space="preserve">и </w:t>
      </w:r>
      <w:r w:rsidRPr="003E500C">
        <w:rPr>
          <w:rFonts w:cstheme="minorHAnsi"/>
          <w:lang w:val="ru-RU"/>
        </w:rPr>
        <w:t>согла</w:t>
      </w:r>
      <w:r w:rsidR="000B2DB5" w:rsidRPr="003E500C">
        <w:rPr>
          <w:rFonts w:cstheme="minorHAnsi"/>
          <w:lang w:val="ru-RU"/>
        </w:rPr>
        <w:t xml:space="preserve">шается </w:t>
      </w:r>
      <w:r w:rsidRPr="003E500C">
        <w:rPr>
          <w:rFonts w:cstheme="minorHAnsi"/>
          <w:lang w:val="ru-RU"/>
        </w:rPr>
        <w:t xml:space="preserve">с </w:t>
      </w:r>
      <w:r w:rsidR="00AD4228" w:rsidRPr="003E500C">
        <w:rPr>
          <w:rFonts w:cstheme="minorHAnsi"/>
          <w:lang w:val="ru-RU"/>
        </w:rPr>
        <w:t>замечаниями</w:t>
      </w:r>
      <w:r w:rsidRPr="003E500C">
        <w:rPr>
          <w:rFonts w:cstheme="minorHAnsi"/>
          <w:lang w:val="ru-RU"/>
        </w:rPr>
        <w:t xml:space="preserve"> </w:t>
      </w:r>
      <w:r w:rsidR="00AD4228" w:rsidRPr="003E500C">
        <w:rPr>
          <w:rFonts w:cstheme="minorHAnsi"/>
          <w:lang w:val="ru-RU"/>
        </w:rPr>
        <w:t>П</w:t>
      </w:r>
      <w:r w:rsidRPr="003E500C">
        <w:rPr>
          <w:rFonts w:cstheme="minorHAnsi"/>
          <w:lang w:val="ru-RU"/>
        </w:rPr>
        <w:t>редседателя, он обеспокоен</w:t>
      </w:r>
      <w:r w:rsidR="00F10E7D" w:rsidRPr="003E500C">
        <w:rPr>
          <w:rFonts w:cstheme="minorHAnsi"/>
          <w:lang w:val="ru-RU"/>
        </w:rPr>
        <w:t xml:space="preserve"> тем</w:t>
      </w:r>
      <w:r w:rsidRPr="003E500C">
        <w:rPr>
          <w:rFonts w:cstheme="minorHAnsi"/>
          <w:lang w:val="ru-RU"/>
        </w:rPr>
        <w:t xml:space="preserve">, что </w:t>
      </w:r>
      <w:r w:rsidR="00F10E7D" w:rsidRPr="003E500C">
        <w:rPr>
          <w:rFonts w:cstheme="minorHAnsi"/>
          <w:lang w:val="ru-RU"/>
        </w:rPr>
        <w:t>для воздействия на несущие частоты Arabsat</w:t>
      </w:r>
      <w:r w:rsidR="008C3D0E">
        <w:rPr>
          <w:rFonts w:cstheme="minorHAnsi"/>
          <w:lang w:val="ru-RU"/>
        </w:rPr>
        <w:t>, по-видимому,</w:t>
      </w:r>
      <w:r w:rsidR="00F10E7D" w:rsidRPr="003E500C">
        <w:rPr>
          <w:rFonts w:cstheme="minorHAnsi"/>
          <w:lang w:val="ru-RU"/>
        </w:rPr>
        <w:t xml:space="preserve"> используется </w:t>
      </w:r>
      <w:r w:rsidR="00506F29" w:rsidRPr="003E500C">
        <w:rPr>
          <w:rFonts w:cstheme="minorHAnsi"/>
          <w:lang w:val="ru-RU"/>
        </w:rPr>
        <w:t>"</w:t>
      </w:r>
      <w:r w:rsidR="006A78C9" w:rsidRPr="003E500C">
        <w:rPr>
          <w:rFonts w:cstheme="minorHAnsi"/>
          <w:lang w:val="ru-RU"/>
        </w:rPr>
        <w:t>тактик</w:t>
      </w:r>
      <w:r w:rsidR="00F10E7D" w:rsidRPr="003E500C">
        <w:rPr>
          <w:rFonts w:cstheme="minorHAnsi"/>
          <w:lang w:val="ru-RU"/>
        </w:rPr>
        <w:t>а</w:t>
      </w:r>
      <w:r w:rsidR="006A78C9" w:rsidRPr="003E500C">
        <w:rPr>
          <w:rFonts w:cstheme="minorHAnsi"/>
          <w:lang w:val="ru-RU"/>
        </w:rPr>
        <w:t xml:space="preserve"> перескока частот</w:t>
      </w:r>
      <w:r w:rsidR="00506F29" w:rsidRPr="003E500C">
        <w:rPr>
          <w:rFonts w:cstheme="minorHAnsi"/>
          <w:lang w:val="ru-RU"/>
        </w:rPr>
        <w:t>"</w:t>
      </w:r>
      <w:r w:rsidR="00F10E7D" w:rsidRPr="003E500C">
        <w:rPr>
          <w:rFonts w:cstheme="minorHAnsi"/>
          <w:lang w:val="ru-RU"/>
        </w:rPr>
        <w:t xml:space="preserve">, о чем он узнал из </w:t>
      </w:r>
      <w:r w:rsidR="00CA1C12" w:rsidRPr="003E500C">
        <w:rPr>
          <w:rFonts w:cstheme="minorHAnsi"/>
          <w:lang w:val="ru-RU"/>
        </w:rPr>
        <w:t xml:space="preserve">этого </w:t>
      </w:r>
      <w:r w:rsidR="00F10E7D" w:rsidRPr="003E500C">
        <w:rPr>
          <w:rFonts w:cstheme="minorHAnsi"/>
          <w:lang w:val="ru-RU"/>
        </w:rPr>
        <w:t>представления</w:t>
      </w:r>
      <w:r w:rsidRPr="003E500C">
        <w:rPr>
          <w:rFonts w:cstheme="minorHAnsi"/>
          <w:lang w:val="ru-RU"/>
        </w:rPr>
        <w:t xml:space="preserve">. Стороны не должны нагнетать обстановку в угоду своим интересам. Комитету следует призвать обе стороны ответственно </w:t>
      </w:r>
      <w:r w:rsidR="0080248D" w:rsidRPr="003E500C">
        <w:rPr>
          <w:rFonts w:cstheme="minorHAnsi"/>
          <w:lang w:val="ru-RU"/>
        </w:rPr>
        <w:t xml:space="preserve">подойти </w:t>
      </w:r>
      <w:r w:rsidRPr="003E500C">
        <w:rPr>
          <w:rFonts w:cstheme="minorHAnsi"/>
          <w:lang w:val="ru-RU"/>
        </w:rPr>
        <w:t>к устранению вредных помех и указать, что сегментация полос</w:t>
      </w:r>
      <w:r w:rsidR="00E602CA" w:rsidRPr="003E500C">
        <w:rPr>
          <w:rFonts w:cstheme="minorHAnsi"/>
          <w:lang w:val="ru-RU"/>
        </w:rPr>
        <w:t>ы</w:t>
      </w:r>
      <w:r w:rsidRPr="003E500C">
        <w:rPr>
          <w:rFonts w:cstheme="minorHAnsi"/>
          <w:lang w:val="ru-RU"/>
        </w:rPr>
        <w:t xml:space="preserve"> частот является возможным взаимоприемлемым техническим решением. </w:t>
      </w:r>
      <w:r w:rsidR="00163EF4" w:rsidRPr="003E500C">
        <w:rPr>
          <w:rFonts w:cstheme="minorHAnsi"/>
          <w:lang w:val="ru-RU"/>
        </w:rPr>
        <w:t xml:space="preserve">Он не возражал бы против предоставления </w:t>
      </w:r>
      <w:r w:rsidR="00F70168" w:rsidRPr="003E500C">
        <w:rPr>
          <w:rFonts w:cstheme="minorHAnsi"/>
          <w:lang w:val="ru-RU"/>
        </w:rPr>
        <w:t xml:space="preserve">более </w:t>
      </w:r>
      <w:r w:rsidR="000378A3" w:rsidRPr="003E500C">
        <w:rPr>
          <w:rFonts w:cstheme="minorHAnsi"/>
          <w:lang w:val="ru-RU"/>
        </w:rPr>
        <w:t>широк</w:t>
      </w:r>
      <w:r w:rsidR="00163EF4" w:rsidRPr="003E500C">
        <w:rPr>
          <w:rFonts w:cstheme="minorHAnsi"/>
          <w:lang w:val="ru-RU"/>
        </w:rPr>
        <w:t>ого</w:t>
      </w:r>
      <w:r w:rsidR="000378A3" w:rsidRPr="003E500C">
        <w:rPr>
          <w:rFonts w:cstheme="minorHAnsi"/>
          <w:lang w:val="ru-RU"/>
        </w:rPr>
        <w:t xml:space="preserve"> доступ</w:t>
      </w:r>
      <w:r w:rsidR="00163EF4" w:rsidRPr="003E500C">
        <w:rPr>
          <w:rFonts w:cstheme="minorHAnsi"/>
          <w:lang w:val="ru-RU"/>
        </w:rPr>
        <w:t>а</w:t>
      </w:r>
      <w:r w:rsidR="000378A3" w:rsidRPr="003E500C">
        <w:rPr>
          <w:rFonts w:cstheme="minorHAnsi"/>
          <w:lang w:val="ru-RU"/>
        </w:rPr>
        <w:t xml:space="preserve"> к </w:t>
      </w:r>
      <w:r w:rsidR="000D6C8A" w:rsidRPr="003E500C">
        <w:rPr>
          <w:rFonts w:cstheme="minorHAnsi"/>
          <w:lang w:val="ru-RU"/>
        </w:rPr>
        <w:t>д</w:t>
      </w:r>
      <w:r w:rsidR="00922533" w:rsidRPr="003E500C">
        <w:rPr>
          <w:rFonts w:cstheme="minorHAnsi"/>
          <w:lang w:val="ru-RU"/>
        </w:rPr>
        <w:t>окумент</w:t>
      </w:r>
      <w:r w:rsidR="000378A3" w:rsidRPr="003E500C">
        <w:rPr>
          <w:rFonts w:cstheme="minorHAnsi"/>
          <w:lang w:val="ru-RU"/>
        </w:rPr>
        <w:t>у</w:t>
      </w:r>
      <w:r w:rsidRPr="003E500C">
        <w:rPr>
          <w:rFonts w:cstheme="minorHAnsi"/>
          <w:lang w:val="ru-RU"/>
        </w:rPr>
        <w:t xml:space="preserve">, в котором перечислены названия спутников, </w:t>
      </w:r>
      <w:r w:rsidR="00D1425B" w:rsidRPr="003E500C">
        <w:rPr>
          <w:rFonts w:cstheme="minorHAnsi"/>
          <w:lang w:val="ru-RU"/>
        </w:rPr>
        <w:t>использовавши</w:t>
      </w:r>
      <w:r w:rsidR="008417C2" w:rsidRPr="003E500C">
        <w:rPr>
          <w:rFonts w:cstheme="minorHAnsi"/>
          <w:lang w:val="ru-RU"/>
        </w:rPr>
        <w:t>х</w:t>
      </w:r>
      <w:r w:rsidR="00D1425B" w:rsidRPr="003E500C">
        <w:rPr>
          <w:rFonts w:cstheme="minorHAnsi"/>
          <w:lang w:val="ru-RU"/>
        </w:rPr>
        <w:t>ся</w:t>
      </w:r>
      <w:r w:rsidRPr="003E500C">
        <w:rPr>
          <w:rFonts w:cstheme="minorHAnsi"/>
          <w:lang w:val="ru-RU"/>
        </w:rPr>
        <w:t xml:space="preserve"> в разное время </w:t>
      </w:r>
      <w:r w:rsidR="00D1425B" w:rsidRPr="003E500C">
        <w:rPr>
          <w:rFonts w:cstheme="minorHAnsi"/>
          <w:lang w:val="ru-RU"/>
        </w:rPr>
        <w:t xml:space="preserve">для ввода </w:t>
      </w:r>
      <w:r w:rsidRPr="003E500C">
        <w:rPr>
          <w:rFonts w:cstheme="minorHAnsi"/>
          <w:lang w:val="ru-RU"/>
        </w:rPr>
        <w:t xml:space="preserve">или </w:t>
      </w:r>
      <w:r w:rsidR="00E94DEA" w:rsidRPr="003E500C">
        <w:rPr>
          <w:rFonts w:cstheme="minorHAnsi"/>
          <w:lang w:val="ru-RU"/>
        </w:rPr>
        <w:t>повторно</w:t>
      </w:r>
      <w:r w:rsidR="00D1425B" w:rsidRPr="003E500C">
        <w:rPr>
          <w:rFonts w:cstheme="minorHAnsi"/>
          <w:lang w:val="ru-RU"/>
        </w:rPr>
        <w:t>го</w:t>
      </w:r>
      <w:r w:rsidR="00E94DEA" w:rsidRPr="003E500C">
        <w:rPr>
          <w:rFonts w:cstheme="minorHAnsi"/>
          <w:lang w:val="ru-RU"/>
        </w:rPr>
        <w:t xml:space="preserve"> ввод</w:t>
      </w:r>
      <w:r w:rsidR="00D1425B" w:rsidRPr="003E500C">
        <w:rPr>
          <w:rFonts w:cstheme="minorHAnsi"/>
          <w:lang w:val="ru-RU"/>
        </w:rPr>
        <w:t>а</w:t>
      </w:r>
      <w:r w:rsidR="00E94DEA" w:rsidRPr="003E500C">
        <w:rPr>
          <w:rFonts w:cstheme="minorHAnsi"/>
          <w:lang w:val="ru-RU"/>
        </w:rPr>
        <w:t xml:space="preserve"> в действие</w:t>
      </w:r>
      <w:r w:rsidRPr="003E500C">
        <w:rPr>
          <w:rFonts w:cstheme="minorHAnsi"/>
          <w:lang w:val="ru-RU"/>
        </w:rPr>
        <w:t xml:space="preserve"> </w:t>
      </w:r>
      <w:r w:rsidR="00E94DEA" w:rsidRPr="003E500C">
        <w:rPr>
          <w:rFonts w:cstheme="minorHAnsi"/>
          <w:lang w:val="ru-RU"/>
        </w:rPr>
        <w:t>частотны</w:t>
      </w:r>
      <w:r w:rsidR="00DC6387" w:rsidRPr="003E500C">
        <w:rPr>
          <w:rFonts w:cstheme="minorHAnsi"/>
          <w:lang w:val="ru-RU"/>
        </w:rPr>
        <w:t>х</w:t>
      </w:r>
      <w:r w:rsidR="00E94DEA" w:rsidRPr="003E500C">
        <w:rPr>
          <w:rFonts w:cstheme="minorHAnsi"/>
          <w:lang w:val="ru-RU"/>
        </w:rPr>
        <w:t xml:space="preserve"> присвоени</w:t>
      </w:r>
      <w:r w:rsidR="00DC6387" w:rsidRPr="003E500C">
        <w:rPr>
          <w:rFonts w:cstheme="minorHAnsi"/>
          <w:lang w:val="ru-RU"/>
        </w:rPr>
        <w:t>й</w:t>
      </w:r>
      <w:r w:rsidR="00E94DEA" w:rsidRPr="003E500C">
        <w:rPr>
          <w:rFonts w:cstheme="minorHAnsi"/>
          <w:lang w:val="ru-RU"/>
        </w:rPr>
        <w:t xml:space="preserve"> в соответствии с </w:t>
      </w:r>
      <w:r w:rsidRPr="003E500C">
        <w:rPr>
          <w:rFonts w:cstheme="minorHAnsi"/>
          <w:lang w:val="ru-RU"/>
        </w:rPr>
        <w:t>заявк</w:t>
      </w:r>
      <w:r w:rsidR="00E94DEA" w:rsidRPr="003E500C">
        <w:rPr>
          <w:rFonts w:cstheme="minorHAnsi"/>
          <w:lang w:val="ru-RU"/>
        </w:rPr>
        <w:t>ами</w:t>
      </w:r>
      <w:r w:rsidRPr="003E500C">
        <w:rPr>
          <w:rFonts w:cstheme="minorHAnsi"/>
          <w:lang w:val="ru-RU"/>
        </w:rPr>
        <w:t xml:space="preserve"> Турции и Саудовской Аравии.</w:t>
      </w:r>
    </w:p>
    <w:p w14:paraId="03F1C644" w14:textId="22962440" w:rsidR="004F3C7D" w:rsidRPr="003E500C" w:rsidRDefault="004F3C7D" w:rsidP="00AE7EF2">
      <w:pPr>
        <w:jc w:val="both"/>
        <w:rPr>
          <w:rFonts w:cstheme="minorHAnsi"/>
          <w:lang w:val="ru-RU"/>
        </w:rPr>
      </w:pPr>
      <w:r w:rsidRPr="003E500C">
        <w:rPr>
          <w:rFonts w:cstheme="minorHAnsi"/>
          <w:lang w:val="ru-RU"/>
        </w:rPr>
        <w:t>3.40</w:t>
      </w:r>
      <w:r w:rsidRPr="003E500C">
        <w:rPr>
          <w:rFonts w:cstheme="minorHAnsi"/>
          <w:lang w:val="ru-RU"/>
        </w:rPr>
        <w:tab/>
      </w:r>
      <w:r w:rsidRPr="003E500C">
        <w:rPr>
          <w:rFonts w:cstheme="minorHAnsi"/>
          <w:b/>
          <w:bCs/>
          <w:lang w:val="ru-RU"/>
        </w:rPr>
        <w:t>Председатель</w:t>
      </w:r>
      <w:r w:rsidRPr="003E500C">
        <w:rPr>
          <w:rFonts w:cstheme="minorHAnsi"/>
          <w:lang w:val="ru-RU"/>
        </w:rPr>
        <w:t xml:space="preserve"> </w:t>
      </w:r>
      <w:r w:rsidR="00506F29" w:rsidRPr="003E500C">
        <w:rPr>
          <w:rFonts w:cstheme="minorHAnsi"/>
          <w:lang w:val="ru-RU"/>
        </w:rPr>
        <w:t>замечает</w:t>
      </w:r>
      <w:r w:rsidRPr="003E500C">
        <w:rPr>
          <w:rFonts w:cstheme="minorHAnsi"/>
          <w:lang w:val="ru-RU"/>
        </w:rPr>
        <w:t>, что сегментация полос</w:t>
      </w:r>
      <w:r w:rsidR="00E602CA" w:rsidRPr="003E500C">
        <w:rPr>
          <w:rFonts w:cstheme="minorHAnsi"/>
          <w:lang w:val="ru-RU"/>
        </w:rPr>
        <w:t>ы</w:t>
      </w:r>
      <w:r w:rsidRPr="003E500C">
        <w:rPr>
          <w:rFonts w:cstheme="minorHAnsi"/>
          <w:lang w:val="ru-RU"/>
        </w:rPr>
        <w:t xml:space="preserve"> частот</w:t>
      </w:r>
      <w:r w:rsidR="008F76A8" w:rsidRPr="003E500C">
        <w:rPr>
          <w:rFonts w:cstheme="minorHAnsi"/>
          <w:lang w:val="ru-RU"/>
        </w:rPr>
        <w:t>, а также</w:t>
      </w:r>
      <w:r w:rsidRPr="003E500C">
        <w:rPr>
          <w:rFonts w:cstheme="minorHAnsi"/>
          <w:lang w:val="ru-RU"/>
        </w:rPr>
        <w:t xml:space="preserve"> определение зоны обслуживания и изменение орбитальной позиции на 0,25° являются </w:t>
      </w:r>
      <w:r w:rsidR="00FA116B" w:rsidRPr="003E500C">
        <w:rPr>
          <w:rFonts w:cstheme="minorHAnsi"/>
          <w:lang w:val="ru-RU"/>
        </w:rPr>
        <w:t xml:space="preserve">некоторыми из </w:t>
      </w:r>
      <w:r w:rsidRPr="003E500C">
        <w:rPr>
          <w:rFonts w:cstheme="minorHAnsi"/>
          <w:lang w:val="ru-RU"/>
        </w:rPr>
        <w:t>технически</w:t>
      </w:r>
      <w:r w:rsidR="00FA116B" w:rsidRPr="003E500C">
        <w:rPr>
          <w:rFonts w:cstheme="minorHAnsi"/>
          <w:lang w:val="ru-RU"/>
        </w:rPr>
        <w:t>х</w:t>
      </w:r>
      <w:r w:rsidRPr="003E500C">
        <w:rPr>
          <w:rFonts w:cstheme="minorHAnsi"/>
          <w:lang w:val="ru-RU"/>
        </w:rPr>
        <w:t xml:space="preserve"> решени</w:t>
      </w:r>
      <w:r w:rsidR="00FA116B" w:rsidRPr="003E500C">
        <w:rPr>
          <w:rFonts w:cstheme="minorHAnsi"/>
          <w:lang w:val="ru-RU"/>
        </w:rPr>
        <w:t>й</w:t>
      </w:r>
      <w:r w:rsidRPr="003E500C">
        <w:rPr>
          <w:rFonts w:cstheme="minorHAnsi"/>
          <w:lang w:val="ru-RU"/>
        </w:rPr>
        <w:t>, которые можно использовать для обеспечения долгосрочной работы спутниковых сетей без помех.</w:t>
      </w:r>
    </w:p>
    <w:p w14:paraId="261A2122" w14:textId="1FD7F919" w:rsidR="004F3C7D" w:rsidRPr="003E500C" w:rsidRDefault="004F3C7D" w:rsidP="00AE7EF2">
      <w:pPr>
        <w:jc w:val="both"/>
        <w:rPr>
          <w:rFonts w:cstheme="minorHAnsi"/>
          <w:highlight w:val="lightGray"/>
          <w:lang w:val="ru-RU"/>
        </w:rPr>
      </w:pPr>
      <w:r w:rsidRPr="003E500C">
        <w:rPr>
          <w:rFonts w:cstheme="minorHAnsi"/>
          <w:lang w:val="ru-RU"/>
        </w:rPr>
        <w:lastRenderedPageBreak/>
        <w:t>3.41</w:t>
      </w:r>
      <w:r w:rsidRPr="003E500C">
        <w:rPr>
          <w:rFonts w:cstheme="minorHAnsi"/>
          <w:lang w:val="ru-RU"/>
        </w:rPr>
        <w:tab/>
      </w:r>
      <w:r w:rsidRPr="003E500C">
        <w:rPr>
          <w:rFonts w:cstheme="minorHAnsi"/>
          <w:b/>
          <w:bCs/>
          <w:lang w:val="ru-RU"/>
        </w:rPr>
        <w:t>Г-жа Гасанова</w:t>
      </w:r>
      <w:r w:rsidRPr="003E500C">
        <w:rPr>
          <w:rFonts w:cstheme="minorHAnsi"/>
          <w:lang w:val="ru-RU"/>
        </w:rPr>
        <w:t xml:space="preserve"> </w:t>
      </w:r>
      <w:r w:rsidR="00922533" w:rsidRPr="003E500C">
        <w:rPr>
          <w:rFonts w:cstheme="minorHAnsi"/>
          <w:lang w:val="ru-RU"/>
        </w:rPr>
        <w:t>заявляет</w:t>
      </w:r>
      <w:r w:rsidRPr="003E500C">
        <w:rPr>
          <w:rFonts w:cstheme="minorHAnsi"/>
          <w:lang w:val="ru-RU"/>
        </w:rPr>
        <w:t xml:space="preserve">, что обе администрации </w:t>
      </w:r>
      <w:r w:rsidR="00557CF1" w:rsidRPr="003E500C">
        <w:rPr>
          <w:rFonts w:cstheme="minorHAnsi"/>
          <w:lang w:val="ru-RU"/>
        </w:rPr>
        <w:t xml:space="preserve">вложили </w:t>
      </w:r>
      <w:r w:rsidR="00313FF7" w:rsidRPr="003E500C">
        <w:rPr>
          <w:rFonts w:cstheme="minorHAnsi"/>
          <w:lang w:val="ru-RU"/>
        </w:rPr>
        <w:t>значительные</w:t>
      </w:r>
      <w:r w:rsidR="00557CF1" w:rsidRPr="003E500C">
        <w:rPr>
          <w:rFonts w:cstheme="minorHAnsi"/>
          <w:lang w:val="ru-RU"/>
        </w:rPr>
        <w:t xml:space="preserve"> </w:t>
      </w:r>
      <w:r w:rsidRPr="003E500C">
        <w:rPr>
          <w:rFonts w:cstheme="minorHAnsi"/>
          <w:lang w:val="ru-RU"/>
        </w:rPr>
        <w:t xml:space="preserve">инвестиции и, поскольку два спутника работают с </w:t>
      </w:r>
      <w:r w:rsidR="00C1259D" w:rsidRPr="003E500C">
        <w:rPr>
          <w:rFonts w:cstheme="minorHAnsi"/>
          <w:lang w:val="ru-RU"/>
        </w:rPr>
        <w:t xml:space="preserve">углом </w:t>
      </w:r>
      <w:r w:rsidRPr="003E500C">
        <w:rPr>
          <w:rFonts w:cstheme="minorHAnsi"/>
          <w:lang w:val="ru-RU"/>
        </w:rPr>
        <w:t>разнос</w:t>
      </w:r>
      <w:r w:rsidR="00C1259D" w:rsidRPr="003E500C">
        <w:rPr>
          <w:rFonts w:cstheme="minorHAnsi"/>
          <w:lang w:val="ru-RU"/>
        </w:rPr>
        <w:t>а</w:t>
      </w:r>
      <w:r w:rsidRPr="003E500C">
        <w:rPr>
          <w:rFonts w:cstheme="minorHAnsi"/>
          <w:lang w:val="ru-RU"/>
        </w:rPr>
        <w:t xml:space="preserve"> всего 0,5°, очень сложно найти техническое решение. Поддерживая </w:t>
      </w:r>
      <w:r w:rsidR="008F069C" w:rsidRPr="003E500C">
        <w:rPr>
          <w:rFonts w:cstheme="minorHAnsi"/>
          <w:lang w:val="ru-RU"/>
        </w:rPr>
        <w:t>замечания</w:t>
      </w:r>
      <w:r w:rsidRPr="003E500C">
        <w:rPr>
          <w:rFonts w:cstheme="minorHAnsi"/>
          <w:lang w:val="ru-RU"/>
        </w:rPr>
        <w:t xml:space="preserve"> предыдущих </w:t>
      </w:r>
      <w:r w:rsidR="00FA116B" w:rsidRPr="003E500C">
        <w:rPr>
          <w:rFonts w:cstheme="minorHAnsi"/>
          <w:lang w:val="ru-RU"/>
        </w:rPr>
        <w:t>ораторов</w:t>
      </w:r>
      <w:r w:rsidRPr="003E500C">
        <w:rPr>
          <w:rFonts w:cstheme="minorHAnsi"/>
          <w:lang w:val="ru-RU"/>
        </w:rPr>
        <w:t xml:space="preserve">, она </w:t>
      </w:r>
      <w:r w:rsidR="00922533" w:rsidRPr="003E500C">
        <w:rPr>
          <w:rFonts w:cstheme="minorHAnsi"/>
          <w:lang w:val="ru-RU"/>
        </w:rPr>
        <w:t>заявляет</w:t>
      </w:r>
      <w:r w:rsidRPr="003E500C">
        <w:rPr>
          <w:rFonts w:cstheme="minorHAnsi"/>
          <w:lang w:val="ru-RU"/>
        </w:rPr>
        <w:t>, что следует настоятельно призвать обе администрации продолжить</w:t>
      </w:r>
      <w:r w:rsidR="00090E44" w:rsidRPr="003E500C">
        <w:rPr>
          <w:rFonts w:cstheme="minorHAnsi"/>
          <w:lang w:val="ru-RU"/>
        </w:rPr>
        <w:t xml:space="preserve"> </w:t>
      </w:r>
      <w:r w:rsidRPr="003E500C">
        <w:rPr>
          <w:rFonts w:cstheme="minorHAnsi"/>
          <w:lang w:val="ru-RU"/>
        </w:rPr>
        <w:t xml:space="preserve">при поддержке Бюро </w:t>
      </w:r>
      <w:r w:rsidR="00FA116B" w:rsidRPr="003E500C">
        <w:rPr>
          <w:rFonts w:cstheme="minorHAnsi"/>
          <w:lang w:val="ru-RU"/>
        </w:rPr>
        <w:t xml:space="preserve">проведение </w:t>
      </w:r>
      <w:r w:rsidR="00373CE1" w:rsidRPr="003E500C">
        <w:rPr>
          <w:rFonts w:cstheme="minorHAnsi"/>
          <w:lang w:val="ru-RU"/>
        </w:rPr>
        <w:t>координаци</w:t>
      </w:r>
      <w:r w:rsidR="00FA116B" w:rsidRPr="003E500C">
        <w:rPr>
          <w:rFonts w:cstheme="minorHAnsi"/>
          <w:lang w:val="ru-RU"/>
        </w:rPr>
        <w:t>и</w:t>
      </w:r>
      <w:r w:rsidR="00373CE1" w:rsidRPr="003E500C">
        <w:rPr>
          <w:rFonts w:cstheme="minorHAnsi"/>
          <w:lang w:val="ru-RU"/>
        </w:rPr>
        <w:t xml:space="preserve"> </w:t>
      </w:r>
      <w:r w:rsidRPr="003E500C">
        <w:rPr>
          <w:rFonts w:cstheme="minorHAnsi"/>
          <w:lang w:val="ru-RU"/>
        </w:rPr>
        <w:t xml:space="preserve">по переписке либо </w:t>
      </w:r>
      <w:r w:rsidR="00B25635" w:rsidRPr="003E500C">
        <w:rPr>
          <w:rFonts w:cstheme="minorHAnsi"/>
          <w:lang w:val="ru-RU"/>
        </w:rPr>
        <w:t>в формате</w:t>
      </w:r>
      <w:r w:rsidRPr="003E500C">
        <w:rPr>
          <w:rFonts w:cstheme="minorHAnsi"/>
          <w:lang w:val="ru-RU"/>
        </w:rPr>
        <w:t xml:space="preserve"> двусторонних </w:t>
      </w:r>
      <w:r w:rsidR="00373CE1" w:rsidRPr="003E500C">
        <w:rPr>
          <w:rFonts w:cstheme="minorHAnsi"/>
          <w:lang w:val="ru-RU"/>
        </w:rPr>
        <w:t>собраний</w:t>
      </w:r>
      <w:r w:rsidRPr="003E500C">
        <w:rPr>
          <w:rFonts w:cstheme="minorHAnsi"/>
          <w:lang w:val="ru-RU"/>
        </w:rPr>
        <w:t>.</w:t>
      </w:r>
    </w:p>
    <w:p w14:paraId="1E29225A" w14:textId="430BC644" w:rsidR="00E35A02" w:rsidRPr="003E500C" w:rsidRDefault="00E35A02" w:rsidP="00AE7EF2">
      <w:pPr>
        <w:keepNext/>
        <w:jc w:val="both"/>
        <w:rPr>
          <w:rFonts w:cstheme="minorHAnsi"/>
          <w:lang w:val="ru-RU"/>
        </w:rPr>
      </w:pPr>
      <w:r w:rsidRPr="003E500C">
        <w:rPr>
          <w:rFonts w:cstheme="minorHAnsi"/>
          <w:lang w:val="ru-RU"/>
        </w:rPr>
        <w:t>3.42</w:t>
      </w:r>
      <w:r w:rsidRPr="003E500C">
        <w:rPr>
          <w:rFonts w:cstheme="minorHAnsi"/>
          <w:lang w:val="ru-RU"/>
        </w:rPr>
        <w:tab/>
      </w:r>
      <w:r w:rsidR="003678BB" w:rsidRPr="003E500C">
        <w:rPr>
          <w:rFonts w:cstheme="minorHAnsi"/>
          <w:b/>
          <w:lang w:val="ru-RU"/>
        </w:rPr>
        <w:t>Председатель</w:t>
      </w:r>
      <w:r w:rsidRPr="003E500C">
        <w:rPr>
          <w:rFonts w:cstheme="minorHAnsi"/>
          <w:lang w:val="ru-RU"/>
        </w:rPr>
        <w:t xml:space="preserve"> </w:t>
      </w:r>
      <w:r w:rsidR="00303977" w:rsidRPr="003E500C">
        <w:rPr>
          <w:rFonts w:cstheme="minorHAnsi"/>
          <w:lang w:val="ru-RU"/>
        </w:rPr>
        <w:t>предлагает Комитету сделать следующее заключение по данному вопросу</w:t>
      </w:r>
      <w:r w:rsidRPr="003E500C">
        <w:rPr>
          <w:rFonts w:cstheme="minorHAnsi"/>
          <w:lang w:val="ru-RU"/>
        </w:rPr>
        <w:t>:</w:t>
      </w:r>
    </w:p>
    <w:p w14:paraId="32A6093F" w14:textId="3C01BDBD" w:rsidR="007C7AAF" w:rsidRPr="003E500C" w:rsidRDefault="007D62E6" w:rsidP="00AE7EF2">
      <w:pPr>
        <w:jc w:val="both"/>
        <w:rPr>
          <w:rFonts w:cstheme="minorHAnsi"/>
          <w:lang w:val="ru-RU"/>
        </w:rPr>
      </w:pPr>
      <w:r w:rsidRPr="003E500C">
        <w:rPr>
          <w:rFonts w:cstheme="minorHAnsi"/>
          <w:lang w:val="ru-RU"/>
        </w:rPr>
        <w:t>"В связи с пп. 8.1 и 8.2 о координации спутниковых сетей ARABSAT 5A и 6A в орбитальной позиции 30,5</w:t>
      </w:r>
      <w:r w:rsidR="005A00FD" w:rsidRPr="003E500C">
        <w:rPr>
          <w:lang w:val="ru-RU"/>
        </w:rPr>
        <w:t>°</w:t>
      </w:r>
      <w:r w:rsidRPr="003E500C">
        <w:rPr>
          <w:rFonts w:cstheme="minorHAnsi"/>
          <w:lang w:val="ru-RU"/>
        </w:rPr>
        <w:t> в. д., заявляющей администрацией которых является администрация Саудовской Аравии, и спутниковой сети TURKSAT-5A в орбитальной позиции 31</w:t>
      </w:r>
      <w:r w:rsidR="005A00FD" w:rsidRPr="003E500C">
        <w:rPr>
          <w:lang w:val="ru-RU"/>
        </w:rPr>
        <w:t>°</w:t>
      </w:r>
      <w:r w:rsidRPr="003E500C">
        <w:rPr>
          <w:rFonts w:cstheme="minorHAnsi"/>
          <w:lang w:val="ru-RU"/>
        </w:rPr>
        <w:t xml:space="preserve"> в. д., заявляющей администрацией которой является Турция, Комитет рассмотрел </w:t>
      </w:r>
      <w:r w:rsidR="005867E8" w:rsidRPr="003E500C">
        <w:rPr>
          <w:rFonts w:cstheme="minorHAnsi"/>
          <w:lang w:val="ru-RU"/>
        </w:rPr>
        <w:t>Дополнительный документ</w:t>
      </w:r>
      <w:r w:rsidRPr="003E500C">
        <w:rPr>
          <w:rFonts w:cstheme="minorHAnsi"/>
          <w:lang w:val="ru-RU"/>
        </w:rPr>
        <w:t xml:space="preserve"> 5 к Документу RRB21-3/4, а также рассмотрел Документы RRB21-3/DELAYED/3 и RRB21-3/DELAYED/5 для информации. Комитет </w:t>
      </w:r>
      <w:r w:rsidR="004865D6" w:rsidRPr="003E500C">
        <w:rPr>
          <w:rFonts w:cstheme="minorHAnsi"/>
          <w:lang w:val="ru-RU"/>
        </w:rPr>
        <w:t>отме</w:t>
      </w:r>
      <w:r w:rsidR="005A07A2" w:rsidRPr="003E500C">
        <w:rPr>
          <w:rFonts w:cstheme="minorHAnsi"/>
          <w:lang w:val="ru-RU"/>
        </w:rPr>
        <w:t>тил</w:t>
      </w:r>
      <w:r w:rsidRPr="003E500C">
        <w:rPr>
          <w:rFonts w:cstheme="minorHAnsi"/>
          <w:lang w:val="ru-RU"/>
        </w:rPr>
        <w:t>, что обе администрации приняли значительные меры для сохранения своих прав на эти частотные присвоения, но эти меры привели к сложностям, с которыми в настоящее время сталкиваются обе администрации. Комитет призвал обе администрации</w:t>
      </w:r>
      <w:r w:rsidR="007C7AAF" w:rsidRPr="003E500C">
        <w:rPr>
          <w:lang w:val="ru-RU"/>
        </w:rPr>
        <w:t>:</w:t>
      </w:r>
    </w:p>
    <w:p w14:paraId="53B1E65E" w14:textId="7269E673" w:rsidR="004A2F92" w:rsidRPr="003E500C" w:rsidRDefault="007C7AAF" w:rsidP="00AE7EF2">
      <w:pPr>
        <w:pStyle w:val="enumlev1"/>
        <w:jc w:val="both"/>
        <w:rPr>
          <w:lang w:val="ru-RU"/>
        </w:rPr>
      </w:pPr>
      <w:r w:rsidRPr="003E500C">
        <w:rPr>
          <w:lang w:val="ru-RU"/>
        </w:rPr>
        <w:t>•</w:t>
      </w:r>
      <w:r w:rsidRPr="003E500C">
        <w:rPr>
          <w:lang w:val="ru-RU"/>
        </w:rPr>
        <w:tab/>
      </w:r>
      <w:r w:rsidR="007D62E6" w:rsidRPr="003E500C">
        <w:rPr>
          <w:color w:val="000000"/>
          <w:szCs w:val="22"/>
          <w:lang w:val="ru-RU" w:eastAsia="zh-CN"/>
        </w:rPr>
        <w:t>продолжать свою деятельность по координации в духе доброй воли и справедливым образом, учитывая Правила процедуры по п. </w:t>
      </w:r>
      <w:r w:rsidR="007D62E6" w:rsidRPr="003E500C">
        <w:rPr>
          <w:b/>
          <w:bCs/>
          <w:color w:val="000000"/>
          <w:szCs w:val="22"/>
          <w:lang w:val="ru-RU" w:eastAsia="zh-CN"/>
        </w:rPr>
        <w:t xml:space="preserve">9.6 </w:t>
      </w:r>
      <w:r w:rsidR="007D62E6" w:rsidRPr="003E500C">
        <w:rPr>
          <w:color w:val="000000"/>
          <w:szCs w:val="22"/>
          <w:lang w:val="ru-RU" w:eastAsia="zh-CN"/>
        </w:rPr>
        <w:t>РР, для того чтобы найти взаимоприемлемые решения, которые обеспечат устранение всех вредные помех на постоянной основе</w:t>
      </w:r>
      <w:r w:rsidR="004A2F92" w:rsidRPr="003E500C">
        <w:rPr>
          <w:color w:val="000000"/>
          <w:szCs w:val="22"/>
          <w:lang w:val="ru-RU" w:eastAsia="zh-CN"/>
        </w:rPr>
        <w:t>;</w:t>
      </w:r>
    </w:p>
    <w:p w14:paraId="4FD86B69" w14:textId="2AFC38FC" w:rsidR="007C7AAF" w:rsidRPr="003E500C" w:rsidRDefault="007C7AAF" w:rsidP="00AE7EF2">
      <w:pPr>
        <w:pStyle w:val="enumlev1"/>
        <w:jc w:val="both"/>
        <w:rPr>
          <w:lang w:val="ru-RU"/>
        </w:rPr>
      </w:pPr>
      <w:r w:rsidRPr="003E500C">
        <w:rPr>
          <w:lang w:val="ru-RU"/>
        </w:rPr>
        <w:t>•</w:t>
      </w:r>
      <w:r w:rsidRPr="003E500C">
        <w:rPr>
          <w:lang w:val="ru-RU"/>
        </w:rPr>
        <w:tab/>
      </w:r>
      <w:r w:rsidR="007D62E6" w:rsidRPr="003E500C">
        <w:rPr>
          <w:lang w:val="ru-RU"/>
        </w:rPr>
        <w:t>пытаться найти все возможные технические решения, включая, в том числе, сегментирование полосы частот, определение зоны обслуживания и изменение орбитальной позиции на 0,25°</w:t>
      </w:r>
      <w:r w:rsidRPr="003E500C">
        <w:rPr>
          <w:lang w:val="ru-RU"/>
        </w:rPr>
        <w:t>.</w:t>
      </w:r>
    </w:p>
    <w:p w14:paraId="3C9D7BE1" w14:textId="6D6092A2" w:rsidR="007C7AAF" w:rsidRPr="003E500C" w:rsidRDefault="007D62E6" w:rsidP="00AE7EF2">
      <w:pPr>
        <w:jc w:val="both"/>
        <w:rPr>
          <w:rFonts w:cs="Calibri"/>
          <w:lang w:val="ru-RU"/>
        </w:rPr>
      </w:pPr>
      <w:r w:rsidRPr="003E500C">
        <w:rPr>
          <w:rFonts w:cs="Calibri"/>
          <w:lang w:val="ru-RU"/>
        </w:rPr>
        <w:t>Комитет поручил Бюро продолжать оказывать поддержку двум администрациям в их деятельности по координации, продолжать организацию собраний по координации по мере необходимости и представлять отчеты о достигнутых результатах последующим собраниям Комитета"</w:t>
      </w:r>
      <w:r w:rsidR="007C7AAF" w:rsidRPr="003E500C">
        <w:rPr>
          <w:rFonts w:cs="Calibri"/>
          <w:lang w:val="ru-RU"/>
        </w:rPr>
        <w:t>.</w:t>
      </w:r>
    </w:p>
    <w:p w14:paraId="00A62D53" w14:textId="31516FDD" w:rsidR="007C7AAF" w:rsidRPr="003E500C" w:rsidRDefault="007C7AAF" w:rsidP="00AE7EF2">
      <w:pPr>
        <w:jc w:val="both"/>
        <w:rPr>
          <w:rFonts w:cstheme="minorHAnsi"/>
          <w:lang w:val="ru-RU"/>
        </w:rPr>
      </w:pPr>
      <w:r w:rsidRPr="003E500C">
        <w:rPr>
          <w:rFonts w:cstheme="minorHAnsi"/>
          <w:lang w:val="ru-RU"/>
        </w:rPr>
        <w:t>3.43</w:t>
      </w:r>
      <w:r w:rsidRPr="003E500C">
        <w:rPr>
          <w:rFonts w:cstheme="minorHAnsi"/>
          <w:lang w:val="ru-RU"/>
        </w:rPr>
        <w:tab/>
      </w:r>
      <w:r w:rsidR="00B26D2E" w:rsidRPr="003E500C">
        <w:rPr>
          <w:lang w:val="ru-RU"/>
        </w:rPr>
        <w:t xml:space="preserve">Предложение </w:t>
      </w:r>
      <w:r w:rsidR="00B26D2E" w:rsidRPr="003E500C">
        <w:rPr>
          <w:b/>
          <w:bCs/>
          <w:lang w:val="ru-RU"/>
        </w:rPr>
        <w:t>принимается</w:t>
      </w:r>
      <w:r w:rsidRPr="003E500C">
        <w:rPr>
          <w:rFonts w:cstheme="minorHAnsi"/>
          <w:lang w:val="ru-RU"/>
        </w:rPr>
        <w:t>.</w:t>
      </w:r>
    </w:p>
    <w:p w14:paraId="022580AE" w14:textId="5CD8BABF" w:rsidR="007C7AAF" w:rsidRPr="003E500C" w:rsidRDefault="007C7AAF" w:rsidP="00AE7EF2">
      <w:pPr>
        <w:jc w:val="both"/>
        <w:rPr>
          <w:highlight w:val="lightGray"/>
          <w:lang w:val="ru-RU"/>
        </w:rPr>
      </w:pPr>
      <w:r w:rsidRPr="003E500C">
        <w:rPr>
          <w:bCs/>
          <w:lang w:val="ru-RU"/>
        </w:rPr>
        <w:t>3.44</w:t>
      </w:r>
      <w:r w:rsidRPr="003E500C">
        <w:rPr>
          <w:b/>
          <w:bCs/>
          <w:lang w:val="ru-RU"/>
        </w:rPr>
        <w:tab/>
      </w:r>
      <w:r w:rsidR="007D62E6" w:rsidRPr="003E500C">
        <w:rPr>
          <w:b/>
          <w:bCs/>
          <w:lang w:val="ru-RU"/>
        </w:rPr>
        <w:t>Г-н Валле (</w:t>
      </w:r>
      <w:r w:rsidR="00922533" w:rsidRPr="003E500C">
        <w:rPr>
          <w:b/>
          <w:bCs/>
          <w:lang w:val="ru-RU"/>
        </w:rPr>
        <w:t>руководитель</w:t>
      </w:r>
      <w:r w:rsidR="007D62E6" w:rsidRPr="003E500C">
        <w:rPr>
          <w:b/>
          <w:bCs/>
          <w:lang w:val="ru-RU"/>
        </w:rPr>
        <w:t xml:space="preserve"> SSD)</w:t>
      </w:r>
      <w:r w:rsidR="007D62E6" w:rsidRPr="003E500C">
        <w:rPr>
          <w:lang w:val="ru-RU"/>
        </w:rPr>
        <w:t xml:space="preserve">, </w:t>
      </w:r>
      <w:r w:rsidR="00CD29AB" w:rsidRPr="003E500C">
        <w:rPr>
          <w:lang w:val="ru-RU"/>
        </w:rPr>
        <w:t>ссылаясь</w:t>
      </w:r>
      <w:r w:rsidR="007D62E6" w:rsidRPr="003E500C">
        <w:rPr>
          <w:lang w:val="ru-RU"/>
        </w:rPr>
        <w:t xml:space="preserve"> на </w:t>
      </w:r>
      <w:r w:rsidR="00CD29AB" w:rsidRPr="003E500C">
        <w:rPr>
          <w:lang w:val="ru-RU"/>
        </w:rPr>
        <w:t>п.</w:t>
      </w:r>
      <w:r w:rsidR="007D62E6" w:rsidRPr="003E500C">
        <w:rPr>
          <w:lang w:val="ru-RU"/>
        </w:rPr>
        <w:t xml:space="preserve"> 9 Приложения 1, касающийся выполнения решений Комитета </w:t>
      </w:r>
      <w:r w:rsidR="00F4297A" w:rsidRPr="003E500C">
        <w:rPr>
          <w:lang w:val="ru-RU"/>
        </w:rPr>
        <w:t xml:space="preserve">относительно координации спутниковых сетей в позициях </w:t>
      </w:r>
      <w:r w:rsidR="007D62E6" w:rsidRPr="003E500C">
        <w:rPr>
          <w:lang w:val="ru-RU"/>
        </w:rPr>
        <w:t>25,5° в.</w:t>
      </w:r>
      <w:r w:rsidR="00A35E3B" w:rsidRPr="003E500C">
        <w:rPr>
          <w:lang w:val="ru-RU"/>
        </w:rPr>
        <w:t> </w:t>
      </w:r>
      <w:r w:rsidR="007D62E6" w:rsidRPr="003E500C">
        <w:rPr>
          <w:lang w:val="ru-RU"/>
        </w:rPr>
        <w:t>д.</w:t>
      </w:r>
      <w:r w:rsidR="00922533" w:rsidRPr="003E500C">
        <w:rPr>
          <w:lang w:val="ru-RU"/>
        </w:rPr>
        <w:t>/</w:t>
      </w:r>
      <w:r w:rsidR="007D62E6" w:rsidRPr="003E500C">
        <w:rPr>
          <w:lang w:val="ru-RU"/>
        </w:rPr>
        <w:t>26</w:t>
      </w:r>
      <w:r w:rsidR="00506F29" w:rsidRPr="003E500C">
        <w:rPr>
          <w:lang w:val="ru-RU"/>
        </w:rPr>
        <w:t>° в. д.</w:t>
      </w:r>
      <w:r w:rsidR="007D62E6" w:rsidRPr="003E500C">
        <w:rPr>
          <w:lang w:val="ru-RU"/>
        </w:rPr>
        <w:t xml:space="preserve"> в</w:t>
      </w:r>
      <w:r w:rsidR="00F4297A" w:rsidRPr="003E500C">
        <w:rPr>
          <w:lang w:val="ru-RU"/>
        </w:rPr>
        <w:t xml:space="preserve"> диапазонах Ku и Ka</w:t>
      </w:r>
      <w:r w:rsidR="007D62E6" w:rsidRPr="003E500C">
        <w:rPr>
          <w:lang w:val="ru-RU"/>
        </w:rPr>
        <w:t xml:space="preserve">, говорит, что </w:t>
      </w:r>
      <w:r w:rsidR="00F83C89" w:rsidRPr="003E500C">
        <w:rPr>
          <w:lang w:val="ru-RU"/>
        </w:rPr>
        <w:t>собрание</w:t>
      </w:r>
      <w:r w:rsidR="007D62E6" w:rsidRPr="003E500C">
        <w:rPr>
          <w:lang w:val="ru-RU"/>
        </w:rPr>
        <w:t xml:space="preserve"> </w:t>
      </w:r>
      <w:r w:rsidR="00D6284D" w:rsidRPr="003E500C">
        <w:rPr>
          <w:lang w:val="ru-RU"/>
        </w:rPr>
        <w:t xml:space="preserve">по координации </w:t>
      </w:r>
      <w:r w:rsidR="007D62E6" w:rsidRPr="003E500C">
        <w:rPr>
          <w:lang w:val="ru-RU"/>
        </w:rPr>
        <w:t xml:space="preserve">для </w:t>
      </w:r>
      <w:r w:rsidR="00C9599A" w:rsidRPr="003E500C">
        <w:rPr>
          <w:lang w:val="ru-RU"/>
        </w:rPr>
        <w:t>соответствующих</w:t>
      </w:r>
      <w:r w:rsidR="007D62E6" w:rsidRPr="003E500C">
        <w:rPr>
          <w:lang w:val="ru-RU"/>
        </w:rPr>
        <w:t xml:space="preserve"> администраций, а</w:t>
      </w:r>
      <w:r w:rsidR="00A35E3B" w:rsidRPr="003E500C">
        <w:rPr>
          <w:lang w:val="ru-RU"/>
        </w:rPr>
        <w:t> </w:t>
      </w:r>
      <w:r w:rsidR="007D62E6" w:rsidRPr="003E500C">
        <w:rPr>
          <w:lang w:val="ru-RU"/>
        </w:rPr>
        <w:t xml:space="preserve">именно </w:t>
      </w:r>
      <w:r w:rsidR="00C9599A" w:rsidRPr="003E500C">
        <w:rPr>
          <w:lang w:val="ru-RU"/>
        </w:rPr>
        <w:t xml:space="preserve">администраций </w:t>
      </w:r>
      <w:r w:rsidR="007D62E6" w:rsidRPr="003E500C">
        <w:rPr>
          <w:lang w:val="ru-RU"/>
        </w:rPr>
        <w:t>Франци</w:t>
      </w:r>
      <w:r w:rsidR="00C9599A" w:rsidRPr="003E500C">
        <w:rPr>
          <w:lang w:val="ru-RU"/>
        </w:rPr>
        <w:t>и</w:t>
      </w:r>
      <w:r w:rsidR="007D62E6" w:rsidRPr="003E500C">
        <w:rPr>
          <w:lang w:val="ru-RU"/>
        </w:rPr>
        <w:t>, Исламск</w:t>
      </w:r>
      <w:r w:rsidR="00C9599A" w:rsidRPr="003E500C">
        <w:rPr>
          <w:lang w:val="ru-RU"/>
        </w:rPr>
        <w:t>ой</w:t>
      </w:r>
      <w:r w:rsidR="007D62E6" w:rsidRPr="003E500C">
        <w:rPr>
          <w:lang w:val="ru-RU"/>
        </w:rPr>
        <w:t xml:space="preserve"> Республик</w:t>
      </w:r>
      <w:r w:rsidR="00C9599A" w:rsidRPr="003E500C">
        <w:rPr>
          <w:lang w:val="ru-RU"/>
        </w:rPr>
        <w:t>и</w:t>
      </w:r>
      <w:r w:rsidR="007D62E6" w:rsidRPr="003E500C">
        <w:rPr>
          <w:lang w:val="ru-RU"/>
        </w:rPr>
        <w:t xml:space="preserve"> Иран и Саудовск</w:t>
      </w:r>
      <w:r w:rsidR="00C9599A" w:rsidRPr="003E500C">
        <w:rPr>
          <w:lang w:val="ru-RU"/>
        </w:rPr>
        <w:t>ой</w:t>
      </w:r>
      <w:r w:rsidR="007D62E6" w:rsidRPr="003E500C">
        <w:rPr>
          <w:lang w:val="ru-RU"/>
        </w:rPr>
        <w:t xml:space="preserve"> Арави</w:t>
      </w:r>
      <w:r w:rsidR="00C9599A" w:rsidRPr="003E500C">
        <w:rPr>
          <w:lang w:val="ru-RU"/>
        </w:rPr>
        <w:t>и</w:t>
      </w:r>
      <w:r w:rsidR="007D62E6" w:rsidRPr="003E500C">
        <w:rPr>
          <w:lang w:val="ru-RU"/>
        </w:rPr>
        <w:t>, запланировано на 29 ноября 2021 года.</w:t>
      </w:r>
    </w:p>
    <w:p w14:paraId="73C6372D" w14:textId="6ABA44D1" w:rsidR="007C7AAF" w:rsidRPr="003E500C" w:rsidRDefault="007C7AAF" w:rsidP="00AE7EF2">
      <w:pPr>
        <w:jc w:val="both"/>
        <w:rPr>
          <w:lang w:val="ru-RU"/>
        </w:rPr>
      </w:pPr>
      <w:r w:rsidRPr="003E500C">
        <w:rPr>
          <w:lang w:val="ru-RU"/>
        </w:rPr>
        <w:t>3.45</w:t>
      </w:r>
      <w:r w:rsidRPr="003E500C">
        <w:rPr>
          <w:lang w:val="ru-RU"/>
        </w:rPr>
        <w:tab/>
      </w:r>
      <w:r w:rsidR="007D62E6" w:rsidRPr="003E500C">
        <w:rPr>
          <w:lang w:val="ru-RU"/>
        </w:rPr>
        <w:t xml:space="preserve">Комитет </w:t>
      </w:r>
      <w:r w:rsidR="007D62E6" w:rsidRPr="003E500C">
        <w:rPr>
          <w:b/>
          <w:bCs/>
          <w:lang w:val="ru-RU"/>
        </w:rPr>
        <w:t>принимает решение</w:t>
      </w:r>
      <w:r w:rsidR="007D62E6" w:rsidRPr="003E500C">
        <w:rPr>
          <w:lang w:val="ru-RU"/>
        </w:rPr>
        <w:t xml:space="preserve"> сделать следующее заключение по п. 9 Приложения 1</w:t>
      </w:r>
      <w:r w:rsidRPr="003E500C">
        <w:rPr>
          <w:lang w:val="ru-RU"/>
        </w:rPr>
        <w:t>:</w:t>
      </w:r>
    </w:p>
    <w:p w14:paraId="163FA5E2" w14:textId="6DC7D78C" w:rsidR="007C7AAF" w:rsidRPr="003E500C" w:rsidRDefault="007C7AAF" w:rsidP="00AE7EF2">
      <w:pPr>
        <w:jc w:val="both"/>
        <w:rPr>
          <w:lang w:val="ru-RU"/>
        </w:rPr>
      </w:pPr>
      <w:r w:rsidRPr="003E500C">
        <w:rPr>
          <w:lang w:val="ru-RU"/>
        </w:rPr>
        <w:t>"</w:t>
      </w:r>
      <w:r w:rsidR="001D5629" w:rsidRPr="003E500C">
        <w:rPr>
          <w:lang w:val="ru-RU"/>
        </w:rPr>
        <w:t>В связи с п. 9 о выполнении решений Комитета о координации спутниковых сетей в орбитальных позициях 25,5°/26° в. д. в диапазонах Ku и Ka, Комитет поблагодарил Бюро за помощь администрациям в их деятельности по координации. Комитет повторил свое решение, принятое на 87-м собрании, а именно: продолжать рекомендовать администрациям Саудовской Аравии, Франции и Исламской Республики Иран официально оформить координацию своих спутниковых сетей в позиции 25,5° в. д./26° в. д. в диапазоне Ku, а администрациям Саудовской Аравии и Франции – в кратчайшие сроки официально оформить координацию своих спутниковых сетей в позиции 25,5° в. д./26° в. д. в диапазоне Ka. Комитет далее призвал администрации продолжить обсуждение деятельности по координации в диапазонах Ku и Kа параллельно и в духе доброй воли с целью завершения необходимой координации между своими спутниковыми сетями во избежание вредных помех. Комитет поручил Бюро продолжать оказывать необходимую помощь администрациям и представить отчет о достигнутых результатах 89</w:t>
      </w:r>
      <w:r w:rsidR="001D5629" w:rsidRPr="003E500C">
        <w:rPr>
          <w:lang w:val="ru-RU"/>
        </w:rPr>
        <w:noBreakHyphen/>
        <w:t>му собранию Комитета</w:t>
      </w:r>
      <w:r w:rsidR="004A2F92" w:rsidRPr="003E500C">
        <w:rPr>
          <w:szCs w:val="22"/>
          <w:lang w:val="ru-RU" w:eastAsia="zh-CN"/>
        </w:rPr>
        <w:t>"</w:t>
      </w:r>
      <w:r w:rsidRPr="003E500C">
        <w:rPr>
          <w:lang w:val="ru-RU"/>
        </w:rPr>
        <w:t>.</w:t>
      </w:r>
    </w:p>
    <w:p w14:paraId="1DC21120" w14:textId="6C3F9D8F" w:rsidR="00EC6350" w:rsidRPr="003E500C" w:rsidRDefault="00542672" w:rsidP="00AE7EF2">
      <w:pPr>
        <w:pStyle w:val="Headingb"/>
        <w:jc w:val="both"/>
        <w:rPr>
          <w:lang w:val="ru-RU"/>
        </w:rPr>
      </w:pPr>
      <w:r w:rsidRPr="003E500C">
        <w:rPr>
          <w:lang w:val="ru-RU"/>
        </w:rPr>
        <w:t xml:space="preserve">Обработка заявок на регистрацию наземных и космических систем </w:t>
      </w:r>
      <w:r w:rsidR="00943926" w:rsidRPr="003E500C">
        <w:rPr>
          <w:lang w:val="ru-RU"/>
        </w:rPr>
        <w:t>(</w:t>
      </w:r>
      <w:r w:rsidR="00AF4461" w:rsidRPr="003E500C">
        <w:rPr>
          <w:lang w:val="ru-RU"/>
        </w:rPr>
        <w:t>п.</w:t>
      </w:r>
      <w:r w:rsidR="002766EE" w:rsidRPr="003E500C">
        <w:rPr>
          <w:lang w:val="ru-RU"/>
        </w:rPr>
        <w:t> </w:t>
      </w:r>
      <w:r w:rsidR="00943926" w:rsidRPr="003E500C">
        <w:rPr>
          <w:lang w:val="ru-RU"/>
        </w:rPr>
        <w:t>2</w:t>
      </w:r>
      <w:r w:rsidR="002766EE" w:rsidRPr="003E500C">
        <w:rPr>
          <w:lang w:val="ru-RU"/>
        </w:rPr>
        <w:t> </w:t>
      </w:r>
      <w:r w:rsidR="00994587" w:rsidRPr="003E500C">
        <w:rPr>
          <w:lang w:val="ru-RU"/>
        </w:rPr>
        <w:t>Документа RRB21</w:t>
      </w:r>
      <w:r w:rsidR="002766EE" w:rsidRPr="003E500C">
        <w:rPr>
          <w:lang w:val="ru-RU"/>
        </w:rPr>
        <w:noBreakHyphen/>
      </w:r>
      <w:r w:rsidR="004A2F92" w:rsidRPr="003E500C">
        <w:rPr>
          <w:lang w:val="ru-RU"/>
        </w:rPr>
        <w:t>3</w:t>
      </w:r>
      <w:r w:rsidR="00994587" w:rsidRPr="003E500C">
        <w:rPr>
          <w:lang w:val="ru-RU"/>
        </w:rPr>
        <w:t>/</w:t>
      </w:r>
      <w:r w:rsidR="004A2F92" w:rsidRPr="003E500C">
        <w:rPr>
          <w:lang w:val="ru-RU"/>
        </w:rPr>
        <w:t>4</w:t>
      </w:r>
      <w:r w:rsidR="002766EE" w:rsidRPr="003E500C">
        <w:rPr>
          <w:lang w:val="ru-RU"/>
        </w:rPr>
        <w:t xml:space="preserve"> </w:t>
      </w:r>
      <w:r w:rsidRPr="003E500C">
        <w:rPr>
          <w:lang w:val="ru-RU"/>
        </w:rPr>
        <w:t>и Приложени</w:t>
      </w:r>
      <w:r w:rsidR="006242BF" w:rsidRPr="003E500C">
        <w:rPr>
          <w:lang w:val="ru-RU"/>
        </w:rPr>
        <w:t>й</w:t>
      </w:r>
      <w:r w:rsidR="00943926" w:rsidRPr="003E500C">
        <w:rPr>
          <w:lang w:val="ru-RU"/>
        </w:rPr>
        <w:t xml:space="preserve"> 2 </w:t>
      </w:r>
      <w:r w:rsidRPr="003E500C">
        <w:rPr>
          <w:lang w:val="ru-RU"/>
        </w:rPr>
        <w:t>и</w:t>
      </w:r>
      <w:r w:rsidR="00943926" w:rsidRPr="003E500C">
        <w:rPr>
          <w:lang w:val="ru-RU"/>
        </w:rPr>
        <w:t xml:space="preserve"> 3</w:t>
      </w:r>
      <w:r w:rsidRPr="003E500C">
        <w:rPr>
          <w:lang w:val="ru-RU"/>
        </w:rPr>
        <w:t xml:space="preserve"> к</w:t>
      </w:r>
      <w:r w:rsidR="002766EE" w:rsidRPr="003E500C">
        <w:rPr>
          <w:lang w:val="ru-RU"/>
        </w:rPr>
        <w:t xml:space="preserve"> нему</w:t>
      </w:r>
      <w:r w:rsidR="00943926" w:rsidRPr="003E500C">
        <w:rPr>
          <w:lang w:val="ru-RU"/>
        </w:rPr>
        <w:t>)</w:t>
      </w:r>
    </w:p>
    <w:p w14:paraId="0E4A4EED" w14:textId="39898802" w:rsidR="00EC6350" w:rsidRPr="003E500C" w:rsidRDefault="00943926" w:rsidP="00AE7EF2">
      <w:pPr>
        <w:jc w:val="both"/>
        <w:rPr>
          <w:b/>
          <w:highlight w:val="lightGray"/>
          <w:lang w:val="ru-RU"/>
        </w:rPr>
      </w:pPr>
      <w:r w:rsidRPr="003E500C">
        <w:rPr>
          <w:lang w:val="ru-RU"/>
        </w:rPr>
        <w:t>3.</w:t>
      </w:r>
      <w:r w:rsidR="00075C34" w:rsidRPr="003E500C">
        <w:rPr>
          <w:lang w:val="ru-RU"/>
        </w:rPr>
        <w:t>4</w:t>
      </w:r>
      <w:r w:rsidRPr="003E500C">
        <w:rPr>
          <w:lang w:val="ru-RU"/>
        </w:rPr>
        <w:t>6</w:t>
      </w:r>
      <w:r w:rsidRPr="003E500C">
        <w:rPr>
          <w:lang w:val="ru-RU"/>
        </w:rPr>
        <w:tab/>
      </w:r>
      <w:bookmarkStart w:id="15" w:name="lt_pId151"/>
      <w:r w:rsidR="00542672" w:rsidRPr="003E500C">
        <w:rPr>
          <w:b/>
          <w:lang w:val="ru-RU"/>
        </w:rPr>
        <w:t>Г-н Васильев (руководитель TSD)</w:t>
      </w:r>
      <w:r w:rsidR="00542672" w:rsidRPr="003E500C">
        <w:rPr>
          <w:lang w:val="ru-RU"/>
        </w:rPr>
        <w:t>, ссылаясь на Приложени</w:t>
      </w:r>
      <w:r w:rsidR="00075C34" w:rsidRPr="003E500C">
        <w:rPr>
          <w:lang w:val="ru-RU"/>
        </w:rPr>
        <w:t>я</w:t>
      </w:r>
      <w:r w:rsidR="00542672" w:rsidRPr="003E500C">
        <w:rPr>
          <w:lang w:val="ru-RU"/>
        </w:rPr>
        <w:t> 2</w:t>
      </w:r>
      <w:r w:rsidR="00075C34" w:rsidRPr="003E500C">
        <w:rPr>
          <w:lang w:val="ru-RU"/>
        </w:rPr>
        <w:t xml:space="preserve"> и 3</w:t>
      </w:r>
      <w:r w:rsidR="00542672" w:rsidRPr="003E500C">
        <w:rPr>
          <w:lang w:val="ru-RU"/>
        </w:rPr>
        <w:t xml:space="preserve"> </w:t>
      </w:r>
      <w:r w:rsidR="00997F35" w:rsidRPr="003E500C">
        <w:rPr>
          <w:lang w:val="ru-RU"/>
        </w:rPr>
        <w:t xml:space="preserve">к </w:t>
      </w:r>
      <w:r w:rsidR="00075C34" w:rsidRPr="003E500C">
        <w:rPr>
          <w:lang w:val="ru-RU"/>
        </w:rPr>
        <w:t>Документ</w:t>
      </w:r>
      <w:r w:rsidR="00997F35" w:rsidRPr="003E500C">
        <w:rPr>
          <w:lang w:val="ru-RU"/>
        </w:rPr>
        <w:t>у</w:t>
      </w:r>
      <w:r w:rsidR="00075C34" w:rsidRPr="003E500C">
        <w:rPr>
          <w:lang w:val="ru-RU"/>
        </w:rPr>
        <w:t xml:space="preserve"> RRB21-3/4 </w:t>
      </w:r>
      <w:r w:rsidR="00542672" w:rsidRPr="003E500C">
        <w:rPr>
          <w:lang w:val="ru-RU"/>
        </w:rPr>
        <w:t>об</w:t>
      </w:r>
      <w:r w:rsidR="00075C34" w:rsidRPr="003E500C">
        <w:rPr>
          <w:lang w:val="ru-RU"/>
        </w:rPr>
        <w:t> </w:t>
      </w:r>
      <w:r w:rsidR="00542672" w:rsidRPr="003E500C">
        <w:rPr>
          <w:lang w:val="ru-RU"/>
        </w:rPr>
        <w:t>обработке заявок на наземны</w:t>
      </w:r>
      <w:r w:rsidR="000D6B12" w:rsidRPr="003E500C">
        <w:rPr>
          <w:lang w:val="ru-RU"/>
        </w:rPr>
        <w:t>е</w:t>
      </w:r>
      <w:r w:rsidR="00542672" w:rsidRPr="003E500C">
        <w:rPr>
          <w:lang w:val="ru-RU"/>
        </w:rPr>
        <w:t xml:space="preserve"> служб</w:t>
      </w:r>
      <w:r w:rsidR="000D6B12" w:rsidRPr="003E500C">
        <w:rPr>
          <w:lang w:val="ru-RU"/>
        </w:rPr>
        <w:t>ы</w:t>
      </w:r>
      <w:r w:rsidR="009F60C3" w:rsidRPr="003E500C">
        <w:rPr>
          <w:lang w:val="ru-RU"/>
        </w:rPr>
        <w:t xml:space="preserve"> и спутниковы</w:t>
      </w:r>
      <w:r w:rsidR="000D6B12" w:rsidRPr="003E500C">
        <w:rPr>
          <w:lang w:val="ru-RU"/>
        </w:rPr>
        <w:t>е</w:t>
      </w:r>
      <w:r w:rsidR="009F60C3" w:rsidRPr="003E500C">
        <w:rPr>
          <w:lang w:val="ru-RU"/>
        </w:rPr>
        <w:t xml:space="preserve"> сет</w:t>
      </w:r>
      <w:r w:rsidR="000D6B12" w:rsidRPr="003E500C">
        <w:rPr>
          <w:lang w:val="ru-RU"/>
        </w:rPr>
        <w:t>и</w:t>
      </w:r>
      <w:r w:rsidR="009F60C3" w:rsidRPr="003E500C">
        <w:rPr>
          <w:lang w:val="ru-RU"/>
        </w:rPr>
        <w:t xml:space="preserve"> соответственно</w:t>
      </w:r>
      <w:r w:rsidR="00542672" w:rsidRPr="003E500C">
        <w:rPr>
          <w:lang w:val="ru-RU"/>
        </w:rPr>
        <w:t>, обращает внимание присутствующих на содержащиеся в н</w:t>
      </w:r>
      <w:r w:rsidR="003100BC" w:rsidRPr="003E500C">
        <w:rPr>
          <w:lang w:val="ru-RU"/>
        </w:rPr>
        <w:t>их</w:t>
      </w:r>
      <w:r w:rsidR="00542672" w:rsidRPr="003E500C">
        <w:rPr>
          <w:lang w:val="ru-RU"/>
        </w:rPr>
        <w:t xml:space="preserve"> таблицы</w:t>
      </w:r>
      <w:bookmarkStart w:id="16" w:name="lt_pId152"/>
      <w:bookmarkEnd w:id="15"/>
      <w:r w:rsidR="00542672" w:rsidRPr="003E500C">
        <w:rPr>
          <w:lang w:val="ru-RU"/>
        </w:rPr>
        <w:t>.</w:t>
      </w:r>
      <w:bookmarkEnd w:id="16"/>
    </w:p>
    <w:p w14:paraId="5675BD15" w14:textId="3F85A4B8" w:rsidR="0023304C" w:rsidRPr="003E500C" w:rsidRDefault="00075C34" w:rsidP="00AE7EF2">
      <w:pPr>
        <w:jc w:val="both"/>
        <w:rPr>
          <w:highlight w:val="lightGray"/>
          <w:lang w:val="ru-RU"/>
        </w:rPr>
      </w:pPr>
      <w:r w:rsidRPr="003E500C">
        <w:rPr>
          <w:lang w:val="ru-RU"/>
        </w:rPr>
        <w:t>3.47</w:t>
      </w:r>
      <w:r w:rsidRPr="003E500C">
        <w:rPr>
          <w:lang w:val="ru-RU"/>
        </w:rPr>
        <w:tab/>
      </w:r>
      <w:r w:rsidR="0023304C" w:rsidRPr="003E500C">
        <w:rPr>
          <w:lang w:val="ru-RU"/>
        </w:rPr>
        <w:t xml:space="preserve">В ответ на вопрос </w:t>
      </w:r>
      <w:r w:rsidR="0023304C" w:rsidRPr="003E500C">
        <w:rPr>
          <w:b/>
          <w:bCs/>
          <w:lang w:val="ru-RU"/>
        </w:rPr>
        <w:t>Председателя г-н Валле (руководитель SSD)</w:t>
      </w:r>
      <w:r w:rsidR="0023304C" w:rsidRPr="003E500C">
        <w:rPr>
          <w:lang w:val="ru-RU"/>
        </w:rPr>
        <w:t xml:space="preserve"> </w:t>
      </w:r>
      <w:r w:rsidR="00C1176E" w:rsidRPr="003E500C">
        <w:rPr>
          <w:lang w:val="ru-RU"/>
        </w:rPr>
        <w:t>говорит</w:t>
      </w:r>
      <w:r w:rsidR="0023304C" w:rsidRPr="003E500C">
        <w:rPr>
          <w:lang w:val="ru-RU"/>
        </w:rPr>
        <w:t>, что, согласно информации в Таблице 6B2 Приложения 3 к Документу RRB21-3</w:t>
      </w:r>
      <w:r w:rsidR="00C1176E" w:rsidRPr="003E500C">
        <w:rPr>
          <w:lang w:val="ru-RU"/>
        </w:rPr>
        <w:t>/</w:t>
      </w:r>
      <w:r w:rsidR="0023304C" w:rsidRPr="003E500C">
        <w:rPr>
          <w:lang w:val="ru-RU"/>
        </w:rPr>
        <w:t xml:space="preserve">4, среднее время, необходимое для обработки </w:t>
      </w:r>
      <w:r w:rsidR="004616AF" w:rsidRPr="003E500C">
        <w:rPr>
          <w:lang w:val="ru-RU"/>
        </w:rPr>
        <w:t>заявок на</w:t>
      </w:r>
      <w:r w:rsidR="0061192E" w:rsidRPr="003E500C">
        <w:rPr>
          <w:lang w:val="ru-RU"/>
        </w:rPr>
        <w:t xml:space="preserve"> регистрацию</w:t>
      </w:r>
      <w:r w:rsidR="004616AF" w:rsidRPr="003E500C">
        <w:rPr>
          <w:lang w:val="ru-RU"/>
        </w:rPr>
        <w:t xml:space="preserve"> </w:t>
      </w:r>
      <w:r w:rsidR="0023304C" w:rsidRPr="003E500C">
        <w:rPr>
          <w:lang w:val="ru-RU"/>
        </w:rPr>
        <w:t>земных станций (</w:t>
      </w:r>
      <w:r w:rsidR="00550722" w:rsidRPr="003E500C">
        <w:rPr>
          <w:lang w:val="ru-RU"/>
        </w:rPr>
        <w:t>за исключением станций</w:t>
      </w:r>
      <w:r w:rsidR="0023304C" w:rsidRPr="003E500C">
        <w:rPr>
          <w:lang w:val="ru-RU"/>
        </w:rPr>
        <w:t xml:space="preserve"> на </w:t>
      </w:r>
      <w:r w:rsidR="004616AF" w:rsidRPr="003E500C">
        <w:rPr>
          <w:lang w:val="ru-RU"/>
        </w:rPr>
        <w:t>оспариваемых</w:t>
      </w:r>
      <w:r w:rsidR="0023304C" w:rsidRPr="003E500C">
        <w:rPr>
          <w:lang w:val="ru-RU"/>
        </w:rPr>
        <w:t xml:space="preserve"> </w:t>
      </w:r>
      <w:r w:rsidR="0023304C" w:rsidRPr="003E500C">
        <w:rPr>
          <w:lang w:val="ru-RU"/>
        </w:rPr>
        <w:lastRenderedPageBreak/>
        <w:t>территориях)</w:t>
      </w:r>
      <w:r w:rsidR="003E2AB4" w:rsidRPr="003E500C">
        <w:rPr>
          <w:lang w:val="ru-RU"/>
        </w:rPr>
        <w:t>,</w:t>
      </w:r>
      <w:r w:rsidR="0023304C" w:rsidRPr="003E500C">
        <w:rPr>
          <w:lang w:val="ru-RU"/>
        </w:rPr>
        <w:t xml:space="preserve"> </w:t>
      </w:r>
      <w:r w:rsidR="003E2AB4" w:rsidRPr="003E500C">
        <w:rPr>
          <w:lang w:val="ru-RU"/>
        </w:rPr>
        <w:t xml:space="preserve">составляет </w:t>
      </w:r>
      <w:r w:rsidR="0023304C" w:rsidRPr="003E500C">
        <w:rPr>
          <w:lang w:val="ru-RU"/>
        </w:rPr>
        <w:t>17,9</w:t>
      </w:r>
      <w:r w:rsidR="00C1176E" w:rsidRPr="003E500C">
        <w:rPr>
          <w:lang w:val="ru-RU"/>
        </w:rPr>
        <w:t> </w:t>
      </w:r>
      <w:r w:rsidR="0023304C" w:rsidRPr="003E500C">
        <w:rPr>
          <w:lang w:val="ru-RU"/>
        </w:rPr>
        <w:t>мес</w:t>
      </w:r>
      <w:r w:rsidR="00C1176E" w:rsidRPr="003E500C">
        <w:rPr>
          <w:lang w:val="ru-RU"/>
        </w:rPr>
        <w:t>яца</w:t>
      </w:r>
      <w:r w:rsidR="0023304C" w:rsidRPr="003E500C">
        <w:rPr>
          <w:lang w:val="ru-RU"/>
        </w:rPr>
        <w:t>. Основная причина такого относительно высокого значения заключа</w:t>
      </w:r>
      <w:r w:rsidR="0073537D" w:rsidRPr="003E500C">
        <w:rPr>
          <w:lang w:val="ru-RU"/>
        </w:rPr>
        <w:t>ется</w:t>
      </w:r>
      <w:r w:rsidR="0023304C" w:rsidRPr="003E500C">
        <w:rPr>
          <w:lang w:val="ru-RU"/>
        </w:rPr>
        <w:t xml:space="preserve"> в том, что Бюро рассчит</w:t>
      </w:r>
      <w:r w:rsidR="00AD2D81" w:rsidRPr="003E500C">
        <w:rPr>
          <w:lang w:val="ru-RU"/>
        </w:rPr>
        <w:t>ывает</w:t>
      </w:r>
      <w:r w:rsidR="0023304C" w:rsidRPr="003E500C">
        <w:rPr>
          <w:lang w:val="ru-RU"/>
        </w:rPr>
        <w:t xml:space="preserve"> среднее значение </w:t>
      </w:r>
      <w:r w:rsidR="009C578D" w:rsidRPr="003E500C">
        <w:rPr>
          <w:lang w:val="ru-RU"/>
        </w:rPr>
        <w:t>с учетом</w:t>
      </w:r>
      <w:r w:rsidR="0023304C" w:rsidRPr="003E500C">
        <w:rPr>
          <w:lang w:val="ru-RU"/>
        </w:rPr>
        <w:t xml:space="preserve"> всех заявленных земных станций. </w:t>
      </w:r>
      <w:r w:rsidR="00CF27C2" w:rsidRPr="003E500C">
        <w:rPr>
          <w:lang w:val="ru-RU"/>
        </w:rPr>
        <w:t>В</w:t>
      </w:r>
      <w:r w:rsidR="0023304C" w:rsidRPr="003E500C">
        <w:rPr>
          <w:lang w:val="ru-RU"/>
        </w:rPr>
        <w:t xml:space="preserve"> некоторых случаях публикацию </w:t>
      </w:r>
      <w:r w:rsidR="00975933" w:rsidRPr="003E500C">
        <w:rPr>
          <w:lang w:val="ru-RU"/>
        </w:rPr>
        <w:t>заявки</w:t>
      </w:r>
      <w:r w:rsidR="0023304C" w:rsidRPr="003E500C">
        <w:rPr>
          <w:lang w:val="ru-RU"/>
        </w:rPr>
        <w:t xml:space="preserve"> приходи</w:t>
      </w:r>
      <w:r w:rsidR="00975933" w:rsidRPr="003E500C">
        <w:rPr>
          <w:lang w:val="ru-RU"/>
        </w:rPr>
        <w:t>тся</w:t>
      </w:r>
      <w:r w:rsidR="0023304C" w:rsidRPr="003E500C">
        <w:rPr>
          <w:lang w:val="ru-RU"/>
        </w:rPr>
        <w:t xml:space="preserve"> </w:t>
      </w:r>
      <w:r w:rsidR="005B468D" w:rsidRPr="003E500C">
        <w:rPr>
          <w:lang w:val="ru-RU"/>
        </w:rPr>
        <w:t>откладывать</w:t>
      </w:r>
      <w:r w:rsidR="0023304C" w:rsidRPr="003E500C">
        <w:rPr>
          <w:lang w:val="ru-RU"/>
        </w:rPr>
        <w:t xml:space="preserve"> до тех пор, пока Бюро не заверши</w:t>
      </w:r>
      <w:r w:rsidR="00CF27C2" w:rsidRPr="003E500C">
        <w:rPr>
          <w:lang w:val="ru-RU"/>
        </w:rPr>
        <w:t>т</w:t>
      </w:r>
      <w:r w:rsidR="0023304C" w:rsidRPr="003E500C">
        <w:rPr>
          <w:lang w:val="ru-RU"/>
        </w:rPr>
        <w:t xml:space="preserve"> рассмотрение заявки на </w:t>
      </w:r>
      <w:r w:rsidR="00CF27C2" w:rsidRPr="003E500C">
        <w:rPr>
          <w:lang w:val="ru-RU"/>
        </w:rPr>
        <w:t xml:space="preserve">регистрацию </w:t>
      </w:r>
      <w:r w:rsidR="00D07597" w:rsidRPr="003E500C">
        <w:rPr>
          <w:lang w:val="ru-RU"/>
        </w:rPr>
        <w:t xml:space="preserve">соответствующей </w:t>
      </w:r>
      <w:r w:rsidR="0023304C" w:rsidRPr="003E500C">
        <w:rPr>
          <w:lang w:val="ru-RU"/>
        </w:rPr>
        <w:t>космическ</w:t>
      </w:r>
      <w:r w:rsidR="00CF27C2" w:rsidRPr="003E500C">
        <w:rPr>
          <w:lang w:val="ru-RU"/>
        </w:rPr>
        <w:t>ой</w:t>
      </w:r>
      <w:r w:rsidR="0023304C" w:rsidRPr="003E500C">
        <w:rPr>
          <w:lang w:val="ru-RU"/>
        </w:rPr>
        <w:t xml:space="preserve"> станци</w:t>
      </w:r>
      <w:r w:rsidR="00CF27C2" w:rsidRPr="003E500C">
        <w:rPr>
          <w:lang w:val="ru-RU"/>
        </w:rPr>
        <w:t>и</w:t>
      </w:r>
      <w:r w:rsidR="0023304C" w:rsidRPr="003E500C">
        <w:rPr>
          <w:lang w:val="ru-RU"/>
        </w:rPr>
        <w:t xml:space="preserve">. Возможен один из двух сценариев: либо соответствующая космическая станция не была заявлена, и в этом случае Бюро </w:t>
      </w:r>
      <w:r w:rsidR="00D07597" w:rsidRPr="003E500C">
        <w:rPr>
          <w:lang w:val="ru-RU"/>
        </w:rPr>
        <w:t>возвращает</w:t>
      </w:r>
      <w:r w:rsidR="0023304C" w:rsidRPr="003E500C">
        <w:rPr>
          <w:lang w:val="ru-RU"/>
        </w:rPr>
        <w:t xml:space="preserve"> </w:t>
      </w:r>
      <w:r w:rsidR="00D07597" w:rsidRPr="003E500C">
        <w:rPr>
          <w:lang w:val="ru-RU"/>
        </w:rPr>
        <w:t>заявку на</w:t>
      </w:r>
      <w:r w:rsidR="0023304C" w:rsidRPr="003E500C">
        <w:rPr>
          <w:lang w:val="ru-RU"/>
        </w:rPr>
        <w:t xml:space="preserve"> земн</w:t>
      </w:r>
      <w:r w:rsidR="00D07597" w:rsidRPr="003E500C">
        <w:rPr>
          <w:lang w:val="ru-RU"/>
        </w:rPr>
        <w:t>ую</w:t>
      </w:r>
      <w:r w:rsidR="0023304C" w:rsidRPr="003E500C">
        <w:rPr>
          <w:lang w:val="ru-RU"/>
        </w:rPr>
        <w:t xml:space="preserve"> станци</w:t>
      </w:r>
      <w:r w:rsidR="00D07597" w:rsidRPr="003E500C">
        <w:rPr>
          <w:lang w:val="ru-RU"/>
        </w:rPr>
        <w:t xml:space="preserve">ю </w:t>
      </w:r>
      <w:r w:rsidR="0023304C" w:rsidRPr="003E500C">
        <w:rPr>
          <w:lang w:val="ru-RU"/>
        </w:rPr>
        <w:t xml:space="preserve">соответствующей администрации; </w:t>
      </w:r>
      <w:r w:rsidR="00403973" w:rsidRPr="003E500C">
        <w:rPr>
          <w:lang w:val="ru-RU"/>
        </w:rPr>
        <w:t>либо</w:t>
      </w:r>
      <w:r w:rsidR="0023304C" w:rsidRPr="003E500C">
        <w:rPr>
          <w:lang w:val="ru-RU"/>
        </w:rPr>
        <w:t xml:space="preserve"> соответствующая космическая станция была </w:t>
      </w:r>
      <w:r w:rsidR="00403973" w:rsidRPr="003E500C">
        <w:rPr>
          <w:lang w:val="ru-RU"/>
        </w:rPr>
        <w:t>заявлена</w:t>
      </w:r>
      <w:r w:rsidR="0023304C" w:rsidRPr="003E500C">
        <w:rPr>
          <w:lang w:val="ru-RU"/>
        </w:rPr>
        <w:t xml:space="preserve">, но </w:t>
      </w:r>
      <w:r w:rsidR="00403973" w:rsidRPr="003E500C">
        <w:rPr>
          <w:lang w:val="ru-RU"/>
        </w:rPr>
        <w:t>ее рассмотрение</w:t>
      </w:r>
      <w:r w:rsidR="0023304C" w:rsidRPr="003E500C">
        <w:rPr>
          <w:lang w:val="ru-RU"/>
        </w:rPr>
        <w:t xml:space="preserve"> еще не завершен</w:t>
      </w:r>
      <w:r w:rsidR="00403973" w:rsidRPr="003E500C">
        <w:rPr>
          <w:lang w:val="ru-RU"/>
        </w:rPr>
        <w:t>о</w:t>
      </w:r>
      <w:r w:rsidR="0023304C" w:rsidRPr="003E500C">
        <w:rPr>
          <w:lang w:val="ru-RU"/>
        </w:rPr>
        <w:t xml:space="preserve">, и </w:t>
      </w:r>
      <w:r w:rsidR="000C5B73" w:rsidRPr="003E500C">
        <w:rPr>
          <w:lang w:val="ru-RU"/>
        </w:rPr>
        <w:t>заявка на</w:t>
      </w:r>
      <w:r w:rsidR="0023304C" w:rsidRPr="003E500C">
        <w:rPr>
          <w:lang w:val="ru-RU"/>
        </w:rPr>
        <w:t xml:space="preserve"> земн</w:t>
      </w:r>
      <w:r w:rsidR="000C5B73" w:rsidRPr="003E500C">
        <w:rPr>
          <w:lang w:val="ru-RU"/>
        </w:rPr>
        <w:t>ую</w:t>
      </w:r>
      <w:r w:rsidR="0023304C" w:rsidRPr="003E500C">
        <w:rPr>
          <w:lang w:val="ru-RU"/>
        </w:rPr>
        <w:t xml:space="preserve"> станци</w:t>
      </w:r>
      <w:r w:rsidR="000C5B73" w:rsidRPr="003E500C">
        <w:rPr>
          <w:lang w:val="ru-RU"/>
        </w:rPr>
        <w:t>ю</w:t>
      </w:r>
      <w:r w:rsidR="0023304C" w:rsidRPr="003E500C">
        <w:rPr>
          <w:lang w:val="ru-RU"/>
        </w:rPr>
        <w:t xml:space="preserve"> оста</w:t>
      </w:r>
      <w:r w:rsidR="000C5B73" w:rsidRPr="003E500C">
        <w:rPr>
          <w:lang w:val="ru-RU"/>
        </w:rPr>
        <w:t>ется</w:t>
      </w:r>
      <w:r w:rsidR="0023304C" w:rsidRPr="003E500C">
        <w:rPr>
          <w:lang w:val="ru-RU"/>
        </w:rPr>
        <w:t xml:space="preserve"> необработанн</w:t>
      </w:r>
      <w:r w:rsidR="000C5B73" w:rsidRPr="003E500C">
        <w:rPr>
          <w:lang w:val="ru-RU"/>
        </w:rPr>
        <w:t>ой</w:t>
      </w:r>
      <w:r w:rsidR="0023304C" w:rsidRPr="003E500C">
        <w:rPr>
          <w:lang w:val="ru-RU"/>
        </w:rPr>
        <w:t>, что увеличива</w:t>
      </w:r>
      <w:r w:rsidR="00F31E80" w:rsidRPr="003E500C">
        <w:rPr>
          <w:lang w:val="ru-RU"/>
        </w:rPr>
        <w:t>ет</w:t>
      </w:r>
      <w:r w:rsidR="0023304C" w:rsidRPr="003E500C">
        <w:rPr>
          <w:lang w:val="ru-RU"/>
        </w:rPr>
        <w:t xml:space="preserve"> среднее время обработки. Кроме того, администрации иногда </w:t>
      </w:r>
      <w:r w:rsidR="00184665" w:rsidRPr="003E500C">
        <w:rPr>
          <w:lang w:val="ru-RU"/>
        </w:rPr>
        <w:t>подают</w:t>
      </w:r>
      <w:r w:rsidR="0023304C" w:rsidRPr="003E500C">
        <w:rPr>
          <w:lang w:val="ru-RU"/>
        </w:rPr>
        <w:t xml:space="preserve"> несколько заяв</w:t>
      </w:r>
      <w:r w:rsidR="00910096" w:rsidRPr="003E500C">
        <w:rPr>
          <w:lang w:val="ru-RU"/>
        </w:rPr>
        <w:t>ок на</w:t>
      </w:r>
      <w:r w:rsidR="0023304C" w:rsidRPr="003E500C">
        <w:rPr>
          <w:lang w:val="ru-RU"/>
        </w:rPr>
        <w:t xml:space="preserve"> земны</w:t>
      </w:r>
      <w:r w:rsidR="00910096" w:rsidRPr="003E500C">
        <w:rPr>
          <w:lang w:val="ru-RU"/>
        </w:rPr>
        <w:t>е</w:t>
      </w:r>
      <w:r w:rsidR="0023304C" w:rsidRPr="003E500C">
        <w:rPr>
          <w:lang w:val="ru-RU"/>
        </w:rPr>
        <w:t xml:space="preserve"> станц</w:t>
      </w:r>
      <w:r w:rsidR="00910096" w:rsidRPr="003E500C">
        <w:rPr>
          <w:lang w:val="ru-RU"/>
        </w:rPr>
        <w:t>ии</w:t>
      </w:r>
      <w:r w:rsidR="0023304C" w:rsidRPr="003E500C">
        <w:rPr>
          <w:lang w:val="ru-RU"/>
        </w:rPr>
        <w:t xml:space="preserve"> в один и тот же день, как указано в </w:t>
      </w:r>
      <w:r w:rsidR="00A5001F" w:rsidRPr="003E500C">
        <w:rPr>
          <w:lang w:val="ru-RU"/>
        </w:rPr>
        <w:t>Т</w:t>
      </w:r>
      <w:r w:rsidR="0023304C" w:rsidRPr="003E500C">
        <w:rPr>
          <w:lang w:val="ru-RU"/>
        </w:rPr>
        <w:t xml:space="preserve">аблице 6A Приложения 3. Бюро </w:t>
      </w:r>
      <w:r w:rsidR="00A5001F" w:rsidRPr="003E500C">
        <w:rPr>
          <w:lang w:val="ru-RU"/>
        </w:rPr>
        <w:t>обычно</w:t>
      </w:r>
      <w:r w:rsidR="0023304C" w:rsidRPr="003E500C">
        <w:rPr>
          <w:lang w:val="ru-RU"/>
        </w:rPr>
        <w:t xml:space="preserve"> обрабатыва</w:t>
      </w:r>
      <w:r w:rsidR="00A5001F" w:rsidRPr="003E500C">
        <w:rPr>
          <w:lang w:val="ru-RU"/>
        </w:rPr>
        <w:t>ет</w:t>
      </w:r>
      <w:r w:rsidR="0023304C" w:rsidRPr="003E500C">
        <w:rPr>
          <w:lang w:val="ru-RU"/>
        </w:rPr>
        <w:t xml:space="preserve"> </w:t>
      </w:r>
      <w:r w:rsidR="00D40030" w:rsidRPr="003E500C">
        <w:rPr>
          <w:lang w:val="ru-RU"/>
        </w:rPr>
        <w:t xml:space="preserve">заявки на </w:t>
      </w:r>
      <w:r w:rsidR="0023304C" w:rsidRPr="003E500C">
        <w:rPr>
          <w:lang w:val="ru-RU"/>
        </w:rPr>
        <w:t>10</w:t>
      </w:r>
      <w:r w:rsidR="00D40030" w:rsidRPr="003E500C">
        <w:rPr>
          <w:lang w:val="ru-RU"/>
        </w:rPr>
        <w:t>–</w:t>
      </w:r>
      <w:r w:rsidR="0023304C" w:rsidRPr="003E500C">
        <w:rPr>
          <w:lang w:val="ru-RU"/>
        </w:rPr>
        <w:t xml:space="preserve">15 земных станций в месяц; </w:t>
      </w:r>
      <w:r w:rsidR="00AF644E" w:rsidRPr="003E500C">
        <w:rPr>
          <w:lang w:val="ru-RU"/>
        </w:rPr>
        <w:t>получение заяв</w:t>
      </w:r>
      <w:r w:rsidR="00B14735" w:rsidRPr="003E500C">
        <w:rPr>
          <w:lang w:val="ru-RU"/>
        </w:rPr>
        <w:t>ок</w:t>
      </w:r>
      <w:r w:rsidR="00AF644E" w:rsidRPr="003E500C">
        <w:rPr>
          <w:lang w:val="ru-RU"/>
        </w:rPr>
        <w:t xml:space="preserve"> </w:t>
      </w:r>
      <w:r w:rsidR="0023304C" w:rsidRPr="003E500C">
        <w:rPr>
          <w:lang w:val="ru-RU"/>
        </w:rPr>
        <w:t xml:space="preserve">более чем </w:t>
      </w:r>
      <w:r w:rsidR="00AF644E" w:rsidRPr="003E500C">
        <w:rPr>
          <w:lang w:val="ru-RU"/>
        </w:rPr>
        <w:t xml:space="preserve">на </w:t>
      </w:r>
      <w:r w:rsidR="0023304C" w:rsidRPr="003E500C">
        <w:rPr>
          <w:lang w:val="ru-RU"/>
        </w:rPr>
        <w:t xml:space="preserve">100 </w:t>
      </w:r>
      <w:r w:rsidR="00AF644E" w:rsidRPr="003E500C">
        <w:rPr>
          <w:lang w:val="ru-RU"/>
        </w:rPr>
        <w:t xml:space="preserve">станций </w:t>
      </w:r>
      <w:r w:rsidR="00B14735" w:rsidRPr="003E500C">
        <w:rPr>
          <w:lang w:val="ru-RU"/>
        </w:rPr>
        <w:t>в</w:t>
      </w:r>
      <w:r w:rsidR="0023304C" w:rsidRPr="003E500C">
        <w:rPr>
          <w:lang w:val="ru-RU"/>
        </w:rPr>
        <w:t xml:space="preserve"> один день также увеличива</w:t>
      </w:r>
      <w:r w:rsidR="00B72160" w:rsidRPr="003E500C">
        <w:rPr>
          <w:lang w:val="ru-RU"/>
        </w:rPr>
        <w:t>ет</w:t>
      </w:r>
      <w:r w:rsidR="0023304C" w:rsidRPr="003E500C">
        <w:rPr>
          <w:lang w:val="ru-RU"/>
        </w:rPr>
        <w:t xml:space="preserve"> среднее время обработки. </w:t>
      </w:r>
      <w:r w:rsidR="00C617F8" w:rsidRPr="003E500C">
        <w:rPr>
          <w:lang w:val="ru-RU"/>
        </w:rPr>
        <w:t xml:space="preserve">Несомненно, </w:t>
      </w:r>
      <w:r w:rsidR="0023304C" w:rsidRPr="003E500C">
        <w:rPr>
          <w:lang w:val="ru-RU"/>
        </w:rPr>
        <w:t>Бюро</w:t>
      </w:r>
      <w:r w:rsidR="00C617F8" w:rsidRPr="003E500C">
        <w:rPr>
          <w:lang w:val="ru-RU"/>
        </w:rPr>
        <w:t xml:space="preserve"> </w:t>
      </w:r>
      <w:r w:rsidR="0023304C" w:rsidRPr="003E500C">
        <w:rPr>
          <w:lang w:val="ru-RU"/>
        </w:rPr>
        <w:t>мо</w:t>
      </w:r>
      <w:r w:rsidR="00050473" w:rsidRPr="003E500C">
        <w:rPr>
          <w:lang w:val="ru-RU"/>
        </w:rPr>
        <w:t>жет</w:t>
      </w:r>
      <w:r w:rsidR="0023304C" w:rsidRPr="003E500C">
        <w:rPr>
          <w:lang w:val="ru-RU"/>
        </w:rPr>
        <w:t xml:space="preserve"> более </w:t>
      </w:r>
      <w:r w:rsidR="000C2F0B" w:rsidRPr="003E500C">
        <w:rPr>
          <w:lang w:val="ru-RU"/>
        </w:rPr>
        <w:t>детально</w:t>
      </w:r>
      <w:r w:rsidR="0023304C" w:rsidRPr="003E500C">
        <w:rPr>
          <w:lang w:val="ru-RU"/>
        </w:rPr>
        <w:t xml:space="preserve"> разби</w:t>
      </w:r>
      <w:r w:rsidR="00AF04B1" w:rsidRPr="003E500C">
        <w:rPr>
          <w:lang w:val="ru-RU"/>
        </w:rPr>
        <w:t>ть</w:t>
      </w:r>
      <w:r w:rsidR="0023304C" w:rsidRPr="003E500C">
        <w:rPr>
          <w:lang w:val="ru-RU"/>
        </w:rPr>
        <w:t xml:space="preserve"> статисти</w:t>
      </w:r>
      <w:r w:rsidR="00CF4C36" w:rsidRPr="003E500C">
        <w:rPr>
          <w:lang w:val="ru-RU"/>
        </w:rPr>
        <w:t>чески</w:t>
      </w:r>
      <w:r w:rsidR="00AF04B1" w:rsidRPr="003E500C">
        <w:rPr>
          <w:lang w:val="ru-RU"/>
        </w:rPr>
        <w:t>е</w:t>
      </w:r>
      <w:r w:rsidR="00CF4C36" w:rsidRPr="003E500C">
        <w:rPr>
          <w:lang w:val="ru-RU"/>
        </w:rPr>
        <w:t xml:space="preserve"> данны</w:t>
      </w:r>
      <w:r w:rsidR="00AF04B1" w:rsidRPr="003E500C">
        <w:rPr>
          <w:lang w:val="ru-RU"/>
        </w:rPr>
        <w:t>е</w:t>
      </w:r>
      <w:r w:rsidR="00150A98" w:rsidRPr="003E500C">
        <w:rPr>
          <w:lang w:val="ru-RU"/>
        </w:rPr>
        <w:t xml:space="preserve"> по </w:t>
      </w:r>
      <w:r w:rsidR="0023304C" w:rsidRPr="003E500C">
        <w:rPr>
          <w:lang w:val="ru-RU"/>
        </w:rPr>
        <w:t>сценари</w:t>
      </w:r>
      <w:r w:rsidR="00150A98" w:rsidRPr="003E500C">
        <w:rPr>
          <w:lang w:val="ru-RU"/>
        </w:rPr>
        <w:t>ям</w:t>
      </w:r>
      <w:r w:rsidR="0023304C" w:rsidRPr="003E500C">
        <w:rPr>
          <w:lang w:val="ru-RU"/>
        </w:rPr>
        <w:t xml:space="preserve">, </w:t>
      </w:r>
      <w:r w:rsidR="00150A98" w:rsidRPr="003E500C">
        <w:rPr>
          <w:lang w:val="ru-RU"/>
        </w:rPr>
        <w:t xml:space="preserve">однако это </w:t>
      </w:r>
      <w:r w:rsidR="00016978" w:rsidRPr="003E500C">
        <w:rPr>
          <w:lang w:val="ru-RU"/>
        </w:rPr>
        <w:t xml:space="preserve">может запутать </w:t>
      </w:r>
      <w:r w:rsidR="0023304C" w:rsidRPr="003E500C">
        <w:rPr>
          <w:lang w:val="ru-RU"/>
        </w:rPr>
        <w:t xml:space="preserve">администрации, которые не привыкли </w:t>
      </w:r>
      <w:r w:rsidR="003C2930" w:rsidRPr="003E500C">
        <w:rPr>
          <w:lang w:val="ru-RU"/>
        </w:rPr>
        <w:t>к такой форме представления</w:t>
      </w:r>
      <w:r w:rsidR="00907D72" w:rsidRPr="003E500C">
        <w:rPr>
          <w:lang w:val="ru-RU"/>
        </w:rPr>
        <w:t xml:space="preserve"> статистически</w:t>
      </w:r>
      <w:r w:rsidR="003C2930" w:rsidRPr="003E500C">
        <w:rPr>
          <w:lang w:val="ru-RU"/>
        </w:rPr>
        <w:t>х</w:t>
      </w:r>
      <w:r w:rsidR="00907D72" w:rsidRPr="003E500C">
        <w:rPr>
          <w:lang w:val="ru-RU"/>
        </w:rPr>
        <w:t xml:space="preserve"> данны</w:t>
      </w:r>
      <w:r w:rsidR="003C2930" w:rsidRPr="003E500C">
        <w:rPr>
          <w:lang w:val="ru-RU"/>
        </w:rPr>
        <w:t>х</w:t>
      </w:r>
      <w:r w:rsidR="0023304C" w:rsidRPr="003E500C">
        <w:rPr>
          <w:lang w:val="ru-RU"/>
        </w:rPr>
        <w:t xml:space="preserve">, и сделать невозможным сравнение цифр </w:t>
      </w:r>
      <w:r w:rsidR="00F75A57" w:rsidRPr="003E500C">
        <w:rPr>
          <w:lang w:val="ru-RU"/>
        </w:rPr>
        <w:t>по годам</w:t>
      </w:r>
      <w:r w:rsidR="0023304C" w:rsidRPr="003E500C">
        <w:rPr>
          <w:lang w:val="ru-RU"/>
        </w:rPr>
        <w:t>.</w:t>
      </w:r>
    </w:p>
    <w:p w14:paraId="4872BE0B" w14:textId="0F198EC3" w:rsidR="0023304C" w:rsidRPr="003E500C" w:rsidRDefault="00075C34" w:rsidP="00AE7EF2">
      <w:pPr>
        <w:jc w:val="both"/>
        <w:rPr>
          <w:highlight w:val="lightGray"/>
          <w:lang w:val="ru-RU"/>
        </w:rPr>
      </w:pPr>
      <w:r w:rsidRPr="003E500C">
        <w:rPr>
          <w:lang w:val="ru-RU"/>
        </w:rPr>
        <w:t>3.48</w:t>
      </w:r>
      <w:r w:rsidRPr="003E500C">
        <w:rPr>
          <w:lang w:val="ru-RU"/>
        </w:rPr>
        <w:tab/>
      </w:r>
      <w:r w:rsidR="0023304C" w:rsidRPr="003E500C">
        <w:rPr>
          <w:lang w:val="ru-RU"/>
        </w:rPr>
        <w:t xml:space="preserve">В ответ на вопрос </w:t>
      </w:r>
      <w:r w:rsidR="0023304C" w:rsidRPr="003E500C">
        <w:rPr>
          <w:b/>
          <w:bCs/>
          <w:lang w:val="ru-RU"/>
        </w:rPr>
        <w:t>г-на Аламри</w:t>
      </w:r>
      <w:r w:rsidR="0023304C" w:rsidRPr="003E500C">
        <w:rPr>
          <w:lang w:val="ru-RU"/>
        </w:rPr>
        <w:t xml:space="preserve"> о </w:t>
      </w:r>
      <w:r w:rsidR="00386923" w:rsidRPr="003E500C">
        <w:rPr>
          <w:lang w:val="ru-RU"/>
        </w:rPr>
        <w:t>постепенном</w:t>
      </w:r>
      <w:r w:rsidR="0023304C" w:rsidRPr="003E500C">
        <w:rPr>
          <w:lang w:val="ru-RU"/>
        </w:rPr>
        <w:t xml:space="preserve"> увеличении времени обработки согласно Статьям 6 и 7 Приложения </w:t>
      </w:r>
      <w:r w:rsidR="0023304C" w:rsidRPr="003E500C">
        <w:rPr>
          <w:b/>
          <w:bCs/>
          <w:lang w:val="ru-RU"/>
        </w:rPr>
        <w:t>30B</w:t>
      </w:r>
      <w:r w:rsidR="0023304C" w:rsidRPr="003E500C">
        <w:rPr>
          <w:lang w:val="ru-RU"/>
        </w:rPr>
        <w:t xml:space="preserve"> </w:t>
      </w:r>
      <w:r w:rsidR="005B02FA" w:rsidRPr="003E500C">
        <w:rPr>
          <w:b/>
          <w:bCs/>
          <w:lang w:val="ru-RU"/>
        </w:rPr>
        <w:t>г</w:t>
      </w:r>
      <w:r w:rsidR="0023304C" w:rsidRPr="003E500C">
        <w:rPr>
          <w:b/>
          <w:bCs/>
          <w:lang w:val="ru-RU"/>
        </w:rPr>
        <w:t>-н Валле (руководитель SSD)</w:t>
      </w:r>
      <w:r w:rsidR="0023304C" w:rsidRPr="003E500C">
        <w:rPr>
          <w:lang w:val="ru-RU"/>
        </w:rPr>
        <w:t>, ссылаясь на Таблицу 4 Приложения</w:t>
      </w:r>
      <w:r w:rsidR="00AD6366" w:rsidRPr="003E500C">
        <w:rPr>
          <w:lang w:val="ru-RU"/>
        </w:rPr>
        <w:t> </w:t>
      </w:r>
      <w:r w:rsidR="0023304C" w:rsidRPr="003E500C">
        <w:rPr>
          <w:lang w:val="ru-RU"/>
        </w:rPr>
        <w:t xml:space="preserve">3, </w:t>
      </w:r>
      <w:r w:rsidR="005B02FA" w:rsidRPr="003E500C">
        <w:rPr>
          <w:lang w:val="ru-RU"/>
        </w:rPr>
        <w:t>указывает</w:t>
      </w:r>
      <w:r w:rsidR="0023304C" w:rsidRPr="003E500C">
        <w:rPr>
          <w:lang w:val="ru-RU"/>
        </w:rPr>
        <w:t xml:space="preserve">, что </w:t>
      </w:r>
      <w:r w:rsidR="00C421B4" w:rsidRPr="003E500C">
        <w:rPr>
          <w:lang w:val="ru-RU"/>
        </w:rPr>
        <w:t>самая поздняя</w:t>
      </w:r>
      <w:r w:rsidR="0023304C" w:rsidRPr="003E500C">
        <w:rPr>
          <w:lang w:val="ru-RU"/>
        </w:rPr>
        <w:t xml:space="preserve"> указанная дата получения </w:t>
      </w:r>
      <w:r w:rsidR="00823161" w:rsidRPr="003E500C">
        <w:rPr>
          <w:lang w:val="ru-RU"/>
        </w:rPr>
        <w:t>–</w:t>
      </w:r>
      <w:r w:rsidR="00D25AD2" w:rsidRPr="003E500C">
        <w:rPr>
          <w:lang w:val="ru-RU"/>
        </w:rPr>
        <w:t xml:space="preserve"> </w:t>
      </w:r>
      <w:r w:rsidR="0023304C" w:rsidRPr="003E500C">
        <w:rPr>
          <w:lang w:val="ru-RU"/>
        </w:rPr>
        <w:t>24 июня 2020 года, когда Бюро получило последн</w:t>
      </w:r>
      <w:r w:rsidR="00391FAA" w:rsidRPr="003E500C">
        <w:rPr>
          <w:lang w:val="ru-RU"/>
        </w:rPr>
        <w:t>ее</w:t>
      </w:r>
      <w:r w:rsidR="0023304C" w:rsidRPr="003E500C">
        <w:rPr>
          <w:lang w:val="ru-RU"/>
        </w:rPr>
        <w:t xml:space="preserve"> из семи представлений </w:t>
      </w:r>
      <w:r w:rsidR="00EC75E8" w:rsidRPr="003E500C">
        <w:rPr>
          <w:lang w:val="ru-RU"/>
        </w:rPr>
        <w:t>по</w:t>
      </w:r>
      <w:r w:rsidR="0023304C" w:rsidRPr="003E500C">
        <w:rPr>
          <w:lang w:val="ru-RU"/>
        </w:rPr>
        <w:t xml:space="preserve"> Статье 7 от администраций</w:t>
      </w:r>
      <w:r w:rsidR="00AC4F76" w:rsidRPr="003E500C">
        <w:rPr>
          <w:lang w:val="ru-RU"/>
        </w:rPr>
        <w:t xml:space="preserve">, не имеющих </w:t>
      </w:r>
      <w:r w:rsidR="003F666A" w:rsidRPr="003E500C">
        <w:rPr>
          <w:lang w:val="ru-RU"/>
        </w:rPr>
        <w:t>выделени</w:t>
      </w:r>
      <w:r w:rsidR="001B143C" w:rsidRPr="003E500C">
        <w:rPr>
          <w:lang w:val="ru-RU"/>
        </w:rPr>
        <w:t>й</w:t>
      </w:r>
      <w:r w:rsidR="0023304C" w:rsidRPr="003E500C">
        <w:rPr>
          <w:lang w:val="ru-RU"/>
        </w:rPr>
        <w:t xml:space="preserve"> </w:t>
      </w:r>
      <w:r w:rsidR="00D819F7" w:rsidRPr="003E500C">
        <w:rPr>
          <w:lang w:val="ru-RU"/>
        </w:rPr>
        <w:t>согласно</w:t>
      </w:r>
      <w:r w:rsidR="0023304C" w:rsidRPr="003E500C">
        <w:rPr>
          <w:lang w:val="ru-RU"/>
        </w:rPr>
        <w:t xml:space="preserve"> Приложени</w:t>
      </w:r>
      <w:r w:rsidR="00D819F7" w:rsidRPr="003E500C">
        <w:rPr>
          <w:lang w:val="ru-RU"/>
        </w:rPr>
        <w:t>ю</w:t>
      </w:r>
      <w:r w:rsidR="0023304C" w:rsidRPr="003E500C">
        <w:rPr>
          <w:lang w:val="ru-RU"/>
        </w:rPr>
        <w:t xml:space="preserve"> </w:t>
      </w:r>
      <w:r w:rsidR="0023304C" w:rsidRPr="003E500C">
        <w:rPr>
          <w:b/>
          <w:bCs/>
          <w:lang w:val="ru-RU"/>
        </w:rPr>
        <w:t>30B</w:t>
      </w:r>
      <w:r w:rsidR="0023304C" w:rsidRPr="003E500C">
        <w:rPr>
          <w:lang w:val="ru-RU"/>
        </w:rPr>
        <w:t xml:space="preserve">. Все эти </w:t>
      </w:r>
      <w:r w:rsidR="008E12F0" w:rsidRPr="003E500C">
        <w:rPr>
          <w:lang w:val="ru-RU"/>
        </w:rPr>
        <w:t>запросы</w:t>
      </w:r>
      <w:r w:rsidR="001B143C" w:rsidRPr="003E500C">
        <w:rPr>
          <w:lang w:val="ru-RU"/>
        </w:rPr>
        <w:t xml:space="preserve"> уже</w:t>
      </w:r>
      <w:r w:rsidR="0023304C" w:rsidRPr="003E500C">
        <w:rPr>
          <w:lang w:val="ru-RU"/>
        </w:rPr>
        <w:t xml:space="preserve"> опубликованы. </w:t>
      </w:r>
      <w:r w:rsidR="00F852AD" w:rsidRPr="003E500C">
        <w:rPr>
          <w:lang w:val="ru-RU"/>
        </w:rPr>
        <w:t>О</w:t>
      </w:r>
      <w:r w:rsidR="0023304C" w:rsidRPr="003E500C">
        <w:rPr>
          <w:lang w:val="ru-RU"/>
        </w:rPr>
        <w:t xml:space="preserve">днако </w:t>
      </w:r>
      <w:r w:rsidR="00F852AD" w:rsidRPr="003E500C">
        <w:rPr>
          <w:lang w:val="ru-RU"/>
        </w:rPr>
        <w:t>запросы</w:t>
      </w:r>
      <w:r w:rsidR="0023304C" w:rsidRPr="003E500C">
        <w:rPr>
          <w:lang w:val="ru-RU"/>
        </w:rPr>
        <w:t xml:space="preserve"> </w:t>
      </w:r>
      <w:r w:rsidR="00EC75E8" w:rsidRPr="003E500C">
        <w:rPr>
          <w:lang w:val="ru-RU"/>
        </w:rPr>
        <w:t xml:space="preserve">по </w:t>
      </w:r>
      <w:r w:rsidR="0023304C" w:rsidRPr="003E500C">
        <w:rPr>
          <w:lang w:val="ru-RU"/>
        </w:rPr>
        <w:t>Стать</w:t>
      </w:r>
      <w:r w:rsidR="00BE5546" w:rsidRPr="003E500C">
        <w:rPr>
          <w:lang w:val="ru-RU"/>
        </w:rPr>
        <w:t>е</w:t>
      </w:r>
      <w:r w:rsidR="0023304C" w:rsidRPr="003E500C">
        <w:rPr>
          <w:lang w:val="ru-RU"/>
        </w:rPr>
        <w:t xml:space="preserve"> 6 </w:t>
      </w:r>
      <w:r w:rsidR="00BE5546" w:rsidRPr="003E500C">
        <w:rPr>
          <w:lang w:val="ru-RU"/>
        </w:rPr>
        <w:t xml:space="preserve">от других администраций </w:t>
      </w:r>
      <w:r w:rsidR="0023304C" w:rsidRPr="003E500C">
        <w:rPr>
          <w:lang w:val="ru-RU"/>
        </w:rPr>
        <w:t xml:space="preserve">были приостановлены в соответствии с Регламентом радиосвязи. Бюро возобновило их публикацию, но, поскольку некоторые из них были </w:t>
      </w:r>
      <w:r w:rsidR="0044180E" w:rsidRPr="003E500C">
        <w:rPr>
          <w:lang w:val="ru-RU"/>
        </w:rPr>
        <w:t>заявлены</w:t>
      </w:r>
      <w:r w:rsidR="0023304C" w:rsidRPr="003E500C">
        <w:rPr>
          <w:lang w:val="ru-RU"/>
        </w:rPr>
        <w:t xml:space="preserve"> до 24 июня 2020</w:t>
      </w:r>
      <w:r w:rsidR="00871A53" w:rsidRPr="003E500C">
        <w:rPr>
          <w:lang w:val="ru-RU"/>
        </w:rPr>
        <w:t> </w:t>
      </w:r>
      <w:r w:rsidR="0023304C" w:rsidRPr="003E500C">
        <w:rPr>
          <w:lang w:val="ru-RU"/>
        </w:rPr>
        <w:t xml:space="preserve">года, время обработки оказалось долгим. Бюро постепенно </w:t>
      </w:r>
      <w:r w:rsidR="00C22527" w:rsidRPr="003E500C">
        <w:rPr>
          <w:lang w:val="ru-RU"/>
        </w:rPr>
        <w:t>нагоняет</w:t>
      </w:r>
      <w:r w:rsidR="0023304C" w:rsidRPr="003E500C">
        <w:rPr>
          <w:lang w:val="ru-RU"/>
        </w:rPr>
        <w:t xml:space="preserve"> отставание</w:t>
      </w:r>
      <w:r w:rsidR="00E103BA" w:rsidRPr="003E500C">
        <w:rPr>
          <w:lang w:val="ru-RU"/>
        </w:rPr>
        <w:t>,</w:t>
      </w:r>
      <w:r w:rsidR="0023304C" w:rsidRPr="003E500C">
        <w:rPr>
          <w:lang w:val="ru-RU"/>
        </w:rPr>
        <w:t xml:space="preserve"> и в октябре 2021 года опубликовало сет</w:t>
      </w:r>
      <w:r w:rsidR="00FD5D7C" w:rsidRPr="003E500C">
        <w:rPr>
          <w:lang w:val="ru-RU"/>
        </w:rPr>
        <w:t>и, заявленные</w:t>
      </w:r>
      <w:r w:rsidR="0023304C" w:rsidRPr="003E500C">
        <w:rPr>
          <w:lang w:val="ru-RU"/>
        </w:rPr>
        <w:t xml:space="preserve"> в июле 2020 года.</w:t>
      </w:r>
    </w:p>
    <w:p w14:paraId="4644F092" w14:textId="7886F8DE" w:rsidR="00075C34" w:rsidRPr="003E500C" w:rsidRDefault="00075C34" w:rsidP="00AE7EF2">
      <w:pPr>
        <w:jc w:val="both"/>
        <w:rPr>
          <w:highlight w:val="lightGray"/>
          <w:lang w:val="ru-RU"/>
        </w:rPr>
      </w:pPr>
      <w:r w:rsidRPr="003E500C">
        <w:rPr>
          <w:lang w:val="ru-RU"/>
        </w:rPr>
        <w:t>3.49</w:t>
      </w:r>
      <w:r w:rsidRPr="003E500C">
        <w:rPr>
          <w:lang w:val="ru-RU"/>
        </w:rPr>
        <w:tab/>
      </w:r>
      <w:r w:rsidR="003678BB" w:rsidRPr="003E500C">
        <w:rPr>
          <w:b/>
          <w:lang w:val="ru-RU"/>
        </w:rPr>
        <w:t>Председатель</w:t>
      </w:r>
      <w:r w:rsidRPr="003E500C">
        <w:rPr>
          <w:lang w:val="ru-RU"/>
        </w:rPr>
        <w:t xml:space="preserve"> </w:t>
      </w:r>
      <w:r w:rsidR="00B01EFF" w:rsidRPr="003E500C">
        <w:rPr>
          <w:lang w:val="ru-RU"/>
        </w:rPr>
        <w:t>отмечает</w:t>
      </w:r>
      <w:r w:rsidR="0023304C" w:rsidRPr="003E500C">
        <w:rPr>
          <w:lang w:val="ru-RU"/>
        </w:rPr>
        <w:t xml:space="preserve">, что обсуждением этого вопроса занимается Рабочая группа 4A. </w:t>
      </w:r>
    </w:p>
    <w:p w14:paraId="0DE29DEB" w14:textId="77777777" w:rsidR="006A1124" w:rsidRPr="003E500C" w:rsidRDefault="00075C34" w:rsidP="00AE7EF2">
      <w:pPr>
        <w:jc w:val="both"/>
        <w:rPr>
          <w:lang w:val="ru-RU"/>
        </w:rPr>
      </w:pPr>
      <w:r w:rsidRPr="003E500C">
        <w:rPr>
          <w:lang w:val="ru-RU"/>
        </w:rPr>
        <w:t>3.50</w:t>
      </w:r>
      <w:r w:rsidRPr="003E500C">
        <w:rPr>
          <w:lang w:val="ru-RU"/>
        </w:rPr>
        <w:tab/>
      </w:r>
      <w:r w:rsidR="0023304C" w:rsidRPr="003E500C">
        <w:rPr>
          <w:lang w:val="ru-RU"/>
        </w:rPr>
        <w:t xml:space="preserve">Комитет </w:t>
      </w:r>
      <w:r w:rsidR="0023304C" w:rsidRPr="003E500C">
        <w:rPr>
          <w:b/>
          <w:bCs/>
          <w:lang w:val="ru-RU"/>
        </w:rPr>
        <w:t>принимает к сведению</w:t>
      </w:r>
      <w:r w:rsidR="0023304C" w:rsidRPr="003E500C">
        <w:rPr>
          <w:lang w:val="ru-RU"/>
        </w:rPr>
        <w:t xml:space="preserve"> п. 2 Документа RRB21-3/4, касающийся обработки заявок на регистрацию наземных и космических систем.</w:t>
      </w:r>
    </w:p>
    <w:p w14:paraId="56C5504E" w14:textId="04C2D7CA" w:rsidR="00943926" w:rsidRPr="003E500C" w:rsidRDefault="00542672" w:rsidP="00AE7EF2">
      <w:pPr>
        <w:pStyle w:val="Headingb"/>
        <w:jc w:val="both"/>
        <w:rPr>
          <w:lang w:val="ru-RU"/>
        </w:rPr>
      </w:pPr>
      <w:r w:rsidRPr="003E500C">
        <w:rPr>
          <w:lang w:val="ru-RU"/>
        </w:rPr>
        <w:t>Осуществление возмещения затрат на обработку заявок на регистрацию спутниковых сетей</w:t>
      </w:r>
      <w:r w:rsidR="00943926" w:rsidRPr="003E500C">
        <w:rPr>
          <w:lang w:val="ru-RU"/>
        </w:rPr>
        <w:t xml:space="preserve"> (</w:t>
      </w:r>
      <w:r w:rsidR="00AF4461" w:rsidRPr="003E500C">
        <w:rPr>
          <w:lang w:val="ru-RU"/>
        </w:rPr>
        <w:t>п.</w:t>
      </w:r>
      <w:r w:rsidR="00075C34" w:rsidRPr="003E500C">
        <w:rPr>
          <w:lang w:val="ru-RU"/>
        </w:rPr>
        <w:t> </w:t>
      </w:r>
      <w:r w:rsidR="00943926" w:rsidRPr="003E500C">
        <w:rPr>
          <w:lang w:val="ru-RU"/>
        </w:rPr>
        <w:t xml:space="preserve">3 </w:t>
      </w:r>
      <w:r w:rsidR="002766EE" w:rsidRPr="003E500C">
        <w:rPr>
          <w:lang w:val="ru-RU"/>
        </w:rPr>
        <w:t>Документа RRB21-</w:t>
      </w:r>
      <w:r w:rsidR="00075C34" w:rsidRPr="003E500C">
        <w:rPr>
          <w:lang w:val="ru-RU"/>
        </w:rPr>
        <w:t>3</w:t>
      </w:r>
      <w:r w:rsidR="002766EE" w:rsidRPr="003E500C">
        <w:rPr>
          <w:lang w:val="ru-RU"/>
        </w:rPr>
        <w:t>/</w:t>
      </w:r>
      <w:r w:rsidR="00075C34" w:rsidRPr="003E500C">
        <w:rPr>
          <w:lang w:val="ru-RU"/>
        </w:rPr>
        <w:t>4</w:t>
      </w:r>
      <w:r w:rsidR="002766EE" w:rsidRPr="003E500C">
        <w:rPr>
          <w:lang w:val="ru-RU"/>
        </w:rPr>
        <w:t xml:space="preserve"> </w:t>
      </w:r>
      <w:r w:rsidRPr="003E500C">
        <w:rPr>
          <w:lang w:val="ru-RU"/>
        </w:rPr>
        <w:t>и Приложение</w:t>
      </w:r>
      <w:r w:rsidR="00943926" w:rsidRPr="003E500C">
        <w:rPr>
          <w:lang w:val="ru-RU"/>
        </w:rPr>
        <w:t xml:space="preserve"> 4 </w:t>
      </w:r>
      <w:r w:rsidRPr="003E500C">
        <w:rPr>
          <w:lang w:val="ru-RU"/>
        </w:rPr>
        <w:t>к</w:t>
      </w:r>
      <w:r w:rsidR="002766EE" w:rsidRPr="003E500C">
        <w:rPr>
          <w:lang w:val="ru-RU"/>
        </w:rPr>
        <w:t xml:space="preserve"> нему</w:t>
      </w:r>
      <w:r w:rsidR="00943926" w:rsidRPr="003E500C">
        <w:rPr>
          <w:lang w:val="ru-RU"/>
        </w:rPr>
        <w:t>)</w:t>
      </w:r>
    </w:p>
    <w:p w14:paraId="5E4B394B" w14:textId="7AA707F0" w:rsidR="00075C34" w:rsidRPr="003E500C" w:rsidRDefault="00075C34" w:rsidP="00AE7EF2">
      <w:pPr>
        <w:jc w:val="both"/>
        <w:rPr>
          <w:lang w:val="ru-RU"/>
        </w:rPr>
      </w:pPr>
      <w:r w:rsidRPr="003E500C">
        <w:rPr>
          <w:lang w:val="ru-RU"/>
        </w:rPr>
        <w:t>3.51</w:t>
      </w:r>
      <w:r w:rsidRPr="003E500C">
        <w:rPr>
          <w:lang w:val="ru-RU"/>
        </w:rPr>
        <w:tab/>
        <w:t xml:space="preserve">Комитет </w:t>
      </w:r>
      <w:r w:rsidRPr="003E500C">
        <w:rPr>
          <w:b/>
          <w:bCs/>
          <w:lang w:val="ru-RU"/>
        </w:rPr>
        <w:t>принимает к сведению</w:t>
      </w:r>
      <w:r w:rsidRPr="003E500C">
        <w:rPr>
          <w:lang w:val="ru-RU"/>
        </w:rPr>
        <w:t xml:space="preserve"> п. 3 Документа RRB21-3/4.</w:t>
      </w:r>
    </w:p>
    <w:p w14:paraId="48022F28" w14:textId="4CA185D7" w:rsidR="00943926" w:rsidRPr="003E500C" w:rsidRDefault="00E00FB8" w:rsidP="00AE7EF2">
      <w:pPr>
        <w:pStyle w:val="Headingb"/>
        <w:jc w:val="both"/>
        <w:rPr>
          <w:lang w:val="ru-RU"/>
        </w:rPr>
      </w:pPr>
      <w:r w:rsidRPr="003E500C">
        <w:rPr>
          <w:lang w:val="ru-RU"/>
        </w:rPr>
        <w:t xml:space="preserve">Донесения о вредных помехах и/или нарушениях РР (Статья 15 Регламента Радиосвязи) </w:t>
      </w:r>
      <w:r w:rsidR="00943926" w:rsidRPr="003E500C">
        <w:rPr>
          <w:lang w:val="ru-RU"/>
        </w:rPr>
        <w:t>(</w:t>
      </w:r>
      <w:r w:rsidR="00AF4461" w:rsidRPr="003E500C">
        <w:rPr>
          <w:lang w:val="ru-RU"/>
        </w:rPr>
        <w:t>п.</w:t>
      </w:r>
      <w:r w:rsidRPr="003E500C">
        <w:rPr>
          <w:lang w:val="ru-RU"/>
        </w:rPr>
        <w:t> </w:t>
      </w:r>
      <w:r w:rsidR="00943926" w:rsidRPr="003E500C">
        <w:rPr>
          <w:lang w:val="ru-RU"/>
        </w:rPr>
        <w:t xml:space="preserve">4.1 </w:t>
      </w:r>
      <w:r w:rsidRPr="003E500C">
        <w:rPr>
          <w:lang w:val="ru-RU"/>
        </w:rPr>
        <w:t>Документа</w:t>
      </w:r>
      <w:r w:rsidR="00943926" w:rsidRPr="003E500C">
        <w:rPr>
          <w:lang w:val="ru-RU"/>
        </w:rPr>
        <w:t xml:space="preserve"> RRB21-</w:t>
      </w:r>
      <w:r w:rsidR="00075C34" w:rsidRPr="003E500C">
        <w:rPr>
          <w:lang w:val="ru-RU"/>
        </w:rPr>
        <w:t>3</w:t>
      </w:r>
      <w:r w:rsidR="00943926" w:rsidRPr="003E500C">
        <w:rPr>
          <w:lang w:val="ru-RU"/>
        </w:rPr>
        <w:t>/</w:t>
      </w:r>
      <w:r w:rsidR="00075C34" w:rsidRPr="003E500C">
        <w:rPr>
          <w:lang w:val="ru-RU"/>
        </w:rPr>
        <w:t>4</w:t>
      </w:r>
      <w:r w:rsidR="00943926" w:rsidRPr="003E500C">
        <w:rPr>
          <w:lang w:val="ru-RU"/>
        </w:rPr>
        <w:t>)</w:t>
      </w:r>
    </w:p>
    <w:p w14:paraId="5981FC39" w14:textId="59E3ABA6" w:rsidR="00075C34" w:rsidRPr="003E500C" w:rsidRDefault="00075C34" w:rsidP="00AE7EF2">
      <w:pPr>
        <w:jc w:val="both"/>
        <w:rPr>
          <w:lang w:val="ru-RU"/>
        </w:rPr>
      </w:pPr>
      <w:r w:rsidRPr="003E500C">
        <w:rPr>
          <w:lang w:val="ru-RU"/>
        </w:rPr>
        <w:t>3.52</w:t>
      </w:r>
      <w:r w:rsidRPr="003E500C">
        <w:rPr>
          <w:lang w:val="ru-RU"/>
        </w:rPr>
        <w:tab/>
        <w:t xml:space="preserve">Комитет </w:t>
      </w:r>
      <w:r w:rsidRPr="003E500C">
        <w:rPr>
          <w:b/>
          <w:bCs/>
          <w:lang w:val="ru-RU"/>
        </w:rPr>
        <w:t>принимает к сведению</w:t>
      </w:r>
      <w:r w:rsidRPr="003E500C">
        <w:rPr>
          <w:lang w:val="ru-RU"/>
        </w:rPr>
        <w:t xml:space="preserve"> п. 4.1 Документа RRB21-3/4.</w:t>
      </w:r>
    </w:p>
    <w:p w14:paraId="6E0DF42D" w14:textId="7669FE5B" w:rsidR="00943926" w:rsidRPr="003E500C" w:rsidRDefault="00E00FB8" w:rsidP="00AE7EF2">
      <w:pPr>
        <w:pStyle w:val="Headingb"/>
        <w:jc w:val="both"/>
        <w:rPr>
          <w:lang w:val="ru-RU"/>
        </w:rPr>
      </w:pPr>
      <w:r w:rsidRPr="003E500C">
        <w:rPr>
          <w:lang w:val="ru-RU"/>
        </w:rPr>
        <w:t xml:space="preserve">Вредные помехи радиовещательным станциям в диапазонах </w:t>
      </w:r>
      <w:r w:rsidR="00485EED" w:rsidRPr="003E500C">
        <w:rPr>
          <w:lang w:val="ru-RU"/>
        </w:rPr>
        <w:t xml:space="preserve">ОВЧ/УВЧ </w:t>
      </w:r>
      <w:r w:rsidRPr="003E500C">
        <w:rPr>
          <w:lang w:val="ru-RU"/>
        </w:rPr>
        <w:t xml:space="preserve">между </w:t>
      </w:r>
      <w:r w:rsidR="00485EED" w:rsidRPr="003E500C">
        <w:rPr>
          <w:lang w:val="ru-RU"/>
        </w:rPr>
        <w:t xml:space="preserve">Италией </w:t>
      </w:r>
      <w:r w:rsidRPr="003E500C">
        <w:rPr>
          <w:lang w:val="ru-RU"/>
        </w:rPr>
        <w:t xml:space="preserve">и соседними с ней странами </w:t>
      </w:r>
      <w:r w:rsidR="00943926" w:rsidRPr="003E500C">
        <w:rPr>
          <w:lang w:val="ru-RU"/>
        </w:rPr>
        <w:t>(</w:t>
      </w:r>
      <w:r w:rsidR="00AF4461" w:rsidRPr="003E500C">
        <w:rPr>
          <w:lang w:val="ru-RU"/>
        </w:rPr>
        <w:t>п.</w:t>
      </w:r>
      <w:r w:rsidRPr="003E500C">
        <w:rPr>
          <w:lang w:val="ru-RU"/>
        </w:rPr>
        <w:t xml:space="preserve"> </w:t>
      </w:r>
      <w:r w:rsidR="00943926" w:rsidRPr="003E500C">
        <w:rPr>
          <w:lang w:val="ru-RU"/>
        </w:rPr>
        <w:t xml:space="preserve">4.2 </w:t>
      </w:r>
      <w:r w:rsidR="002766EE" w:rsidRPr="003E500C">
        <w:rPr>
          <w:lang w:val="ru-RU"/>
        </w:rPr>
        <w:t>Документа RRB21</w:t>
      </w:r>
      <w:r w:rsidR="002766EE" w:rsidRPr="003E500C">
        <w:rPr>
          <w:lang w:val="ru-RU"/>
        </w:rPr>
        <w:noBreakHyphen/>
      </w:r>
      <w:r w:rsidR="00075C34" w:rsidRPr="003E500C">
        <w:rPr>
          <w:lang w:val="ru-RU"/>
        </w:rPr>
        <w:t>3</w:t>
      </w:r>
      <w:r w:rsidR="002766EE" w:rsidRPr="003E500C">
        <w:rPr>
          <w:lang w:val="ru-RU"/>
        </w:rPr>
        <w:t>/</w:t>
      </w:r>
      <w:r w:rsidR="00075C34" w:rsidRPr="003E500C">
        <w:rPr>
          <w:lang w:val="ru-RU"/>
        </w:rPr>
        <w:t>4</w:t>
      </w:r>
      <w:r w:rsidR="002766EE" w:rsidRPr="003E500C">
        <w:rPr>
          <w:lang w:val="ru-RU"/>
        </w:rPr>
        <w:t xml:space="preserve"> </w:t>
      </w:r>
      <w:r w:rsidR="00485EED" w:rsidRPr="003E500C">
        <w:rPr>
          <w:lang w:val="ru-RU"/>
        </w:rPr>
        <w:t xml:space="preserve">и </w:t>
      </w:r>
      <w:r w:rsidR="005867E8" w:rsidRPr="003E500C">
        <w:rPr>
          <w:lang w:val="ru-RU"/>
        </w:rPr>
        <w:t>Дополнительные документы</w:t>
      </w:r>
      <w:r w:rsidR="00485EED" w:rsidRPr="003E500C">
        <w:rPr>
          <w:lang w:val="ru-RU"/>
        </w:rPr>
        <w:t> </w:t>
      </w:r>
      <w:r w:rsidR="00943926" w:rsidRPr="003E500C">
        <w:rPr>
          <w:lang w:val="ru-RU"/>
        </w:rPr>
        <w:t>2</w:t>
      </w:r>
      <w:r w:rsidR="00075C34" w:rsidRPr="003E500C">
        <w:rPr>
          <w:lang w:val="ru-RU"/>
        </w:rPr>
        <w:t>−</w:t>
      </w:r>
      <w:r w:rsidR="00943926" w:rsidRPr="003E500C">
        <w:rPr>
          <w:lang w:val="ru-RU"/>
        </w:rPr>
        <w:t xml:space="preserve">4 </w:t>
      </w:r>
      <w:r w:rsidR="00485EED" w:rsidRPr="003E500C">
        <w:rPr>
          <w:lang w:val="ru-RU"/>
        </w:rPr>
        <w:t>к </w:t>
      </w:r>
      <w:r w:rsidR="002766EE" w:rsidRPr="003E500C">
        <w:rPr>
          <w:lang w:val="ru-RU"/>
        </w:rPr>
        <w:t>нему</w:t>
      </w:r>
      <w:r w:rsidR="00943926" w:rsidRPr="003E500C">
        <w:rPr>
          <w:lang w:val="ru-RU"/>
        </w:rPr>
        <w:t>)</w:t>
      </w:r>
    </w:p>
    <w:p w14:paraId="6D206F00" w14:textId="5836A8F2" w:rsidR="00075C34" w:rsidRPr="003E500C" w:rsidRDefault="00075C34" w:rsidP="00AE7EF2">
      <w:pPr>
        <w:jc w:val="both"/>
        <w:rPr>
          <w:highlight w:val="lightGray"/>
          <w:lang w:val="ru-RU"/>
        </w:rPr>
      </w:pPr>
      <w:r w:rsidRPr="003E500C">
        <w:rPr>
          <w:bCs/>
          <w:lang w:val="ru-RU"/>
        </w:rPr>
        <w:t>3.53</w:t>
      </w:r>
      <w:r w:rsidRPr="003E500C">
        <w:rPr>
          <w:b/>
          <w:bCs/>
          <w:lang w:val="ru-RU"/>
        </w:rPr>
        <w:tab/>
      </w:r>
      <w:r w:rsidR="0023304C" w:rsidRPr="003E500C">
        <w:rPr>
          <w:b/>
          <w:bCs/>
          <w:lang w:val="ru-RU"/>
        </w:rPr>
        <w:t xml:space="preserve">Г-н Васильев (руководитель TSD) </w:t>
      </w:r>
      <w:r w:rsidR="00C1176E" w:rsidRPr="003E500C">
        <w:rPr>
          <w:lang w:val="ru-RU"/>
        </w:rPr>
        <w:t>говорит</w:t>
      </w:r>
      <w:r w:rsidR="0023304C" w:rsidRPr="003E500C">
        <w:rPr>
          <w:lang w:val="ru-RU"/>
        </w:rPr>
        <w:t xml:space="preserve">, что со времени предыдущего собрания Комитета Бюро получило сообщения от администраций Франции, Мальты, Италии и Словении. </w:t>
      </w:r>
      <w:r w:rsidR="00B721F8" w:rsidRPr="003E500C">
        <w:rPr>
          <w:lang w:val="ru-RU"/>
        </w:rPr>
        <w:t>Продолжают создаваться с</w:t>
      </w:r>
      <w:r w:rsidR="00F14653" w:rsidRPr="003E500C">
        <w:rPr>
          <w:lang w:val="ru-RU"/>
        </w:rPr>
        <w:t xml:space="preserve">ерьезные помехи одной французской </w:t>
      </w:r>
      <w:r w:rsidR="005C6ABF" w:rsidRPr="003E500C">
        <w:rPr>
          <w:lang w:val="ru-RU"/>
        </w:rPr>
        <w:t xml:space="preserve">станции </w:t>
      </w:r>
      <w:r w:rsidR="00C73541" w:rsidRPr="003E500C">
        <w:rPr>
          <w:lang w:val="ru-RU"/>
        </w:rPr>
        <w:t>звуково</w:t>
      </w:r>
      <w:r w:rsidR="005C6ABF" w:rsidRPr="003E500C">
        <w:rPr>
          <w:lang w:val="ru-RU"/>
        </w:rPr>
        <w:t>го</w:t>
      </w:r>
      <w:r w:rsidR="00C73541" w:rsidRPr="003E500C">
        <w:rPr>
          <w:lang w:val="ru-RU"/>
        </w:rPr>
        <w:t xml:space="preserve"> ЧМ</w:t>
      </w:r>
      <w:r w:rsidR="005A00FD" w:rsidRPr="003E500C">
        <w:rPr>
          <w:lang w:val="ru-RU"/>
        </w:rPr>
        <w:noBreakHyphen/>
      </w:r>
      <w:r w:rsidR="00C73541" w:rsidRPr="003E500C">
        <w:rPr>
          <w:lang w:val="ru-RU"/>
        </w:rPr>
        <w:t>радиовеща</w:t>
      </w:r>
      <w:r w:rsidR="005C6ABF" w:rsidRPr="003E500C">
        <w:rPr>
          <w:lang w:val="ru-RU"/>
        </w:rPr>
        <w:t>ния</w:t>
      </w:r>
      <w:r w:rsidR="00F14653" w:rsidRPr="003E500C">
        <w:rPr>
          <w:lang w:val="ru-RU"/>
        </w:rPr>
        <w:t xml:space="preserve">, хотя она </w:t>
      </w:r>
      <w:r w:rsidR="00433337" w:rsidRPr="003E500C">
        <w:rPr>
          <w:lang w:val="ru-RU"/>
        </w:rPr>
        <w:t>входи</w:t>
      </w:r>
      <w:r w:rsidR="00667782" w:rsidRPr="003E500C">
        <w:rPr>
          <w:lang w:val="ru-RU"/>
        </w:rPr>
        <w:t>т</w:t>
      </w:r>
      <w:r w:rsidR="00F14653" w:rsidRPr="003E500C">
        <w:rPr>
          <w:lang w:val="ru-RU"/>
        </w:rPr>
        <w:t xml:space="preserve"> в спис</w:t>
      </w:r>
      <w:r w:rsidR="00433337" w:rsidRPr="003E500C">
        <w:rPr>
          <w:lang w:val="ru-RU"/>
        </w:rPr>
        <w:t>ок</w:t>
      </w:r>
      <w:r w:rsidR="00F14653" w:rsidRPr="003E500C">
        <w:rPr>
          <w:lang w:val="ru-RU"/>
        </w:rPr>
        <w:t xml:space="preserve"> приоритетов в течение </w:t>
      </w:r>
      <w:r w:rsidR="006F6971" w:rsidRPr="003E500C">
        <w:rPr>
          <w:lang w:val="ru-RU"/>
        </w:rPr>
        <w:t>нескольких</w:t>
      </w:r>
      <w:r w:rsidR="00F14653" w:rsidRPr="003E500C">
        <w:rPr>
          <w:lang w:val="ru-RU"/>
        </w:rPr>
        <w:t xml:space="preserve"> лет и две администрации </w:t>
      </w:r>
      <w:r w:rsidR="00541D10" w:rsidRPr="003E500C">
        <w:rPr>
          <w:lang w:val="ru-RU"/>
        </w:rPr>
        <w:t xml:space="preserve">уже </w:t>
      </w:r>
      <w:r w:rsidR="00F14653" w:rsidRPr="003E500C">
        <w:rPr>
          <w:lang w:val="ru-RU"/>
        </w:rPr>
        <w:t>обмен</w:t>
      </w:r>
      <w:r w:rsidR="00976475" w:rsidRPr="003E500C">
        <w:rPr>
          <w:lang w:val="ru-RU"/>
        </w:rPr>
        <w:t>ива</w:t>
      </w:r>
      <w:r w:rsidR="00F14653" w:rsidRPr="003E500C">
        <w:rPr>
          <w:lang w:val="ru-RU"/>
        </w:rPr>
        <w:t>лись предложениями по устранению</w:t>
      </w:r>
      <w:r w:rsidR="00667782" w:rsidRPr="003E500C">
        <w:rPr>
          <w:lang w:val="ru-RU"/>
        </w:rPr>
        <w:t xml:space="preserve"> помех</w:t>
      </w:r>
      <w:r w:rsidR="00F14653" w:rsidRPr="003E500C">
        <w:rPr>
          <w:lang w:val="ru-RU"/>
        </w:rPr>
        <w:t xml:space="preserve">. В </w:t>
      </w:r>
      <w:r w:rsidR="001D2E24" w:rsidRPr="003E500C">
        <w:rPr>
          <w:lang w:val="ru-RU"/>
        </w:rPr>
        <w:t>Дополнительном документе</w:t>
      </w:r>
      <w:r w:rsidR="00FA7B55" w:rsidRPr="003E500C">
        <w:rPr>
          <w:lang w:val="ru-RU"/>
        </w:rPr>
        <w:t> </w:t>
      </w:r>
      <w:r w:rsidR="00F14653" w:rsidRPr="003E500C">
        <w:rPr>
          <w:lang w:val="ru-RU"/>
        </w:rPr>
        <w:t>2</w:t>
      </w:r>
      <w:r w:rsidR="0068431F" w:rsidRPr="003E500C">
        <w:rPr>
          <w:lang w:val="ru-RU"/>
        </w:rPr>
        <w:t xml:space="preserve"> </w:t>
      </w:r>
      <w:r w:rsidR="00F14653" w:rsidRPr="003E500C">
        <w:rPr>
          <w:lang w:val="ru-RU"/>
        </w:rPr>
        <w:t>к Документу RRB21-3/4 администрация Словении сообщ</w:t>
      </w:r>
      <w:r w:rsidR="00242E58" w:rsidRPr="003E500C">
        <w:rPr>
          <w:lang w:val="ru-RU"/>
        </w:rPr>
        <w:t>ает</w:t>
      </w:r>
      <w:r w:rsidR="00F14653" w:rsidRPr="003E500C">
        <w:rPr>
          <w:lang w:val="ru-RU"/>
        </w:rPr>
        <w:t xml:space="preserve">, что никаких улучшений в отношении станций </w:t>
      </w:r>
      <w:r w:rsidR="000B4AF9" w:rsidRPr="003E500C">
        <w:rPr>
          <w:lang w:val="ru-RU"/>
        </w:rPr>
        <w:t>звуков</w:t>
      </w:r>
      <w:r w:rsidR="0068431F" w:rsidRPr="003E500C">
        <w:rPr>
          <w:lang w:val="ru-RU"/>
        </w:rPr>
        <w:t>ого</w:t>
      </w:r>
      <w:r w:rsidR="000B4AF9" w:rsidRPr="003E500C">
        <w:rPr>
          <w:lang w:val="ru-RU"/>
        </w:rPr>
        <w:t xml:space="preserve"> </w:t>
      </w:r>
      <w:r w:rsidR="00655119" w:rsidRPr="003E500C">
        <w:rPr>
          <w:lang w:val="ru-RU"/>
        </w:rPr>
        <w:t xml:space="preserve">ЧМ-радиовещания </w:t>
      </w:r>
      <w:r w:rsidR="00B33FFE" w:rsidRPr="003E500C">
        <w:rPr>
          <w:lang w:val="ru-RU"/>
        </w:rPr>
        <w:t xml:space="preserve">не произошло </w:t>
      </w:r>
      <w:r w:rsidR="00F14653" w:rsidRPr="003E500C">
        <w:rPr>
          <w:lang w:val="ru-RU"/>
        </w:rPr>
        <w:t>и что вредные помехи прием</w:t>
      </w:r>
      <w:r w:rsidR="005D2440" w:rsidRPr="003E500C">
        <w:rPr>
          <w:lang w:val="ru-RU"/>
        </w:rPr>
        <w:t>у</w:t>
      </w:r>
      <w:r w:rsidR="00F14653" w:rsidRPr="003E500C">
        <w:rPr>
          <w:lang w:val="ru-RU"/>
        </w:rPr>
        <w:t xml:space="preserve"> DAB сохраняются; </w:t>
      </w:r>
      <w:r w:rsidR="00315098" w:rsidRPr="003E500C">
        <w:rPr>
          <w:lang w:val="ru-RU"/>
        </w:rPr>
        <w:t>а</w:t>
      </w:r>
      <w:r w:rsidR="00F14653" w:rsidRPr="003E500C">
        <w:rPr>
          <w:lang w:val="ru-RU"/>
        </w:rPr>
        <w:t xml:space="preserve">дминистрация Италии, заявившая на последнем </w:t>
      </w:r>
      <w:r w:rsidR="00E366E4" w:rsidRPr="003E500C">
        <w:rPr>
          <w:lang w:val="ru-RU"/>
        </w:rPr>
        <w:t>собрании</w:t>
      </w:r>
      <w:r w:rsidR="00D6284D" w:rsidRPr="003E500C">
        <w:rPr>
          <w:lang w:val="ru-RU"/>
        </w:rPr>
        <w:t xml:space="preserve"> по координации</w:t>
      </w:r>
      <w:r w:rsidR="00F14653" w:rsidRPr="003E500C">
        <w:rPr>
          <w:lang w:val="ru-RU"/>
        </w:rPr>
        <w:t xml:space="preserve">, что </w:t>
      </w:r>
      <w:r w:rsidR="00DE46B2" w:rsidRPr="003E500C">
        <w:rPr>
          <w:lang w:val="ru-RU"/>
        </w:rPr>
        <w:t>она эксплуатирует</w:t>
      </w:r>
      <w:r w:rsidR="00F14653" w:rsidRPr="003E500C">
        <w:rPr>
          <w:lang w:val="ru-RU"/>
        </w:rPr>
        <w:t xml:space="preserve"> около 16</w:t>
      </w:r>
      <w:r w:rsidR="006242BF" w:rsidRPr="003E500C">
        <w:rPr>
          <w:lang w:val="ru-RU"/>
        </w:rPr>
        <w:t> 0</w:t>
      </w:r>
      <w:r w:rsidR="00F14653" w:rsidRPr="003E500C">
        <w:rPr>
          <w:lang w:val="ru-RU"/>
        </w:rPr>
        <w:t>00 ЧМ-передатчиков, должна приступить к разрешению случаев вредных помех, начиная со станций, включенных в список приоритетов. Наконец, администрация Мальты сообщ</w:t>
      </w:r>
      <w:r w:rsidR="0028477E" w:rsidRPr="003E500C">
        <w:rPr>
          <w:lang w:val="ru-RU"/>
        </w:rPr>
        <w:t>ает</w:t>
      </w:r>
      <w:r w:rsidR="00F14653" w:rsidRPr="003E500C">
        <w:rPr>
          <w:lang w:val="ru-RU"/>
        </w:rPr>
        <w:t>, что кампания</w:t>
      </w:r>
      <w:r w:rsidR="00EB46F3" w:rsidRPr="003E500C">
        <w:rPr>
          <w:lang w:val="ru-RU"/>
        </w:rPr>
        <w:t xml:space="preserve"> по</w:t>
      </w:r>
      <w:r w:rsidR="00F14653" w:rsidRPr="003E500C">
        <w:rPr>
          <w:lang w:val="ru-RU"/>
        </w:rPr>
        <w:t xml:space="preserve"> радио</w:t>
      </w:r>
      <w:r w:rsidR="009D728D" w:rsidRPr="003E500C">
        <w:rPr>
          <w:lang w:val="ru-RU"/>
        </w:rPr>
        <w:t>контрол</w:t>
      </w:r>
      <w:r w:rsidR="00EB46F3" w:rsidRPr="003E500C">
        <w:rPr>
          <w:lang w:val="ru-RU"/>
        </w:rPr>
        <w:t>ю</w:t>
      </w:r>
      <w:r w:rsidR="00F14653" w:rsidRPr="003E500C">
        <w:rPr>
          <w:lang w:val="ru-RU"/>
        </w:rPr>
        <w:t xml:space="preserve">, </w:t>
      </w:r>
      <w:r w:rsidR="00650198" w:rsidRPr="003E500C">
        <w:rPr>
          <w:lang w:val="ru-RU"/>
        </w:rPr>
        <w:t>проведенная</w:t>
      </w:r>
      <w:r w:rsidR="00EB46F3" w:rsidRPr="003E500C">
        <w:rPr>
          <w:lang w:val="ru-RU"/>
        </w:rPr>
        <w:t xml:space="preserve"> </w:t>
      </w:r>
      <w:r w:rsidR="00F14653" w:rsidRPr="003E500C">
        <w:rPr>
          <w:lang w:val="ru-RU"/>
        </w:rPr>
        <w:t xml:space="preserve">в сентябре 2021 года для оценки изменений ситуации с вредными помехами, не выявила никаких улучшений </w:t>
      </w:r>
      <w:r w:rsidR="0023304C" w:rsidRPr="003E500C">
        <w:rPr>
          <w:lang w:val="ru-RU"/>
        </w:rPr>
        <w:t>(</w:t>
      </w:r>
      <w:r w:rsidR="00E50A70" w:rsidRPr="003E500C">
        <w:rPr>
          <w:lang w:val="ru-RU"/>
        </w:rPr>
        <w:t xml:space="preserve">Дополнительный документ </w:t>
      </w:r>
      <w:r w:rsidR="0023304C" w:rsidRPr="003E500C">
        <w:rPr>
          <w:lang w:val="ru-RU"/>
        </w:rPr>
        <w:t>4 к</w:t>
      </w:r>
      <w:r w:rsidR="005A00FD" w:rsidRPr="003E500C">
        <w:rPr>
          <w:lang w:val="ru-RU"/>
        </w:rPr>
        <w:t> </w:t>
      </w:r>
      <w:r w:rsidR="0023304C" w:rsidRPr="003E500C">
        <w:rPr>
          <w:lang w:val="ru-RU"/>
        </w:rPr>
        <w:t>Документу RRB21-3</w:t>
      </w:r>
      <w:r w:rsidR="00C1176E" w:rsidRPr="003E500C">
        <w:rPr>
          <w:lang w:val="ru-RU"/>
        </w:rPr>
        <w:t>/</w:t>
      </w:r>
      <w:r w:rsidR="0023304C" w:rsidRPr="003E500C">
        <w:rPr>
          <w:lang w:val="ru-RU"/>
        </w:rPr>
        <w:t>4).</w:t>
      </w:r>
    </w:p>
    <w:p w14:paraId="104F3F59" w14:textId="283B6DEB" w:rsidR="00075C34" w:rsidRPr="003E500C" w:rsidRDefault="00075C34" w:rsidP="00AE7EF2">
      <w:pPr>
        <w:jc w:val="both"/>
        <w:rPr>
          <w:highlight w:val="lightGray"/>
          <w:lang w:val="ru-RU"/>
        </w:rPr>
      </w:pPr>
      <w:r w:rsidRPr="003E500C">
        <w:rPr>
          <w:lang w:val="ru-RU"/>
        </w:rPr>
        <w:t>3.54</w:t>
      </w:r>
      <w:r w:rsidRPr="003E500C">
        <w:rPr>
          <w:lang w:val="ru-RU"/>
        </w:rPr>
        <w:tab/>
      </w:r>
      <w:r w:rsidR="001244BF" w:rsidRPr="003E500C">
        <w:rPr>
          <w:lang w:val="ru-RU"/>
        </w:rPr>
        <w:t xml:space="preserve">Администрация Италии, со своей стороны, обновила свою дорожную карту для разрешения </w:t>
      </w:r>
      <w:r w:rsidR="00787056" w:rsidRPr="003E500C">
        <w:rPr>
          <w:lang w:val="ru-RU"/>
        </w:rPr>
        <w:t xml:space="preserve">остающихся </w:t>
      </w:r>
      <w:r w:rsidR="001244BF" w:rsidRPr="003E500C">
        <w:rPr>
          <w:lang w:val="ru-RU"/>
        </w:rPr>
        <w:t>случаев вредных помех (</w:t>
      </w:r>
      <w:r w:rsidR="003E3DD6" w:rsidRPr="003E500C">
        <w:rPr>
          <w:lang w:val="ru-RU"/>
        </w:rPr>
        <w:t xml:space="preserve">Дополнительный документ </w:t>
      </w:r>
      <w:r w:rsidR="001244BF" w:rsidRPr="003E500C">
        <w:rPr>
          <w:lang w:val="ru-RU"/>
        </w:rPr>
        <w:t>3 к Документу RRB21-3/4). В</w:t>
      </w:r>
      <w:r w:rsidR="00A35E3B" w:rsidRPr="003E500C">
        <w:rPr>
          <w:lang w:val="ru-RU"/>
        </w:rPr>
        <w:t> </w:t>
      </w:r>
      <w:r w:rsidR="001244BF" w:rsidRPr="003E500C">
        <w:rPr>
          <w:lang w:val="ru-RU"/>
        </w:rPr>
        <w:t>период с июня по сентябрь 2021 года он</w:t>
      </w:r>
      <w:r w:rsidR="00704B5B" w:rsidRPr="003E500C">
        <w:rPr>
          <w:lang w:val="ru-RU"/>
        </w:rPr>
        <w:t>а занималась в основном</w:t>
      </w:r>
      <w:r w:rsidR="001244BF" w:rsidRPr="003E500C">
        <w:rPr>
          <w:lang w:val="ru-RU"/>
        </w:rPr>
        <w:t xml:space="preserve"> телевизионн</w:t>
      </w:r>
      <w:r w:rsidR="00704B5B" w:rsidRPr="003E500C">
        <w:rPr>
          <w:lang w:val="ru-RU"/>
        </w:rPr>
        <w:t>ым</w:t>
      </w:r>
      <w:r w:rsidR="001244BF" w:rsidRPr="003E500C">
        <w:rPr>
          <w:lang w:val="ru-RU"/>
        </w:rPr>
        <w:t xml:space="preserve"> </w:t>
      </w:r>
      <w:r w:rsidR="00704B5B" w:rsidRPr="003E500C">
        <w:rPr>
          <w:lang w:val="ru-RU"/>
        </w:rPr>
        <w:t>радио</w:t>
      </w:r>
      <w:r w:rsidR="001244BF" w:rsidRPr="003E500C">
        <w:rPr>
          <w:lang w:val="ru-RU"/>
        </w:rPr>
        <w:t>вещани</w:t>
      </w:r>
      <w:r w:rsidR="00704B5B" w:rsidRPr="003E500C">
        <w:rPr>
          <w:lang w:val="ru-RU"/>
        </w:rPr>
        <w:t>ем</w:t>
      </w:r>
      <w:r w:rsidR="00783D8B" w:rsidRPr="003E500C">
        <w:rPr>
          <w:lang w:val="ru-RU"/>
        </w:rPr>
        <w:t>,</w:t>
      </w:r>
      <w:r w:rsidR="00A97DE0" w:rsidRPr="003E500C">
        <w:rPr>
          <w:lang w:val="ru-RU"/>
        </w:rPr>
        <w:t xml:space="preserve"> </w:t>
      </w:r>
      <w:r w:rsidR="00AA1BB9" w:rsidRPr="003E500C">
        <w:rPr>
          <w:lang w:val="ru-RU"/>
        </w:rPr>
        <w:t xml:space="preserve">высвободила </w:t>
      </w:r>
      <w:r w:rsidR="00650198" w:rsidRPr="003E500C">
        <w:rPr>
          <w:lang w:val="ru-RU"/>
        </w:rPr>
        <w:lastRenderedPageBreak/>
        <w:t xml:space="preserve">диапазон </w:t>
      </w:r>
      <w:r w:rsidR="001244BF" w:rsidRPr="003E500C">
        <w:rPr>
          <w:lang w:val="ru-RU"/>
        </w:rPr>
        <w:t>700 МГц и частот</w:t>
      </w:r>
      <w:r w:rsidR="001C3782" w:rsidRPr="003E500C">
        <w:rPr>
          <w:lang w:val="ru-RU"/>
        </w:rPr>
        <w:t>ы</w:t>
      </w:r>
      <w:r w:rsidR="001244BF" w:rsidRPr="003E500C">
        <w:rPr>
          <w:lang w:val="ru-RU"/>
        </w:rPr>
        <w:t xml:space="preserve">, </w:t>
      </w:r>
      <w:r w:rsidR="00F01C45" w:rsidRPr="003E500C">
        <w:rPr>
          <w:lang w:val="ru-RU"/>
        </w:rPr>
        <w:t>распределенные</w:t>
      </w:r>
      <w:r w:rsidR="001244BF" w:rsidRPr="003E500C">
        <w:rPr>
          <w:lang w:val="ru-RU"/>
        </w:rPr>
        <w:t xml:space="preserve"> соседним странам, </w:t>
      </w:r>
      <w:r w:rsidR="007643A6" w:rsidRPr="003E500C">
        <w:rPr>
          <w:lang w:val="ru-RU"/>
        </w:rPr>
        <w:t>в связи с</w:t>
      </w:r>
      <w:r w:rsidR="001244BF" w:rsidRPr="003E500C">
        <w:rPr>
          <w:lang w:val="ru-RU"/>
        </w:rPr>
        <w:t xml:space="preserve"> решен</w:t>
      </w:r>
      <w:r w:rsidR="0078640B" w:rsidRPr="003E500C">
        <w:rPr>
          <w:lang w:val="ru-RU"/>
        </w:rPr>
        <w:t>иями</w:t>
      </w:r>
      <w:r w:rsidR="001244BF" w:rsidRPr="003E500C">
        <w:rPr>
          <w:lang w:val="ru-RU"/>
        </w:rPr>
        <w:t xml:space="preserve"> Европейской комиссии и </w:t>
      </w:r>
      <w:r w:rsidR="00EF71B7" w:rsidRPr="003E500C">
        <w:rPr>
          <w:lang w:val="ru-RU"/>
        </w:rPr>
        <w:t xml:space="preserve">благодаря </w:t>
      </w:r>
      <w:r w:rsidR="00FE05C6" w:rsidRPr="003E500C">
        <w:rPr>
          <w:lang w:val="ru-RU"/>
        </w:rPr>
        <w:t>переходу на стандарт DVB-T2 с кодированием HEVC</w:t>
      </w:r>
      <w:r w:rsidR="001244BF" w:rsidRPr="003E500C">
        <w:rPr>
          <w:lang w:val="ru-RU"/>
        </w:rPr>
        <w:t>. К</w:t>
      </w:r>
      <w:r w:rsidR="00A35E3B" w:rsidRPr="003E500C">
        <w:rPr>
          <w:lang w:val="ru-RU"/>
        </w:rPr>
        <w:t> </w:t>
      </w:r>
      <w:r w:rsidR="001244BF" w:rsidRPr="003E500C">
        <w:rPr>
          <w:lang w:val="ru-RU"/>
        </w:rPr>
        <w:t>сожалению, во многих дом</w:t>
      </w:r>
      <w:r w:rsidR="00BD46D8" w:rsidRPr="003E500C">
        <w:rPr>
          <w:lang w:val="ru-RU"/>
        </w:rPr>
        <w:t>охозяйствах отсутствуют</w:t>
      </w:r>
      <w:r w:rsidR="001244BF" w:rsidRPr="003E500C">
        <w:rPr>
          <w:lang w:val="ru-RU"/>
        </w:rPr>
        <w:t xml:space="preserve"> телевизор</w:t>
      </w:r>
      <w:r w:rsidR="00BD46D8" w:rsidRPr="003E500C">
        <w:rPr>
          <w:lang w:val="ru-RU"/>
        </w:rPr>
        <w:t>ы</w:t>
      </w:r>
      <w:r w:rsidR="001244BF" w:rsidRPr="003E500C">
        <w:rPr>
          <w:lang w:val="ru-RU"/>
        </w:rPr>
        <w:t xml:space="preserve">, </w:t>
      </w:r>
      <w:r w:rsidR="003B6F3E" w:rsidRPr="003E500C">
        <w:rPr>
          <w:lang w:val="ru-RU"/>
        </w:rPr>
        <w:t>поддерживающие</w:t>
      </w:r>
      <w:r w:rsidR="001244BF" w:rsidRPr="003E500C">
        <w:rPr>
          <w:lang w:val="ru-RU"/>
        </w:rPr>
        <w:t xml:space="preserve"> нов</w:t>
      </w:r>
      <w:r w:rsidR="003B6F3E" w:rsidRPr="003E500C">
        <w:rPr>
          <w:lang w:val="ru-RU"/>
        </w:rPr>
        <w:t>ый</w:t>
      </w:r>
      <w:r w:rsidR="001244BF" w:rsidRPr="003E500C">
        <w:rPr>
          <w:lang w:val="ru-RU"/>
        </w:rPr>
        <w:t xml:space="preserve"> стандарт. Что касается </w:t>
      </w:r>
      <w:r w:rsidR="00CA1134" w:rsidRPr="003E500C">
        <w:rPr>
          <w:lang w:val="ru-RU"/>
        </w:rPr>
        <w:t>DAB-радиовещани</w:t>
      </w:r>
      <w:r w:rsidR="0001246E" w:rsidRPr="003E500C">
        <w:rPr>
          <w:lang w:val="ru-RU"/>
        </w:rPr>
        <w:t>я</w:t>
      </w:r>
      <w:r w:rsidR="006D7897" w:rsidRPr="003E500C">
        <w:rPr>
          <w:lang w:val="ru-RU"/>
        </w:rPr>
        <w:t>,</w:t>
      </w:r>
      <w:r w:rsidR="00CA1134" w:rsidRPr="003E500C">
        <w:rPr>
          <w:lang w:val="ru-RU"/>
        </w:rPr>
        <w:t xml:space="preserve"> </w:t>
      </w:r>
      <w:r w:rsidR="001A5274" w:rsidRPr="003E500C">
        <w:rPr>
          <w:lang w:val="ru-RU"/>
        </w:rPr>
        <w:t>группа стран Адриатического побережья работает над соглашени</w:t>
      </w:r>
      <w:r w:rsidR="00344F15" w:rsidRPr="003E500C">
        <w:rPr>
          <w:lang w:val="ru-RU"/>
        </w:rPr>
        <w:t>ем</w:t>
      </w:r>
      <w:r w:rsidR="001A5274" w:rsidRPr="003E500C">
        <w:rPr>
          <w:lang w:val="ru-RU"/>
        </w:rPr>
        <w:t xml:space="preserve"> о распределении каналов для диапазона III ОВЧ</w:t>
      </w:r>
      <w:r w:rsidR="001244BF" w:rsidRPr="003E500C">
        <w:rPr>
          <w:lang w:val="ru-RU"/>
        </w:rPr>
        <w:t xml:space="preserve">. Что касается звукового </w:t>
      </w:r>
      <w:r w:rsidR="00C97050" w:rsidRPr="003E500C">
        <w:rPr>
          <w:lang w:val="ru-RU"/>
        </w:rPr>
        <w:t>ЧМ</w:t>
      </w:r>
      <w:r w:rsidR="00A35E3B" w:rsidRPr="003E500C">
        <w:rPr>
          <w:lang w:val="ru-RU"/>
        </w:rPr>
        <w:noBreakHyphen/>
      </w:r>
      <w:r w:rsidR="00C97050" w:rsidRPr="003E500C">
        <w:rPr>
          <w:lang w:val="ru-RU"/>
        </w:rPr>
        <w:t>радиовещания</w:t>
      </w:r>
      <w:r w:rsidR="006D7897" w:rsidRPr="003E500C">
        <w:rPr>
          <w:lang w:val="ru-RU"/>
        </w:rPr>
        <w:t>,</w:t>
      </w:r>
      <w:r w:rsidR="00C97050" w:rsidRPr="003E500C">
        <w:rPr>
          <w:lang w:val="ru-RU"/>
        </w:rPr>
        <w:t xml:space="preserve"> </w:t>
      </w:r>
      <w:r w:rsidR="001244BF" w:rsidRPr="003E500C">
        <w:rPr>
          <w:lang w:val="ru-RU"/>
        </w:rPr>
        <w:t>администрация Италии заяв</w:t>
      </w:r>
      <w:r w:rsidR="00515C4E" w:rsidRPr="003E500C">
        <w:rPr>
          <w:lang w:val="ru-RU"/>
        </w:rPr>
        <w:t>ляет</w:t>
      </w:r>
      <w:r w:rsidR="001244BF" w:rsidRPr="003E500C">
        <w:rPr>
          <w:lang w:val="ru-RU"/>
        </w:rPr>
        <w:t xml:space="preserve">, что </w:t>
      </w:r>
      <w:r w:rsidR="0091491A" w:rsidRPr="003E500C">
        <w:rPr>
          <w:lang w:val="ru-RU"/>
        </w:rPr>
        <w:t xml:space="preserve">короткий срок с момента представления последнего отчета наряду с летним периодом и ограничениями, вызванными пандемией COVID-19, значительно </w:t>
      </w:r>
      <w:r w:rsidR="00801595" w:rsidRPr="003E500C">
        <w:rPr>
          <w:lang w:val="ru-RU"/>
        </w:rPr>
        <w:t>снизили</w:t>
      </w:r>
      <w:r w:rsidR="0091491A" w:rsidRPr="003E500C">
        <w:rPr>
          <w:lang w:val="ru-RU"/>
        </w:rPr>
        <w:t xml:space="preserve"> возможность принятия серьезных мер</w:t>
      </w:r>
      <w:r w:rsidR="001244BF" w:rsidRPr="003E500C">
        <w:rPr>
          <w:lang w:val="ru-RU"/>
        </w:rPr>
        <w:t xml:space="preserve">. Кроме того, </w:t>
      </w:r>
      <w:r w:rsidR="005251A6" w:rsidRPr="003E500C">
        <w:rPr>
          <w:lang w:val="ru-RU"/>
        </w:rPr>
        <w:t>ее</w:t>
      </w:r>
      <w:r w:rsidR="001244BF" w:rsidRPr="003E500C">
        <w:rPr>
          <w:lang w:val="ru-RU"/>
        </w:rPr>
        <w:t xml:space="preserve"> попытки </w:t>
      </w:r>
      <w:r w:rsidR="00141E69" w:rsidRPr="003E500C">
        <w:rPr>
          <w:lang w:val="ru-RU"/>
        </w:rPr>
        <w:t>внести</w:t>
      </w:r>
      <w:r w:rsidR="001244BF" w:rsidRPr="003E500C">
        <w:rPr>
          <w:lang w:val="ru-RU"/>
        </w:rPr>
        <w:t xml:space="preserve"> изменения </w:t>
      </w:r>
      <w:r w:rsidR="008704AD" w:rsidRPr="003E500C">
        <w:rPr>
          <w:lang w:val="ru-RU"/>
        </w:rPr>
        <w:t>регламентарного характера</w:t>
      </w:r>
      <w:r w:rsidR="001244BF" w:rsidRPr="003E500C">
        <w:rPr>
          <w:lang w:val="ru-RU"/>
        </w:rPr>
        <w:t xml:space="preserve"> часто успешно оспарива</w:t>
      </w:r>
      <w:r w:rsidR="005C14C6" w:rsidRPr="003E500C">
        <w:rPr>
          <w:lang w:val="ru-RU"/>
        </w:rPr>
        <w:t>ются</w:t>
      </w:r>
      <w:r w:rsidR="001244BF" w:rsidRPr="003E500C">
        <w:rPr>
          <w:lang w:val="ru-RU"/>
        </w:rPr>
        <w:t xml:space="preserve"> операторами в суд</w:t>
      </w:r>
      <w:r w:rsidR="00227251" w:rsidRPr="003E500C">
        <w:rPr>
          <w:lang w:val="ru-RU"/>
        </w:rPr>
        <w:t>е</w:t>
      </w:r>
      <w:r w:rsidR="001244BF" w:rsidRPr="003E500C">
        <w:rPr>
          <w:lang w:val="ru-RU"/>
        </w:rPr>
        <w:t xml:space="preserve">. В </w:t>
      </w:r>
      <w:r w:rsidR="004D7EBB" w:rsidRPr="003E500C">
        <w:rPr>
          <w:lang w:val="ru-RU"/>
        </w:rPr>
        <w:t>связи с этим</w:t>
      </w:r>
      <w:r w:rsidR="001244BF" w:rsidRPr="003E500C">
        <w:rPr>
          <w:lang w:val="ru-RU"/>
        </w:rPr>
        <w:t xml:space="preserve"> законопроект, находящийся в настоящее время на рассмотрении </w:t>
      </w:r>
      <w:r w:rsidR="00C3130B" w:rsidRPr="003E500C">
        <w:rPr>
          <w:lang w:val="ru-RU"/>
        </w:rPr>
        <w:t>п</w:t>
      </w:r>
      <w:r w:rsidR="001244BF" w:rsidRPr="003E500C">
        <w:rPr>
          <w:lang w:val="ru-RU"/>
        </w:rPr>
        <w:t>арламента</w:t>
      </w:r>
      <w:r w:rsidR="004D7EBB" w:rsidRPr="003E500C">
        <w:rPr>
          <w:lang w:val="ru-RU"/>
        </w:rPr>
        <w:t xml:space="preserve"> Италии</w:t>
      </w:r>
      <w:r w:rsidR="001244BF" w:rsidRPr="003E500C">
        <w:rPr>
          <w:lang w:val="ru-RU"/>
        </w:rPr>
        <w:t xml:space="preserve">, </w:t>
      </w:r>
      <w:r w:rsidR="00C3130B" w:rsidRPr="003E500C">
        <w:rPr>
          <w:lang w:val="ru-RU"/>
        </w:rPr>
        <w:t>наделит</w:t>
      </w:r>
      <w:r w:rsidR="001244BF" w:rsidRPr="003E500C">
        <w:rPr>
          <w:lang w:val="ru-RU"/>
        </w:rPr>
        <w:t xml:space="preserve"> соответствующе</w:t>
      </w:r>
      <w:r w:rsidR="00C3130B" w:rsidRPr="003E500C">
        <w:rPr>
          <w:lang w:val="ru-RU"/>
        </w:rPr>
        <w:t>е</w:t>
      </w:r>
      <w:r w:rsidR="001244BF" w:rsidRPr="003E500C">
        <w:rPr>
          <w:lang w:val="ru-RU"/>
        </w:rPr>
        <w:t xml:space="preserve"> министерств</w:t>
      </w:r>
      <w:r w:rsidR="00C3130B" w:rsidRPr="003E500C">
        <w:rPr>
          <w:lang w:val="ru-RU"/>
        </w:rPr>
        <w:t>о</w:t>
      </w:r>
      <w:r w:rsidR="001244BF" w:rsidRPr="003E500C">
        <w:rPr>
          <w:lang w:val="ru-RU"/>
        </w:rPr>
        <w:t xml:space="preserve"> право</w:t>
      </w:r>
      <w:r w:rsidR="00C3130B" w:rsidRPr="003E500C">
        <w:rPr>
          <w:lang w:val="ru-RU"/>
        </w:rPr>
        <w:t>м</w:t>
      </w:r>
      <w:r w:rsidR="001244BF" w:rsidRPr="003E500C">
        <w:rPr>
          <w:lang w:val="ru-RU"/>
        </w:rPr>
        <w:t xml:space="preserve"> принимать меры по устранению </w:t>
      </w:r>
      <w:r w:rsidR="00E42C47" w:rsidRPr="003E500C">
        <w:rPr>
          <w:lang w:val="ru-RU"/>
        </w:rPr>
        <w:t>помех</w:t>
      </w:r>
      <w:r w:rsidR="001244BF" w:rsidRPr="003E500C">
        <w:rPr>
          <w:lang w:val="ru-RU"/>
        </w:rPr>
        <w:t xml:space="preserve"> и приведет к положительным изменениям. </w:t>
      </w:r>
      <w:r w:rsidR="00227251" w:rsidRPr="003E500C">
        <w:rPr>
          <w:lang w:val="ru-RU"/>
        </w:rPr>
        <w:t xml:space="preserve">В </w:t>
      </w:r>
      <w:r w:rsidR="00650198" w:rsidRPr="003E500C">
        <w:rPr>
          <w:lang w:val="ru-RU"/>
        </w:rPr>
        <w:t xml:space="preserve">заключительной части </w:t>
      </w:r>
      <w:r w:rsidR="00227251" w:rsidRPr="003E500C">
        <w:rPr>
          <w:lang w:val="ru-RU"/>
        </w:rPr>
        <w:t>д</w:t>
      </w:r>
      <w:r w:rsidR="001244BF" w:rsidRPr="003E500C">
        <w:rPr>
          <w:lang w:val="ru-RU"/>
        </w:rPr>
        <w:t>орожн</w:t>
      </w:r>
      <w:r w:rsidR="00227251" w:rsidRPr="003E500C">
        <w:rPr>
          <w:lang w:val="ru-RU"/>
        </w:rPr>
        <w:t>ой карты содержатся</w:t>
      </w:r>
      <w:r w:rsidR="001244BF" w:rsidRPr="003E500C">
        <w:rPr>
          <w:lang w:val="ru-RU"/>
        </w:rPr>
        <w:t xml:space="preserve"> предложения администрации</w:t>
      </w:r>
      <w:r w:rsidR="00607249" w:rsidRPr="003E500C">
        <w:rPr>
          <w:lang w:val="ru-RU"/>
        </w:rPr>
        <w:t>, касающиеся</w:t>
      </w:r>
      <w:r w:rsidR="001244BF" w:rsidRPr="003E500C">
        <w:rPr>
          <w:lang w:val="ru-RU"/>
        </w:rPr>
        <w:t xml:space="preserve"> </w:t>
      </w:r>
      <w:r w:rsidR="00E87C88" w:rsidRPr="003E500C">
        <w:rPr>
          <w:lang w:val="ru-RU"/>
        </w:rPr>
        <w:t>мер</w:t>
      </w:r>
      <w:r w:rsidR="001244BF" w:rsidRPr="003E500C">
        <w:rPr>
          <w:lang w:val="ru-RU"/>
        </w:rPr>
        <w:t xml:space="preserve"> </w:t>
      </w:r>
      <w:r w:rsidR="00607249" w:rsidRPr="003E500C">
        <w:rPr>
          <w:lang w:val="ru-RU"/>
        </w:rPr>
        <w:t xml:space="preserve">в отношении </w:t>
      </w:r>
      <w:r w:rsidR="001244BF" w:rsidRPr="003E500C">
        <w:rPr>
          <w:lang w:val="ru-RU"/>
        </w:rPr>
        <w:t>трансграничны</w:t>
      </w:r>
      <w:r w:rsidR="00E87C88" w:rsidRPr="003E500C">
        <w:rPr>
          <w:lang w:val="ru-RU"/>
        </w:rPr>
        <w:t>х</w:t>
      </w:r>
      <w:r w:rsidR="001244BF" w:rsidRPr="003E500C">
        <w:rPr>
          <w:lang w:val="ru-RU"/>
        </w:rPr>
        <w:t xml:space="preserve"> </w:t>
      </w:r>
      <w:r w:rsidR="00E87C88" w:rsidRPr="003E500C">
        <w:rPr>
          <w:lang w:val="ru-RU"/>
        </w:rPr>
        <w:t>случаев помех между Италией и соседними с ней странами</w:t>
      </w:r>
      <w:r w:rsidR="001244BF" w:rsidRPr="003E500C">
        <w:rPr>
          <w:lang w:val="ru-RU"/>
        </w:rPr>
        <w:t>.</w:t>
      </w:r>
    </w:p>
    <w:p w14:paraId="1D915A27" w14:textId="2DF505C8" w:rsidR="0023304C" w:rsidRPr="003E500C" w:rsidRDefault="00075C34" w:rsidP="00AE7EF2">
      <w:pPr>
        <w:jc w:val="both"/>
        <w:rPr>
          <w:bCs/>
          <w:lang w:val="ru-RU"/>
        </w:rPr>
      </w:pPr>
      <w:r w:rsidRPr="003E500C">
        <w:rPr>
          <w:bCs/>
          <w:lang w:val="ru-RU"/>
        </w:rPr>
        <w:t>3.55</w:t>
      </w:r>
      <w:r w:rsidR="0023304C" w:rsidRPr="003E500C">
        <w:rPr>
          <w:bCs/>
          <w:lang w:val="ru-RU"/>
        </w:rPr>
        <w:tab/>
      </w:r>
      <w:r w:rsidR="0023304C" w:rsidRPr="003E500C">
        <w:rPr>
          <w:b/>
          <w:lang w:val="ru-RU"/>
        </w:rPr>
        <w:t>Г-н Аззуз</w:t>
      </w:r>
      <w:r w:rsidR="0023304C" w:rsidRPr="003E500C">
        <w:rPr>
          <w:bCs/>
          <w:lang w:val="ru-RU"/>
        </w:rPr>
        <w:t>, отмечая количество времени, которое Бюро трати</w:t>
      </w:r>
      <w:r w:rsidR="00AD5B1E" w:rsidRPr="003E500C">
        <w:rPr>
          <w:bCs/>
          <w:lang w:val="ru-RU"/>
        </w:rPr>
        <w:t>т</w:t>
      </w:r>
      <w:r w:rsidR="0023304C" w:rsidRPr="003E500C">
        <w:rPr>
          <w:bCs/>
          <w:lang w:val="ru-RU"/>
        </w:rPr>
        <w:t xml:space="preserve"> на рассмотрение вопросов вредных помех между Италией и соседними </w:t>
      </w:r>
      <w:r w:rsidR="00D8458C" w:rsidRPr="003E500C">
        <w:rPr>
          <w:bCs/>
          <w:lang w:val="ru-RU"/>
        </w:rPr>
        <w:t xml:space="preserve">с ней </w:t>
      </w:r>
      <w:r w:rsidR="0023304C" w:rsidRPr="003E500C">
        <w:rPr>
          <w:bCs/>
          <w:lang w:val="ru-RU"/>
        </w:rPr>
        <w:t xml:space="preserve">странами, спрашивает, </w:t>
      </w:r>
      <w:r w:rsidR="005A1701" w:rsidRPr="003E500C">
        <w:rPr>
          <w:bCs/>
          <w:lang w:val="ru-RU"/>
        </w:rPr>
        <w:t>может ли</w:t>
      </w:r>
      <w:r w:rsidR="0023304C" w:rsidRPr="003E500C">
        <w:rPr>
          <w:bCs/>
          <w:lang w:val="ru-RU"/>
        </w:rPr>
        <w:t xml:space="preserve"> оно собрать всю имеющуюся у </w:t>
      </w:r>
      <w:r w:rsidR="001435AC" w:rsidRPr="003E500C">
        <w:rPr>
          <w:bCs/>
          <w:lang w:val="ru-RU"/>
        </w:rPr>
        <w:t>себя</w:t>
      </w:r>
      <w:r w:rsidR="0023304C" w:rsidRPr="003E500C">
        <w:rPr>
          <w:bCs/>
          <w:lang w:val="ru-RU"/>
        </w:rPr>
        <w:t xml:space="preserve"> информацию об источниках помех и применяемых методах </w:t>
      </w:r>
      <w:r w:rsidR="00A87EF1" w:rsidRPr="003E500C">
        <w:rPr>
          <w:bCs/>
          <w:lang w:val="ru-RU"/>
        </w:rPr>
        <w:t>решения проблем</w:t>
      </w:r>
      <w:r w:rsidR="0023304C" w:rsidRPr="003E500C">
        <w:rPr>
          <w:bCs/>
          <w:lang w:val="ru-RU"/>
        </w:rPr>
        <w:t xml:space="preserve">. </w:t>
      </w:r>
      <w:r w:rsidR="00685527" w:rsidRPr="003E500C">
        <w:rPr>
          <w:bCs/>
          <w:lang w:val="ru-RU"/>
        </w:rPr>
        <w:t>Такая информация, в случае ее</w:t>
      </w:r>
      <w:r w:rsidR="0023304C" w:rsidRPr="003E500C">
        <w:rPr>
          <w:bCs/>
          <w:lang w:val="ru-RU"/>
        </w:rPr>
        <w:t xml:space="preserve"> регулярно</w:t>
      </w:r>
      <w:r w:rsidR="00685527" w:rsidRPr="003E500C">
        <w:rPr>
          <w:bCs/>
          <w:lang w:val="ru-RU"/>
        </w:rPr>
        <w:t>го</w:t>
      </w:r>
      <w:r w:rsidR="0023304C" w:rsidRPr="003E500C">
        <w:rPr>
          <w:bCs/>
          <w:lang w:val="ru-RU"/>
        </w:rPr>
        <w:t xml:space="preserve"> обновлени</w:t>
      </w:r>
      <w:r w:rsidR="00685527" w:rsidRPr="003E500C">
        <w:rPr>
          <w:bCs/>
          <w:lang w:val="ru-RU"/>
        </w:rPr>
        <w:t>я</w:t>
      </w:r>
      <w:r w:rsidR="0023304C" w:rsidRPr="003E500C">
        <w:rPr>
          <w:bCs/>
          <w:lang w:val="ru-RU"/>
        </w:rPr>
        <w:t xml:space="preserve"> и </w:t>
      </w:r>
      <w:r w:rsidR="00685527" w:rsidRPr="003E500C">
        <w:rPr>
          <w:bCs/>
          <w:lang w:val="ru-RU"/>
        </w:rPr>
        <w:t xml:space="preserve">опубликования, </w:t>
      </w:r>
      <w:r w:rsidR="0023304C" w:rsidRPr="003E500C">
        <w:rPr>
          <w:bCs/>
          <w:lang w:val="ru-RU"/>
        </w:rPr>
        <w:t xml:space="preserve">может помочь всем заинтересованным сторонам сэкономить время. </w:t>
      </w:r>
      <w:r w:rsidR="00DD7CE5" w:rsidRPr="003E500C">
        <w:rPr>
          <w:bCs/>
          <w:lang w:val="ru-RU"/>
        </w:rPr>
        <w:t>Говоря</w:t>
      </w:r>
      <w:r w:rsidR="0023304C" w:rsidRPr="003E500C">
        <w:rPr>
          <w:bCs/>
          <w:lang w:val="ru-RU"/>
        </w:rPr>
        <w:t xml:space="preserve"> конкретно </w:t>
      </w:r>
      <w:r w:rsidR="007F77E6" w:rsidRPr="003E500C">
        <w:rPr>
          <w:bCs/>
          <w:lang w:val="ru-RU"/>
        </w:rPr>
        <w:t>о</w:t>
      </w:r>
      <w:r w:rsidR="0023304C" w:rsidRPr="003E500C">
        <w:rPr>
          <w:bCs/>
          <w:lang w:val="ru-RU"/>
        </w:rPr>
        <w:t xml:space="preserve"> случа</w:t>
      </w:r>
      <w:r w:rsidR="00DD7CE5" w:rsidRPr="003E500C">
        <w:rPr>
          <w:bCs/>
          <w:lang w:val="ru-RU"/>
        </w:rPr>
        <w:t>е</w:t>
      </w:r>
      <w:r w:rsidR="0023304C" w:rsidRPr="003E500C">
        <w:rPr>
          <w:bCs/>
          <w:lang w:val="ru-RU"/>
        </w:rPr>
        <w:t xml:space="preserve"> вредных помех, затрагивающ</w:t>
      </w:r>
      <w:r w:rsidR="00F1555E" w:rsidRPr="003E500C">
        <w:rPr>
          <w:bCs/>
          <w:lang w:val="ru-RU"/>
        </w:rPr>
        <w:t>ем</w:t>
      </w:r>
      <w:r w:rsidR="0023304C" w:rsidRPr="003E500C">
        <w:rPr>
          <w:bCs/>
          <w:lang w:val="ru-RU"/>
        </w:rPr>
        <w:t xml:space="preserve"> Францию и Италию, он предл</w:t>
      </w:r>
      <w:r w:rsidR="00960C32" w:rsidRPr="003E500C">
        <w:rPr>
          <w:bCs/>
          <w:lang w:val="ru-RU"/>
        </w:rPr>
        <w:t>агает</w:t>
      </w:r>
      <w:r w:rsidR="0023304C" w:rsidRPr="003E500C">
        <w:rPr>
          <w:bCs/>
          <w:lang w:val="ru-RU"/>
        </w:rPr>
        <w:t xml:space="preserve"> администраци</w:t>
      </w:r>
      <w:r w:rsidR="00B14E68" w:rsidRPr="003E500C">
        <w:rPr>
          <w:bCs/>
          <w:lang w:val="ru-RU"/>
        </w:rPr>
        <w:t>и</w:t>
      </w:r>
      <w:r w:rsidR="0023304C" w:rsidRPr="003E500C">
        <w:rPr>
          <w:bCs/>
          <w:lang w:val="ru-RU"/>
        </w:rPr>
        <w:t xml:space="preserve"> Италии рассмотре</w:t>
      </w:r>
      <w:r w:rsidR="00B14E68" w:rsidRPr="003E500C">
        <w:rPr>
          <w:bCs/>
          <w:lang w:val="ru-RU"/>
        </w:rPr>
        <w:t>ть</w:t>
      </w:r>
      <w:r w:rsidR="0023304C" w:rsidRPr="003E500C">
        <w:rPr>
          <w:bCs/>
          <w:lang w:val="ru-RU"/>
        </w:rPr>
        <w:t xml:space="preserve"> </w:t>
      </w:r>
      <w:r w:rsidR="008E5F13" w:rsidRPr="003E500C">
        <w:rPr>
          <w:bCs/>
          <w:lang w:val="ru-RU"/>
        </w:rPr>
        <w:t>возможность</w:t>
      </w:r>
      <w:r w:rsidR="0023304C" w:rsidRPr="003E500C">
        <w:rPr>
          <w:bCs/>
          <w:lang w:val="ru-RU"/>
        </w:rPr>
        <w:t xml:space="preserve"> сни</w:t>
      </w:r>
      <w:r w:rsidR="008E5F13" w:rsidRPr="003E500C">
        <w:rPr>
          <w:bCs/>
          <w:lang w:val="ru-RU"/>
        </w:rPr>
        <w:t>зить</w:t>
      </w:r>
      <w:r w:rsidR="0023304C" w:rsidRPr="003E500C">
        <w:rPr>
          <w:bCs/>
          <w:lang w:val="ru-RU"/>
        </w:rPr>
        <w:t xml:space="preserve"> мощност</w:t>
      </w:r>
      <w:r w:rsidR="008E5F13" w:rsidRPr="003E500C">
        <w:rPr>
          <w:bCs/>
          <w:lang w:val="ru-RU"/>
        </w:rPr>
        <w:t>ь</w:t>
      </w:r>
      <w:r w:rsidR="0023304C" w:rsidRPr="003E500C">
        <w:rPr>
          <w:bCs/>
          <w:lang w:val="ru-RU"/>
        </w:rPr>
        <w:t xml:space="preserve"> </w:t>
      </w:r>
      <w:r w:rsidR="00127747" w:rsidRPr="003E500C">
        <w:rPr>
          <w:bCs/>
          <w:lang w:val="ru-RU"/>
        </w:rPr>
        <w:t xml:space="preserve">передачи </w:t>
      </w:r>
      <w:r w:rsidR="0023304C" w:rsidRPr="003E500C">
        <w:rPr>
          <w:bCs/>
          <w:lang w:val="ru-RU"/>
        </w:rPr>
        <w:t xml:space="preserve">на частоте 88,2 МГц, где она </w:t>
      </w:r>
      <w:r w:rsidR="00A54442" w:rsidRPr="003E500C">
        <w:rPr>
          <w:bCs/>
          <w:lang w:val="ru-RU"/>
        </w:rPr>
        <w:t xml:space="preserve">очевидно </w:t>
      </w:r>
      <w:r w:rsidR="007F77E6" w:rsidRPr="003E500C">
        <w:rPr>
          <w:bCs/>
          <w:lang w:val="ru-RU"/>
        </w:rPr>
        <w:t>ведется</w:t>
      </w:r>
      <w:r w:rsidR="0023304C" w:rsidRPr="003E500C">
        <w:rPr>
          <w:bCs/>
          <w:lang w:val="ru-RU"/>
        </w:rPr>
        <w:t xml:space="preserve"> незаконно, или </w:t>
      </w:r>
      <w:r w:rsidR="004528A6" w:rsidRPr="003E500C">
        <w:rPr>
          <w:bCs/>
          <w:lang w:val="ru-RU"/>
        </w:rPr>
        <w:t>согла</w:t>
      </w:r>
      <w:r w:rsidR="0011400F" w:rsidRPr="003E500C">
        <w:rPr>
          <w:bCs/>
          <w:lang w:val="ru-RU"/>
        </w:rPr>
        <w:t>ситься</w:t>
      </w:r>
      <w:r w:rsidR="0023304C" w:rsidRPr="003E500C">
        <w:rPr>
          <w:bCs/>
          <w:lang w:val="ru-RU"/>
        </w:rPr>
        <w:t xml:space="preserve"> позволить администрации Франции </w:t>
      </w:r>
      <w:r w:rsidR="00DF1320" w:rsidRPr="003E500C">
        <w:rPr>
          <w:bCs/>
          <w:lang w:val="ru-RU"/>
        </w:rPr>
        <w:t>вести передачи</w:t>
      </w:r>
      <w:r w:rsidR="0023304C" w:rsidRPr="003E500C">
        <w:rPr>
          <w:bCs/>
          <w:lang w:val="ru-RU"/>
        </w:rPr>
        <w:t xml:space="preserve"> на частоте 88,4 МГц.</w:t>
      </w:r>
    </w:p>
    <w:p w14:paraId="47F98F79" w14:textId="27C72828" w:rsidR="00914AD0" w:rsidRPr="003E500C" w:rsidRDefault="00075C34" w:rsidP="00AE7EF2">
      <w:pPr>
        <w:jc w:val="both"/>
        <w:rPr>
          <w:bCs/>
          <w:lang w:val="ru-RU"/>
        </w:rPr>
      </w:pPr>
      <w:r w:rsidRPr="003E500C">
        <w:rPr>
          <w:bCs/>
          <w:lang w:val="ru-RU"/>
        </w:rPr>
        <w:t>3.56</w:t>
      </w:r>
      <w:r w:rsidRPr="003E500C">
        <w:rPr>
          <w:b/>
          <w:lang w:val="ru-RU"/>
        </w:rPr>
        <w:tab/>
      </w:r>
      <w:r w:rsidR="00914AD0" w:rsidRPr="003E500C">
        <w:rPr>
          <w:b/>
          <w:lang w:val="ru-RU"/>
        </w:rPr>
        <w:t xml:space="preserve">Г-н Васильев (руководитель TSD) </w:t>
      </w:r>
      <w:r w:rsidR="004528A6" w:rsidRPr="003E500C">
        <w:rPr>
          <w:bCs/>
          <w:lang w:val="ru-RU"/>
        </w:rPr>
        <w:t>соглашается</w:t>
      </w:r>
      <w:r w:rsidR="00914AD0" w:rsidRPr="003E500C">
        <w:rPr>
          <w:bCs/>
          <w:lang w:val="ru-RU"/>
        </w:rPr>
        <w:t>, что это</w:t>
      </w:r>
      <w:r w:rsidR="00BF1EEC" w:rsidRPr="003E500C">
        <w:rPr>
          <w:bCs/>
          <w:lang w:val="ru-RU"/>
        </w:rPr>
        <w:t>,</w:t>
      </w:r>
      <w:r w:rsidR="00914AD0" w:rsidRPr="003E500C">
        <w:rPr>
          <w:bCs/>
          <w:lang w:val="ru-RU"/>
        </w:rPr>
        <w:t xml:space="preserve"> </w:t>
      </w:r>
      <w:r w:rsidR="00E81A77" w:rsidRPr="003E500C">
        <w:rPr>
          <w:bCs/>
          <w:lang w:val="ru-RU"/>
        </w:rPr>
        <w:t>несомненно</w:t>
      </w:r>
      <w:r w:rsidR="00BF1EEC" w:rsidRPr="003E500C">
        <w:rPr>
          <w:bCs/>
          <w:lang w:val="ru-RU"/>
        </w:rPr>
        <w:t>,</w:t>
      </w:r>
      <w:r w:rsidR="00914AD0" w:rsidRPr="003E500C">
        <w:rPr>
          <w:bCs/>
          <w:lang w:val="ru-RU"/>
        </w:rPr>
        <w:t xml:space="preserve"> поможет собрать информацию обо всех случаях вредных помех; действительно, Бюро уже предприн</w:t>
      </w:r>
      <w:r w:rsidR="00873CEF" w:rsidRPr="003E500C">
        <w:rPr>
          <w:bCs/>
          <w:lang w:val="ru-RU"/>
        </w:rPr>
        <w:t>има</w:t>
      </w:r>
      <w:r w:rsidR="00914AD0" w:rsidRPr="003E500C">
        <w:rPr>
          <w:bCs/>
          <w:lang w:val="ru-RU"/>
        </w:rPr>
        <w:t>ло шаги в этом направлении. Основной проблемой оста</w:t>
      </w:r>
      <w:r w:rsidR="00164269" w:rsidRPr="003E500C">
        <w:rPr>
          <w:bCs/>
          <w:lang w:val="ru-RU"/>
        </w:rPr>
        <w:t>ется</w:t>
      </w:r>
      <w:r w:rsidR="00914AD0" w:rsidRPr="003E500C">
        <w:rPr>
          <w:bCs/>
          <w:lang w:val="ru-RU"/>
        </w:rPr>
        <w:t xml:space="preserve"> </w:t>
      </w:r>
      <w:r w:rsidR="007615D7" w:rsidRPr="003E500C">
        <w:rPr>
          <w:bCs/>
          <w:lang w:val="ru-RU"/>
        </w:rPr>
        <w:t>ЧМ</w:t>
      </w:r>
      <w:r w:rsidR="00914AD0" w:rsidRPr="003E500C">
        <w:rPr>
          <w:bCs/>
          <w:lang w:val="ru-RU"/>
        </w:rPr>
        <w:t xml:space="preserve">-диапазон в </w:t>
      </w:r>
      <w:r w:rsidR="006355FB" w:rsidRPr="003E500C">
        <w:rPr>
          <w:bCs/>
          <w:lang w:val="ru-RU"/>
        </w:rPr>
        <w:t>П</w:t>
      </w:r>
      <w:r w:rsidR="00914AD0" w:rsidRPr="003E500C">
        <w:rPr>
          <w:bCs/>
          <w:lang w:val="ru-RU"/>
        </w:rPr>
        <w:t xml:space="preserve">лане GE84. На двух последних </w:t>
      </w:r>
      <w:r w:rsidR="00D27503" w:rsidRPr="003E500C">
        <w:rPr>
          <w:bCs/>
          <w:lang w:val="ru-RU"/>
        </w:rPr>
        <w:t>собраниях</w:t>
      </w:r>
      <w:r w:rsidR="00914AD0" w:rsidRPr="003E500C">
        <w:rPr>
          <w:bCs/>
          <w:lang w:val="ru-RU"/>
        </w:rPr>
        <w:t xml:space="preserve"> </w:t>
      </w:r>
      <w:r w:rsidR="00D6284D" w:rsidRPr="003E500C">
        <w:rPr>
          <w:bCs/>
          <w:lang w:val="ru-RU"/>
        </w:rPr>
        <w:t xml:space="preserve">по координации </w:t>
      </w:r>
      <w:r w:rsidR="00914AD0" w:rsidRPr="003E500C">
        <w:rPr>
          <w:bCs/>
          <w:lang w:val="ru-RU"/>
        </w:rPr>
        <w:t>заинтересованные администрации составили список приоритет</w:t>
      </w:r>
      <w:r w:rsidR="0080369E" w:rsidRPr="003E500C">
        <w:rPr>
          <w:bCs/>
          <w:lang w:val="ru-RU"/>
        </w:rPr>
        <w:t>ов с</w:t>
      </w:r>
      <w:r w:rsidR="00914AD0" w:rsidRPr="003E500C">
        <w:rPr>
          <w:bCs/>
          <w:lang w:val="ru-RU"/>
        </w:rPr>
        <w:t xml:space="preserve"> </w:t>
      </w:r>
      <w:r w:rsidR="0080369E" w:rsidRPr="003E500C">
        <w:rPr>
          <w:bCs/>
          <w:lang w:val="ru-RU"/>
        </w:rPr>
        <w:t xml:space="preserve">соответствующими </w:t>
      </w:r>
      <w:r w:rsidR="00914AD0" w:rsidRPr="003E500C">
        <w:rPr>
          <w:bCs/>
          <w:lang w:val="ru-RU"/>
        </w:rPr>
        <w:t>наиболее неотложны</w:t>
      </w:r>
      <w:r w:rsidR="0080369E" w:rsidRPr="003E500C">
        <w:rPr>
          <w:bCs/>
          <w:lang w:val="ru-RU"/>
        </w:rPr>
        <w:t>ми</w:t>
      </w:r>
      <w:r w:rsidR="00914AD0" w:rsidRPr="003E500C">
        <w:rPr>
          <w:bCs/>
          <w:lang w:val="ru-RU"/>
        </w:rPr>
        <w:t xml:space="preserve"> </w:t>
      </w:r>
      <w:r w:rsidR="0080369E" w:rsidRPr="003E500C">
        <w:rPr>
          <w:bCs/>
          <w:lang w:val="ru-RU"/>
        </w:rPr>
        <w:t>случаями</w:t>
      </w:r>
      <w:r w:rsidR="00914AD0" w:rsidRPr="003E500C">
        <w:rPr>
          <w:bCs/>
          <w:lang w:val="ru-RU"/>
        </w:rPr>
        <w:t>; список обновля</w:t>
      </w:r>
      <w:r w:rsidR="00D500BD" w:rsidRPr="003E500C">
        <w:rPr>
          <w:bCs/>
          <w:lang w:val="ru-RU"/>
        </w:rPr>
        <w:t>ет</w:t>
      </w:r>
      <w:r w:rsidR="00914AD0" w:rsidRPr="003E500C">
        <w:rPr>
          <w:bCs/>
          <w:lang w:val="ru-RU"/>
        </w:rPr>
        <w:t xml:space="preserve">ся Бюро перед каждым собранием Комитета (ссылка </w:t>
      </w:r>
      <w:r w:rsidR="00D500BD" w:rsidRPr="003E500C">
        <w:rPr>
          <w:bCs/>
          <w:lang w:val="ru-RU"/>
        </w:rPr>
        <w:t xml:space="preserve">содержится </w:t>
      </w:r>
      <w:r w:rsidR="00914AD0" w:rsidRPr="003E500C">
        <w:rPr>
          <w:bCs/>
          <w:lang w:val="ru-RU"/>
        </w:rPr>
        <w:t>в п. 4.2 Документа RRB21-3</w:t>
      </w:r>
      <w:r w:rsidR="00C1176E" w:rsidRPr="003E500C">
        <w:rPr>
          <w:bCs/>
          <w:lang w:val="ru-RU"/>
        </w:rPr>
        <w:t>/</w:t>
      </w:r>
      <w:r w:rsidR="00914AD0" w:rsidRPr="003E500C">
        <w:rPr>
          <w:bCs/>
          <w:lang w:val="ru-RU"/>
        </w:rPr>
        <w:t xml:space="preserve">4). </w:t>
      </w:r>
      <w:r w:rsidR="00DB353C" w:rsidRPr="003E500C">
        <w:rPr>
          <w:bCs/>
          <w:lang w:val="ru-RU"/>
        </w:rPr>
        <w:t>В отношении</w:t>
      </w:r>
      <w:r w:rsidR="00914AD0" w:rsidRPr="003E500C">
        <w:rPr>
          <w:bCs/>
          <w:lang w:val="ru-RU"/>
        </w:rPr>
        <w:t xml:space="preserve"> методов </w:t>
      </w:r>
      <w:r w:rsidR="00DB353C" w:rsidRPr="003E500C">
        <w:rPr>
          <w:bCs/>
          <w:lang w:val="ru-RU"/>
        </w:rPr>
        <w:t>ослабления влияния помех</w:t>
      </w:r>
      <w:r w:rsidR="00914AD0" w:rsidRPr="003E500C">
        <w:rPr>
          <w:bCs/>
          <w:lang w:val="ru-RU"/>
        </w:rPr>
        <w:t xml:space="preserve"> он </w:t>
      </w:r>
      <w:r w:rsidR="00C1176E" w:rsidRPr="003E500C">
        <w:rPr>
          <w:bCs/>
          <w:lang w:val="ru-RU"/>
        </w:rPr>
        <w:t>говорит</w:t>
      </w:r>
      <w:r w:rsidR="00914AD0" w:rsidRPr="003E500C">
        <w:rPr>
          <w:bCs/>
          <w:lang w:val="ru-RU"/>
        </w:rPr>
        <w:t>, что высококвалифицированны</w:t>
      </w:r>
      <w:r w:rsidR="00EF5529" w:rsidRPr="003E500C">
        <w:rPr>
          <w:bCs/>
          <w:lang w:val="ru-RU"/>
        </w:rPr>
        <w:t>м</w:t>
      </w:r>
      <w:r w:rsidR="00914AD0" w:rsidRPr="003E500C">
        <w:rPr>
          <w:bCs/>
          <w:lang w:val="ru-RU"/>
        </w:rPr>
        <w:t xml:space="preserve"> инженер</w:t>
      </w:r>
      <w:r w:rsidR="00EF5529" w:rsidRPr="003E500C">
        <w:rPr>
          <w:bCs/>
          <w:lang w:val="ru-RU"/>
        </w:rPr>
        <w:t>ам</w:t>
      </w:r>
      <w:r w:rsidR="00914AD0" w:rsidRPr="003E500C">
        <w:rPr>
          <w:bCs/>
          <w:lang w:val="ru-RU"/>
        </w:rPr>
        <w:t xml:space="preserve"> в соответствующ</w:t>
      </w:r>
      <w:r w:rsidR="00EF5529" w:rsidRPr="003E500C">
        <w:rPr>
          <w:bCs/>
          <w:lang w:val="ru-RU"/>
        </w:rPr>
        <w:t>их</w:t>
      </w:r>
      <w:r w:rsidR="00914AD0" w:rsidRPr="003E500C">
        <w:rPr>
          <w:bCs/>
          <w:lang w:val="ru-RU"/>
        </w:rPr>
        <w:t xml:space="preserve"> странах </w:t>
      </w:r>
      <w:r w:rsidR="00EF5529" w:rsidRPr="003E500C">
        <w:rPr>
          <w:bCs/>
          <w:lang w:val="ru-RU"/>
        </w:rPr>
        <w:t xml:space="preserve">известны </w:t>
      </w:r>
      <w:r w:rsidR="00914AD0" w:rsidRPr="003E500C">
        <w:rPr>
          <w:bCs/>
          <w:lang w:val="ru-RU"/>
        </w:rPr>
        <w:t xml:space="preserve">все методы, которые могут быть использованы (например, </w:t>
      </w:r>
      <w:r w:rsidR="00F01E84" w:rsidRPr="003E500C">
        <w:rPr>
          <w:bCs/>
          <w:lang w:val="ru-RU"/>
        </w:rPr>
        <w:t>изменение</w:t>
      </w:r>
      <w:r w:rsidR="00914AD0" w:rsidRPr="003E500C">
        <w:rPr>
          <w:bCs/>
          <w:lang w:val="ru-RU"/>
        </w:rPr>
        <w:t xml:space="preserve"> частоты или диаграммы </w:t>
      </w:r>
      <w:r w:rsidR="00973F3B" w:rsidRPr="003E500C">
        <w:rPr>
          <w:bCs/>
          <w:lang w:val="ru-RU"/>
        </w:rPr>
        <w:t xml:space="preserve">направленности </w:t>
      </w:r>
      <w:r w:rsidR="00914AD0" w:rsidRPr="003E500C">
        <w:rPr>
          <w:bCs/>
          <w:lang w:val="ru-RU"/>
        </w:rPr>
        <w:t xml:space="preserve">антенны). При этом </w:t>
      </w:r>
      <w:r w:rsidR="007B4556" w:rsidRPr="003E500C">
        <w:rPr>
          <w:bCs/>
          <w:lang w:val="ru-RU"/>
        </w:rPr>
        <w:t>корнем</w:t>
      </w:r>
      <w:r w:rsidR="00914AD0" w:rsidRPr="003E500C">
        <w:rPr>
          <w:bCs/>
          <w:lang w:val="ru-RU"/>
        </w:rPr>
        <w:t xml:space="preserve"> проблемы оста</w:t>
      </w:r>
      <w:r w:rsidR="00807EE2" w:rsidRPr="003E500C">
        <w:rPr>
          <w:bCs/>
          <w:lang w:val="ru-RU"/>
        </w:rPr>
        <w:t>ю</w:t>
      </w:r>
      <w:r w:rsidR="007B4556" w:rsidRPr="003E500C">
        <w:rPr>
          <w:bCs/>
          <w:lang w:val="ru-RU"/>
        </w:rPr>
        <w:t>тся</w:t>
      </w:r>
      <w:r w:rsidR="00914AD0" w:rsidRPr="003E500C">
        <w:rPr>
          <w:bCs/>
          <w:lang w:val="ru-RU"/>
        </w:rPr>
        <w:t xml:space="preserve"> количество частот, на </w:t>
      </w:r>
      <w:r w:rsidR="00C86665" w:rsidRPr="003E500C">
        <w:rPr>
          <w:bCs/>
          <w:lang w:val="ru-RU"/>
        </w:rPr>
        <w:t xml:space="preserve">использование которых в Италии </w:t>
      </w:r>
      <w:r w:rsidR="00C11344" w:rsidRPr="003E500C">
        <w:rPr>
          <w:bCs/>
          <w:lang w:val="ru-RU"/>
        </w:rPr>
        <w:t>имеются</w:t>
      </w:r>
      <w:r w:rsidR="00574F15" w:rsidRPr="003E500C">
        <w:rPr>
          <w:bCs/>
          <w:lang w:val="ru-RU"/>
        </w:rPr>
        <w:t xml:space="preserve"> </w:t>
      </w:r>
      <w:r w:rsidR="00914AD0" w:rsidRPr="003E500C">
        <w:rPr>
          <w:bCs/>
          <w:lang w:val="ru-RU"/>
        </w:rPr>
        <w:t>лицензии, выданные регул</w:t>
      </w:r>
      <w:r w:rsidR="009D2141" w:rsidRPr="003E500C">
        <w:rPr>
          <w:bCs/>
          <w:lang w:val="ru-RU"/>
        </w:rPr>
        <w:t>яторным</w:t>
      </w:r>
      <w:r w:rsidR="00914AD0" w:rsidRPr="003E500C">
        <w:rPr>
          <w:bCs/>
          <w:lang w:val="ru-RU"/>
        </w:rPr>
        <w:t xml:space="preserve"> орган</w:t>
      </w:r>
      <w:r w:rsidR="009D2141" w:rsidRPr="003E500C">
        <w:rPr>
          <w:bCs/>
          <w:lang w:val="ru-RU"/>
        </w:rPr>
        <w:t>ом</w:t>
      </w:r>
      <w:r w:rsidR="00914AD0" w:rsidRPr="003E500C">
        <w:rPr>
          <w:bCs/>
          <w:lang w:val="ru-RU"/>
        </w:rPr>
        <w:t xml:space="preserve">, и тот факт, что </w:t>
      </w:r>
      <w:r w:rsidR="009D2141" w:rsidRPr="003E500C">
        <w:rPr>
          <w:bCs/>
          <w:lang w:val="ru-RU"/>
        </w:rPr>
        <w:t>П</w:t>
      </w:r>
      <w:r w:rsidR="00914AD0" w:rsidRPr="003E500C">
        <w:rPr>
          <w:bCs/>
          <w:lang w:val="ru-RU"/>
        </w:rPr>
        <w:t xml:space="preserve">лан GE84 </w:t>
      </w:r>
      <w:r w:rsidR="001C61F9" w:rsidRPr="003E500C">
        <w:rPr>
          <w:bCs/>
          <w:lang w:val="ru-RU"/>
        </w:rPr>
        <w:t>соблюдался</w:t>
      </w:r>
      <w:r w:rsidR="00914AD0" w:rsidRPr="003E500C">
        <w:rPr>
          <w:bCs/>
          <w:lang w:val="ru-RU"/>
        </w:rPr>
        <w:t xml:space="preserve"> в Италии</w:t>
      </w:r>
      <w:r w:rsidR="001C61F9" w:rsidRPr="003E500C">
        <w:rPr>
          <w:bCs/>
          <w:lang w:val="ru-RU"/>
        </w:rPr>
        <w:t xml:space="preserve"> </w:t>
      </w:r>
      <w:r w:rsidR="005D1646" w:rsidRPr="003E500C">
        <w:rPr>
          <w:bCs/>
          <w:lang w:val="ru-RU"/>
        </w:rPr>
        <w:t>не</w:t>
      </w:r>
      <w:r w:rsidR="001C61F9" w:rsidRPr="003E500C">
        <w:rPr>
          <w:bCs/>
          <w:lang w:val="ru-RU"/>
        </w:rPr>
        <w:t>строго</w:t>
      </w:r>
      <w:r w:rsidR="00914AD0" w:rsidRPr="003E500C">
        <w:rPr>
          <w:bCs/>
          <w:lang w:val="ru-RU"/>
        </w:rPr>
        <w:t xml:space="preserve">. Как </w:t>
      </w:r>
      <w:r w:rsidR="005B02FA" w:rsidRPr="003E500C">
        <w:rPr>
          <w:bCs/>
          <w:lang w:val="ru-RU"/>
        </w:rPr>
        <w:t>указывает</w:t>
      </w:r>
      <w:r w:rsidR="00914AD0" w:rsidRPr="003E500C">
        <w:rPr>
          <w:bCs/>
          <w:lang w:val="ru-RU"/>
        </w:rPr>
        <w:t xml:space="preserve"> администрация Италии в дорожной карте, ее попытки </w:t>
      </w:r>
      <w:r w:rsidR="0084437C" w:rsidRPr="003E500C">
        <w:rPr>
          <w:bCs/>
          <w:lang w:val="ru-RU"/>
        </w:rPr>
        <w:t>изменить мощность</w:t>
      </w:r>
      <w:r w:rsidR="00914AD0" w:rsidRPr="003E500C">
        <w:rPr>
          <w:bCs/>
          <w:lang w:val="ru-RU"/>
        </w:rPr>
        <w:t xml:space="preserve"> часто успешно оспарива</w:t>
      </w:r>
      <w:r w:rsidR="002C7B07" w:rsidRPr="003E500C">
        <w:rPr>
          <w:bCs/>
          <w:lang w:val="ru-RU"/>
        </w:rPr>
        <w:t>ются</w:t>
      </w:r>
      <w:r w:rsidR="00914AD0" w:rsidRPr="003E500C">
        <w:rPr>
          <w:bCs/>
          <w:lang w:val="ru-RU"/>
        </w:rPr>
        <w:t xml:space="preserve"> операторами в суде. Проблема </w:t>
      </w:r>
      <w:r w:rsidR="00EC603B" w:rsidRPr="003E500C">
        <w:rPr>
          <w:bCs/>
          <w:lang w:val="ru-RU"/>
        </w:rPr>
        <w:t xml:space="preserve">является </w:t>
      </w:r>
      <w:r w:rsidR="00914AD0" w:rsidRPr="003E500C">
        <w:rPr>
          <w:bCs/>
          <w:lang w:val="ru-RU"/>
        </w:rPr>
        <w:t>скорее юридической и политической, чем технической.</w:t>
      </w:r>
    </w:p>
    <w:p w14:paraId="03A84808" w14:textId="5902E2A9" w:rsidR="00914AD0" w:rsidRPr="003E500C" w:rsidRDefault="00914AD0" w:rsidP="00AE7EF2">
      <w:pPr>
        <w:jc w:val="both"/>
        <w:rPr>
          <w:lang w:val="ru-RU"/>
        </w:rPr>
      </w:pPr>
      <w:r w:rsidRPr="003E500C">
        <w:rPr>
          <w:lang w:val="ru-RU"/>
        </w:rPr>
        <w:t>3.57</w:t>
      </w:r>
      <w:r w:rsidRPr="003E500C">
        <w:rPr>
          <w:lang w:val="ru-RU"/>
        </w:rPr>
        <w:tab/>
        <w:t xml:space="preserve">В ответ на вопрос </w:t>
      </w:r>
      <w:r w:rsidRPr="003E500C">
        <w:rPr>
          <w:b/>
          <w:bCs/>
          <w:lang w:val="ru-RU"/>
        </w:rPr>
        <w:t xml:space="preserve">г-на </w:t>
      </w:r>
      <w:r w:rsidR="00FE5F69" w:rsidRPr="003E500C">
        <w:rPr>
          <w:b/>
          <w:bCs/>
          <w:lang w:val="ru-RU"/>
        </w:rPr>
        <w:t>Хасимото</w:t>
      </w:r>
      <w:r w:rsidRPr="003E500C">
        <w:rPr>
          <w:b/>
          <w:bCs/>
          <w:lang w:val="ru-RU"/>
        </w:rPr>
        <w:t xml:space="preserve"> Председатель</w:t>
      </w:r>
      <w:r w:rsidRPr="003E500C">
        <w:rPr>
          <w:lang w:val="ru-RU"/>
        </w:rPr>
        <w:t xml:space="preserve"> </w:t>
      </w:r>
      <w:r w:rsidR="004528A6" w:rsidRPr="003E500C">
        <w:rPr>
          <w:lang w:val="ru-RU"/>
        </w:rPr>
        <w:t>подтверждает</w:t>
      </w:r>
      <w:r w:rsidRPr="003E500C">
        <w:rPr>
          <w:lang w:val="ru-RU"/>
        </w:rPr>
        <w:t>, что многосторонн</w:t>
      </w:r>
      <w:r w:rsidR="003806B6" w:rsidRPr="003E500C">
        <w:rPr>
          <w:lang w:val="ru-RU"/>
        </w:rPr>
        <w:t>ее собрание</w:t>
      </w:r>
      <w:r w:rsidR="00076096" w:rsidRPr="003E500C">
        <w:rPr>
          <w:lang w:val="ru-RU"/>
        </w:rPr>
        <w:t xml:space="preserve"> </w:t>
      </w:r>
      <w:r w:rsidRPr="003E500C">
        <w:rPr>
          <w:lang w:val="ru-RU"/>
        </w:rPr>
        <w:t>запланирован</w:t>
      </w:r>
      <w:r w:rsidR="003806B6" w:rsidRPr="003E500C">
        <w:rPr>
          <w:lang w:val="ru-RU"/>
        </w:rPr>
        <w:t>о</w:t>
      </w:r>
      <w:r w:rsidRPr="003E500C">
        <w:rPr>
          <w:lang w:val="ru-RU"/>
        </w:rPr>
        <w:t xml:space="preserve"> на май 2022 года.</w:t>
      </w:r>
    </w:p>
    <w:p w14:paraId="662AD7C5" w14:textId="1596D874" w:rsidR="00075C34" w:rsidRPr="003E500C" w:rsidRDefault="00914AD0" w:rsidP="00AE7EF2">
      <w:pPr>
        <w:jc w:val="both"/>
        <w:rPr>
          <w:highlight w:val="lightGray"/>
          <w:lang w:val="ru-RU"/>
        </w:rPr>
      </w:pPr>
      <w:r w:rsidRPr="003E500C">
        <w:rPr>
          <w:lang w:val="ru-RU"/>
        </w:rPr>
        <w:t>3.58</w:t>
      </w:r>
      <w:r w:rsidRPr="003E500C">
        <w:rPr>
          <w:lang w:val="ru-RU"/>
        </w:rPr>
        <w:tab/>
        <w:t xml:space="preserve">В ответ на вопрос </w:t>
      </w:r>
      <w:r w:rsidRPr="003E500C">
        <w:rPr>
          <w:b/>
          <w:bCs/>
          <w:lang w:val="ru-RU"/>
        </w:rPr>
        <w:t>г-на Талиба</w:t>
      </w:r>
      <w:r w:rsidRPr="003E500C">
        <w:rPr>
          <w:lang w:val="ru-RU"/>
        </w:rPr>
        <w:t xml:space="preserve"> о ситуации в Словении и о том, как предложение, изложенное в дорожной карте, послужит ее разрешению, </w:t>
      </w:r>
      <w:r w:rsidRPr="003E500C">
        <w:rPr>
          <w:b/>
          <w:bCs/>
          <w:lang w:val="ru-RU"/>
        </w:rPr>
        <w:t>г-н Васильев (руководитель TSD)</w:t>
      </w:r>
      <w:r w:rsidRPr="003E500C">
        <w:rPr>
          <w:lang w:val="ru-RU"/>
        </w:rPr>
        <w:t xml:space="preserve"> </w:t>
      </w:r>
      <w:r w:rsidR="00C1176E" w:rsidRPr="003E500C">
        <w:rPr>
          <w:lang w:val="ru-RU"/>
        </w:rPr>
        <w:t>говорит</w:t>
      </w:r>
      <w:r w:rsidRPr="003E500C">
        <w:rPr>
          <w:lang w:val="ru-RU"/>
        </w:rPr>
        <w:t>, что администрация Италии не предоставила подробной информации о работ</w:t>
      </w:r>
      <w:r w:rsidR="00153879" w:rsidRPr="003E500C">
        <w:rPr>
          <w:lang w:val="ru-RU"/>
        </w:rPr>
        <w:t>е</w:t>
      </w:r>
      <w:r w:rsidRPr="003E500C">
        <w:rPr>
          <w:lang w:val="ru-RU"/>
        </w:rPr>
        <w:t xml:space="preserve"> е</w:t>
      </w:r>
      <w:r w:rsidR="00153879" w:rsidRPr="003E500C">
        <w:rPr>
          <w:lang w:val="ru-RU"/>
        </w:rPr>
        <w:t>е</w:t>
      </w:r>
      <w:r w:rsidRPr="003E500C">
        <w:rPr>
          <w:lang w:val="ru-RU"/>
        </w:rPr>
        <w:t xml:space="preserve"> </w:t>
      </w:r>
      <w:r w:rsidR="007F3C82" w:rsidRPr="003E500C">
        <w:rPr>
          <w:lang w:val="ru-RU"/>
        </w:rPr>
        <w:t>окружных бюро</w:t>
      </w:r>
      <w:r w:rsidR="007D7CF3" w:rsidRPr="003E500C">
        <w:rPr>
          <w:lang w:val="ru-RU"/>
        </w:rPr>
        <w:t xml:space="preserve"> помимо того</w:t>
      </w:r>
      <w:r w:rsidRPr="003E500C">
        <w:rPr>
          <w:lang w:val="ru-RU"/>
        </w:rPr>
        <w:t>, что указано в обновленной дорожной карте, и</w:t>
      </w:r>
      <w:r w:rsidR="009455DA" w:rsidRPr="003E500C">
        <w:rPr>
          <w:lang w:val="ru-RU"/>
        </w:rPr>
        <w:t>, возможно,</w:t>
      </w:r>
      <w:r w:rsidRPr="003E500C">
        <w:rPr>
          <w:lang w:val="ru-RU"/>
        </w:rPr>
        <w:t xml:space="preserve"> сама не </w:t>
      </w:r>
      <w:r w:rsidR="009F52E8" w:rsidRPr="003E500C">
        <w:rPr>
          <w:lang w:val="ru-RU"/>
        </w:rPr>
        <w:t>обладает</w:t>
      </w:r>
      <w:r w:rsidRPr="003E500C">
        <w:rPr>
          <w:lang w:val="ru-RU"/>
        </w:rPr>
        <w:t xml:space="preserve"> более точной информаци</w:t>
      </w:r>
      <w:r w:rsidR="009F52E8" w:rsidRPr="003E500C">
        <w:rPr>
          <w:lang w:val="ru-RU"/>
        </w:rPr>
        <w:t>ей</w:t>
      </w:r>
      <w:r w:rsidRPr="003E500C">
        <w:rPr>
          <w:lang w:val="ru-RU"/>
        </w:rPr>
        <w:t xml:space="preserve"> для </w:t>
      </w:r>
      <w:r w:rsidR="00485DF9" w:rsidRPr="003E500C">
        <w:rPr>
          <w:lang w:val="ru-RU"/>
        </w:rPr>
        <w:t>предоставления</w:t>
      </w:r>
      <w:r w:rsidRPr="003E500C">
        <w:rPr>
          <w:lang w:val="ru-RU"/>
        </w:rPr>
        <w:t>.</w:t>
      </w:r>
    </w:p>
    <w:p w14:paraId="14A498AE" w14:textId="30B6ED2A" w:rsidR="00075C34" w:rsidRPr="003E500C" w:rsidRDefault="00075C34" w:rsidP="00AE7EF2">
      <w:pPr>
        <w:jc w:val="both"/>
        <w:rPr>
          <w:highlight w:val="lightGray"/>
          <w:lang w:val="ru-RU"/>
        </w:rPr>
      </w:pPr>
      <w:r w:rsidRPr="003E500C">
        <w:rPr>
          <w:lang w:val="ru-RU"/>
        </w:rPr>
        <w:t>3.59</w:t>
      </w:r>
      <w:r w:rsidRPr="003E500C">
        <w:rPr>
          <w:b/>
          <w:bCs/>
          <w:lang w:val="ru-RU"/>
        </w:rPr>
        <w:tab/>
      </w:r>
      <w:r w:rsidR="00914AD0" w:rsidRPr="003E500C">
        <w:rPr>
          <w:b/>
          <w:bCs/>
          <w:lang w:val="ru-RU"/>
        </w:rPr>
        <w:t xml:space="preserve">Г-н Хоан </w:t>
      </w:r>
      <w:r w:rsidR="004528A6" w:rsidRPr="003E500C">
        <w:rPr>
          <w:lang w:val="ru-RU"/>
        </w:rPr>
        <w:t>замечает</w:t>
      </w:r>
      <w:r w:rsidR="00914AD0" w:rsidRPr="003E500C">
        <w:rPr>
          <w:lang w:val="ru-RU"/>
        </w:rPr>
        <w:t xml:space="preserve">, что согласно информации, предоставленной администрациями Франции, Мальты и Словении, </w:t>
      </w:r>
      <w:r w:rsidR="00E81E76" w:rsidRPr="003E500C">
        <w:rPr>
          <w:lang w:val="ru-RU"/>
        </w:rPr>
        <w:t xml:space="preserve">существенных изменений ситуации </w:t>
      </w:r>
      <w:r w:rsidR="00914AD0" w:rsidRPr="003E500C">
        <w:rPr>
          <w:lang w:val="ru-RU"/>
        </w:rPr>
        <w:t>в целом со времени предыдущего собрания Комитета</w:t>
      </w:r>
      <w:r w:rsidR="002913A0" w:rsidRPr="003E500C">
        <w:rPr>
          <w:lang w:val="ru-RU"/>
        </w:rPr>
        <w:t xml:space="preserve"> не произошло</w:t>
      </w:r>
      <w:r w:rsidR="00914AD0" w:rsidRPr="003E500C">
        <w:rPr>
          <w:lang w:val="ru-RU"/>
        </w:rPr>
        <w:t xml:space="preserve">. Комитету следует </w:t>
      </w:r>
      <w:r w:rsidR="000E0F2B" w:rsidRPr="003E500C">
        <w:rPr>
          <w:lang w:val="ru-RU"/>
        </w:rPr>
        <w:t>вновь</w:t>
      </w:r>
      <w:r w:rsidR="00914AD0" w:rsidRPr="003E500C">
        <w:rPr>
          <w:lang w:val="ru-RU"/>
        </w:rPr>
        <w:t xml:space="preserve"> призвать администрацию Италии принять все возможные меры для устранения вредных помех станциям звукового ЧМ-</w:t>
      </w:r>
      <w:r w:rsidR="00A2785F" w:rsidRPr="003E500C">
        <w:rPr>
          <w:lang w:val="ru-RU"/>
        </w:rPr>
        <w:t>радио</w:t>
      </w:r>
      <w:r w:rsidR="00914AD0" w:rsidRPr="003E500C">
        <w:rPr>
          <w:lang w:val="ru-RU"/>
        </w:rPr>
        <w:t xml:space="preserve">вещания соседних </w:t>
      </w:r>
      <w:r w:rsidR="00E41AA3" w:rsidRPr="003E500C">
        <w:rPr>
          <w:lang w:val="ru-RU"/>
        </w:rPr>
        <w:t xml:space="preserve">с ней </w:t>
      </w:r>
      <w:r w:rsidR="00914AD0" w:rsidRPr="003E500C">
        <w:rPr>
          <w:lang w:val="ru-RU"/>
        </w:rPr>
        <w:t>стран</w:t>
      </w:r>
      <w:r w:rsidR="000E0F2B" w:rsidRPr="003E500C">
        <w:rPr>
          <w:lang w:val="ru-RU"/>
        </w:rPr>
        <w:t>, а также</w:t>
      </w:r>
      <w:r w:rsidR="00914AD0" w:rsidRPr="003E500C">
        <w:rPr>
          <w:lang w:val="ru-RU"/>
        </w:rPr>
        <w:t xml:space="preserve"> поручить Бюро подготовиться к многостороннему </w:t>
      </w:r>
      <w:r w:rsidR="004430F6" w:rsidRPr="003E500C">
        <w:rPr>
          <w:lang w:val="ru-RU"/>
        </w:rPr>
        <w:t>собранию</w:t>
      </w:r>
      <w:r w:rsidR="00914AD0" w:rsidRPr="003E500C">
        <w:rPr>
          <w:lang w:val="ru-RU"/>
        </w:rPr>
        <w:t xml:space="preserve"> </w:t>
      </w:r>
      <w:r w:rsidR="00D6284D" w:rsidRPr="003E500C">
        <w:rPr>
          <w:lang w:val="ru-RU"/>
        </w:rPr>
        <w:t xml:space="preserve">по координации </w:t>
      </w:r>
      <w:r w:rsidR="00914AD0" w:rsidRPr="003E500C">
        <w:rPr>
          <w:lang w:val="ru-RU"/>
        </w:rPr>
        <w:t>в</w:t>
      </w:r>
      <w:r w:rsidR="006A15C5" w:rsidRPr="003E500C">
        <w:rPr>
          <w:lang w:val="ru-RU"/>
        </w:rPr>
        <w:t> </w:t>
      </w:r>
      <w:r w:rsidR="00914AD0" w:rsidRPr="003E500C">
        <w:rPr>
          <w:lang w:val="ru-RU"/>
        </w:rPr>
        <w:t>2022 году.</w:t>
      </w:r>
      <w:r w:rsidRPr="003E500C">
        <w:rPr>
          <w:highlight w:val="lightGray"/>
          <w:lang w:val="ru-RU"/>
        </w:rPr>
        <w:t xml:space="preserve"> </w:t>
      </w:r>
    </w:p>
    <w:p w14:paraId="55390720" w14:textId="28F225E1" w:rsidR="00914AD0" w:rsidRPr="003E500C" w:rsidRDefault="00914AD0" w:rsidP="00AE7EF2">
      <w:pPr>
        <w:jc w:val="both"/>
        <w:rPr>
          <w:bCs/>
          <w:lang w:val="ru-RU"/>
        </w:rPr>
      </w:pPr>
      <w:r w:rsidRPr="003E500C">
        <w:rPr>
          <w:bCs/>
          <w:lang w:val="ru-RU"/>
        </w:rPr>
        <w:t>3.60</w:t>
      </w:r>
      <w:r w:rsidRPr="003E500C">
        <w:rPr>
          <w:bCs/>
          <w:lang w:val="ru-RU"/>
        </w:rPr>
        <w:tab/>
      </w:r>
      <w:r w:rsidRPr="003E500C">
        <w:rPr>
          <w:b/>
          <w:lang w:val="ru-RU"/>
        </w:rPr>
        <w:t>Г-жа Бомье</w:t>
      </w:r>
      <w:r w:rsidRPr="003E500C">
        <w:rPr>
          <w:bCs/>
          <w:lang w:val="ru-RU"/>
        </w:rPr>
        <w:t xml:space="preserve"> </w:t>
      </w:r>
      <w:r w:rsidR="005749B1" w:rsidRPr="003E500C">
        <w:rPr>
          <w:bCs/>
          <w:lang w:val="ru-RU"/>
        </w:rPr>
        <w:t xml:space="preserve">выражает </w:t>
      </w:r>
      <w:r w:rsidR="004528A6" w:rsidRPr="003E500C">
        <w:rPr>
          <w:bCs/>
          <w:lang w:val="ru-RU"/>
        </w:rPr>
        <w:t>согла</w:t>
      </w:r>
      <w:r w:rsidR="005749B1" w:rsidRPr="003E500C">
        <w:rPr>
          <w:bCs/>
          <w:lang w:val="ru-RU"/>
        </w:rPr>
        <w:t>сие</w:t>
      </w:r>
      <w:r w:rsidRPr="003E500C">
        <w:rPr>
          <w:bCs/>
          <w:lang w:val="ru-RU"/>
        </w:rPr>
        <w:t xml:space="preserve">. </w:t>
      </w:r>
      <w:r w:rsidR="00A26350">
        <w:rPr>
          <w:bCs/>
          <w:lang w:val="ru-RU"/>
        </w:rPr>
        <w:t>А</w:t>
      </w:r>
      <w:r w:rsidRPr="003E500C">
        <w:rPr>
          <w:bCs/>
          <w:lang w:val="ru-RU"/>
        </w:rPr>
        <w:t xml:space="preserve">дминистрация Италии добилась </w:t>
      </w:r>
      <w:r w:rsidR="00CC0793" w:rsidRPr="003E500C">
        <w:rPr>
          <w:bCs/>
          <w:lang w:val="ru-RU"/>
        </w:rPr>
        <w:t>некоторого</w:t>
      </w:r>
      <w:r w:rsidR="008C3D0E">
        <w:rPr>
          <w:bCs/>
          <w:lang w:val="ru-RU"/>
        </w:rPr>
        <w:t>, хотя и ограниченного</w:t>
      </w:r>
      <w:r w:rsidRPr="003E500C">
        <w:rPr>
          <w:bCs/>
          <w:lang w:val="ru-RU"/>
        </w:rPr>
        <w:t xml:space="preserve"> прогресса в </w:t>
      </w:r>
      <w:r w:rsidR="004A0DB2" w:rsidRPr="003E500C">
        <w:rPr>
          <w:bCs/>
          <w:lang w:val="ru-RU"/>
        </w:rPr>
        <w:t>ряде</w:t>
      </w:r>
      <w:r w:rsidRPr="003E500C">
        <w:rPr>
          <w:bCs/>
          <w:lang w:val="ru-RU"/>
        </w:rPr>
        <w:t xml:space="preserve"> </w:t>
      </w:r>
      <w:r w:rsidR="00C979F2" w:rsidRPr="003E500C">
        <w:rPr>
          <w:bCs/>
          <w:lang w:val="ru-RU"/>
        </w:rPr>
        <w:t>областей</w:t>
      </w:r>
      <w:r w:rsidRPr="003E500C">
        <w:rPr>
          <w:bCs/>
          <w:lang w:val="ru-RU"/>
        </w:rPr>
        <w:t xml:space="preserve">, в частности в отношении </w:t>
      </w:r>
      <w:r w:rsidR="00435668">
        <w:rPr>
          <w:bCs/>
          <w:lang w:val="ru-RU"/>
        </w:rPr>
        <w:t xml:space="preserve">телевизионного радиовещания </w:t>
      </w:r>
      <w:r w:rsidR="0005110C">
        <w:rPr>
          <w:bCs/>
          <w:lang w:val="ru-RU"/>
        </w:rPr>
        <w:t xml:space="preserve">путем </w:t>
      </w:r>
      <w:r w:rsidR="00827DED">
        <w:rPr>
          <w:bCs/>
          <w:lang w:val="ru-RU"/>
        </w:rPr>
        <w:t xml:space="preserve">переноса сроков </w:t>
      </w:r>
      <w:r w:rsidR="0005110C">
        <w:rPr>
          <w:bCs/>
          <w:lang w:val="ru-RU"/>
        </w:rPr>
        <w:t xml:space="preserve">перегруппировки </w:t>
      </w:r>
      <w:r w:rsidR="00827DED">
        <w:rPr>
          <w:bCs/>
          <w:lang w:val="ru-RU"/>
        </w:rPr>
        <w:t xml:space="preserve">спектра </w:t>
      </w:r>
      <w:r w:rsidR="0005110C">
        <w:rPr>
          <w:bCs/>
          <w:lang w:val="ru-RU"/>
        </w:rPr>
        <w:t xml:space="preserve">для решения проблем </w:t>
      </w:r>
      <w:r w:rsidR="0005110C" w:rsidRPr="003E500C">
        <w:rPr>
          <w:bCs/>
          <w:lang w:val="ru-RU"/>
        </w:rPr>
        <w:t>обеспокоенност</w:t>
      </w:r>
      <w:r w:rsidR="0005110C">
        <w:rPr>
          <w:bCs/>
          <w:lang w:val="ru-RU"/>
        </w:rPr>
        <w:t>и</w:t>
      </w:r>
      <w:r w:rsidR="0005110C" w:rsidRPr="003E500C">
        <w:rPr>
          <w:bCs/>
          <w:lang w:val="ru-RU"/>
        </w:rPr>
        <w:t xml:space="preserve"> администрации Хорватии</w:t>
      </w:r>
      <w:r w:rsidR="0005110C">
        <w:rPr>
          <w:bCs/>
          <w:lang w:val="ru-RU"/>
        </w:rPr>
        <w:t xml:space="preserve"> </w:t>
      </w:r>
      <w:r w:rsidR="00C979F2" w:rsidRPr="003E500C">
        <w:rPr>
          <w:bCs/>
          <w:lang w:val="ru-RU"/>
        </w:rPr>
        <w:t>вопрос</w:t>
      </w:r>
      <w:r w:rsidR="0005110C">
        <w:rPr>
          <w:bCs/>
          <w:lang w:val="ru-RU"/>
        </w:rPr>
        <w:t>ом</w:t>
      </w:r>
      <w:r w:rsidR="00C979F2" w:rsidRPr="003E500C">
        <w:rPr>
          <w:bCs/>
          <w:lang w:val="ru-RU"/>
        </w:rPr>
        <w:t xml:space="preserve"> </w:t>
      </w:r>
      <w:r w:rsidR="00C7556F" w:rsidRPr="003E500C">
        <w:rPr>
          <w:bCs/>
          <w:lang w:val="ru-RU"/>
        </w:rPr>
        <w:t>DAB</w:t>
      </w:r>
      <w:r w:rsidRPr="003E500C">
        <w:rPr>
          <w:bCs/>
          <w:lang w:val="ru-RU"/>
        </w:rPr>
        <w:t xml:space="preserve">, </w:t>
      </w:r>
      <w:r w:rsidR="00A26350">
        <w:rPr>
          <w:bCs/>
          <w:lang w:val="ru-RU"/>
        </w:rPr>
        <w:t xml:space="preserve">но </w:t>
      </w:r>
      <w:r w:rsidRPr="003E500C">
        <w:rPr>
          <w:bCs/>
          <w:lang w:val="ru-RU"/>
        </w:rPr>
        <w:t>ее усили</w:t>
      </w:r>
      <w:r w:rsidR="00A26350">
        <w:rPr>
          <w:bCs/>
          <w:lang w:val="ru-RU"/>
        </w:rPr>
        <w:t>я</w:t>
      </w:r>
      <w:r w:rsidRPr="003E500C">
        <w:rPr>
          <w:bCs/>
          <w:lang w:val="ru-RU"/>
        </w:rPr>
        <w:t xml:space="preserve"> по устранению вредных помех </w:t>
      </w:r>
      <w:r w:rsidR="00507DBC" w:rsidRPr="003E500C">
        <w:rPr>
          <w:bCs/>
          <w:lang w:val="ru-RU"/>
        </w:rPr>
        <w:t>станциям звукового ЧМ</w:t>
      </w:r>
      <w:r w:rsidR="00D92CFC">
        <w:rPr>
          <w:bCs/>
          <w:lang w:val="ru-RU"/>
        </w:rPr>
        <w:noBreakHyphen/>
      </w:r>
      <w:r w:rsidR="00507DBC" w:rsidRPr="003E500C">
        <w:rPr>
          <w:bCs/>
          <w:lang w:val="ru-RU"/>
        </w:rPr>
        <w:t>радиовещания</w:t>
      </w:r>
      <w:r w:rsidR="00A26350">
        <w:rPr>
          <w:bCs/>
          <w:lang w:val="ru-RU"/>
        </w:rPr>
        <w:t xml:space="preserve"> были</w:t>
      </w:r>
      <w:r w:rsidR="00507DBC" w:rsidRPr="003E500C">
        <w:rPr>
          <w:bCs/>
          <w:lang w:val="ru-RU"/>
        </w:rPr>
        <w:t xml:space="preserve"> </w:t>
      </w:r>
      <w:r w:rsidRPr="003E500C">
        <w:rPr>
          <w:bCs/>
          <w:lang w:val="ru-RU"/>
        </w:rPr>
        <w:t xml:space="preserve">не столь успешны, как </w:t>
      </w:r>
      <w:r w:rsidR="00B50B97" w:rsidRPr="003E500C">
        <w:rPr>
          <w:bCs/>
          <w:lang w:val="ru-RU"/>
        </w:rPr>
        <w:t>хотелось бы</w:t>
      </w:r>
      <w:r w:rsidRPr="003E500C">
        <w:rPr>
          <w:bCs/>
          <w:lang w:val="ru-RU"/>
        </w:rPr>
        <w:t xml:space="preserve">. Несмотря на то, что внесение </w:t>
      </w:r>
      <w:r w:rsidRPr="003E500C">
        <w:rPr>
          <w:bCs/>
          <w:lang w:val="ru-RU"/>
        </w:rPr>
        <w:lastRenderedPageBreak/>
        <w:t xml:space="preserve">законопроекта </w:t>
      </w:r>
      <w:r w:rsidR="0005110C">
        <w:rPr>
          <w:bCs/>
          <w:lang w:val="ru-RU"/>
        </w:rPr>
        <w:t>для придания регуляторного органу дополнительных полномочий по решению случаев помех</w:t>
      </w:r>
      <w:r w:rsidR="00993B03" w:rsidRPr="003E500C">
        <w:rPr>
          <w:bCs/>
          <w:lang w:val="ru-RU"/>
        </w:rPr>
        <w:t xml:space="preserve"> </w:t>
      </w:r>
      <w:r w:rsidR="00157513" w:rsidRPr="003E500C">
        <w:rPr>
          <w:bCs/>
          <w:lang w:val="ru-RU"/>
        </w:rPr>
        <w:t>является</w:t>
      </w:r>
      <w:r w:rsidRPr="003E500C">
        <w:rPr>
          <w:bCs/>
          <w:lang w:val="ru-RU"/>
        </w:rPr>
        <w:t xml:space="preserve"> позитивн</w:t>
      </w:r>
      <w:r w:rsidR="00E66FC8" w:rsidRPr="003E500C">
        <w:rPr>
          <w:bCs/>
          <w:lang w:val="ru-RU"/>
        </w:rPr>
        <w:t>ой</w:t>
      </w:r>
      <w:r w:rsidRPr="003E500C">
        <w:rPr>
          <w:bCs/>
          <w:lang w:val="ru-RU"/>
        </w:rPr>
        <w:t xml:space="preserve"> </w:t>
      </w:r>
      <w:r w:rsidR="00E66FC8" w:rsidRPr="003E500C">
        <w:rPr>
          <w:bCs/>
          <w:lang w:val="ru-RU"/>
        </w:rPr>
        <w:t>мерой</w:t>
      </w:r>
      <w:r w:rsidRPr="003E500C">
        <w:rPr>
          <w:bCs/>
          <w:lang w:val="ru-RU"/>
        </w:rPr>
        <w:t xml:space="preserve">, </w:t>
      </w:r>
      <w:r w:rsidR="00DB6E60" w:rsidRPr="003E500C">
        <w:rPr>
          <w:bCs/>
          <w:lang w:val="ru-RU"/>
        </w:rPr>
        <w:t>как</w:t>
      </w:r>
      <w:r w:rsidR="00C979F2" w:rsidRPr="003E500C">
        <w:rPr>
          <w:bCs/>
          <w:lang w:val="ru-RU"/>
        </w:rPr>
        <w:t>ой</w:t>
      </w:r>
      <w:r w:rsidR="00DB6E60" w:rsidRPr="003E500C">
        <w:rPr>
          <w:bCs/>
          <w:lang w:val="ru-RU"/>
        </w:rPr>
        <w:t>-либо</w:t>
      </w:r>
      <w:r w:rsidRPr="003E500C">
        <w:rPr>
          <w:bCs/>
          <w:lang w:val="ru-RU"/>
        </w:rPr>
        <w:t xml:space="preserve"> </w:t>
      </w:r>
      <w:r w:rsidR="00C979F2" w:rsidRPr="003E500C">
        <w:rPr>
          <w:bCs/>
          <w:lang w:val="ru-RU"/>
        </w:rPr>
        <w:t xml:space="preserve">результат будет достигнут </w:t>
      </w:r>
      <w:r w:rsidR="006D7700" w:rsidRPr="003E500C">
        <w:rPr>
          <w:bCs/>
          <w:lang w:val="ru-RU"/>
        </w:rPr>
        <w:t xml:space="preserve">лишь </w:t>
      </w:r>
      <w:r w:rsidRPr="003E500C">
        <w:rPr>
          <w:bCs/>
          <w:lang w:val="ru-RU"/>
        </w:rPr>
        <w:t xml:space="preserve">в далеком будущем. </w:t>
      </w:r>
      <w:r w:rsidR="0005110C">
        <w:rPr>
          <w:bCs/>
          <w:lang w:val="ru-RU"/>
        </w:rPr>
        <w:t>С учетом</w:t>
      </w:r>
      <w:r w:rsidRPr="003E500C">
        <w:rPr>
          <w:bCs/>
          <w:lang w:val="ru-RU"/>
        </w:rPr>
        <w:t xml:space="preserve"> этой ситуации </w:t>
      </w:r>
      <w:r w:rsidR="002966AA" w:rsidRPr="003E500C">
        <w:rPr>
          <w:bCs/>
          <w:lang w:val="ru-RU"/>
        </w:rPr>
        <w:t>Комитет должен</w:t>
      </w:r>
      <w:r w:rsidRPr="003E500C">
        <w:rPr>
          <w:bCs/>
          <w:lang w:val="ru-RU"/>
        </w:rPr>
        <w:t xml:space="preserve"> повторить опасения и </w:t>
      </w:r>
      <w:r w:rsidR="000E0057" w:rsidRPr="003E500C">
        <w:rPr>
          <w:bCs/>
          <w:lang w:val="ru-RU"/>
        </w:rPr>
        <w:t>заключения</w:t>
      </w:r>
      <w:r w:rsidRPr="003E500C">
        <w:rPr>
          <w:bCs/>
          <w:lang w:val="ru-RU"/>
        </w:rPr>
        <w:t xml:space="preserve">, высказанные </w:t>
      </w:r>
      <w:r w:rsidR="006F241A" w:rsidRPr="003E500C">
        <w:rPr>
          <w:bCs/>
          <w:lang w:val="ru-RU"/>
        </w:rPr>
        <w:t xml:space="preserve">им на </w:t>
      </w:r>
      <w:r w:rsidRPr="003E500C">
        <w:rPr>
          <w:bCs/>
          <w:lang w:val="ru-RU"/>
        </w:rPr>
        <w:t xml:space="preserve">предыдущем </w:t>
      </w:r>
      <w:r w:rsidR="00F0399D" w:rsidRPr="003E500C">
        <w:rPr>
          <w:bCs/>
          <w:lang w:val="ru-RU"/>
        </w:rPr>
        <w:t>собрании</w:t>
      </w:r>
      <w:r w:rsidRPr="003E500C">
        <w:rPr>
          <w:bCs/>
          <w:lang w:val="ru-RU"/>
        </w:rPr>
        <w:t>.</w:t>
      </w:r>
    </w:p>
    <w:p w14:paraId="75E754F2" w14:textId="186CC8FA" w:rsidR="00914AD0" w:rsidRPr="003E500C" w:rsidRDefault="00914AD0" w:rsidP="00AE7EF2">
      <w:pPr>
        <w:jc w:val="both"/>
        <w:rPr>
          <w:bCs/>
          <w:highlight w:val="lightGray"/>
          <w:lang w:val="ru-RU"/>
        </w:rPr>
      </w:pPr>
      <w:r w:rsidRPr="003E500C">
        <w:rPr>
          <w:bCs/>
          <w:lang w:val="ru-RU"/>
        </w:rPr>
        <w:t>3.61</w:t>
      </w:r>
      <w:r w:rsidRPr="003E500C">
        <w:rPr>
          <w:bCs/>
          <w:lang w:val="ru-RU"/>
        </w:rPr>
        <w:tab/>
      </w:r>
      <w:r w:rsidRPr="003E500C">
        <w:rPr>
          <w:b/>
          <w:lang w:val="ru-RU"/>
        </w:rPr>
        <w:t>Г-жа Гасанова</w:t>
      </w:r>
      <w:r w:rsidRPr="003E500C">
        <w:rPr>
          <w:bCs/>
          <w:lang w:val="ru-RU"/>
        </w:rPr>
        <w:t xml:space="preserve"> полностью поддерж</w:t>
      </w:r>
      <w:r w:rsidR="00BF0626" w:rsidRPr="003E500C">
        <w:rPr>
          <w:bCs/>
          <w:lang w:val="ru-RU"/>
        </w:rPr>
        <w:t>ивает</w:t>
      </w:r>
      <w:r w:rsidRPr="003E500C">
        <w:rPr>
          <w:bCs/>
          <w:lang w:val="ru-RU"/>
        </w:rPr>
        <w:t xml:space="preserve"> эту точку зрения. Она </w:t>
      </w:r>
      <w:r w:rsidR="004528A6" w:rsidRPr="003E500C">
        <w:rPr>
          <w:bCs/>
          <w:lang w:val="ru-RU"/>
        </w:rPr>
        <w:t>выражает</w:t>
      </w:r>
      <w:r w:rsidRPr="003E500C">
        <w:rPr>
          <w:bCs/>
          <w:lang w:val="ru-RU"/>
        </w:rPr>
        <w:t xml:space="preserve"> надежду, что администрация Италии </w:t>
      </w:r>
      <w:r w:rsidR="000E0057" w:rsidRPr="003E500C">
        <w:rPr>
          <w:bCs/>
          <w:lang w:val="ru-RU"/>
        </w:rPr>
        <w:t xml:space="preserve">в ближайшем будущем </w:t>
      </w:r>
      <w:r w:rsidRPr="003E500C">
        <w:rPr>
          <w:bCs/>
          <w:lang w:val="ru-RU"/>
        </w:rPr>
        <w:t>обновит национальную дорожную карту и представит предложения администрациям Франции и Словении в отношении их трансграничных случаев.</w:t>
      </w:r>
    </w:p>
    <w:p w14:paraId="30F816C6" w14:textId="3ABB9B1B" w:rsidR="00914AD0" w:rsidRPr="003E500C" w:rsidRDefault="00075C34" w:rsidP="00AE7EF2">
      <w:pPr>
        <w:jc w:val="both"/>
        <w:rPr>
          <w:highlight w:val="lightGray"/>
          <w:lang w:val="ru-RU"/>
        </w:rPr>
      </w:pPr>
      <w:r w:rsidRPr="003E500C">
        <w:rPr>
          <w:lang w:val="ru-RU"/>
        </w:rPr>
        <w:t>3.62</w:t>
      </w:r>
      <w:r w:rsidRPr="003E500C">
        <w:rPr>
          <w:lang w:val="ru-RU"/>
        </w:rPr>
        <w:tab/>
      </w:r>
      <w:r w:rsidR="00914AD0" w:rsidRPr="003E500C">
        <w:rPr>
          <w:lang w:val="ru-RU"/>
        </w:rPr>
        <w:t xml:space="preserve">В ответ на вопрос </w:t>
      </w:r>
      <w:r w:rsidR="00914AD0" w:rsidRPr="003E500C">
        <w:rPr>
          <w:b/>
          <w:bCs/>
          <w:lang w:val="ru-RU"/>
        </w:rPr>
        <w:t>г-на Мчуну</w:t>
      </w:r>
      <w:r w:rsidR="00914AD0" w:rsidRPr="003E500C">
        <w:rPr>
          <w:lang w:val="ru-RU"/>
        </w:rPr>
        <w:t xml:space="preserve"> о</w:t>
      </w:r>
      <w:r w:rsidR="00993B03" w:rsidRPr="003E500C">
        <w:rPr>
          <w:lang w:val="ru-RU"/>
        </w:rPr>
        <w:t>б установленном на июнь 2022 года</w:t>
      </w:r>
      <w:r w:rsidR="00914AD0" w:rsidRPr="003E500C">
        <w:rPr>
          <w:lang w:val="ru-RU"/>
        </w:rPr>
        <w:t xml:space="preserve"> </w:t>
      </w:r>
      <w:r w:rsidR="008923BC" w:rsidRPr="003E500C">
        <w:rPr>
          <w:lang w:val="ru-RU"/>
        </w:rPr>
        <w:t>предельном</w:t>
      </w:r>
      <w:r w:rsidR="00914AD0" w:rsidRPr="003E500C">
        <w:rPr>
          <w:lang w:val="ru-RU"/>
        </w:rPr>
        <w:t xml:space="preserve"> сроке, </w:t>
      </w:r>
      <w:r w:rsidR="00993B03" w:rsidRPr="003E500C">
        <w:rPr>
          <w:lang w:val="ru-RU"/>
        </w:rPr>
        <w:t xml:space="preserve">который </w:t>
      </w:r>
      <w:r w:rsidR="00914AD0" w:rsidRPr="003E500C">
        <w:rPr>
          <w:lang w:val="ru-RU"/>
        </w:rPr>
        <w:t>указан</w:t>
      </w:r>
      <w:r w:rsidR="00993B03" w:rsidRPr="003E500C">
        <w:rPr>
          <w:lang w:val="ru-RU"/>
        </w:rPr>
        <w:t xml:space="preserve"> в </w:t>
      </w:r>
      <w:r w:rsidR="00914AD0" w:rsidRPr="003E500C">
        <w:rPr>
          <w:lang w:val="ru-RU"/>
        </w:rPr>
        <w:t xml:space="preserve">дорожной карте, </w:t>
      </w:r>
      <w:r w:rsidR="00914AD0" w:rsidRPr="003E500C">
        <w:rPr>
          <w:b/>
          <w:bCs/>
          <w:lang w:val="ru-RU"/>
        </w:rPr>
        <w:t>г-н Васильев (руководитель TSD)</w:t>
      </w:r>
      <w:r w:rsidR="00914AD0" w:rsidRPr="003E500C">
        <w:rPr>
          <w:lang w:val="ru-RU"/>
        </w:rPr>
        <w:t xml:space="preserve"> </w:t>
      </w:r>
      <w:r w:rsidR="00C1176E" w:rsidRPr="003E500C">
        <w:rPr>
          <w:lang w:val="ru-RU"/>
        </w:rPr>
        <w:t>говорит</w:t>
      </w:r>
      <w:r w:rsidR="00914AD0" w:rsidRPr="003E500C">
        <w:rPr>
          <w:lang w:val="ru-RU"/>
        </w:rPr>
        <w:t xml:space="preserve">, что Европейская комиссия установила </w:t>
      </w:r>
      <w:r w:rsidR="003710CC" w:rsidRPr="003E500C">
        <w:rPr>
          <w:lang w:val="ru-RU"/>
        </w:rPr>
        <w:t>предельный</w:t>
      </w:r>
      <w:r w:rsidR="00914AD0" w:rsidRPr="003E500C">
        <w:rPr>
          <w:lang w:val="ru-RU"/>
        </w:rPr>
        <w:t xml:space="preserve"> срок для </w:t>
      </w:r>
      <w:r w:rsidR="00C46F4E" w:rsidRPr="003E500C">
        <w:rPr>
          <w:lang w:val="ru-RU"/>
        </w:rPr>
        <w:t xml:space="preserve">реализации </w:t>
      </w:r>
      <w:r w:rsidR="00914AD0" w:rsidRPr="003E500C">
        <w:rPr>
          <w:lang w:val="ru-RU"/>
        </w:rPr>
        <w:t>второго цифрового дивиденда для Европы</w:t>
      </w:r>
      <w:r w:rsidR="00881528" w:rsidRPr="003E500C">
        <w:rPr>
          <w:lang w:val="ru-RU"/>
        </w:rPr>
        <w:t xml:space="preserve"> на июнь 2022 года</w:t>
      </w:r>
      <w:r w:rsidR="00914AD0" w:rsidRPr="003E500C">
        <w:rPr>
          <w:lang w:val="ru-RU"/>
        </w:rPr>
        <w:t>. К</w:t>
      </w:r>
      <w:r w:rsidR="006A15C5" w:rsidRPr="003E500C">
        <w:rPr>
          <w:lang w:val="ru-RU"/>
        </w:rPr>
        <w:t> </w:t>
      </w:r>
      <w:r w:rsidR="00914AD0" w:rsidRPr="003E500C">
        <w:rPr>
          <w:lang w:val="ru-RU"/>
        </w:rPr>
        <w:t xml:space="preserve">этой дате все страны </w:t>
      </w:r>
      <w:r w:rsidR="00A11BA6" w:rsidRPr="003E500C">
        <w:rPr>
          <w:lang w:val="ru-RU"/>
        </w:rPr>
        <w:t>СЕПТ</w:t>
      </w:r>
      <w:r w:rsidR="00914AD0" w:rsidRPr="003E500C">
        <w:rPr>
          <w:lang w:val="ru-RU"/>
        </w:rPr>
        <w:t xml:space="preserve"> должны </w:t>
      </w:r>
      <w:r w:rsidR="00C031A5" w:rsidRPr="003E500C">
        <w:rPr>
          <w:lang w:val="ru-RU"/>
        </w:rPr>
        <w:t>вы</w:t>
      </w:r>
      <w:r w:rsidR="00914AD0" w:rsidRPr="003E500C">
        <w:rPr>
          <w:lang w:val="ru-RU"/>
        </w:rPr>
        <w:t xml:space="preserve">свободить </w:t>
      </w:r>
      <w:r w:rsidR="00993B03" w:rsidRPr="003E500C">
        <w:rPr>
          <w:lang w:val="ru-RU"/>
        </w:rPr>
        <w:t xml:space="preserve">диапазон </w:t>
      </w:r>
      <w:r w:rsidR="00914AD0" w:rsidRPr="003E500C">
        <w:rPr>
          <w:lang w:val="ru-RU"/>
        </w:rPr>
        <w:t xml:space="preserve">700 МГц, что побудило администрацию Италии </w:t>
      </w:r>
      <w:r w:rsidR="00993B03" w:rsidRPr="003E500C">
        <w:rPr>
          <w:lang w:val="ru-RU"/>
        </w:rPr>
        <w:t xml:space="preserve">в качестве первого шага </w:t>
      </w:r>
      <w:r w:rsidR="00C031A5" w:rsidRPr="003E500C">
        <w:rPr>
          <w:lang w:val="ru-RU"/>
        </w:rPr>
        <w:t>вы</w:t>
      </w:r>
      <w:r w:rsidR="00914AD0" w:rsidRPr="003E500C">
        <w:rPr>
          <w:lang w:val="ru-RU"/>
        </w:rPr>
        <w:t xml:space="preserve">свободить </w:t>
      </w:r>
      <w:r w:rsidR="00993B03" w:rsidRPr="003E500C">
        <w:rPr>
          <w:lang w:val="ru-RU"/>
        </w:rPr>
        <w:t xml:space="preserve">этот диапазон </w:t>
      </w:r>
      <w:r w:rsidR="00914AD0" w:rsidRPr="003E500C">
        <w:rPr>
          <w:lang w:val="ru-RU"/>
        </w:rPr>
        <w:t>внутр</w:t>
      </w:r>
      <w:r w:rsidR="00022B95" w:rsidRPr="003E500C">
        <w:rPr>
          <w:lang w:val="ru-RU"/>
        </w:rPr>
        <w:t>и страны</w:t>
      </w:r>
      <w:r w:rsidR="00914AD0" w:rsidRPr="003E500C">
        <w:rPr>
          <w:lang w:val="ru-RU"/>
        </w:rPr>
        <w:t xml:space="preserve"> </w:t>
      </w:r>
      <w:r w:rsidR="00022B95" w:rsidRPr="003E500C">
        <w:rPr>
          <w:lang w:val="ru-RU"/>
        </w:rPr>
        <w:t xml:space="preserve">для </w:t>
      </w:r>
      <w:r w:rsidR="00914AD0" w:rsidRPr="003E500C">
        <w:rPr>
          <w:lang w:val="ru-RU"/>
        </w:rPr>
        <w:t xml:space="preserve">подвижной связи. </w:t>
      </w:r>
      <w:r w:rsidR="00B26AF1" w:rsidRPr="003E500C">
        <w:rPr>
          <w:lang w:val="ru-RU"/>
        </w:rPr>
        <w:t>С ним очень тесно связан в</w:t>
      </w:r>
      <w:r w:rsidR="00914AD0" w:rsidRPr="003E500C">
        <w:rPr>
          <w:lang w:val="ru-RU"/>
        </w:rPr>
        <w:t>торой шаг</w:t>
      </w:r>
      <w:r w:rsidR="00C031A5" w:rsidRPr="003E500C">
        <w:rPr>
          <w:lang w:val="ru-RU"/>
        </w:rPr>
        <w:t> –</w:t>
      </w:r>
      <w:r w:rsidR="00914AD0" w:rsidRPr="003E500C">
        <w:rPr>
          <w:lang w:val="ru-RU"/>
        </w:rPr>
        <w:t xml:space="preserve"> высвобо</w:t>
      </w:r>
      <w:r w:rsidR="00454469" w:rsidRPr="003E500C">
        <w:rPr>
          <w:lang w:val="ru-RU"/>
        </w:rPr>
        <w:t>ждение</w:t>
      </w:r>
      <w:r w:rsidR="00914AD0" w:rsidRPr="003E500C">
        <w:rPr>
          <w:lang w:val="ru-RU"/>
        </w:rPr>
        <w:t xml:space="preserve"> частот, которые </w:t>
      </w:r>
      <w:r w:rsidR="00C031A5" w:rsidRPr="003E500C">
        <w:rPr>
          <w:lang w:val="ru-RU"/>
        </w:rPr>
        <w:t>распре</w:t>
      </w:r>
      <w:r w:rsidR="00914AD0" w:rsidRPr="003E500C">
        <w:rPr>
          <w:lang w:val="ru-RU"/>
        </w:rPr>
        <w:t xml:space="preserve">делены соседним странам в </w:t>
      </w:r>
      <w:r w:rsidR="005D1F37" w:rsidRPr="003E500C">
        <w:rPr>
          <w:lang w:val="ru-RU"/>
        </w:rPr>
        <w:t>соответствии с</w:t>
      </w:r>
      <w:r w:rsidR="00914AD0" w:rsidRPr="003E500C">
        <w:rPr>
          <w:lang w:val="ru-RU"/>
        </w:rPr>
        <w:t xml:space="preserve"> многосторонни</w:t>
      </w:r>
      <w:r w:rsidR="005D1F37" w:rsidRPr="003E500C">
        <w:rPr>
          <w:lang w:val="ru-RU"/>
        </w:rPr>
        <w:t>ми</w:t>
      </w:r>
      <w:r w:rsidR="00914AD0" w:rsidRPr="003E500C">
        <w:rPr>
          <w:lang w:val="ru-RU"/>
        </w:rPr>
        <w:t xml:space="preserve"> соглашени</w:t>
      </w:r>
      <w:r w:rsidR="005D1F37" w:rsidRPr="003E500C">
        <w:rPr>
          <w:lang w:val="ru-RU"/>
        </w:rPr>
        <w:t>ями</w:t>
      </w:r>
      <w:r w:rsidR="001743BE" w:rsidRPr="003E500C">
        <w:rPr>
          <w:lang w:val="ru-RU"/>
        </w:rPr>
        <w:t xml:space="preserve">, – </w:t>
      </w:r>
      <w:r w:rsidR="00914AD0" w:rsidRPr="003E500C">
        <w:rPr>
          <w:lang w:val="ru-RU"/>
        </w:rPr>
        <w:t xml:space="preserve">и администрация Италии в одностороннем порядке взяла на себя обязательство </w:t>
      </w:r>
      <w:r w:rsidR="00113D68" w:rsidRPr="003E500C">
        <w:rPr>
          <w:lang w:val="ru-RU"/>
        </w:rPr>
        <w:t>выполнить</w:t>
      </w:r>
      <w:r w:rsidR="00914AD0" w:rsidRPr="003E500C">
        <w:rPr>
          <w:lang w:val="ru-RU"/>
        </w:rPr>
        <w:t xml:space="preserve"> его к июню 2022 года.</w:t>
      </w:r>
    </w:p>
    <w:p w14:paraId="5EAFF6AD" w14:textId="6AB2851E" w:rsidR="00075C34" w:rsidRPr="003E500C" w:rsidRDefault="00075C34" w:rsidP="00AE7EF2">
      <w:pPr>
        <w:jc w:val="both"/>
        <w:rPr>
          <w:lang w:val="ru-RU"/>
        </w:rPr>
      </w:pPr>
      <w:r w:rsidRPr="003E500C">
        <w:rPr>
          <w:lang w:val="ru-RU"/>
        </w:rPr>
        <w:t>3.63</w:t>
      </w:r>
      <w:r w:rsidRPr="003E500C">
        <w:rPr>
          <w:lang w:val="ru-RU"/>
        </w:rPr>
        <w:tab/>
      </w:r>
      <w:r w:rsidR="003678BB" w:rsidRPr="003E500C">
        <w:rPr>
          <w:b/>
          <w:lang w:val="ru-RU"/>
        </w:rPr>
        <w:t>Председатель</w:t>
      </w:r>
      <w:r w:rsidRPr="003E500C">
        <w:rPr>
          <w:b/>
          <w:lang w:val="ru-RU"/>
        </w:rPr>
        <w:t xml:space="preserve"> </w:t>
      </w:r>
      <w:r w:rsidR="00844872" w:rsidRPr="003E500C">
        <w:rPr>
          <w:bCs/>
          <w:lang w:val="ru-RU"/>
        </w:rPr>
        <w:t>отмечает</w:t>
      </w:r>
      <w:r w:rsidR="00B203B0" w:rsidRPr="003E500C">
        <w:rPr>
          <w:bCs/>
          <w:lang w:val="ru-RU"/>
        </w:rPr>
        <w:t>, что об</w:t>
      </w:r>
      <w:r w:rsidR="00FD0D8F" w:rsidRPr="003E500C">
        <w:rPr>
          <w:bCs/>
          <w:lang w:val="ru-RU"/>
        </w:rPr>
        <w:t>е меры</w:t>
      </w:r>
      <w:r w:rsidR="00B203B0" w:rsidRPr="003E500C">
        <w:rPr>
          <w:bCs/>
          <w:lang w:val="ru-RU"/>
        </w:rPr>
        <w:t xml:space="preserve"> относятся к телевизионному </w:t>
      </w:r>
      <w:r w:rsidR="00B42B9E" w:rsidRPr="003E500C">
        <w:rPr>
          <w:bCs/>
          <w:lang w:val="ru-RU"/>
        </w:rPr>
        <w:t>радио</w:t>
      </w:r>
      <w:r w:rsidR="00B203B0" w:rsidRPr="003E500C">
        <w:rPr>
          <w:bCs/>
          <w:lang w:val="ru-RU"/>
        </w:rPr>
        <w:t xml:space="preserve">вещанию и не имеют отношения к </w:t>
      </w:r>
      <w:r w:rsidR="002A7552" w:rsidRPr="003E500C">
        <w:rPr>
          <w:bCs/>
          <w:lang w:val="ru-RU"/>
        </w:rPr>
        <w:t>радио</w:t>
      </w:r>
      <w:r w:rsidR="00B203B0" w:rsidRPr="003E500C">
        <w:rPr>
          <w:bCs/>
          <w:lang w:val="ru-RU"/>
        </w:rPr>
        <w:t xml:space="preserve">вещанию DAB или </w:t>
      </w:r>
      <w:r w:rsidR="002A7552" w:rsidRPr="003E500C">
        <w:rPr>
          <w:bCs/>
          <w:lang w:val="ru-RU"/>
        </w:rPr>
        <w:t>ЧМ</w:t>
      </w:r>
      <w:r w:rsidR="00B203B0" w:rsidRPr="003E500C">
        <w:rPr>
          <w:bCs/>
          <w:lang w:val="ru-RU"/>
        </w:rPr>
        <w:t>. Он предл</w:t>
      </w:r>
      <w:r w:rsidR="002A7552" w:rsidRPr="003E500C">
        <w:rPr>
          <w:bCs/>
          <w:lang w:val="ru-RU"/>
        </w:rPr>
        <w:t>агает</w:t>
      </w:r>
      <w:r w:rsidR="00B203B0" w:rsidRPr="003E500C">
        <w:rPr>
          <w:bCs/>
          <w:lang w:val="ru-RU"/>
        </w:rPr>
        <w:t xml:space="preserve"> </w:t>
      </w:r>
      <w:r w:rsidR="002A7552" w:rsidRPr="003E500C">
        <w:rPr>
          <w:bCs/>
          <w:lang w:val="ru-RU"/>
        </w:rPr>
        <w:t xml:space="preserve">Комитету </w:t>
      </w:r>
      <w:r w:rsidR="00B203B0" w:rsidRPr="003E500C">
        <w:rPr>
          <w:bCs/>
          <w:lang w:val="ru-RU"/>
        </w:rPr>
        <w:t>сделать следующ</w:t>
      </w:r>
      <w:r w:rsidR="006F2730" w:rsidRPr="003E500C">
        <w:rPr>
          <w:bCs/>
          <w:lang w:val="ru-RU"/>
        </w:rPr>
        <w:t>е</w:t>
      </w:r>
      <w:r w:rsidR="00B203B0" w:rsidRPr="003E500C">
        <w:rPr>
          <w:bCs/>
          <w:lang w:val="ru-RU"/>
        </w:rPr>
        <w:t xml:space="preserve">е </w:t>
      </w:r>
      <w:r w:rsidR="006F2730" w:rsidRPr="003E500C">
        <w:rPr>
          <w:bCs/>
          <w:lang w:val="ru-RU"/>
        </w:rPr>
        <w:t>заключение:</w:t>
      </w:r>
    </w:p>
    <w:p w14:paraId="3156838E" w14:textId="3D6C0443" w:rsidR="0077316D" w:rsidRPr="003E500C" w:rsidRDefault="0077316D" w:rsidP="00AE7EF2">
      <w:pPr>
        <w:tabs>
          <w:tab w:val="clear" w:pos="794"/>
          <w:tab w:val="clear" w:pos="1191"/>
          <w:tab w:val="clear" w:pos="1588"/>
          <w:tab w:val="clear" w:pos="1985"/>
          <w:tab w:val="left" w:pos="286"/>
        </w:tabs>
        <w:overflowPunct/>
        <w:autoSpaceDE/>
        <w:autoSpaceDN/>
        <w:adjustRightInd/>
        <w:snapToGrid/>
        <w:jc w:val="both"/>
        <w:textAlignment w:val="auto"/>
        <w:rPr>
          <w:szCs w:val="22"/>
          <w:lang w:val="ru-RU"/>
        </w:rPr>
      </w:pPr>
      <w:r w:rsidRPr="003E500C">
        <w:rPr>
          <w:szCs w:val="22"/>
          <w:lang w:val="ru-RU"/>
        </w:rPr>
        <w:t>"</w:t>
      </w:r>
      <w:r w:rsidR="0041005F" w:rsidRPr="003E500C">
        <w:rPr>
          <w:szCs w:val="22"/>
          <w:lang w:val="ru-RU"/>
        </w:rPr>
        <w:t xml:space="preserve">При рассмотрении п. 4.2 Документа RRB21-3/4 и Дополнительных документов 2, 3 и 4 к нему о вредных помехах радиовещательным станциям в диапазонах ОВЧ/УВЧ между Италией и соседними с ней странами, Комитет поблагодарил Бюро за помощь администрациям в их усилиях по разрешению случаев вредных помех, а также поблагодарил администрацию Италии за обновленную дорожную карту. </w:t>
      </w:r>
      <w:bookmarkStart w:id="17" w:name="lt_pId080"/>
      <w:r w:rsidR="0041005F" w:rsidRPr="003E500C">
        <w:rPr>
          <w:szCs w:val="22"/>
          <w:lang w:val="ru-RU"/>
        </w:rPr>
        <w:t>Комитет отметил, что, несмотря на достижение некоторых результатов, по-прежнему отсутствует существенный прогресс в разрешении случаев вредных помех станциям звукового ЧМ</w:t>
      </w:r>
      <w:r w:rsidR="0041005F" w:rsidRPr="003E500C">
        <w:rPr>
          <w:szCs w:val="22"/>
          <w:lang w:val="ru-RU"/>
        </w:rPr>
        <w:noBreakHyphen/>
        <w:t>радиовещания, DAB-радиовещания и телевизионного радиовещания соседних с Италией стран.</w:t>
      </w:r>
      <w:bookmarkEnd w:id="17"/>
      <w:r w:rsidR="0041005F" w:rsidRPr="003E500C">
        <w:rPr>
          <w:szCs w:val="22"/>
          <w:lang w:val="ru-RU"/>
        </w:rPr>
        <w:t xml:space="preserve"> Комитет призвал администрацию Италии:</w:t>
      </w:r>
    </w:p>
    <w:p w14:paraId="5F01AC96" w14:textId="05090430" w:rsidR="0077316D" w:rsidRPr="003E500C" w:rsidRDefault="0077316D" w:rsidP="00AE7EF2">
      <w:pPr>
        <w:pStyle w:val="enumlev1"/>
        <w:jc w:val="both"/>
        <w:rPr>
          <w:lang w:val="ru-RU"/>
        </w:rPr>
      </w:pPr>
      <w:r w:rsidRPr="003E500C">
        <w:rPr>
          <w:lang w:val="ru-RU"/>
        </w:rPr>
        <w:t>•</w:t>
      </w:r>
      <w:r w:rsidRPr="003E500C">
        <w:rPr>
          <w:lang w:val="ru-RU"/>
        </w:rPr>
        <w:tab/>
      </w:r>
      <w:r w:rsidR="0041005F" w:rsidRPr="003E500C">
        <w:rPr>
          <w:lang w:val="ru-RU"/>
        </w:rPr>
        <w:t>принять все возможные меры для устранения вредных помех станциям звукового ЧМ</w:t>
      </w:r>
      <w:r w:rsidR="00D92CFC">
        <w:rPr>
          <w:lang w:val="ru-RU"/>
        </w:rPr>
        <w:noBreakHyphen/>
      </w:r>
      <w:r w:rsidR="0041005F" w:rsidRPr="003E500C">
        <w:rPr>
          <w:lang w:val="ru-RU"/>
        </w:rPr>
        <w:t>радиовещания, DAB-радиовещания и телевизионного радиовещания соседних с нею стран</w:t>
      </w:r>
      <w:r w:rsidRPr="003E500C">
        <w:rPr>
          <w:lang w:val="ru-RU"/>
        </w:rPr>
        <w:t>;</w:t>
      </w:r>
    </w:p>
    <w:p w14:paraId="5E46D3B4" w14:textId="2B2968DC" w:rsidR="0077316D" w:rsidRPr="003E500C" w:rsidRDefault="0077316D" w:rsidP="00AE7EF2">
      <w:pPr>
        <w:pStyle w:val="enumlev1"/>
        <w:jc w:val="both"/>
        <w:rPr>
          <w:lang w:val="ru-RU"/>
        </w:rPr>
      </w:pPr>
      <w:r w:rsidRPr="003E500C">
        <w:rPr>
          <w:lang w:val="ru-RU"/>
        </w:rPr>
        <w:t>•</w:t>
      </w:r>
      <w:r w:rsidRPr="003E500C">
        <w:rPr>
          <w:lang w:val="ru-RU"/>
        </w:rPr>
        <w:tab/>
      </w:r>
      <w:r w:rsidR="0041005F" w:rsidRPr="003E500C">
        <w:rPr>
          <w:lang w:val="ru-RU"/>
        </w:rPr>
        <w:t>основное внимание уделять списку приоритетных станций звукового ЧМ-радиовещания, с тем чтобы устранять эти случаи вредных помех на индивидуальной основе</w:t>
      </w:r>
      <w:r w:rsidRPr="003E500C">
        <w:rPr>
          <w:lang w:val="ru-RU"/>
        </w:rPr>
        <w:t>.</w:t>
      </w:r>
    </w:p>
    <w:p w14:paraId="5E3478BB" w14:textId="77777777" w:rsidR="0077316D" w:rsidRPr="003E500C" w:rsidRDefault="0077316D" w:rsidP="00AE7EF2">
      <w:pPr>
        <w:pStyle w:val="enumlev1"/>
        <w:jc w:val="both"/>
        <w:rPr>
          <w:lang w:val="ru-RU"/>
        </w:rPr>
      </w:pPr>
      <w:r w:rsidRPr="003E500C">
        <w:rPr>
          <w:lang w:val="ru-RU"/>
        </w:rPr>
        <w:t>Комитет поручил Бюро:</w:t>
      </w:r>
    </w:p>
    <w:p w14:paraId="1E087DB2" w14:textId="71D7FFA9" w:rsidR="0077316D" w:rsidRPr="003E500C" w:rsidRDefault="0077316D" w:rsidP="00AE7EF2">
      <w:pPr>
        <w:pStyle w:val="enumlev1"/>
        <w:jc w:val="both"/>
        <w:rPr>
          <w:lang w:val="ru-RU"/>
        </w:rPr>
      </w:pPr>
      <w:r w:rsidRPr="003E500C">
        <w:rPr>
          <w:lang w:val="ru-RU"/>
        </w:rPr>
        <w:t>•</w:t>
      </w:r>
      <w:r w:rsidRPr="003E500C">
        <w:rPr>
          <w:lang w:val="ru-RU"/>
        </w:rPr>
        <w:tab/>
        <w:t xml:space="preserve">продолжать оказывать </w:t>
      </w:r>
      <w:r w:rsidR="0041005F" w:rsidRPr="003E500C">
        <w:rPr>
          <w:lang w:val="ru-RU"/>
        </w:rPr>
        <w:t xml:space="preserve">помощь </w:t>
      </w:r>
      <w:r w:rsidRPr="003E500C">
        <w:rPr>
          <w:lang w:val="ru-RU"/>
        </w:rPr>
        <w:t>заинтересованным администрациям;</w:t>
      </w:r>
    </w:p>
    <w:p w14:paraId="46CACE62" w14:textId="16BAD493" w:rsidR="0077316D" w:rsidRPr="003E500C" w:rsidRDefault="0077316D" w:rsidP="00AE7EF2">
      <w:pPr>
        <w:pStyle w:val="enumlev1"/>
        <w:jc w:val="both"/>
        <w:rPr>
          <w:lang w:val="ru-RU"/>
        </w:rPr>
      </w:pPr>
      <w:r w:rsidRPr="003E500C">
        <w:rPr>
          <w:lang w:val="ru-RU"/>
        </w:rPr>
        <w:t>•</w:t>
      </w:r>
      <w:r w:rsidRPr="003E500C">
        <w:rPr>
          <w:lang w:val="ru-RU"/>
        </w:rPr>
        <w:tab/>
      </w:r>
      <w:r w:rsidR="0041005F" w:rsidRPr="003E500C">
        <w:rPr>
          <w:lang w:val="ru-RU"/>
        </w:rPr>
        <w:t>провести подготовительные мероприятия к собранию по координации, которое состоится в мае 2022 года</w:t>
      </w:r>
      <w:r w:rsidRPr="003E500C">
        <w:rPr>
          <w:lang w:val="ru-RU"/>
        </w:rPr>
        <w:t>;</w:t>
      </w:r>
    </w:p>
    <w:p w14:paraId="6D5C72B2" w14:textId="1A7F47D2" w:rsidR="0077316D" w:rsidRPr="003E500C" w:rsidRDefault="0077316D" w:rsidP="00AE7EF2">
      <w:pPr>
        <w:pStyle w:val="enumlev1"/>
        <w:jc w:val="both"/>
        <w:rPr>
          <w:lang w:val="ru-RU"/>
        </w:rPr>
      </w:pPr>
      <w:r w:rsidRPr="003E500C">
        <w:rPr>
          <w:lang w:val="ru-RU"/>
        </w:rPr>
        <w:t>•</w:t>
      </w:r>
      <w:r w:rsidRPr="003E500C">
        <w:rPr>
          <w:lang w:val="ru-RU"/>
        </w:rPr>
        <w:tab/>
      </w:r>
      <w:r w:rsidR="0041005F" w:rsidRPr="003E500C">
        <w:rPr>
          <w:lang w:val="ru-RU"/>
        </w:rPr>
        <w:t>продолжать представлять отчеты обо всех достигнутых результатах по разрешению этой проблемы, а также о результатах запланированного многостороннего собрания по координации</w:t>
      </w:r>
      <w:r w:rsidRPr="003E500C">
        <w:rPr>
          <w:lang w:val="ru-RU"/>
        </w:rPr>
        <w:t>".</w:t>
      </w:r>
    </w:p>
    <w:p w14:paraId="627F44BB" w14:textId="76AC0101" w:rsidR="00EB5178" w:rsidRPr="003E500C" w:rsidRDefault="00075C34" w:rsidP="00AE7EF2">
      <w:pPr>
        <w:jc w:val="both"/>
        <w:rPr>
          <w:lang w:val="ru-RU"/>
        </w:rPr>
      </w:pPr>
      <w:r w:rsidRPr="003E500C">
        <w:rPr>
          <w:lang w:val="ru-RU"/>
        </w:rPr>
        <w:t>3.64</w:t>
      </w:r>
      <w:r w:rsidRPr="003E500C">
        <w:rPr>
          <w:lang w:val="ru-RU"/>
        </w:rPr>
        <w:tab/>
        <w:t xml:space="preserve">Предложение </w:t>
      </w:r>
      <w:r w:rsidRPr="003E500C">
        <w:rPr>
          <w:b/>
          <w:bCs/>
          <w:lang w:val="ru-RU"/>
        </w:rPr>
        <w:t>принимается</w:t>
      </w:r>
      <w:r w:rsidRPr="003E500C">
        <w:rPr>
          <w:lang w:val="ru-RU"/>
        </w:rPr>
        <w:t>.</w:t>
      </w:r>
    </w:p>
    <w:p w14:paraId="5BE9FE7E" w14:textId="181F5B38" w:rsidR="00943926" w:rsidRPr="003E500C" w:rsidRDefault="000E7579" w:rsidP="00AE7EF2">
      <w:pPr>
        <w:pStyle w:val="Headingb"/>
        <w:jc w:val="both"/>
        <w:rPr>
          <w:lang w:val="ru-RU"/>
        </w:rPr>
      </w:pPr>
      <w:r w:rsidRPr="003E500C">
        <w:rPr>
          <w:lang w:val="ru-RU"/>
        </w:rPr>
        <w:t>Вредные помехи аналоговым радиовещательным станциям Корейской Народно-Демократической Республики (</w:t>
      </w:r>
      <w:r w:rsidR="00AF4461" w:rsidRPr="003E500C">
        <w:rPr>
          <w:lang w:val="ru-RU"/>
        </w:rPr>
        <w:t>п.</w:t>
      </w:r>
      <w:r w:rsidRPr="003E500C">
        <w:rPr>
          <w:lang w:val="ru-RU"/>
        </w:rPr>
        <w:t xml:space="preserve"> 4.3 </w:t>
      </w:r>
      <w:r w:rsidR="00AF4461" w:rsidRPr="003E500C">
        <w:rPr>
          <w:lang w:val="ru-RU"/>
        </w:rPr>
        <w:t>Документа</w:t>
      </w:r>
      <w:r w:rsidRPr="003E500C">
        <w:rPr>
          <w:lang w:val="ru-RU"/>
        </w:rPr>
        <w:t xml:space="preserve"> RRB21-</w:t>
      </w:r>
      <w:r w:rsidR="00843DA3" w:rsidRPr="003E500C">
        <w:rPr>
          <w:lang w:val="ru-RU"/>
        </w:rPr>
        <w:t>3</w:t>
      </w:r>
      <w:r w:rsidRPr="003E500C">
        <w:rPr>
          <w:lang w:val="ru-RU"/>
        </w:rPr>
        <w:t>/</w:t>
      </w:r>
      <w:r w:rsidR="00843DA3" w:rsidRPr="003E500C">
        <w:rPr>
          <w:lang w:val="ru-RU"/>
        </w:rPr>
        <w:t>4</w:t>
      </w:r>
      <w:r w:rsidR="005B081D" w:rsidRPr="003E500C">
        <w:rPr>
          <w:lang w:val="ru-RU"/>
        </w:rPr>
        <w:t xml:space="preserve"> и Дополнительный документ 1 к</w:t>
      </w:r>
      <w:r w:rsidR="006A15C5" w:rsidRPr="003E500C">
        <w:rPr>
          <w:lang w:val="ru-RU"/>
        </w:rPr>
        <w:t> </w:t>
      </w:r>
      <w:r w:rsidR="005B081D" w:rsidRPr="003E500C">
        <w:rPr>
          <w:lang w:val="ru-RU"/>
        </w:rPr>
        <w:t>нему</w:t>
      </w:r>
      <w:r w:rsidRPr="003E500C">
        <w:rPr>
          <w:lang w:val="ru-RU"/>
        </w:rPr>
        <w:t>)</w:t>
      </w:r>
    </w:p>
    <w:p w14:paraId="58416EA6" w14:textId="2E6B00BA" w:rsidR="00843DA3" w:rsidRPr="003E500C" w:rsidRDefault="00030978" w:rsidP="00AE7EF2">
      <w:pPr>
        <w:jc w:val="both"/>
        <w:rPr>
          <w:highlight w:val="lightGray"/>
          <w:lang w:val="ru-RU"/>
        </w:rPr>
      </w:pPr>
      <w:r w:rsidRPr="003E500C">
        <w:rPr>
          <w:lang w:val="ru-RU"/>
        </w:rPr>
        <w:t>3.</w:t>
      </w:r>
      <w:r w:rsidR="00843DA3" w:rsidRPr="003E500C">
        <w:rPr>
          <w:lang w:val="ru-RU"/>
        </w:rPr>
        <w:t>65</w:t>
      </w:r>
      <w:r w:rsidRPr="003E500C">
        <w:rPr>
          <w:lang w:val="ru-RU"/>
        </w:rPr>
        <w:tab/>
      </w:r>
      <w:r w:rsidR="00843DA3" w:rsidRPr="003E500C">
        <w:rPr>
          <w:b/>
          <w:bCs/>
          <w:lang w:val="ru-RU" w:eastAsia="zh-CN"/>
        </w:rPr>
        <w:t>Г-н Васильев (руководитель TSD)</w:t>
      </w:r>
      <w:r w:rsidR="00843DA3" w:rsidRPr="003E500C">
        <w:rPr>
          <w:lang w:val="ru-RU" w:eastAsia="zh-CN"/>
        </w:rPr>
        <w:t xml:space="preserve"> </w:t>
      </w:r>
      <w:r w:rsidR="001E79F9" w:rsidRPr="003E500C">
        <w:rPr>
          <w:lang w:val="ru-RU" w:eastAsia="zh-CN"/>
        </w:rPr>
        <w:t xml:space="preserve">заявляет, что </w:t>
      </w:r>
      <w:r w:rsidR="00BE78EA" w:rsidRPr="003E500C">
        <w:rPr>
          <w:lang w:val="ru-RU" w:eastAsia="zh-CN"/>
        </w:rPr>
        <w:t xml:space="preserve">19 июля 2021 года </w:t>
      </w:r>
      <w:r w:rsidR="00BE78EA" w:rsidRPr="003E500C">
        <w:rPr>
          <w:szCs w:val="22"/>
          <w:lang w:val="ru-RU"/>
        </w:rPr>
        <w:t>Бюро направило вторую вербальную ноту в Постоянное представительство Республики Корея, препровождающую письмо, адресованное министру науки и ИКТ Республики Корея, в котором выражается глубокая обеспокоенность Комитета длительным отсутствием ответа от администрации Республики Корея</w:t>
      </w:r>
      <w:r w:rsidR="00843DA3" w:rsidRPr="003E500C">
        <w:rPr>
          <w:szCs w:val="22"/>
          <w:lang w:val="ru-RU"/>
        </w:rPr>
        <w:t xml:space="preserve">. </w:t>
      </w:r>
      <w:r w:rsidR="003369A3" w:rsidRPr="003E500C">
        <w:rPr>
          <w:szCs w:val="22"/>
          <w:lang w:val="ru-RU"/>
        </w:rPr>
        <w:t>Хотя Бюро было проинформировано вербальной нотой от 23 июля 2021 года о том, что его письмо от</w:t>
      </w:r>
      <w:r w:rsidR="006A15C5" w:rsidRPr="003E500C">
        <w:rPr>
          <w:szCs w:val="22"/>
          <w:lang w:val="ru-RU"/>
        </w:rPr>
        <w:t> </w:t>
      </w:r>
      <w:r w:rsidR="003369A3" w:rsidRPr="003E500C">
        <w:rPr>
          <w:szCs w:val="22"/>
          <w:lang w:val="ru-RU"/>
        </w:rPr>
        <w:t xml:space="preserve">19 июля 2021 года было </w:t>
      </w:r>
      <w:r w:rsidR="00420C95" w:rsidRPr="003E500C">
        <w:rPr>
          <w:szCs w:val="22"/>
          <w:lang w:val="ru-RU"/>
        </w:rPr>
        <w:t>направлено</w:t>
      </w:r>
      <w:r w:rsidR="003369A3" w:rsidRPr="003E500C">
        <w:rPr>
          <w:szCs w:val="22"/>
          <w:lang w:val="ru-RU"/>
        </w:rPr>
        <w:t xml:space="preserve"> министру науки и </w:t>
      </w:r>
      <w:r w:rsidR="00420C95" w:rsidRPr="003E500C">
        <w:rPr>
          <w:szCs w:val="22"/>
          <w:lang w:val="ru-RU"/>
        </w:rPr>
        <w:t>ИКТ</w:t>
      </w:r>
      <w:r w:rsidR="003369A3" w:rsidRPr="003E500C">
        <w:rPr>
          <w:szCs w:val="22"/>
          <w:lang w:val="ru-RU"/>
        </w:rPr>
        <w:t xml:space="preserve"> Республики Корея, никакого ответа от</w:t>
      </w:r>
      <w:r w:rsidR="006A15C5" w:rsidRPr="003E500C">
        <w:rPr>
          <w:szCs w:val="22"/>
          <w:lang w:val="ru-RU"/>
        </w:rPr>
        <w:t> </w:t>
      </w:r>
      <w:r w:rsidR="003369A3" w:rsidRPr="003E500C">
        <w:rPr>
          <w:szCs w:val="22"/>
          <w:lang w:val="ru-RU"/>
        </w:rPr>
        <w:t>министра</w:t>
      </w:r>
      <w:r w:rsidR="00BE78EA" w:rsidRPr="003E500C">
        <w:rPr>
          <w:szCs w:val="22"/>
          <w:lang w:val="ru-RU"/>
        </w:rPr>
        <w:t xml:space="preserve"> все еще не получено</w:t>
      </w:r>
      <w:r w:rsidR="003369A3" w:rsidRPr="003E500C">
        <w:rPr>
          <w:szCs w:val="22"/>
          <w:lang w:val="ru-RU"/>
        </w:rPr>
        <w:t>.</w:t>
      </w:r>
    </w:p>
    <w:p w14:paraId="06412518" w14:textId="3DC93D93" w:rsidR="003369A3" w:rsidRPr="003E500C" w:rsidRDefault="00843DA3" w:rsidP="00AE7EF2">
      <w:pPr>
        <w:jc w:val="both"/>
        <w:rPr>
          <w:lang w:val="ru-RU"/>
        </w:rPr>
      </w:pPr>
      <w:r w:rsidRPr="003E500C">
        <w:rPr>
          <w:lang w:val="ru-RU"/>
        </w:rPr>
        <w:lastRenderedPageBreak/>
        <w:t>3.66</w:t>
      </w:r>
      <w:r w:rsidRPr="003E500C">
        <w:rPr>
          <w:lang w:val="ru-RU"/>
        </w:rPr>
        <w:tab/>
      </w:r>
      <w:r w:rsidR="003369A3" w:rsidRPr="003E500C">
        <w:rPr>
          <w:lang w:val="ru-RU"/>
        </w:rPr>
        <w:t>Дополн</w:t>
      </w:r>
      <w:r w:rsidR="00346B8A" w:rsidRPr="003E500C">
        <w:rPr>
          <w:lang w:val="ru-RU"/>
        </w:rPr>
        <w:t>ительный документ</w:t>
      </w:r>
      <w:r w:rsidR="003369A3" w:rsidRPr="003E500C">
        <w:rPr>
          <w:lang w:val="ru-RU"/>
        </w:rPr>
        <w:t xml:space="preserve"> 1 к Документу RRB21-3</w:t>
      </w:r>
      <w:r w:rsidR="00C1176E" w:rsidRPr="003E500C">
        <w:rPr>
          <w:lang w:val="ru-RU"/>
        </w:rPr>
        <w:t>/</w:t>
      </w:r>
      <w:r w:rsidR="003369A3" w:rsidRPr="003E500C">
        <w:rPr>
          <w:lang w:val="ru-RU"/>
        </w:rPr>
        <w:t>4 содержит сообщение администрации Корейской Народно-Демократической Республики, в котором указано, что администрация Республики Корея также наруш</w:t>
      </w:r>
      <w:r w:rsidR="00346B8A" w:rsidRPr="003E500C">
        <w:rPr>
          <w:lang w:val="ru-RU"/>
        </w:rPr>
        <w:t>ает</w:t>
      </w:r>
      <w:r w:rsidR="003369A3" w:rsidRPr="003E500C">
        <w:rPr>
          <w:lang w:val="ru-RU"/>
        </w:rPr>
        <w:t xml:space="preserve"> пп. </w:t>
      </w:r>
      <w:r w:rsidR="003369A3" w:rsidRPr="003E500C">
        <w:rPr>
          <w:b/>
          <w:bCs/>
          <w:lang w:val="ru-RU"/>
        </w:rPr>
        <w:t>15.1</w:t>
      </w:r>
      <w:r w:rsidR="00FB09B6" w:rsidRPr="003E500C">
        <w:rPr>
          <w:b/>
          <w:bCs/>
          <w:lang w:val="ru-RU"/>
        </w:rPr>
        <w:t xml:space="preserve"> </w:t>
      </w:r>
      <w:r w:rsidR="00FB09B6" w:rsidRPr="003E500C">
        <w:rPr>
          <w:lang w:val="ru-RU"/>
        </w:rPr>
        <w:t>и</w:t>
      </w:r>
      <w:r w:rsidR="003369A3" w:rsidRPr="003E500C">
        <w:rPr>
          <w:b/>
          <w:bCs/>
          <w:lang w:val="ru-RU"/>
        </w:rPr>
        <w:t xml:space="preserve"> 15.21</w:t>
      </w:r>
      <w:r w:rsidR="003369A3" w:rsidRPr="003E500C">
        <w:rPr>
          <w:lang w:val="ru-RU"/>
        </w:rPr>
        <w:t xml:space="preserve"> </w:t>
      </w:r>
      <w:r w:rsidR="00FB09B6" w:rsidRPr="003E500C">
        <w:rPr>
          <w:lang w:val="ru-RU"/>
        </w:rPr>
        <w:t xml:space="preserve">РР </w:t>
      </w:r>
      <w:r w:rsidR="003369A3" w:rsidRPr="003E500C">
        <w:rPr>
          <w:lang w:val="ru-RU"/>
        </w:rPr>
        <w:t xml:space="preserve">и </w:t>
      </w:r>
      <w:r w:rsidR="00FB09B6" w:rsidRPr="003E500C">
        <w:rPr>
          <w:lang w:val="ru-RU"/>
        </w:rPr>
        <w:t xml:space="preserve">п. </w:t>
      </w:r>
      <w:r w:rsidR="003369A3" w:rsidRPr="003E500C">
        <w:rPr>
          <w:lang w:val="ru-RU"/>
        </w:rPr>
        <w:t>197 (</w:t>
      </w:r>
      <w:r w:rsidR="00346B8A" w:rsidRPr="003E500C">
        <w:rPr>
          <w:lang w:val="ru-RU"/>
        </w:rPr>
        <w:t>С</w:t>
      </w:r>
      <w:r w:rsidR="003369A3" w:rsidRPr="003E500C">
        <w:rPr>
          <w:lang w:val="ru-RU"/>
        </w:rPr>
        <w:t>татья 45) Устава МСЭ, и отмеча</w:t>
      </w:r>
      <w:r w:rsidR="00FB09B6" w:rsidRPr="003E500C">
        <w:rPr>
          <w:lang w:val="ru-RU"/>
        </w:rPr>
        <w:t>ется</w:t>
      </w:r>
      <w:r w:rsidR="003369A3" w:rsidRPr="003E500C">
        <w:rPr>
          <w:lang w:val="ru-RU"/>
        </w:rPr>
        <w:t xml:space="preserve">, что, хотя эта администрация отключила аналоговое телевизионное </w:t>
      </w:r>
      <w:r w:rsidR="000B015B" w:rsidRPr="003E500C">
        <w:rPr>
          <w:lang w:val="ru-RU"/>
        </w:rPr>
        <w:t>радио</w:t>
      </w:r>
      <w:r w:rsidR="003369A3" w:rsidRPr="003E500C">
        <w:rPr>
          <w:lang w:val="ru-RU"/>
        </w:rPr>
        <w:t>вещание в январе 2013 года, она продолжа</w:t>
      </w:r>
      <w:r w:rsidR="00096A70" w:rsidRPr="003E500C">
        <w:rPr>
          <w:lang w:val="ru-RU"/>
        </w:rPr>
        <w:t>ет</w:t>
      </w:r>
      <w:r w:rsidR="003369A3" w:rsidRPr="003E500C">
        <w:rPr>
          <w:lang w:val="ru-RU"/>
        </w:rPr>
        <w:t xml:space="preserve"> передавать</w:t>
      </w:r>
      <w:r w:rsidR="00324357" w:rsidRPr="003E500C">
        <w:rPr>
          <w:lang w:val="ru-RU"/>
        </w:rPr>
        <w:t xml:space="preserve"> вещательные</w:t>
      </w:r>
      <w:r w:rsidR="003369A3" w:rsidRPr="003E500C">
        <w:rPr>
          <w:lang w:val="ru-RU"/>
        </w:rPr>
        <w:t xml:space="preserve"> сигналы по четырем каналам</w:t>
      </w:r>
      <w:r w:rsidR="00324357" w:rsidRPr="003E500C">
        <w:rPr>
          <w:lang w:val="ru-RU"/>
        </w:rPr>
        <w:t xml:space="preserve"> с использованием</w:t>
      </w:r>
      <w:r w:rsidR="00AB00FB" w:rsidRPr="003E500C">
        <w:rPr>
          <w:lang w:val="ru-RU"/>
        </w:rPr>
        <w:t xml:space="preserve"> систем</w:t>
      </w:r>
      <w:r w:rsidR="003369A3" w:rsidRPr="003E500C">
        <w:rPr>
          <w:lang w:val="ru-RU"/>
        </w:rPr>
        <w:t xml:space="preserve"> аналогового телевизионного </w:t>
      </w:r>
      <w:r w:rsidR="00324357" w:rsidRPr="003E500C">
        <w:rPr>
          <w:lang w:val="ru-RU"/>
        </w:rPr>
        <w:t>радио</w:t>
      </w:r>
      <w:r w:rsidR="003369A3" w:rsidRPr="003E500C">
        <w:rPr>
          <w:lang w:val="ru-RU"/>
        </w:rPr>
        <w:t xml:space="preserve">вещания Корейской Народно-Демократической Республики. </w:t>
      </w:r>
      <w:r w:rsidR="00B412F9" w:rsidRPr="003E500C">
        <w:rPr>
          <w:lang w:val="ru-RU"/>
        </w:rPr>
        <w:t xml:space="preserve">Содержится призыв в адрес </w:t>
      </w:r>
      <w:r w:rsidR="003369A3" w:rsidRPr="003E500C">
        <w:rPr>
          <w:lang w:val="ru-RU"/>
        </w:rPr>
        <w:t xml:space="preserve">МСЭ принять активные и решительные меры </w:t>
      </w:r>
      <w:r w:rsidR="004A4557" w:rsidRPr="003E500C">
        <w:rPr>
          <w:lang w:val="ru-RU"/>
        </w:rPr>
        <w:t>в целях</w:t>
      </w:r>
      <w:r w:rsidR="003369A3" w:rsidRPr="003E500C">
        <w:rPr>
          <w:lang w:val="ru-RU"/>
        </w:rPr>
        <w:t xml:space="preserve"> прекращения </w:t>
      </w:r>
      <w:r w:rsidR="001641BA" w:rsidRPr="003E500C">
        <w:rPr>
          <w:lang w:val="ru-RU"/>
        </w:rPr>
        <w:t xml:space="preserve">создания </w:t>
      </w:r>
      <w:r w:rsidR="003369A3" w:rsidRPr="003E500C">
        <w:rPr>
          <w:lang w:val="ru-RU"/>
        </w:rPr>
        <w:t>вредных помех администрацией Республики Корея.</w:t>
      </w:r>
    </w:p>
    <w:p w14:paraId="33A7478E" w14:textId="51852030" w:rsidR="00076655" w:rsidRPr="003E500C" w:rsidRDefault="00076655" w:rsidP="00AE7EF2">
      <w:pPr>
        <w:jc w:val="both"/>
        <w:rPr>
          <w:lang w:val="ru-RU"/>
        </w:rPr>
      </w:pPr>
      <w:r w:rsidRPr="003E500C">
        <w:rPr>
          <w:lang w:val="ru-RU"/>
        </w:rPr>
        <w:t>3.67</w:t>
      </w:r>
      <w:r w:rsidRPr="003E500C">
        <w:rPr>
          <w:lang w:val="ru-RU"/>
        </w:rPr>
        <w:tab/>
      </w:r>
      <w:r w:rsidRPr="003E500C">
        <w:rPr>
          <w:b/>
          <w:bCs/>
          <w:lang w:val="ru-RU"/>
        </w:rPr>
        <w:t>Председатель</w:t>
      </w:r>
      <w:r w:rsidRPr="003E500C">
        <w:rPr>
          <w:lang w:val="ru-RU"/>
        </w:rPr>
        <w:t xml:space="preserve"> говорит, что Комитет должен еще раз выразить серьезную </w:t>
      </w:r>
      <w:r w:rsidR="00834401" w:rsidRPr="003E500C">
        <w:rPr>
          <w:lang w:val="ru-RU"/>
        </w:rPr>
        <w:t xml:space="preserve">обеспокоенность </w:t>
      </w:r>
      <w:r w:rsidRPr="003E500C">
        <w:rPr>
          <w:lang w:val="ru-RU"/>
        </w:rPr>
        <w:t>продолжающ</w:t>
      </w:r>
      <w:r w:rsidR="000E7E1D" w:rsidRPr="003E500C">
        <w:rPr>
          <w:lang w:val="ru-RU"/>
        </w:rPr>
        <w:t>им</w:t>
      </w:r>
      <w:r w:rsidRPr="003E500C">
        <w:rPr>
          <w:lang w:val="ru-RU"/>
        </w:rPr>
        <w:t>ся отсутстви</w:t>
      </w:r>
      <w:r w:rsidR="000E7E1D" w:rsidRPr="003E500C">
        <w:rPr>
          <w:lang w:val="ru-RU"/>
        </w:rPr>
        <w:t>ем</w:t>
      </w:r>
      <w:r w:rsidRPr="003E500C">
        <w:rPr>
          <w:lang w:val="ru-RU"/>
        </w:rPr>
        <w:t xml:space="preserve"> официального ответа от администрации Республики Корея и сохранени</w:t>
      </w:r>
      <w:r w:rsidR="00F565F1" w:rsidRPr="003E500C">
        <w:rPr>
          <w:lang w:val="ru-RU"/>
        </w:rPr>
        <w:t>ем</w:t>
      </w:r>
      <w:r w:rsidRPr="003E500C">
        <w:rPr>
          <w:lang w:val="ru-RU"/>
        </w:rPr>
        <w:t xml:space="preserve"> вредных помех.</w:t>
      </w:r>
    </w:p>
    <w:p w14:paraId="11A590B7" w14:textId="7A00758F" w:rsidR="00076655" w:rsidRPr="003E500C" w:rsidRDefault="00076655" w:rsidP="00AE7EF2">
      <w:pPr>
        <w:jc w:val="both"/>
        <w:rPr>
          <w:highlight w:val="lightGray"/>
          <w:lang w:val="ru-RU"/>
        </w:rPr>
      </w:pPr>
      <w:r w:rsidRPr="003E500C">
        <w:rPr>
          <w:lang w:val="ru-RU"/>
        </w:rPr>
        <w:t>3.68</w:t>
      </w:r>
      <w:r w:rsidRPr="003E500C">
        <w:rPr>
          <w:lang w:val="ru-RU"/>
        </w:rPr>
        <w:tab/>
      </w:r>
      <w:r w:rsidRPr="003E500C">
        <w:rPr>
          <w:b/>
          <w:bCs/>
          <w:lang w:val="ru-RU"/>
        </w:rPr>
        <w:t>Г-н Борхон</w:t>
      </w:r>
      <w:r w:rsidRPr="003E500C">
        <w:rPr>
          <w:lang w:val="ru-RU"/>
        </w:rPr>
        <w:t xml:space="preserve"> </w:t>
      </w:r>
      <w:r w:rsidR="00C1176E" w:rsidRPr="003E500C">
        <w:rPr>
          <w:lang w:val="ru-RU"/>
        </w:rPr>
        <w:t>говорит</w:t>
      </w:r>
      <w:r w:rsidRPr="003E500C">
        <w:rPr>
          <w:lang w:val="ru-RU"/>
        </w:rPr>
        <w:t xml:space="preserve">, что Республика Корея одной из первых </w:t>
      </w:r>
      <w:r w:rsidR="00EC456D" w:rsidRPr="003E500C">
        <w:rPr>
          <w:lang w:val="ru-RU"/>
        </w:rPr>
        <w:t xml:space="preserve">завершила </w:t>
      </w:r>
      <w:r w:rsidR="00166F4B" w:rsidRPr="003E500C">
        <w:rPr>
          <w:lang w:val="ru-RU"/>
        </w:rPr>
        <w:t xml:space="preserve">переход </w:t>
      </w:r>
      <w:r w:rsidRPr="003E500C">
        <w:rPr>
          <w:lang w:val="ru-RU"/>
        </w:rPr>
        <w:t>на цифровое теле</w:t>
      </w:r>
      <w:r w:rsidR="00EC456D" w:rsidRPr="003E500C">
        <w:rPr>
          <w:lang w:val="ru-RU"/>
        </w:rPr>
        <w:t xml:space="preserve">визионное </w:t>
      </w:r>
      <w:r w:rsidR="008D5FFF" w:rsidRPr="003E500C">
        <w:rPr>
          <w:lang w:val="ru-RU"/>
        </w:rPr>
        <w:t>радио</w:t>
      </w:r>
      <w:r w:rsidR="001D1D1F" w:rsidRPr="003E500C">
        <w:rPr>
          <w:lang w:val="ru-RU"/>
        </w:rPr>
        <w:t>в</w:t>
      </w:r>
      <w:r w:rsidRPr="003E500C">
        <w:rPr>
          <w:lang w:val="ru-RU"/>
        </w:rPr>
        <w:t xml:space="preserve">ещание и у нее нет причин использовать аналоговое </w:t>
      </w:r>
      <w:r w:rsidR="003A095B" w:rsidRPr="003E500C">
        <w:rPr>
          <w:lang w:val="ru-RU"/>
        </w:rPr>
        <w:t>теле</w:t>
      </w:r>
      <w:r w:rsidR="00EC456D" w:rsidRPr="003E500C">
        <w:rPr>
          <w:lang w:val="ru-RU"/>
        </w:rPr>
        <w:t xml:space="preserve">визионное </w:t>
      </w:r>
      <w:r w:rsidR="003A095B" w:rsidRPr="003E500C">
        <w:rPr>
          <w:lang w:val="ru-RU"/>
        </w:rPr>
        <w:t>радиовещание</w:t>
      </w:r>
      <w:r w:rsidRPr="003E500C">
        <w:rPr>
          <w:lang w:val="ru-RU"/>
        </w:rPr>
        <w:t xml:space="preserve">. </w:t>
      </w:r>
      <w:r w:rsidR="004E052A" w:rsidRPr="003E500C">
        <w:rPr>
          <w:lang w:val="ru-RU"/>
        </w:rPr>
        <w:t>Комитет</w:t>
      </w:r>
      <w:r w:rsidR="00B57D83" w:rsidRPr="003E500C">
        <w:rPr>
          <w:lang w:val="ru-RU"/>
        </w:rPr>
        <w:t xml:space="preserve">у следует </w:t>
      </w:r>
      <w:r w:rsidR="004E052A" w:rsidRPr="003E500C">
        <w:rPr>
          <w:lang w:val="ru-RU"/>
        </w:rPr>
        <w:t>вновь заявить о</w:t>
      </w:r>
      <w:r w:rsidRPr="003E500C">
        <w:rPr>
          <w:lang w:val="ru-RU"/>
        </w:rPr>
        <w:t xml:space="preserve"> важност</w:t>
      </w:r>
      <w:r w:rsidR="004E052A" w:rsidRPr="003E500C">
        <w:rPr>
          <w:lang w:val="ru-RU"/>
        </w:rPr>
        <w:t>и</w:t>
      </w:r>
      <w:r w:rsidRPr="003E500C">
        <w:rPr>
          <w:lang w:val="ru-RU"/>
        </w:rPr>
        <w:t xml:space="preserve"> соблюдения Республикой Корея всех соответствующих принципов </w:t>
      </w:r>
      <w:r w:rsidR="009C166A" w:rsidRPr="003E500C">
        <w:rPr>
          <w:lang w:val="ru-RU"/>
        </w:rPr>
        <w:t xml:space="preserve">подписанных ею </w:t>
      </w:r>
      <w:r w:rsidRPr="003E500C">
        <w:rPr>
          <w:lang w:val="ru-RU"/>
        </w:rPr>
        <w:t>договоров</w:t>
      </w:r>
      <w:r w:rsidR="009C166A" w:rsidRPr="003E500C">
        <w:rPr>
          <w:lang w:val="ru-RU"/>
        </w:rPr>
        <w:t xml:space="preserve"> </w:t>
      </w:r>
      <w:r w:rsidRPr="003E500C">
        <w:rPr>
          <w:lang w:val="ru-RU"/>
        </w:rPr>
        <w:t xml:space="preserve">и </w:t>
      </w:r>
      <w:r w:rsidR="00983F95" w:rsidRPr="003E500C">
        <w:rPr>
          <w:lang w:val="ru-RU"/>
        </w:rPr>
        <w:t xml:space="preserve">о </w:t>
      </w:r>
      <w:r w:rsidRPr="003E500C">
        <w:rPr>
          <w:lang w:val="ru-RU"/>
        </w:rPr>
        <w:t>необходимост</w:t>
      </w:r>
      <w:r w:rsidR="00983F95" w:rsidRPr="003E500C">
        <w:rPr>
          <w:lang w:val="ru-RU"/>
        </w:rPr>
        <w:t>и</w:t>
      </w:r>
      <w:r w:rsidRPr="003E500C">
        <w:rPr>
          <w:lang w:val="ru-RU"/>
        </w:rPr>
        <w:t xml:space="preserve"> устранения вредн</w:t>
      </w:r>
      <w:r w:rsidR="00983F95" w:rsidRPr="003E500C">
        <w:rPr>
          <w:lang w:val="ru-RU"/>
        </w:rPr>
        <w:t>ых помех</w:t>
      </w:r>
      <w:r w:rsidRPr="003E500C">
        <w:rPr>
          <w:lang w:val="ru-RU"/>
        </w:rPr>
        <w:t xml:space="preserve">. </w:t>
      </w:r>
      <w:r w:rsidR="00B57D83" w:rsidRPr="003E500C">
        <w:rPr>
          <w:lang w:val="ru-RU"/>
        </w:rPr>
        <w:t>Ему следует</w:t>
      </w:r>
      <w:r w:rsidRPr="003E500C">
        <w:rPr>
          <w:lang w:val="ru-RU"/>
        </w:rPr>
        <w:t xml:space="preserve"> поручить Бюро направить третью вербальную ноту с просьбой к администрации Республики Корея устранить вредные помехи, которые не соответствуют принципам Устава МСЭ и никоим образом не приемлемы для Комитета.</w:t>
      </w:r>
    </w:p>
    <w:p w14:paraId="119F1812" w14:textId="50262398" w:rsidR="00076655" w:rsidRPr="003E500C" w:rsidRDefault="00076655" w:rsidP="00AE7EF2">
      <w:pPr>
        <w:jc w:val="both"/>
        <w:rPr>
          <w:rFonts w:cstheme="minorHAnsi"/>
          <w:lang w:val="ru-RU"/>
        </w:rPr>
      </w:pPr>
      <w:r w:rsidRPr="003E500C">
        <w:rPr>
          <w:rFonts w:cstheme="minorHAnsi"/>
          <w:lang w:val="ru-RU"/>
        </w:rPr>
        <w:t>3.69</w:t>
      </w:r>
      <w:r w:rsidRPr="003E500C">
        <w:rPr>
          <w:rFonts w:cstheme="minorHAnsi"/>
          <w:lang w:val="ru-RU"/>
        </w:rPr>
        <w:tab/>
      </w:r>
      <w:r w:rsidRPr="003E500C">
        <w:rPr>
          <w:rFonts w:cstheme="minorHAnsi"/>
          <w:b/>
          <w:bCs/>
          <w:lang w:val="ru-RU"/>
        </w:rPr>
        <w:t>Г-н Мчуну</w:t>
      </w:r>
      <w:r w:rsidRPr="003E500C">
        <w:rPr>
          <w:rFonts w:cstheme="minorHAnsi"/>
          <w:lang w:val="ru-RU"/>
        </w:rPr>
        <w:t xml:space="preserve">, </w:t>
      </w:r>
      <w:r w:rsidRPr="003E500C">
        <w:rPr>
          <w:rFonts w:cstheme="minorHAnsi"/>
          <w:b/>
          <w:bCs/>
          <w:lang w:val="ru-RU"/>
        </w:rPr>
        <w:t>г-н Аззуз</w:t>
      </w:r>
      <w:r w:rsidRPr="003E500C">
        <w:rPr>
          <w:rFonts w:cstheme="minorHAnsi"/>
          <w:lang w:val="ru-RU"/>
        </w:rPr>
        <w:t xml:space="preserve">, </w:t>
      </w:r>
      <w:r w:rsidRPr="003E500C">
        <w:rPr>
          <w:rFonts w:cstheme="minorHAnsi"/>
          <w:b/>
          <w:bCs/>
          <w:lang w:val="ru-RU"/>
        </w:rPr>
        <w:t>г-н Талиб</w:t>
      </w:r>
      <w:r w:rsidRPr="003E500C">
        <w:rPr>
          <w:rFonts w:cstheme="minorHAnsi"/>
          <w:lang w:val="ru-RU"/>
        </w:rPr>
        <w:t xml:space="preserve">, </w:t>
      </w:r>
      <w:r w:rsidR="00834401" w:rsidRPr="003E500C">
        <w:rPr>
          <w:rFonts w:cstheme="minorHAnsi"/>
          <w:b/>
          <w:bCs/>
          <w:lang w:val="ru-RU"/>
        </w:rPr>
        <w:t>г</w:t>
      </w:r>
      <w:r w:rsidRPr="003E500C">
        <w:rPr>
          <w:rFonts w:cstheme="minorHAnsi"/>
          <w:b/>
          <w:bCs/>
          <w:lang w:val="ru-RU"/>
        </w:rPr>
        <w:t xml:space="preserve">-н Аламри </w:t>
      </w:r>
      <w:r w:rsidRPr="003E500C">
        <w:rPr>
          <w:rFonts w:cstheme="minorHAnsi"/>
          <w:lang w:val="ru-RU"/>
        </w:rPr>
        <w:t>и</w:t>
      </w:r>
      <w:r w:rsidRPr="003E500C">
        <w:rPr>
          <w:rFonts w:cstheme="minorHAnsi"/>
          <w:b/>
          <w:bCs/>
          <w:lang w:val="ru-RU"/>
        </w:rPr>
        <w:t xml:space="preserve"> г-жа Гасанова</w:t>
      </w:r>
      <w:r w:rsidRPr="003E500C">
        <w:rPr>
          <w:rFonts w:cstheme="minorHAnsi"/>
          <w:lang w:val="ru-RU"/>
        </w:rPr>
        <w:t xml:space="preserve"> </w:t>
      </w:r>
      <w:r w:rsidR="005749B1" w:rsidRPr="003E500C">
        <w:rPr>
          <w:rFonts w:cstheme="minorHAnsi"/>
          <w:lang w:val="ru-RU"/>
        </w:rPr>
        <w:t xml:space="preserve">выражают </w:t>
      </w:r>
      <w:r w:rsidR="004528A6" w:rsidRPr="003E500C">
        <w:rPr>
          <w:rFonts w:cstheme="minorHAnsi"/>
          <w:lang w:val="ru-RU"/>
        </w:rPr>
        <w:t>согла</w:t>
      </w:r>
      <w:r w:rsidR="005749B1" w:rsidRPr="003E500C">
        <w:rPr>
          <w:rFonts w:cstheme="minorHAnsi"/>
          <w:lang w:val="ru-RU"/>
        </w:rPr>
        <w:t>сие</w:t>
      </w:r>
      <w:r w:rsidRPr="003E500C">
        <w:rPr>
          <w:rFonts w:cstheme="minorHAnsi"/>
          <w:lang w:val="ru-RU"/>
        </w:rPr>
        <w:t xml:space="preserve">, как и </w:t>
      </w:r>
      <w:r w:rsidRPr="003E500C">
        <w:rPr>
          <w:rFonts w:cstheme="minorHAnsi"/>
          <w:b/>
          <w:bCs/>
          <w:lang w:val="ru-RU"/>
        </w:rPr>
        <w:t>г</w:t>
      </w:r>
      <w:r w:rsidR="005A00FD" w:rsidRPr="003E500C">
        <w:rPr>
          <w:rFonts w:cstheme="minorHAnsi"/>
          <w:b/>
          <w:bCs/>
          <w:lang w:val="ru-RU"/>
        </w:rPr>
        <w:noBreakHyphen/>
      </w:r>
      <w:r w:rsidRPr="003E500C">
        <w:rPr>
          <w:rFonts w:cstheme="minorHAnsi"/>
          <w:b/>
          <w:bCs/>
          <w:lang w:val="ru-RU"/>
        </w:rPr>
        <w:t>н</w:t>
      </w:r>
      <w:r w:rsidR="005A00FD" w:rsidRPr="003E500C">
        <w:rPr>
          <w:rFonts w:cstheme="minorHAnsi"/>
          <w:b/>
          <w:bCs/>
          <w:lang w:val="ru-RU"/>
        </w:rPr>
        <w:t> </w:t>
      </w:r>
      <w:r w:rsidR="00FE5F69" w:rsidRPr="003E500C">
        <w:rPr>
          <w:rFonts w:cstheme="minorHAnsi"/>
          <w:b/>
          <w:bCs/>
          <w:lang w:val="ru-RU"/>
        </w:rPr>
        <w:t>Хасимото</w:t>
      </w:r>
      <w:r w:rsidRPr="003E500C">
        <w:rPr>
          <w:rFonts w:cstheme="minorHAnsi"/>
          <w:lang w:val="ru-RU"/>
        </w:rPr>
        <w:t xml:space="preserve">, который также </w:t>
      </w:r>
      <w:r w:rsidR="004528A6" w:rsidRPr="003E500C">
        <w:rPr>
          <w:rFonts w:cstheme="minorHAnsi"/>
          <w:lang w:val="ru-RU"/>
        </w:rPr>
        <w:t>соглашается</w:t>
      </w:r>
      <w:r w:rsidRPr="003E500C">
        <w:rPr>
          <w:rFonts w:cstheme="minorHAnsi"/>
          <w:lang w:val="ru-RU"/>
        </w:rPr>
        <w:t xml:space="preserve"> с тем, что </w:t>
      </w:r>
      <w:r w:rsidR="004E052A" w:rsidRPr="003E500C">
        <w:rPr>
          <w:rFonts w:cstheme="minorHAnsi"/>
          <w:lang w:val="ru-RU"/>
        </w:rPr>
        <w:t>Комитет</w:t>
      </w:r>
      <w:r w:rsidRPr="003E500C">
        <w:rPr>
          <w:rFonts w:cstheme="minorHAnsi"/>
          <w:lang w:val="ru-RU"/>
        </w:rPr>
        <w:t xml:space="preserve"> долж</w:t>
      </w:r>
      <w:r w:rsidR="00834401" w:rsidRPr="003E500C">
        <w:rPr>
          <w:rFonts w:cstheme="minorHAnsi"/>
          <w:lang w:val="ru-RU"/>
        </w:rPr>
        <w:t>ен</w:t>
      </w:r>
      <w:r w:rsidRPr="003E500C">
        <w:rPr>
          <w:rFonts w:cstheme="minorHAnsi"/>
          <w:lang w:val="ru-RU"/>
        </w:rPr>
        <w:t xml:space="preserve"> еще раз выразить свою серьезную </w:t>
      </w:r>
      <w:r w:rsidR="00834401" w:rsidRPr="003E500C">
        <w:rPr>
          <w:rFonts w:cstheme="minorHAnsi"/>
          <w:lang w:val="ru-RU"/>
        </w:rPr>
        <w:t>обеспокоенность</w:t>
      </w:r>
      <w:r w:rsidRPr="003E500C">
        <w:rPr>
          <w:rFonts w:cstheme="minorHAnsi"/>
          <w:lang w:val="ru-RU"/>
        </w:rPr>
        <w:t>.</w:t>
      </w:r>
    </w:p>
    <w:p w14:paraId="0C25E0F8" w14:textId="6F0A72D7" w:rsidR="00076655" w:rsidRPr="003E500C" w:rsidRDefault="00076655" w:rsidP="00AE7EF2">
      <w:pPr>
        <w:jc w:val="both"/>
        <w:rPr>
          <w:rFonts w:cstheme="minorHAnsi"/>
          <w:highlight w:val="lightGray"/>
          <w:lang w:val="ru-RU"/>
        </w:rPr>
      </w:pPr>
      <w:r w:rsidRPr="003E500C">
        <w:rPr>
          <w:rFonts w:cstheme="minorHAnsi"/>
          <w:lang w:val="ru-RU"/>
        </w:rPr>
        <w:t>3.70</w:t>
      </w:r>
      <w:r w:rsidRPr="003E500C">
        <w:rPr>
          <w:rFonts w:cstheme="minorHAnsi"/>
          <w:lang w:val="ru-RU"/>
        </w:rPr>
        <w:tab/>
      </w:r>
      <w:r w:rsidRPr="003E500C">
        <w:rPr>
          <w:rFonts w:cstheme="minorHAnsi"/>
          <w:b/>
          <w:bCs/>
          <w:lang w:val="ru-RU"/>
        </w:rPr>
        <w:t>Г-н Хоан</w:t>
      </w:r>
      <w:r w:rsidRPr="003E500C">
        <w:rPr>
          <w:rFonts w:cstheme="minorHAnsi"/>
          <w:lang w:val="ru-RU"/>
        </w:rPr>
        <w:t xml:space="preserve">, поддерживая точку зрения г-на Борхона, говорит, что Бюро должно приложить все усилия для получения ответа от Министерства науки и ИКТ Республики Корея. В </w:t>
      </w:r>
      <w:r w:rsidR="008C0975" w:rsidRPr="003E500C">
        <w:rPr>
          <w:rFonts w:cstheme="minorHAnsi"/>
          <w:lang w:val="ru-RU"/>
        </w:rPr>
        <w:t>Дополнительном документе</w:t>
      </w:r>
      <w:r w:rsidRPr="003E500C">
        <w:rPr>
          <w:rFonts w:cstheme="minorHAnsi"/>
          <w:lang w:val="ru-RU"/>
        </w:rPr>
        <w:t xml:space="preserve"> 1 к Документу RRB21-3</w:t>
      </w:r>
      <w:r w:rsidR="00C1176E" w:rsidRPr="003E500C">
        <w:rPr>
          <w:rFonts w:cstheme="minorHAnsi"/>
          <w:lang w:val="ru-RU"/>
        </w:rPr>
        <w:t>/</w:t>
      </w:r>
      <w:r w:rsidRPr="003E500C">
        <w:rPr>
          <w:rFonts w:cstheme="minorHAnsi"/>
          <w:lang w:val="ru-RU"/>
        </w:rPr>
        <w:t xml:space="preserve">4 Корейская Народно-Демократическая Республика подняла новый вопрос, а именно нарушение Республикой Корея пп. </w:t>
      </w:r>
      <w:r w:rsidRPr="003E500C">
        <w:rPr>
          <w:rFonts w:cstheme="minorHAnsi"/>
          <w:b/>
          <w:bCs/>
          <w:lang w:val="ru-RU"/>
        </w:rPr>
        <w:t xml:space="preserve">15.1 </w:t>
      </w:r>
      <w:r w:rsidRPr="003E500C">
        <w:rPr>
          <w:rFonts w:cstheme="minorHAnsi"/>
          <w:lang w:val="ru-RU"/>
        </w:rPr>
        <w:t xml:space="preserve">и </w:t>
      </w:r>
      <w:r w:rsidRPr="003E500C">
        <w:rPr>
          <w:rFonts w:cstheme="minorHAnsi"/>
          <w:b/>
          <w:bCs/>
          <w:lang w:val="ru-RU"/>
        </w:rPr>
        <w:t>15.21</w:t>
      </w:r>
      <w:r w:rsidRPr="003E500C">
        <w:rPr>
          <w:rFonts w:cstheme="minorHAnsi"/>
          <w:lang w:val="ru-RU"/>
        </w:rPr>
        <w:t xml:space="preserve"> </w:t>
      </w:r>
      <w:r w:rsidR="00E85574" w:rsidRPr="003E500C">
        <w:rPr>
          <w:rFonts w:cstheme="minorHAnsi"/>
          <w:lang w:val="ru-RU"/>
        </w:rPr>
        <w:t>РР</w:t>
      </w:r>
      <w:r w:rsidRPr="003E500C">
        <w:rPr>
          <w:rFonts w:cstheme="minorHAnsi"/>
          <w:lang w:val="ru-RU"/>
        </w:rPr>
        <w:t>. Он спрашивает,</w:t>
      </w:r>
      <w:r w:rsidR="009267D9" w:rsidRPr="003E500C">
        <w:rPr>
          <w:rFonts w:cstheme="minorHAnsi"/>
          <w:lang w:val="ru-RU"/>
        </w:rPr>
        <w:t xml:space="preserve"> </w:t>
      </w:r>
      <w:r w:rsidR="00AF3517" w:rsidRPr="003E500C">
        <w:rPr>
          <w:rFonts w:cstheme="minorHAnsi"/>
          <w:lang w:val="ru-RU"/>
        </w:rPr>
        <w:t>занесены</w:t>
      </w:r>
      <w:r w:rsidR="009267D9" w:rsidRPr="003E500C">
        <w:rPr>
          <w:rFonts w:cstheme="minorHAnsi"/>
          <w:lang w:val="ru-RU"/>
        </w:rPr>
        <w:t xml:space="preserve"> ли по-прежнему </w:t>
      </w:r>
      <w:r w:rsidRPr="003E500C">
        <w:rPr>
          <w:rFonts w:cstheme="minorHAnsi"/>
          <w:lang w:val="ru-RU"/>
        </w:rPr>
        <w:t xml:space="preserve">аналоговые </w:t>
      </w:r>
      <w:r w:rsidR="00B96EAB" w:rsidRPr="003E500C">
        <w:rPr>
          <w:rFonts w:cstheme="minorHAnsi"/>
          <w:lang w:val="ru-RU"/>
        </w:rPr>
        <w:t xml:space="preserve">телевизионные </w:t>
      </w:r>
      <w:r w:rsidRPr="003E500C">
        <w:rPr>
          <w:rFonts w:cstheme="minorHAnsi"/>
          <w:lang w:val="ru-RU"/>
        </w:rPr>
        <w:t xml:space="preserve">присвоения </w:t>
      </w:r>
      <w:r w:rsidR="00665A56" w:rsidRPr="003E500C">
        <w:rPr>
          <w:rFonts w:cstheme="minorHAnsi"/>
          <w:lang w:val="ru-RU"/>
        </w:rPr>
        <w:t xml:space="preserve">Республики Корея </w:t>
      </w:r>
      <w:r w:rsidRPr="003E500C">
        <w:rPr>
          <w:rFonts w:cstheme="minorHAnsi"/>
          <w:lang w:val="ru-RU"/>
        </w:rPr>
        <w:t xml:space="preserve">в МСРЧ, даже несмотря на то, что эта администрация, как </w:t>
      </w:r>
      <w:r w:rsidR="00AD6025" w:rsidRPr="003E500C">
        <w:rPr>
          <w:rFonts w:cstheme="minorHAnsi"/>
          <w:lang w:val="ru-RU"/>
        </w:rPr>
        <w:t>указано</w:t>
      </w:r>
      <w:r w:rsidRPr="003E500C">
        <w:rPr>
          <w:rFonts w:cstheme="minorHAnsi"/>
          <w:lang w:val="ru-RU"/>
        </w:rPr>
        <w:t>, прекратила такое вещание в 2013 году.</w:t>
      </w:r>
    </w:p>
    <w:p w14:paraId="3AF11AD2" w14:textId="254BE895" w:rsidR="00843DA3" w:rsidRPr="003E500C" w:rsidRDefault="00843DA3" w:rsidP="00AE7EF2">
      <w:pPr>
        <w:jc w:val="both"/>
        <w:rPr>
          <w:highlight w:val="lightGray"/>
          <w:lang w:val="ru-RU"/>
        </w:rPr>
      </w:pPr>
      <w:r w:rsidRPr="003E500C">
        <w:rPr>
          <w:bCs/>
          <w:lang w:val="ru-RU"/>
        </w:rPr>
        <w:t>3.71</w:t>
      </w:r>
      <w:r w:rsidRPr="003E500C">
        <w:rPr>
          <w:b/>
          <w:bCs/>
          <w:lang w:val="ru-RU"/>
        </w:rPr>
        <w:tab/>
      </w:r>
      <w:r w:rsidR="00076655" w:rsidRPr="003E500C">
        <w:rPr>
          <w:b/>
          <w:bCs/>
          <w:lang w:val="ru-RU"/>
        </w:rPr>
        <w:t xml:space="preserve">Г-н Васильев (руководитель TSD) </w:t>
      </w:r>
      <w:r w:rsidR="004528A6" w:rsidRPr="003E500C">
        <w:rPr>
          <w:lang w:val="ru-RU"/>
        </w:rPr>
        <w:t>сообщает</w:t>
      </w:r>
      <w:r w:rsidR="00076655" w:rsidRPr="003E500C">
        <w:rPr>
          <w:lang w:val="ru-RU"/>
        </w:rPr>
        <w:t xml:space="preserve">, что около 30 присвоений ОВЧ </w:t>
      </w:r>
      <w:r w:rsidR="00665A56" w:rsidRPr="003E500C">
        <w:rPr>
          <w:lang w:val="ru-RU"/>
        </w:rPr>
        <w:t>занесены</w:t>
      </w:r>
      <w:r w:rsidR="00076655" w:rsidRPr="003E500C">
        <w:rPr>
          <w:lang w:val="ru-RU"/>
        </w:rPr>
        <w:t xml:space="preserve"> в МСРЧ от имени Республики Корея, из которых только одно </w:t>
      </w:r>
      <w:r w:rsidR="006C50DA" w:rsidRPr="003E500C">
        <w:rPr>
          <w:lang w:val="ru-RU"/>
        </w:rPr>
        <w:t>относится к</w:t>
      </w:r>
      <w:r w:rsidR="00076655" w:rsidRPr="003E500C">
        <w:rPr>
          <w:lang w:val="ru-RU"/>
        </w:rPr>
        <w:t xml:space="preserve"> станции, расположенной в месте возникновения помех. Кроме того, технические характеристики сигналов</w:t>
      </w:r>
      <w:r w:rsidR="007D1A72" w:rsidRPr="003E500C">
        <w:rPr>
          <w:lang w:val="ru-RU"/>
        </w:rPr>
        <w:t xml:space="preserve"> телевизионного радиовещания</w:t>
      </w:r>
      <w:r w:rsidR="00076655" w:rsidRPr="003E500C">
        <w:rPr>
          <w:lang w:val="ru-RU"/>
        </w:rPr>
        <w:t xml:space="preserve">, создающих </w:t>
      </w:r>
      <w:r w:rsidR="00371A00" w:rsidRPr="003E500C">
        <w:rPr>
          <w:lang w:val="ru-RU"/>
        </w:rPr>
        <w:t xml:space="preserve">вредные </w:t>
      </w:r>
      <w:r w:rsidR="00076655" w:rsidRPr="003E500C">
        <w:rPr>
          <w:lang w:val="ru-RU"/>
        </w:rPr>
        <w:t>помехи Корейской Народно-Демократической Республике, отлича</w:t>
      </w:r>
      <w:r w:rsidR="006B04C3" w:rsidRPr="003E500C">
        <w:rPr>
          <w:lang w:val="ru-RU"/>
        </w:rPr>
        <w:t>ются</w:t>
      </w:r>
      <w:r w:rsidR="00076655" w:rsidRPr="003E500C">
        <w:rPr>
          <w:lang w:val="ru-RU"/>
        </w:rPr>
        <w:t xml:space="preserve"> от характеристик присвоений, зарегистрированных для Республики Корея в Справочном регистре.</w:t>
      </w:r>
      <w:r w:rsidRPr="003E500C">
        <w:rPr>
          <w:highlight w:val="lightGray"/>
          <w:lang w:val="ru-RU"/>
        </w:rPr>
        <w:t xml:space="preserve"> </w:t>
      </w:r>
    </w:p>
    <w:p w14:paraId="4E9EB9CA" w14:textId="4A19B7E2" w:rsidR="00843DA3" w:rsidRPr="003E500C" w:rsidRDefault="00843DA3" w:rsidP="00AE7EF2">
      <w:pPr>
        <w:jc w:val="both"/>
        <w:rPr>
          <w:lang w:val="ru-RU"/>
        </w:rPr>
      </w:pPr>
      <w:r w:rsidRPr="003E500C">
        <w:rPr>
          <w:lang w:val="ru-RU"/>
        </w:rPr>
        <w:t>3.72</w:t>
      </w:r>
      <w:r w:rsidRPr="003E500C">
        <w:rPr>
          <w:lang w:val="ru-RU"/>
        </w:rPr>
        <w:tab/>
      </w:r>
      <w:r w:rsidR="00076655" w:rsidRPr="003E500C">
        <w:rPr>
          <w:b/>
          <w:bCs/>
          <w:lang w:val="ru-RU"/>
        </w:rPr>
        <w:t>Директор</w:t>
      </w:r>
      <w:r w:rsidR="00076655" w:rsidRPr="003E500C">
        <w:rPr>
          <w:lang w:val="ru-RU"/>
        </w:rPr>
        <w:t xml:space="preserve"> </w:t>
      </w:r>
      <w:r w:rsidR="00C1176E" w:rsidRPr="003E500C">
        <w:rPr>
          <w:lang w:val="ru-RU"/>
        </w:rPr>
        <w:t>говорит</w:t>
      </w:r>
      <w:r w:rsidR="00076655" w:rsidRPr="003E500C">
        <w:rPr>
          <w:lang w:val="ru-RU"/>
        </w:rPr>
        <w:t xml:space="preserve">, что, по его мнению, </w:t>
      </w:r>
      <w:r w:rsidR="00BA16A8" w:rsidRPr="003E500C">
        <w:rPr>
          <w:lang w:val="ru-RU"/>
        </w:rPr>
        <w:t>бессмысленно</w:t>
      </w:r>
      <w:r w:rsidR="00076655" w:rsidRPr="003E500C">
        <w:rPr>
          <w:lang w:val="ru-RU"/>
        </w:rPr>
        <w:t xml:space="preserve"> посылать третью вербальную ноту администрации Республики Корея, которая до сих пор </w:t>
      </w:r>
      <w:r w:rsidR="00A617A7" w:rsidRPr="003E500C">
        <w:rPr>
          <w:lang w:val="ru-RU"/>
        </w:rPr>
        <w:t>не ответила</w:t>
      </w:r>
      <w:r w:rsidR="00076655" w:rsidRPr="003E500C">
        <w:rPr>
          <w:lang w:val="ru-RU"/>
        </w:rPr>
        <w:t xml:space="preserve"> </w:t>
      </w:r>
      <w:r w:rsidR="00D12113" w:rsidRPr="003E500C">
        <w:rPr>
          <w:lang w:val="ru-RU"/>
        </w:rPr>
        <w:t xml:space="preserve">на </w:t>
      </w:r>
      <w:r w:rsidR="00076655" w:rsidRPr="003E500C">
        <w:rPr>
          <w:lang w:val="ru-RU"/>
        </w:rPr>
        <w:t xml:space="preserve">корреспонденцию Бюро по этому вопросу. </w:t>
      </w:r>
      <w:r w:rsidR="004C5649" w:rsidRPr="003E500C">
        <w:rPr>
          <w:lang w:val="ru-RU"/>
        </w:rPr>
        <w:t>Должно быть достаточно п</w:t>
      </w:r>
      <w:r w:rsidR="00076655" w:rsidRPr="003E500C">
        <w:rPr>
          <w:lang w:val="ru-RU"/>
        </w:rPr>
        <w:t xml:space="preserve">исьма, </w:t>
      </w:r>
      <w:r w:rsidR="004C5649" w:rsidRPr="003E500C">
        <w:rPr>
          <w:lang w:val="ru-RU"/>
        </w:rPr>
        <w:t>которое</w:t>
      </w:r>
      <w:r w:rsidR="00076655" w:rsidRPr="003E500C">
        <w:rPr>
          <w:lang w:val="ru-RU"/>
        </w:rPr>
        <w:t xml:space="preserve"> Бюро </w:t>
      </w:r>
      <w:r w:rsidR="004C5649" w:rsidRPr="003E500C">
        <w:rPr>
          <w:lang w:val="ru-RU"/>
        </w:rPr>
        <w:t xml:space="preserve">рассылает </w:t>
      </w:r>
      <w:r w:rsidR="00076655" w:rsidRPr="003E500C">
        <w:rPr>
          <w:lang w:val="ru-RU"/>
        </w:rPr>
        <w:t xml:space="preserve">всем соответствующим администрациям после каждого собрания Комитета с изложением решений Комитета, чтобы администрация Республики Корея знала о продолжающейся </w:t>
      </w:r>
      <w:r w:rsidR="000F6DBF" w:rsidRPr="003E500C">
        <w:rPr>
          <w:lang w:val="ru-RU"/>
        </w:rPr>
        <w:t>обеспокоенности</w:t>
      </w:r>
      <w:r w:rsidR="00076655" w:rsidRPr="003E500C">
        <w:rPr>
          <w:lang w:val="ru-RU"/>
        </w:rPr>
        <w:t xml:space="preserve"> и неудовлетворенности Комитета. </w:t>
      </w:r>
      <w:r w:rsidR="00103199" w:rsidRPr="003E500C">
        <w:rPr>
          <w:lang w:val="ru-RU"/>
        </w:rPr>
        <w:t>Насколько</w:t>
      </w:r>
      <w:r w:rsidR="00954F0C" w:rsidRPr="003E500C">
        <w:rPr>
          <w:lang w:val="ru-RU"/>
        </w:rPr>
        <w:t xml:space="preserve"> о</w:t>
      </w:r>
      <w:r w:rsidR="00076655" w:rsidRPr="003E500C">
        <w:rPr>
          <w:lang w:val="ru-RU"/>
        </w:rPr>
        <w:t>н пон</w:t>
      </w:r>
      <w:r w:rsidR="00D12113" w:rsidRPr="003E500C">
        <w:rPr>
          <w:lang w:val="ru-RU"/>
        </w:rPr>
        <w:t>имает</w:t>
      </w:r>
      <w:r w:rsidR="00076655" w:rsidRPr="003E500C">
        <w:rPr>
          <w:lang w:val="ru-RU"/>
        </w:rPr>
        <w:t xml:space="preserve">, этот вопрос будет включен в отчет Комитета </w:t>
      </w:r>
      <w:r w:rsidR="00582A54" w:rsidRPr="003E500C">
        <w:rPr>
          <w:lang w:val="ru-RU"/>
        </w:rPr>
        <w:t>по</w:t>
      </w:r>
      <w:r w:rsidR="00076655" w:rsidRPr="003E500C">
        <w:rPr>
          <w:lang w:val="ru-RU"/>
        </w:rPr>
        <w:t xml:space="preserve"> Резолюции </w:t>
      </w:r>
      <w:r w:rsidR="00076655" w:rsidRPr="003E500C">
        <w:rPr>
          <w:b/>
          <w:bCs/>
          <w:lang w:val="ru-RU"/>
        </w:rPr>
        <w:t xml:space="preserve">80 (Пересм. ВКР-07) </w:t>
      </w:r>
      <w:r w:rsidR="00076655" w:rsidRPr="003E500C">
        <w:rPr>
          <w:lang w:val="ru-RU"/>
        </w:rPr>
        <w:t>для ВКР-23.</w:t>
      </w:r>
    </w:p>
    <w:p w14:paraId="3A4A4982" w14:textId="212FC398" w:rsidR="00843DA3" w:rsidRPr="003E500C" w:rsidRDefault="00843DA3" w:rsidP="00AE7EF2">
      <w:pPr>
        <w:jc w:val="both"/>
        <w:rPr>
          <w:lang w:val="ru-RU"/>
        </w:rPr>
      </w:pPr>
      <w:r w:rsidRPr="003E500C">
        <w:rPr>
          <w:bCs/>
          <w:lang w:val="ru-RU"/>
        </w:rPr>
        <w:t>3.73</w:t>
      </w:r>
      <w:r w:rsidRPr="003E500C">
        <w:rPr>
          <w:b/>
          <w:bCs/>
          <w:lang w:val="ru-RU"/>
        </w:rPr>
        <w:tab/>
      </w:r>
      <w:r w:rsidR="00076655" w:rsidRPr="003E500C">
        <w:rPr>
          <w:b/>
          <w:bCs/>
          <w:lang w:val="ru-RU"/>
        </w:rPr>
        <w:t xml:space="preserve">Г-н Борхон </w:t>
      </w:r>
      <w:r w:rsidR="00076655" w:rsidRPr="003E500C">
        <w:rPr>
          <w:lang w:val="ru-RU"/>
        </w:rPr>
        <w:t>поддерживает эти замечания.</w:t>
      </w:r>
    </w:p>
    <w:p w14:paraId="4EF2D2DF" w14:textId="4AB987D8" w:rsidR="00843DA3" w:rsidRPr="003E500C" w:rsidRDefault="00843DA3" w:rsidP="00AE7EF2">
      <w:pPr>
        <w:jc w:val="both"/>
        <w:rPr>
          <w:rFonts w:cstheme="minorHAnsi"/>
          <w:lang w:val="ru-RU"/>
        </w:rPr>
      </w:pPr>
      <w:r w:rsidRPr="003E500C">
        <w:rPr>
          <w:rFonts w:cstheme="minorHAnsi"/>
          <w:lang w:val="ru-RU"/>
        </w:rPr>
        <w:t>3.74</w:t>
      </w:r>
      <w:r w:rsidRPr="003E500C">
        <w:rPr>
          <w:rFonts w:cstheme="minorHAnsi"/>
          <w:lang w:val="ru-RU"/>
        </w:rPr>
        <w:tab/>
      </w:r>
      <w:r w:rsidR="003678BB" w:rsidRPr="003E500C">
        <w:rPr>
          <w:rFonts w:cstheme="minorHAnsi"/>
          <w:b/>
          <w:lang w:val="ru-RU"/>
        </w:rPr>
        <w:t>Председатель</w:t>
      </w:r>
      <w:r w:rsidRPr="003E500C">
        <w:rPr>
          <w:rFonts w:cstheme="minorHAnsi"/>
          <w:lang w:val="ru-RU"/>
        </w:rPr>
        <w:t xml:space="preserve"> </w:t>
      </w:r>
      <w:r w:rsidR="005F3D94" w:rsidRPr="003E500C">
        <w:rPr>
          <w:rFonts w:cstheme="minorHAnsi"/>
          <w:lang w:val="ru-RU"/>
        </w:rPr>
        <w:t>предлагает Комитету сделать следующее заключение по данному вопросу</w:t>
      </w:r>
      <w:r w:rsidRPr="003E500C">
        <w:rPr>
          <w:rFonts w:cstheme="minorHAnsi"/>
          <w:lang w:val="ru-RU"/>
        </w:rPr>
        <w:t>:</w:t>
      </w:r>
    </w:p>
    <w:p w14:paraId="54909C43" w14:textId="2C046991" w:rsidR="00843DA3" w:rsidRPr="003E500C" w:rsidRDefault="00843DA3" w:rsidP="00AE7EF2">
      <w:pPr>
        <w:jc w:val="both"/>
        <w:rPr>
          <w:szCs w:val="22"/>
          <w:lang w:val="ru-RU"/>
        </w:rPr>
      </w:pPr>
      <w:r w:rsidRPr="003E500C">
        <w:rPr>
          <w:szCs w:val="22"/>
          <w:lang w:val="ru-RU"/>
        </w:rPr>
        <w:t>"</w:t>
      </w:r>
      <w:r w:rsidR="00B526A4" w:rsidRPr="003E500C">
        <w:rPr>
          <w:szCs w:val="22"/>
          <w:lang w:val="ru-RU"/>
        </w:rPr>
        <w:t>Комитет подробно рассмотрел п. 4.3 Документа RRB21-3/4 и Дополнительный документ 1 к нему о</w:t>
      </w:r>
      <w:r w:rsidR="005A00FD" w:rsidRPr="003E500C">
        <w:rPr>
          <w:szCs w:val="22"/>
          <w:lang w:val="ru-RU"/>
        </w:rPr>
        <w:t> </w:t>
      </w:r>
      <w:r w:rsidR="00B526A4" w:rsidRPr="003E500C">
        <w:rPr>
          <w:szCs w:val="22"/>
          <w:lang w:val="ru-RU"/>
        </w:rPr>
        <w:t>вредных помехах аналоговым радиовещательным станциям Корейской Народно-Демократической Республики. Комитет вновь отметил с глубокой обеспокоенностью, что по-прежнему отсутствует ответ Республики Корея на две вербальные ноты, которые Бюро направило в Постоянное представительство Республики Корея с просьбой к нему направить письма, адресованные министру науки и ИКТ Республики Корея по этому вопросу. Комитет далее отметил, что технические характеристики телевизионных сигналов из Республики Корея, о которых поступили донесения и которые вызывают вредные помехи, отличаются от присвоений, зарегистрированных в МСРЧ для Республики Корея</w:t>
      </w:r>
      <w:r w:rsidRPr="003E500C">
        <w:rPr>
          <w:szCs w:val="22"/>
          <w:lang w:val="ru-RU"/>
        </w:rPr>
        <w:t>.</w:t>
      </w:r>
    </w:p>
    <w:p w14:paraId="4AC79BB8" w14:textId="34A05E9C" w:rsidR="00843DA3" w:rsidRPr="003E500C" w:rsidRDefault="00B526A4" w:rsidP="00AE7EF2">
      <w:pPr>
        <w:jc w:val="both"/>
        <w:rPr>
          <w:bCs/>
          <w:szCs w:val="22"/>
          <w:lang w:val="ru-RU"/>
        </w:rPr>
      </w:pPr>
      <w:r w:rsidRPr="003E500C">
        <w:rPr>
          <w:szCs w:val="22"/>
          <w:lang w:val="ru-RU"/>
        </w:rPr>
        <w:lastRenderedPageBreak/>
        <w:t>Комитет принял следующие решения</w:t>
      </w:r>
      <w:r w:rsidR="00843DA3" w:rsidRPr="003E500C">
        <w:rPr>
          <w:bCs/>
          <w:szCs w:val="22"/>
          <w:lang w:val="ru-RU"/>
        </w:rPr>
        <w:t>:</w:t>
      </w:r>
    </w:p>
    <w:p w14:paraId="66ADB277" w14:textId="7FEF0EF1" w:rsidR="00843DA3" w:rsidRPr="003E500C" w:rsidRDefault="00843DA3" w:rsidP="00AE7EF2">
      <w:pPr>
        <w:pStyle w:val="enumlev1"/>
        <w:jc w:val="both"/>
        <w:rPr>
          <w:szCs w:val="22"/>
          <w:lang w:val="ru-RU"/>
        </w:rPr>
      </w:pPr>
      <w:r w:rsidRPr="003E500C">
        <w:rPr>
          <w:szCs w:val="22"/>
          <w:lang w:val="ru-RU"/>
        </w:rPr>
        <w:t>•</w:t>
      </w:r>
      <w:r w:rsidRPr="003E500C">
        <w:rPr>
          <w:szCs w:val="22"/>
          <w:lang w:val="ru-RU"/>
        </w:rPr>
        <w:tab/>
      </w:r>
      <w:r w:rsidR="00B526A4" w:rsidRPr="003E500C">
        <w:rPr>
          <w:szCs w:val="22"/>
          <w:lang w:val="ru-RU"/>
        </w:rPr>
        <w:t>решительно призвать администрацию Республики Корея принять все меры для устранения вредных помех станциям телевизионного радиовещания Корейской Народно-Демократической Республики</w:t>
      </w:r>
      <w:r w:rsidRPr="003E500C">
        <w:rPr>
          <w:szCs w:val="22"/>
          <w:lang w:val="ru-RU"/>
        </w:rPr>
        <w:t>;</w:t>
      </w:r>
    </w:p>
    <w:p w14:paraId="30A46A28" w14:textId="01FBAEDF" w:rsidR="00843DA3" w:rsidRPr="003E500C" w:rsidRDefault="00843DA3" w:rsidP="00AE7EF2">
      <w:pPr>
        <w:pStyle w:val="enumlev1"/>
        <w:jc w:val="both"/>
        <w:rPr>
          <w:szCs w:val="22"/>
          <w:lang w:val="ru-RU"/>
        </w:rPr>
      </w:pPr>
      <w:r w:rsidRPr="003E500C">
        <w:rPr>
          <w:szCs w:val="22"/>
          <w:lang w:val="ru-RU"/>
        </w:rPr>
        <w:t>•</w:t>
      </w:r>
      <w:r w:rsidRPr="003E500C">
        <w:rPr>
          <w:szCs w:val="22"/>
          <w:lang w:val="ru-RU"/>
        </w:rPr>
        <w:tab/>
      </w:r>
      <w:r w:rsidR="00B526A4" w:rsidRPr="003E500C">
        <w:rPr>
          <w:szCs w:val="22"/>
          <w:lang w:val="ru-RU"/>
        </w:rPr>
        <w:t xml:space="preserve">указать администрации Республики Корея, что она прямо нарушает пп. </w:t>
      </w:r>
      <w:r w:rsidR="00B526A4" w:rsidRPr="003E500C">
        <w:rPr>
          <w:b/>
          <w:bCs/>
          <w:szCs w:val="22"/>
          <w:lang w:val="ru-RU"/>
        </w:rPr>
        <w:t xml:space="preserve">15.1, 15.2, 15.21 </w:t>
      </w:r>
      <w:r w:rsidR="00B526A4" w:rsidRPr="003E500C">
        <w:rPr>
          <w:szCs w:val="22"/>
          <w:lang w:val="ru-RU"/>
        </w:rPr>
        <w:t>и</w:t>
      </w:r>
      <w:r w:rsidR="00B526A4" w:rsidRPr="003E500C">
        <w:rPr>
          <w:b/>
          <w:bCs/>
          <w:szCs w:val="22"/>
          <w:lang w:val="ru-RU"/>
        </w:rPr>
        <w:t xml:space="preserve"> 23.3 </w:t>
      </w:r>
      <w:r w:rsidR="00B526A4" w:rsidRPr="003E500C">
        <w:rPr>
          <w:szCs w:val="22"/>
          <w:lang w:val="ru-RU"/>
        </w:rPr>
        <w:t>РР и п. 197 (Статья 45) Устава МСЭ</w:t>
      </w:r>
      <w:r w:rsidRPr="003E500C">
        <w:rPr>
          <w:szCs w:val="22"/>
          <w:lang w:val="ru-RU"/>
        </w:rPr>
        <w:t>;</w:t>
      </w:r>
    </w:p>
    <w:p w14:paraId="2E893BBA" w14:textId="031F6C90" w:rsidR="00843DA3" w:rsidRPr="003E500C" w:rsidRDefault="00843DA3" w:rsidP="00AE7EF2">
      <w:pPr>
        <w:pStyle w:val="enumlev1"/>
        <w:jc w:val="both"/>
        <w:rPr>
          <w:szCs w:val="22"/>
          <w:lang w:val="ru-RU"/>
        </w:rPr>
      </w:pPr>
      <w:r w:rsidRPr="003E500C">
        <w:rPr>
          <w:szCs w:val="22"/>
          <w:lang w:val="ru-RU"/>
        </w:rPr>
        <w:t>•</w:t>
      </w:r>
      <w:r w:rsidRPr="003E500C">
        <w:rPr>
          <w:szCs w:val="22"/>
          <w:lang w:val="ru-RU"/>
        </w:rPr>
        <w:tab/>
      </w:r>
      <w:r w:rsidR="00B526A4" w:rsidRPr="003E500C">
        <w:rPr>
          <w:szCs w:val="22"/>
          <w:lang w:val="ru-RU"/>
        </w:rPr>
        <w:t>вновь выразить глубокую обеспокоенность Комитета длительным отсутствием ответа от администрации Республики Корея на корреспонденцию Комитета</w:t>
      </w:r>
      <w:r w:rsidRPr="003E500C">
        <w:rPr>
          <w:szCs w:val="22"/>
          <w:lang w:val="ru-RU"/>
        </w:rPr>
        <w:t>.</w:t>
      </w:r>
    </w:p>
    <w:p w14:paraId="61C51513" w14:textId="51A568D5" w:rsidR="00843DA3" w:rsidRPr="003E500C" w:rsidRDefault="00B526A4" w:rsidP="00AE7EF2">
      <w:pPr>
        <w:jc w:val="both"/>
        <w:rPr>
          <w:bCs/>
          <w:szCs w:val="22"/>
          <w:lang w:val="ru-RU"/>
        </w:rPr>
      </w:pPr>
      <w:r w:rsidRPr="003E500C">
        <w:rPr>
          <w:szCs w:val="22"/>
          <w:lang w:val="ru-RU"/>
        </w:rPr>
        <w:t>Комитет предложил обеим администрациям сотрудничать в духе доброй воли для устранения всех вредных помех</w:t>
      </w:r>
      <w:r w:rsidR="00843DA3" w:rsidRPr="003E500C">
        <w:rPr>
          <w:bCs/>
          <w:szCs w:val="22"/>
          <w:lang w:val="ru-RU"/>
        </w:rPr>
        <w:t>.</w:t>
      </w:r>
    </w:p>
    <w:p w14:paraId="60C6772E" w14:textId="57A4BFD4" w:rsidR="00843DA3" w:rsidRPr="003E500C" w:rsidRDefault="00B526A4" w:rsidP="00AE7EF2">
      <w:pPr>
        <w:jc w:val="both"/>
        <w:rPr>
          <w:rFonts w:cs="Calibri"/>
          <w:szCs w:val="22"/>
          <w:lang w:val="ru-RU"/>
        </w:rPr>
      </w:pPr>
      <w:r w:rsidRPr="003E500C">
        <w:rPr>
          <w:szCs w:val="22"/>
          <w:lang w:val="ru-RU"/>
        </w:rPr>
        <w:t xml:space="preserve">Комитет принял решение включить этот вопрос в свой отчет по Резолюции </w:t>
      </w:r>
      <w:r w:rsidRPr="003E500C">
        <w:rPr>
          <w:b/>
          <w:bCs/>
          <w:szCs w:val="22"/>
          <w:lang w:val="ru-RU"/>
        </w:rPr>
        <w:t>80 (Пересм. ВКР-07)</w:t>
      </w:r>
      <w:r w:rsidRPr="003E500C">
        <w:rPr>
          <w:szCs w:val="22"/>
          <w:lang w:val="ru-RU"/>
        </w:rPr>
        <w:t xml:space="preserve"> для ВКР-23</w:t>
      </w:r>
      <w:r w:rsidR="00843DA3" w:rsidRPr="003E500C">
        <w:rPr>
          <w:rFonts w:cs="Calibri"/>
          <w:szCs w:val="22"/>
          <w:lang w:val="ru-RU"/>
        </w:rPr>
        <w:t>".</w:t>
      </w:r>
    </w:p>
    <w:p w14:paraId="38D71486" w14:textId="4420554A" w:rsidR="00843DA3" w:rsidRPr="003E500C" w:rsidRDefault="00843DA3" w:rsidP="00AE7EF2">
      <w:pPr>
        <w:jc w:val="both"/>
        <w:rPr>
          <w:rFonts w:cstheme="minorHAnsi"/>
          <w:szCs w:val="22"/>
          <w:lang w:val="ru-RU"/>
        </w:rPr>
      </w:pPr>
      <w:r w:rsidRPr="003E500C">
        <w:rPr>
          <w:rFonts w:cstheme="minorHAnsi"/>
          <w:szCs w:val="22"/>
          <w:lang w:val="ru-RU"/>
        </w:rPr>
        <w:t>3.75</w:t>
      </w:r>
      <w:r w:rsidRPr="003E500C">
        <w:rPr>
          <w:rFonts w:cstheme="minorHAnsi"/>
          <w:szCs w:val="22"/>
          <w:lang w:val="ru-RU"/>
        </w:rPr>
        <w:tab/>
      </w:r>
      <w:r w:rsidRPr="003E500C">
        <w:rPr>
          <w:szCs w:val="22"/>
          <w:lang w:val="ru-RU"/>
        </w:rPr>
        <w:t xml:space="preserve">Предложение </w:t>
      </w:r>
      <w:r w:rsidRPr="003E500C">
        <w:rPr>
          <w:b/>
          <w:bCs/>
          <w:szCs w:val="22"/>
          <w:lang w:val="ru-RU"/>
        </w:rPr>
        <w:t>принимается</w:t>
      </w:r>
      <w:r w:rsidRPr="003E500C">
        <w:rPr>
          <w:rFonts w:cstheme="minorHAnsi"/>
          <w:szCs w:val="22"/>
          <w:lang w:val="ru-RU"/>
        </w:rPr>
        <w:t>.</w:t>
      </w:r>
    </w:p>
    <w:p w14:paraId="36FAD305" w14:textId="34CBD8BD" w:rsidR="00843DA3" w:rsidRPr="003E500C" w:rsidRDefault="002B5BA5" w:rsidP="00AE7EF2">
      <w:pPr>
        <w:pStyle w:val="Headingb"/>
        <w:jc w:val="both"/>
        <w:rPr>
          <w:highlight w:val="lightGray"/>
          <w:lang w:val="ru-RU"/>
        </w:rPr>
      </w:pPr>
      <w:r w:rsidRPr="003E500C">
        <w:rPr>
          <w:lang w:val="ru-RU"/>
        </w:rPr>
        <w:t>Жалоба администрации Объединенных Арабских Эмиратов на в</w:t>
      </w:r>
      <w:r w:rsidR="00076655" w:rsidRPr="003E500C">
        <w:rPr>
          <w:lang w:val="ru-RU"/>
        </w:rPr>
        <w:t>редные помехи спутниковым сетям EMARSAT-1G, EMARSAT-5G, YAHSAT и MADAR-52.5E (п. 4.4 Документа RRB21-3</w:t>
      </w:r>
      <w:r w:rsidR="00C1176E" w:rsidRPr="003E500C">
        <w:rPr>
          <w:lang w:val="ru-RU"/>
        </w:rPr>
        <w:t>/</w:t>
      </w:r>
      <w:r w:rsidR="00076655" w:rsidRPr="003E500C">
        <w:rPr>
          <w:lang w:val="ru-RU"/>
        </w:rPr>
        <w:t>4)</w:t>
      </w:r>
    </w:p>
    <w:p w14:paraId="7BD7BFDC" w14:textId="742C5C4A" w:rsidR="00076655" w:rsidRPr="003E500C" w:rsidRDefault="00843DA3" w:rsidP="00AE7EF2">
      <w:pPr>
        <w:jc w:val="both"/>
        <w:rPr>
          <w:b/>
          <w:bCs/>
          <w:highlight w:val="lightGray"/>
          <w:lang w:val="ru-RU"/>
        </w:rPr>
      </w:pPr>
      <w:r w:rsidRPr="003E500C">
        <w:rPr>
          <w:bCs/>
          <w:lang w:val="ru-RU"/>
        </w:rPr>
        <w:t>3.76</w:t>
      </w:r>
      <w:r w:rsidRPr="003E500C">
        <w:rPr>
          <w:b/>
          <w:bCs/>
          <w:lang w:val="ru-RU"/>
        </w:rPr>
        <w:tab/>
      </w:r>
      <w:r w:rsidR="00076655" w:rsidRPr="003E500C">
        <w:rPr>
          <w:b/>
          <w:bCs/>
          <w:lang w:val="ru-RU"/>
        </w:rPr>
        <w:t>Г-н Валле (руководитель SSD)</w:t>
      </w:r>
      <w:r w:rsidR="00076655" w:rsidRPr="003E500C">
        <w:rPr>
          <w:lang w:val="ru-RU"/>
        </w:rPr>
        <w:t xml:space="preserve">, </w:t>
      </w:r>
      <w:r w:rsidR="00582A54" w:rsidRPr="003E500C">
        <w:rPr>
          <w:lang w:val="ru-RU"/>
        </w:rPr>
        <w:t>представля</w:t>
      </w:r>
      <w:r w:rsidR="00087CFD" w:rsidRPr="003E500C">
        <w:rPr>
          <w:lang w:val="ru-RU"/>
        </w:rPr>
        <w:t>я</w:t>
      </w:r>
      <w:r w:rsidR="00582A54" w:rsidRPr="003E500C">
        <w:rPr>
          <w:lang w:val="ru-RU"/>
        </w:rPr>
        <w:t xml:space="preserve"> п.</w:t>
      </w:r>
      <w:r w:rsidR="00076655" w:rsidRPr="003E500C">
        <w:rPr>
          <w:lang w:val="ru-RU"/>
        </w:rPr>
        <w:t xml:space="preserve"> 4.4 Документа RRB21-3</w:t>
      </w:r>
      <w:r w:rsidR="00C1176E" w:rsidRPr="003E500C">
        <w:rPr>
          <w:lang w:val="ru-RU"/>
        </w:rPr>
        <w:t>/</w:t>
      </w:r>
      <w:r w:rsidR="00076655" w:rsidRPr="003E500C">
        <w:rPr>
          <w:lang w:val="ru-RU"/>
        </w:rPr>
        <w:t>4</w:t>
      </w:r>
      <w:r w:rsidR="00834F92" w:rsidRPr="003E500C">
        <w:rPr>
          <w:lang w:val="ru-RU"/>
        </w:rPr>
        <w:t xml:space="preserve"> о</w:t>
      </w:r>
      <w:r w:rsidR="00076655" w:rsidRPr="003E500C">
        <w:rPr>
          <w:lang w:val="ru-RU"/>
        </w:rPr>
        <w:t xml:space="preserve"> вредных помех</w:t>
      </w:r>
      <w:r w:rsidR="00834F92" w:rsidRPr="003E500C">
        <w:rPr>
          <w:lang w:val="ru-RU"/>
        </w:rPr>
        <w:t>ах</w:t>
      </w:r>
      <w:r w:rsidR="00076655" w:rsidRPr="003E500C">
        <w:rPr>
          <w:lang w:val="ru-RU"/>
        </w:rPr>
        <w:t xml:space="preserve"> спутниковым сетям </w:t>
      </w:r>
      <w:r w:rsidR="002B5BA5" w:rsidRPr="003E500C">
        <w:rPr>
          <w:lang w:val="ru-RU"/>
        </w:rPr>
        <w:t>а</w:t>
      </w:r>
      <w:r w:rsidR="00076655" w:rsidRPr="003E500C">
        <w:rPr>
          <w:lang w:val="ru-RU"/>
        </w:rPr>
        <w:t xml:space="preserve">дминистрации Объединенных Арабских Эмиратов, </w:t>
      </w:r>
      <w:r w:rsidR="002B5BA5" w:rsidRPr="003E500C">
        <w:rPr>
          <w:lang w:val="ru-RU"/>
        </w:rPr>
        <w:t>источники которых находятся на</w:t>
      </w:r>
      <w:r w:rsidR="00076655" w:rsidRPr="003E500C">
        <w:rPr>
          <w:lang w:val="ru-RU"/>
        </w:rPr>
        <w:t xml:space="preserve"> территории </w:t>
      </w:r>
      <w:r w:rsidR="002B5BA5" w:rsidRPr="003E500C">
        <w:rPr>
          <w:lang w:val="ru-RU"/>
        </w:rPr>
        <w:t>а</w:t>
      </w:r>
      <w:r w:rsidR="00076655" w:rsidRPr="003E500C">
        <w:rPr>
          <w:lang w:val="ru-RU"/>
        </w:rPr>
        <w:t>дминистрации Украины</w:t>
      </w:r>
      <w:r w:rsidR="00AF11E9" w:rsidRPr="003E500C">
        <w:rPr>
          <w:lang w:val="ru-RU"/>
        </w:rPr>
        <w:t xml:space="preserve"> и</w:t>
      </w:r>
      <w:r w:rsidR="00076655" w:rsidRPr="003E500C">
        <w:rPr>
          <w:lang w:val="ru-RU"/>
        </w:rPr>
        <w:t xml:space="preserve"> о которых впервые было сообщено 25 января 2021</w:t>
      </w:r>
      <w:r w:rsidR="00AF11E9" w:rsidRPr="003E500C">
        <w:rPr>
          <w:lang w:val="ru-RU"/>
        </w:rPr>
        <w:t xml:space="preserve"> года</w:t>
      </w:r>
      <w:r w:rsidR="00076655" w:rsidRPr="003E500C">
        <w:rPr>
          <w:lang w:val="ru-RU"/>
        </w:rPr>
        <w:t xml:space="preserve">, </w:t>
      </w:r>
      <w:r w:rsidR="004528A6" w:rsidRPr="003E500C">
        <w:rPr>
          <w:lang w:val="ru-RU"/>
        </w:rPr>
        <w:t>заявляет</w:t>
      </w:r>
      <w:r w:rsidR="00076655" w:rsidRPr="003E500C">
        <w:rPr>
          <w:lang w:val="ru-RU"/>
        </w:rPr>
        <w:t xml:space="preserve">, что </w:t>
      </w:r>
      <w:r w:rsidR="003F2D94" w:rsidRPr="003E500C">
        <w:rPr>
          <w:lang w:val="ru-RU"/>
        </w:rPr>
        <w:t>вредные помехи</w:t>
      </w:r>
      <w:r w:rsidR="00076655" w:rsidRPr="003E500C">
        <w:rPr>
          <w:lang w:val="ru-RU"/>
        </w:rPr>
        <w:t xml:space="preserve"> сохраня</w:t>
      </w:r>
      <w:r w:rsidR="009D113C" w:rsidRPr="003E500C">
        <w:rPr>
          <w:lang w:val="ru-RU"/>
        </w:rPr>
        <w:t>ю</w:t>
      </w:r>
      <w:r w:rsidR="00076655" w:rsidRPr="003E500C">
        <w:rPr>
          <w:lang w:val="ru-RU"/>
        </w:rPr>
        <w:t xml:space="preserve">тся и что ответа от </w:t>
      </w:r>
      <w:r w:rsidR="00D26887" w:rsidRPr="003E500C">
        <w:rPr>
          <w:lang w:val="ru-RU"/>
        </w:rPr>
        <w:t>а</w:t>
      </w:r>
      <w:r w:rsidR="00076655" w:rsidRPr="003E500C">
        <w:rPr>
          <w:lang w:val="ru-RU"/>
        </w:rPr>
        <w:t xml:space="preserve">дминистрации Украины на сообщения Бюро по этому </w:t>
      </w:r>
      <w:r w:rsidR="002B4CDF" w:rsidRPr="003E500C">
        <w:rPr>
          <w:lang w:val="ru-RU"/>
        </w:rPr>
        <w:t>вопросу</w:t>
      </w:r>
      <w:r w:rsidR="00076655" w:rsidRPr="003E500C">
        <w:rPr>
          <w:lang w:val="ru-RU"/>
        </w:rPr>
        <w:t xml:space="preserve"> не поступало. </w:t>
      </w:r>
      <w:r w:rsidR="00183223" w:rsidRPr="003E500C">
        <w:rPr>
          <w:lang w:val="ru-RU"/>
        </w:rPr>
        <w:t>В связи с этим</w:t>
      </w:r>
      <w:r w:rsidR="00076655" w:rsidRPr="003E500C">
        <w:rPr>
          <w:lang w:val="ru-RU"/>
        </w:rPr>
        <w:t xml:space="preserve"> Бюро решило передать </w:t>
      </w:r>
      <w:r w:rsidR="005F0A62" w:rsidRPr="003E500C">
        <w:rPr>
          <w:lang w:val="ru-RU"/>
        </w:rPr>
        <w:t xml:space="preserve">это дело </w:t>
      </w:r>
      <w:r w:rsidR="008D663E" w:rsidRPr="003E500C">
        <w:rPr>
          <w:lang w:val="ru-RU"/>
        </w:rPr>
        <w:t>на рассмотрение</w:t>
      </w:r>
      <w:r w:rsidR="00076655" w:rsidRPr="003E500C">
        <w:rPr>
          <w:lang w:val="ru-RU"/>
        </w:rPr>
        <w:t xml:space="preserve"> Комитет</w:t>
      </w:r>
      <w:r w:rsidR="005F0A62" w:rsidRPr="003E500C">
        <w:rPr>
          <w:lang w:val="ru-RU"/>
        </w:rPr>
        <w:t>а</w:t>
      </w:r>
      <w:r w:rsidR="00076655" w:rsidRPr="003E500C">
        <w:rPr>
          <w:lang w:val="ru-RU"/>
        </w:rPr>
        <w:t xml:space="preserve"> в соответствии с п. </w:t>
      </w:r>
      <w:r w:rsidR="00076655" w:rsidRPr="003E500C">
        <w:rPr>
          <w:b/>
          <w:bCs/>
          <w:lang w:val="ru-RU"/>
        </w:rPr>
        <w:t>13.2</w:t>
      </w:r>
      <w:r w:rsidR="00076655" w:rsidRPr="003E500C">
        <w:rPr>
          <w:lang w:val="ru-RU"/>
        </w:rPr>
        <w:t xml:space="preserve"> Регламента радиосвязи</w:t>
      </w:r>
      <w:r w:rsidR="00C404F7" w:rsidRPr="003E500C">
        <w:rPr>
          <w:lang w:val="ru-RU"/>
        </w:rPr>
        <w:t>,</w:t>
      </w:r>
      <w:r w:rsidR="00076655" w:rsidRPr="003E500C">
        <w:rPr>
          <w:lang w:val="ru-RU"/>
        </w:rPr>
        <w:t xml:space="preserve"> рекоменд</w:t>
      </w:r>
      <w:r w:rsidR="00D61E30" w:rsidRPr="003E500C">
        <w:rPr>
          <w:lang w:val="ru-RU"/>
        </w:rPr>
        <w:t>овав</w:t>
      </w:r>
      <w:r w:rsidR="00076655" w:rsidRPr="003E500C">
        <w:rPr>
          <w:lang w:val="ru-RU"/>
        </w:rPr>
        <w:t xml:space="preserve">, чтобы Комитет просил администрацию Украины сообщить, какие действия были предприняты для решения проблемы помех, и просить обе администрации </w:t>
      </w:r>
      <w:r w:rsidR="004E5564" w:rsidRPr="003E500C">
        <w:rPr>
          <w:lang w:val="ru-RU"/>
        </w:rPr>
        <w:t>и впредь</w:t>
      </w:r>
      <w:r w:rsidR="00076655" w:rsidRPr="003E500C">
        <w:rPr>
          <w:lang w:val="ru-RU"/>
        </w:rPr>
        <w:t xml:space="preserve"> проявлять добрую волю и оказывать друг другу взаимную помощь с этой целью. В ответ на вопрос </w:t>
      </w:r>
      <w:r w:rsidR="00076655" w:rsidRPr="003E500C">
        <w:rPr>
          <w:b/>
          <w:bCs/>
          <w:lang w:val="ru-RU"/>
        </w:rPr>
        <w:t>Председателя</w:t>
      </w:r>
      <w:r w:rsidR="00076655" w:rsidRPr="003E500C">
        <w:rPr>
          <w:lang w:val="ru-RU"/>
        </w:rPr>
        <w:t xml:space="preserve"> </w:t>
      </w:r>
      <w:r w:rsidR="005F0A62" w:rsidRPr="003E500C">
        <w:rPr>
          <w:lang w:val="ru-RU"/>
        </w:rPr>
        <w:t>выступающий</w:t>
      </w:r>
      <w:r w:rsidR="00076655" w:rsidRPr="003E500C">
        <w:rPr>
          <w:lang w:val="ru-RU"/>
        </w:rPr>
        <w:t xml:space="preserve"> добав</w:t>
      </w:r>
      <w:r w:rsidR="000E2FA2" w:rsidRPr="003E500C">
        <w:rPr>
          <w:lang w:val="ru-RU"/>
        </w:rPr>
        <w:t>ляет</w:t>
      </w:r>
      <w:r w:rsidR="00076655" w:rsidRPr="003E500C">
        <w:rPr>
          <w:lang w:val="ru-RU"/>
        </w:rPr>
        <w:t xml:space="preserve">, что, хотя другие администрации также жаловались на проблемы вредных помех, </w:t>
      </w:r>
      <w:r w:rsidR="00034597" w:rsidRPr="003E500C">
        <w:rPr>
          <w:lang w:val="ru-RU"/>
        </w:rPr>
        <w:t xml:space="preserve">источники которых находятся на территории </w:t>
      </w:r>
      <w:r w:rsidR="00076655" w:rsidRPr="003E500C">
        <w:rPr>
          <w:lang w:val="ru-RU"/>
        </w:rPr>
        <w:t xml:space="preserve">администрации Украины, администрация Объединенных Арабских Эмиратов </w:t>
      </w:r>
      <w:r w:rsidR="00034597" w:rsidRPr="003E500C">
        <w:rPr>
          <w:lang w:val="ru-RU"/>
        </w:rPr>
        <w:t>является</w:t>
      </w:r>
      <w:r w:rsidR="00076655" w:rsidRPr="003E500C">
        <w:rPr>
          <w:lang w:val="ru-RU"/>
        </w:rPr>
        <w:t xml:space="preserve"> единственной, </w:t>
      </w:r>
      <w:r w:rsidR="00695013" w:rsidRPr="003E500C">
        <w:rPr>
          <w:lang w:val="ru-RU"/>
        </w:rPr>
        <w:t>которая</w:t>
      </w:r>
      <w:r w:rsidR="00076655" w:rsidRPr="003E500C">
        <w:rPr>
          <w:lang w:val="ru-RU"/>
        </w:rPr>
        <w:t xml:space="preserve"> официально просил</w:t>
      </w:r>
      <w:r w:rsidR="00695013" w:rsidRPr="003E500C">
        <w:rPr>
          <w:lang w:val="ru-RU"/>
        </w:rPr>
        <w:t>а</w:t>
      </w:r>
      <w:r w:rsidR="00076655" w:rsidRPr="003E500C">
        <w:rPr>
          <w:lang w:val="ru-RU"/>
        </w:rPr>
        <w:t xml:space="preserve"> о</w:t>
      </w:r>
      <w:r w:rsidR="000357C5" w:rsidRPr="003E500C">
        <w:rPr>
          <w:lang w:val="ru-RU"/>
        </w:rPr>
        <w:t xml:space="preserve"> передаче </w:t>
      </w:r>
      <w:r w:rsidR="005F0A62" w:rsidRPr="003E500C">
        <w:rPr>
          <w:lang w:val="ru-RU"/>
        </w:rPr>
        <w:t xml:space="preserve">дела </w:t>
      </w:r>
      <w:r w:rsidR="00076655" w:rsidRPr="003E500C">
        <w:rPr>
          <w:lang w:val="ru-RU"/>
        </w:rPr>
        <w:t xml:space="preserve">в </w:t>
      </w:r>
      <w:r w:rsidR="004E052A" w:rsidRPr="003E500C">
        <w:rPr>
          <w:lang w:val="ru-RU"/>
        </w:rPr>
        <w:t>Комитет</w:t>
      </w:r>
      <w:r w:rsidR="00076655" w:rsidRPr="003E500C">
        <w:rPr>
          <w:lang w:val="ru-RU"/>
        </w:rPr>
        <w:t xml:space="preserve"> согласно п. </w:t>
      </w:r>
      <w:r w:rsidR="00076655" w:rsidRPr="003E500C">
        <w:rPr>
          <w:b/>
          <w:bCs/>
          <w:lang w:val="ru-RU"/>
        </w:rPr>
        <w:t>13.2</w:t>
      </w:r>
      <w:r w:rsidR="00076655" w:rsidRPr="003E500C">
        <w:rPr>
          <w:lang w:val="ru-RU"/>
        </w:rPr>
        <w:t xml:space="preserve"> РР. Кроме того, </w:t>
      </w:r>
      <w:r w:rsidR="00405F23" w:rsidRPr="003E500C">
        <w:rPr>
          <w:lang w:val="ru-RU"/>
        </w:rPr>
        <w:t xml:space="preserve">представляется, что </w:t>
      </w:r>
      <w:r w:rsidR="00076655" w:rsidRPr="003E500C">
        <w:rPr>
          <w:lang w:val="ru-RU"/>
        </w:rPr>
        <w:t xml:space="preserve">связь между двумя администрациями полностью </w:t>
      </w:r>
      <w:r w:rsidR="00787056" w:rsidRPr="003E500C">
        <w:rPr>
          <w:lang w:val="ru-RU"/>
        </w:rPr>
        <w:t>прервана</w:t>
      </w:r>
      <w:r w:rsidR="00076655" w:rsidRPr="003E500C">
        <w:rPr>
          <w:lang w:val="ru-RU"/>
        </w:rPr>
        <w:t>.</w:t>
      </w:r>
    </w:p>
    <w:p w14:paraId="6A6A51A6" w14:textId="750F6CDE" w:rsidR="00076655" w:rsidRPr="003E500C" w:rsidRDefault="00076655" w:rsidP="00AE7EF2">
      <w:pPr>
        <w:jc w:val="both"/>
        <w:rPr>
          <w:lang w:val="ru-RU"/>
        </w:rPr>
      </w:pPr>
      <w:r w:rsidRPr="003E500C">
        <w:rPr>
          <w:lang w:val="ru-RU"/>
        </w:rPr>
        <w:t>3.77</w:t>
      </w:r>
      <w:r w:rsidRPr="003E500C">
        <w:rPr>
          <w:lang w:val="ru-RU"/>
        </w:rPr>
        <w:tab/>
      </w:r>
      <w:r w:rsidRPr="003E500C">
        <w:rPr>
          <w:b/>
          <w:bCs/>
          <w:lang w:val="ru-RU"/>
        </w:rPr>
        <w:t xml:space="preserve">Г-жа </w:t>
      </w:r>
      <w:r w:rsidR="000F5E97" w:rsidRPr="003E500C">
        <w:rPr>
          <w:b/>
          <w:bCs/>
          <w:lang w:val="ru-RU"/>
        </w:rPr>
        <w:t>Г</w:t>
      </w:r>
      <w:r w:rsidRPr="003E500C">
        <w:rPr>
          <w:b/>
          <w:bCs/>
          <w:lang w:val="ru-RU"/>
        </w:rPr>
        <w:t>асанова</w:t>
      </w:r>
      <w:r w:rsidRPr="003E500C">
        <w:rPr>
          <w:lang w:val="ru-RU"/>
        </w:rPr>
        <w:t xml:space="preserve"> </w:t>
      </w:r>
      <w:r w:rsidR="00F57A55" w:rsidRPr="003E500C">
        <w:rPr>
          <w:lang w:val="ru-RU"/>
        </w:rPr>
        <w:t>одобряет</w:t>
      </w:r>
      <w:r w:rsidRPr="003E500C">
        <w:rPr>
          <w:lang w:val="ru-RU"/>
        </w:rPr>
        <w:t xml:space="preserve"> рекомендации Бюро, добавляя, что </w:t>
      </w:r>
      <w:r w:rsidR="005F0A62" w:rsidRPr="003E500C">
        <w:rPr>
          <w:lang w:val="ru-RU"/>
        </w:rPr>
        <w:t xml:space="preserve">следует просить </w:t>
      </w:r>
      <w:r w:rsidRPr="003E500C">
        <w:rPr>
          <w:lang w:val="ru-RU"/>
        </w:rPr>
        <w:t>Бюро поддержать усилия администраций по решению этой проблемы.</w:t>
      </w:r>
    </w:p>
    <w:p w14:paraId="0BCB3E9A" w14:textId="17FA75B8" w:rsidR="00076655" w:rsidRPr="003E500C" w:rsidRDefault="00076655" w:rsidP="00AE7EF2">
      <w:pPr>
        <w:jc w:val="both"/>
        <w:rPr>
          <w:lang w:val="ru-RU"/>
        </w:rPr>
      </w:pPr>
      <w:r w:rsidRPr="003E500C">
        <w:rPr>
          <w:lang w:val="ru-RU"/>
        </w:rPr>
        <w:t>3.78</w:t>
      </w:r>
      <w:r w:rsidRPr="003E500C">
        <w:rPr>
          <w:lang w:val="ru-RU"/>
        </w:rPr>
        <w:tab/>
      </w:r>
      <w:r w:rsidRPr="003E500C">
        <w:rPr>
          <w:b/>
          <w:bCs/>
          <w:lang w:val="ru-RU"/>
        </w:rPr>
        <w:t xml:space="preserve">Г-н </w:t>
      </w:r>
      <w:r w:rsidR="00FE5F69" w:rsidRPr="003E500C">
        <w:rPr>
          <w:b/>
          <w:bCs/>
          <w:lang w:val="ru-RU"/>
        </w:rPr>
        <w:t>Хасимото</w:t>
      </w:r>
      <w:r w:rsidRPr="003E500C">
        <w:rPr>
          <w:lang w:val="ru-RU"/>
        </w:rPr>
        <w:t xml:space="preserve"> </w:t>
      </w:r>
      <w:r w:rsidR="00CE2F2A" w:rsidRPr="003E500C">
        <w:rPr>
          <w:lang w:val="ru-RU"/>
        </w:rPr>
        <w:t>соглашается</w:t>
      </w:r>
      <w:r w:rsidRPr="003E500C">
        <w:rPr>
          <w:lang w:val="ru-RU"/>
        </w:rPr>
        <w:t xml:space="preserve"> с тем, что следует </w:t>
      </w:r>
      <w:r w:rsidR="00F80002" w:rsidRPr="003E500C">
        <w:rPr>
          <w:lang w:val="ru-RU"/>
        </w:rPr>
        <w:t>призвать</w:t>
      </w:r>
      <w:r w:rsidRPr="003E500C">
        <w:rPr>
          <w:lang w:val="ru-RU"/>
        </w:rPr>
        <w:t xml:space="preserve"> </w:t>
      </w:r>
      <w:r w:rsidR="00F80002" w:rsidRPr="003E500C">
        <w:rPr>
          <w:lang w:val="ru-RU"/>
        </w:rPr>
        <w:t xml:space="preserve">обе администрации </w:t>
      </w:r>
      <w:r w:rsidR="00C93BAE" w:rsidRPr="003E500C">
        <w:rPr>
          <w:lang w:val="ru-RU"/>
        </w:rPr>
        <w:t>общаться</w:t>
      </w:r>
      <w:r w:rsidRPr="003E500C">
        <w:rPr>
          <w:lang w:val="ru-RU"/>
        </w:rPr>
        <w:t xml:space="preserve"> </w:t>
      </w:r>
      <w:r w:rsidR="00C93BAE" w:rsidRPr="003E500C">
        <w:rPr>
          <w:lang w:val="ru-RU"/>
        </w:rPr>
        <w:t>на</w:t>
      </w:r>
      <w:r w:rsidRPr="003E500C">
        <w:rPr>
          <w:lang w:val="ru-RU"/>
        </w:rPr>
        <w:t>прям</w:t>
      </w:r>
      <w:r w:rsidR="00C93BAE" w:rsidRPr="003E500C">
        <w:rPr>
          <w:lang w:val="ru-RU"/>
        </w:rPr>
        <w:t>ую</w:t>
      </w:r>
      <w:r w:rsidRPr="003E500C">
        <w:rPr>
          <w:lang w:val="ru-RU"/>
        </w:rPr>
        <w:t>.</w:t>
      </w:r>
    </w:p>
    <w:p w14:paraId="0F2D3FA3" w14:textId="10C4D07C" w:rsidR="00076655" w:rsidRPr="003E500C" w:rsidRDefault="00076655" w:rsidP="00AE7EF2">
      <w:pPr>
        <w:jc w:val="both"/>
        <w:rPr>
          <w:lang w:val="ru-RU"/>
        </w:rPr>
      </w:pPr>
      <w:r w:rsidRPr="003E500C">
        <w:rPr>
          <w:lang w:val="ru-RU"/>
        </w:rPr>
        <w:t>3.79</w:t>
      </w:r>
      <w:r w:rsidRPr="003E500C">
        <w:rPr>
          <w:lang w:val="ru-RU"/>
        </w:rPr>
        <w:tab/>
      </w:r>
      <w:r w:rsidRPr="003E500C">
        <w:rPr>
          <w:b/>
          <w:bCs/>
          <w:lang w:val="ru-RU"/>
        </w:rPr>
        <w:t>Г-н Аламри</w:t>
      </w:r>
      <w:r w:rsidRPr="003E500C">
        <w:rPr>
          <w:lang w:val="ru-RU"/>
        </w:rPr>
        <w:t xml:space="preserve">, </w:t>
      </w:r>
      <w:r w:rsidRPr="003E500C">
        <w:rPr>
          <w:b/>
          <w:bCs/>
          <w:lang w:val="ru-RU"/>
        </w:rPr>
        <w:t>г-жа Ж</w:t>
      </w:r>
      <w:r w:rsidR="00F96B5D" w:rsidRPr="003E500C">
        <w:rPr>
          <w:b/>
          <w:bCs/>
          <w:lang w:val="ru-RU"/>
        </w:rPr>
        <w:t>е</w:t>
      </w:r>
      <w:r w:rsidRPr="003E500C">
        <w:rPr>
          <w:b/>
          <w:bCs/>
          <w:lang w:val="ru-RU"/>
        </w:rPr>
        <w:t>анти</w:t>
      </w:r>
      <w:r w:rsidRPr="003E500C">
        <w:rPr>
          <w:lang w:val="ru-RU"/>
        </w:rPr>
        <w:t>,</w:t>
      </w:r>
      <w:r w:rsidRPr="003E500C">
        <w:rPr>
          <w:b/>
          <w:bCs/>
          <w:lang w:val="ru-RU"/>
        </w:rPr>
        <w:t xml:space="preserve"> г-жа Бомье</w:t>
      </w:r>
      <w:r w:rsidRPr="003E500C">
        <w:rPr>
          <w:lang w:val="ru-RU"/>
        </w:rPr>
        <w:t xml:space="preserve">, </w:t>
      </w:r>
      <w:r w:rsidRPr="003E500C">
        <w:rPr>
          <w:b/>
          <w:bCs/>
          <w:lang w:val="ru-RU"/>
        </w:rPr>
        <w:t>г-н Талиб</w:t>
      </w:r>
      <w:r w:rsidRPr="003E500C">
        <w:rPr>
          <w:lang w:val="ru-RU"/>
        </w:rPr>
        <w:t xml:space="preserve">, </w:t>
      </w:r>
      <w:r w:rsidRPr="003E500C">
        <w:rPr>
          <w:b/>
          <w:bCs/>
          <w:lang w:val="ru-RU"/>
        </w:rPr>
        <w:t>г-н Мчуну</w:t>
      </w:r>
      <w:r w:rsidRPr="003E500C">
        <w:rPr>
          <w:lang w:val="ru-RU"/>
        </w:rPr>
        <w:t xml:space="preserve">, </w:t>
      </w:r>
      <w:r w:rsidRPr="003E500C">
        <w:rPr>
          <w:b/>
          <w:bCs/>
          <w:lang w:val="ru-RU"/>
        </w:rPr>
        <w:t xml:space="preserve">г-н Хоан </w:t>
      </w:r>
      <w:r w:rsidRPr="003E500C">
        <w:rPr>
          <w:lang w:val="ru-RU"/>
        </w:rPr>
        <w:t>и</w:t>
      </w:r>
      <w:r w:rsidRPr="003E500C">
        <w:rPr>
          <w:b/>
          <w:bCs/>
          <w:lang w:val="ru-RU"/>
        </w:rPr>
        <w:t xml:space="preserve"> г-н Борхон</w:t>
      </w:r>
      <w:r w:rsidRPr="003E500C">
        <w:rPr>
          <w:lang w:val="ru-RU"/>
        </w:rPr>
        <w:t xml:space="preserve"> поддерживают рекомендации Бюро.</w:t>
      </w:r>
    </w:p>
    <w:p w14:paraId="220D208F" w14:textId="406536DC" w:rsidR="00076655" w:rsidRPr="003E500C" w:rsidRDefault="00076655" w:rsidP="00AE7EF2">
      <w:pPr>
        <w:jc w:val="both"/>
        <w:rPr>
          <w:lang w:val="ru-RU"/>
        </w:rPr>
      </w:pPr>
      <w:r w:rsidRPr="003E500C">
        <w:rPr>
          <w:lang w:val="ru-RU"/>
        </w:rPr>
        <w:t>3.80</w:t>
      </w:r>
      <w:r w:rsidRPr="003E500C">
        <w:rPr>
          <w:lang w:val="ru-RU"/>
        </w:rPr>
        <w:tab/>
      </w:r>
      <w:r w:rsidRPr="003E500C">
        <w:rPr>
          <w:b/>
          <w:bCs/>
          <w:lang w:val="ru-RU"/>
        </w:rPr>
        <w:t>Г-н Аззуз</w:t>
      </w:r>
      <w:r w:rsidRPr="003E500C">
        <w:rPr>
          <w:lang w:val="ru-RU"/>
        </w:rPr>
        <w:t xml:space="preserve"> также одобр</w:t>
      </w:r>
      <w:r w:rsidR="00DA571A" w:rsidRPr="003E500C">
        <w:rPr>
          <w:lang w:val="ru-RU"/>
        </w:rPr>
        <w:t>яет</w:t>
      </w:r>
      <w:r w:rsidRPr="003E500C">
        <w:rPr>
          <w:lang w:val="ru-RU"/>
        </w:rPr>
        <w:t xml:space="preserve"> рекомендации Бюро и предл</w:t>
      </w:r>
      <w:r w:rsidR="00C55ECE" w:rsidRPr="003E500C">
        <w:rPr>
          <w:lang w:val="ru-RU"/>
        </w:rPr>
        <w:t>агает</w:t>
      </w:r>
      <w:r w:rsidRPr="003E500C">
        <w:rPr>
          <w:lang w:val="ru-RU"/>
        </w:rPr>
        <w:t xml:space="preserve"> Бюро изучить присвоения администрации Украины в МСРЧ с целью определения источника помех.</w:t>
      </w:r>
    </w:p>
    <w:p w14:paraId="2F445BF5" w14:textId="0ECE68DF" w:rsidR="00843DA3" w:rsidRPr="003E500C" w:rsidRDefault="00843DA3" w:rsidP="00AE7EF2">
      <w:pPr>
        <w:jc w:val="both"/>
        <w:rPr>
          <w:lang w:val="ru-RU"/>
        </w:rPr>
      </w:pPr>
      <w:r w:rsidRPr="003E500C">
        <w:rPr>
          <w:lang w:val="ru-RU"/>
        </w:rPr>
        <w:t>3.81</w:t>
      </w:r>
      <w:r w:rsidRPr="003E500C">
        <w:rPr>
          <w:lang w:val="ru-RU"/>
        </w:rPr>
        <w:tab/>
      </w:r>
      <w:r w:rsidR="00DF68C6" w:rsidRPr="003E500C">
        <w:rPr>
          <w:lang w:val="ru-RU"/>
        </w:rPr>
        <w:t xml:space="preserve">Комитет </w:t>
      </w:r>
      <w:r w:rsidR="00DF68C6" w:rsidRPr="003E500C">
        <w:rPr>
          <w:b/>
          <w:bCs/>
          <w:lang w:val="ru-RU"/>
        </w:rPr>
        <w:t>принимает решение</w:t>
      </w:r>
      <w:r w:rsidR="00DF68C6" w:rsidRPr="003E500C">
        <w:rPr>
          <w:lang w:val="ru-RU"/>
        </w:rPr>
        <w:t xml:space="preserve"> сделать следующее заключение по п.</w:t>
      </w:r>
      <w:r w:rsidRPr="003E500C">
        <w:rPr>
          <w:lang w:val="ru-RU"/>
        </w:rPr>
        <w:t xml:space="preserve"> 4.4 </w:t>
      </w:r>
      <w:r w:rsidR="00DF68C6" w:rsidRPr="003E500C">
        <w:rPr>
          <w:lang w:val="ru-RU"/>
        </w:rPr>
        <w:t>Документа</w:t>
      </w:r>
      <w:r w:rsidR="006A15C5" w:rsidRPr="003E500C">
        <w:rPr>
          <w:lang w:val="ru-RU"/>
        </w:rPr>
        <w:t> </w:t>
      </w:r>
      <w:r w:rsidRPr="003E500C">
        <w:rPr>
          <w:lang w:val="ru-RU"/>
        </w:rPr>
        <w:t>RRB213/4:</w:t>
      </w:r>
    </w:p>
    <w:p w14:paraId="6C88A529" w14:textId="228B79FC" w:rsidR="00843DA3" w:rsidRPr="003E500C" w:rsidRDefault="00843DA3" w:rsidP="00AE7EF2">
      <w:pPr>
        <w:jc w:val="both"/>
        <w:rPr>
          <w:lang w:val="ru-RU"/>
        </w:rPr>
      </w:pPr>
      <w:r w:rsidRPr="003E500C">
        <w:rPr>
          <w:lang w:val="ru-RU"/>
        </w:rPr>
        <w:t>"</w:t>
      </w:r>
      <w:r w:rsidR="002A4BB3" w:rsidRPr="003E500C">
        <w:rPr>
          <w:szCs w:val="22"/>
          <w:lang w:val="ru-RU"/>
        </w:rPr>
        <w:t>При рассмотрении п. 4.4 о жалобе администрации Объединенных Арабских Эмиратов на вредные помехи спутниковым сетям EMARSAT-1G, EMARSAT-5G, YAHSAT и MADAR-52.5E Комитет отметил отсутствие ответа от администрации Украины на сообщение по данному вопросу с 28 мая 2021 года. Комитет призвал администрации Объединенных Арабских Эмиратов и Украины сотрудничать и принять все меры для устранения вредных помех</w:t>
      </w:r>
      <w:r w:rsidRPr="003E500C">
        <w:rPr>
          <w:lang w:val="ru-RU"/>
        </w:rPr>
        <w:t>.</w:t>
      </w:r>
    </w:p>
    <w:p w14:paraId="513509F5" w14:textId="34809600" w:rsidR="00843DA3" w:rsidRPr="003E500C" w:rsidRDefault="002A4BB3" w:rsidP="00AE7EF2">
      <w:pPr>
        <w:jc w:val="both"/>
        <w:rPr>
          <w:lang w:val="ru-RU"/>
        </w:rPr>
      </w:pPr>
      <w:r w:rsidRPr="003E500C">
        <w:rPr>
          <w:szCs w:val="22"/>
          <w:lang w:val="ru-RU"/>
        </w:rPr>
        <w:t>Комитет принял следующие решения</w:t>
      </w:r>
      <w:r w:rsidR="00843DA3" w:rsidRPr="003E500C">
        <w:rPr>
          <w:lang w:val="ru-RU"/>
        </w:rPr>
        <w:t>:</w:t>
      </w:r>
    </w:p>
    <w:p w14:paraId="7ACBE3C7" w14:textId="6BB252D1" w:rsidR="00843DA3" w:rsidRPr="003E500C" w:rsidRDefault="00843DA3" w:rsidP="00AE7EF2">
      <w:pPr>
        <w:pStyle w:val="enumlev1"/>
        <w:jc w:val="both"/>
        <w:rPr>
          <w:szCs w:val="22"/>
          <w:lang w:val="ru-RU"/>
        </w:rPr>
      </w:pPr>
      <w:r w:rsidRPr="003E500C">
        <w:rPr>
          <w:lang w:val="ru-RU"/>
        </w:rPr>
        <w:t>•</w:t>
      </w:r>
      <w:r w:rsidRPr="003E500C">
        <w:rPr>
          <w:lang w:val="ru-RU"/>
        </w:rPr>
        <w:tab/>
      </w:r>
      <w:r w:rsidR="002A4BB3" w:rsidRPr="003E500C">
        <w:rPr>
          <w:szCs w:val="22"/>
          <w:lang w:val="ru-RU"/>
        </w:rPr>
        <w:t>предложить администрации Украины предпринять надлежащие действия для разрешения этой проблемы помех и сообщить об этих действиях Бюро</w:t>
      </w:r>
      <w:r w:rsidRPr="003E500C">
        <w:rPr>
          <w:szCs w:val="22"/>
          <w:lang w:val="ru-RU"/>
        </w:rPr>
        <w:t>;</w:t>
      </w:r>
    </w:p>
    <w:p w14:paraId="7AEE3915" w14:textId="597AE95E" w:rsidR="00843DA3" w:rsidRPr="003E500C" w:rsidRDefault="00843DA3" w:rsidP="00AE7EF2">
      <w:pPr>
        <w:pStyle w:val="enumlev1"/>
        <w:jc w:val="both"/>
        <w:rPr>
          <w:szCs w:val="22"/>
          <w:lang w:val="ru-RU"/>
        </w:rPr>
      </w:pPr>
      <w:r w:rsidRPr="003E500C">
        <w:rPr>
          <w:szCs w:val="22"/>
          <w:lang w:val="ru-RU"/>
        </w:rPr>
        <w:lastRenderedPageBreak/>
        <w:t>•</w:t>
      </w:r>
      <w:r w:rsidRPr="003E500C">
        <w:rPr>
          <w:szCs w:val="22"/>
          <w:lang w:val="ru-RU"/>
        </w:rPr>
        <w:tab/>
      </w:r>
      <w:r w:rsidR="002A4BB3" w:rsidRPr="003E500C">
        <w:rPr>
          <w:szCs w:val="22"/>
          <w:lang w:val="ru-RU"/>
        </w:rPr>
        <w:t xml:space="preserve">призвать обе администрации в максимальной степени проявлять добрую волю и оказывать взаимную помощь при применении положений Статьи 45 Устава и </w:t>
      </w:r>
      <w:r w:rsidR="00D92CFC" w:rsidRPr="003E500C">
        <w:rPr>
          <w:szCs w:val="22"/>
          <w:lang w:val="ru-RU"/>
        </w:rPr>
        <w:t xml:space="preserve">раздела </w:t>
      </w:r>
      <w:r w:rsidR="002A4BB3" w:rsidRPr="003E500C">
        <w:rPr>
          <w:szCs w:val="22"/>
          <w:lang w:val="ru-RU"/>
        </w:rPr>
        <w:t xml:space="preserve">VI Статьи </w:t>
      </w:r>
      <w:r w:rsidR="002A4BB3" w:rsidRPr="003E500C">
        <w:rPr>
          <w:b/>
          <w:bCs/>
          <w:szCs w:val="22"/>
          <w:lang w:val="ru-RU"/>
        </w:rPr>
        <w:t>15</w:t>
      </w:r>
      <w:r w:rsidR="002A4BB3" w:rsidRPr="003E500C">
        <w:rPr>
          <w:szCs w:val="22"/>
          <w:lang w:val="ru-RU"/>
        </w:rPr>
        <w:t xml:space="preserve"> Регламента радиосвязи</w:t>
      </w:r>
      <w:r w:rsidRPr="003E500C">
        <w:rPr>
          <w:szCs w:val="22"/>
          <w:lang w:val="ru-RU"/>
        </w:rPr>
        <w:t>".</w:t>
      </w:r>
    </w:p>
    <w:p w14:paraId="1C186E44" w14:textId="7903E9D9" w:rsidR="00943926" w:rsidRPr="003E500C" w:rsidRDefault="00183208" w:rsidP="00AE7EF2">
      <w:pPr>
        <w:pStyle w:val="Headingb"/>
        <w:jc w:val="both"/>
        <w:rPr>
          <w:lang w:val="ru-RU"/>
        </w:rPr>
      </w:pPr>
      <w:r w:rsidRPr="003E500C">
        <w:rPr>
          <w:lang w:val="ru-RU"/>
        </w:rPr>
        <w:t>Выполнение пп. 11.44.1, 11.47, 11.48, 11.49, 9.38.1, Резолюции 49 (Пересм. ВКР-19) и п. 13.6 Регламента Радиосвязи (п. 5 Документа RRB21-</w:t>
      </w:r>
      <w:r w:rsidR="00843DA3" w:rsidRPr="003E500C">
        <w:rPr>
          <w:lang w:val="ru-RU"/>
        </w:rPr>
        <w:t>3</w:t>
      </w:r>
      <w:r w:rsidRPr="003E500C">
        <w:rPr>
          <w:lang w:val="ru-RU"/>
        </w:rPr>
        <w:t>/</w:t>
      </w:r>
      <w:r w:rsidR="00843DA3" w:rsidRPr="003E500C">
        <w:rPr>
          <w:lang w:val="ru-RU"/>
        </w:rPr>
        <w:t>4</w:t>
      </w:r>
      <w:r w:rsidRPr="003E500C">
        <w:rPr>
          <w:lang w:val="ru-RU"/>
        </w:rPr>
        <w:t>)</w:t>
      </w:r>
    </w:p>
    <w:p w14:paraId="04304057" w14:textId="34D5CC72" w:rsidR="00183208" w:rsidRPr="003E500C" w:rsidRDefault="00183208" w:rsidP="00AE7EF2">
      <w:pPr>
        <w:jc w:val="both"/>
        <w:rPr>
          <w:lang w:val="ru-RU"/>
        </w:rPr>
      </w:pPr>
      <w:r w:rsidRPr="003E500C">
        <w:rPr>
          <w:lang w:val="ru-RU"/>
        </w:rPr>
        <w:t>3.</w:t>
      </w:r>
      <w:r w:rsidR="00843DA3" w:rsidRPr="003E500C">
        <w:rPr>
          <w:lang w:val="ru-RU"/>
        </w:rPr>
        <w:t>82</w:t>
      </w:r>
      <w:r w:rsidRPr="003E500C">
        <w:rPr>
          <w:lang w:val="ru-RU"/>
        </w:rPr>
        <w:tab/>
      </w:r>
      <w:r w:rsidR="007F6181" w:rsidRPr="003E500C">
        <w:rPr>
          <w:lang w:val="ru-RU"/>
        </w:rPr>
        <w:t xml:space="preserve">Комитет </w:t>
      </w:r>
      <w:r w:rsidR="007F6181" w:rsidRPr="003E500C">
        <w:rPr>
          <w:b/>
          <w:bCs/>
          <w:lang w:val="ru-RU"/>
        </w:rPr>
        <w:t>прин</w:t>
      </w:r>
      <w:r w:rsidR="001D0F19" w:rsidRPr="003E500C">
        <w:rPr>
          <w:b/>
          <w:bCs/>
          <w:lang w:val="ru-RU"/>
        </w:rPr>
        <w:t>имает</w:t>
      </w:r>
      <w:r w:rsidR="007F6181" w:rsidRPr="003E500C">
        <w:rPr>
          <w:b/>
          <w:bCs/>
          <w:lang w:val="ru-RU"/>
        </w:rPr>
        <w:t xml:space="preserve"> к сведению</w:t>
      </w:r>
      <w:r w:rsidR="00F368F4" w:rsidRPr="003E500C">
        <w:rPr>
          <w:lang w:val="ru-RU"/>
        </w:rPr>
        <w:t xml:space="preserve"> </w:t>
      </w:r>
      <w:r w:rsidR="007F6181" w:rsidRPr="003E500C">
        <w:rPr>
          <w:lang w:val="ru-RU"/>
        </w:rPr>
        <w:t xml:space="preserve">п. </w:t>
      </w:r>
      <w:r w:rsidR="00F368F4" w:rsidRPr="003E500C">
        <w:rPr>
          <w:lang w:val="ru-RU"/>
        </w:rPr>
        <w:t xml:space="preserve">5 </w:t>
      </w:r>
      <w:r w:rsidR="007F6181" w:rsidRPr="003E500C">
        <w:rPr>
          <w:lang w:val="ru-RU"/>
        </w:rPr>
        <w:t xml:space="preserve">Документа </w:t>
      </w:r>
      <w:r w:rsidR="00F368F4" w:rsidRPr="003E500C">
        <w:rPr>
          <w:lang w:val="ru-RU"/>
        </w:rPr>
        <w:t>RRB21</w:t>
      </w:r>
      <w:r w:rsidR="00843DA3" w:rsidRPr="003E500C">
        <w:rPr>
          <w:lang w:val="ru-RU"/>
        </w:rPr>
        <w:t>-3</w:t>
      </w:r>
      <w:r w:rsidR="00F368F4" w:rsidRPr="003E500C">
        <w:rPr>
          <w:lang w:val="ru-RU"/>
        </w:rPr>
        <w:t>/</w:t>
      </w:r>
      <w:r w:rsidR="00843DA3" w:rsidRPr="003E500C">
        <w:rPr>
          <w:lang w:val="ru-RU"/>
        </w:rPr>
        <w:t>4</w:t>
      </w:r>
      <w:r w:rsidR="00F368F4" w:rsidRPr="003E500C">
        <w:rPr>
          <w:lang w:val="ru-RU"/>
        </w:rPr>
        <w:t>.</w:t>
      </w:r>
    </w:p>
    <w:p w14:paraId="71FAA845" w14:textId="1E10DBAD" w:rsidR="00843DA3" w:rsidRPr="003E500C" w:rsidRDefault="00843DA3" w:rsidP="00AE7EF2">
      <w:pPr>
        <w:pStyle w:val="Headingb"/>
        <w:jc w:val="both"/>
        <w:rPr>
          <w:lang w:val="ru-RU"/>
        </w:rPr>
      </w:pPr>
      <w:r w:rsidRPr="003E500C">
        <w:rPr>
          <w:lang w:val="ru-RU"/>
        </w:rPr>
        <w:t>Собрание по координации между администрациями Бахрейна и Исламской Республики Иран (п. 6 Документа RRB21</w:t>
      </w:r>
      <w:r w:rsidRPr="003E500C">
        <w:rPr>
          <w:lang w:val="ru-RU"/>
        </w:rPr>
        <w:noBreakHyphen/>
        <w:t>3/4)</w:t>
      </w:r>
    </w:p>
    <w:p w14:paraId="68BB584A" w14:textId="4B8A5D63" w:rsidR="00BA47F1" w:rsidRPr="003E500C" w:rsidRDefault="00E15B15" w:rsidP="00AE7EF2">
      <w:pPr>
        <w:tabs>
          <w:tab w:val="left" w:pos="720"/>
        </w:tabs>
        <w:jc w:val="both"/>
        <w:rPr>
          <w:lang w:val="ru-RU"/>
        </w:rPr>
      </w:pPr>
      <w:r w:rsidRPr="003E500C">
        <w:rPr>
          <w:bCs/>
          <w:lang w:val="ru-RU"/>
        </w:rPr>
        <w:t>3.83</w:t>
      </w:r>
      <w:r w:rsidRPr="003E500C">
        <w:rPr>
          <w:b/>
          <w:bCs/>
          <w:lang w:val="ru-RU"/>
        </w:rPr>
        <w:tab/>
      </w:r>
      <w:r w:rsidR="00C639F0" w:rsidRPr="003E500C">
        <w:rPr>
          <w:b/>
          <w:bCs/>
          <w:lang w:val="ru-RU"/>
        </w:rPr>
        <w:t>Г-н Васильев (руководитель TSD)</w:t>
      </w:r>
      <w:r w:rsidRPr="003E500C">
        <w:rPr>
          <w:lang w:val="ru-RU"/>
        </w:rPr>
        <w:t>,</w:t>
      </w:r>
      <w:r w:rsidR="00BA47F1" w:rsidRPr="003E500C">
        <w:rPr>
          <w:lang w:val="ru-RU"/>
        </w:rPr>
        <w:t xml:space="preserve"> обращая внимание на </w:t>
      </w:r>
      <w:r w:rsidR="009C00A0" w:rsidRPr="003E500C">
        <w:rPr>
          <w:lang w:val="ru-RU"/>
        </w:rPr>
        <w:t>п.</w:t>
      </w:r>
      <w:r w:rsidR="00BA47F1" w:rsidRPr="003E500C">
        <w:rPr>
          <w:lang w:val="ru-RU"/>
        </w:rPr>
        <w:t xml:space="preserve"> 6 </w:t>
      </w:r>
      <w:r w:rsidR="009C00A0" w:rsidRPr="003E500C">
        <w:rPr>
          <w:lang w:val="ru-RU"/>
        </w:rPr>
        <w:t>О</w:t>
      </w:r>
      <w:r w:rsidR="00BA47F1" w:rsidRPr="003E500C">
        <w:rPr>
          <w:lang w:val="ru-RU"/>
        </w:rPr>
        <w:t xml:space="preserve">тчета Директора, </w:t>
      </w:r>
      <w:r w:rsidR="00C1176E" w:rsidRPr="003E500C">
        <w:rPr>
          <w:lang w:val="ru-RU"/>
        </w:rPr>
        <w:t>говорит</w:t>
      </w:r>
      <w:r w:rsidR="00BA47F1" w:rsidRPr="003E500C">
        <w:rPr>
          <w:lang w:val="ru-RU"/>
        </w:rPr>
        <w:t xml:space="preserve">, что Бюро передало соответствующие </w:t>
      </w:r>
      <w:r w:rsidR="002F14C4" w:rsidRPr="003E500C">
        <w:rPr>
          <w:lang w:val="ru-RU"/>
        </w:rPr>
        <w:t>заключения</w:t>
      </w:r>
      <w:r w:rsidR="00BA47F1" w:rsidRPr="003E500C">
        <w:rPr>
          <w:lang w:val="ru-RU"/>
        </w:rPr>
        <w:t xml:space="preserve"> предыдущего </w:t>
      </w:r>
      <w:r w:rsidR="002B122D" w:rsidRPr="003E500C">
        <w:rPr>
          <w:lang w:val="ru-RU"/>
        </w:rPr>
        <w:t>собрания</w:t>
      </w:r>
      <w:r w:rsidR="00BA47F1" w:rsidRPr="003E500C">
        <w:rPr>
          <w:lang w:val="ru-RU"/>
        </w:rPr>
        <w:t xml:space="preserve"> </w:t>
      </w:r>
      <w:r w:rsidR="00D74EDF" w:rsidRPr="003E500C">
        <w:rPr>
          <w:lang w:val="ru-RU"/>
        </w:rPr>
        <w:t>Комитет</w:t>
      </w:r>
      <w:r w:rsidR="00BA47F1" w:rsidRPr="003E500C">
        <w:rPr>
          <w:lang w:val="ru-RU"/>
        </w:rPr>
        <w:t xml:space="preserve">а администрациям Бахрейна и Исламской Республики Иран. В </w:t>
      </w:r>
      <w:r w:rsidR="004C066B" w:rsidRPr="003E500C">
        <w:rPr>
          <w:lang w:val="ru-RU"/>
        </w:rPr>
        <w:t>направленном позднее</w:t>
      </w:r>
      <w:r w:rsidR="00BA47F1" w:rsidRPr="003E500C">
        <w:rPr>
          <w:lang w:val="ru-RU"/>
        </w:rPr>
        <w:t xml:space="preserve"> сообщении, </w:t>
      </w:r>
      <w:r w:rsidR="004C066B" w:rsidRPr="003E500C">
        <w:rPr>
          <w:lang w:val="ru-RU"/>
        </w:rPr>
        <w:t>копия которого была также направлен</w:t>
      </w:r>
      <w:r w:rsidR="00103199" w:rsidRPr="003E500C">
        <w:rPr>
          <w:lang w:val="ru-RU"/>
        </w:rPr>
        <w:t>а</w:t>
      </w:r>
      <w:r w:rsidR="004C066B" w:rsidRPr="003E500C">
        <w:rPr>
          <w:lang w:val="ru-RU"/>
        </w:rPr>
        <w:t xml:space="preserve"> </w:t>
      </w:r>
      <w:r w:rsidR="00BA47F1" w:rsidRPr="003E500C">
        <w:rPr>
          <w:lang w:val="ru-RU"/>
        </w:rPr>
        <w:t xml:space="preserve">Бюро, администрация Исламской Республики Иран </w:t>
      </w:r>
      <w:r w:rsidR="004528A6" w:rsidRPr="003E500C">
        <w:rPr>
          <w:lang w:val="ru-RU"/>
        </w:rPr>
        <w:t>заяв</w:t>
      </w:r>
      <w:r w:rsidR="00B35DA5" w:rsidRPr="003E500C">
        <w:rPr>
          <w:lang w:val="ru-RU"/>
        </w:rPr>
        <w:t>ила</w:t>
      </w:r>
      <w:r w:rsidR="00BA47F1" w:rsidRPr="003E500C">
        <w:rPr>
          <w:lang w:val="ru-RU"/>
        </w:rPr>
        <w:t xml:space="preserve">, что в соответствии с Региональным соглашением GE84 </w:t>
      </w:r>
      <w:r w:rsidR="0037770E" w:rsidRPr="003E500C">
        <w:rPr>
          <w:lang w:val="ru-RU"/>
        </w:rPr>
        <w:t>принимать во внимание данные</w:t>
      </w:r>
      <w:r w:rsidR="00484396" w:rsidRPr="003E500C">
        <w:rPr>
          <w:lang w:val="ru-RU"/>
        </w:rPr>
        <w:t xml:space="preserve"> о</w:t>
      </w:r>
      <w:r w:rsidR="0037770E" w:rsidRPr="003E500C">
        <w:rPr>
          <w:lang w:val="ru-RU"/>
        </w:rPr>
        <w:t xml:space="preserve"> высот</w:t>
      </w:r>
      <w:r w:rsidR="00484396" w:rsidRPr="003E500C">
        <w:rPr>
          <w:lang w:val="ru-RU"/>
        </w:rPr>
        <w:t>е</w:t>
      </w:r>
      <w:r w:rsidR="0037770E" w:rsidRPr="003E500C">
        <w:rPr>
          <w:lang w:val="ru-RU"/>
        </w:rPr>
        <w:t xml:space="preserve"> местности </w:t>
      </w:r>
      <w:r w:rsidR="00BA47F1" w:rsidRPr="003E500C">
        <w:rPr>
          <w:lang w:val="ru-RU"/>
        </w:rPr>
        <w:t>не является обязательным, и</w:t>
      </w:r>
      <w:r w:rsidR="00F66178" w:rsidRPr="003E500C">
        <w:rPr>
          <w:lang w:val="ru-RU"/>
        </w:rPr>
        <w:t>, насколько понимает</w:t>
      </w:r>
      <w:r w:rsidR="00BA47F1" w:rsidRPr="003E500C">
        <w:rPr>
          <w:lang w:val="ru-RU"/>
        </w:rPr>
        <w:t xml:space="preserve"> Бюро, </w:t>
      </w:r>
      <w:r w:rsidR="005F0A62" w:rsidRPr="003E500C">
        <w:rPr>
          <w:lang w:val="ru-RU"/>
        </w:rPr>
        <w:t xml:space="preserve">эта </w:t>
      </w:r>
      <w:r w:rsidR="00BA47F1" w:rsidRPr="003E500C">
        <w:rPr>
          <w:lang w:val="ru-RU"/>
        </w:rPr>
        <w:t xml:space="preserve">администрация </w:t>
      </w:r>
      <w:r w:rsidR="006C4DED" w:rsidRPr="003E500C">
        <w:rPr>
          <w:lang w:val="ru-RU"/>
        </w:rPr>
        <w:t>предпоч</w:t>
      </w:r>
      <w:r w:rsidR="006308D5">
        <w:rPr>
          <w:lang w:val="ru-RU"/>
        </w:rPr>
        <w:t>итает</w:t>
      </w:r>
      <w:r w:rsidR="009A6A41">
        <w:rPr>
          <w:lang w:val="ru-RU"/>
        </w:rPr>
        <w:t xml:space="preserve"> </w:t>
      </w:r>
      <w:r w:rsidR="00BA47F1" w:rsidRPr="003E500C">
        <w:rPr>
          <w:lang w:val="ru-RU"/>
        </w:rPr>
        <w:t xml:space="preserve">не использовать </w:t>
      </w:r>
      <w:r w:rsidR="005F01E6" w:rsidRPr="003E500C">
        <w:rPr>
          <w:lang w:val="ru-RU"/>
        </w:rPr>
        <w:t xml:space="preserve">модели </w:t>
      </w:r>
      <w:r w:rsidR="00BA47F1" w:rsidRPr="003E500C">
        <w:rPr>
          <w:lang w:val="ru-RU"/>
        </w:rPr>
        <w:t>распространени</w:t>
      </w:r>
      <w:r w:rsidR="0037770E" w:rsidRPr="003E500C">
        <w:rPr>
          <w:lang w:val="ru-RU"/>
        </w:rPr>
        <w:t>я</w:t>
      </w:r>
      <w:r w:rsidR="00BA47F1" w:rsidRPr="003E500C">
        <w:rPr>
          <w:lang w:val="ru-RU"/>
        </w:rPr>
        <w:t xml:space="preserve"> радиоволн на местности </w:t>
      </w:r>
      <w:r w:rsidR="005F2F50" w:rsidRPr="003E500C">
        <w:rPr>
          <w:lang w:val="ru-RU"/>
        </w:rPr>
        <w:t>при</w:t>
      </w:r>
      <w:r w:rsidR="00BA47F1" w:rsidRPr="003E500C">
        <w:rPr>
          <w:lang w:val="ru-RU"/>
        </w:rPr>
        <w:t xml:space="preserve"> </w:t>
      </w:r>
      <w:r w:rsidR="00206C15" w:rsidRPr="003E500C">
        <w:rPr>
          <w:lang w:val="ru-RU"/>
        </w:rPr>
        <w:t xml:space="preserve">осуществлении </w:t>
      </w:r>
      <w:r w:rsidR="00BA47F1" w:rsidRPr="003E500C">
        <w:rPr>
          <w:lang w:val="ru-RU"/>
        </w:rPr>
        <w:t xml:space="preserve">координации. Бюро не получало никаких официальных представлений от администраций, которые </w:t>
      </w:r>
      <w:r w:rsidR="000B6358" w:rsidRPr="003E500C">
        <w:rPr>
          <w:lang w:val="ru-RU"/>
        </w:rPr>
        <w:t xml:space="preserve">продолжают </w:t>
      </w:r>
      <w:r w:rsidR="00BA47F1" w:rsidRPr="003E500C">
        <w:rPr>
          <w:lang w:val="ru-RU"/>
        </w:rPr>
        <w:t>консульт</w:t>
      </w:r>
      <w:r w:rsidR="00A077AD" w:rsidRPr="003E500C">
        <w:rPr>
          <w:lang w:val="ru-RU"/>
        </w:rPr>
        <w:t>ации</w:t>
      </w:r>
      <w:r w:rsidR="00BA47F1" w:rsidRPr="003E500C">
        <w:rPr>
          <w:lang w:val="ru-RU"/>
        </w:rPr>
        <w:t xml:space="preserve"> </w:t>
      </w:r>
      <w:r w:rsidR="00F00D86" w:rsidRPr="003E500C">
        <w:rPr>
          <w:lang w:val="ru-RU"/>
        </w:rPr>
        <w:t xml:space="preserve">по </w:t>
      </w:r>
      <w:r w:rsidR="00C76CAA" w:rsidRPr="003E500C">
        <w:rPr>
          <w:lang w:val="ru-RU"/>
        </w:rPr>
        <w:t>методике координации ЧМ-присвоений администрации Бахрейна</w:t>
      </w:r>
      <w:r w:rsidR="00BA47F1" w:rsidRPr="003E500C">
        <w:rPr>
          <w:lang w:val="ru-RU"/>
        </w:rPr>
        <w:t>.</w:t>
      </w:r>
    </w:p>
    <w:p w14:paraId="5C7F7749" w14:textId="263131F6" w:rsidR="00E15B15" w:rsidRPr="003E500C" w:rsidRDefault="00E15B15" w:rsidP="00AE7EF2">
      <w:pPr>
        <w:jc w:val="both"/>
        <w:rPr>
          <w:lang w:val="ru-RU" w:eastAsia="zh-CN"/>
        </w:rPr>
      </w:pPr>
      <w:r w:rsidRPr="003E500C">
        <w:rPr>
          <w:rFonts w:cstheme="minorHAnsi"/>
          <w:lang w:val="ru-RU"/>
        </w:rPr>
        <w:t>3.84</w:t>
      </w:r>
      <w:r w:rsidRPr="003E500C">
        <w:rPr>
          <w:rFonts w:cstheme="minorHAnsi"/>
          <w:lang w:val="ru-RU"/>
        </w:rPr>
        <w:tab/>
      </w:r>
      <w:r w:rsidR="003678BB" w:rsidRPr="003E500C">
        <w:rPr>
          <w:rFonts w:cstheme="minorHAnsi"/>
          <w:b/>
          <w:lang w:val="ru-RU"/>
        </w:rPr>
        <w:t>Председатель</w:t>
      </w:r>
      <w:r w:rsidRPr="003E500C">
        <w:rPr>
          <w:rFonts w:cstheme="minorHAnsi"/>
          <w:lang w:val="ru-RU"/>
        </w:rPr>
        <w:t xml:space="preserve"> </w:t>
      </w:r>
      <w:r w:rsidR="006448B1" w:rsidRPr="003E500C">
        <w:rPr>
          <w:lang w:val="ru-RU" w:eastAsia="zh-CN"/>
        </w:rPr>
        <w:t>предлагает Комитету сделать следующее заключение по п.</w:t>
      </w:r>
      <w:r w:rsidRPr="003E500C">
        <w:rPr>
          <w:lang w:val="ru-RU" w:eastAsia="zh-CN"/>
        </w:rPr>
        <w:t xml:space="preserve"> 6 </w:t>
      </w:r>
      <w:r w:rsidR="006448B1" w:rsidRPr="003E500C">
        <w:rPr>
          <w:lang w:val="ru-RU" w:eastAsia="zh-CN"/>
        </w:rPr>
        <w:t>Документа</w:t>
      </w:r>
      <w:r w:rsidR="00356161" w:rsidRPr="003E500C">
        <w:rPr>
          <w:lang w:val="ru-RU" w:eastAsia="zh-CN"/>
        </w:rPr>
        <w:t> </w:t>
      </w:r>
      <w:r w:rsidRPr="003E500C">
        <w:rPr>
          <w:lang w:val="ru-RU" w:eastAsia="zh-CN"/>
        </w:rPr>
        <w:t>RRB21-3/4:</w:t>
      </w:r>
    </w:p>
    <w:p w14:paraId="2110061C" w14:textId="53842312" w:rsidR="00E15B15" w:rsidRPr="003E500C" w:rsidRDefault="00E15B15" w:rsidP="00AE7EF2">
      <w:pPr>
        <w:jc w:val="both"/>
        <w:rPr>
          <w:rFonts w:cs="Calibri"/>
          <w:lang w:val="ru-RU"/>
        </w:rPr>
      </w:pPr>
      <w:r w:rsidRPr="003E500C">
        <w:rPr>
          <w:lang w:val="ru-RU"/>
        </w:rPr>
        <w:t>"</w:t>
      </w:r>
      <w:r w:rsidR="0090132A" w:rsidRPr="003E500C">
        <w:rPr>
          <w:szCs w:val="22"/>
          <w:lang w:val="ru-RU"/>
        </w:rPr>
        <w:t>Комитет рассмотрел п. 6 о собрании по координации частот в диапазоне ЧМ с участием администраций Бахрейна и Исламской Республики Иран и отметил, что обе администрации пытаются согласовать методику, которая будет использоваться для проведения координации. Комитет призвал обе администрации продолжать сотрудничество для скорейшего разрешения вопросов координации. Комитет поручил Бюро продолжать оказывать помощь обеим администрациям в их деятельности по координации</w:t>
      </w:r>
      <w:r w:rsidRPr="003E500C">
        <w:rPr>
          <w:rFonts w:cs="Calibri"/>
          <w:lang w:val="ru-RU"/>
        </w:rPr>
        <w:t>".</w:t>
      </w:r>
    </w:p>
    <w:p w14:paraId="7EC72ACC" w14:textId="55A61FFA" w:rsidR="00E15B15" w:rsidRPr="003E500C" w:rsidRDefault="00E15B15" w:rsidP="00AE7EF2">
      <w:pPr>
        <w:jc w:val="both"/>
        <w:rPr>
          <w:rFonts w:cstheme="minorHAnsi"/>
          <w:lang w:val="ru-RU"/>
        </w:rPr>
      </w:pPr>
      <w:r w:rsidRPr="003E500C">
        <w:rPr>
          <w:rFonts w:cstheme="minorHAnsi"/>
          <w:lang w:val="ru-RU"/>
        </w:rPr>
        <w:t>3.85</w:t>
      </w:r>
      <w:r w:rsidRPr="003E500C">
        <w:rPr>
          <w:rFonts w:cstheme="minorHAnsi"/>
          <w:lang w:val="ru-RU"/>
        </w:rPr>
        <w:tab/>
      </w:r>
      <w:r w:rsidRPr="003E500C">
        <w:rPr>
          <w:lang w:val="ru-RU"/>
        </w:rPr>
        <w:t xml:space="preserve">Предложение </w:t>
      </w:r>
      <w:r w:rsidRPr="003E500C">
        <w:rPr>
          <w:b/>
          <w:bCs/>
          <w:lang w:val="ru-RU"/>
        </w:rPr>
        <w:t>принимается</w:t>
      </w:r>
      <w:r w:rsidRPr="003E500C">
        <w:rPr>
          <w:rFonts w:cstheme="minorHAnsi"/>
          <w:lang w:val="ru-RU"/>
        </w:rPr>
        <w:t>.</w:t>
      </w:r>
    </w:p>
    <w:p w14:paraId="1AAA973F" w14:textId="78C289F0" w:rsidR="00E15B15" w:rsidRPr="003E500C" w:rsidRDefault="00E15B15" w:rsidP="00AE7EF2">
      <w:pPr>
        <w:pStyle w:val="Headingb"/>
        <w:jc w:val="both"/>
        <w:rPr>
          <w:lang w:val="ru-RU"/>
        </w:rPr>
      </w:pPr>
      <w:r w:rsidRPr="003E500C">
        <w:rPr>
          <w:lang w:val="ru-RU"/>
        </w:rPr>
        <w:t>Пересмотр заключений по частотным присвоениям спутниковым системам НГСО ФСС в соответствии с Резолюцией 85 (ВКР-03) (п. 7 Документа RRB21-3/4)</w:t>
      </w:r>
    </w:p>
    <w:p w14:paraId="587504DA" w14:textId="4F2E57E8" w:rsidR="00E15B15" w:rsidRPr="003E500C" w:rsidRDefault="00E15B15" w:rsidP="00AE7EF2">
      <w:pPr>
        <w:jc w:val="both"/>
        <w:rPr>
          <w:lang w:val="ru-RU"/>
        </w:rPr>
      </w:pPr>
      <w:r w:rsidRPr="003E500C">
        <w:rPr>
          <w:lang w:val="ru-RU"/>
        </w:rPr>
        <w:t>3.86</w:t>
      </w:r>
      <w:r w:rsidRPr="003E500C">
        <w:rPr>
          <w:lang w:val="ru-RU"/>
        </w:rPr>
        <w:tab/>
        <w:t xml:space="preserve">Комитет </w:t>
      </w:r>
      <w:r w:rsidRPr="003E500C">
        <w:rPr>
          <w:b/>
          <w:bCs/>
          <w:lang w:val="ru-RU"/>
        </w:rPr>
        <w:t>принимает к сведению</w:t>
      </w:r>
      <w:r w:rsidRPr="003E500C">
        <w:rPr>
          <w:lang w:val="ru-RU"/>
        </w:rPr>
        <w:t xml:space="preserve"> п. 7 Документа RRB21-3/4.</w:t>
      </w:r>
    </w:p>
    <w:p w14:paraId="591B2054" w14:textId="310577DD" w:rsidR="000B0768" w:rsidRPr="003E500C" w:rsidRDefault="000B0768" w:rsidP="00AE7EF2">
      <w:pPr>
        <w:pStyle w:val="Headingb"/>
        <w:jc w:val="both"/>
        <w:rPr>
          <w:lang w:val="ru-RU"/>
        </w:rPr>
      </w:pPr>
      <w:r w:rsidRPr="003E500C">
        <w:rPr>
          <w:lang w:val="ru-RU"/>
        </w:rPr>
        <w:t>Ход работы над представлениями согласно Резолюции 559 (п. 8 Документа RRB21</w:t>
      </w:r>
      <w:r w:rsidRPr="003E500C">
        <w:rPr>
          <w:lang w:val="ru-RU"/>
        </w:rPr>
        <w:noBreakHyphen/>
        <w:t>3/4)</w:t>
      </w:r>
    </w:p>
    <w:p w14:paraId="2EC67BF5" w14:textId="37A167BB" w:rsidR="000B0768" w:rsidRPr="003E500C" w:rsidRDefault="000B0768" w:rsidP="00AE7EF2">
      <w:pPr>
        <w:jc w:val="both"/>
        <w:rPr>
          <w:highlight w:val="lightGray"/>
          <w:lang w:val="ru-RU"/>
        </w:rPr>
      </w:pPr>
      <w:r w:rsidRPr="003E500C">
        <w:rPr>
          <w:lang w:val="ru-RU"/>
        </w:rPr>
        <w:t>3.87</w:t>
      </w:r>
      <w:r w:rsidRPr="003E500C">
        <w:rPr>
          <w:b/>
          <w:lang w:val="ru-RU"/>
        </w:rPr>
        <w:tab/>
      </w:r>
      <w:r w:rsidR="003678BB" w:rsidRPr="003E500C">
        <w:rPr>
          <w:b/>
          <w:lang w:val="ru-RU"/>
        </w:rPr>
        <w:t>Г-н Валле (руководитель SSD)</w:t>
      </w:r>
      <w:r w:rsidRPr="003E500C">
        <w:rPr>
          <w:lang w:val="ru-RU"/>
        </w:rPr>
        <w:t xml:space="preserve">, </w:t>
      </w:r>
      <w:r w:rsidR="003E4B4D" w:rsidRPr="003E500C">
        <w:rPr>
          <w:lang w:val="ru-RU"/>
        </w:rPr>
        <w:t xml:space="preserve">представляя п. 8 Документа RRB21-3/4, </w:t>
      </w:r>
      <w:r w:rsidR="001F4C9F" w:rsidRPr="003E500C">
        <w:rPr>
          <w:lang w:val="ru-RU"/>
        </w:rPr>
        <w:t>говорит</w:t>
      </w:r>
      <w:r w:rsidR="003E4B4D" w:rsidRPr="003E500C">
        <w:rPr>
          <w:lang w:val="ru-RU"/>
        </w:rPr>
        <w:t xml:space="preserve">, что, помимо </w:t>
      </w:r>
      <w:r w:rsidR="007B3172" w:rsidRPr="003E500C">
        <w:rPr>
          <w:lang w:val="ru-RU"/>
        </w:rPr>
        <w:t xml:space="preserve">отмеченных Директором </w:t>
      </w:r>
      <w:r w:rsidR="003E4B4D" w:rsidRPr="003E500C">
        <w:rPr>
          <w:lang w:val="ru-RU"/>
        </w:rPr>
        <w:t>положительн</w:t>
      </w:r>
      <w:r w:rsidR="001F4C9F" w:rsidRPr="003E500C">
        <w:rPr>
          <w:lang w:val="ru-RU"/>
        </w:rPr>
        <w:t>ых</w:t>
      </w:r>
      <w:r w:rsidR="003E4B4D" w:rsidRPr="003E500C">
        <w:rPr>
          <w:lang w:val="ru-RU"/>
        </w:rPr>
        <w:t xml:space="preserve"> изменени</w:t>
      </w:r>
      <w:r w:rsidR="001F4C9F" w:rsidRPr="003E500C">
        <w:rPr>
          <w:lang w:val="ru-RU"/>
        </w:rPr>
        <w:t>й</w:t>
      </w:r>
      <w:r w:rsidR="003E4B4D" w:rsidRPr="003E500C">
        <w:rPr>
          <w:lang w:val="ru-RU"/>
        </w:rPr>
        <w:t xml:space="preserve"> в отношени</w:t>
      </w:r>
      <w:r w:rsidR="001F4C9F" w:rsidRPr="003E500C">
        <w:rPr>
          <w:lang w:val="ru-RU"/>
        </w:rPr>
        <w:t>ях</w:t>
      </w:r>
      <w:r w:rsidR="003E4B4D" w:rsidRPr="003E500C">
        <w:rPr>
          <w:lang w:val="ru-RU"/>
        </w:rPr>
        <w:t xml:space="preserve"> администраций Папуа-Новой Гвинеи и Мадагаскара, </w:t>
      </w:r>
      <w:r w:rsidR="007E44BC" w:rsidRPr="003E500C">
        <w:rPr>
          <w:lang w:val="ru-RU"/>
        </w:rPr>
        <w:t>несколько</w:t>
      </w:r>
      <w:r w:rsidR="003E4B4D" w:rsidRPr="003E500C">
        <w:rPr>
          <w:lang w:val="ru-RU"/>
        </w:rPr>
        <w:t xml:space="preserve"> сетей </w:t>
      </w:r>
      <w:r w:rsidR="007E44BC" w:rsidRPr="003E500C">
        <w:rPr>
          <w:lang w:val="ru-RU"/>
        </w:rPr>
        <w:t xml:space="preserve">по </w:t>
      </w:r>
      <w:r w:rsidR="003E4B4D" w:rsidRPr="003E500C">
        <w:rPr>
          <w:lang w:val="ru-RU"/>
        </w:rPr>
        <w:t>Части A был</w:t>
      </w:r>
      <w:r w:rsidR="007E44BC" w:rsidRPr="003E500C">
        <w:rPr>
          <w:lang w:val="ru-RU"/>
        </w:rPr>
        <w:t>и</w:t>
      </w:r>
      <w:r w:rsidR="003E4B4D" w:rsidRPr="003E500C">
        <w:rPr>
          <w:lang w:val="ru-RU"/>
        </w:rPr>
        <w:t xml:space="preserve"> </w:t>
      </w:r>
      <w:r w:rsidR="00FA6DFC" w:rsidRPr="003E500C">
        <w:rPr>
          <w:lang w:val="ru-RU"/>
        </w:rPr>
        <w:t>аннулированы</w:t>
      </w:r>
      <w:r w:rsidR="003E4B4D" w:rsidRPr="003E500C">
        <w:rPr>
          <w:lang w:val="ru-RU"/>
        </w:rPr>
        <w:t>, что сни</w:t>
      </w:r>
      <w:r w:rsidR="00FC0743" w:rsidRPr="003E500C">
        <w:rPr>
          <w:lang w:val="ru-RU"/>
        </w:rPr>
        <w:t>жает</w:t>
      </w:r>
      <w:r w:rsidR="003E4B4D" w:rsidRPr="003E500C">
        <w:rPr>
          <w:lang w:val="ru-RU"/>
        </w:rPr>
        <w:t xml:space="preserve"> риск </w:t>
      </w:r>
      <w:r w:rsidR="00515A4C" w:rsidRPr="003E500C">
        <w:rPr>
          <w:lang w:val="ru-RU"/>
        </w:rPr>
        <w:t>возможного</w:t>
      </w:r>
      <w:r w:rsidR="003E4B4D" w:rsidRPr="003E500C">
        <w:rPr>
          <w:lang w:val="ru-RU"/>
        </w:rPr>
        <w:t xml:space="preserve"> негативно</w:t>
      </w:r>
      <w:r w:rsidR="00515A4C" w:rsidRPr="003E500C">
        <w:rPr>
          <w:lang w:val="ru-RU"/>
        </w:rPr>
        <w:t xml:space="preserve">го воздействия </w:t>
      </w:r>
      <w:r w:rsidR="003E4B4D" w:rsidRPr="003E500C">
        <w:rPr>
          <w:lang w:val="ru-RU"/>
        </w:rPr>
        <w:t xml:space="preserve">на EPM представлений </w:t>
      </w:r>
      <w:r w:rsidR="00414E86" w:rsidRPr="003E500C">
        <w:rPr>
          <w:lang w:val="ru-RU"/>
        </w:rPr>
        <w:t xml:space="preserve">согласно </w:t>
      </w:r>
      <w:r w:rsidR="003E4B4D" w:rsidRPr="003E500C">
        <w:rPr>
          <w:lang w:val="ru-RU"/>
        </w:rPr>
        <w:t xml:space="preserve">Резолюции </w:t>
      </w:r>
      <w:r w:rsidR="003E4B4D" w:rsidRPr="003E500C">
        <w:rPr>
          <w:b/>
          <w:bCs/>
          <w:lang w:val="ru-RU"/>
        </w:rPr>
        <w:t>559 (ВКР-19)</w:t>
      </w:r>
      <w:r w:rsidR="003E4B4D" w:rsidRPr="003E500C">
        <w:rPr>
          <w:lang w:val="ru-RU"/>
        </w:rPr>
        <w:t xml:space="preserve">. Рабочая группа 4A также </w:t>
      </w:r>
      <w:r w:rsidR="00414E86" w:rsidRPr="003E500C">
        <w:rPr>
          <w:lang w:val="ru-RU"/>
        </w:rPr>
        <w:t xml:space="preserve">выразила </w:t>
      </w:r>
      <w:r w:rsidR="003E4B4D" w:rsidRPr="003E500C">
        <w:rPr>
          <w:lang w:val="ru-RU"/>
        </w:rPr>
        <w:t xml:space="preserve">заинтересованность в выполнении Резолюции </w:t>
      </w:r>
      <w:r w:rsidR="003E4B4D" w:rsidRPr="003E500C">
        <w:rPr>
          <w:b/>
          <w:bCs/>
          <w:lang w:val="ru-RU"/>
        </w:rPr>
        <w:t>5</w:t>
      </w:r>
      <w:r w:rsidR="00BA4420">
        <w:rPr>
          <w:b/>
          <w:bCs/>
          <w:lang w:val="ru-RU"/>
        </w:rPr>
        <w:t>5</w:t>
      </w:r>
      <w:r w:rsidR="003E4B4D" w:rsidRPr="003E500C">
        <w:rPr>
          <w:b/>
          <w:bCs/>
          <w:lang w:val="ru-RU"/>
        </w:rPr>
        <w:t>9</w:t>
      </w:r>
      <w:r w:rsidR="00BA4420">
        <w:rPr>
          <w:b/>
          <w:bCs/>
          <w:lang w:val="ru-RU"/>
        </w:rPr>
        <w:t xml:space="preserve"> </w:t>
      </w:r>
      <w:r w:rsidR="00BA4420" w:rsidRPr="003E500C">
        <w:rPr>
          <w:b/>
          <w:bCs/>
          <w:lang w:val="ru-RU"/>
        </w:rPr>
        <w:t>(ВКР-19)</w:t>
      </w:r>
      <w:r w:rsidR="003E4B4D" w:rsidRPr="003E500C">
        <w:rPr>
          <w:lang w:val="ru-RU"/>
        </w:rPr>
        <w:t>,</w:t>
      </w:r>
      <w:r w:rsidR="00A2645B" w:rsidRPr="003E500C">
        <w:rPr>
          <w:lang w:val="ru-RU"/>
        </w:rPr>
        <w:t xml:space="preserve"> а</w:t>
      </w:r>
      <w:r w:rsidR="003E4B4D" w:rsidRPr="003E500C">
        <w:rPr>
          <w:lang w:val="ru-RU"/>
        </w:rPr>
        <w:t xml:space="preserve"> Бюро представило отчет о ходе выполнения и координации (Документ 4A/404),</w:t>
      </w:r>
      <w:r w:rsidR="007961AF" w:rsidRPr="003E500C">
        <w:rPr>
          <w:lang w:val="ru-RU"/>
        </w:rPr>
        <w:t xml:space="preserve"> в</w:t>
      </w:r>
      <w:r w:rsidR="003E4B4D" w:rsidRPr="003E500C">
        <w:rPr>
          <w:lang w:val="ru-RU"/>
        </w:rPr>
        <w:t xml:space="preserve"> котор</w:t>
      </w:r>
      <w:r w:rsidR="007961AF" w:rsidRPr="003E500C">
        <w:rPr>
          <w:lang w:val="ru-RU"/>
        </w:rPr>
        <w:t>ом</w:t>
      </w:r>
      <w:r w:rsidR="003E4B4D" w:rsidRPr="003E500C">
        <w:rPr>
          <w:lang w:val="ru-RU"/>
        </w:rPr>
        <w:t xml:space="preserve"> содерж</w:t>
      </w:r>
      <w:r w:rsidR="007961AF" w:rsidRPr="003E500C">
        <w:rPr>
          <w:lang w:val="ru-RU"/>
        </w:rPr>
        <w:t>ится</w:t>
      </w:r>
      <w:r w:rsidR="003E4B4D" w:rsidRPr="003E500C">
        <w:rPr>
          <w:lang w:val="ru-RU"/>
        </w:rPr>
        <w:t>, среди прочего, информаци</w:t>
      </w:r>
      <w:r w:rsidR="007961AF" w:rsidRPr="003E500C">
        <w:rPr>
          <w:lang w:val="ru-RU"/>
        </w:rPr>
        <w:t>я</w:t>
      </w:r>
      <w:r w:rsidR="003E4B4D" w:rsidRPr="003E500C">
        <w:rPr>
          <w:lang w:val="ru-RU"/>
        </w:rPr>
        <w:t xml:space="preserve"> о возможных механизмах координации представлений </w:t>
      </w:r>
      <w:r w:rsidR="005634D0" w:rsidRPr="003E500C">
        <w:rPr>
          <w:lang w:val="ru-RU"/>
        </w:rPr>
        <w:t xml:space="preserve">согласно </w:t>
      </w:r>
      <w:r w:rsidR="003E4B4D" w:rsidRPr="003E500C">
        <w:rPr>
          <w:lang w:val="ru-RU"/>
        </w:rPr>
        <w:t xml:space="preserve">Резолюции </w:t>
      </w:r>
      <w:r w:rsidR="003E4B4D" w:rsidRPr="003E500C">
        <w:rPr>
          <w:b/>
          <w:bCs/>
          <w:lang w:val="ru-RU"/>
        </w:rPr>
        <w:t>559</w:t>
      </w:r>
      <w:r w:rsidR="0042106B" w:rsidRPr="003E500C">
        <w:rPr>
          <w:lang w:val="ru-RU"/>
        </w:rPr>
        <w:t>.</w:t>
      </w:r>
    </w:p>
    <w:p w14:paraId="1A6CDF89" w14:textId="23CF1914" w:rsidR="0042106B" w:rsidRPr="003E500C" w:rsidRDefault="0042106B" w:rsidP="00AE7EF2">
      <w:pPr>
        <w:jc w:val="both"/>
        <w:rPr>
          <w:bCs/>
          <w:lang w:val="ru-RU"/>
        </w:rPr>
      </w:pPr>
      <w:r w:rsidRPr="003E500C">
        <w:rPr>
          <w:bCs/>
          <w:lang w:val="ru-RU"/>
        </w:rPr>
        <w:t>3.88</w:t>
      </w:r>
      <w:r w:rsidRPr="003E500C">
        <w:rPr>
          <w:bCs/>
          <w:lang w:val="ru-RU"/>
        </w:rPr>
        <w:tab/>
      </w:r>
      <w:r w:rsidRPr="003E500C">
        <w:rPr>
          <w:b/>
          <w:lang w:val="ru-RU"/>
        </w:rPr>
        <w:t>Г-н Аламри</w:t>
      </w:r>
      <w:r w:rsidRPr="003E500C">
        <w:rPr>
          <w:bCs/>
          <w:lang w:val="ru-RU"/>
        </w:rPr>
        <w:t xml:space="preserve"> </w:t>
      </w:r>
      <w:r w:rsidR="0005110C">
        <w:rPr>
          <w:bCs/>
          <w:lang w:val="ru-RU"/>
        </w:rPr>
        <w:t xml:space="preserve">благодарит Бюро за меры, принятые для выполнения решений </w:t>
      </w:r>
      <w:r w:rsidR="00A577BD">
        <w:rPr>
          <w:bCs/>
          <w:lang w:val="ru-RU"/>
        </w:rPr>
        <w:t>Комитета</w:t>
      </w:r>
      <w:r w:rsidR="0005110C">
        <w:rPr>
          <w:bCs/>
          <w:lang w:val="ru-RU"/>
        </w:rPr>
        <w:t>, и администрации</w:t>
      </w:r>
      <w:r w:rsidR="00A577BD">
        <w:rPr>
          <w:bCs/>
          <w:lang w:val="ru-RU"/>
        </w:rPr>
        <w:t xml:space="preserve"> за сотрудничество </w:t>
      </w:r>
      <w:r w:rsidR="00A23BCB">
        <w:rPr>
          <w:bCs/>
          <w:lang w:val="ru-RU"/>
        </w:rPr>
        <w:t xml:space="preserve">с Бюро </w:t>
      </w:r>
      <w:r w:rsidR="00A577BD">
        <w:rPr>
          <w:bCs/>
          <w:lang w:val="ru-RU"/>
        </w:rPr>
        <w:t>при выполнении рекомендаций для содействия осуществления Резолюции </w:t>
      </w:r>
      <w:r w:rsidR="00A577BD">
        <w:rPr>
          <w:b/>
          <w:lang w:val="ru-RU"/>
        </w:rPr>
        <w:t>559 (ВКР</w:t>
      </w:r>
      <w:r w:rsidR="00A577BD">
        <w:rPr>
          <w:b/>
          <w:lang w:val="ru-RU"/>
        </w:rPr>
        <w:noBreakHyphen/>
        <w:t>19)</w:t>
      </w:r>
      <w:r w:rsidR="00A577BD">
        <w:rPr>
          <w:bCs/>
          <w:lang w:val="ru-RU"/>
        </w:rPr>
        <w:t xml:space="preserve">. Он </w:t>
      </w:r>
      <w:r w:rsidR="004528A6" w:rsidRPr="003E500C">
        <w:rPr>
          <w:bCs/>
          <w:lang w:val="ru-RU"/>
        </w:rPr>
        <w:t>подчеркивает</w:t>
      </w:r>
      <w:r w:rsidRPr="003E500C">
        <w:rPr>
          <w:bCs/>
          <w:lang w:val="ru-RU"/>
        </w:rPr>
        <w:t xml:space="preserve">, что Бюро должно </w:t>
      </w:r>
      <w:r w:rsidR="007B3172" w:rsidRPr="003E500C">
        <w:rPr>
          <w:bCs/>
          <w:lang w:val="ru-RU"/>
        </w:rPr>
        <w:t>и далее оказывать содействие</w:t>
      </w:r>
      <w:r w:rsidRPr="003E500C">
        <w:rPr>
          <w:bCs/>
          <w:lang w:val="ru-RU"/>
        </w:rPr>
        <w:t xml:space="preserve"> </w:t>
      </w:r>
      <w:r w:rsidR="00A577BD">
        <w:rPr>
          <w:bCs/>
          <w:lang w:val="ru-RU"/>
        </w:rPr>
        <w:t xml:space="preserve">заявляющим администрациям </w:t>
      </w:r>
      <w:r w:rsidR="00E62446">
        <w:rPr>
          <w:bCs/>
          <w:lang w:val="ru-RU"/>
        </w:rPr>
        <w:t>в отношении представлений по Резолюции </w:t>
      </w:r>
      <w:r w:rsidR="00E62446" w:rsidRPr="00A26350">
        <w:rPr>
          <w:b/>
          <w:lang w:val="ru-RU"/>
        </w:rPr>
        <w:t>559</w:t>
      </w:r>
      <w:r w:rsidR="00E62446">
        <w:rPr>
          <w:bCs/>
          <w:lang w:val="ru-RU"/>
        </w:rPr>
        <w:t>. Это позволит</w:t>
      </w:r>
      <w:r w:rsidRPr="003E500C">
        <w:rPr>
          <w:bCs/>
          <w:lang w:val="ru-RU"/>
        </w:rPr>
        <w:t xml:space="preserve"> заверш</w:t>
      </w:r>
      <w:r w:rsidR="00E62446">
        <w:rPr>
          <w:bCs/>
          <w:lang w:val="ru-RU"/>
        </w:rPr>
        <w:t xml:space="preserve">ить координацию их заявок по спутниковым сетям </w:t>
      </w:r>
      <w:r w:rsidRPr="003E500C">
        <w:rPr>
          <w:bCs/>
          <w:lang w:val="ru-RU"/>
        </w:rPr>
        <w:t>до ВКР-23</w:t>
      </w:r>
      <w:r w:rsidR="00E62446">
        <w:rPr>
          <w:bCs/>
          <w:lang w:val="ru-RU"/>
        </w:rPr>
        <w:t xml:space="preserve"> и </w:t>
      </w:r>
      <w:r w:rsidR="00C92BB7">
        <w:rPr>
          <w:bCs/>
          <w:lang w:val="ru-RU"/>
        </w:rPr>
        <w:t>даст возможность</w:t>
      </w:r>
      <w:r w:rsidR="00E62446">
        <w:rPr>
          <w:bCs/>
          <w:lang w:val="ru-RU"/>
        </w:rPr>
        <w:t xml:space="preserve"> Конференци</w:t>
      </w:r>
      <w:r w:rsidR="00C92BB7">
        <w:rPr>
          <w:bCs/>
          <w:lang w:val="ru-RU"/>
        </w:rPr>
        <w:t>и</w:t>
      </w:r>
      <w:r w:rsidR="00E62446">
        <w:rPr>
          <w:bCs/>
          <w:lang w:val="ru-RU"/>
        </w:rPr>
        <w:t xml:space="preserve"> </w:t>
      </w:r>
      <w:r w:rsidR="00CA1208">
        <w:rPr>
          <w:bCs/>
          <w:lang w:val="ru-RU"/>
        </w:rPr>
        <w:t xml:space="preserve">рассмотреть вопрос о включении их новых присвоений РСС в качестве замены </w:t>
      </w:r>
      <w:r w:rsidR="001B6C93">
        <w:rPr>
          <w:bCs/>
          <w:lang w:val="ru-RU"/>
        </w:rPr>
        <w:t>ухудшенных национальных присвоений в Планах Приложений </w:t>
      </w:r>
      <w:r w:rsidR="001B6C93">
        <w:rPr>
          <w:b/>
          <w:lang w:val="ru-RU"/>
        </w:rPr>
        <w:t xml:space="preserve">30 </w:t>
      </w:r>
      <w:r w:rsidR="001B6C93" w:rsidRPr="001B6C93">
        <w:rPr>
          <w:bCs/>
          <w:lang w:val="ru-RU"/>
        </w:rPr>
        <w:t>и</w:t>
      </w:r>
      <w:r w:rsidR="001B6C93">
        <w:rPr>
          <w:b/>
          <w:lang w:val="ru-RU"/>
        </w:rPr>
        <w:t xml:space="preserve"> 30А </w:t>
      </w:r>
      <w:r w:rsidR="001B6C93">
        <w:rPr>
          <w:bCs/>
          <w:lang w:val="ru-RU"/>
        </w:rPr>
        <w:t>в соответствии с дополнительными временными рег</w:t>
      </w:r>
      <w:r w:rsidR="0032132E">
        <w:rPr>
          <w:bCs/>
          <w:lang w:val="ru-RU"/>
        </w:rPr>
        <w:t xml:space="preserve">ламентарными </w:t>
      </w:r>
      <w:r w:rsidR="001B6C93">
        <w:rPr>
          <w:bCs/>
          <w:lang w:val="ru-RU"/>
        </w:rPr>
        <w:t>мерами, сведения о которых прилагаются к Резолюции</w:t>
      </w:r>
      <w:r w:rsidRPr="003E500C">
        <w:rPr>
          <w:bCs/>
          <w:lang w:val="ru-RU"/>
        </w:rPr>
        <w:t>.</w:t>
      </w:r>
    </w:p>
    <w:p w14:paraId="5BA4DC23" w14:textId="04DC19CF" w:rsidR="000B0768" w:rsidRPr="003E500C" w:rsidRDefault="0042106B" w:rsidP="00AE7EF2">
      <w:pPr>
        <w:jc w:val="both"/>
        <w:rPr>
          <w:lang w:val="ru-RU"/>
        </w:rPr>
      </w:pPr>
      <w:r w:rsidRPr="003E500C">
        <w:rPr>
          <w:bCs/>
          <w:lang w:val="ru-RU"/>
        </w:rPr>
        <w:t>3.89</w:t>
      </w:r>
      <w:r w:rsidRPr="003E500C">
        <w:rPr>
          <w:bCs/>
          <w:lang w:val="ru-RU"/>
        </w:rPr>
        <w:tab/>
      </w:r>
      <w:r w:rsidRPr="003E500C">
        <w:rPr>
          <w:b/>
          <w:lang w:val="ru-RU"/>
        </w:rPr>
        <w:t xml:space="preserve">Г-н </w:t>
      </w:r>
      <w:r w:rsidR="00FE5F69" w:rsidRPr="003E500C">
        <w:rPr>
          <w:b/>
          <w:lang w:val="ru-RU"/>
        </w:rPr>
        <w:t>Хасимото</w:t>
      </w:r>
      <w:r w:rsidRPr="003E500C">
        <w:rPr>
          <w:b/>
          <w:lang w:val="ru-RU"/>
        </w:rPr>
        <w:t xml:space="preserve"> </w:t>
      </w:r>
      <w:r w:rsidRPr="003E500C">
        <w:rPr>
          <w:bCs/>
          <w:lang w:val="ru-RU"/>
        </w:rPr>
        <w:t>и</w:t>
      </w:r>
      <w:r w:rsidRPr="003E500C">
        <w:rPr>
          <w:b/>
          <w:lang w:val="ru-RU"/>
        </w:rPr>
        <w:t xml:space="preserve"> г-н Хоан</w:t>
      </w:r>
      <w:r w:rsidRPr="003E500C">
        <w:rPr>
          <w:bCs/>
          <w:lang w:val="ru-RU"/>
        </w:rPr>
        <w:t xml:space="preserve"> </w:t>
      </w:r>
      <w:r w:rsidR="004528A6" w:rsidRPr="003E500C">
        <w:rPr>
          <w:bCs/>
          <w:lang w:val="ru-RU"/>
        </w:rPr>
        <w:t>выражают</w:t>
      </w:r>
      <w:r w:rsidRPr="003E500C">
        <w:rPr>
          <w:bCs/>
          <w:lang w:val="ru-RU"/>
        </w:rPr>
        <w:t xml:space="preserve"> признательность администрации Папуа-Новой Гвинеи за согласие с предложением Бюро.</w:t>
      </w:r>
    </w:p>
    <w:p w14:paraId="5E9E0620" w14:textId="300A5D44" w:rsidR="000B0768" w:rsidRPr="003E500C" w:rsidRDefault="000B0768" w:rsidP="00AE7EF2">
      <w:pPr>
        <w:keepNext/>
        <w:keepLines/>
        <w:jc w:val="both"/>
        <w:rPr>
          <w:lang w:val="ru-RU"/>
        </w:rPr>
      </w:pPr>
      <w:r w:rsidRPr="003E500C">
        <w:rPr>
          <w:lang w:val="ru-RU"/>
        </w:rPr>
        <w:lastRenderedPageBreak/>
        <w:t>3.90</w:t>
      </w:r>
      <w:r w:rsidRPr="003E500C">
        <w:rPr>
          <w:lang w:val="ru-RU"/>
        </w:rPr>
        <w:tab/>
      </w:r>
      <w:r w:rsidR="00763307" w:rsidRPr="003E500C">
        <w:rPr>
          <w:lang w:val="ru-RU"/>
        </w:rPr>
        <w:t>Комитет</w:t>
      </w:r>
      <w:r w:rsidRPr="003E500C">
        <w:rPr>
          <w:lang w:val="ru-RU"/>
        </w:rPr>
        <w:t xml:space="preserve"> </w:t>
      </w:r>
      <w:r w:rsidR="00763307" w:rsidRPr="003E500C">
        <w:rPr>
          <w:b/>
          <w:lang w:val="ru-RU"/>
        </w:rPr>
        <w:t xml:space="preserve">принимает решение </w:t>
      </w:r>
      <w:r w:rsidR="009D7C46" w:rsidRPr="003E500C">
        <w:rPr>
          <w:lang w:val="ru-RU"/>
        </w:rPr>
        <w:t xml:space="preserve">сделать следующее заключение по п. </w:t>
      </w:r>
      <w:r w:rsidRPr="003E500C">
        <w:rPr>
          <w:lang w:val="ru-RU"/>
        </w:rPr>
        <w:t xml:space="preserve">8 </w:t>
      </w:r>
      <w:r w:rsidR="009D7C46" w:rsidRPr="003E500C">
        <w:rPr>
          <w:lang w:val="ru-RU"/>
        </w:rPr>
        <w:t>Документа</w:t>
      </w:r>
      <w:r w:rsidRPr="003E500C">
        <w:rPr>
          <w:lang w:val="ru-RU"/>
        </w:rPr>
        <w:t xml:space="preserve"> RRB21-3/4:</w:t>
      </w:r>
    </w:p>
    <w:p w14:paraId="6F5DEA8A" w14:textId="796F5918" w:rsidR="000B0768" w:rsidRPr="003E500C" w:rsidRDefault="000B0768" w:rsidP="00AE7EF2">
      <w:pPr>
        <w:keepNext/>
        <w:keepLines/>
        <w:jc w:val="both"/>
        <w:rPr>
          <w:szCs w:val="22"/>
          <w:lang w:val="ru-RU"/>
        </w:rPr>
      </w:pPr>
      <w:r w:rsidRPr="003E500C">
        <w:rPr>
          <w:lang w:val="ru-RU"/>
        </w:rPr>
        <w:t>"</w:t>
      </w:r>
      <w:r w:rsidR="00A42B10" w:rsidRPr="003E500C">
        <w:rPr>
          <w:szCs w:val="22"/>
          <w:lang w:val="ru-RU"/>
        </w:rPr>
        <w:t xml:space="preserve">При рассмотрении п. 8 о ходе работы над представлениями согласно Резолюции </w:t>
      </w:r>
      <w:r w:rsidR="00A42B10" w:rsidRPr="003E500C">
        <w:rPr>
          <w:b/>
          <w:bCs/>
          <w:szCs w:val="22"/>
          <w:lang w:val="ru-RU"/>
        </w:rPr>
        <w:t>559 (ВКР-19)</w:t>
      </w:r>
      <w:r w:rsidR="00A42B10" w:rsidRPr="003E500C">
        <w:rPr>
          <w:szCs w:val="22"/>
          <w:lang w:val="ru-RU"/>
        </w:rPr>
        <w:t xml:space="preserve"> Комитет с удовлетворением отметил продолжающееся успешное выполнение процедур. Комитет выразил</w:t>
      </w:r>
      <w:r w:rsidRPr="003E500C">
        <w:rPr>
          <w:szCs w:val="22"/>
          <w:lang w:val="ru-RU"/>
        </w:rPr>
        <w:t>:</w:t>
      </w:r>
    </w:p>
    <w:p w14:paraId="00FBA613" w14:textId="5D137C68" w:rsidR="000B0768" w:rsidRPr="003E500C" w:rsidRDefault="000B0768" w:rsidP="00AE7EF2">
      <w:pPr>
        <w:pStyle w:val="enumlev1"/>
        <w:jc w:val="both"/>
        <w:rPr>
          <w:szCs w:val="22"/>
          <w:lang w:val="ru-RU"/>
        </w:rPr>
      </w:pPr>
      <w:r w:rsidRPr="003E500C">
        <w:rPr>
          <w:szCs w:val="22"/>
          <w:lang w:val="ru-RU"/>
        </w:rPr>
        <w:t>•</w:t>
      </w:r>
      <w:r w:rsidRPr="003E500C">
        <w:rPr>
          <w:szCs w:val="22"/>
          <w:lang w:val="ru-RU"/>
        </w:rPr>
        <w:tab/>
      </w:r>
      <w:r w:rsidR="00A42B10" w:rsidRPr="003E500C">
        <w:rPr>
          <w:szCs w:val="22"/>
          <w:lang w:val="ru-RU"/>
        </w:rPr>
        <w:t>благодарность Бюро за его действия по этому вопросу и поддержку, оказанную администрациям</w:t>
      </w:r>
      <w:r w:rsidRPr="003E500C">
        <w:rPr>
          <w:szCs w:val="22"/>
          <w:lang w:val="ru-RU"/>
        </w:rPr>
        <w:t>;</w:t>
      </w:r>
    </w:p>
    <w:p w14:paraId="511ED6C8" w14:textId="60FE6DFB" w:rsidR="000B0768" w:rsidRPr="003E500C" w:rsidRDefault="000B0768" w:rsidP="00AE7EF2">
      <w:pPr>
        <w:pStyle w:val="enumlev1"/>
        <w:jc w:val="both"/>
        <w:rPr>
          <w:lang w:val="ru-RU"/>
        </w:rPr>
      </w:pPr>
      <w:r w:rsidRPr="003E500C">
        <w:rPr>
          <w:szCs w:val="22"/>
          <w:lang w:val="ru-RU"/>
        </w:rPr>
        <w:t>•</w:t>
      </w:r>
      <w:r w:rsidRPr="003E500C">
        <w:rPr>
          <w:szCs w:val="22"/>
          <w:lang w:val="ru-RU"/>
        </w:rPr>
        <w:tab/>
      </w:r>
      <w:r w:rsidR="00A42B10" w:rsidRPr="003E500C">
        <w:rPr>
          <w:szCs w:val="22"/>
          <w:lang w:val="ru-RU"/>
        </w:rPr>
        <w:t>признательность администрациям, которые вносят вклад в улучшение защиты спутниковых сетей и новых частотных присвоений</w:t>
      </w:r>
      <w:r w:rsidRPr="003E500C">
        <w:rPr>
          <w:lang w:val="ru-RU"/>
        </w:rPr>
        <w:t>".</w:t>
      </w:r>
    </w:p>
    <w:p w14:paraId="778311BF" w14:textId="13EEC374" w:rsidR="000B0768" w:rsidRPr="003E500C" w:rsidRDefault="0042106B" w:rsidP="00AE7EF2">
      <w:pPr>
        <w:pStyle w:val="Headingb"/>
        <w:jc w:val="both"/>
        <w:rPr>
          <w:highlight w:val="lightGray"/>
          <w:lang w:val="ru-RU"/>
        </w:rPr>
      </w:pPr>
      <w:r w:rsidRPr="003E500C">
        <w:rPr>
          <w:lang w:val="ru-RU"/>
        </w:rPr>
        <w:t>Представления согласно положениям Резолюции 35 (ВКР-19) (п. 9 Документа RRB21-3</w:t>
      </w:r>
      <w:r w:rsidR="00C1176E" w:rsidRPr="003E500C">
        <w:rPr>
          <w:lang w:val="ru-RU"/>
        </w:rPr>
        <w:t>/</w:t>
      </w:r>
      <w:r w:rsidRPr="003E500C">
        <w:rPr>
          <w:lang w:val="ru-RU"/>
        </w:rPr>
        <w:t>4)</w:t>
      </w:r>
    </w:p>
    <w:p w14:paraId="78213969" w14:textId="73B8936A" w:rsidR="00635341" w:rsidRPr="003E500C" w:rsidRDefault="00635341" w:rsidP="00AE7EF2">
      <w:pPr>
        <w:jc w:val="both"/>
        <w:rPr>
          <w:rFonts w:cstheme="minorBidi"/>
          <w:lang w:val="ru-RU"/>
        </w:rPr>
      </w:pPr>
      <w:r w:rsidRPr="003E500C">
        <w:rPr>
          <w:rFonts w:cstheme="minorBidi"/>
          <w:lang w:val="ru-RU"/>
        </w:rPr>
        <w:t>3.91</w:t>
      </w:r>
      <w:r w:rsidRPr="003E500C">
        <w:rPr>
          <w:rFonts w:cstheme="minorBidi"/>
          <w:lang w:val="ru-RU"/>
        </w:rPr>
        <w:tab/>
      </w:r>
      <w:r w:rsidRPr="003E500C">
        <w:rPr>
          <w:rFonts w:cstheme="minorBidi"/>
          <w:b/>
          <w:bCs/>
          <w:lang w:val="ru-RU"/>
        </w:rPr>
        <w:t xml:space="preserve">Г-н Валле (руководитель SSD) </w:t>
      </w:r>
      <w:r w:rsidR="004528A6" w:rsidRPr="003E500C">
        <w:rPr>
          <w:rFonts w:cstheme="minorBidi"/>
          <w:lang w:val="ru-RU"/>
        </w:rPr>
        <w:t>представляет</w:t>
      </w:r>
      <w:r w:rsidRPr="003E500C">
        <w:rPr>
          <w:rFonts w:cstheme="minorBidi"/>
          <w:lang w:val="ru-RU"/>
        </w:rPr>
        <w:t xml:space="preserve"> </w:t>
      </w:r>
      <w:r w:rsidR="004528A6" w:rsidRPr="003E500C">
        <w:rPr>
          <w:rFonts w:cstheme="minorBidi"/>
          <w:lang w:val="ru-RU"/>
        </w:rPr>
        <w:t>п.</w:t>
      </w:r>
      <w:r w:rsidRPr="003E500C">
        <w:rPr>
          <w:rFonts w:cstheme="minorBidi"/>
          <w:lang w:val="ru-RU"/>
        </w:rPr>
        <w:t xml:space="preserve"> 9 </w:t>
      </w:r>
      <w:r w:rsidR="004528A6" w:rsidRPr="003E500C">
        <w:rPr>
          <w:rFonts w:cstheme="minorBidi"/>
          <w:lang w:val="ru-RU"/>
        </w:rPr>
        <w:t>О</w:t>
      </w:r>
      <w:r w:rsidRPr="003E500C">
        <w:rPr>
          <w:rFonts w:cstheme="minorBidi"/>
          <w:lang w:val="ru-RU"/>
        </w:rPr>
        <w:t xml:space="preserve">тчета Директора, в котором содержится отчет о </w:t>
      </w:r>
      <w:r w:rsidR="006F0CF3" w:rsidRPr="003E500C">
        <w:rPr>
          <w:rFonts w:cstheme="minorBidi"/>
          <w:lang w:val="ru-RU"/>
        </w:rPr>
        <w:t>состоянии</w:t>
      </w:r>
      <w:r w:rsidRPr="003E500C">
        <w:rPr>
          <w:rFonts w:cstheme="minorBidi"/>
          <w:lang w:val="ru-RU"/>
        </w:rPr>
        <w:t xml:space="preserve"> различных представлений в соответствии с Резолюцией </w:t>
      </w:r>
      <w:r w:rsidRPr="003E500C">
        <w:rPr>
          <w:rFonts w:cstheme="minorBidi"/>
          <w:b/>
          <w:bCs/>
          <w:lang w:val="ru-RU"/>
        </w:rPr>
        <w:t>35 (ВКР-19)</w:t>
      </w:r>
      <w:r w:rsidRPr="003E500C">
        <w:rPr>
          <w:rFonts w:cstheme="minorBidi"/>
          <w:lang w:val="ru-RU"/>
        </w:rPr>
        <w:t>. Обра</w:t>
      </w:r>
      <w:r w:rsidR="0000515E" w:rsidRPr="003E500C">
        <w:rPr>
          <w:rFonts w:cstheme="minorBidi"/>
          <w:lang w:val="ru-RU"/>
        </w:rPr>
        <w:t xml:space="preserve">щая </w:t>
      </w:r>
      <w:r w:rsidRPr="003E500C">
        <w:rPr>
          <w:rFonts w:cstheme="minorBidi"/>
          <w:lang w:val="ru-RU"/>
        </w:rPr>
        <w:t xml:space="preserve">внимание на таблицу, он </w:t>
      </w:r>
      <w:r w:rsidR="004528A6" w:rsidRPr="003E500C">
        <w:rPr>
          <w:rFonts w:cstheme="minorBidi"/>
          <w:lang w:val="ru-RU"/>
        </w:rPr>
        <w:t>сообщает</w:t>
      </w:r>
      <w:r w:rsidRPr="003E500C">
        <w:rPr>
          <w:rFonts w:cstheme="minorBidi"/>
          <w:lang w:val="ru-RU"/>
        </w:rPr>
        <w:t>, что по состоянию на 31 августа 2021 года Бюро получило 17</w:t>
      </w:r>
      <w:r w:rsidR="00B22641" w:rsidRPr="003E500C">
        <w:rPr>
          <w:rFonts w:cstheme="minorBidi"/>
          <w:lang w:val="ru-RU"/>
        </w:rPr>
        <w:t xml:space="preserve"> представлений </w:t>
      </w:r>
      <w:r w:rsidRPr="003E500C">
        <w:rPr>
          <w:rFonts w:cstheme="minorBidi"/>
          <w:lang w:val="ru-RU"/>
        </w:rPr>
        <w:t xml:space="preserve">и опубликовало шесть специальных </w:t>
      </w:r>
      <w:r w:rsidR="00B22641" w:rsidRPr="003E500C">
        <w:rPr>
          <w:rFonts w:cstheme="minorBidi"/>
          <w:lang w:val="ru-RU"/>
        </w:rPr>
        <w:t>секций</w:t>
      </w:r>
      <w:r w:rsidRPr="003E500C">
        <w:rPr>
          <w:rFonts w:cstheme="minorBidi"/>
          <w:lang w:val="ru-RU"/>
        </w:rPr>
        <w:t xml:space="preserve">. </w:t>
      </w:r>
      <w:r w:rsidR="006F0CF3" w:rsidRPr="003E500C">
        <w:rPr>
          <w:rFonts w:cstheme="minorBidi"/>
          <w:lang w:val="ru-RU"/>
        </w:rPr>
        <w:t>Завершено развертывание трех спутниковых систем</w:t>
      </w:r>
      <w:r w:rsidRPr="003E500C">
        <w:rPr>
          <w:rFonts w:cstheme="minorBidi"/>
          <w:lang w:val="ru-RU"/>
        </w:rPr>
        <w:t>.</w:t>
      </w:r>
      <w:r w:rsidR="00E071C6" w:rsidRPr="003E500C">
        <w:rPr>
          <w:rFonts w:cstheme="minorBidi"/>
          <w:lang w:val="ru-RU"/>
        </w:rPr>
        <w:t xml:space="preserve"> Для ряда </w:t>
      </w:r>
      <w:r w:rsidRPr="003E500C">
        <w:rPr>
          <w:rFonts w:cstheme="minorBidi"/>
          <w:lang w:val="ru-RU"/>
        </w:rPr>
        <w:t>систем заверш</w:t>
      </w:r>
      <w:r w:rsidR="00E071C6" w:rsidRPr="003E500C">
        <w:rPr>
          <w:rFonts w:cstheme="minorBidi"/>
          <w:lang w:val="ru-RU"/>
        </w:rPr>
        <w:t>ен</w:t>
      </w:r>
      <w:r w:rsidRPr="003E500C">
        <w:rPr>
          <w:rFonts w:cstheme="minorBidi"/>
          <w:lang w:val="ru-RU"/>
        </w:rPr>
        <w:t xml:space="preserve"> первый этап, и список, вероятно, будет </w:t>
      </w:r>
      <w:r w:rsidR="00885B2D" w:rsidRPr="003E500C">
        <w:rPr>
          <w:rFonts w:cstheme="minorBidi"/>
          <w:lang w:val="ru-RU"/>
        </w:rPr>
        <w:t>расти</w:t>
      </w:r>
      <w:r w:rsidRPr="003E500C">
        <w:rPr>
          <w:rFonts w:cstheme="minorBidi"/>
          <w:lang w:val="ru-RU"/>
        </w:rPr>
        <w:t xml:space="preserve">. </w:t>
      </w:r>
      <w:r w:rsidR="007752F3" w:rsidRPr="003E500C">
        <w:rPr>
          <w:rFonts w:cstheme="minorBidi"/>
          <w:lang w:val="ru-RU"/>
        </w:rPr>
        <w:t>Комитет продолжит</w:t>
      </w:r>
      <w:r w:rsidRPr="003E500C">
        <w:rPr>
          <w:rFonts w:cstheme="minorBidi"/>
          <w:lang w:val="ru-RU"/>
        </w:rPr>
        <w:t xml:space="preserve"> получа</w:t>
      </w:r>
      <w:r w:rsidR="007752F3" w:rsidRPr="003E500C">
        <w:rPr>
          <w:rFonts w:cstheme="minorBidi"/>
          <w:lang w:val="ru-RU"/>
        </w:rPr>
        <w:t>ть</w:t>
      </w:r>
      <w:r w:rsidRPr="003E500C">
        <w:rPr>
          <w:rFonts w:cstheme="minorBidi"/>
          <w:lang w:val="ru-RU"/>
        </w:rPr>
        <w:t xml:space="preserve"> регулярные отчеты по этому вопросу от Бюро</w:t>
      </w:r>
      <w:r w:rsidR="00044054" w:rsidRPr="003E500C">
        <w:rPr>
          <w:rFonts w:cstheme="minorBidi"/>
          <w:lang w:val="ru-RU"/>
        </w:rPr>
        <w:t>,</w:t>
      </w:r>
      <w:r w:rsidRPr="003E500C">
        <w:rPr>
          <w:rFonts w:cstheme="minorBidi"/>
          <w:lang w:val="ru-RU"/>
        </w:rPr>
        <w:t xml:space="preserve"> и, возможно, ему придется рассмотреть определенные </w:t>
      </w:r>
      <w:r w:rsidR="00537638" w:rsidRPr="003E500C">
        <w:rPr>
          <w:rFonts w:cstheme="minorBidi"/>
          <w:lang w:val="ru-RU"/>
        </w:rPr>
        <w:t>случаи</w:t>
      </w:r>
      <w:r w:rsidRPr="003E500C">
        <w:rPr>
          <w:rFonts w:cstheme="minorBidi"/>
          <w:lang w:val="ru-RU"/>
        </w:rPr>
        <w:t xml:space="preserve"> в 2023 году после истечения следующего </w:t>
      </w:r>
      <w:r w:rsidR="00243F12" w:rsidRPr="003E500C">
        <w:rPr>
          <w:rFonts w:cstheme="minorBidi"/>
          <w:lang w:val="ru-RU"/>
        </w:rPr>
        <w:t>этапного</w:t>
      </w:r>
      <w:r w:rsidRPr="003E500C">
        <w:rPr>
          <w:rFonts w:cstheme="minorBidi"/>
          <w:lang w:val="ru-RU"/>
        </w:rPr>
        <w:t xml:space="preserve"> периода в соответствии с Резолюцией </w:t>
      </w:r>
      <w:r w:rsidRPr="003E500C">
        <w:rPr>
          <w:rFonts w:cstheme="minorBidi"/>
          <w:b/>
          <w:bCs/>
          <w:lang w:val="ru-RU"/>
        </w:rPr>
        <w:t>35</w:t>
      </w:r>
      <w:r w:rsidRPr="003E500C">
        <w:rPr>
          <w:rFonts w:cstheme="minorBidi"/>
          <w:lang w:val="ru-RU"/>
        </w:rPr>
        <w:t>.</w:t>
      </w:r>
    </w:p>
    <w:p w14:paraId="0B2D0035" w14:textId="6CB461FE" w:rsidR="00635341" w:rsidRPr="003E500C" w:rsidRDefault="00635341" w:rsidP="00AE7EF2">
      <w:pPr>
        <w:jc w:val="both"/>
        <w:rPr>
          <w:rFonts w:cstheme="minorBidi"/>
          <w:highlight w:val="lightGray"/>
          <w:lang w:val="ru-RU"/>
        </w:rPr>
      </w:pPr>
      <w:r w:rsidRPr="003E500C">
        <w:rPr>
          <w:rFonts w:cstheme="minorBidi"/>
          <w:lang w:val="ru-RU"/>
        </w:rPr>
        <w:t>3.92</w:t>
      </w:r>
      <w:r w:rsidRPr="003E500C">
        <w:rPr>
          <w:rFonts w:cstheme="minorBidi"/>
          <w:lang w:val="ru-RU"/>
        </w:rPr>
        <w:tab/>
      </w:r>
      <w:r w:rsidRPr="003E500C">
        <w:rPr>
          <w:rFonts w:cstheme="minorBidi"/>
          <w:b/>
          <w:bCs/>
          <w:lang w:val="ru-RU"/>
        </w:rPr>
        <w:t xml:space="preserve">Г-н </w:t>
      </w:r>
      <w:r w:rsidR="00FE5F69" w:rsidRPr="003E500C">
        <w:rPr>
          <w:rFonts w:cstheme="minorBidi"/>
          <w:b/>
          <w:bCs/>
          <w:lang w:val="ru-RU"/>
        </w:rPr>
        <w:t>Хасимото</w:t>
      </w:r>
      <w:r w:rsidRPr="003E500C">
        <w:rPr>
          <w:rFonts w:cstheme="minorBidi"/>
          <w:lang w:val="ru-RU"/>
        </w:rPr>
        <w:t xml:space="preserve"> </w:t>
      </w:r>
      <w:r w:rsidR="004865D6" w:rsidRPr="003E500C">
        <w:rPr>
          <w:rFonts w:cstheme="minorBidi"/>
          <w:lang w:val="ru-RU"/>
        </w:rPr>
        <w:t>отмечает</w:t>
      </w:r>
      <w:r w:rsidRPr="003E500C">
        <w:rPr>
          <w:rFonts w:cstheme="minorBidi"/>
          <w:lang w:val="ru-RU"/>
        </w:rPr>
        <w:t xml:space="preserve">, что </w:t>
      </w:r>
      <w:r w:rsidR="00103199" w:rsidRPr="003E500C">
        <w:rPr>
          <w:rFonts w:cstheme="minorBidi"/>
          <w:lang w:val="ru-RU"/>
        </w:rPr>
        <w:t xml:space="preserve">значимость подобной информации будет возрастать </w:t>
      </w:r>
      <w:r w:rsidRPr="003E500C">
        <w:rPr>
          <w:rFonts w:cstheme="minorBidi"/>
          <w:lang w:val="ru-RU"/>
        </w:rPr>
        <w:t>по мере увеличения числа администраций, заинтересованных в спутниковых сетях НГСО.</w:t>
      </w:r>
    </w:p>
    <w:p w14:paraId="34FFB2B4" w14:textId="69DAC6EC" w:rsidR="000B0768" w:rsidRPr="003E500C" w:rsidRDefault="000B0768" w:rsidP="00AE7EF2">
      <w:pPr>
        <w:jc w:val="both"/>
        <w:rPr>
          <w:rFonts w:cstheme="minorHAnsi"/>
          <w:lang w:val="ru-RU"/>
        </w:rPr>
      </w:pPr>
      <w:r w:rsidRPr="003E500C">
        <w:rPr>
          <w:rFonts w:cstheme="minorHAnsi"/>
          <w:lang w:val="ru-RU"/>
        </w:rPr>
        <w:t>3.93</w:t>
      </w:r>
      <w:r w:rsidRPr="003E500C">
        <w:rPr>
          <w:rFonts w:cstheme="minorHAnsi"/>
          <w:lang w:val="ru-RU"/>
        </w:rPr>
        <w:tab/>
      </w:r>
      <w:r w:rsidR="00BA47F1" w:rsidRPr="003E500C">
        <w:rPr>
          <w:lang w:val="ru-RU"/>
        </w:rPr>
        <w:t xml:space="preserve">Комитет </w:t>
      </w:r>
      <w:r w:rsidR="00BA47F1" w:rsidRPr="003E500C">
        <w:rPr>
          <w:b/>
          <w:lang w:val="ru-RU"/>
        </w:rPr>
        <w:t xml:space="preserve">принимает решение </w:t>
      </w:r>
      <w:r w:rsidR="00BA47F1" w:rsidRPr="003E500C">
        <w:rPr>
          <w:lang w:val="ru-RU"/>
        </w:rPr>
        <w:t>сделать следующее заключение по п. 9 Документа RRB21-3/4</w:t>
      </w:r>
      <w:r w:rsidRPr="003E500C">
        <w:rPr>
          <w:rFonts w:cstheme="minorHAnsi"/>
          <w:lang w:val="ru-RU"/>
        </w:rPr>
        <w:t>:</w:t>
      </w:r>
    </w:p>
    <w:p w14:paraId="50777955" w14:textId="372AC388" w:rsidR="000B0768" w:rsidRPr="003E500C" w:rsidRDefault="000B0768" w:rsidP="00AE7EF2">
      <w:pPr>
        <w:jc w:val="both"/>
        <w:rPr>
          <w:lang w:val="ru-RU"/>
        </w:rPr>
      </w:pPr>
      <w:r w:rsidRPr="003E500C">
        <w:rPr>
          <w:lang w:val="ru-RU"/>
        </w:rPr>
        <w:t>"</w:t>
      </w:r>
      <w:r w:rsidR="00781075" w:rsidRPr="003E500C">
        <w:rPr>
          <w:szCs w:val="22"/>
          <w:lang w:val="ru-RU"/>
        </w:rPr>
        <w:t xml:space="preserve">Комитет принял к сведению п. 9 о представлениях согласно Резолюции </w:t>
      </w:r>
      <w:r w:rsidR="00781075" w:rsidRPr="003E500C">
        <w:rPr>
          <w:b/>
          <w:bCs/>
          <w:szCs w:val="22"/>
          <w:lang w:val="ru-RU"/>
        </w:rPr>
        <w:t>35 (ВКР-19)</w:t>
      </w:r>
      <w:r w:rsidR="00781075" w:rsidRPr="003E500C">
        <w:rPr>
          <w:szCs w:val="22"/>
          <w:lang w:val="ru-RU"/>
        </w:rPr>
        <w:t>: процесс находится на начальной стадии осуществления и количество систем быстро увеличивается</w:t>
      </w:r>
      <w:r w:rsidRPr="003E500C">
        <w:rPr>
          <w:rFonts w:cs="Calibri"/>
          <w:lang w:val="ru-RU"/>
        </w:rPr>
        <w:t>"</w:t>
      </w:r>
      <w:r w:rsidR="00BA47F1" w:rsidRPr="003E500C">
        <w:rPr>
          <w:rFonts w:cs="Calibri"/>
          <w:lang w:val="ru-RU"/>
        </w:rPr>
        <w:t>.</w:t>
      </w:r>
    </w:p>
    <w:p w14:paraId="6F4B74CB" w14:textId="06C55789" w:rsidR="000B0768" w:rsidRPr="003E500C" w:rsidRDefault="00D27AAA" w:rsidP="00AE7EF2">
      <w:pPr>
        <w:pStyle w:val="Headingb"/>
        <w:jc w:val="both"/>
        <w:rPr>
          <w:highlight w:val="lightGray"/>
          <w:lang w:val="ru-RU"/>
        </w:rPr>
      </w:pPr>
      <w:r w:rsidRPr="003E500C">
        <w:rPr>
          <w:lang w:val="ru-RU"/>
        </w:rPr>
        <w:t>Частотные присвоения, сохраненные по истечении регламентарных предельных сроков</w:t>
      </w:r>
      <w:r w:rsidR="00120A97" w:rsidRPr="003E500C">
        <w:rPr>
          <w:lang w:val="ru-RU"/>
        </w:rPr>
        <w:t xml:space="preserve">, по которым ожидается </w:t>
      </w:r>
      <w:r w:rsidRPr="003E500C">
        <w:rPr>
          <w:lang w:val="ru-RU"/>
        </w:rPr>
        <w:t>представлени</w:t>
      </w:r>
      <w:r w:rsidR="00120A97" w:rsidRPr="003E500C">
        <w:rPr>
          <w:lang w:val="ru-RU"/>
        </w:rPr>
        <w:t>е</w:t>
      </w:r>
      <w:r w:rsidRPr="003E500C">
        <w:rPr>
          <w:lang w:val="ru-RU"/>
        </w:rPr>
        <w:t xml:space="preserve"> запроса </w:t>
      </w:r>
      <w:r w:rsidR="00120A97" w:rsidRPr="003E500C">
        <w:rPr>
          <w:lang w:val="ru-RU"/>
        </w:rPr>
        <w:t xml:space="preserve">от администрации </w:t>
      </w:r>
      <w:r w:rsidRPr="003E500C">
        <w:rPr>
          <w:lang w:val="ru-RU"/>
        </w:rPr>
        <w:t>в Комитет</w:t>
      </w:r>
      <w:r w:rsidR="00120A97" w:rsidRPr="003E500C">
        <w:rPr>
          <w:lang w:val="ru-RU"/>
        </w:rPr>
        <w:t xml:space="preserve"> </w:t>
      </w:r>
      <w:r w:rsidR="00635341" w:rsidRPr="003E500C">
        <w:rPr>
          <w:lang w:val="ru-RU"/>
        </w:rPr>
        <w:t>(п.</w:t>
      </w:r>
      <w:r w:rsidR="003508A8" w:rsidRPr="003E500C">
        <w:rPr>
          <w:lang w:val="ru-RU"/>
        </w:rPr>
        <w:t> </w:t>
      </w:r>
      <w:r w:rsidR="00635341" w:rsidRPr="003E500C">
        <w:rPr>
          <w:lang w:val="ru-RU"/>
        </w:rPr>
        <w:t>10</w:t>
      </w:r>
      <w:r w:rsidR="003508A8" w:rsidRPr="003E500C">
        <w:rPr>
          <w:lang w:val="ru-RU"/>
        </w:rPr>
        <w:t> </w:t>
      </w:r>
      <w:r w:rsidR="00635341" w:rsidRPr="003E500C">
        <w:rPr>
          <w:lang w:val="ru-RU"/>
        </w:rPr>
        <w:t>Документа</w:t>
      </w:r>
      <w:r w:rsidR="00356161" w:rsidRPr="003E500C">
        <w:rPr>
          <w:lang w:val="ru-RU"/>
        </w:rPr>
        <w:t> </w:t>
      </w:r>
      <w:r w:rsidR="00635341" w:rsidRPr="003E500C">
        <w:rPr>
          <w:lang w:val="ru-RU"/>
        </w:rPr>
        <w:t>RRB21-3</w:t>
      </w:r>
      <w:r w:rsidR="00C1176E" w:rsidRPr="003E500C">
        <w:rPr>
          <w:lang w:val="ru-RU"/>
        </w:rPr>
        <w:t>/</w:t>
      </w:r>
      <w:r w:rsidR="00635341" w:rsidRPr="003E500C">
        <w:rPr>
          <w:lang w:val="ru-RU"/>
        </w:rPr>
        <w:t>4)</w:t>
      </w:r>
    </w:p>
    <w:p w14:paraId="4E64D8F7" w14:textId="19C9703C" w:rsidR="00635341" w:rsidRPr="003E500C" w:rsidRDefault="00635341" w:rsidP="00AE7EF2">
      <w:pPr>
        <w:jc w:val="both"/>
        <w:rPr>
          <w:bCs/>
          <w:highlight w:val="lightGray"/>
          <w:lang w:val="ru-RU"/>
        </w:rPr>
      </w:pPr>
      <w:r w:rsidRPr="003E500C">
        <w:rPr>
          <w:bCs/>
          <w:lang w:val="ru-RU"/>
        </w:rPr>
        <w:t>3.94</w:t>
      </w:r>
      <w:r w:rsidRPr="003E500C">
        <w:rPr>
          <w:bCs/>
          <w:lang w:val="ru-RU"/>
        </w:rPr>
        <w:tab/>
      </w:r>
      <w:r w:rsidRPr="003E500C">
        <w:rPr>
          <w:b/>
          <w:lang w:val="ru-RU"/>
        </w:rPr>
        <w:t>Г-н Валле (руководитель SSD)</w:t>
      </w:r>
      <w:r w:rsidRPr="003E500C">
        <w:rPr>
          <w:bCs/>
          <w:lang w:val="ru-RU"/>
        </w:rPr>
        <w:t xml:space="preserve"> </w:t>
      </w:r>
      <w:r w:rsidR="00C1176E" w:rsidRPr="003E500C">
        <w:rPr>
          <w:bCs/>
          <w:lang w:val="ru-RU"/>
        </w:rPr>
        <w:t>говорит</w:t>
      </w:r>
      <w:r w:rsidRPr="003E500C">
        <w:rPr>
          <w:bCs/>
          <w:lang w:val="ru-RU"/>
        </w:rPr>
        <w:t xml:space="preserve">, что </w:t>
      </w:r>
      <w:r w:rsidR="00C22B87" w:rsidRPr="003E500C">
        <w:rPr>
          <w:bCs/>
          <w:lang w:val="ru-RU"/>
        </w:rPr>
        <w:t>п.</w:t>
      </w:r>
      <w:r w:rsidRPr="003E500C">
        <w:rPr>
          <w:bCs/>
          <w:lang w:val="ru-RU"/>
        </w:rPr>
        <w:t xml:space="preserve"> 10 </w:t>
      </w:r>
      <w:r w:rsidR="00C22B87" w:rsidRPr="003E500C">
        <w:rPr>
          <w:bCs/>
          <w:lang w:val="ru-RU"/>
        </w:rPr>
        <w:t xml:space="preserve">Отчета Директора </w:t>
      </w:r>
      <w:r w:rsidRPr="003E500C">
        <w:rPr>
          <w:bCs/>
          <w:lang w:val="ru-RU"/>
        </w:rPr>
        <w:t xml:space="preserve">был включен в соответствии с просьбой </w:t>
      </w:r>
      <w:r w:rsidR="00D74EDF" w:rsidRPr="003E500C">
        <w:rPr>
          <w:bCs/>
          <w:lang w:val="ru-RU"/>
        </w:rPr>
        <w:t>Комитет</w:t>
      </w:r>
      <w:r w:rsidRPr="003E500C">
        <w:rPr>
          <w:bCs/>
          <w:lang w:val="ru-RU"/>
        </w:rPr>
        <w:t>а информировать его о таких случаях. В нем содержится информация о некоторых частотных присвоени</w:t>
      </w:r>
      <w:r w:rsidR="001F555A" w:rsidRPr="003E500C">
        <w:rPr>
          <w:bCs/>
          <w:lang w:val="ru-RU"/>
        </w:rPr>
        <w:t>ях</w:t>
      </w:r>
      <w:r w:rsidRPr="003E500C">
        <w:rPr>
          <w:bCs/>
          <w:lang w:val="ru-RU"/>
        </w:rPr>
        <w:t xml:space="preserve"> спутниковым сетям CHINASAT-D-125E и CHINASAT-D-163E, срок действия которых истек 25 февраля 2021 года, но Бюро </w:t>
      </w:r>
      <w:r w:rsidR="005B02FA" w:rsidRPr="003E500C">
        <w:rPr>
          <w:bCs/>
          <w:lang w:val="ru-RU"/>
        </w:rPr>
        <w:t>указ</w:t>
      </w:r>
      <w:r w:rsidR="00D53829" w:rsidRPr="003E500C">
        <w:rPr>
          <w:bCs/>
          <w:lang w:val="ru-RU"/>
        </w:rPr>
        <w:t>ал</w:t>
      </w:r>
      <w:r w:rsidRPr="003E500C">
        <w:rPr>
          <w:bCs/>
          <w:lang w:val="ru-RU"/>
        </w:rPr>
        <w:t xml:space="preserve">о, что сохранит </w:t>
      </w:r>
      <w:r w:rsidR="001C18D0" w:rsidRPr="003E500C">
        <w:rPr>
          <w:bCs/>
          <w:lang w:val="ru-RU"/>
        </w:rPr>
        <w:t xml:space="preserve">их </w:t>
      </w:r>
      <w:r w:rsidRPr="003E500C">
        <w:rPr>
          <w:bCs/>
          <w:lang w:val="ru-RU"/>
        </w:rPr>
        <w:t>до конца текущего собрания Комитета. Представление администрации Китая относительно спутниковых сетей CHINASAT-D-125E и CHINASAT-D-163E (Документ RRB21-3</w:t>
      </w:r>
      <w:r w:rsidR="00C1176E" w:rsidRPr="003E500C">
        <w:rPr>
          <w:bCs/>
          <w:lang w:val="ru-RU"/>
        </w:rPr>
        <w:t>/</w:t>
      </w:r>
      <w:r w:rsidRPr="003E500C">
        <w:rPr>
          <w:bCs/>
          <w:lang w:val="ru-RU"/>
        </w:rPr>
        <w:t xml:space="preserve">8) будет рассмотрено </w:t>
      </w:r>
      <w:r w:rsidR="00D74EDF" w:rsidRPr="003E500C">
        <w:rPr>
          <w:bCs/>
          <w:lang w:val="ru-RU"/>
        </w:rPr>
        <w:t>Комитет</w:t>
      </w:r>
      <w:r w:rsidRPr="003E500C">
        <w:rPr>
          <w:bCs/>
          <w:lang w:val="ru-RU"/>
        </w:rPr>
        <w:t>ом позже на собрании.</w:t>
      </w:r>
    </w:p>
    <w:p w14:paraId="0E7911ED" w14:textId="108AC229" w:rsidR="000B0768" w:rsidRPr="003E500C" w:rsidRDefault="000B0768" w:rsidP="00AE7EF2">
      <w:pPr>
        <w:jc w:val="both"/>
        <w:rPr>
          <w:lang w:val="ru-RU"/>
        </w:rPr>
      </w:pPr>
      <w:r w:rsidRPr="003E500C">
        <w:rPr>
          <w:lang w:val="ru-RU"/>
        </w:rPr>
        <w:t>3.95</w:t>
      </w:r>
      <w:r w:rsidRPr="003E500C">
        <w:rPr>
          <w:lang w:val="ru-RU"/>
        </w:rPr>
        <w:tab/>
        <w:t xml:space="preserve">Подробно рассмотрев </w:t>
      </w:r>
      <w:r w:rsidR="00C85150" w:rsidRPr="003E500C">
        <w:rPr>
          <w:lang w:val="ru-RU"/>
        </w:rPr>
        <w:t>О</w:t>
      </w:r>
      <w:r w:rsidRPr="003E500C">
        <w:rPr>
          <w:lang w:val="ru-RU"/>
        </w:rPr>
        <w:t xml:space="preserve">тчет Директора, содержащийся в </w:t>
      </w:r>
      <w:r w:rsidRPr="003E500C">
        <w:rPr>
          <w:szCs w:val="24"/>
          <w:lang w:val="ru-RU"/>
        </w:rPr>
        <w:t xml:space="preserve">Документе RRB21-3/4 </w:t>
      </w:r>
      <w:r w:rsidRPr="003E500C">
        <w:rPr>
          <w:lang w:val="ru-RU"/>
        </w:rPr>
        <w:t xml:space="preserve">и в Дополнительных </w:t>
      </w:r>
      <w:r w:rsidR="00BA47F1" w:rsidRPr="003E500C">
        <w:rPr>
          <w:lang w:val="ru-RU"/>
        </w:rPr>
        <w:t>д</w:t>
      </w:r>
      <w:r w:rsidR="00922533" w:rsidRPr="003E500C">
        <w:rPr>
          <w:lang w:val="ru-RU"/>
        </w:rPr>
        <w:t>окумент</w:t>
      </w:r>
      <w:r w:rsidRPr="003E500C">
        <w:rPr>
          <w:lang w:val="ru-RU"/>
        </w:rPr>
        <w:t xml:space="preserve">ах 1−5, Комитет </w:t>
      </w:r>
      <w:r w:rsidRPr="003E500C">
        <w:rPr>
          <w:b/>
          <w:bCs/>
          <w:lang w:val="ru-RU"/>
        </w:rPr>
        <w:t>выражает благодарность</w:t>
      </w:r>
      <w:r w:rsidRPr="003E500C">
        <w:rPr>
          <w:lang w:val="ru-RU"/>
        </w:rPr>
        <w:t xml:space="preserve"> Бюро за пред</w:t>
      </w:r>
      <w:r w:rsidR="003678DA" w:rsidRPr="003E500C">
        <w:rPr>
          <w:lang w:val="ru-RU"/>
        </w:rPr>
        <w:t>о</w:t>
      </w:r>
      <w:r w:rsidRPr="003E500C">
        <w:rPr>
          <w:lang w:val="ru-RU"/>
        </w:rPr>
        <w:t>ставленную обширную и подробную информацию.</w:t>
      </w:r>
    </w:p>
    <w:p w14:paraId="3D981779" w14:textId="44C79409" w:rsidR="00A36B5E" w:rsidRPr="003E500C" w:rsidRDefault="00A36B5E" w:rsidP="00AE7EF2">
      <w:pPr>
        <w:pStyle w:val="Heading1"/>
        <w:jc w:val="both"/>
        <w:rPr>
          <w:lang w:val="ru-RU"/>
        </w:rPr>
      </w:pPr>
      <w:r w:rsidRPr="003E500C">
        <w:rPr>
          <w:lang w:val="ru-RU"/>
        </w:rPr>
        <w:t>4</w:t>
      </w:r>
      <w:r w:rsidRPr="003E500C">
        <w:rPr>
          <w:lang w:val="ru-RU"/>
        </w:rPr>
        <w:tab/>
        <w:t xml:space="preserve">Правила процедуры (Документы </w:t>
      </w:r>
      <w:r w:rsidR="000B0768" w:rsidRPr="003E500C">
        <w:rPr>
          <w:lang w:val="ru-RU"/>
        </w:rPr>
        <w:t>RRB21-3/1(RRB20-2/1(Rev.4)), RRB21-3/5; Циркулярное письмо CCRR/67</w:t>
      </w:r>
      <w:r w:rsidRPr="003E500C">
        <w:rPr>
          <w:lang w:val="ru-RU"/>
        </w:rPr>
        <w:t>)</w:t>
      </w:r>
    </w:p>
    <w:p w14:paraId="3786EC9F" w14:textId="44E9098A" w:rsidR="000B0768" w:rsidRPr="003E500C" w:rsidRDefault="000B0768" w:rsidP="00AE7EF2">
      <w:pPr>
        <w:pStyle w:val="Headingb"/>
        <w:jc w:val="both"/>
        <w:rPr>
          <w:lang w:val="ru-RU"/>
        </w:rPr>
      </w:pPr>
      <w:r w:rsidRPr="003E500C">
        <w:rPr>
          <w:lang w:val="ru-RU"/>
        </w:rPr>
        <w:t>Список Правил процедуры (Документы RRB21-3/1(RRB20-2/1(Rev.4)), RRB21-3/5; Циркулярное письмо CCRR/67)</w:t>
      </w:r>
    </w:p>
    <w:p w14:paraId="264B774C" w14:textId="194C5208" w:rsidR="00A66A40" w:rsidRPr="003E500C" w:rsidRDefault="00A66A40" w:rsidP="00AE7EF2">
      <w:pPr>
        <w:jc w:val="both"/>
        <w:rPr>
          <w:highlight w:val="lightGray"/>
          <w:lang w:val="ru-RU" w:eastAsia="zh-CN"/>
        </w:rPr>
      </w:pPr>
      <w:r w:rsidRPr="003E500C">
        <w:rPr>
          <w:lang w:val="ru-RU" w:eastAsia="zh-CN"/>
        </w:rPr>
        <w:t>4.1</w:t>
      </w:r>
      <w:r w:rsidRPr="003E500C">
        <w:rPr>
          <w:lang w:val="ru-RU" w:eastAsia="zh-CN"/>
        </w:rPr>
        <w:tab/>
        <w:t>По</w:t>
      </w:r>
      <w:r w:rsidR="003730CD" w:rsidRPr="003E500C">
        <w:rPr>
          <w:lang w:val="ru-RU" w:eastAsia="zh-CN"/>
        </w:rPr>
        <w:t xml:space="preserve"> итогам</w:t>
      </w:r>
      <w:r w:rsidRPr="003E500C">
        <w:rPr>
          <w:lang w:val="ru-RU" w:eastAsia="zh-CN"/>
        </w:rPr>
        <w:t xml:space="preserve"> собрания Рабочей группы по Правилам процедуры</w:t>
      </w:r>
      <w:r w:rsidR="003730CD" w:rsidRPr="003E500C">
        <w:rPr>
          <w:lang w:val="ru-RU" w:eastAsia="zh-CN"/>
        </w:rPr>
        <w:t>, которое проходило</w:t>
      </w:r>
      <w:r w:rsidRPr="003E500C">
        <w:rPr>
          <w:lang w:val="ru-RU" w:eastAsia="zh-CN"/>
        </w:rPr>
        <w:t xml:space="preserve"> в среду</w:t>
      </w:r>
      <w:r w:rsidR="003730CD" w:rsidRPr="003E500C">
        <w:rPr>
          <w:lang w:val="ru-RU" w:eastAsia="zh-CN"/>
        </w:rPr>
        <w:t xml:space="preserve"> и четверг</w:t>
      </w:r>
      <w:r w:rsidRPr="003E500C">
        <w:rPr>
          <w:lang w:val="ru-RU" w:eastAsia="zh-CN"/>
        </w:rPr>
        <w:t>, 13</w:t>
      </w:r>
      <w:r w:rsidR="003730CD" w:rsidRPr="003E500C">
        <w:rPr>
          <w:lang w:val="ru-RU" w:eastAsia="zh-CN"/>
        </w:rPr>
        <w:t xml:space="preserve">–14 </w:t>
      </w:r>
      <w:r w:rsidRPr="003E500C">
        <w:rPr>
          <w:lang w:val="ru-RU" w:eastAsia="zh-CN"/>
        </w:rPr>
        <w:t xml:space="preserve">октября, ее </w:t>
      </w:r>
      <w:r w:rsidR="00C67A24" w:rsidRPr="003E500C">
        <w:rPr>
          <w:lang w:val="ru-RU" w:eastAsia="zh-CN"/>
        </w:rPr>
        <w:t>П</w:t>
      </w:r>
      <w:r w:rsidRPr="003E500C">
        <w:rPr>
          <w:lang w:val="ru-RU" w:eastAsia="zh-CN"/>
        </w:rPr>
        <w:t xml:space="preserve">редседатель </w:t>
      </w:r>
      <w:r w:rsidRPr="003E500C">
        <w:rPr>
          <w:b/>
          <w:bCs/>
          <w:lang w:val="ru-RU" w:eastAsia="zh-CN"/>
        </w:rPr>
        <w:t>г-н Анри</w:t>
      </w:r>
      <w:r w:rsidRPr="003E500C">
        <w:rPr>
          <w:lang w:val="ru-RU" w:eastAsia="zh-CN"/>
        </w:rPr>
        <w:t xml:space="preserve"> сообщ</w:t>
      </w:r>
      <w:r w:rsidR="004772BE" w:rsidRPr="003E500C">
        <w:rPr>
          <w:lang w:val="ru-RU" w:eastAsia="zh-CN"/>
        </w:rPr>
        <w:t>ает</w:t>
      </w:r>
      <w:r w:rsidRPr="003E500C">
        <w:rPr>
          <w:lang w:val="ru-RU" w:eastAsia="zh-CN"/>
        </w:rPr>
        <w:t xml:space="preserve">, что </w:t>
      </w:r>
      <w:r w:rsidR="0093755F" w:rsidRPr="003E500C">
        <w:rPr>
          <w:lang w:val="ru-RU" w:eastAsia="zh-CN"/>
        </w:rPr>
        <w:t>Г</w:t>
      </w:r>
      <w:r w:rsidRPr="003E500C">
        <w:rPr>
          <w:lang w:val="ru-RU" w:eastAsia="zh-CN"/>
        </w:rPr>
        <w:t xml:space="preserve">руппа рассмотрела проект новых </w:t>
      </w:r>
      <w:r w:rsidR="009D13D3" w:rsidRPr="003E500C">
        <w:rPr>
          <w:lang w:val="ru-RU" w:eastAsia="zh-CN"/>
        </w:rPr>
        <w:t>П</w:t>
      </w:r>
      <w:r w:rsidRPr="003E500C">
        <w:rPr>
          <w:lang w:val="ru-RU" w:eastAsia="zh-CN"/>
        </w:rPr>
        <w:t>равил</w:t>
      </w:r>
      <w:r w:rsidR="009D13D3" w:rsidRPr="003E500C">
        <w:rPr>
          <w:lang w:val="ru-RU" w:eastAsia="zh-CN"/>
        </w:rPr>
        <w:t xml:space="preserve"> процедуры</w:t>
      </w:r>
      <w:r w:rsidRPr="003E500C">
        <w:rPr>
          <w:lang w:val="ru-RU" w:eastAsia="zh-CN"/>
        </w:rPr>
        <w:t>, касающихся одновременного ввода в действие нескольких геостационарных спутниковых</w:t>
      </w:r>
      <w:r w:rsidR="00C41807" w:rsidRPr="003E500C">
        <w:rPr>
          <w:lang w:val="ru-RU" w:eastAsia="zh-CN"/>
        </w:rPr>
        <w:t xml:space="preserve"> сетей</w:t>
      </w:r>
      <w:r w:rsidRPr="003E500C">
        <w:rPr>
          <w:lang w:val="ru-RU" w:eastAsia="zh-CN"/>
        </w:rPr>
        <w:t xml:space="preserve"> </w:t>
      </w:r>
      <w:r w:rsidR="00C41807" w:rsidRPr="003E500C">
        <w:rPr>
          <w:lang w:val="ru-RU" w:eastAsia="zh-CN"/>
        </w:rPr>
        <w:t>с помощью одного спутника</w:t>
      </w:r>
      <w:r w:rsidR="00D66D16" w:rsidRPr="003E500C">
        <w:rPr>
          <w:lang w:val="ru-RU" w:eastAsia="zh-CN"/>
        </w:rPr>
        <w:t xml:space="preserve"> и</w:t>
      </w:r>
      <w:r w:rsidRPr="003E500C">
        <w:rPr>
          <w:lang w:val="ru-RU" w:eastAsia="zh-CN"/>
        </w:rPr>
        <w:t xml:space="preserve"> </w:t>
      </w:r>
      <w:r w:rsidR="00C41807" w:rsidRPr="003E500C">
        <w:rPr>
          <w:lang w:val="ru-RU" w:eastAsia="zh-CN"/>
        </w:rPr>
        <w:t>изложенных</w:t>
      </w:r>
      <w:r w:rsidRPr="003E500C">
        <w:rPr>
          <w:lang w:val="ru-RU" w:eastAsia="zh-CN"/>
        </w:rPr>
        <w:t xml:space="preserve"> в Приложении 4 к Документу</w:t>
      </w:r>
      <w:r w:rsidR="006A15C5" w:rsidRPr="003E500C">
        <w:rPr>
          <w:lang w:val="ru-RU" w:eastAsia="zh-CN"/>
        </w:rPr>
        <w:t> </w:t>
      </w:r>
      <w:r w:rsidRPr="003E500C">
        <w:rPr>
          <w:lang w:val="ru-RU" w:eastAsia="zh-CN"/>
        </w:rPr>
        <w:t>CCRR</w:t>
      </w:r>
      <w:r w:rsidR="00567B81" w:rsidRPr="003E500C">
        <w:rPr>
          <w:lang w:val="ru-RU" w:eastAsia="zh-CN"/>
        </w:rPr>
        <w:t>/</w:t>
      </w:r>
      <w:r w:rsidRPr="003E500C">
        <w:rPr>
          <w:lang w:val="ru-RU" w:eastAsia="zh-CN"/>
        </w:rPr>
        <w:t xml:space="preserve">67, с учетом </w:t>
      </w:r>
      <w:r w:rsidR="00EB7F1A" w:rsidRPr="003E500C">
        <w:rPr>
          <w:lang w:val="ru-RU" w:eastAsia="zh-CN"/>
        </w:rPr>
        <w:t>замечаний</w:t>
      </w:r>
      <w:r w:rsidRPr="003E500C">
        <w:rPr>
          <w:lang w:val="ru-RU" w:eastAsia="zh-CN"/>
        </w:rPr>
        <w:t xml:space="preserve">, сделанных администрацией Соединенных Штатов </w:t>
      </w:r>
      <w:r w:rsidR="0092191D" w:rsidRPr="003E500C">
        <w:rPr>
          <w:lang w:val="ru-RU" w:eastAsia="zh-CN"/>
        </w:rPr>
        <w:t xml:space="preserve">Америки </w:t>
      </w:r>
      <w:r w:rsidRPr="003E500C">
        <w:rPr>
          <w:lang w:val="ru-RU" w:eastAsia="zh-CN"/>
        </w:rPr>
        <w:t>в Документе RRB21-3</w:t>
      </w:r>
      <w:r w:rsidR="00567B81" w:rsidRPr="003E500C">
        <w:rPr>
          <w:lang w:val="ru-RU" w:eastAsia="zh-CN"/>
        </w:rPr>
        <w:t>/</w:t>
      </w:r>
      <w:r w:rsidRPr="003E500C">
        <w:rPr>
          <w:lang w:val="ru-RU" w:eastAsia="zh-CN"/>
        </w:rPr>
        <w:t xml:space="preserve">5. Рабочая группа </w:t>
      </w:r>
      <w:r w:rsidR="00661FAD" w:rsidRPr="003E500C">
        <w:rPr>
          <w:lang w:val="ru-RU" w:eastAsia="zh-CN"/>
        </w:rPr>
        <w:t>приняла решение</w:t>
      </w:r>
      <w:r w:rsidRPr="003E500C">
        <w:rPr>
          <w:lang w:val="ru-RU" w:eastAsia="zh-CN"/>
        </w:rPr>
        <w:t xml:space="preserve"> включить </w:t>
      </w:r>
      <w:r w:rsidR="002E461E" w:rsidRPr="003E500C">
        <w:rPr>
          <w:lang w:val="ru-RU" w:eastAsia="zh-CN"/>
        </w:rPr>
        <w:t xml:space="preserve">в текст </w:t>
      </w:r>
      <w:r w:rsidR="0070038A" w:rsidRPr="003E500C">
        <w:rPr>
          <w:lang w:val="ru-RU" w:eastAsia="zh-CN"/>
        </w:rPr>
        <w:t>упоминание "повторного ввода в действие"</w:t>
      </w:r>
      <w:r w:rsidRPr="003E500C">
        <w:rPr>
          <w:lang w:val="ru-RU" w:eastAsia="zh-CN"/>
        </w:rPr>
        <w:t xml:space="preserve"> и п. </w:t>
      </w:r>
      <w:r w:rsidRPr="003E500C">
        <w:rPr>
          <w:b/>
          <w:bCs/>
          <w:lang w:val="ru-RU" w:eastAsia="zh-CN"/>
        </w:rPr>
        <w:t>11.49</w:t>
      </w:r>
      <w:r w:rsidRPr="003E500C">
        <w:rPr>
          <w:lang w:val="ru-RU" w:eastAsia="zh-CN"/>
        </w:rPr>
        <w:t xml:space="preserve"> РР, </w:t>
      </w:r>
      <w:r w:rsidR="008A28A5" w:rsidRPr="003E500C">
        <w:rPr>
          <w:lang w:val="ru-RU" w:eastAsia="zh-CN"/>
        </w:rPr>
        <w:t xml:space="preserve">как было </w:t>
      </w:r>
      <w:r w:rsidRPr="003E500C">
        <w:rPr>
          <w:lang w:val="ru-RU" w:eastAsia="zh-CN"/>
        </w:rPr>
        <w:t>предложен</w:t>
      </w:r>
      <w:r w:rsidR="008A28A5" w:rsidRPr="003E500C">
        <w:rPr>
          <w:lang w:val="ru-RU" w:eastAsia="zh-CN"/>
        </w:rPr>
        <w:t>о</w:t>
      </w:r>
      <w:r w:rsidRPr="003E500C">
        <w:rPr>
          <w:lang w:val="ru-RU" w:eastAsia="zh-CN"/>
        </w:rPr>
        <w:t xml:space="preserve"> этой</w:t>
      </w:r>
      <w:r w:rsidR="002E461E" w:rsidRPr="003E500C">
        <w:rPr>
          <w:lang w:val="ru-RU" w:eastAsia="zh-CN"/>
        </w:rPr>
        <w:t xml:space="preserve"> </w:t>
      </w:r>
      <w:r w:rsidRPr="003E500C">
        <w:rPr>
          <w:lang w:val="ru-RU" w:eastAsia="zh-CN"/>
        </w:rPr>
        <w:t xml:space="preserve">администрацией. Группа также рассмотрела применение проекта </w:t>
      </w:r>
      <w:r w:rsidR="0082491B" w:rsidRPr="003E500C">
        <w:rPr>
          <w:lang w:val="ru-RU" w:eastAsia="zh-CN"/>
        </w:rPr>
        <w:t>П</w:t>
      </w:r>
      <w:r w:rsidRPr="003E500C">
        <w:rPr>
          <w:lang w:val="ru-RU" w:eastAsia="zh-CN"/>
        </w:rPr>
        <w:t xml:space="preserve">равила процедуры в </w:t>
      </w:r>
      <w:r w:rsidR="0082491B" w:rsidRPr="003E500C">
        <w:rPr>
          <w:lang w:val="ru-RU" w:eastAsia="zh-CN"/>
        </w:rPr>
        <w:t xml:space="preserve">отношении </w:t>
      </w:r>
      <w:r w:rsidRPr="003E500C">
        <w:rPr>
          <w:lang w:val="ru-RU" w:eastAsia="zh-CN"/>
        </w:rPr>
        <w:t>случа</w:t>
      </w:r>
      <w:r w:rsidR="002E461E" w:rsidRPr="003E500C">
        <w:rPr>
          <w:lang w:val="ru-RU" w:eastAsia="zh-CN"/>
        </w:rPr>
        <w:t>я</w:t>
      </w:r>
      <w:r w:rsidRPr="003E500C">
        <w:rPr>
          <w:lang w:val="ru-RU" w:eastAsia="zh-CN"/>
        </w:rPr>
        <w:t xml:space="preserve"> </w:t>
      </w:r>
      <w:r w:rsidR="002E461E" w:rsidRPr="003E500C">
        <w:rPr>
          <w:lang w:val="ru-RU" w:eastAsia="zh-CN"/>
        </w:rPr>
        <w:t xml:space="preserve">использования </w:t>
      </w:r>
      <w:r w:rsidRPr="003E500C">
        <w:rPr>
          <w:lang w:val="ru-RU" w:eastAsia="zh-CN"/>
        </w:rPr>
        <w:t xml:space="preserve">космических станций на одном </w:t>
      </w:r>
      <w:r w:rsidRPr="003E500C">
        <w:rPr>
          <w:lang w:val="ru-RU" w:eastAsia="zh-CN"/>
        </w:rPr>
        <w:lastRenderedPageBreak/>
        <w:t>спутнике, расположенн</w:t>
      </w:r>
      <w:r w:rsidR="00FD4E6A" w:rsidRPr="003E500C">
        <w:rPr>
          <w:lang w:val="ru-RU" w:eastAsia="zh-CN"/>
        </w:rPr>
        <w:t>ом</w:t>
      </w:r>
      <w:r w:rsidRPr="003E500C">
        <w:rPr>
          <w:lang w:val="ru-RU" w:eastAsia="zh-CN"/>
        </w:rPr>
        <w:t xml:space="preserve"> на расстоянии менее 0,5</w:t>
      </w:r>
      <w:r w:rsidR="008A277B" w:rsidRPr="003E500C">
        <w:rPr>
          <w:lang w:val="ru-RU" w:eastAsia="zh-CN"/>
        </w:rPr>
        <w:t>°</w:t>
      </w:r>
      <w:r w:rsidRPr="003E500C">
        <w:rPr>
          <w:lang w:val="ru-RU" w:eastAsia="zh-CN"/>
        </w:rPr>
        <w:t xml:space="preserve"> от</w:t>
      </w:r>
      <w:r w:rsidR="006A15C5" w:rsidRPr="003E500C">
        <w:rPr>
          <w:lang w:val="ru-RU" w:eastAsia="zh-CN"/>
        </w:rPr>
        <w:t> </w:t>
      </w:r>
      <w:r w:rsidRPr="003E500C">
        <w:rPr>
          <w:lang w:val="ru-RU" w:eastAsia="zh-CN"/>
        </w:rPr>
        <w:t>двух раз</w:t>
      </w:r>
      <w:r w:rsidR="0093438B" w:rsidRPr="003E500C">
        <w:rPr>
          <w:lang w:val="ru-RU" w:eastAsia="zh-CN"/>
        </w:rPr>
        <w:t>лич</w:t>
      </w:r>
      <w:r w:rsidRPr="003E500C">
        <w:rPr>
          <w:lang w:val="ru-RU" w:eastAsia="zh-CN"/>
        </w:rPr>
        <w:t xml:space="preserve">ных номинальных </w:t>
      </w:r>
      <w:r w:rsidR="004722EA" w:rsidRPr="003E500C">
        <w:rPr>
          <w:lang w:val="ru-RU" w:eastAsia="zh-CN"/>
        </w:rPr>
        <w:t xml:space="preserve">позиций </w:t>
      </w:r>
      <w:r w:rsidRPr="003E500C">
        <w:rPr>
          <w:lang w:val="ru-RU" w:eastAsia="zh-CN"/>
        </w:rPr>
        <w:t>двух спутниковых сетей, для ввода в действие, повторного ввода в действие</w:t>
      </w:r>
      <w:r w:rsidR="00C14A9C" w:rsidRPr="003E500C">
        <w:rPr>
          <w:lang w:val="ru-RU" w:eastAsia="zh-CN"/>
        </w:rPr>
        <w:t xml:space="preserve"> </w:t>
      </w:r>
      <w:r w:rsidRPr="003E500C">
        <w:rPr>
          <w:lang w:val="ru-RU" w:eastAsia="zh-CN"/>
        </w:rPr>
        <w:t xml:space="preserve">или </w:t>
      </w:r>
      <w:r w:rsidR="000761DB" w:rsidRPr="003E500C">
        <w:rPr>
          <w:lang w:val="ru-RU" w:eastAsia="zh-CN"/>
        </w:rPr>
        <w:t xml:space="preserve">продолжения эксплуатации </w:t>
      </w:r>
      <w:r w:rsidRPr="003E500C">
        <w:rPr>
          <w:lang w:val="ru-RU" w:eastAsia="zh-CN"/>
        </w:rPr>
        <w:t>частотных присвоений в соответствии с заявленными характеристиками обеих спутниковых сетей согласно пп.</w:t>
      </w:r>
      <w:r w:rsidR="000B6607" w:rsidRPr="003E500C">
        <w:rPr>
          <w:lang w:val="ru-RU" w:eastAsia="zh-CN"/>
        </w:rPr>
        <w:t> </w:t>
      </w:r>
      <w:r w:rsidRPr="003E500C">
        <w:rPr>
          <w:b/>
          <w:bCs/>
          <w:lang w:val="ru-RU" w:eastAsia="zh-CN"/>
        </w:rPr>
        <w:t>11.44</w:t>
      </w:r>
      <w:r w:rsidRPr="003E500C">
        <w:rPr>
          <w:lang w:val="ru-RU" w:eastAsia="zh-CN"/>
        </w:rPr>
        <w:t xml:space="preserve">, </w:t>
      </w:r>
      <w:r w:rsidRPr="003E500C">
        <w:rPr>
          <w:b/>
          <w:bCs/>
          <w:lang w:val="ru-RU" w:eastAsia="zh-CN"/>
        </w:rPr>
        <w:t>11.44B</w:t>
      </w:r>
      <w:r w:rsidRPr="003E500C">
        <w:rPr>
          <w:lang w:val="ru-RU" w:eastAsia="zh-CN"/>
        </w:rPr>
        <w:t xml:space="preserve">, </w:t>
      </w:r>
      <w:r w:rsidRPr="003E500C">
        <w:rPr>
          <w:b/>
          <w:bCs/>
          <w:lang w:val="ru-RU" w:eastAsia="zh-CN"/>
        </w:rPr>
        <w:t xml:space="preserve">11.49 </w:t>
      </w:r>
      <w:r w:rsidRPr="003E500C">
        <w:rPr>
          <w:lang w:val="ru-RU" w:eastAsia="zh-CN"/>
        </w:rPr>
        <w:t>или</w:t>
      </w:r>
      <w:r w:rsidRPr="003E500C">
        <w:rPr>
          <w:b/>
          <w:bCs/>
          <w:lang w:val="ru-RU" w:eastAsia="zh-CN"/>
        </w:rPr>
        <w:t xml:space="preserve"> 13.6</w:t>
      </w:r>
      <w:r w:rsidRPr="003E500C">
        <w:rPr>
          <w:lang w:val="ru-RU" w:eastAsia="zh-CN"/>
        </w:rPr>
        <w:t xml:space="preserve"> РР. После </w:t>
      </w:r>
      <w:r w:rsidR="002535C5" w:rsidRPr="003E500C">
        <w:rPr>
          <w:lang w:val="ru-RU" w:eastAsia="zh-CN"/>
        </w:rPr>
        <w:t xml:space="preserve">подробного </w:t>
      </w:r>
      <w:r w:rsidRPr="003E500C">
        <w:rPr>
          <w:lang w:val="ru-RU" w:eastAsia="zh-CN"/>
        </w:rPr>
        <w:t xml:space="preserve">обсуждения </w:t>
      </w:r>
      <w:r w:rsidR="000B6607" w:rsidRPr="003E500C">
        <w:rPr>
          <w:lang w:val="ru-RU" w:eastAsia="zh-CN"/>
        </w:rPr>
        <w:t>Г</w:t>
      </w:r>
      <w:r w:rsidRPr="003E500C">
        <w:rPr>
          <w:lang w:val="ru-RU" w:eastAsia="zh-CN"/>
        </w:rPr>
        <w:t xml:space="preserve">руппа </w:t>
      </w:r>
      <w:r w:rsidR="000B6607" w:rsidRPr="003E500C">
        <w:rPr>
          <w:lang w:val="ru-RU" w:eastAsia="zh-CN"/>
        </w:rPr>
        <w:t>приняла решение</w:t>
      </w:r>
      <w:r w:rsidRPr="003E500C">
        <w:rPr>
          <w:lang w:val="ru-RU" w:eastAsia="zh-CN"/>
        </w:rPr>
        <w:t>, что такой подход должен быть разрешен для частотных присвоений</w:t>
      </w:r>
      <w:r w:rsidR="001E00FC" w:rsidRPr="003E500C">
        <w:rPr>
          <w:lang w:val="ru-RU" w:eastAsia="zh-CN"/>
        </w:rPr>
        <w:t xml:space="preserve"> без</w:t>
      </w:r>
      <w:r w:rsidRPr="003E500C">
        <w:rPr>
          <w:lang w:val="ru-RU" w:eastAsia="zh-CN"/>
        </w:rPr>
        <w:t xml:space="preserve"> </w:t>
      </w:r>
      <w:r w:rsidR="006976EC" w:rsidRPr="003E500C">
        <w:rPr>
          <w:lang w:val="ru-RU" w:eastAsia="zh-CN"/>
        </w:rPr>
        <w:t>перекрытия полос частот</w:t>
      </w:r>
      <w:r w:rsidRPr="003E500C">
        <w:rPr>
          <w:lang w:val="ru-RU" w:eastAsia="zh-CN"/>
        </w:rPr>
        <w:t xml:space="preserve">. </w:t>
      </w:r>
      <w:r w:rsidR="006114ED" w:rsidRPr="003E500C">
        <w:rPr>
          <w:lang w:val="ru-RU" w:eastAsia="zh-CN"/>
        </w:rPr>
        <w:t>В связи с этим</w:t>
      </w:r>
      <w:r w:rsidRPr="003E500C">
        <w:rPr>
          <w:lang w:val="ru-RU" w:eastAsia="zh-CN"/>
        </w:rPr>
        <w:t xml:space="preserve"> он</w:t>
      </w:r>
      <w:r w:rsidR="00B903B5" w:rsidRPr="003E500C">
        <w:rPr>
          <w:lang w:val="ru-RU" w:eastAsia="zh-CN"/>
        </w:rPr>
        <w:t>а</w:t>
      </w:r>
      <w:r w:rsidRPr="003E500C">
        <w:rPr>
          <w:lang w:val="ru-RU" w:eastAsia="zh-CN"/>
        </w:rPr>
        <w:t xml:space="preserve"> предложил</w:t>
      </w:r>
      <w:r w:rsidR="00B903B5" w:rsidRPr="003E500C">
        <w:rPr>
          <w:lang w:val="ru-RU" w:eastAsia="zh-CN"/>
        </w:rPr>
        <w:t>а</w:t>
      </w:r>
      <w:r w:rsidRPr="003E500C">
        <w:rPr>
          <w:lang w:val="ru-RU" w:eastAsia="zh-CN"/>
        </w:rPr>
        <w:t xml:space="preserve"> изменить формулировку последнего </w:t>
      </w:r>
      <w:r w:rsidR="0093438B" w:rsidRPr="003E500C">
        <w:rPr>
          <w:lang w:val="ru-RU" w:eastAsia="zh-CN"/>
        </w:rPr>
        <w:t>абзаца</w:t>
      </w:r>
      <w:r w:rsidRPr="003E500C">
        <w:rPr>
          <w:lang w:val="ru-RU" w:eastAsia="zh-CN"/>
        </w:rPr>
        <w:t xml:space="preserve"> и </w:t>
      </w:r>
      <w:r w:rsidR="0093438B" w:rsidRPr="003E500C">
        <w:rPr>
          <w:lang w:val="ru-RU" w:eastAsia="zh-CN"/>
        </w:rPr>
        <w:t xml:space="preserve">приняла решение </w:t>
      </w:r>
      <w:r w:rsidR="00C11491" w:rsidRPr="003E500C">
        <w:rPr>
          <w:lang w:val="ru-RU" w:eastAsia="zh-CN"/>
        </w:rPr>
        <w:t xml:space="preserve">направить </w:t>
      </w:r>
      <w:r w:rsidRPr="003E500C">
        <w:rPr>
          <w:lang w:val="ru-RU" w:eastAsia="zh-CN"/>
        </w:rPr>
        <w:t>измененн</w:t>
      </w:r>
      <w:r w:rsidR="00C11491" w:rsidRPr="003E500C">
        <w:rPr>
          <w:lang w:val="ru-RU" w:eastAsia="zh-CN"/>
        </w:rPr>
        <w:t>ый</w:t>
      </w:r>
      <w:r w:rsidRPr="003E500C">
        <w:rPr>
          <w:lang w:val="ru-RU" w:eastAsia="zh-CN"/>
        </w:rPr>
        <w:t xml:space="preserve"> проект </w:t>
      </w:r>
      <w:r w:rsidR="002D4D85" w:rsidRPr="003E500C">
        <w:rPr>
          <w:lang w:val="ru-RU" w:eastAsia="zh-CN"/>
        </w:rPr>
        <w:t>П</w:t>
      </w:r>
      <w:r w:rsidRPr="003E500C">
        <w:rPr>
          <w:lang w:val="ru-RU" w:eastAsia="zh-CN"/>
        </w:rPr>
        <w:t xml:space="preserve">равила процедуры администрациям </w:t>
      </w:r>
      <w:r w:rsidR="00C11491" w:rsidRPr="003E500C">
        <w:rPr>
          <w:lang w:val="ru-RU" w:eastAsia="zh-CN"/>
        </w:rPr>
        <w:t xml:space="preserve">в </w:t>
      </w:r>
      <w:r w:rsidR="002D7426" w:rsidRPr="003E500C">
        <w:rPr>
          <w:lang w:val="ru-RU" w:eastAsia="zh-CN"/>
        </w:rPr>
        <w:t>циркулярн</w:t>
      </w:r>
      <w:r w:rsidR="00C11491" w:rsidRPr="003E500C">
        <w:rPr>
          <w:lang w:val="ru-RU" w:eastAsia="zh-CN"/>
        </w:rPr>
        <w:t>ом</w:t>
      </w:r>
      <w:r w:rsidR="002D7426" w:rsidRPr="003E500C">
        <w:rPr>
          <w:lang w:val="ru-RU" w:eastAsia="zh-CN"/>
        </w:rPr>
        <w:t xml:space="preserve"> письм</w:t>
      </w:r>
      <w:r w:rsidR="00C11491" w:rsidRPr="003E500C">
        <w:rPr>
          <w:lang w:val="ru-RU" w:eastAsia="zh-CN"/>
        </w:rPr>
        <w:t>е</w:t>
      </w:r>
      <w:r w:rsidRPr="003E500C">
        <w:rPr>
          <w:lang w:val="ru-RU" w:eastAsia="zh-CN"/>
        </w:rPr>
        <w:t xml:space="preserve"> </w:t>
      </w:r>
      <w:r w:rsidR="00C11491" w:rsidRPr="003E500C">
        <w:rPr>
          <w:lang w:val="ru-RU" w:eastAsia="zh-CN"/>
        </w:rPr>
        <w:t xml:space="preserve">CCRR </w:t>
      </w:r>
      <w:r w:rsidRPr="003E500C">
        <w:rPr>
          <w:lang w:val="ru-RU" w:eastAsia="zh-CN"/>
        </w:rPr>
        <w:t xml:space="preserve">для </w:t>
      </w:r>
      <w:r w:rsidR="002D7426" w:rsidRPr="003E500C">
        <w:rPr>
          <w:lang w:val="ru-RU" w:eastAsia="zh-CN"/>
        </w:rPr>
        <w:t>представления замечаний</w:t>
      </w:r>
      <w:r w:rsidRPr="003E500C">
        <w:rPr>
          <w:lang w:val="ru-RU" w:eastAsia="zh-CN"/>
        </w:rPr>
        <w:t>.</w:t>
      </w:r>
    </w:p>
    <w:p w14:paraId="3497D788" w14:textId="2C2A5368" w:rsidR="000B0768" w:rsidRPr="003E500C" w:rsidRDefault="000B0768" w:rsidP="00AE7EF2">
      <w:pPr>
        <w:jc w:val="both"/>
        <w:rPr>
          <w:highlight w:val="lightGray"/>
          <w:lang w:val="ru-RU" w:eastAsia="zh-CN"/>
        </w:rPr>
      </w:pPr>
      <w:r w:rsidRPr="003E500C">
        <w:rPr>
          <w:lang w:val="ru-RU" w:eastAsia="zh-CN"/>
        </w:rPr>
        <w:t>4.2</w:t>
      </w:r>
      <w:r w:rsidRPr="003E500C">
        <w:rPr>
          <w:lang w:val="ru-RU" w:eastAsia="zh-CN"/>
        </w:rPr>
        <w:tab/>
      </w:r>
      <w:r w:rsidR="00A66A40" w:rsidRPr="003E500C">
        <w:rPr>
          <w:lang w:val="ru-RU" w:eastAsia="zh-CN"/>
        </w:rPr>
        <w:t xml:space="preserve">Рабочая группа обновила список предлагаемых </w:t>
      </w:r>
      <w:r w:rsidR="004C2035" w:rsidRPr="003E500C">
        <w:rPr>
          <w:lang w:val="ru-RU" w:eastAsia="zh-CN"/>
        </w:rPr>
        <w:t>П</w:t>
      </w:r>
      <w:r w:rsidR="00A66A40" w:rsidRPr="003E500C">
        <w:rPr>
          <w:lang w:val="ru-RU" w:eastAsia="zh-CN"/>
        </w:rPr>
        <w:t>равил процедуры, изложенных в Документе</w:t>
      </w:r>
      <w:r w:rsidR="006A15C5" w:rsidRPr="003E500C">
        <w:rPr>
          <w:lang w:val="ru-RU" w:eastAsia="zh-CN"/>
        </w:rPr>
        <w:t> </w:t>
      </w:r>
      <w:r w:rsidR="00A66A40" w:rsidRPr="003E500C">
        <w:rPr>
          <w:lang w:val="ru-RU" w:eastAsia="zh-CN"/>
        </w:rPr>
        <w:t>RRB21-3</w:t>
      </w:r>
      <w:r w:rsidR="00567B81" w:rsidRPr="003E500C">
        <w:rPr>
          <w:lang w:val="ru-RU" w:eastAsia="zh-CN"/>
        </w:rPr>
        <w:t>/</w:t>
      </w:r>
      <w:r w:rsidR="00A66A40" w:rsidRPr="003E500C">
        <w:rPr>
          <w:lang w:val="ru-RU" w:eastAsia="zh-CN"/>
        </w:rPr>
        <w:t>1(RRB20-2</w:t>
      </w:r>
      <w:r w:rsidR="00567B81" w:rsidRPr="003E500C">
        <w:rPr>
          <w:lang w:val="ru-RU" w:eastAsia="zh-CN"/>
        </w:rPr>
        <w:t>/</w:t>
      </w:r>
      <w:r w:rsidR="00A66A40" w:rsidRPr="003E500C">
        <w:rPr>
          <w:lang w:val="ru-RU" w:eastAsia="zh-CN"/>
        </w:rPr>
        <w:t>1(Rev.4)), чтобы от</w:t>
      </w:r>
      <w:r w:rsidR="003D4577" w:rsidRPr="003E500C">
        <w:rPr>
          <w:lang w:val="ru-RU" w:eastAsia="zh-CN"/>
        </w:rPr>
        <w:t>об</w:t>
      </w:r>
      <w:r w:rsidR="00A66A40" w:rsidRPr="003E500C">
        <w:rPr>
          <w:lang w:val="ru-RU" w:eastAsia="zh-CN"/>
        </w:rPr>
        <w:t xml:space="preserve">разить решения, принятые </w:t>
      </w:r>
      <w:r w:rsidR="004E052A" w:rsidRPr="003E500C">
        <w:rPr>
          <w:lang w:val="ru-RU" w:eastAsia="zh-CN"/>
        </w:rPr>
        <w:t>Комитет</w:t>
      </w:r>
      <w:r w:rsidR="00EC4594" w:rsidRPr="003E500C">
        <w:rPr>
          <w:lang w:val="ru-RU" w:eastAsia="zh-CN"/>
        </w:rPr>
        <w:t>о</w:t>
      </w:r>
      <w:r w:rsidR="00A66A40" w:rsidRPr="003E500C">
        <w:rPr>
          <w:lang w:val="ru-RU" w:eastAsia="zh-CN"/>
        </w:rPr>
        <w:t xml:space="preserve">м на </w:t>
      </w:r>
      <w:r w:rsidR="006976EC" w:rsidRPr="003E500C">
        <w:rPr>
          <w:lang w:val="ru-RU" w:eastAsia="zh-CN"/>
        </w:rPr>
        <w:t>текущем</w:t>
      </w:r>
      <w:r w:rsidR="00A66A40" w:rsidRPr="003E500C">
        <w:rPr>
          <w:lang w:val="ru-RU" w:eastAsia="zh-CN"/>
        </w:rPr>
        <w:t xml:space="preserve"> собрании.</w:t>
      </w:r>
    </w:p>
    <w:p w14:paraId="40344F21" w14:textId="72DC1CB4" w:rsidR="000B0768" w:rsidRPr="003E500C" w:rsidRDefault="00A66A40" w:rsidP="00AE7EF2">
      <w:pPr>
        <w:jc w:val="both"/>
        <w:rPr>
          <w:highlight w:val="lightGray"/>
          <w:lang w:val="ru-RU" w:eastAsia="zh-CN"/>
        </w:rPr>
      </w:pPr>
      <w:r w:rsidRPr="003E500C">
        <w:rPr>
          <w:lang w:val="ru-RU" w:eastAsia="zh-CN"/>
        </w:rPr>
        <w:t>4.3</w:t>
      </w:r>
      <w:r w:rsidRPr="003E500C">
        <w:rPr>
          <w:lang w:val="ru-RU" w:eastAsia="zh-CN"/>
        </w:rPr>
        <w:tab/>
      </w:r>
      <w:r w:rsidR="00D568AC" w:rsidRPr="003E500C">
        <w:rPr>
          <w:lang w:val="ru-RU" w:eastAsia="zh-CN"/>
        </w:rPr>
        <w:t xml:space="preserve">Рабочая группа </w:t>
      </w:r>
      <w:r w:rsidR="004C2876" w:rsidRPr="003E500C">
        <w:rPr>
          <w:lang w:val="ru-RU" w:eastAsia="zh-CN"/>
        </w:rPr>
        <w:t xml:space="preserve">подробно обсудила </w:t>
      </w:r>
      <w:r w:rsidR="00D568AC" w:rsidRPr="003E500C">
        <w:rPr>
          <w:lang w:val="ru-RU" w:eastAsia="zh-CN"/>
        </w:rPr>
        <w:t>предварительн</w:t>
      </w:r>
      <w:r w:rsidR="004C2876" w:rsidRPr="003E500C">
        <w:rPr>
          <w:lang w:val="ru-RU" w:eastAsia="zh-CN"/>
        </w:rPr>
        <w:t>ый</w:t>
      </w:r>
      <w:r w:rsidR="00D568AC" w:rsidRPr="003E500C">
        <w:rPr>
          <w:lang w:val="ru-RU" w:eastAsia="zh-CN"/>
        </w:rPr>
        <w:t xml:space="preserve"> проект пересмотренных </w:t>
      </w:r>
      <w:r w:rsidR="00301143" w:rsidRPr="003E500C">
        <w:rPr>
          <w:lang w:val="ru-RU" w:eastAsia="zh-CN"/>
        </w:rPr>
        <w:t>П</w:t>
      </w:r>
      <w:r w:rsidR="00D568AC" w:rsidRPr="003E500C">
        <w:rPr>
          <w:lang w:val="ru-RU" w:eastAsia="zh-CN"/>
        </w:rPr>
        <w:t xml:space="preserve">равил процедуры о </w:t>
      </w:r>
      <w:r w:rsidR="008D1553" w:rsidRPr="003E500C">
        <w:rPr>
          <w:lang w:val="ru-RU" w:eastAsia="zh-CN"/>
        </w:rPr>
        <w:t xml:space="preserve">заявлении </w:t>
      </w:r>
      <w:r w:rsidR="00D568AC" w:rsidRPr="003E500C">
        <w:rPr>
          <w:lang w:val="ru-RU" w:eastAsia="zh-CN"/>
        </w:rPr>
        <w:t>частотных присвоени</w:t>
      </w:r>
      <w:r w:rsidR="008D1553" w:rsidRPr="003E500C">
        <w:rPr>
          <w:lang w:val="ru-RU" w:eastAsia="zh-CN"/>
        </w:rPr>
        <w:t>й</w:t>
      </w:r>
      <w:r w:rsidR="00D568AC" w:rsidRPr="003E500C">
        <w:rPr>
          <w:lang w:val="ru-RU" w:eastAsia="zh-CN"/>
        </w:rPr>
        <w:t xml:space="preserve"> станциям, расположенным на </w:t>
      </w:r>
      <w:r w:rsidR="00460190" w:rsidRPr="003E500C">
        <w:rPr>
          <w:lang w:val="ru-RU" w:eastAsia="zh-CN"/>
        </w:rPr>
        <w:t>оспариваемых</w:t>
      </w:r>
      <w:r w:rsidR="00D568AC" w:rsidRPr="003E500C">
        <w:rPr>
          <w:lang w:val="ru-RU" w:eastAsia="zh-CN"/>
        </w:rPr>
        <w:t xml:space="preserve"> территориях</w:t>
      </w:r>
      <w:r w:rsidRPr="003E500C">
        <w:rPr>
          <w:lang w:val="ru-RU" w:eastAsia="zh-CN"/>
        </w:rPr>
        <w:t xml:space="preserve">. Она </w:t>
      </w:r>
      <w:r w:rsidR="00323D6F" w:rsidRPr="003E500C">
        <w:rPr>
          <w:lang w:val="ru-RU" w:eastAsia="zh-CN"/>
        </w:rPr>
        <w:t>благодарит</w:t>
      </w:r>
      <w:r w:rsidRPr="003E500C">
        <w:rPr>
          <w:lang w:val="ru-RU" w:eastAsia="zh-CN"/>
        </w:rPr>
        <w:t xml:space="preserve"> Бюро за обновление текста проекта </w:t>
      </w:r>
      <w:r w:rsidR="00DE6FBB" w:rsidRPr="003E500C">
        <w:rPr>
          <w:lang w:val="ru-RU" w:eastAsia="zh-CN"/>
        </w:rPr>
        <w:t>П</w:t>
      </w:r>
      <w:r w:rsidRPr="003E500C">
        <w:rPr>
          <w:lang w:val="ru-RU" w:eastAsia="zh-CN"/>
        </w:rPr>
        <w:t>равила процедуры по Резолюции</w:t>
      </w:r>
      <w:r w:rsidR="00273D20" w:rsidRPr="003E500C">
        <w:rPr>
          <w:lang w:val="ru-RU" w:eastAsia="zh-CN"/>
        </w:rPr>
        <w:t> </w:t>
      </w:r>
      <w:r w:rsidRPr="003E500C">
        <w:rPr>
          <w:b/>
          <w:bCs/>
          <w:lang w:val="ru-RU" w:eastAsia="zh-CN"/>
        </w:rPr>
        <w:t>1 (Пересм. ВКР-97)</w:t>
      </w:r>
      <w:r w:rsidR="00423BDA" w:rsidRPr="003E500C">
        <w:rPr>
          <w:lang w:val="ru-RU" w:eastAsia="zh-CN"/>
        </w:rPr>
        <w:t>:</w:t>
      </w:r>
      <w:r w:rsidRPr="003E500C">
        <w:rPr>
          <w:lang w:val="ru-RU" w:eastAsia="zh-CN"/>
        </w:rPr>
        <w:t xml:space="preserve"> в частности, </w:t>
      </w:r>
      <w:r w:rsidR="002C1232" w:rsidRPr="003E500C">
        <w:rPr>
          <w:lang w:val="ru-RU" w:eastAsia="zh-CN"/>
        </w:rPr>
        <w:t xml:space="preserve">в нем </w:t>
      </w:r>
      <w:r w:rsidR="00EB48BA" w:rsidRPr="003E500C">
        <w:rPr>
          <w:lang w:val="ru-RU" w:eastAsia="zh-CN"/>
        </w:rPr>
        <w:t xml:space="preserve">был </w:t>
      </w:r>
      <w:r w:rsidR="00355306" w:rsidRPr="003E500C">
        <w:rPr>
          <w:lang w:val="ru-RU" w:eastAsia="zh-CN"/>
        </w:rPr>
        <w:t xml:space="preserve">изложен </w:t>
      </w:r>
      <w:r w:rsidRPr="003E500C">
        <w:rPr>
          <w:lang w:val="ru-RU" w:eastAsia="zh-CN"/>
        </w:rPr>
        <w:t xml:space="preserve">стандартный способ обработки </w:t>
      </w:r>
      <w:r w:rsidR="00423BDA" w:rsidRPr="003E500C">
        <w:rPr>
          <w:lang w:val="ru-RU" w:eastAsia="zh-CN"/>
        </w:rPr>
        <w:t>заявлений</w:t>
      </w:r>
      <w:r w:rsidRPr="003E500C">
        <w:rPr>
          <w:lang w:val="ru-RU" w:eastAsia="zh-CN"/>
        </w:rPr>
        <w:t>, предостав</w:t>
      </w:r>
      <w:r w:rsidR="00305EC0" w:rsidRPr="003E500C">
        <w:rPr>
          <w:lang w:val="ru-RU" w:eastAsia="zh-CN"/>
        </w:rPr>
        <w:t>лено</w:t>
      </w:r>
      <w:r w:rsidRPr="003E500C">
        <w:rPr>
          <w:lang w:val="ru-RU" w:eastAsia="zh-CN"/>
        </w:rPr>
        <w:t xml:space="preserve"> описание ситуации для региональных соглашений</w:t>
      </w:r>
      <w:r w:rsidR="00C459ED" w:rsidRPr="003E500C">
        <w:rPr>
          <w:lang w:val="ru-RU" w:eastAsia="zh-CN"/>
        </w:rPr>
        <w:t>,</w:t>
      </w:r>
      <w:r w:rsidRPr="003E500C">
        <w:rPr>
          <w:lang w:val="ru-RU" w:eastAsia="zh-CN"/>
        </w:rPr>
        <w:t xml:space="preserve"> в раздел</w:t>
      </w:r>
      <w:r w:rsidR="00C459ED" w:rsidRPr="003E500C">
        <w:rPr>
          <w:lang w:val="ru-RU" w:eastAsia="zh-CN"/>
        </w:rPr>
        <w:t>е</w:t>
      </w:r>
      <w:r w:rsidRPr="003E500C">
        <w:rPr>
          <w:lang w:val="ru-RU" w:eastAsia="zh-CN"/>
        </w:rPr>
        <w:t xml:space="preserve"> о</w:t>
      </w:r>
      <w:r w:rsidR="006A15C5" w:rsidRPr="003E500C">
        <w:rPr>
          <w:lang w:val="ru-RU" w:eastAsia="zh-CN"/>
        </w:rPr>
        <w:t> </w:t>
      </w:r>
      <w:r w:rsidRPr="003E500C">
        <w:rPr>
          <w:lang w:val="ru-RU" w:eastAsia="zh-CN"/>
        </w:rPr>
        <w:t>космически</w:t>
      </w:r>
      <w:r w:rsidR="00C459ED" w:rsidRPr="003E500C">
        <w:rPr>
          <w:lang w:val="ru-RU" w:eastAsia="zh-CN"/>
        </w:rPr>
        <w:t>х</w:t>
      </w:r>
      <w:r w:rsidRPr="003E500C">
        <w:rPr>
          <w:lang w:val="ru-RU" w:eastAsia="zh-CN"/>
        </w:rPr>
        <w:t xml:space="preserve"> служба</w:t>
      </w:r>
      <w:r w:rsidR="00C459ED" w:rsidRPr="003E500C">
        <w:rPr>
          <w:lang w:val="ru-RU" w:eastAsia="zh-CN"/>
        </w:rPr>
        <w:t>х</w:t>
      </w:r>
      <w:r w:rsidRPr="003E500C">
        <w:rPr>
          <w:lang w:val="ru-RU" w:eastAsia="zh-CN"/>
        </w:rPr>
        <w:t xml:space="preserve"> дора</w:t>
      </w:r>
      <w:r w:rsidR="00C459ED" w:rsidRPr="003E500C">
        <w:rPr>
          <w:lang w:val="ru-RU" w:eastAsia="zh-CN"/>
        </w:rPr>
        <w:t xml:space="preserve">ботаны </w:t>
      </w:r>
      <w:r w:rsidRPr="003E500C">
        <w:rPr>
          <w:lang w:val="ru-RU" w:eastAsia="zh-CN"/>
        </w:rPr>
        <w:t xml:space="preserve">пункты по </w:t>
      </w:r>
      <w:r w:rsidR="0094235B" w:rsidRPr="003E500C">
        <w:rPr>
          <w:lang w:val="ru-RU" w:eastAsia="zh-CN"/>
        </w:rPr>
        <w:t xml:space="preserve">координации </w:t>
      </w:r>
      <w:r w:rsidRPr="003E500C">
        <w:rPr>
          <w:lang w:val="ru-RU" w:eastAsia="zh-CN"/>
        </w:rPr>
        <w:t>земных станций</w:t>
      </w:r>
      <w:r w:rsidR="00446716" w:rsidRPr="003E500C">
        <w:rPr>
          <w:lang w:val="ru-RU" w:eastAsia="zh-CN"/>
        </w:rPr>
        <w:t>, расположенных</w:t>
      </w:r>
      <w:r w:rsidRPr="003E500C">
        <w:rPr>
          <w:lang w:val="ru-RU" w:eastAsia="zh-CN"/>
        </w:rPr>
        <w:t xml:space="preserve"> на </w:t>
      </w:r>
      <w:r w:rsidR="00956610" w:rsidRPr="003E500C">
        <w:rPr>
          <w:lang w:val="ru-RU" w:eastAsia="zh-CN"/>
        </w:rPr>
        <w:t>оспариваемых</w:t>
      </w:r>
      <w:r w:rsidRPr="003E500C">
        <w:rPr>
          <w:lang w:val="ru-RU" w:eastAsia="zh-CN"/>
        </w:rPr>
        <w:t xml:space="preserve"> территориях. </w:t>
      </w:r>
      <w:r w:rsidR="00B1243D" w:rsidRPr="003E500C">
        <w:rPr>
          <w:lang w:val="ru-RU" w:eastAsia="zh-CN"/>
        </w:rPr>
        <w:t>Группа</w:t>
      </w:r>
      <w:r w:rsidR="0075683D" w:rsidRPr="003E500C">
        <w:rPr>
          <w:lang w:val="ru-RU" w:eastAsia="zh-CN"/>
        </w:rPr>
        <w:t xml:space="preserve"> </w:t>
      </w:r>
      <w:r w:rsidRPr="003E500C">
        <w:rPr>
          <w:lang w:val="ru-RU" w:eastAsia="zh-CN"/>
        </w:rPr>
        <w:t>подробно обсудил</w:t>
      </w:r>
      <w:r w:rsidR="0075683D" w:rsidRPr="003E500C">
        <w:rPr>
          <w:lang w:val="ru-RU" w:eastAsia="zh-CN"/>
        </w:rPr>
        <w:t>а</w:t>
      </w:r>
      <w:r w:rsidRPr="003E500C">
        <w:rPr>
          <w:lang w:val="ru-RU" w:eastAsia="zh-CN"/>
        </w:rPr>
        <w:t xml:space="preserve"> некоторые конкретные </w:t>
      </w:r>
      <w:r w:rsidR="00093C00" w:rsidRPr="003E500C">
        <w:rPr>
          <w:lang w:val="ru-RU" w:eastAsia="zh-CN"/>
        </w:rPr>
        <w:t>вопросы</w:t>
      </w:r>
      <w:r w:rsidRPr="003E500C">
        <w:rPr>
          <w:lang w:val="ru-RU" w:eastAsia="zh-CN"/>
        </w:rPr>
        <w:t xml:space="preserve">, в том числе </w:t>
      </w:r>
      <w:r w:rsidR="00446716" w:rsidRPr="003E500C">
        <w:rPr>
          <w:lang w:val="ru-RU" w:eastAsia="zh-CN"/>
        </w:rPr>
        <w:t xml:space="preserve">рассмотрение </w:t>
      </w:r>
      <w:r w:rsidRPr="003E500C">
        <w:rPr>
          <w:lang w:val="ru-RU" w:eastAsia="zh-CN"/>
        </w:rPr>
        <w:t xml:space="preserve">возражений и </w:t>
      </w:r>
      <w:r w:rsidR="009F4281" w:rsidRPr="003E500C">
        <w:rPr>
          <w:lang w:val="ru-RU" w:eastAsia="zh-CN"/>
        </w:rPr>
        <w:t>замечаний</w:t>
      </w:r>
      <w:r w:rsidRPr="003E500C">
        <w:rPr>
          <w:lang w:val="ru-RU" w:eastAsia="zh-CN"/>
        </w:rPr>
        <w:t xml:space="preserve">, искусственные платформы в море, статус некоторых территорий и применение </w:t>
      </w:r>
      <w:r w:rsidR="00901C86" w:rsidRPr="003E500C">
        <w:rPr>
          <w:lang w:val="ru-RU" w:eastAsia="zh-CN"/>
        </w:rPr>
        <w:t>регламентарной</w:t>
      </w:r>
      <w:r w:rsidRPr="003E500C">
        <w:rPr>
          <w:lang w:val="ru-RU" w:eastAsia="zh-CN"/>
        </w:rPr>
        <w:t xml:space="preserve"> процедуры </w:t>
      </w:r>
      <w:r w:rsidR="00273D20" w:rsidRPr="003E500C">
        <w:rPr>
          <w:lang w:val="ru-RU" w:eastAsia="zh-CN"/>
        </w:rPr>
        <w:t>в отношении</w:t>
      </w:r>
      <w:r w:rsidRPr="003E500C">
        <w:rPr>
          <w:lang w:val="ru-RU" w:eastAsia="zh-CN"/>
        </w:rPr>
        <w:t xml:space="preserve"> представлений </w:t>
      </w:r>
      <w:r w:rsidR="00273D20" w:rsidRPr="003E500C">
        <w:rPr>
          <w:lang w:val="ru-RU" w:eastAsia="zh-CN"/>
        </w:rPr>
        <w:t>согласно С</w:t>
      </w:r>
      <w:r w:rsidRPr="003E500C">
        <w:rPr>
          <w:lang w:val="ru-RU" w:eastAsia="zh-CN"/>
        </w:rPr>
        <w:t>татьям</w:t>
      </w:r>
      <w:r w:rsidR="00787E2E">
        <w:rPr>
          <w:lang w:val="en-US" w:eastAsia="zh-CN"/>
        </w:rPr>
        <w:t> </w:t>
      </w:r>
      <w:r w:rsidRPr="003E500C">
        <w:rPr>
          <w:b/>
          <w:bCs/>
          <w:lang w:val="ru-RU" w:eastAsia="zh-CN"/>
        </w:rPr>
        <w:t xml:space="preserve">9 </w:t>
      </w:r>
      <w:r w:rsidRPr="003E500C">
        <w:rPr>
          <w:lang w:val="ru-RU" w:eastAsia="zh-CN"/>
        </w:rPr>
        <w:t>или</w:t>
      </w:r>
      <w:r w:rsidRPr="003E500C">
        <w:rPr>
          <w:b/>
          <w:bCs/>
          <w:lang w:val="ru-RU" w:eastAsia="zh-CN"/>
        </w:rPr>
        <w:t xml:space="preserve"> 11</w:t>
      </w:r>
      <w:r w:rsidRPr="003E500C">
        <w:rPr>
          <w:lang w:val="ru-RU" w:eastAsia="zh-CN"/>
        </w:rPr>
        <w:t>, а</w:t>
      </w:r>
      <w:r w:rsidR="006A15C5" w:rsidRPr="003E500C">
        <w:rPr>
          <w:lang w:val="ru-RU" w:eastAsia="zh-CN"/>
        </w:rPr>
        <w:t> </w:t>
      </w:r>
      <w:r w:rsidRPr="003E500C">
        <w:rPr>
          <w:lang w:val="ru-RU" w:eastAsia="zh-CN"/>
        </w:rPr>
        <w:t xml:space="preserve">также процедуры изменения </w:t>
      </w:r>
      <w:r w:rsidR="00BB2557" w:rsidRPr="003E500C">
        <w:rPr>
          <w:lang w:val="ru-RU" w:eastAsia="zh-CN"/>
        </w:rPr>
        <w:t>П</w:t>
      </w:r>
      <w:r w:rsidRPr="003E500C">
        <w:rPr>
          <w:lang w:val="ru-RU" w:eastAsia="zh-CN"/>
        </w:rPr>
        <w:t xml:space="preserve">лана. Рабочая группа согласовала содержание текста проекта </w:t>
      </w:r>
      <w:r w:rsidR="004B440D" w:rsidRPr="003E500C">
        <w:rPr>
          <w:lang w:val="ru-RU" w:eastAsia="zh-CN"/>
        </w:rPr>
        <w:t>П</w:t>
      </w:r>
      <w:r w:rsidRPr="003E500C">
        <w:rPr>
          <w:lang w:val="ru-RU" w:eastAsia="zh-CN"/>
        </w:rPr>
        <w:t xml:space="preserve">равил процедуры по Резолюции </w:t>
      </w:r>
      <w:r w:rsidRPr="003E500C">
        <w:rPr>
          <w:b/>
          <w:bCs/>
          <w:lang w:val="ru-RU" w:eastAsia="zh-CN"/>
        </w:rPr>
        <w:t>1</w:t>
      </w:r>
      <w:r w:rsidRPr="003E500C">
        <w:rPr>
          <w:lang w:val="ru-RU" w:eastAsia="zh-CN"/>
        </w:rPr>
        <w:t xml:space="preserve">. Она поручила Бюро соответствующим образом доработать формулировку и передать проект текста на рассмотрение </w:t>
      </w:r>
      <w:r w:rsidR="00D45F10" w:rsidRPr="003E500C">
        <w:rPr>
          <w:lang w:val="ru-RU" w:eastAsia="zh-CN"/>
        </w:rPr>
        <w:t>Д</w:t>
      </w:r>
      <w:r w:rsidRPr="003E500C">
        <w:rPr>
          <w:lang w:val="ru-RU" w:eastAsia="zh-CN"/>
        </w:rPr>
        <w:t xml:space="preserve">епартаменту </w:t>
      </w:r>
      <w:r w:rsidR="00D45F10" w:rsidRPr="003E500C">
        <w:rPr>
          <w:lang w:val="ru-RU" w:eastAsia="zh-CN"/>
        </w:rPr>
        <w:t xml:space="preserve">по правовым вопросам </w:t>
      </w:r>
      <w:r w:rsidRPr="003E500C">
        <w:rPr>
          <w:lang w:val="ru-RU" w:eastAsia="zh-CN"/>
        </w:rPr>
        <w:t>МСЭ</w:t>
      </w:r>
      <w:r w:rsidR="00A63558" w:rsidRPr="003E500C">
        <w:rPr>
          <w:lang w:val="ru-RU" w:eastAsia="zh-CN"/>
        </w:rPr>
        <w:t xml:space="preserve">, прежде чем он будет </w:t>
      </w:r>
      <w:r w:rsidRPr="003E500C">
        <w:rPr>
          <w:lang w:val="ru-RU" w:eastAsia="zh-CN"/>
        </w:rPr>
        <w:t xml:space="preserve">рассмотрен </w:t>
      </w:r>
      <w:r w:rsidR="004E052A" w:rsidRPr="003E500C">
        <w:rPr>
          <w:lang w:val="ru-RU" w:eastAsia="zh-CN"/>
        </w:rPr>
        <w:t>Комитет</w:t>
      </w:r>
      <w:r w:rsidR="00D45F10" w:rsidRPr="003E500C">
        <w:rPr>
          <w:lang w:val="ru-RU" w:eastAsia="zh-CN"/>
        </w:rPr>
        <w:t>о</w:t>
      </w:r>
      <w:r w:rsidRPr="003E500C">
        <w:rPr>
          <w:lang w:val="ru-RU" w:eastAsia="zh-CN"/>
        </w:rPr>
        <w:t>м на 89-</w:t>
      </w:r>
      <w:r w:rsidR="00D45F10" w:rsidRPr="003E500C">
        <w:rPr>
          <w:lang w:val="ru-RU" w:eastAsia="zh-CN"/>
        </w:rPr>
        <w:t>м</w:t>
      </w:r>
      <w:r w:rsidRPr="003E500C">
        <w:rPr>
          <w:lang w:val="ru-RU" w:eastAsia="zh-CN"/>
        </w:rPr>
        <w:t xml:space="preserve"> собрани</w:t>
      </w:r>
      <w:r w:rsidR="00D45F10" w:rsidRPr="003E500C">
        <w:rPr>
          <w:lang w:val="ru-RU" w:eastAsia="zh-CN"/>
        </w:rPr>
        <w:t>и</w:t>
      </w:r>
      <w:r w:rsidRPr="003E500C">
        <w:rPr>
          <w:lang w:val="ru-RU" w:eastAsia="zh-CN"/>
        </w:rPr>
        <w:t xml:space="preserve"> и </w:t>
      </w:r>
      <w:r w:rsidR="00A63558" w:rsidRPr="003E500C">
        <w:rPr>
          <w:lang w:val="ru-RU" w:eastAsia="zh-CN"/>
        </w:rPr>
        <w:t xml:space="preserve">направлен </w:t>
      </w:r>
      <w:r w:rsidRPr="003E500C">
        <w:rPr>
          <w:lang w:val="ru-RU" w:eastAsia="zh-CN"/>
        </w:rPr>
        <w:t>администраци</w:t>
      </w:r>
      <w:r w:rsidR="00D45F10" w:rsidRPr="003E500C">
        <w:rPr>
          <w:lang w:val="ru-RU" w:eastAsia="zh-CN"/>
        </w:rPr>
        <w:t>ям</w:t>
      </w:r>
      <w:r w:rsidRPr="003E500C">
        <w:rPr>
          <w:lang w:val="ru-RU" w:eastAsia="zh-CN"/>
        </w:rPr>
        <w:t xml:space="preserve"> для </w:t>
      </w:r>
      <w:r w:rsidR="00D45F10" w:rsidRPr="003E500C">
        <w:rPr>
          <w:lang w:val="ru-RU" w:eastAsia="zh-CN"/>
        </w:rPr>
        <w:t>представления замечаний</w:t>
      </w:r>
      <w:r w:rsidRPr="003E500C">
        <w:rPr>
          <w:lang w:val="ru-RU" w:eastAsia="zh-CN"/>
        </w:rPr>
        <w:t>.</w:t>
      </w:r>
    </w:p>
    <w:p w14:paraId="31CC6CD9" w14:textId="6C34AED8" w:rsidR="000B0768" w:rsidRPr="003E500C" w:rsidRDefault="00A66A40" w:rsidP="00AE7EF2">
      <w:pPr>
        <w:jc w:val="both"/>
        <w:rPr>
          <w:highlight w:val="lightGray"/>
          <w:lang w:val="ru-RU" w:eastAsia="zh-CN"/>
        </w:rPr>
      </w:pPr>
      <w:r w:rsidRPr="003E500C">
        <w:rPr>
          <w:lang w:val="ru-RU" w:eastAsia="zh-CN"/>
        </w:rPr>
        <w:t>4.4</w:t>
      </w:r>
      <w:r w:rsidRPr="003E500C">
        <w:rPr>
          <w:lang w:val="ru-RU" w:eastAsia="zh-CN"/>
        </w:rPr>
        <w:tab/>
        <w:t xml:space="preserve">Рабочая группа также провела </w:t>
      </w:r>
      <w:r w:rsidR="00F54CA9" w:rsidRPr="003E500C">
        <w:rPr>
          <w:lang w:val="ru-RU" w:eastAsia="zh-CN"/>
        </w:rPr>
        <w:t xml:space="preserve">весьма </w:t>
      </w:r>
      <w:r w:rsidRPr="003E500C">
        <w:rPr>
          <w:lang w:val="ru-RU" w:eastAsia="zh-CN"/>
        </w:rPr>
        <w:t>интересное обсуждение</w:t>
      </w:r>
      <w:r w:rsidR="008357F4" w:rsidRPr="003E500C">
        <w:rPr>
          <w:lang w:val="ru-RU" w:eastAsia="zh-CN"/>
        </w:rPr>
        <w:t xml:space="preserve"> на основе трех вопросов Бюро относительно </w:t>
      </w:r>
      <w:r w:rsidR="00C1710E" w:rsidRPr="003E500C">
        <w:rPr>
          <w:lang w:val="ru-RU" w:eastAsia="zh-CN"/>
        </w:rPr>
        <w:t>обработки</w:t>
      </w:r>
      <w:r w:rsidR="00F54CA9" w:rsidRPr="003E500C">
        <w:rPr>
          <w:lang w:val="ru-RU" w:eastAsia="zh-CN"/>
        </w:rPr>
        <w:t xml:space="preserve"> </w:t>
      </w:r>
      <w:r w:rsidR="00B42355" w:rsidRPr="003E500C">
        <w:rPr>
          <w:lang w:val="ru-RU" w:eastAsia="zh-CN"/>
        </w:rPr>
        <w:t>изменений</w:t>
      </w:r>
      <w:r w:rsidRPr="003E500C">
        <w:rPr>
          <w:lang w:val="ru-RU" w:eastAsia="zh-CN"/>
        </w:rPr>
        <w:t xml:space="preserve"> </w:t>
      </w:r>
      <w:r w:rsidR="00565FBE" w:rsidRPr="003E500C">
        <w:rPr>
          <w:lang w:val="ru-RU" w:eastAsia="zh-CN"/>
        </w:rPr>
        <w:t>согласно пп. </w:t>
      </w:r>
      <w:r w:rsidR="00565FBE" w:rsidRPr="003E500C">
        <w:rPr>
          <w:b/>
          <w:bCs/>
          <w:lang w:val="ru-RU" w:eastAsia="zh-CN"/>
        </w:rPr>
        <w:t xml:space="preserve">11.43A </w:t>
      </w:r>
      <w:r w:rsidR="00565FBE" w:rsidRPr="003E500C">
        <w:rPr>
          <w:lang w:val="ru-RU" w:eastAsia="zh-CN"/>
        </w:rPr>
        <w:t>и</w:t>
      </w:r>
      <w:r w:rsidR="00565FBE" w:rsidRPr="003E500C">
        <w:rPr>
          <w:b/>
          <w:bCs/>
          <w:lang w:val="ru-RU" w:eastAsia="zh-CN"/>
        </w:rPr>
        <w:t xml:space="preserve"> 11.43B</w:t>
      </w:r>
      <w:r w:rsidR="00565FBE" w:rsidRPr="003E500C">
        <w:rPr>
          <w:lang w:val="ru-RU" w:eastAsia="zh-CN"/>
        </w:rPr>
        <w:t xml:space="preserve"> РР в уже зарегистрированных </w:t>
      </w:r>
      <w:r w:rsidRPr="003E500C">
        <w:rPr>
          <w:lang w:val="ru-RU" w:eastAsia="zh-CN"/>
        </w:rPr>
        <w:t>присвоени</w:t>
      </w:r>
      <w:r w:rsidR="00F54CA9" w:rsidRPr="003E500C">
        <w:rPr>
          <w:lang w:val="ru-RU" w:eastAsia="zh-CN"/>
        </w:rPr>
        <w:t>ях</w:t>
      </w:r>
      <w:r w:rsidRPr="003E500C">
        <w:rPr>
          <w:lang w:val="ru-RU" w:eastAsia="zh-CN"/>
        </w:rPr>
        <w:t xml:space="preserve">. В ответ на первый вопрос о том, должно ли различие в формулировках </w:t>
      </w:r>
      <w:r w:rsidR="00CE248F" w:rsidRPr="003E500C">
        <w:rPr>
          <w:lang w:val="ru-RU" w:eastAsia="zh-CN"/>
        </w:rPr>
        <w:t>П</w:t>
      </w:r>
      <w:r w:rsidRPr="003E500C">
        <w:rPr>
          <w:lang w:val="ru-RU" w:eastAsia="zh-CN"/>
        </w:rPr>
        <w:t xml:space="preserve">равил процедуры </w:t>
      </w:r>
      <w:r w:rsidR="00AE65C3" w:rsidRPr="003E500C">
        <w:rPr>
          <w:lang w:val="ru-RU" w:eastAsia="zh-CN"/>
        </w:rPr>
        <w:t xml:space="preserve">по </w:t>
      </w:r>
      <w:r w:rsidRPr="003E500C">
        <w:rPr>
          <w:lang w:val="ru-RU" w:eastAsia="zh-CN"/>
        </w:rPr>
        <w:t xml:space="preserve">п. </w:t>
      </w:r>
      <w:r w:rsidRPr="003E500C">
        <w:rPr>
          <w:b/>
          <w:bCs/>
          <w:lang w:val="ru-RU" w:eastAsia="zh-CN"/>
        </w:rPr>
        <w:t xml:space="preserve">9.27 </w:t>
      </w:r>
      <w:r w:rsidRPr="003E500C">
        <w:rPr>
          <w:lang w:val="ru-RU" w:eastAsia="zh-CN"/>
        </w:rPr>
        <w:t>и</w:t>
      </w:r>
      <w:r w:rsidRPr="003E500C">
        <w:rPr>
          <w:b/>
          <w:bCs/>
          <w:lang w:val="ru-RU" w:eastAsia="zh-CN"/>
        </w:rPr>
        <w:t xml:space="preserve"> </w:t>
      </w:r>
      <w:r w:rsidR="00AE65C3" w:rsidRPr="003E500C">
        <w:rPr>
          <w:lang w:val="ru-RU" w:eastAsia="zh-CN"/>
        </w:rPr>
        <w:t>по п.</w:t>
      </w:r>
      <w:r w:rsidR="00AE65C3" w:rsidRPr="003E500C">
        <w:rPr>
          <w:b/>
          <w:bCs/>
          <w:lang w:val="ru-RU" w:eastAsia="zh-CN"/>
        </w:rPr>
        <w:t> </w:t>
      </w:r>
      <w:r w:rsidRPr="003E500C">
        <w:rPr>
          <w:b/>
          <w:bCs/>
          <w:lang w:val="ru-RU" w:eastAsia="zh-CN"/>
        </w:rPr>
        <w:t>11.43B</w:t>
      </w:r>
      <w:r w:rsidRPr="003E500C">
        <w:rPr>
          <w:lang w:val="ru-RU" w:eastAsia="zh-CN"/>
        </w:rPr>
        <w:t xml:space="preserve"> Регламента радиосвязи </w:t>
      </w:r>
      <w:r w:rsidR="00CB6A26" w:rsidRPr="003E500C">
        <w:rPr>
          <w:lang w:val="ru-RU" w:eastAsia="zh-CN"/>
        </w:rPr>
        <w:t>подразумевать</w:t>
      </w:r>
      <w:r w:rsidRPr="003E500C">
        <w:rPr>
          <w:lang w:val="ru-RU" w:eastAsia="zh-CN"/>
        </w:rPr>
        <w:t xml:space="preserve"> различие в обработке данных Бюро, </w:t>
      </w:r>
      <w:r w:rsidR="008E7A60" w:rsidRPr="003E500C">
        <w:rPr>
          <w:lang w:val="ru-RU" w:eastAsia="zh-CN"/>
        </w:rPr>
        <w:t>Г</w:t>
      </w:r>
      <w:r w:rsidRPr="003E500C">
        <w:rPr>
          <w:lang w:val="ru-RU" w:eastAsia="zh-CN"/>
        </w:rPr>
        <w:t>руппа сочла, что различий быть не должно. В ответ на второй</w:t>
      </w:r>
      <w:r w:rsidR="00FB0719" w:rsidRPr="003E500C">
        <w:rPr>
          <w:lang w:val="ru-RU" w:eastAsia="zh-CN"/>
        </w:rPr>
        <w:t xml:space="preserve"> вопрос</w:t>
      </w:r>
      <w:r w:rsidRPr="003E500C">
        <w:rPr>
          <w:lang w:val="ru-RU" w:eastAsia="zh-CN"/>
        </w:rPr>
        <w:t xml:space="preserve"> он</w:t>
      </w:r>
      <w:r w:rsidR="002429E1" w:rsidRPr="003E500C">
        <w:rPr>
          <w:lang w:val="ru-RU" w:eastAsia="zh-CN"/>
        </w:rPr>
        <w:t>а</w:t>
      </w:r>
      <w:r w:rsidRPr="003E500C">
        <w:rPr>
          <w:lang w:val="ru-RU" w:eastAsia="zh-CN"/>
        </w:rPr>
        <w:t xml:space="preserve"> согласил</w:t>
      </w:r>
      <w:r w:rsidR="002429E1" w:rsidRPr="003E500C">
        <w:rPr>
          <w:lang w:val="ru-RU" w:eastAsia="zh-CN"/>
        </w:rPr>
        <w:t>ась</w:t>
      </w:r>
      <w:r w:rsidRPr="003E500C">
        <w:rPr>
          <w:lang w:val="ru-RU" w:eastAsia="zh-CN"/>
        </w:rPr>
        <w:t xml:space="preserve"> с тем, что отношени</w:t>
      </w:r>
      <w:r w:rsidR="00E5034F" w:rsidRPr="003E500C">
        <w:rPr>
          <w:lang w:val="ru-RU" w:eastAsia="zh-CN"/>
        </w:rPr>
        <w:t>е</w:t>
      </w:r>
      <w:r w:rsidRPr="003E500C">
        <w:rPr>
          <w:lang w:val="ru-RU" w:eastAsia="zh-CN"/>
        </w:rPr>
        <w:t xml:space="preserve"> </w:t>
      </w:r>
      <w:r w:rsidRPr="003E500C">
        <w:rPr>
          <w:i/>
          <w:iCs/>
          <w:lang w:val="ru-RU" w:eastAsia="zh-CN"/>
        </w:rPr>
        <w:t>C</w:t>
      </w:r>
      <w:r w:rsidR="00567B81" w:rsidRPr="003E500C">
        <w:rPr>
          <w:lang w:val="ru-RU" w:eastAsia="zh-CN"/>
        </w:rPr>
        <w:t>/</w:t>
      </w:r>
      <w:r w:rsidRPr="003E500C">
        <w:rPr>
          <w:i/>
          <w:iCs/>
          <w:lang w:val="ru-RU" w:eastAsia="zh-CN"/>
        </w:rPr>
        <w:t>I</w:t>
      </w:r>
      <w:r w:rsidRPr="003E500C">
        <w:rPr>
          <w:lang w:val="ru-RU" w:eastAsia="zh-CN"/>
        </w:rPr>
        <w:t xml:space="preserve"> явля</w:t>
      </w:r>
      <w:r w:rsidR="00E5034F" w:rsidRPr="003E500C">
        <w:rPr>
          <w:lang w:val="ru-RU" w:eastAsia="zh-CN"/>
        </w:rPr>
        <w:t>е</w:t>
      </w:r>
      <w:r w:rsidRPr="003E500C">
        <w:rPr>
          <w:lang w:val="ru-RU" w:eastAsia="zh-CN"/>
        </w:rPr>
        <w:t xml:space="preserve">тся одним из элементов, который следует учитывать при расчете увеличения вероятности вредных помех, </w:t>
      </w:r>
      <w:r w:rsidR="00E5034F" w:rsidRPr="003E500C">
        <w:rPr>
          <w:lang w:val="ru-RU" w:eastAsia="zh-CN"/>
        </w:rPr>
        <w:t xml:space="preserve">но </w:t>
      </w:r>
      <w:r w:rsidRPr="003E500C">
        <w:rPr>
          <w:lang w:val="ru-RU" w:eastAsia="zh-CN"/>
        </w:rPr>
        <w:t>для негеостационарных спутниковых систем</w:t>
      </w:r>
      <w:r w:rsidR="00E5034F" w:rsidRPr="003E500C">
        <w:rPr>
          <w:lang w:val="ru-RU" w:eastAsia="zh-CN"/>
        </w:rPr>
        <w:t xml:space="preserve"> приемлемы другие методы</w:t>
      </w:r>
      <w:r w:rsidRPr="003E500C">
        <w:rPr>
          <w:lang w:val="ru-RU" w:eastAsia="zh-CN"/>
        </w:rPr>
        <w:t xml:space="preserve">, в том числе полученные </w:t>
      </w:r>
      <w:r w:rsidR="00E5034F" w:rsidRPr="003E500C">
        <w:rPr>
          <w:lang w:val="ru-RU" w:eastAsia="zh-CN"/>
        </w:rPr>
        <w:t>от</w:t>
      </w:r>
      <w:r w:rsidRPr="003E500C">
        <w:rPr>
          <w:lang w:val="ru-RU" w:eastAsia="zh-CN"/>
        </w:rPr>
        <w:t xml:space="preserve"> Рабоч</w:t>
      </w:r>
      <w:r w:rsidR="00E5034F" w:rsidRPr="003E500C">
        <w:rPr>
          <w:lang w:val="ru-RU" w:eastAsia="zh-CN"/>
        </w:rPr>
        <w:t>ей</w:t>
      </w:r>
      <w:r w:rsidRPr="003E500C">
        <w:rPr>
          <w:lang w:val="ru-RU" w:eastAsia="zh-CN"/>
        </w:rPr>
        <w:t xml:space="preserve"> групп</w:t>
      </w:r>
      <w:r w:rsidR="00E5034F" w:rsidRPr="003E500C">
        <w:rPr>
          <w:lang w:val="ru-RU" w:eastAsia="zh-CN"/>
        </w:rPr>
        <w:t>ы</w:t>
      </w:r>
      <w:r w:rsidRPr="003E500C">
        <w:rPr>
          <w:lang w:val="ru-RU" w:eastAsia="zh-CN"/>
        </w:rPr>
        <w:t xml:space="preserve"> 4A</w:t>
      </w:r>
      <w:r w:rsidR="009B1362" w:rsidRPr="003E500C">
        <w:rPr>
          <w:lang w:val="ru-RU" w:eastAsia="zh-CN"/>
        </w:rPr>
        <w:t>, а также</w:t>
      </w:r>
      <w:r w:rsidRPr="003E500C">
        <w:rPr>
          <w:lang w:val="ru-RU" w:eastAsia="zh-CN"/>
        </w:rPr>
        <w:t xml:space="preserve"> предложенные заявляющей администрацией и согласованные Бюро при </w:t>
      </w:r>
      <w:r w:rsidR="008357F4" w:rsidRPr="003E500C">
        <w:rPr>
          <w:lang w:val="ru-RU" w:eastAsia="zh-CN"/>
        </w:rPr>
        <w:t xml:space="preserve">проведении своих </w:t>
      </w:r>
      <w:r w:rsidRPr="003E500C">
        <w:rPr>
          <w:lang w:val="ru-RU" w:eastAsia="zh-CN"/>
        </w:rPr>
        <w:t>рассмотрени</w:t>
      </w:r>
      <w:r w:rsidR="008357F4" w:rsidRPr="003E500C">
        <w:rPr>
          <w:lang w:val="ru-RU" w:eastAsia="zh-CN"/>
        </w:rPr>
        <w:t>й</w:t>
      </w:r>
      <w:r w:rsidRPr="003E500C">
        <w:rPr>
          <w:lang w:val="ru-RU" w:eastAsia="zh-CN"/>
        </w:rPr>
        <w:t xml:space="preserve">. В ответ на третий вопрос </w:t>
      </w:r>
      <w:r w:rsidR="0060293C" w:rsidRPr="003E500C">
        <w:rPr>
          <w:lang w:val="ru-RU" w:eastAsia="zh-CN"/>
        </w:rPr>
        <w:t>Г</w:t>
      </w:r>
      <w:r w:rsidRPr="003E500C">
        <w:rPr>
          <w:lang w:val="ru-RU" w:eastAsia="zh-CN"/>
        </w:rPr>
        <w:t xml:space="preserve">руппа согласилась с тем, что введение ВКР новой формы координации не должно автоматически </w:t>
      </w:r>
      <w:r w:rsidR="00C1710E" w:rsidRPr="003E500C">
        <w:rPr>
          <w:lang w:val="ru-RU" w:eastAsia="zh-CN"/>
        </w:rPr>
        <w:t>приводить</w:t>
      </w:r>
      <w:r w:rsidRPr="003E500C">
        <w:rPr>
          <w:lang w:val="ru-RU" w:eastAsia="zh-CN"/>
        </w:rPr>
        <w:t xml:space="preserve"> к новой дате получения. Хотя этот вопрос был </w:t>
      </w:r>
      <w:r w:rsidR="000110FC" w:rsidRPr="003E500C">
        <w:rPr>
          <w:lang w:val="ru-RU" w:eastAsia="zh-CN"/>
        </w:rPr>
        <w:t>вызван</w:t>
      </w:r>
      <w:r w:rsidRPr="003E500C">
        <w:rPr>
          <w:lang w:val="ru-RU" w:eastAsia="zh-CN"/>
        </w:rPr>
        <w:t xml:space="preserve"> обсуждениями на ВКР-19 диапазона Q</w:t>
      </w:r>
      <w:r w:rsidR="00567B81" w:rsidRPr="003E500C">
        <w:rPr>
          <w:lang w:val="ru-RU" w:eastAsia="zh-CN"/>
        </w:rPr>
        <w:t>/</w:t>
      </w:r>
      <w:r w:rsidRPr="003E500C">
        <w:rPr>
          <w:lang w:val="ru-RU" w:eastAsia="zh-CN"/>
        </w:rPr>
        <w:t xml:space="preserve">V, </w:t>
      </w:r>
      <w:r w:rsidR="00F64BE8" w:rsidRPr="003E500C">
        <w:rPr>
          <w:lang w:val="ru-RU" w:eastAsia="zh-CN"/>
        </w:rPr>
        <w:t>П</w:t>
      </w:r>
      <w:r w:rsidRPr="003E500C">
        <w:rPr>
          <w:lang w:val="ru-RU" w:eastAsia="zh-CN"/>
        </w:rPr>
        <w:t>равил</w:t>
      </w:r>
      <w:r w:rsidR="00E811F9" w:rsidRPr="003E500C">
        <w:rPr>
          <w:lang w:val="ru-RU" w:eastAsia="zh-CN"/>
        </w:rPr>
        <w:t>а</w:t>
      </w:r>
      <w:r w:rsidRPr="003E500C">
        <w:rPr>
          <w:lang w:val="ru-RU" w:eastAsia="zh-CN"/>
        </w:rPr>
        <w:t xml:space="preserve"> процедуры должн</w:t>
      </w:r>
      <w:r w:rsidR="00E811F9" w:rsidRPr="003E500C">
        <w:rPr>
          <w:lang w:val="ru-RU" w:eastAsia="zh-CN"/>
        </w:rPr>
        <w:t>ы</w:t>
      </w:r>
      <w:r w:rsidRPr="003E500C">
        <w:rPr>
          <w:lang w:val="ru-RU" w:eastAsia="zh-CN"/>
        </w:rPr>
        <w:t xml:space="preserve"> </w:t>
      </w:r>
      <w:r w:rsidR="00F64BE8" w:rsidRPr="003E500C">
        <w:rPr>
          <w:lang w:val="ru-RU" w:eastAsia="zh-CN"/>
        </w:rPr>
        <w:t>носить</w:t>
      </w:r>
      <w:r w:rsidRPr="003E500C">
        <w:rPr>
          <w:lang w:val="ru-RU" w:eastAsia="zh-CN"/>
        </w:rPr>
        <w:t xml:space="preserve"> общи</w:t>
      </w:r>
      <w:r w:rsidR="00F64BE8" w:rsidRPr="003E500C">
        <w:rPr>
          <w:lang w:val="ru-RU" w:eastAsia="zh-CN"/>
        </w:rPr>
        <w:t>й характер</w:t>
      </w:r>
      <w:r w:rsidRPr="003E500C">
        <w:rPr>
          <w:lang w:val="ru-RU" w:eastAsia="zh-CN"/>
        </w:rPr>
        <w:t xml:space="preserve"> и не должн</w:t>
      </w:r>
      <w:r w:rsidR="00E811F9" w:rsidRPr="003E500C">
        <w:rPr>
          <w:lang w:val="ru-RU" w:eastAsia="zh-CN"/>
        </w:rPr>
        <w:t>ы</w:t>
      </w:r>
      <w:r w:rsidRPr="003E500C">
        <w:rPr>
          <w:lang w:val="ru-RU" w:eastAsia="zh-CN"/>
        </w:rPr>
        <w:t xml:space="preserve"> применяться к конкретному диапазону частот. Если у администраций возникнут вопросы</w:t>
      </w:r>
      <w:r w:rsidR="007643C1" w:rsidRPr="003E500C">
        <w:rPr>
          <w:lang w:val="ru-RU" w:eastAsia="zh-CN"/>
        </w:rPr>
        <w:t xml:space="preserve"> о</w:t>
      </w:r>
      <w:r w:rsidR="00CC0ED5" w:rsidRPr="003E500C">
        <w:rPr>
          <w:lang w:val="ru-RU" w:eastAsia="zh-CN"/>
        </w:rPr>
        <w:t>тносительно</w:t>
      </w:r>
      <w:r w:rsidRPr="003E500C">
        <w:rPr>
          <w:lang w:val="ru-RU" w:eastAsia="zh-CN"/>
        </w:rPr>
        <w:t xml:space="preserve"> </w:t>
      </w:r>
      <w:r w:rsidR="007643C1" w:rsidRPr="003E500C">
        <w:rPr>
          <w:lang w:val="ru-RU" w:eastAsia="zh-CN"/>
        </w:rPr>
        <w:t>диапазон</w:t>
      </w:r>
      <w:r w:rsidR="00CC0ED5" w:rsidRPr="003E500C">
        <w:rPr>
          <w:lang w:val="ru-RU" w:eastAsia="zh-CN"/>
        </w:rPr>
        <w:t>а</w:t>
      </w:r>
      <w:r w:rsidR="007643C1" w:rsidRPr="003E500C">
        <w:rPr>
          <w:lang w:val="ru-RU" w:eastAsia="zh-CN"/>
        </w:rPr>
        <w:t xml:space="preserve"> </w:t>
      </w:r>
      <w:r w:rsidRPr="003E500C">
        <w:rPr>
          <w:lang w:val="ru-RU" w:eastAsia="zh-CN"/>
        </w:rPr>
        <w:t>Q</w:t>
      </w:r>
      <w:r w:rsidR="00567B81" w:rsidRPr="003E500C">
        <w:rPr>
          <w:lang w:val="ru-RU" w:eastAsia="zh-CN"/>
        </w:rPr>
        <w:t>/</w:t>
      </w:r>
      <w:r w:rsidRPr="003E500C">
        <w:rPr>
          <w:lang w:val="ru-RU" w:eastAsia="zh-CN"/>
        </w:rPr>
        <w:t xml:space="preserve">V, в частности </w:t>
      </w:r>
      <w:r w:rsidR="00CC0ED5" w:rsidRPr="003E500C">
        <w:rPr>
          <w:lang w:val="ru-RU" w:eastAsia="zh-CN"/>
        </w:rPr>
        <w:t xml:space="preserve">относительно </w:t>
      </w:r>
      <w:r w:rsidRPr="003E500C">
        <w:rPr>
          <w:lang w:val="ru-RU" w:eastAsia="zh-CN"/>
        </w:rPr>
        <w:t>изменени</w:t>
      </w:r>
      <w:r w:rsidR="00705F64" w:rsidRPr="003E500C">
        <w:rPr>
          <w:lang w:val="ru-RU" w:eastAsia="zh-CN"/>
        </w:rPr>
        <w:t>я</w:t>
      </w:r>
      <w:r w:rsidRPr="003E500C">
        <w:rPr>
          <w:lang w:val="ru-RU" w:eastAsia="zh-CN"/>
        </w:rPr>
        <w:t xml:space="preserve"> </w:t>
      </w:r>
      <w:r w:rsidR="00A079B9" w:rsidRPr="003E500C">
        <w:rPr>
          <w:lang w:val="ru-RU" w:eastAsia="zh-CN"/>
        </w:rPr>
        <w:t>зарегистрированных</w:t>
      </w:r>
      <w:r w:rsidRPr="003E500C">
        <w:rPr>
          <w:lang w:val="ru-RU" w:eastAsia="zh-CN"/>
        </w:rPr>
        <w:t xml:space="preserve"> </w:t>
      </w:r>
      <w:r w:rsidR="00B93403" w:rsidRPr="003E500C">
        <w:rPr>
          <w:lang w:val="ru-RU" w:eastAsia="zh-CN"/>
        </w:rPr>
        <w:t xml:space="preserve">до ВКР-19 </w:t>
      </w:r>
      <w:r w:rsidRPr="003E500C">
        <w:rPr>
          <w:lang w:val="ru-RU" w:eastAsia="zh-CN"/>
        </w:rPr>
        <w:t xml:space="preserve">частотных присвоений и связи с </w:t>
      </w:r>
      <w:r w:rsidR="00D206A0" w:rsidRPr="003E500C">
        <w:rPr>
          <w:lang w:val="ru-RU" w:eastAsia="zh-CN"/>
        </w:rPr>
        <w:t>П</w:t>
      </w:r>
      <w:r w:rsidRPr="003E500C">
        <w:rPr>
          <w:lang w:val="ru-RU" w:eastAsia="zh-CN"/>
        </w:rPr>
        <w:t>равилами процедуры</w:t>
      </w:r>
      <w:r w:rsidR="006D7897" w:rsidRPr="003E500C">
        <w:rPr>
          <w:lang w:val="ru-RU" w:eastAsia="zh-CN"/>
        </w:rPr>
        <w:t>,</w:t>
      </w:r>
      <w:r w:rsidR="00742FB0" w:rsidRPr="003E500C">
        <w:rPr>
          <w:lang w:val="ru-RU" w:eastAsia="zh-CN"/>
        </w:rPr>
        <w:t xml:space="preserve"> </w:t>
      </w:r>
      <w:r w:rsidRPr="003E500C">
        <w:rPr>
          <w:lang w:val="ru-RU" w:eastAsia="zh-CN"/>
        </w:rPr>
        <w:t xml:space="preserve">Комитет будет рад рассмотреть конкретные случаи, если </w:t>
      </w:r>
      <w:r w:rsidR="00742FB0" w:rsidRPr="003E500C">
        <w:rPr>
          <w:lang w:val="ru-RU" w:eastAsia="zh-CN"/>
        </w:rPr>
        <w:t>таковые</w:t>
      </w:r>
      <w:r w:rsidRPr="003E500C">
        <w:rPr>
          <w:lang w:val="ru-RU" w:eastAsia="zh-CN"/>
        </w:rPr>
        <w:t xml:space="preserve"> возникнут в будущем. Рабочая группа поручила Бюро подготовить необходимые проекты изменений </w:t>
      </w:r>
      <w:r w:rsidR="00E05E67" w:rsidRPr="003E500C">
        <w:rPr>
          <w:lang w:val="ru-RU" w:eastAsia="zh-CN"/>
        </w:rPr>
        <w:t>П</w:t>
      </w:r>
      <w:r w:rsidRPr="003E500C">
        <w:rPr>
          <w:lang w:val="ru-RU" w:eastAsia="zh-CN"/>
        </w:rPr>
        <w:t>равил процедуры</w:t>
      </w:r>
      <w:r w:rsidR="00E05E67" w:rsidRPr="003E500C">
        <w:rPr>
          <w:lang w:val="ru-RU" w:eastAsia="zh-CN"/>
        </w:rPr>
        <w:t xml:space="preserve"> по</w:t>
      </w:r>
      <w:r w:rsidRPr="003E500C">
        <w:rPr>
          <w:lang w:val="ru-RU" w:eastAsia="zh-CN"/>
        </w:rPr>
        <w:t xml:space="preserve"> пп.</w:t>
      </w:r>
      <w:r w:rsidR="007867DD" w:rsidRPr="003E500C">
        <w:rPr>
          <w:lang w:val="ru-RU" w:eastAsia="zh-CN"/>
        </w:rPr>
        <w:t> </w:t>
      </w:r>
      <w:r w:rsidRPr="003E500C">
        <w:rPr>
          <w:b/>
          <w:bCs/>
          <w:lang w:val="ru-RU" w:eastAsia="zh-CN"/>
        </w:rPr>
        <w:t xml:space="preserve">11.43A </w:t>
      </w:r>
      <w:r w:rsidRPr="003E500C">
        <w:rPr>
          <w:lang w:val="ru-RU" w:eastAsia="zh-CN"/>
        </w:rPr>
        <w:t>и</w:t>
      </w:r>
      <w:r w:rsidRPr="003E500C">
        <w:rPr>
          <w:b/>
          <w:bCs/>
          <w:lang w:val="ru-RU" w:eastAsia="zh-CN"/>
        </w:rPr>
        <w:t xml:space="preserve"> 11.43B</w:t>
      </w:r>
      <w:r w:rsidRPr="003E500C">
        <w:rPr>
          <w:lang w:val="ru-RU" w:eastAsia="zh-CN"/>
        </w:rPr>
        <w:t xml:space="preserve"> Регламента радиосвязи с учетом ответов </w:t>
      </w:r>
      <w:r w:rsidR="00B5423B" w:rsidRPr="003E500C">
        <w:rPr>
          <w:lang w:val="ru-RU" w:eastAsia="zh-CN"/>
        </w:rPr>
        <w:t>Г</w:t>
      </w:r>
      <w:r w:rsidRPr="003E500C">
        <w:rPr>
          <w:lang w:val="ru-RU" w:eastAsia="zh-CN"/>
        </w:rPr>
        <w:t>руппы</w:t>
      </w:r>
      <w:r w:rsidR="00E64AB2">
        <w:rPr>
          <w:lang w:val="ru-RU" w:eastAsia="zh-CN"/>
        </w:rPr>
        <w:t xml:space="preserve"> для</w:t>
      </w:r>
      <w:r w:rsidR="00752F94" w:rsidRPr="003E500C">
        <w:rPr>
          <w:lang w:val="ru-RU" w:eastAsia="zh-CN"/>
        </w:rPr>
        <w:t xml:space="preserve"> </w:t>
      </w:r>
      <w:r w:rsidR="00C1710E" w:rsidRPr="003E500C">
        <w:rPr>
          <w:lang w:val="ru-RU" w:eastAsia="zh-CN"/>
        </w:rPr>
        <w:t>направ</w:t>
      </w:r>
      <w:r w:rsidR="00E64AB2">
        <w:rPr>
          <w:lang w:val="ru-RU" w:eastAsia="zh-CN"/>
        </w:rPr>
        <w:t>ления</w:t>
      </w:r>
      <w:r w:rsidR="00C1710E" w:rsidRPr="003E500C">
        <w:rPr>
          <w:lang w:val="ru-RU" w:eastAsia="zh-CN"/>
        </w:rPr>
        <w:t xml:space="preserve"> </w:t>
      </w:r>
      <w:r w:rsidR="00A26350">
        <w:rPr>
          <w:lang w:val="ru-RU" w:eastAsia="zh-CN"/>
        </w:rPr>
        <w:t>их</w:t>
      </w:r>
      <w:r w:rsidR="00752F94" w:rsidRPr="003E500C">
        <w:rPr>
          <w:lang w:val="ru-RU" w:eastAsia="zh-CN"/>
        </w:rPr>
        <w:t xml:space="preserve"> администрациям для представления замечаний</w:t>
      </w:r>
      <w:r w:rsidR="00E64AB2">
        <w:rPr>
          <w:lang w:val="ru-RU" w:eastAsia="zh-CN"/>
        </w:rPr>
        <w:t xml:space="preserve"> и рассмотрения Комитетом на его следующем собрании</w:t>
      </w:r>
      <w:r w:rsidRPr="003E500C">
        <w:rPr>
          <w:lang w:val="ru-RU" w:eastAsia="zh-CN"/>
        </w:rPr>
        <w:t>.</w:t>
      </w:r>
    </w:p>
    <w:p w14:paraId="0A787BBB" w14:textId="09F8BA6C" w:rsidR="000B0768" w:rsidRPr="003E500C" w:rsidRDefault="000B0768" w:rsidP="00AE7EF2">
      <w:pPr>
        <w:jc w:val="both"/>
        <w:rPr>
          <w:lang w:val="ru-RU" w:eastAsia="zh-CN"/>
        </w:rPr>
      </w:pPr>
      <w:r w:rsidRPr="003E500C">
        <w:rPr>
          <w:lang w:val="ru-RU" w:eastAsia="zh-CN"/>
        </w:rPr>
        <w:t>4.5</w:t>
      </w:r>
      <w:r w:rsidRPr="003E500C">
        <w:rPr>
          <w:lang w:val="ru-RU" w:eastAsia="zh-CN"/>
        </w:rPr>
        <w:tab/>
      </w:r>
      <w:r w:rsidR="00A66A40" w:rsidRPr="003E500C">
        <w:rPr>
          <w:lang w:val="ru-RU" w:eastAsia="zh-CN"/>
        </w:rPr>
        <w:t xml:space="preserve">Рабочая группа </w:t>
      </w:r>
      <w:r w:rsidR="00C1710E" w:rsidRPr="003E500C">
        <w:rPr>
          <w:lang w:val="ru-RU" w:eastAsia="zh-CN"/>
        </w:rPr>
        <w:t xml:space="preserve">выражает </w:t>
      </w:r>
      <w:r w:rsidR="00A66A40" w:rsidRPr="003E500C">
        <w:rPr>
          <w:lang w:val="ru-RU" w:eastAsia="zh-CN"/>
        </w:rPr>
        <w:t>благодар</w:t>
      </w:r>
      <w:r w:rsidR="00C1710E" w:rsidRPr="003E500C">
        <w:rPr>
          <w:lang w:val="ru-RU" w:eastAsia="zh-CN"/>
        </w:rPr>
        <w:t xml:space="preserve">ность </w:t>
      </w:r>
      <w:r w:rsidR="00593834" w:rsidRPr="003E500C">
        <w:rPr>
          <w:lang w:val="ru-RU" w:eastAsia="zh-CN"/>
        </w:rPr>
        <w:t xml:space="preserve">Бюро за отличную работу и помощь, в том числе в очень деликатном вопросе </w:t>
      </w:r>
      <w:r w:rsidR="00916DA4" w:rsidRPr="003E500C">
        <w:rPr>
          <w:lang w:val="ru-RU" w:eastAsia="zh-CN"/>
        </w:rPr>
        <w:t>заявления</w:t>
      </w:r>
      <w:r w:rsidR="00593834" w:rsidRPr="003E500C">
        <w:rPr>
          <w:lang w:val="ru-RU" w:eastAsia="zh-CN"/>
        </w:rPr>
        <w:t xml:space="preserve"> частотных присвоени</w:t>
      </w:r>
      <w:r w:rsidR="00916DA4" w:rsidRPr="003E500C">
        <w:rPr>
          <w:lang w:val="ru-RU" w:eastAsia="zh-CN"/>
        </w:rPr>
        <w:t>й</w:t>
      </w:r>
      <w:r w:rsidR="00593834" w:rsidRPr="003E500C">
        <w:rPr>
          <w:lang w:val="ru-RU" w:eastAsia="zh-CN"/>
        </w:rPr>
        <w:t xml:space="preserve"> станциям, расположенным на </w:t>
      </w:r>
      <w:r w:rsidR="0077168B" w:rsidRPr="003E500C">
        <w:rPr>
          <w:lang w:val="ru-RU" w:eastAsia="zh-CN"/>
        </w:rPr>
        <w:t>оспариваемых</w:t>
      </w:r>
      <w:r w:rsidR="00593834" w:rsidRPr="003E500C">
        <w:rPr>
          <w:lang w:val="ru-RU" w:eastAsia="zh-CN"/>
        </w:rPr>
        <w:t xml:space="preserve"> территориях</w:t>
      </w:r>
      <w:r w:rsidR="00A66A40" w:rsidRPr="003E500C">
        <w:rPr>
          <w:lang w:val="ru-RU" w:eastAsia="zh-CN"/>
        </w:rPr>
        <w:t>.</w:t>
      </w:r>
    </w:p>
    <w:p w14:paraId="4B2F5F91" w14:textId="5078A7FE" w:rsidR="000B0768" w:rsidRPr="003E500C" w:rsidRDefault="000B0768" w:rsidP="00AE7EF2">
      <w:pPr>
        <w:jc w:val="both"/>
        <w:rPr>
          <w:lang w:val="ru-RU"/>
        </w:rPr>
      </w:pPr>
      <w:r w:rsidRPr="003E500C">
        <w:rPr>
          <w:lang w:val="ru-RU"/>
        </w:rPr>
        <w:t>4.6</w:t>
      </w:r>
      <w:r w:rsidRPr="003E500C">
        <w:rPr>
          <w:lang w:val="ru-RU"/>
        </w:rPr>
        <w:tab/>
      </w:r>
      <w:r w:rsidR="00BF72EC" w:rsidRPr="003E500C">
        <w:rPr>
          <w:b/>
          <w:bCs/>
          <w:lang w:val="ru-RU"/>
        </w:rPr>
        <w:t>Председатель</w:t>
      </w:r>
      <w:r w:rsidR="00BF72EC" w:rsidRPr="003E500C">
        <w:rPr>
          <w:lang w:val="ru-RU"/>
        </w:rPr>
        <w:t>, поблагодарив г</w:t>
      </w:r>
      <w:r w:rsidR="00BF72EC" w:rsidRPr="003E500C">
        <w:rPr>
          <w:b/>
          <w:bCs/>
          <w:lang w:val="ru-RU"/>
        </w:rPr>
        <w:t>-</w:t>
      </w:r>
      <w:r w:rsidR="00BF72EC" w:rsidRPr="003E500C">
        <w:rPr>
          <w:lang w:val="ru-RU"/>
        </w:rPr>
        <w:t>на Анри за его работу в качестве председателя Рабочей группы по Правилам процедуры, предлагает Комитету сделать следующее</w:t>
      </w:r>
      <w:r w:rsidR="00266B96" w:rsidRPr="003E500C">
        <w:rPr>
          <w:lang w:val="ru-RU"/>
        </w:rPr>
        <w:t xml:space="preserve"> заключение</w:t>
      </w:r>
      <w:r w:rsidRPr="003E500C">
        <w:rPr>
          <w:lang w:val="ru-RU"/>
        </w:rPr>
        <w:t>:</w:t>
      </w:r>
    </w:p>
    <w:p w14:paraId="73722513" w14:textId="6FC46C37" w:rsidR="000B0768" w:rsidRPr="003E500C" w:rsidRDefault="000B0768" w:rsidP="00AE7EF2">
      <w:pPr>
        <w:tabs>
          <w:tab w:val="left" w:pos="662"/>
          <w:tab w:val="left" w:pos="1830"/>
        </w:tabs>
        <w:jc w:val="both"/>
        <w:rPr>
          <w:rFonts w:cs="Calibri"/>
          <w:lang w:val="ru-RU"/>
        </w:rPr>
      </w:pPr>
      <w:r w:rsidRPr="003E500C">
        <w:rPr>
          <w:lang w:val="ru-RU"/>
        </w:rPr>
        <w:t>"</w:t>
      </w:r>
      <w:r w:rsidR="00997C06" w:rsidRPr="003E500C">
        <w:rPr>
          <w:szCs w:val="22"/>
          <w:lang w:val="ru-RU"/>
        </w:rPr>
        <w:t>После заседания Рабочей группы по правилам процедуры под председательством г-на И. </w:t>
      </w:r>
      <w:r w:rsidR="000A2C1A" w:rsidRPr="003E500C">
        <w:rPr>
          <w:szCs w:val="22"/>
          <w:lang w:val="ru-RU"/>
        </w:rPr>
        <w:t>Анри</w:t>
      </w:r>
      <w:r w:rsidR="00997C06" w:rsidRPr="003E500C">
        <w:rPr>
          <w:szCs w:val="22"/>
          <w:lang w:val="ru-RU"/>
        </w:rPr>
        <w:t xml:space="preserve"> Комитет принял решение принять предложенные Рабочей группой принципы изменения Правил процедуры, касающиеся обработки изменений согласно пп. </w:t>
      </w:r>
      <w:r w:rsidR="00997C06" w:rsidRPr="003E500C">
        <w:rPr>
          <w:b/>
          <w:bCs/>
          <w:szCs w:val="22"/>
          <w:lang w:val="ru-RU"/>
        </w:rPr>
        <w:t>11.43A</w:t>
      </w:r>
      <w:r w:rsidR="00997C06" w:rsidRPr="003E500C">
        <w:rPr>
          <w:szCs w:val="22"/>
          <w:lang w:val="ru-RU"/>
        </w:rPr>
        <w:t xml:space="preserve"> и </w:t>
      </w:r>
      <w:r w:rsidR="00997C06" w:rsidRPr="003E500C">
        <w:rPr>
          <w:b/>
          <w:bCs/>
          <w:szCs w:val="22"/>
          <w:lang w:val="ru-RU"/>
        </w:rPr>
        <w:t>11.43B</w:t>
      </w:r>
      <w:r w:rsidR="00997C06" w:rsidRPr="003E500C">
        <w:rPr>
          <w:szCs w:val="22"/>
          <w:lang w:val="ru-RU"/>
        </w:rPr>
        <w:t xml:space="preserve"> РР в частотных присвоениях, которые были зарегистрированы в МСРЧ, учитывая замечания членов Комитета. </w:t>
      </w:r>
      <w:r w:rsidR="00997C06" w:rsidRPr="003E500C">
        <w:rPr>
          <w:szCs w:val="22"/>
          <w:lang w:val="ru-RU"/>
        </w:rPr>
        <w:lastRenderedPageBreak/>
        <w:t>Вследствие этого Комитет поручил Бюро распространить эти проекты Правил процедуры среди администраций для представления замечаний с целью рассмотрения Комитетом на его 89</w:t>
      </w:r>
      <w:r w:rsidR="005A00FD" w:rsidRPr="003E500C">
        <w:rPr>
          <w:szCs w:val="22"/>
          <w:lang w:val="ru-RU"/>
        </w:rPr>
        <w:noBreakHyphen/>
      </w:r>
      <w:r w:rsidR="00997C06" w:rsidRPr="003E500C">
        <w:rPr>
          <w:szCs w:val="22"/>
          <w:lang w:val="ru-RU"/>
        </w:rPr>
        <w:t>м</w:t>
      </w:r>
      <w:r w:rsidR="005A00FD" w:rsidRPr="003E500C">
        <w:rPr>
          <w:szCs w:val="22"/>
          <w:lang w:val="ru-RU"/>
        </w:rPr>
        <w:t> </w:t>
      </w:r>
      <w:r w:rsidR="00997C06" w:rsidRPr="003E500C">
        <w:rPr>
          <w:szCs w:val="22"/>
          <w:lang w:val="ru-RU"/>
        </w:rPr>
        <w:t>собрании</w:t>
      </w:r>
      <w:r w:rsidRPr="003E500C">
        <w:rPr>
          <w:rFonts w:cs="Calibri"/>
          <w:lang w:val="ru-RU"/>
        </w:rPr>
        <w:t xml:space="preserve">. </w:t>
      </w:r>
    </w:p>
    <w:p w14:paraId="7D053D37" w14:textId="70F73A33" w:rsidR="000B0768" w:rsidRPr="003E500C" w:rsidRDefault="000D6316" w:rsidP="00AE7EF2">
      <w:pPr>
        <w:tabs>
          <w:tab w:val="left" w:pos="662"/>
          <w:tab w:val="left" w:pos="1830"/>
        </w:tabs>
        <w:jc w:val="both"/>
        <w:rPr>
          <w:rFonts w:cs="Calibri"/>
          <w:szCs w:val="22"/>
          <w:lang w:val="ru-RU"/>
        </w:rPr>
      </w:pPr>
      <w:r w:rsidRPr="003E500C">
        <w:rPr>
          <w:szCs w:val="22"/>
          <w:lang w:val="ru-RU"/>
        </w:rPr>
        <w:t>Комитет также принял решение обновить перечень предлагаемых Правил процедуры в Документе</w:t>
      </w:r>
      <w:r w:rsidR="005A00FD" w:rsidRPr="003E500C">
        <w:rPr>
          <w:szCs w:val="22"/>
          <w:lang w:val="ru-RU"/>
        </w:rPr>
        <w:t> </w:t>
      </w:r>
      <w:r w:rsidRPr="003E500C">
        <w:rPr>
          <w:szCs w:val="22"/>
          <w:lang w:val="ru-RU"/>
        </w:rPr>
        <w:t>RRB21-3/1, учитывая</w:t>
      </w:r>
      <w:r w:rsidR="000B0768" w:rsidRPr="003E500C">
        <w:rPr>
          <w:rFonts w:cs="Calibri"/>
          <w:szCs w:val="22"/>
          <w:lang w:val="ru-RU"/>
        </w:rPr>
        <w:t>:</w:t>
      </w:r>
    </w:p>
    <w:p w14:paraId="4D0A55CD" w14:textId="3CC6D3FF" w:rsidR="000B0768" w:rsidRPr="003E500C" w:rsidRDefault="000B0768" w:rsidP="00AE7EF2">
      <w:pPr>
        <w:pStyle w:val="enumlev1"/>
        <w:jc w:val="both"/>
        <w:rPr>
          <w:szCs w:val="22"/>
          <w:lang w:val="ru-RU"/>
        </w:rPr>
      </w:pPr>
      <w:r w:rsidRPr="003E500C">
        <w:rPr>
          <w:szCs w:val="22"/>
          <w:lang w:val="ru-RU"/>
        </w:rPr>
        <w:t>•</w:t>
      </w:r>
      <w:r w:rsidRPr="003E500C">
        <w:rPr>
          <w:szCs w:val="22"/>
          <w:lang w:val="ru-RU"/>
        </w:rPr>
        <w:tab/>
      </w:r>
      <w:r w:rsidR="000D6316" w:rsidRPr="003E500C">
        <w:rPr>
          <w:szCs w:val="22"/>
          <w:lang w:val="ru-RU"/>
        </w:rPr>
        <w:t>Правила процедуры в CCRR/67, которые были приняты на собрании</w:t>
      </w:r>
      <w:r w:rsidRPr="003E500C">
        <w:rPr>
          <w:szCs w:val="22"/>
          <w:lang w:val="ru-RU"/>
        </w:rPr>
        <w:t>;</w:t>
      </w:r>
    </w:p>
    <w:p w14:paraId="208A65D4" w14:textId="78CE55E3" w:rsidR="000B0768" w:rsidRPr="003E500C" w:rsidRDefault="000B0768" w:rsidP="00AE7EF2">
      <w:pPr>
        <w:pStyle w:val="enumlev1"/>
        <w:jc w:val="both"/>
        <w:rPr>
          <w:szCs w:val="22"/>
          <w:lang w:val="ru-RU"/>
        </w:rPr>
      </w:pPr>
      <w:r w:rsidRPr="003E500C">
        <w:rPr>
          <w:szCs w:val="22"/>
          <w:lang w:val="ru-RU"/>
        </w:rPr>
        <w:t>•</w:t>
      </w:r>
      <w:r w:rsidRPr="003E500C">
        <w:rPr>
          <w:szCs w:val="22"/>
          <w:lang w:val="ru-RU"/>
        </w:rPr>
        <w:tab/>
      </w:r>
      <w:r w:rsidR="000D6316" w:rsidRPr="003E500C">
        <w:rPr>
          <w:szCs w:val="22"/>
          <w:lang w:val="ru-RU"/>
        </w:rPr>
        <w:t>решения, принятые по проекту Правил процедуры, касающихся одновременного ввода в действие нескольких геостационарных спутниковых систем с помощью одного спутника</w:t>
      </w:r>
      <w:r w:rsidRPr="003E500C">
        <w:rPr>
          <w:szCs w:val="22"/>
          <w:lang w:val="ru-RU"/>
        </w:rPr>
        <w:t>;</w:t>
      </w:r>
    </w:p>
    <w:p w14:paraId="78712D03" w14:textId="0B65219E" w:rsidR="000B0768" w:rsidRPr="003E500C" w:rsidRDefault="000B0768" w:rsidP="00AE7EF2">
      <w:pPr>
        <w:pStyle w:val="enumlev1"/>
        <w:jc w:val="both"/>
        <w:rPr>
          <w:szCs w:val="22"/>
          <w:lang w:val="ru-RU"/>
        </w:rPr>
      </w:pPr>
      <w:r w:rsidRPr="003E500C">
        <w:rPr>
          <w:szCs w:val="22"/>
          <w:lang w:val="ru-RU"/>
        </w:rPr>
        <w:t>•</w:t>
      </w:r>
      <w:r w:rsidRPr="003E500C">
        <w:rPr>
          <w:szCs w:val="22"/>
          <w:lang w:val="ru-RU"/>
        </w:rPr>
        <w:tab/>
      </w:r>
      <w:r w:rsidR="000D6316" w:rsidRPr="003E500C">
        <w:rPr>
          <w:szCs w:val="22"/>
          <w:lang w:val="ru-RU"/>
        </w:rPr>
        <w:t xml:space="preserve">проект Правил процедуры, касающихся изменений согласно </w:t>
      </w:r>
      <w:r w:rsidR="00997C06" w:rsidRPr="003E500C">
        <w:rPr>
          <w:szCs w:val="22"/>
          <w:lang w:val="ru-RU"/>
        </w:rPr>
        <w:t>пп. </w:t>
      </w:r>
      <w:r w:rsidR="00997C06" w:rsidRPr="003E500C">
        <w:rPr>
          <w:b/>
          <w:bCs/>
          <w:szCs w:val="22"/>
          <w:lang w:val="ru-RU"/>
        </w:rPr>
        <w:t>11.43A</w:t>
      </w:r>
      <w:r w:rsidR="00997C06" w:rsidRPr="003E500C">
        <w:rPr>
          <w:szCs w:val="22"/>
          <w:lang w:val="ru-RU"/>
        </w:rPr>
        <w:t xml:space="preserve"> и </w:t>
      </w:r>
      <w:r w:rsidR="00997C06" w:rsidRPr="003E500C">
        <w:rPr>
          <w:b/>
          <w:bCs/>
          <w:szCs w:val="22"/>
          <w:lang w:val="ru-RU"/>
        </w:rPr>
        <w:t xml:space="preserve">11.43B </w:t>
      </w:r>
      <w:r w:rsidR="00997C06" w:rsidRPr="003E500C">
        <w:rPr>
          <w:szCs w:val="22"/>
          <w:lang w:val="ru-RU"/>
        </w:rPr>
        <w:t>РР</w:t>
      </w:r>
      <w:r w:rsidRPr="003E500C">
        <w:rPr>
          <w:szCs w:val="22"/>
          <w:lang w:val="ru-RU"/>
        </w:rPr>
        <w:t>;</w:t>
      </w:r>
    </w:p>
    <w:p w14:paraId="28D8B25E" w14:textId="3DDCA843" w:rsidR="000B0768" w:rsidRPr="003E500C" w:rsidRDefault="000B0768" w:rsidP="00AE7EF2">
      <w:pPr>
        <w:pStyle w:val="enumlev1"/>
        <w:jc w:val="both"/>
        <w:rPr>
          <w:szCs w:val="22"/>
          <w:lang w:val="ru-RU"/>
        </w:rPr>
      </w:pPr>
      <w:r w:rsidRPr="003E500C">
        <w:rPr>
          <w:szCs w:val="22"/>
          <w:lang w:val="ru-RU"/>
        </w:rPr>
        <w:t>•</w:t>
      </w:r>
      <w:r w:rsidRPr="003E500C">
        <w:rPr>
          <w:szCs w:val="22"/>
          <w:lang w:val="ru-RU"/>
        </w:rPr>
        <w:tab/>
      </w:r>
      <w:r w:rsidR="000D6316" w:rsidRPr="003E500C">
        <w:rPr>
          <w:szCs w:val="22"/>
          <w:lang w:val="ru-RU"/>
        </w:rPr>
        <w:t xml:space="preserve">проект Правил процедуры, касающихся Резолюции </w:t>
      </w:r>
      <w:r w:rsidR="00997C06" w:rsidRPr="003E500C">
        <w:rPr>
          <w:b/>
          <w:bCs/>
          <w:szCs w:val="22"/>
          <w:lang w:val="ru-RU"/>
        </w:rPr>
        <w:t>1 (Пересм. ВКР-97)</w:t>
      </w:r>
      <w:r w:rsidRPr="003E500C">
        <w:rPr>
          <w:szCs w:val="22"/>
          <w:lang w:val="ru-RU"/>
        </w:rPr>
        <w:t>.</w:t>
      </w:r>
    </w:p>
    <w:p w14:paraId="1C3F97BE" w14:textId="13FF8383" w:rsidR="000B0768" w:rsidRPr="003E500C" w:rsidRDefault="000D6316" w:rsidP="00AE7EF2">
      <w:pPr>
        <w:tabs>
          <w:tab w:val="left" w:pos="662"/>
          <w:tab w:val="left" w:pos="1830"/>
        </w:tabs>
        <w:jc w:val="both"/>
        <w:rPr>
          <w:rFonts w:cs="Calibri"/>
          <w:lang w:val="ru-RU"/>
        </w:rPr>
      </w:pPr>
      <w:r w:rsidRPr="003E500C">
        <w:rPr>
          <w:szCs w:val="24"/>
          <w:lang w:val="ru-RU"/>
        </w:rPr>
        <w:t>Комитет поручил Бюро опубликовать обновленную версию документа на веб-сайте</w:t>
      </w:r>
      <w:r w:rsidR="000B0768" w:rsidRPr="003E500C">
        <w:rPr>
          <w:rFonts w:cs="Calibri"/>
          <w:lang w:val="ru-RU"/>
        </w:rPr>
        <w:t>.</w:t>
      </w:r>
    </w:p>
    <w:p w14:paraId="3E08DFD6" w14:textId="3D9B82D9" w:rsidR="00BF72EC" w:rsidRPr="003E500C" w:rsidRDefault="000D6316" w:rsidP="00AE7EF2">
      <w:pPr>
        <w:tabs>
          <w:tab w:val="clear" w:pos="794"/>
          <w:tab w:val="clear" w:pos="1191"/>
          <w:tab w:val="clear" w:pos="1588"/>
          <w:tab w:val="clear" w:pos="1985"/>
          <w:tab w:val="left" w:pos="286"/>
        </w:tabs>
        <w:overflowPunct/>
        <w:autoSpaceDE/>
        <w:autoSpaceDN/>
        <w:adjustRightInd/>
        <w:snapToGrid/>
        <w:jc w:val="both"/>
        <w:textAlignment w:val="auto"/>
        <w:rPr>
          <w:szCs w:val="22"/>
          <w:lang w:val="ru-RU"/>
        </w:rPr>
      </w:pPr>
      <w:r w:rsidRPr="003E500C">
        <w:rPr>
          <w:szCs w:val="22"/>
          <w:lang w:val="ru-RU"/>
        </w:rPr>
        <w:t xml:space="preserve">По вопросу частотных присвоений станциям, расположенным на оспариваемых территориях, Комитет поблагодарил Бюро за обновленный текст Правил процедуры, касающихся Резолюции </w:t>
      </w:r>
      <w:r w:rsidRPr="003E500C">
        <w:rPr>
          <w:b/>
          <w:bCs/>
          <w:szCs w:val="22"/>
          <w:lang w:val="ru-RU"/>
        </w:rPr>
        <w:t>1 (Пересм. ВКР-97)</w:t>
      </w:r>
      <w:r w:rsidRPr="003E500C">
        <w:rPr>
          <w:szCs w:val="22"/>
          <w:lang w:val="ru-RU"/>
        </w:rPr>
        <w:t xml:space="preserve">. После всестороннего обсуждения Комитет согласовал элементы, подлежащие включению в проект Правил процедуры, и поручил Бюро соответствующим образом пересмотреть текст проекта Правил процедуры по Резолюции </w:t>
      </w:r>
      <w:r w:rsidRPr="003E500C">
        <w:rPr>
          <w:b/>
          <w:bCs/>
          <w:szCs w:val="22"/>
          <w:lang w:val="ru-RU"/>
        </w:rPr>
        <w:t>1 (Пересм. ВКР-97)</w:t>
      </w:r>
      <w:r w:rsidRPr="003E500C">
        <w:rPr>
          <w:szCs w:val="22"/>
          <w:lang w:val="ru-RU"/>
        </w:rPr>
        <w:t xml:space="preserve"> и обеспечить анализ проекта Правил процедуры Департаментом МСЭ по правовым вопросам до рассмотрения Комитетом на его 89-м собрании</w:t>
      </w:r>
      <w:r w:rsidR="007D604A" w:rsidRPr="003E500C">
        <w:rPr>
          <w:szCs w:val="22"/>
          <w:lang w:val="ru-RU"/>
        </w:rPr>
        <w:t>"</w:t>
      </w:r>
      <w:r w:rsidR="00BF72EC" w:rsidRPr="003E500C">
        <w:rPr>
          <w:szCs w:val="22"/>
          <w:lang w:val="ru-RU"/>
        </w:rPr>
        <w:t>.</w:t>
      </w:r>
    </w:p>
    <w:p w14:paraId="60F6D4CC" w14:textId="0364EE99" w:rsidR="000B0768" w:rsidRPr="003E500C" w:rsidRDefault="000B0768" w:rsidP="00AE7EF2">
      <w:pPr>
        <w:jc w:val="both"/>
        <w:rPr>
          <w:lang w:val="ru-RU"/>
        </w:rPr>
      </w:pPr>
      <w:r w:rsidRPr="003E500C">
        <w:rPr>
          <w:lang w:val="ru-RU"/>
        </w:rPr>
        <w:t>4.7</w:t>
      </w:r>
      <w:r w:rsidRPr="003E500C">
        <w:rPr>
          <w:lang w:val="ru-RU"/>
        </w:rPr>
        <w:tab/>
        <w:t xml:space="preserve">Предложение </w:t>
      </w:r>
      <w:r w:rsidRPr="003E500C">
        <w:rPr>
          <w:b/>
          <w:bCs/>
          <w:lang w:val="ru-RU"/>
        </w:rPr>
        <w:t>принимается</w:t>
      </w:r>
      <w:r w:rsidRPr="003E500C">
        <w:rPr>
          <w:lang w:val="ru-RU"/>
        </w:rPr>
        <w:t>.</w:t>
      </w:r>
    </w:p>
    <w:p w14:paraId="56A3A18C" w14:textId="77777777" w:rsidR="00FA1F06" w:rsidRPr="003E500C" w:rsidRDefault="001F760A" w:rsidP="00AE7EF2">
      <w:pPr>
        <w:pStyle w:val="Headingb"/>
        <w:jc w:val="both"/>
        <w:rPr>
          <w:lang w:val="ru-RU"/>
        </w:rPr>
      </w:pPr>
      <w:r w:rsidRPr="003E500C">
        <w:rPr>
          <w:lang w:val="ru-RU"/>
        </w:rPr>
        <w:t xml:space="preserve">Проект </w:t>
      </w:r>
      <w:r w:rsidR="006321BE" w:rsidRPr="003E500C">
        <w:rPr>
          <w:lang w:val="ru-RU"/>
        </w:rPr>
        <w:t>П</w:t>
      </w:r>
      <w:r w:rsidRPr="003E500C">
        <w:rPr>
          <w:lang w:val="ru-RU"/>
        </w:rPr>
        <w:t xml:space="preserve">равил процедуры и </w:t>
      </w:r>
      <w:r w:rsidR="006321BE" w:rsidRPr="003E500C">
        <w:rPr>
          <w:lang w:val="ru-RU"/>
        </w:rPr>
        <w:t>замечания</w:t>
      </w:r>
      <w:r w:rsidRPr="003E500C">
        <w:rPr>
          <w:lang w:val="ru-RU"/>
        </w:rPr>
        <w:t xml:space="preserve"> администраций (Документ RRB21-3</w:t>
      </w:r>
      <w:r w:rsidR="00567B81" w:rsidRPr="003E500C">
        <w:rPr>
          <w:lang w:val="ru-RU"/>
        </w:rPr>
        <w:t>/</w:t>
      </w:r>
      <w:r w:rsidRPr="003E500C">
        <w:rPr>
          <w:lang w:val="ru-RU"/>
        </w:rPr>
        <w:t>5; Циркулярное письмо CCRR</w:t>
      </w:r>
      <w:r w:rsidR="00567B81" w:rsidRPr="003E500C">
        <w:rPr>
          <w:lang w:val="ru-RU"/>
        </w:rPr>
        <w:t>/</w:t>
      </w:r>
      <w:r w:rsidRPr="003E500C">
        <w:rPr>
          <w:lang w:val="ru-RU"/>
        </w:rPr>
        <w:t>67)</w:t>
      </w:r>
    </w:p>
    <w:p w14:paraId="6C9ABC04" w14:textId="6EB1DCFB" w:rsidR="001F760A" w:rsidRPr="003E500C" w:rsidRDefault="007D604A" w:rsidP="00AE7EF2">
      <w:pPr>
        <w:jc w:val="both"/>
        <w:rPr>
          <w:rFonts w:cstheme="minorHAnsi"/>
          <w:highlight w:val="lightGray"/>
          <w:lang w:val="ru-RU"/>
        </w:rPr>
      </w:pPr>
      <w:r w:rsidRPr="003E500C">
        <w:rPr>
          <w:rFonts w:cstheme="minorHAnsi"/>
          <w:lang w:val="ru-RU"/>
        </w:rPr>
        <w:t>4.8</w:t>
      </w:r>
      <w:r w:rsidRPr="003E500C">
        <w:rPr>
          <w:rFonts w:cstheme="minorHAnsi"/>
          <w:lang w:val="ru-RU"/>
        </w:rPr>
        <w:tab/>
      </w:r>
      <w:r w:rsidR="003678BB" w:rsidRPr="003E500C">
        <w:rPr>
          <w:rFonts w:cstheme="minorHAnsi"/>
          <w:b/>
          <w:lang w:val="ru-RU"/>
        </w:rPr>
        <w:t>Председатель</w:t>
      </w:r>
      <w:r w:rsidRPr="003E500C">
        <w:rPr>
          <w:rFonts w:cstheme="minorHAnsi"/>
          <w:lang w:val="ru-RU"/>
        </w:rPr>
        <w:t xml:space="preserve"> </w:t>
      </w:r>
      <w:r w:rsidR="001F760A" w:rsidRPr="003E500C">
        <w:rPr>
          <w:rFonts w:cstheme="minorHAnsi"/>
          <w:lang w:val="ru-RU"/>
        </w:rPr>
        <w:t xml:space="preserve">обращает внимание участников </w:t>
      </w:r>
      <w:r w:rsidR="00B776E1" w:rsidRPr="003E500C">
        <w:rPr>
          <w:rFonts w:cstheme="minorHAnsi"/>
          <w:lang w:val="ru-RU"/>
        </w:rPr>
        <w:t xml:space="preserve">на </w:t>
      </w:r>
      <w:r w:rsidR="001F760A" w:rsidRPr="003E500C">
        <w:rPr>
          <w:rFonts w:cstheme="minorHAnsi"/>
          <w:lang w:val="ru-RU"/>
        </w:rPr>
        <w:t>Циркулярно</w:t>
      </w:r>
      <w:r w:rsidR="00B776E1" w:rsidRPr="003E500C">
        <w:rPr>
          <w:rFonts w:cstheme="minorHAnsi"/>
          <w:lang w:val="ru-RU"/>
        </w:rPr>
        <w:t xml:space="preserve">е </w:t>
      </w:r>
      <w:r w:rsidR="001F760A" w:rsidRPr="003E500C">
        <w:rPr>
          <w:rFonts w:cstheme="minorHAnsi"/>
          <w:lang w:val="ru-RU"/>
        </w:rPr>
        <w:t>письм</w:t>
      </w:r>
      <w:r w:rsidR="00B776E1" w:rsidRPr="003E500C">
        <w:rPr>
          <w:rFonts w:cstheme="minorHAnsi"/>
          <w:lang w:val="ru-RU"/>
        </w:rPr>
        <w:t>о</w:t>
      </w:r>
      <w:r w:rsidR="001F760A" w:rsidRPr="003E500C">
        <w:rPr>
          <w:rFonts w:cstheme="minorHAnsi"/>
          <w:lang w:val="ru-RU"/>
        </w:rPr>
        <w:t xml:space="preserve"> CCRR</w:t>
      </w:r>
      <w:r w:rsidR="00567B81" w:rsidRPr="003E500C">
        <w:rPr>
          <w:rFonts w:cstheme="minorHAnsi"/>
          <w:lang w:val="ru-RU"/>
        </w:rPr>
        <w:t>/</w:t>
      </w:r>
      <w:r w:rsidR="001F760A" w:rsidRPr="003E500C">
        <w:rPr>
          <w:rFonts w:cstheme="minorHAnsi"/>
          <w:lang w:val="ru-RU"/>
        </w:rPr>
        <w:t>67</w:t>
      </w:r>
      <w:r w:rsidR="00FA1F06" w:rsidRPr="003E500C">
        <w:rPr>
          <w:rFonts w:cstheme="minorHAnsi"/>
          <w:lang w:val="ru-RU"/>
        </w:rPr>
        <w:t xml:space="preserve">, </w:t>
      </w:r>
      <w:r w:rsidR="0037631B" w:rsidRPr="003E500C">
        <w:rPr>
          <w:rFonts w:cstheme="minorHAnsi"/>
          <w:lang w:val="ru-RU"/>
        </w:rPr>
        <w:t>направленное</w:t>
      </w:r>
      <w:r w:rsidR="00FA1F06" w:rsidRPr="003E500C">
        <w:rPr>
          <w:rFonts w:cstheme="minorHAnsi"/>
          <w:lang w:val="ru-RU"/>
        </w:rPr>
        <w:t xml:space="preserve"> администрациям для представления замечаний</w:t>
      </w:r>
      <w:r w:rsidR="001F760A" w:rsidRPr="003E500C">
        <w:rPr>
          <w:rFonts w:cstheme="minorHAnsi"/>
          <w:lang w:val="ru-RU"/>
        </w:rPr>
        <w:t xml:space="preserve">, в котором содержится проект новых и измененных </w:t>
      </w:r>
      <w:r w:rsidR="00B776E1" w:rsidRPr="003E500C">
        <w:rPr>
          <w:rFonts w:cstheme="minorHAnsi"/>
          <w:lang w:val="ru-RU"/>
        </w:rPr>
        <w:t>П</w:t>
      </w:r>
      <w:r w:rsidR="001F760A" w:rsidRPr="003E500C">
        <w:rPr>
          <w:rFonts w:cstheme="minorHAnsi"/>
          <w:lang w:val="ru-RU"/>
        </w:rPr>
        <w:t xml:space="preserve">равил процедуры. </w:t>
      </w:r>
      <w:r w:rsidR="007079D8" w:rsidRPr="003E500C">
        <w:rPr>
          <w:rFonts w:cstheme="minorHAnsi"/>
          <w:lang w:val="ru-RU"/>
        </w:rPr>
        <w:t xml:space="preserve">В приложении к </w:t>
      </w:r>
      <w:r w:rsidR="001F760A" w:rsidRPr="003E500C">
        <w:rPr>
          <w:rFonts w:cstheme="minorHAnsi"/>
          <w:lang w:val="ru-RU"/>
        </w:rPr>
        <w:t>Документ</w:t>
      </w:r>
      <w:r w:rsidR="007079D8" w:rsidRPr="003E500C">
        <w:rPr>
          <w:rFonts w:cstheme="minorHAnsi"/>
          <w:lang w:val="ru-RU"/>
        </w:rPr>
        <w:t>у</w:t>
      </w:r>
      <w:r w:rsidR="001F760A" w:rsidRPr="003E500C">
        <w:rPr>
          <w:rFonts w:cstheme="minorHAnsi"/>
          <w:lang w:val="ru-RU"/>
        </w:rPr>
        <w:t xml:space="preserve"> RRB21-3</w:t>
      </w:r>
      <w:r w:rsidR="00567B81" w:rsidRPr="003E500C">
        <w:rPr>
          <w:rFonts w:cstheme="minorHAnsi"/>
          <w:lang w:val="ru-RU"/>
        </w:rPr>
        <w:t>/</w:t>
      </w:r>
      <w:r w:rsidR="001F760A" w:rsidRPr="003E500C">
        <w:rPr>
          <w:rFonts w:cstheme="minorHAnsi"/>
          <w:lang w:val="ru-RU"/>
        </w:rPr>
        <w:t>5 содерж</w:t>
      </w:r>
      <w:r w:rsidR="007079D8" w:rsidRPr="003E500C">
        <w:rPr>
          <w:rFonts w:cstheme="minorHAnsi"/>
          <w:lang w:val="ru-RU"/>
        </w:rPr>
        <w:t>ится</w:t>
      </w:r>
      <w:r w:rsidR="001F760A" w:rsidRPr="003E500C">
        <w:rPr>
          <w:rFonts w:cstheme="minorHAnsi"/>
          <w:lang w:val="ru-RU"/>
        </w:rPr>
        <w:t xml:space="preserve"> </w:t>
      </w:r>
      <w:r w:rsidR="007079D8" w:rsidRPr="003E500C">
        <w:rPr>
          <w:rFonts w:cstheme="minorHAnsi"/>
          <w:lang w:val="ru-RU"/>
        </w:rPr>
        <w:t xml:space="preserve">замечание </w:t>
      </w:r>
      <w:r w:rsidR="001F760A" w:rsidRPr="003E500C">
        <w:rPr>
          <w:rFonts w:cstheme="minorHAnsi"/>
          <w:lang w:val="ru-RU"/>
        </w:rPr>
        <w:t xml:space="preserve">администрации Соединенных Штатов </w:t>
      </w:r>
      <w:r w:rsidR="007079D8" w:rsidRPr="003E500C">
        <w:rPr>
          <w:rFonts w:cstheme="minorHAnsi"/>
          <w:lang w:val="ru-RU"/>
        </w:rPr>
        <w:t xml:space="preserve">Америки </w:t>
      </w:r>
      <w:r w:rsidR="001F760A" w:rsidRPr="003E500C">
        <w:rPr>
          <w:rFonts w:cstheme="minorHAnsi"/>
          <w:lang w:val="ru-RU"/>
        </w:rPr>
        <w:t xml:space="preserve">к предлагаемому новому </w:t>
      </w:r>
      <w:r w:rsidR="00F51D75" w:rsidRPr="003E500C">
        <w:rPr>
          <w:rFonts w:cstheme="minorHAnsi"/>
          <w:lang w:val="ru-RU"/>
        </w:rPr>
        <w:t>П</w:t>
      </w:r>
      <w:r w:rsidR="001F760A" w:rsidRPr="003E500C">
        <w:rPr>
          <w:rFonts w:cstheme="minorHAnsi"/>
          <w:lang w:val="ru-RU"/>
        </w:rPr>
        <w:t>равилу процедуры</w:t>
      </w:r>
      <w:r w:rsidR="00F51D75" w:rsidRPr="003E500C">
        <w:rPr>
          <w:rFonts w:cstheme="minorHAnsi"/>
          <w:lang w:val="ru-RU"/>
        </w:rPr>
        <w:t>, касающемуся</w:t>
      </w:r>
      <w:r w:rsidR="001F760A" w:rsidRPr="003E500C">
        <w:rPr>
          <w:rFonts w:cstheme="minorHAnsi"/>
          <w:lang w:val="ru-RU"/>
        </w:rPr>
        <w:t xml:space="preserve"> </w:t>
      </w:r>
      <w:r w:rsidR="00E35487" w:rsidRPr="003E500C">
        <w:rPr>
          <w:rFonts w:cstheme="minorHAnsi"/>
          <w:lang w:val="ru-RU"/>
        </w:rPr>
        <w:t>одновременного ввода в действие нескольких геостационарных спутниковых систем с помощью одного спутника</w:t>
      </w:r>
      <w:r w:rsidR="001F760A" w:rsidRPr="003E500C">
        <w:rPr>
          <w:rFonts w:cstheme="minorHAnsi"/>
          <w:lang w:val="ru-RU"/>
        </w:rPr>
        <w:t xml:space="preserve"> (Приложение 4 к Циркулярному письму CCRR</w:t>
      </w:r>
      <w:r w:rsidR="00567B81" w:rsidRPr="003E500C">
        <w:rPr>
          <w:rFonts w:cstheme="minorHAnsi"/>
          <w:lang w:val="ru-RU"/>
        </w:rPr>
        <w:t>/</w:t>
      </w:r>
      <w:r w:rsidR="001F760A" w:rsidRPr="003E500C">
        <w:rPr>
          <w:rFonts w:cstheme="minorHAnsi"/>
          <w:lang w:val="ru-RU"/>
        </w:rPr>
        <w:t>67).</w:t>
      </w:r>
    </w:p>
    <w:p w14:paraId="55BA392C" w14:textId="7DC42EB6" w:rsidR="007D604A" w:rsidRPr="003E500C" w:rsidRDefault="007D604A" w:rsidP="00AE7EF2">
      <w:pPr>
        <w:pStyle w:val="Headingb"/>
        <w:jc w:val="both"/>
        <w:rPr>
          <w:lang w:val="ru-RU" w:eastAsia="zh-CN"/>
        </w:rPr>
      </w:pPr>
      <w:r w:rsidRPr="003E500C">
        <w:rPr>
          <w:lang w:val="ru-RU"/>
        </w:rPr>
        <w:t xml:space="preserve">MOD </w:t>
      </w:r>
      <w:r w:rsidR="00B80F6F" w:rsidRPr="003E500C">
        <w:rPr>
          <w:lang w:val="ru-RU"/>
        </w:rPr>
        <w:t>Правила процедуры</w:t>
      </w:r>
      <w:r w:rsidR="006B32F2" w:rsidRPr="003E500C">
        <w:rPr>
          <w:lang w:val="ru-RU"/>
        </w:rPr>
        <w:t>, касающ</w:t>
      </w:r>
      <w:r w:rsidR="00580018" w:rsidRPr="003E500C">
        <w:rPr>
          <w:lang w:val="ru-RU"/>
        </w:rPr>
        <w:t>и</w:t>
      </w:r>
      <w:r w:rsidR="006B32F2" w:rsidRPr="003E500C">
        <w:rPr>
          <w:lang w:val="ru-RU"/>
        </w:rPr>
        <w:t>еся</w:t>
      </w:r>
      <w:r w:rsidR="00FB62FF" w:rsidRPr="003E500C">
        <w:rPr>
          <w:lang w:val="ru-RU"/>
        </w:rPr>
        <w:t xml:space="preserve"> </w:t>
      </w:r>
      <w:r w:rsidR="00B80F6F" w:rsidRPr="003E500C">
        <w:rPr>
          <w:lang w:val="ru-RU"/>
        </w:rPr>
        <w:t>пп</w:t>
      </w:r>
      <w:r w:rsidRPr="003E500C">
        <w:rPr>
          <w:lang w:val="ru-RU"/>
        </w:rPr>
        <w:t xml:space="preserve">. 5.418C, 5.485 </w:t>
      </w:r>
      <w:r w:rsidR="00B80F6F" w:rsidRPr="003E500C">
        <w:rPr>
          <w:lang w:val="ru-RU"/>
        </w:rPr>
        <w:t>и</w:t>
      </w:r>
      <w:r w:rsidRPr="003E500C">
        <w:rPr>
          <w:lang w:val="ru-RU"/>
        </w:rPr>
        <w:t xml:space="preserve"> 11.31</w:t>
      </w:r>
      <w:r w:rsidR="00B80F6F" w:rsidRPr="003E500C">
        <w:rPr>
          <w:lang w:val="ru-RU"/>
        </w:rPr>
        <w:t xml:space="preserve"> РР </w:t>
      </w:r>
      <w:r w:rsidRPr="003E500C">
        <w:rPr>
          <w:lang w:val="ru-RU" w:eastAsia="zh-CN"/>
        </w:rPr>
        <w:t xml:space="preserve">(Приложение 1 </w:t>
      </w:r>
      <w:r w:rsidRPr="003E500C">
        <w:rPr>
          <w:lang w:val="ru-RU"/>
        </w:rPr>
        <w:t>к</w:t>
      </w:r>
      <w:r w:rsidR="005A00FD" w:rsidRPr="003E500C">
        <w:rPr>
          <w:lang w:val="ru-RU"/>
        </w:rPr>
        <w:t> </w:t>
      </w:r>
      <w:r w:rsidRPr="003E500C">
        <w:rPr>
          <w:lang w:val="ru-RU"/>
        </w:rPr>
        <w:t xml:space="preserve">Циркулярному письму </w:t>
      </w:r>
      <w:r w:rsidRPr="003E500C">
        <w:rPr>
          <w:lang w:val="ru-RU" w:eastAsia="zh-CN"/>
        </w:rPr>
        <w:t>CCRR/67)</w:t>
      </w:r>
    </w:p>
    <w:p w14:paraId="64303A87" w14:textId="38EA8938" w:rsidR="007D604A" w:rsidRPr="003E500C" w:rsidRDefault="007D604A" w:rsidP="00AE7EF2">
      <w:pPr>
        <w:jc w:val="both"/>
        <w:rPr>
          <w:rFonts w:cstheme="minorHAnsi"/>
          <w:lang w:val="ru-RU" w:eastAsia="zh-CN"/>
        </w:rPr>
      </w:pPr>
      <w:r w:rsidRPr="003E500C">
        <w:rPr>
          <w:rFonts w:cstheme="minorHAnsi"/>
          <w:lang w:val="ru-RU" w:eastAsia="zh-CN"/>
        </w:rPr>
        <w:t>4.9</w:t>
      </w:r>
      <w:r w:rsidRPr="003E500C">
        <w:rPr>
          <w:rFonts w:cstheme="minorHAnsi"/>
          <w:b/>
          <w:lang w:val="ru-RU" w:eastAsia="zh-CN"/>
        </w:rPr>
        <w:tab/>
      </w:r>
      <w:r w:rsidR="00B80F6F" w:rsidRPr="003E500C">
        <w:rPr>
          <w:b/>
          <w:bCs/>
          <w:lang w:val="ru-RU"/>
        </w:rPr>
        <w:t>Утверждается</w:t>
      </w:r>
      <w:r w:rsidR="00B80F6F" w:rsidRPr="003E500C">
        <w:rPr>
          <w:lang w:val="ru-RU"/>
        </w:rPr>
        <w:t>, с датой вступления в силу сразу после утверждения</w:t>
      </w:r>
      <w:r w:rsidRPr="003E500C">
        <w:rPr>
          <w:rFonts w:cstheme="minorHAnsi"/>
          <w:lang w:val="ru-RU" w:eastAsia="zh-CN"/>
        </w:rPr>
        <w:t>.</w:t>
      </w:r>
    </w:p>
    <w:p w14:paraId="29423C50" w14:textId="54474F38" w:rsidR="007D604A" w:rsidRPr="003E500C" w:rsidRDefault="007D604A" w:rsidP="00AE7EF2">
      <w:pPr>
        <w:pStyle w:val="Headingb"/>
        <w:jc w:val="both"/>
        <w:rPr>
          <w:lang w:val="ru-RU"/>
        </w:rPr>
      </w:pPr>
      <w:r w:rsidRPr="003E500C">
        <w:rPr>
          <w:lang w:val="ru-RU"/>
        </w:rPr>
        <w:t xml:space="preserve">ADD </w:t>
      </w:r>
      <w:r w:rsidR="00B80F6F" w:rsidRPr="003E500C">
        <w:rPr>
          <w:lang w:val="ru-RU"/>
        </w:rPr>
        <w:t>Правил</w:t>
      </w:r>
      <w:r w:rsidR="00494AF0" w:rsidRPr="003E500C">
        <w:rPr>
          <w:lang w:val="ru-RU"/>
        </w:rPr>
        <w:t>о</w:t>
      </w:r>
      <w:r w:rsidR="00B80F6F" w:rsidRPr="003E500C">
        <w:rPr>
          <w:lang w:val="ru-RU"/>
        </w:rPr>
        <w:t xml:space="preserve"> процедуры</w:t>
      </w:r>
      <w:r w:rsidR="00DC6D2C" w:rsidRPr="003E500C">
        <w:rPr>
          <w:lang w:val="ru-RU"/>
        </w:rPr>
        <w:t>, касающееся</w:t>
      </w:r>
      <w:r w:rsidR="00B80F6F" w:rsidRPr="003E500C">
        <w:rPr>
          <w:lang w:val="ru-RU"/>
        </w:rPr>
        <w:t xml:space="preserve"> п</w:t>
      </w:r>
      <w:r w:rsidR="00B80F6F" w:rsidRPr="003E500C">
        <w:rPr>
          <w:szCs w:val="22"/>
          <w:lang w:val="ru-RU"/>
        </w:rPr>
        <w:t>редставлени</w:t>
      </w:r>
      <w:r w:rsidR="00DC6D2C" w:rsidRPr="003E500C">
        <w:rPr>
          <w:szCs w:val="22"/>
          <w:lang w:val="ru-RU"/>
        </w:rPr>
        <w:t>я</w:t>
      </w:r>
      <w:r w:rsidR="00B80F6F" w:rsidRPr="003E500C">
        <w:rPr>
          <w:szCs w:val="22"/>
          <w:lang w:val="ru-RU"/>
        </w:rPr>
        <w:t xml:space="preserve"> информации для заявления негеостационарной спутниковой системы до публикации запроса о координации этой системы </w:t>
      </w:r>
      <w:r w:rsidRPr="003E500C">
        <w:rPr>
          <w:lang w:val="ru-RU"/>
        </w:rPr>
        <w:t>(</w:t>
      </w:r>
      <w:r w:rsidRPr="003E500C">
        <w:rPr>
          <w:lang w:val="ru-RU" w:eastAsia="zh-CN"/>
        </w:rPr>
        <w:t xml:space="preserve">Приложение </w:t>
      </w:r>
      <w:r w:rsidRPr="003E500C">
        <w:rPr>
          <w:lang w:val="ru-RU"/>
        </w:rPr>
        <w:t>2 к</w:t>
      </w:r>
      <w:r w:rsidR="00B80F6F" w:rsidRPr="003E500C">
        <w:rPr>
          <w:lang w:val="ru-RU"/>
        </w:rPr>
        <w:t> </w:t>
      </w:r>
      <w:r w:rsidRPr="003E500C">
        <w:rPr>
          <w:lang w:val="ru-RU"/>
        </w:rPr>
        <w:t>Циркулярному письму CCRR/67)</w:t>
      </w:r>
    </w:p>
    <w:p w14:paraId="6D1098C9" w14:textId="2B809E72" w:rsidR="007D604A" w:rsidRPr="003E500C" w:rsidRDefault="007D604A" w:rsidP="00AE7EF2">
      <w:pPr>
        <w:jc w:val="both"/>
        <w:rPr>
          <w:rFonts w:cstheme="minorHAnsi"/>
          <w:lang w:val="ru-RU" w:eastAsia="zh-CN"/>
        </w:rPr>
      </w:pPr>
      <w:r w:rsidRPr="003E500C">
        <w:rPr>
          <w:rFonts w:cstheme="minorHAnsi"/>
          <w:lang w:val="ru-RU" w:eastAsia="zh-CN"/>
        </w:rPr>
        <w:t>4.10</w:t>
      </w:r>
      <w:r w:rsidRPr="003E500C">
        <w:rPr>
          <w:rFonts w:cstheme="minorHAnsi"/>
          <w:b/>
          <w:lang w:val="ru-RU" w:eastAsia="zh-CN"/>
        </w:rPr>
        <w:tab/>
      </w:r>
      <w:r w:rsidR="00B80F6F" w:rsidRPr="003E500C">
        <w:rPr>
          <w:b/>
          <w:bCs/>
          <w:lang w:val="ru-RU"/>
        </w:rPr>
        <w:t>Утверждается</w:t>
      </w:r>
      <w:r w:rsidR="00B80F6F" w:rsidRPr="003E500C">
        <w:rPr>
          <w:lang w:val="ru-RU"/>
        </w:rPr>
        <w:t>, с датой вступления в силу сразу после утверждения</w:t>
      </w:r>
      <w:r w:rsidRPr="003E500C">
        <w:rPr>
          <w:rFonts w:cstheme="minorHAnsi"/>
          <w:lang w:val="ru-RU" w:eastAsia="zh-CN"/>
        </w:rPr>
        <w:t>.</w:t>
      </w:r>
    </w:p>
    <w:p w14:paraId="30C23B0D" w14:textId="5A98420C" w:rsidR="007D604A" w:rsidRPr="003E500C" w:rsidRDefault="007D604A" w:rsidP="00AE7EF2">
      <w:pPr>
        <w:pStyle w:val="Headingb"/>
        <w:jc w:val="both"/>
        <w:rPr>
          <w:lang w:val="ru-RU" w:eastAsia="zh-CN"/>
        </w:rPr>
      </w:pPr>
      <w:r w:rsidRPr="003E500C">
        <w:rPr>
          <w:lang w:val="ru-RU" w:eastAsia="zh-CN"/>
        </w:rPr>
        <w:t xml:space="preserve">MOD </w:t>
      </w:r>
      <w:r w:rsidR="00B80F6F" w:rsidRPr="003E500C">
        <w:rPr>
          <w:lang w:val="ru-RU"/>
        </w:rPr>
        <w:t>Правил</w:t>
      </w:r>
      <w:r w:rsidR="00494AF0" w:rsidRPr="003E500C">
        <w:rPr>
          <w:lang w:val="ru-RU"/>
        </w:rPr>
        <w:t>о</w:t>
      </w:r>
      <w:r w:rsidR="00B80F6F" w:rsidRPr="003E500C">
        <w:rPr>
          <w:lang w:val="ru-RU"/>
        </w:rPr>
        <w:t xml:space="preserve"> процедуры</w:t>
      </w:r>
      <w:r w:rsidR="00F35B44" w:rsidRPr="003E500C">
        <w:rPr>
          <w:lang w:val="ru-RU"/>
        </w:rPr>
        <w:t>, касающееся</w:t>
      </w:r>
      <w:r w:rsidR="00FB62FF" w:rsidRPr="003E500C">
        <w:rPr>
          <w:lang w:val="ru-RU"/>
        </w:rPr>
        <w:t xml:space="preserve"> </w:t>
      </w:r>
      <w:r w:rsidR="00B80F6F" w:rsidRPr="003E500C">
        <w:rPr>
          <w:lang w:val="ru-RU"/>
        </w:rPr>
        <w:t xml:space="preserve">п. </w:t>
      </w:r>
      <w:r w:rsidRPr="003E500C">
        <w:rPr>
          <w:lang w:val="ru-RU" w:eastAsia="zh-CN"/>
        </w:rPr>
        <w:t xml:space="preserve">9.11A </w:t>
      </w:r>
      <w:r w:rsidR="00B80F6F" w:rsidRPr="003E500C">
        <w:rPr>
          <w:lang w:val="ru-RU" w:eastAsia="zh-CN"/>
        </w:rPr>
        <w:t xml:space="preserve">РР </w:t>
      </w:r>
      <w:r w:rsidRPr="003E500C">
        <w:rPr>
          <w:lang w:val="ru-RU" w:eastAsia="zh-CN"/>
        </w:rPr>
        <w:t xml:space="preserve">– </w:t>
      </w:r>
      <w:r w:rsidR="00B80F6F" w:rsidRPr="003E500C">
        <w:rPr>
          <w:lang w:val="ru-RU" w:eastAsia="zh-CN"/>
        </w:rPr>
        <w:t>Таблиц</w:t>
      </w:r>
      <w:r w:rsidR="00FA1F06" w:rsidRPr="003E500C">
        <w:rPr>
          <w:lang w:val="ru-RU" w:eastAsia="zh-CN"/>
        </w:rPr>
        <w:t>ы</w:t>
      </w:r>
      <w:r w:rsidRPr="003E500C">
        <w:rPr>
          <w:lang w:val="ru-RU" w:eastAsia="zh-CN"/>
        </w:rPr>
        <w:t xml:space="preserve"> 9.11A-1 (Приложение 3 </w:t>
      </w:r>
      <w:r w:rsidRPr="003E500C">
        <w:rPr>
          <w:lang w:val="ru-RU"/>
        </w:rPr>
        <w:t>к</w:t>
      </w:r>
      <w:r w:rsidR="005A00FD" w:rsidRPr="003E500C">
        <w:rPr>
          <w:lang w:val="ru-RU"/>
        </w:rPr>
        <w:t> </w:t>
      </w:r>
      <w:r w:rsidRPr="003E500C">
        <w:rPr>
          <w:lang w:val="ru-RU"/>
        </w:rPr>
        <w:t xml:space="preserve">Циркулярному письму </w:t>
      </w:r>
      <w:r w:rsidRPr="003E500C">
        <w:rPr>
          <w:lang w:val="ru-RU" w:eastAsia="zh-CN"/>
        </w:rPr>
        <w:t>CCRR/67)</w:t>
      </w:r>
    </w:p>
    <w:p w14:paraId="26602815" w14:textId="52BB6784" w:rsidR="007D604A" w:rsidRPr="003E500C" w:rsidRDefault="007D604A" w:rsidP="00AE7EF2">
      <w:pPr>
        <w:jc w:val="both"/>
        <w:rPr>
          <w:rFonts w:cstheme="minorHAnsi"/>
          <w:lang w:val="ru-RU" w:eastAsia="zh-CN"/>
        </w:rPr>
      </w:pPr>
      <w:r w:rsidRPr="003E500C">
        <w:rPr>
          <w:rFonts w:cstheme="minorHAnsi"/>
          <w:lang w:val="ru-RU" w:eastAsia="zh-CN"/>
        </w:rPr>
        <w:t>4.11</w:t>
      </w:r>
      <w:r w:rsidRPr="003E500C">
        <w:rPr>
          <w:rFonts w:cstheme="minorHAnsi"/>
          <w:lang w:val="ru-RU" w:eastAsia="zh-CN"/>
        </w:rPr>
        <w:tab/>
      </w:r>
      <w:r w:rsidR="008400B3" w:rsidRPr="003E500C">
        <w:rPr>
          <w:rFonts w:cstheme="minorHAnsi"/>
          <w:lang w:val="ru-RU" w:eastAsia="zh-CN"/>
        </w:rPr>
        <w:t xml:space="preserve">Изменение </w:t>
      </w:r>
      <w:r w:rsidR="00494AF0" w:rsidRPr="003E500C">
        <w:rPr>
          <w:rFonts w:cstheme="minorHAnsi"/>
          <w:lang w:val="ru-RU" w:eastAsia="zh-CN"/>
        </w:rPr>
        <w:t>в</w:t>
      </w:r>
      <w:r w:rsidR="008400B3" w:rsidRPr="003E500C">
        <w:rPr>
          <w:rFonts w:cstheme="minorHAnsi"/>
          <w:lang w:val="ru-RU" w:eastAsia="zh-CN"/>
        </w:rPr>
        <w:t xml:space="preserve"> Таблице 9.11A-1 </w:t>
      </w:r>
      <w:r w:rsidR="00494AF0" w:rsidRPr="003E500C">
        <w:rPr>
          <w:rFonts w:cstheme="minorHAnsi"/>
          <w:lang w:val="ru-RU" w:eastAsia="zh-CN"/>
        </w:rPr>
        <w:t>П</w:t>
      </w:r>
      <w:r w:rsidR="008400B3" w:rsidRPr="003E500C">
        <w:rPr>
          <w:rFonts w:cstheme="minorHAnsi"/>
          <w:lang w:val="ru-RU" w:eastAsia="zh-CN"/>
        </w:rPr>
        <w:t xml:space="preserve">равила процедуры </w:t>
      </w:r>
      <w:r w:rsidR="00494AF0" w:rsidRPr="003E500C">
        <w:rPr>
          <w:rFonts w:cstheme="minorHAnsi"/>
          <w:lang w:val="ru-RU" w:eastAsia="zh-CN"/>
        </w:rPr>
        <w:t xml:space="preserve">по </w:t>
      </w:r>
      <w:r w:rsidR="008400B3" w:rsidRPr="003E500C">
        <w:rPr>
          <w:rFonts w:cstheme="minorHAnsi"/>
          <w:lang w:val="ru-RU" w:eastAsia="zh-CN"/>
        </w:rPr>
        <w:t xml:space="preserve">п. 9.11A РР </w:t>
      </w:r>
      <w:r w:rsidR="00494AF0" w:rsidRPr="003E500C">
        <w:rPr>
          <w:rFonts w:cstheme="minorHAnsi"/>
          <w:b/>
          <w:bCs/>
          <w:lang w:val="ru-RU" w:eastAsia="zh-CN"/>
        </w:rPr>
        <w:t>утверждается</w:t>
      </w:r>
      <w:r w:rsidR="008400B3" w:rsidRPr="003E500C">
        <w:rPr>
          <w:rFonts w:cstheme="minorHAnsi"/>
          <w:lang w:val="ru-RU" w:eastAsia="zh-CN"/>
        </w:rPr>
        <w:t>, с датой вступления в силу сразу после утверждения.</w:t>
      </w:r>
    </w:p>
    <w:p w14:paraId="51EE769C" w14:textId="7A3CE750" w:rsidR="007D604A" w:rsidRPr="003E500C" w:rsidRDefault="007D604A" w:rsidP="00AE7EF2">
      <w:pPr>
        <w:pStyle w:val="Headingb"/>
        <w:jc w:val="both"/>
        <w:rPr>
          <w:lang w:val="ru-RU"/>
        </w:rPr>
      </w:pPr>
      <w:r w:rsidRPr="003E500C">
        <w:rPr>
          <w:lang w:val="ru-RU"/>
        </w:rPr>
        <w:t xml:space="preserve">ADD </w:t>
      </w:r>
      <w:r w:rsidR="00B80F6F" w:rsidRPr="003E500C">
        <w:rPr>
          <w:lang w:val="ru-RU"/>
        </w:rPr>
        <w:t>Правил</w:t>
      </w:r>
      <w:r w:rsidR="00494AF0" w:rsidRPr="003E500C">
        <w:rPr>
          <w:lang w:val="ru-RU"/>
        </w:rPr>
        <w:t>о</w:t>
      </w:r>
      <w:r w:rsidR="00B80F6F" w:rsidRPr="003E500C">
        <w:rPr>
          <w:lang w:val="ru-RU"/>
        </w:rPr>
        <w:t xml:space="preserve"> процедуры, касающ</w:t>
      </w:r>
      <w:r w:rsidR="00F35B44" w:rsidRPr="003E500C">
        <w:rPr>
          <w:lang w:val="ru-RU"/>
        </w:rPr>
        <w:t>е</w:t>
      </w:r>
      <w:r w:rsidR="00B80F6F" w:rsidRPr="003E500C">
        <w:rPr>
          <w:lang w:val="ru-RU"/>
        </w:rPr>
        <w:t xml:space="preserve">еся одновременного ввода в действие нескольких геостационарных спутниковых сетей с помощью одного спутника </w:t>
      </w:r>
      <w:r w:rsidRPr="003E500C">
        <w:rPr>
          <w:lang w:val="ru-RU"/>
        </w:rPr>
        <w:t>(</w:t>
      </w:r>
      <w:r w:rsidRPr="003E500C">
        <w:rPr>
          <w:lang w:val="ru-RU" w:eastAsia="zh-CN"/>
        </w:rPr>
        <w:t xml:space="preserve">Приложение </w:t>
      </w:r>
      <w:r w:rsidRPr="003E500C">
        <w:rPr>
          <w:lang w:val="ru-RU"/>
        </w:rPr>
        <w:t>4 к</w:t>
      </w:r>
      <w:r w:rsidR="00B80F6F" w:rsidRPr="003E500C">
        <w:rPr>
          <w:lang w:val="ru-RU"/>
        </w:rPr>
        <w:t> </w:t>
      </w:r>
      <w:r w:rsidRPr="003E500C">
        <w:rPr>
          <w:lang w:val="ru-RU"/>
        </w:rPr>
        <w:t>Циркулярному письму CCRR/67)</w:t>
      </w:r>
    </w:p>
    <w:p w14:paraId="4449155D" w14:textId="5498A74F" w:rsidR="007D604A" w:rsidRPr="003E500C" w:rsidRDefault="007D604A" w:rsidP="00AE7EF2">
      <w:pPr>
        <w:jc w:val="both"/>
        <w:rPr>
          <w:highlight w:val="lightGray"/>
          <w:lang w:val="ru-RU"/>
        </w:rPr>
      </w:pPr>
      <w:r w:rsidRPr="003E500C">
        <w:rPr>
          <w:lang w:val="ru-RU"/>
        </w:rPr>
        <w:t>4.12</w:t>
      </w:r>
      <w:r w:rsidRPr="003E500C">
        <w:rPr>
          <w:lang w:val="ru-RU"/>
        </w:rPr>
        <w:tab/>
      </w:r>
      <w:r w:rsidR="008400B3" w:rsidRPr="003E500C">
        <w:rPr>
          <w:b/>
          <w:bCs/>
          <w:lang w:val="ru-RU"/>
        </w:rPr>
        <w:t>Председатель</w:t>
      </w:r>
      <w:r w:rsidR="008400B3" w:rsidRPr="003E500C">
        <w:rPr>
          <w:lang w:val="ru-RU"/>
        </w:rPr>
        <w:t xml:space="preserve">, напоминая, что </w:t>
      </w:r>
      <w:r w:rsidR="00494AF0" w:rsidRPr="003E500C">
        <w:rPr>
          <w:lang w:val="ru-RU"/>
        </w:rPr>
        <w:t>Р</w:t>
      </w:r>
      <w:r w:rsidR="008400B3" w:rsidRPr="003E500C">
        <w:rPr>
          <w:lang w:val="ru-RU"/>
        </w:rPr>
        <w:t>абочая группа решила принять изменения, предложенные администрацией Соединенных Штатов</w:t>
      </w:r>
      <w:r w:rsidR="00CC3F10" w:rsidRPr="003E500C">
        <w:rPr>
          <w:lang w:val="ru-RU"/>
        </w:rPr>
        <w:t xml:space="preserve"> Америки</w:t>
      </w:r>
      <w:r w:rsidR="008400B3" w:rsidRPr="003E500C">
        <w:rPr>
          <w:lang w:val="ru-RU"/>
        </w:rPr>
        <w:t xml:space="preserve"> в Документе RRB21-3</w:t>
      </w:r>
      <w:r w:rsidR="004A4C86" w:rsidRPr="003E500C">
        <w:rPr>
          <w:lang w:val="ru-RU"/>
        </w:rPr>
        <w:t>/</w:t>
      </w:r>
      <w:r w:rsidR="008400B3" w:rsidRPr="003E500C">
        <w:rPr>
          <w:lang w:val="ru-RU"/>
        </w:rPr>
        <w:t xml:space="preserve">5, но предложила дополнительные изменения, касающиеся </w:t>
      </w:r>
      <w:r w:rsidR="00494AF0" w:rsidRPr="003E500C">
        <w:rPr>
          <w:lang w:val="ru-RU"/>
        </w:rPr>
        <w:t>перекрытия полос частот</w:t>
      </w:r>
      <w:r w:rsidR="008400B3" w:rsidRPr="003E500C">
        <w:rPr>
          <w:lang w:val="ru-RU"/>
        </w:rPr>
        <w:t xml:space="preserve">, предлагает Комитету поручить Бюро </w:t>
      </w:r>
      <w:r w:rsidR="00582C62" w:rsidRPr="003E500C">
        <w:rPr>
          <w:lang w:val="ru-RU"/>
        </w:rPr>
        <w:t>направить</w:t>
      </w:r>
      <w:r w:rsidR="008400B3" w:rsidRPr="003E500C">
        <w:rPr>
          <w:lang w:val="ru-RU"/>
        </w:rPr>
        <w:t xml:space="preserve"> текст проекта </w:t>
      </w:r>
      <w:r w:rsidR="003E61A5" w:rsidRPr="003E500C">
        <w:rPr>
          <w:lang w:val="ru-RU"/>
        </w:rPr>
        <w:t>П</w:t>
      </w:r>
      <w:r w:rsidR="008400B3" w:rsidRPr="003E500C">
        <w:rPr>
          <w:lang w:val="ru-RU"/>
        </w:rPr>
        <w:t xml:space="preserve">равила процедуры с новыми изменениями, </w:t>
      </w:r>
      <w:r w:rsidR="00E00097" w:rsidRPr="003E500C">
        <w:rPr>
          <w:lang w:val="ru-RU"/>
        </w:rPr>
        <w:t>внесенными</w:t>
      </w:r>
      <w:r w:rsidR="008400B3" w:rsidRPr="003E500C">
        <w:rPr>
          <w:lang w:val="ru-RU"/>
        </w:rPr>
        <w:t xml:space="preserve"> </w:t>
      </w:r>
      <w:r w:rsidR="00E00097" w:rsidRPr="003E500C">
        <w:rPr>
          <w:lang w:val="ru-RU"/>
        </w:rPr>
        <w:t>Р</w:t>
      </w:r>
      <w:r w:rsidR="008400B3" w:rsidRPr="003E500C">
        <w:rPr>
          <w:lang w:val="ru-RU"/>
        </w:rPr>
        <w:t>абочей группой</w:t>
      </w:r>
      <w:r w:rsidR="00E00097" w:rsidRPr="003E500C">
        <w:rPr>
          <w:lang w:val="ru-RU"/>
        </w:rPr>
        <w:t xml:space="preserve">, </w:t>
      </w:r>
      <w:r w:rsidR="00582C62" w:rsidRPr="003E500C">
        <w:rPr>
          <w:lang w:val="ru-RU"/>
        </w:rPr>
        <w:t xml:space="preserve">администрациям </w:t>
      </w:r>
      <w:r w:rsidR="008400B3" w:rsidRPr="003E500C">
        <w:rPr>
          <w:lang w:val="ru-RU"/>
        </w:rPr>
        <w:t xml:space="preserve">для </w:t>
      </w:r>
      <w:r w:rsidR="00E00097" w:rsidRPr="003E500C">
        <w:rPr>
          <w:lang w:val="ru-RU"/>
        </w:rPr>
        <w:t>представления замечаний</w:t>
      </w:r>
      <w:r w:rsidR="00554DC7" w:rsidRPr="003E500C">
        <w:rPr>
          <w:lang w:val="ru-RU"/>
        </w:rPr>
        <w:t xml:space="preserve"> </w:t>
      </w:r>
      <w:r w:rsidR="008400B3" w:rsidRPr="003E500C">
        <w:rPr>
          <w:lang w:val="ru-RU"/>
        </w:rPr>
        <w:t>с целью его утверждения на 89</w:t>
      </w:r>
      <w:r w:rsidR="006A15C5" w:rsidRPr="003E500C">
        <w:rPr>
          <w:lang w:val="ru-RU"/>
        </w:rPr>
        <w:noBreakHyphen/>
      </w:r>
      <w:r w:rsidR="008400B3" w:rsidRPr="003E500C">
        <w:rPr>
          <w:lang w:val="ru-RU"/>
        </w:rPr>
        <w:t>м</w:t>
      </w:r>
      <w:r w:rsidR="006A15C5" w:rsidRPr="003E500C">
        <w:rPr>
          <w:lang w:val="ru-RU"/>
        </w:rPr>
        <w:t> </w:t>
      </w:r>
      <w:r w:rsidR="008400B3" w:rsidRPr="003E500C">
        <w:rPr>
          <w:lang w:val="ru-RU"/>
        </w:rPr>
        <w:t>собрании Комитета.</w:t>
      </w:r>
    </w:p>
    <w:p w14:paraId="42C570B2" w14:textId="4D584F3D" w:rsidR="007D604A" w:rsidRPr="003E500C" w:rsidRDefault="007D604A" w:rsidP="00AE7EF2">
      <w:pPr>
        <w:jc w:val="both"/>
        <w:rPr>
          <w:highlight w:val="lightGray"/>
          <w:lang w:val="ru-RU"/>
        </w:rPr>
      </w:pPr>
      <w:r w:rsidRPr="003E500C">
        <w:rPr>
          <w:lang w:val="ru-RU"/>
        </w:rPr>
        <w:lastRenderedPageBreak/>
        <w:t>4.13</w:t>
      </w:r>
      <w:r w:rsidRPr="003E500C">
        <w:rPr>
          <w:lang w:val="ru-RU"/>
        </w:rPr>
        <w:tab/>
      </w:r>
      <w:r w:rsidR="004A4C86" w:rsidRPr="003E500C">
        <w:rPr>
          <w:lang w:val="ru-RU"/>
        </w:rPr>
        <w:t xml:space="preserve">Отвечая на вопрос </w:t>
      </w:r>
      <w:r w:rsidR="004A4C86" w:rsidRPr="003E500C">
        <w:rPr>
          <w:b/>
          <w:bCs/>
          <w:lang w:val="ru-RU"/>
        </w:rPr>
        <w:t>г-жи Бомье</w:t>
      </w:r>
      <w:r w:rsidR="004A4C86" w:rsidRPr="003E500C">
        <w:rPr>
          <w:lang w:val="ru-RU"/>
        </w:rPr>
        <w:t xml:space="preserve"> о том, как лучше действовать, </w:t>
      </w:r>
      <w:r w:rsidR="004A4C86" w:rsidRPr="003E500C">
        <w:rPr>
          <w:b/>
          <w:bCs/>
          <w:lang w:val="ru-RU"/>
        </w:rPr>
        <w:t>Председатель</w:t>
      </w:r>
      <w:r w:rsidR="004A4C86" w:rsidRPr="003E500C">
        <w:rPr>
          <w:lang w:val="ru-RU"/>
        </w:rPr>
        <w:t xml:space="preserve"> говорит, что, поскольку дата вступления в силу наступает сразу после утверждения, было бы предпочтительнее проконсультироваться с администрациями о внесен</w:t>
      </w:r>
      <w:r w:rsidR="00FA1F06" w:rsidRPr="003E500C">
        <w:rPr>
          <w:lang w:val="ru-RU"/>
        </w:rPr>
        <w:t>ии</w:t>
      </w:r>
      <w:r w:rsidR="004A4C86" w:rsidRPr="003E500C">
        <w:rPr>
          <w:lang w:val="ru-RU"/>
        </w:rPr>
        <w:t xml:space="preserve"> дополнительных изменени</w:t>
      </w:r>
      <w:r w:rsidR="00FA1F06" w:rsidRPr="003E500C">
        <w:rPr>
          <w:lang w:val="ru-RU"/>
        </w:rPr>
        <w:t>й</w:t>
      </w:r>
      <w:r w:rsidR="004A4C86" w:rsidRPr="003E500C">
        <w:rPr>
          <w:lang w:val="ru-RU"/>
        </w:rPr>
        <w:t xml:space="preserve"> и </w:t>
      </w:r>
      <w:r w:rsidR="00EB51CD" w:rsidRPr="003E500C">
        <w:rPr>
          <w:lang w:val="ru-RU"/>
        </w:rPr>
        <w:t>утвердить</w:t>
      </w:r>
      <w:r w:rsidR="004A4C86" w:rsidRPr="003E500C">
        <w:rPr>
          <w:lang w:val="ru-RU"/>
        </w:rPr>
        <w:t xml:space="preserve"> проект </w:t>
      </w:r>
      <w:r w:rsidR="00EB51CD" w:rsidRPr="003E500C">
        <w:rPr>
          <w:lang w:val="ru-RU"/>
        </w:rPr>
        <w:t>П</w:t>
      </w:r>
      <w:r w:rsidR="004A4C86" w:rsidRPr="003E500C">
        <w:rPr>
          <w:lang w:val="ru-RU"/>
        </w:rPr>
        <w:t>равила процедуры один раз</w:t>
      </w:r>
      <w:r w:rsidR="00A34E94" w:rsidRPr="003E500C">
        <w:rPr>
          <w:lang w:val="ru-RU"/>
        </w:rPr>
        <w:t>,</w:t>
      </w:r>
      <w:r w:rsidR="004A4C86" w:rsidRPr="003E500C">
        <w:rPr>
          <w:lang w:val="ru-RU"/>
        </w:rPr>
        <w:t xml:space="preserve"> вместо </w:t>
      </w:r>
      <w:r w:rsidR="00A34E94" w:rsidRPr="003E500C">
        <w:rPr>
          <w:lang w:val="ru-RU"/>
        </w:rPr>
        <w:t xml:space="preserve">того чтобы </w:t>
      </w:r>
      <w:r w:rsidR="004A4C86" w:rsidRPr="003E500C">
        <w:rPr>
          <w:lang w:val="ru-RU"/>
        </w:rPr>
        <w:t>утвержд</w:t>
      </w:r>
      <w:r w:rsidR="00A34E94" w:rsidRPr="003E500C">
        <w:rPr>
          <w:lang w:val="ru-RU"/>
        </w:rPr>
        <w:t>ать</w:t>
      </w:r>
      <w:r w:rsidR="004A4C86" w:rsidRPr="003E500C">
        <w:rPr>
          <w:lang w:val="ru-RU"/>
        </w:rPr>
        <w:t xml:space="preserve"> одн</w:t>
      </w:r>
      <w:r w:rsidR="00A34E94" w:rsidRPr="003E500C">
        <w:rPr>
          <w:lang w:val="ru-RU"/>
        </w:rPr>
        <w:t>у</w:t>
      </w:r>
      <w:r w:rsidR="004A4C86" w:rsidRPr="003E500C">
        <w:rPr>
          <w:lang w:val="ru-RU"/>
        </w:rPr>
        <w:t xml:space="preserve"> верси</w:t>
      </w:r>
      <w:r w:rsidR="00A34E94" w:rsidRPr="003E500C">
        <w:rPr>
          <w:lang w:val="ru-RU"/>
        </w:rPr>
        <w:t>ю</w:t>
      </w:r>
      <w:r w:rsidR="004A4C86" w:rsidRPr="003E500C">
        <w:rPr>
          <w:lang w:val="ru-RU"/>
        </w:rPr>
        <w:t xml:space="preserve"> на текущем собрании и друг</w:t>
      </w:r>
      <w:r w:rsidR="003E5704" w:rsidRPr="003E500C">
        <w:rPr>
          <w:lang w:val="ru-RU"/>
        </w:rPr>
        <w:t>ую</w:t>
      </w:r>
      <w:r w:rsidR="004A4C86" w:rsidRPr="003E500C">
        <w:rPr>
          <w:lang w:val="ru-RU"/>
        </w:rPr>
        <w:t xml:space="preserve"> верси</w:t>
      </w:r>
      <w:r w:rsidR="00BF7A4D" w:rsidRPr="003E500C">
        <w:rPr>
          <w:lang w:val="ru-RU"/>
        </w:rPr>
        <w:t>ю</w:t>
      </w:r>
      <w:r w:rsidR="004A4C86" w:rsidRPr="003E500C">
        <w:rPr>
          <w:lang w:val="ru-RU"/>
        </w:rPr>
        <w:t xml:space="preserve"> на следующем собрании. </w:t>
      </w:r>
      <w:r w:rsidR="004A4C86" w:rsidRPr="003E500C">
        <w:rPr>
          <w:b/>
          <w:bCs/>
          <w:lang w:val="ru-RU"/>
        </w:rPr>
        <w:t>Г-н Бота (SGD)</w:t>
      </w:r>
      <w:r w:rsidR="004A4C86" w:rsidRPr="003E500C">
        <w:rPr>
          <w:lang w:val="ru-RU"/>
        </w:rPr>
        <w:t xml:space="preserve"> отме</w:t>
      </w:r>
      <w:r w:rsidR="00EB51CD" w:rsidRPr="003E500C">
        <w:rPr>
          <w:lang w:val="ru-RU"/>
        </w:rPr>
        <w:t>чает</w:t>
      </w:r>
      <w:r w:rsidR="004A4C86" w:rsidRPr="003E500C">
        <w:rPr>
          <w:lang w:val="ru-RU"/>
        </w:rPr>
        <w:t xml:space="preserve">, что </w:t>
      </w:r>
      <w:r w:rsidR="004E052A" w:rsidRPr="003E500C">
        <w:rPr>
          <w:lang w:val="ru-RU"/>
        </w:rPr>
        <w:t>Комитет</w:t>
      </w:r>
      <w:r w:rsidR="004A4C86" w:rsidRPr="003E500C">
        <w:rPr>
          <w:lang w:val="ru-RU"/>
        </w:rPr>
        <w:t xml:space="preserve"> </w:t>
      </w:r>
      <w:r w:rsidR="004C7CA0" w:rsidRPr="003E500C">
        <w:rPr>
          <w:lang w:val="ru-RU"/>
        </w:rPr>
        <w:t xml:space="preserve">ранее </w:t>
      </w:r>
      <w:r w:rsidR="004A4C86" w:rsidRPr="003E500C">
        <w:rPr>
          <w:lang w:val="ru-RU"/>
        </w:rPr>
        <w:t>применял такой подход.</w:t>
      </w:r>
      <w:r w:rsidRPr="003E500C">
        <w:rPr>
          <w:highlight w:val="lightGray"/>
          <w:lang w:val="ru-RU"/>
        </w:rPr>
        <w:t xml:space="preserve"> </w:t>
      </w:r>
    </w:p>
    <w:p w14:paraId="2B812353" w14:textId="0C0FCE5C" w:rsidR="007D604A" w:rsidRPr="003E500C" w:rsidRDefault="007D604A" w:rsidP="00AE7EF2">
      <w:pPr>
        <w:jc w:val="both"/>
        <w:rPr>
          <w:highlight w:val="lightGray"/>
          <w:lang w:val="ru-RU"/>
        </w:rPr>
      </w:pPr>
      <w:r w:rsidRPr="003E500C">
        <w:rPr>
          <w:lang w:val="ru-RU"/>
        </w:rPr>
        <w:t>4.14</w:t>
      </w:r>
      <w:r w:rsidRPr="003E500C">
        <w:rPr>
          <w:lang w:val="ru-RU"/>
        </w:rPr>
        <w:tab/>
      </w:r>
      <w:r w:rsidR="003678BB" w:rsidRPr="003E500C">
        <w:rPr>
          <w:b/>
          <w:bCs/>
          <w:lang w:val="ru-RU"/>
        </w:rPr>
        <w:t>Председатель</w:t>
      </w:r>
      <w:r w:rsidRPr="003E500C">
        <w:rPr>
          <w:lang w:val="ru-RU"/>
        </w:rPr>
        <w:t xml:space="preserve"> </w:t>
      </w:r>
      <w:r w:rsidR="004A4C86" w:rsidRPr="003E500C">
        <w:rPr>
          <w:lang w:val="ru-RU"/>
        </w:rPr>
        <w:t>добав</w:t>
      </w:r>
      <w:r w:rsidR="00E07E33" w:rsidRPr="003E500C">
        <w:rPr>
          <w:lang w:val="ru-RU"/>
        </w:rPr>
        <w:t>ляет</w:t>
      </w:r>
      <w:r w:rsidR="004A4C86" w:rsidRPr="003E500C">
        <w:rPr>
          <w:lang w:val="ru-RU"/>
        </w:rPr>
        <w:t xml:space="preserve">, что можно </w:t>
      </w:r>
      <w:r w:rsidR="00AE05A3" w:rsidRPr="003E500C">
        <w:rPr>
          <w:lang w:val="ru-RU"/>
        </w:rPr>
        <w:t>включить</w:t>
      </w:r>
      <w:r w:rsidR="004A4C86" w:rsidRPr="003E500C">
        <w:rPr>
          <w:lang w:val="ru-RU"/>
        </w:rPr>
        <w:t xml:space="preserve"> пояснительн</w:t>
      </w:r>
      <w:r w:rsidR="00692F13" w:rsidRPr="003E500C">
        <w:rPr>
          <w:lang w:val="ru-RU"/>
        </w:rPr>
        <w:t>ое примечание</w:t>
      </w:r>
      <w:r w:rsidR="004A4C86" w:rsidRPr="003E500C">
        <w:rPr>
          <w:lang w:val="ru-RU"/>
        </w:rPr>
        <w:t xml:space="preserve">, </w:t>
      </w:r>
      <w:r w:rsidR="00384BFA" w:rsidRPr="003E500C">
        <w:rPr>
          <w:lang w:val="ru-RU"/>
        </w:rPr>
        <w:t>обра</w:t>
      </w:r>
      <w:r w:rsidR="00A17D65" w:rsidRPr="003E500C">
        <w:rPr>
          <w:lang w:val="ru-RU"/>
        </w:rPr>
        <w:t>щая</w:t>
      </w:r>
      <w:r w:rsidR="00384BFA" w:rsidRPr="003E500C">
        <w:rPr>
          <w:lang w:val="ru-RU"/>
        </w:rPr>
        <w:t xml:space="preserve"> таким образом</w:t>
      </w:r>
      <w:r w:rsidR="004A4C86" w:rsidRPr="003E500C">
        <w:rPr>
          <w:lang w:val="ru-RU"/>
        </w:rPr>
        <w:t xml:space="preserve"> внимание </w:t>
      </w:r>
      <w:r w:rsidR="00496010" w:rsidRPr="003E500C">
        <w:rPr>
          <w:lang w:val="ru-RU"/>
        </w:rPr>
        <w:t xml:space="preserve">администраций </w:t>
      </w:r>
      <w:r w:rsidR="004A4C86" w:rsidRPr="003E500C">
        <w:rPr>
          <w:lang w:val="ru-RU"/>
        </w:rPr>
        <w:t xml:space="preserve">на соответствующий </w:t>
      </w:r>
      <w:r w:rsidR="001A6DF4" w:rsidRPr="003E500C">
        <w:rPr>
          <w:lang w:val="ru-RU"/>
        </w:rPr>
        <w:t>пункт</w:t>
      </w:r>
      <w:r w:rsidR="004A4C86" w:rsidRPr="003E500C">
        <w:rPr>
          <w:lang w:val="ru-RU"/>
        </w:rPr>
        <w:t xml:space="preserve"> в </w:t>
      </w:r>
      <w:r w:rsidR="00761572" w:rsidRPr="003E500C">
        <w:rPr>
          <w:lang w:val="ru-RU"/>
        </w:rPr>
        <w:t>К</w:t>
      </w:r>
      <w:r w:rsidR="004A4C86" w:rsidRPr="003E500C">
        <w:rPr>
          <w:lang w:val="ru-RU"/>
        </w:rPr>
        <w:t xml:space="preserve">ратком изложении решений, чтобы </w:t>
      </w:r>
      <w:r w:rsidR="00496010" w:rsidRPr="003E500C">
        <w:rPr>
          <w:lang w:val="ru-RU"/>
        </w:rPr>
        <w:t xml:space="preserve">они </w:t>
      </w:r>
      <w:r w:rsidR="004A4C86" w:rsidRPr="003E500C">
        <w:rPr>
          <w:lang w:val="ru-RU"/>
        </w:rPr>
        <w:t xml:space="preserve">могли понять, почему проект </w:t>
      </w:r>
      <w:r w:rsidR="00F926AC" w:rsidRPr="003E500C">
        <w:rPr>
          <w:lang w:val="ru-RU"/>
        </w:rPr>
        <w:t>П</w:t>
      </w:r>
      <w:r w:rsidR="004A4C86" w:rsidRPr="003E500C">
        <w:rPr>
          <w:lang w:val="ru-RU"/>
        </w:rPr>
        <w:t xml:space="preserve">равила процедуры </w:t>
      </w:r>
      <w:r w:rsidR="00582C62" w:rsidRPr="003E500C">
        <w:rPr>
          <w:lang w:val="ru-RU"/>
        </w:rPr>
        <w:t>направляется по</w:t>
      </w:r>
      <w:r w:rsidR="00234994" w:rsidRPr="003E500C">
        <w:rPr>
          <w:lang w:val="ru-RU"/>
        </w:rPr>
        <w:t>втор</w:t>
      </w:r>
      <w:r w:rsidR="00582C62" w:rsidRPr="003E500C">
        <w:rPr>
          <w:lang w:val="ru-RU"/>
        </w:rPr>
        <w:t>но</w:t>
      </w:r>
      <w:r w:rsidR="00234994" w:rsidRPr="003E500C">
        <w:rPr>
          <w:lang w:val="ru-RU"/>
        </w:rPr>
        <w:t xml:space="preserve"> </w:t>
      </w:r>
      <w:r w:rsidR="004A4C86" w:rsidRPr="003E500C">
        <w:rPr>
          <w:lang w:val="ru-RU"/>
        </w:rPr>
        <w:t xml:space="preserve">и </w:t>
      </w:r>
      <w:r w:rsidR="00582C62" w:rsidRPr="003E500C">
        <w:rPr>
          <w:lang w:val="ru-RU"/>
        </w:rPr>
        <w:t xml:space="preserve">к чему должны относиться их </w:t>
      </w:r>
      <w:r w:rsidR="009175A3" w:rsidRPr="003E500C">
        <w:rPr>
          <w:lang w:val="ru-RU"/>
        </w:rPr>
        <w:t>замечания</w:t>
      </w:r>
      <w:r w:rsidR="004A4C86" w:rsidRPr="003E500C">
        <w:rPr>
          <w:lang w:val="ru-RU"/>
        </w:rPr>
        <w:t>.</w:t>
      </w:r>
      <w:r w:rsidRPr="003E500C">
        <w:rPr>
          <w:highlight w:val="lightGray"/>
          <w:lang w:val="ru-RU"/>
        </w:rPr>
        <w:t xml:space="preserve"> </w:t>
      </w:r>
    </w:p>
    <w:p w14:paraId="1434E5A5" w14:textId="33696091" w:rsidR="007D604A" w:rsidRPr="003E500C" w:rsidRDefault="007D604A" w:rsidP="00AE7EF2">
      <w:pPr>
        <w:jc w:val="both"/>
        <w:rPr>
          <w:rFonts w:cstheme="minorHAnsi"/>
          <w:lang w:val="ru-RU"/>
        </w:rPr>
      </w:pPr>
      <w:r w:rsidRPr="003E500C">
        <w:rPr>
          <w:rFonts w:cstheme="minorHAnsi"/>
          <w:lang w:val="ru-RU"/>
        </w:rPr>
        <w:t>4.15</w:t>
      </w:r>
      <w:r w:rsidRPr="003E500C">
        <w:rPr>
          <w:rFonts w:cstheme="minorHAnsi"/>
          <w:lang w:val="ru-RU"/>
        </w:rPr>
        <w:tab/>
      </w:r>
      <w:r w:rsidR="004A4C86" w:rsidRPr="003E500C">
        <w:rPr>
          <w:rFonts w:cstheme="minorHAnsi"/>
          <w:lang w:val="ru-RU"/>
        </w:rPr>
        <w:t xml:space="preserve">Комитет </w:t>
      </w:r>
      <w:r w:rsidR="004A4C86" w:rsidRPr="003E500C">
        <w:rPr>
          <w:rFonts w:cstheme="minorHAnsi"/>
          <w:b/>
          <w:bCs/>
          <w:lang w:val="ru-RU"/>
        </w:rPr>
        <w:t>соглашается</w:t>
      </w:r>
      <w:r w:rsidR="004A4C86" w:rsidRPr="003E500C">
        <w:rPr>
          <w:rFonts w:cstheme="minorHAnsi"/>
          <w:lang w:val="ru-RU"/>
        </w:rPr>
        <w:t xml:space="preserve"> с подходом.</w:t>
      </w:r>
    </w:p>
    <w:p w14:paraId="4C5AB126" w14:textId="1F048DE4" w:rsidR="007D604A" w:rsidRPr="003E500C" w:rsidRDefault="007D604A" w:rsidP="00AE7EF2">
      <w:pPr>
        <w:pStyle w:val="Headingb"/>
        <w:jc w:val="both"/>
        <w:rPr>
          <w:lang w:val="ru-RU"/>
        </w:rPr>
      </w:pPr>
      <w:r w:rsidRPr="003E500C">
        <w:rPr>
          <w:lang w:val="ru-RU"/>
        </w:rPr>
        <w:t xml:space="preserve">SUP </w:t>
      </w:r>
      <w:r w:rsidR="00F35B44" w:rsidRPr="003E500C">
        <w:rPr>
          <w:lang w:val="ru-RU"/>
        </w:rPr>
        <w:t xml:space="preserve">Правило процедуры, касающееся Дополнения 2 к Приложению 4, в связи с п. 1.4 раздела </w:t>
      </w:r>
      <w:r w:rsidR="00F35B44" w:rsidRPr="003E500C">
        <w:rPr>
          <w:i/>
          <w:iCs/>
          <w:lang w:val="ru-RU"/>
        </w:rPr>
        <w:t>решает</w:t>
      </w:r>
      <w:r w:rsidR="00F35B44" w:rsidRPr="003E500C">
        <w:rPr>
          <w:lang w:val="ru-RU"/>
        </w:rPr>
        <w:t xml:space="preserve"> Резолюции 156 (ВКР-15)</w:t>
      </w:r>
      <w:r w:rsidR="00796D1B" w:rsidRPr="003E500C">
        <w:rPr>
          <w:lang w:val="ru-RU"/>
        </w:rPr>
        <w:t xml:space="preserve"> </w:t>
      </w:r>
      <w:r w:rsidRPr="003E500C">
        <w:rPr>
          <w:lang w:val="ru-RU"/>
        </w:rPr>
        <w:t>(</w:t>
      </w:r>
      <w:r w:rsidRPr="003E500C">
        <w:rPr>
          <w:lang w:val="ru-RU" w:eastAsia="zh-CN"/>
        </w:rPr>
        <w:t xml:space="preserve">Приложение </w:t>
      </w:r>
      <w:r w:rsidRPr="003E500C">
        <w:rPr>
          <w:lang w:val="ru-RU"/>
        </w:rPr>
        <w:t>5 к Циркулярному письму CCRR/67)</w:t>
      </w:r>
    </w:p>
    <w:p w14:paraId="4E4AE036" w14:textId="5BD42A9F" w:rsidR="007D604A" w:rsidRPr="003E500C" w:rsidRDefault="007D604A" w:rsidP="00AE7EF2">
      <w:pPr>
        <w:jc w:val="both"/>
        <w:rPr>
          <w:rFonts w:cstheme="minorHAnsi"/>
          <w:lang w:val="ru-RU"/>
        </w:rPr>
      </w:pPr>
      <w:r w:rsidRPr="003E500C">
        <w:rPr>
          <w:rFonts w:cstheme="minorHAnsi"/>
          <w:lang w:val="ru-RU"/>
        </w:rPr>
        <w:t>4.16</w:t>
      </w:r>
      <w:r w:rsidRPr="003E500C">
        <w:rPr>
          <w:rFonts w:cstheme="minorHAnsi"/>
          <w:lang w:val="ru-RU"/>
        </w:rPr>
        <w:tab/>
      </w:r>
      <w:r w:rsidR="00B80F6F" w:rsidRPr="003E500C">
        <w:rPr>
          <w:b/>
          <w:bCs/>
          <w:lang w:val="ru-RU"/>
        </w:rPr>
        <w:t>Утверждается</w:t>
      </w:r>
      <w:r w:rsidR="00B80F6F" w:rsidRPr="003E500C">
        <w:rPr>
          <w:lang w:val="ru-RU"/>
        </w:rPr>
        <w:t>, с датой вступления в силу сразу после утверждения</w:t>
      </w:r>
      <w:r w:rsidRPr="003E500C">
        <w:rPr>
          <w:rFonts w:cstheme="minorHAnsi"/>
          <w:lang w:val="ru-RU"/>
        </w:rPr>
        <w:t>.</w:t>
      </w:r>
    </w:p>
    <w:p w14:paraId="2988568E" w14:textId="2251F195" w:rsidR="007D604A" w:rsidRPr="003E500C" w:rsidRDefault="007D604A" w:rsidP="00AE7EF2">
      <w:pPr>
        <w:pStyle w:val="Headingb"/>
        <w:jc w:val="both"/>
        <w:rPr>
          <w:lang w:val="ru-RU"/>
        </w:rPr>
      </w:pPr>
      <w:r w:rsidRPr="003E500C">
        <w:rPr>
          <w:lang w:val="ru-RU"/>
        </w:rPr>
        <w:t xml:space="preserve">ADD </w:t>
      </w:r>
      <w:r w:rsidR="00F35B44" w:rsidRPr="003E500C">
        <w:rPr>
          <w:lang w:val="ru-RU"/>
        </w:rPr>
        <w:t xml:space="preserve">Правило процедуры, касающееся Резолюции 32 (ВКР-19) </w:t>
      </w:r>
      <w:r w:rsidRPr="003E500C">
        <w:rPr>
          <w:lang w:val="ru-RU"/>
        </w:rPr>
        <w:t>(</w:t>
      </w:r>
      <w:r w:rsidRPr="003E500C">
        <w:rPr>
          <w:lang w:val="ru-RU" w:eastAsia="zh-CN"/>
        </w:rPr>
        <w:t xml:space="preserve">Приложение </w:t>
      </w:r>
      <w:r w:rsidRPr="003E500C">
        <w:rPr>
          <w:lang w:val="ru-RU"/>
        </w:rPr>
        <w:t>6 к Циркулярному письму CCRR/67)</w:t>
      </w:r>
    </w:p>
    <w:p w14:paraId="6E6D3E61" w14:textId="51326B84" w:rsidR="007D604A" w:rsidRPr="003E500C" w:rsidRDefault="007D604A" w:rsidP="00AE7EF2">
      <w:pPr>
        <w:jc w:val="both"/>
        <w:rPr>
          <w:rFonts w:cstheme="minorHAnsi"/>
          <w:lang w:val="ru-RU" w:eastAsia="zh-CN"/>
        </w:rPr>
      </w:pPr>
      <w:r w:rsidRPr="003E500C">
        <w:rPr>
          <w:rFonts w:cstheme="minorHAnsi"/>
          <w:lang w:val="ru-RU"/>
        </w:rPr>
        <w:t>4.17</w:t>
      </w:r>
      <w:r w:rsidRPr="003E500C">
        <w:rPr>
          <w:rFonts w:cstheme="minorHAnsi"/>
          <w:b/>
          <w:lang w:val="ru-RU"/>
        </w:rPr>
        <w:tab/>
      </w:r>
      <w:r w:rsidR="00B80F6F" w:rsidRPr="003E500C">
        <w:rPr>
          <w:b/>
          <w:bCs/>
          <w:lang w:val="ru-RU"/>
        </w:rPr>
        <w:t>Утверждается</w:t>
      </w:r>
      <w:r w:rsidR="00B80F6F" w:rsidRPr="003E500C">
        <w:rPr>
          <w:lang w:val="ru-RU"/>
        </w:rPr>
        <w:t>, с датой вступления в силу</w:t>
      </w:r>
      <w:r w:rsidR="00D132F5" w:rsidRPr="003E500C">
        <w:rPr>
          <w:lang w:val="ru-RU"/>
        </w:rPr>
        <w:t xml:space="preserve"> </w:t>
      </w:r>
      <w:r w:rsidR="00593834" w:rsidRPr="003E500C">
        <w:rPr>
          <w:lang w:val="ru-RU"/>
        </w:rPr>
        <w:t>23 ноября 2019 года</w:t>
      </w:r>
      <w:r w:rsidRPr="003E500C">
        <w:rPr>
          <w:rFonts w:cstheme="minorHAnsi"/>
          <w:lang w:val="ru-RU" w:eastAsia="zh-CN"/>
        </w:rPr>
        <w:t>.</w:t>
      </w:r>
    </w:p>
    <w:p w14:paraId="6FFF034D" w14:textId="688685B3" w:rsidR="007D604A" w:rsidRPr="003E500C" w:rsidRDefault="007D604A" w:rsidP="00AE7EF2">
      <w:pPr>
        <w:pStyle w:val="Headingb"/>
        <w:jc w:val="both"/>
        <w:rPr>
          <w:lang w:val="ru-RU"/>
        </w:rPr>
      </w:pPr>
      <w:r w:rsidRPr="003E500C">
        <w:rPr>
          <w:lang w:val="ru-RU"/>
        </w:rPr>
        <w:t xml:space="preserve">SUP </w:t>
      </w:r>
      <w:r w:rsidR="003E5DA9" w:rsidRPr="003E500C">
        <w:rPr>
          <w:lang w:val="ru-RU"/>
        </w:rPr>
        <w:t>Правило процедуры, касающееся Резолюции</w:t>
      </w:r>
      <w:r w:rsidRPr="003E500C">
        <w:rPr>
          <w:lang w:val="ru-RU"/>
        </w:rPr>
        <w:t xml:space="preserve"> 49 (</w:t>
      </w:r>
      <w:r w:rsidR="003E5DA9" w:rsidRPr="003E500C">
        <w:rPr>
          <w:lang w:val="ru-RU"/>
        </w:rPr>
        <w:t>Пересм</w:t>
      </w:r>
      <w:r w:rsidRPr="003E500C">
        <w:rPr>
          <w:lang w:val="ru-RU"/>
        </w:rPr>
        <w:t xml:space="preserve">. </w:t>
      </w:r>
      <w:r w:rsidR="003E5DA9" w:rsidRPr="003E500C">
        <w:rPr>
          <w:lang w:val="ru-RU"/>
        </w:rPr>
        <w:t>ВКР</w:t>
      </w:r>
      <w:r w:rsidRPr="003E500C">
        <w:rPr>
          <w:lang w:val="ru-RU"/>
        </w:rPr>
        <w:t>-15) (</w:t>
      </w:r>
      <w:r w:rsidRPr="003E500C">
        <w:rPr>
          <w:lang w:val="ru-RU" w:eastAsia="zh-CN"/>
        </w:rPr>
        <w:t xml:space="preserve">Приложение </w:t>
      </w:r>
      <w:r w:rsidRPr="003E500C">
        <w:rPr>
          <w:lang w:val="ru-RU"/>
        </w:rPr>
        <w:t>7 к</w:t>
      </w:r>
      <w:r w:rsidR="005A00FD" w:rsidRPr="003E500C">
        <w:rPr>
          <w:lang w:val="ru-RU"/>
        </w:rPr>
        <w:t> </w:t>
      </w:r>
      <w:r w:rsidRPr="003E500C">
        <w:rPr>
          <w:lang w:val="ru-RU"/>
        </w:rPr>
        <w:t>Циркулярному письму CCRR/67)</w:t>
      </w:r>
    </w:p>
    <w:p w14:paraId="252E88C0" w14:textId="14D1E9DE" w:rsidR="007D604A" w:rsidRPr="003E500C" w:rsidRDefault="007D604A" w:rsidP="00AE7EF2">
      <w:pPr>
        <w:jc w:val="both"/>
        <w:rPr>
          <w:rFonts w:cstheme="minorHAnsi"/>
          <w:lang w:val="ru-RU"/>
        </w:rPr>
      </w:pPr>
      <w:r w:rsidRPr="003E500C">
        <w:rPr>
          <w:rFonts w:cstheme="minorHAnsi"/>
          <w:lang w:val="ru-RU"/>
        </w:rPr>
        <w:t>4.18</w:t>
      </w:r>
      <w:r w:rsidRPr="003E500C">
        <w:rPr>
          <w:rFonts w:cstheme="minorHAnsi"/>
          <w:b/>
          <w:lang w:val="ru-RU"/>
        </w:rPr>
        <w:tab/>
      </w:r>
      <w:r w:rsidR="00B80F6F" w:rsidRPr="003E500C">
        <w:rPr>
          <w:b/>
          <w:bCs/>
          <w:lang w:val="ru-RU"/>
        </w:rPr>
        <w:t>Утверждается</w:t>
      </w:r>
      <w:r w:rsidR="00B80F6F" w:rsidRPr="003E500C">
        <w:rPr>
          <w:lang w:val="ru-RU"/>
        </w:rPr>
        <w:t>, с датой вступления в силу сразу после утверждения</w:t>
      </w:r>
      <w:r w:rsidRPr="003E500C">
        <w:rPr>
          <w:rFonts w:cstheme="minorHAnsi"/>
          <w:lang w:val="ru-RU"/>
        </w:rPr>
        <w:t>.</w:t>
      </w:r>
    </w:p>
    <w:p w14:paraId="0540F742" w14:textId="33FF1E28" w:rsidR="007D604A" w:rsidRPr="003E500C" w:rsidRDefault="007D604A" w:rsidP="00AE7EF2">
      <w:pPr>
        <w:pStyle w:val="Headingb"/>
        <w:jc w:val="both"/>
        <w:rPr>
          <w:lang w:val="ru-RU"/>
        </w:rPr>
      </w:pPr>
      <w:r w:rsidRPr="003E500C">
        <w:rPr>
          <w:lang w:val="ru-RU"/>
        </w:rPr>
        <w:t xml:space="preserve">ADD </w:t>
      </w:r>
      <w:r w:rsidR="0042305B" w:rsidRPr="003E500C">
        <w:rPr>
          <w:lang w:val="ru-RU"/>
        </w:rPr>
        <w:t>Правило</w:t>
      </w:r>
      <w:r w:rsidR="00823655" w:rsidRPr="003E500C">
        <w:rPr>
          <w:lang w:val="ru-RU"/>
        </w:rPr>
        <w:t xml:space="preserve"> процедуры</w:t>
      </w:r>
      <w:r w:rsidR="0042305B" w:rsidRPr="003E500C">
        <w:rPr>
          <w:lang w:val="ru-RU"/>
        </w:rPr>
        <w:t xml:space="preserve">, касающееся продления регламентарного предельного срока ввода в действие спутниковых присвоений </w:t>
      </w:r>
      <w:r w:rsidRPr="003E500C">
        <w:rPr>
          <w:lang w:val="ru-RU"/>
        </w:rPr>
        <w:t>(</w:t>
      </w:r>
      <w:r w:rsidRPr="003E500C">
        <w:rPr>
          <w:lang w:val="ru-RU" w:eastAsia="zh-CN"/>
        </w:rPr>
        <w:t xml:space="preserve">Приложение </w:t>
      </w:r>
      <w:r w:rsidRPr="003E500C">
        <w:rPr>
          <w:lang w:val="ru-RU"/>
        </w:rPr>
        <w:t>8 к Циркулярному письму CCRR/67)</w:t>
      </w:r>
    </w:p>
    <w:p w14:paraId="285A59B9" w14:textId="41E322AB" w:rsidR="007D604A" w:rsidRPr="003E500C" w:rsidRDefault="007D604A" w:rsidP="00AE7EF2">
      <w:pPr>
        <w:jc w:val="both"/>
        <w:rPr>
          <w:rFonts w:cstheme="minorHAnsi"/>
          <w:lang w:val="ru-RU" w:eastAsia="zh-CN"/>
        </w:rPr>
      </w:pPr>
      <w:r w:rsidRPr="003E500C">
        <w:rPr>
          <w:rFonts w:cstheme="minorHAnsi"/>
          <w:bCs/>
          <w:lang w:val="ru-RU"/>
        </w:rPr>
        <w:t>4.19</w:t>
      </w:r>
      <w:r w:rsidRPr="003E500C">
        <w:rPr>
          <w:rFonts w:cstheme="minorHAnsi"/>
          <w:b/>
          <w:lang w:val="ru-RU"/>
        </w:rPr>
        <w:tab/>
      </w:r>
      <w:r w:rsidR="00B80F6F" w:rsidRPr="003E500C">
        <w:rPr>
          <w:b/>
          <w:bCs/>
          <w:lang w:val="ru-RU"/>
        </w:rPr>
        <w:t>Утверждается</w:t>
      </w:r>
      <w:r w:rsidR="00B80F6F" w:rsidRPr="003E500C">
        <w:rPr>
          <w:lang w:val="ru-RU"/>
        </w:rPr>
        <w:t>, с датой вступления в силу сразу после утверждения</w:t>
      </w:r>
      <w:r w:rsidRPr="003E500C">
        <w:rPr>
          <w:rFonts w:cstheme="minorHAnsi"/>
          <w:lang w:val="ru-RU" w:eastAsia="zh-CN"/>
        </w:rPr>
        <w:t>.</w:t>
      </w:r>
    </w:p>
    <w:p w14:paraId="2D30D145" w14:textId="06C98831" w:rsidR="007D604A" w:rsidRPr="003E500C" w:rsidRDefault="007D604A" w:rsidP="00AE7EF2">
      <w:pPr>
        <w:pStyle w:val="Headingb"/>
        <w:jc w:val="both"/>
        <w:rPr>
          <w:lang w:val="ru-RU"/>
        </w:rPr>
      </w:pPr>
      <w:r w:rsidRPr="003E500C">
        <w:rPr>
          <w:lang w:val="ru-RU"/>
        </w:rPr>
        <w:t xml:space="preserve">MOD </w:t>
      </w:r>
      <w:r w:rsidR="00823655" w:rsidRPr="003E500C">
        <w:rPr>
          <w:lang w:val="ru-RU"/>
        </w:rPr>
        <w:t xml:space="preserve">Правило процедуры, касающееся Части </w:t>
      </w:r>
      <w:r w:rsidRPr="003E500C">
        <w:rPr>
          <w:lang w:val="ru-RU"/>
        </w:rPr>
        <w:t xml:space="preserve">C </w:t>
      </w:r>
      <w:r w:rsidR="00823655" w:rsidRPr="003E500C">
        <w:rPr>
          <w:lang w:val="ru-RU"/>
        </w:rPr>
        <w:t>о внутренних методах и методах работы Радиорегламентарного комитета</w:t>
      </w:r>
      <w:r w:rsidRPr="003E500C">
        <w:rPr>
          <w:lang w:val="ru-RU"/>
        </w:rPr>
        <w:t xml:space="preserve"> (Приложение 9 к Циркулярному письму CCRR/67)</w:t>
      </w:r>
    </w:p>
    <w:p w14:paraId="44D90D59" w14:textId="1ABD9610" w:rsidR="007D604A" w:rsidRPr="003E500C" w:rsidRDefault="007D604A" w:rsidP="00AE7EF2">
      <w:pPr>
        <w:jc w:val="both"/>
        <w:rPr>
          <w:rFonts w:cstheme="minorHAnsi"/>
          <w:lang w:val="ru-RU" w:eastAsia="zh-CN"/>
        </w:rPr>
      </w:pPr>
      <w:r w:rsidRPr="003E500C">
        <w:rPr>
          <w:rFonts w:cstheme="minorHAnsi"/>
          <w:bCs/>
          <w:lang w:val="ru-RU"/>
        </w:rPr>
        <w:t>4.20</w:t>
      </w:r>
      <w:r w:rsidRPr="003E500C">
        <w:rPr>
          <w:rFonts w:cstheme="minorHAnsi"/>
          <w:b/>
          <w:lang w:val="ru-RU"/>
        </w:rPr>
        <w:tab/>
      </w:r>
      <w:r w:rsidR="00B80F6F" w:rsidRPr="003E500C">
        <w:rPr>
          <w:b/>
          <w:bCs/>
          <w:lang w:val="ru-RU"/>
        </w:rPr>
        <w:t>Утверждается</w:t>
      </w:r>
      <w:r w:rsidR="00B80F6F" w:rsidRPr="003E500C">
        <w:rPr>
          <w:lang w:val="ru-RU"/>
        </w:rPr>
        <w:t>, с датой вступления в силу сразу после утверждения</w:t>
      </w:r>
      <w:r w:rsidRPr="003E500C">
        <w:rPr>
          <w:rFonts w:cstheme="minorHAnsi"/>
          <w:lang w:val="ru-RU" w:eastAsia="zh-CN"/>
        </w:rPr>
        <w:t>.</w:t>
      </w:r>
    </w:p>
    <w:p w14:paraId="111939BB" w14:textId="0E4B5BCE" w:rsidR="00B80F6F" w:rsidRPr="003E500C" w:rsidRDefault="007D604A" w:rsidP="00AE7EF2">
      <w:pPr>
        <w:jc w:val="both"/>
        <w:rPr>
          <w:lang w:val="ru-RU"/>
        </w:rPr>
      </w:pPr>
      <w:r w:rsidRPr="003E500C">
        <w:rPr>
          <w:rFonts w:cstheme="minorHAnsi"/>
          <w:lang w:val="ru-RU"/>
        </w:rPr>
        <w:t>4.21</w:t>
      </w:r>
      <w:r w:rsidRPr="003E500C">
        <w:rPr>
          <w:rFonts w:cstheme="minorHAnsi"/>
          <w:lang w:val="ru-RU"/>
        </w:rPr>
        <w:tab/>
      </w:r>
      <w:r w:rsidR="00B80F6F" w:rsidRPr="003E500C">
        <w:rPr>
          <w:b/>
          <w:bCs/>
          <w:lang w:val="ru-RU"/>
        </w:rPr>
        <w:t>Председатель</w:t>
      </w:r>
      <w:r w:rsidR="00B80F6F" w:rsidRPr="003E500C">
        <w:rPr>
          <w:lang w:val="ru-RU"/>
        </w:rPr>
        <w:t xml:space="preserve"> предлагает Комитету сделать следующее заключение:</w:t>
      </w:r>
    </w:p>
    <w:p w14:paraId="0FC86AE4" w14:textId="494A7E04" w:rsidR="00B80F6F" w:rsidRPr="003E500C" w:rsidRDefault="00B80F6F" w:rsidP="00AE7EF2">
      <w:pPr>
        <w:jc w:val="both"/>
        <w:rPr>
          <w:szCs w:val="22"/>
          <w:lang w:val="ru-RU"/>
        </w:rPr>
      </w:pPr>
      <w:r w:rsidRPr="003E500C">
        <w:rPr>
          <w:lang w:val="ru-RU"/>
        </w:rPr>
        <w:t>"</w:t>
      </w:r>
      <w:r w:rsidR="00BD0DE4" w:rsidRPr="003E500C">
        <w:rPr>
          <w:szCs w:val="22"/>
          <w:lang w:val="ru-RU" w:eastAsia="zh-CN"/>
        </w:rPr>
        <w:t>Комитет обсудил проект Правил процедуры, направленный администрациям в Циркулярном письме CCRR/67, а также замечания, полученные от администраций и содержащиеся в Документе</w:t>
      </w:r>
      <w:r w:rsidR="006A15C5" w:rsidRPr="003E500C">
        <w:rPr>
          <w:szCs w:val="22"/>
          <w:lang w:val="ru-RU" w:eastAsia="zh-CN"/>
        </w:rPr>
        <w:t> </w:t>
      </w:r>
      <w:r w:rsidR="00BD0DE4" w:rsidRPr="003E500C">
        <w:rPr>
          <w:szCs w:val="22"/>
          <w:lang w:val="ru-RU" w:eastAsia="zh-CN"/>
        </w:rPr>
        <w:t>RRB21</w:t>
      </w:r>
      <w:r w:rsidR="006A15C5" w:rsidRPr="003E500C">
        <w:rPr>
          <w:szCs w:val="22"/>
          <w:lang w:val="ru-RU" w:eastAsia="zh-CN"/>
        </w:rPr>
        <w:noBreakHyphen/>
      </w:r>
      <w:r w:rsidR="00BD0DE4" w:rsidRPr="003E500C">
        <w:rPr>
          <w:szCs w:val="22"/>
          <w:lang w:val="ru-RU" w:eastAsia="zh-CN"/>
        </w:rPr>
        <w:t>3/5. Комитет принял эти Правила процедуры с изменениями, которые отражены в Прилагаемом документе к настоящему краткому обзору решений</w:t>
      </w:r>
      <w:r w:rsidRPr="003E500C">
        <w:rPr>
          <w:szCs w:val="22"/>
          <w:lang w:val="ru-RU"/>
        </w:rPr>
        <w:t>.</w:t>
      </w:r>
    </w:p>
    <w:p w14:paraId="7B1ED451" w14:textId="55047F27" w:rsidR="007D604A" w:rsidRPr="003E500C" w:rsidRDefault="00BD0DE4" w:rsidP="00AE7EF2">
      <w:pPr>
        <w:jc w:val="both"/>
        <w:rPr>
          <w:rFonts w:cstheme="minorHAnsi"/>
          <w:szCs w:val="22"/>
          <w:lang w:val="ru-RU"/>
        </w:rPr>
      </w:pPr>
      <w:r w:rsidRPr="003E500C">
        <w:rPr>
          <w:szCs w:val="22"/>
          <w:lang w:val="ru-RU"/>
        </w:rPr>
        <w:t xml:space="preserve">Рассмотрев проект Правил процедуры, касающихся одновременного ввода в действие нескольких геостационарных спутниковых сетей с помощью одного спутника, Комитет принял решение включить конкретное упоминание повторного ввода в действие и п. </w:t>
      </w:r>
      <w:r w:rsidRPr="003E500C">
        <w:rPr>
          <w:b/>
          <w:bCs/>
          <w:szCs w:val="22"/>
          <w:lang w:val="ru-RU"/>
        </w:rPr>
        <w:t>11.49</w:t>
      </w:r>
      <w:r w:rsidRPr="003E500C">
        <w:rPr>
          <w:szCs w:val="22"/>
          <w:lang w:val="ru-RU"/>
        </w:rPr>
        <w:t xml:space="preserve"> РР согласно предложению Соединенных Штатов Америки. Комитет принял также решение включить в проект Правил процедуры возможность использования космических станций, размещенных на одном спутнике, который находится на расстоянии менее 0,5° от двух различных номинальных позиций двух спутниковых сетей, для ввода в действие, повторного ввода в действие или непрерывного использования частотных присвоений с неперекрывающейся шириной полосы обеих спутниковых сетей согласно пп. </w:t>
      </w:r>
      <w:r w:rsidRPr="003E500C">
        <w:rPr>
          <w:b/>
          <w:bCs/>
          <w:szCs w:val="22"/>
          <w:lang w:val="ru-RU"/>
        </w:rPr>
        <w:t>11.44</w:t>
      </w:r>
      <w:r w:rsidRPr="003E500C">
        <w:rPr>
          <w:szCs w:val="22"/>
          <w:lang w:val="ru-RU"/>
        </w:rPr>
        <w:t xml:space="preserve">, </w:t>
      </w:r>
      <w:r w:rsidRPr="003E500C">
        <w:rPr>
          <w:b/>
          <w:bCs/>
          <w:szCs w:val="22"/>
          <w:lang w:val="ru-RU"/>
        </w:rPr>
        <w:t>11.44B</w:t>
      </w:r>
      <w:r w:rsidRPr="003E500C">
        <w:rPr>
          <w:szCs w:val="22"/>
          <w:lang w:val="ru-RU"/>
        </w:rPr>
        <w:t xml:space="preserve">, </w:t>
      </w:r>
      <w:r w:rsidRPr="003E500C">
        <w:rPr>
          <w:b/>
          <w:bCs/>
          <w:szCs w:val="22"/>
          <w:lang w:val="ru-RU"/>
        </w:rPr>
        <w:t xml:space="preserve">11.49 </w:t>
      </w:r>
      <w:r w:rsidRPr="003E500C">
        <w:rPr>
          <w:szCs w:val="22"/>
          <w:lang w:val="ru-RU"/>
        </w:rPr>
        <w:t>или</w:t>
      </w:r>
      <w:r w:rsidRPr="003E500C">
        <w:rPr>
          <w:b/>
          <w:bCs/>
          <w:szCs w:val="22"/>
          <w:lang w:val="ru-RU"/>
        </w:rPr>
        <w:t xml:space="preserve"> 13.6</w:t>
      </w:r>
      <w:r w:rsidRPr="003E500C">
        <w:rPr>
          <w:szCs w:val="22"/>
          <w:lang w:val="ru-RU"/>
        </w:rPr>
        <w:t xml:space="preserve"> РР. Вследствие этого Комитет принял решение, что дополнительные изменения, внесенные в ходе собрания Комитета, потребуют консультаций с Государствами-Членами и поручил Бюро распространить проект Правил процедуры среди администраций для представления замечаний с целью рассмотрения Комитетом на его 89</w:t>
      </w:r>
      <w:r w:rsidR="006A15C5" w:rsidRPr="003E500C">
        <w:rPr>
          <w:szCs w:val="22"/>
          <w:lang w:val="ru-RU"/>
        </w:rPr>
        <w:noBreakHyphen/>
      </w:r>
      <w:r w:rsidRPr="003E500C">
        <w:rPr>
          <w:szCs w:val="22"/>
          <w:lang w:val="ru-RU"/>
        </w:rPr>
        <w:t>м</w:t>
      </w:r>
      <w:r w:rsidR="006A15C5" w:rsidRPr="003E500C">
        <w:rPr>
          <w:szCs w:val="22"/>
          <w:lang w:val="ru-RU"/>
        </w:rPr>
        <w:t> </w:t>
      </w:r>
      <w:r w:rsidRPr="003E500C">
        <w:rPr>
          <w:szCs w:val="22"/>
          <w:lang w:val="ru-RU"/>
        </w:rPr>
        <w:t>собрании</w:t>
      </w:r>
      <w:r w:rsidR="007D604A" w:rsidRPr="003E500C">
        <w:rPr>
          <w:rFonts w:cstheme="minorHAnsi"/>
          <w:szCs w:val="22"/>
          <w:lang w:val="ru-RU"/>
        </w:rPr>
        <w:t>"</w:t>
      </w:r>
      <w:r w:rsidR="00000D6A" w:rsidRPr="003E500C">
        <w:rPr>
          <w:rFonts w:cstheme="minorHAnsi"/>
          <w:szCs w:val="22"/>
          <w:lang w:val="ru-RU"/>
        </w:rPr>
        <w:t>.</w:t>
      </w:r>
    </w:p>
    <w:p w14:paraId="1B3D3811" w14:textId="64D029F4" w:rsidR="00A36B5E" w:rsidRPr="003E500C" w:rsidRDefault="007D604A" w:rsidP="00AE7EF2">
      <w:pPr>
        <w:jc w:val="both"/>
        <w:rPr>
          <w:lang w:val="ru-RU"/>
        </w:rPr>
      </w:pPr>
      <w:r w:rsidRPr="003E500C">
        <w:rPr>
          <w:rFonts w:cstheme="minorHAnsi"/>
          <w:lang w:val="ru-RU"/>
        </w:rPr>
        <w:t>4.22</w:t>
      </w:r>
      <w:r w:rsidRPr="003E500C">
        <w:rPr>
          <w:rFonts w:cstheme="minorHAnsi"/>
          <w:lang w:val="ru-RU"/>
        </w:rPr>
        <w:tab/>
      </w:r>
      <w:r w:rsidR="00A36B5E" w:rsidRPr="003E500C">
        <w:rPr>
          <w:lang w:val="ru-RU"/>
        </w:rPr>
        <w:t xml:space="preserve">Предложение </w:t>
      </w:r>
      <w:r w:rsidR="00A36B5E" w:rsidRPr="003E500C">
        <w:rPr>
          <w:b/>
          <w:bCs/>
          <w:lang w:val="ru-RU"/>
        </w:rPr>
        <w:t>принимается</w:t>
      </w:r>
      <w:r w:rsidR="00A36B5E" w:rsidRPr="003E500C">
        <w:rPr>
          <w:lang w:val="ru-RU"/>
        </w:rPr>
        <w:t>.</w:t>
      </w:r>
    </w:p>
    <w:p w14:paraId="169C9EB3" w14:textId="0D0F8290" w:rsidR="00A36B5E" w:rsidRPr="003E500C" w:rsidRDefault="00A36B5E" w:rsidP="00AE7EF2">
      <w:pPr>
        <w:pStyle w:val="Heading1"/>
        <w:jc w:val="both"/>
        <w:rPr>
          <w:lang w:val="ru-RU"/>
        </w:rPr>
      </w:pPr>
      <w:r w:rsidRPr="003E500C">
        <w:rPr>
          <w:lang w:val="ru-RU"/>
        </w:rPr>
        <w:lastRenderedPageBreak/>
        <w:t>5</w:t>
      </w:r>
      <w:r w:rsidRPr="003E500C">
        <w:rPr>
          <w:lang w:val="ru-RU"/>
        </w:rPr>
        <w:tab/>
      </w:r>
      <w:r w:rsidR="000A1A2A" w:rsidRPr="003E500C">
        <w:rPr>
          <w:szCs w:val="24"/>
          <w:lang w:val="ru-RU"/>
        </w:rPr>
        <w:t xml:space="preserve">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 </w:t>
      </w:r>
      <w:r w:rsidRPr="003E500C">
        <w:rPr>
          <w:lang w:val="ru-RU"/>
        </w:rPr>
        <w:t xml:space="preserve">(Документы </w:t>
      </w:r>
      <w:r w:rsidR="000A1A2A" w:rsidRPr="003E500C">
        <w:rPr>
          <w:lang w:val="ru-RU"/>
        </w:rPr>
        <w:t>RRB21-3/2, RRB21-3/3, RRB21-3/6, RRB21-3/7, RRB21-3/10, RRB21-3/11 и</w:t>
      </w:r>
      <w:r w:rsidR="006A15C5" w:rsidRPr="003E500C">
        <w:rPr>
          <w:lang w:val="ru-RU"/>
        </w:rPr>
        <w:t> </w:t>
      </w:r>
      <w:r w:rsidR="000A1A2A" w:rsidRPr="003E500C">
        <w:rPr>
          <w:lang w:val="ru-RU"/>
        </w:rPr>
        <w:t>RRB21-3/DELAYED/2</w:t>
      </w:r>
      <w:r w:rsidRPr="003E500C">
        <w:rPr>
          <w:lang w:val="ru-RU"/>
        </w:rPr>
        <w:t>)</w:t>
      </w:r>
    </w:p>
    <w:p w14:paraId="1180E730" w14:textId="5D7EF1D0" w:rsidR="00A36B5E" w:rsidRPr="003E500C" w:rsidRDefault="00A36B5E" w:rsidP="00AE7EF2">
      <w:pPr>
        <w:pStyle w:val="Headingb"/>
        <w:jc w:val="both"/>
        <w:rPr>
          <w:lang w:val="ru-RU"/>
        </w:rPr>
      </w:pPr>
      <w:r w:rsidRPr="003E500C">
        <w:rPr>
          <w:lang w:val="ru-RU"/>
        </w:rPr>
        <w:t xml:space="preserve">Представление администрации </w:t>
      </w:r>
      <w:r w:rsidR="0054120A" w:rsidRPr="003E500C">
        <w:rPr>
          <w:lang w:val="ru-RU"/>
        </w:rPr>
        <w:t>Папуа-Новой Гвинеи</w:t>
      </w:r>
      <w:r w:rsidRPr="003E500C">
        <w:rPr>
          <w:lang w:val="ru-RU"/>
        </w:rPr>
        <w:t xml:space="preserve"> с просьбой о продлении предельного срока ввода в действие частотных присвоений спутниковой сети </w:t>
      </w:r>
      <w:r w:rsidR="00E92D59" w:rsidRPr="003E500C">
        <w:rPr>
          <w:lang w:val="ru-RU"/>
        </w:rPr>
        <w:t xml:space="preserve">NEW DAWN </w:t>
      </w:r>
      <w:r w:rsidRPr="003E500C">
        <w:rPr>
          <w:lang w:val="ru-RU"/>
        </w:rPr>
        <w:t>(Документ RRB21-</w:t>
      </w:r>
      <w:r w:rsidR="00E92D59" w:rsidRPr="003E500C">
        <w:rPr>
          <w:lang w:val="ru-RU"/>
        </w:rPr>
        <w:t>3</w:t>
      </w:r>
      <w:r w:rsidRPr="003E500C">
        <w:rPr>
          <w:lang w:val="ru-RU"/>
        </w:rPr>
        <w:t>/2)</w:t>
      </w:r>
    </w:p>
    <w:p w14:paraId="63609AA8" w14:textId="0BE3D4A8" w:rsidR="004A4C86" w:rsidRPr="003E500C" w:rsidRDefault="00E92D59" w:rsidP="00AE7EF2">
      <w:pPr>
        <w:jc w:val="both"/>
        <w:rPr>
          <w:highlight w:val="lightGray"/>
          <w:lang w:val="ru-RU"/>
        </w:rPr>
      </w:pPr>
      <w:r w:rsidRPr="003E500C">
        <w:rPr>
          <w:lang w:val="ru-RU"/>
        </w:rPr>
        <w:t>5.1</w:t>
      </w:r>
      <w:r w:rsidRPr="003E500C">
        <w:rPr>
          <w:lang w:val="ru-RU"/>
        </w:rPr>
        <w:tab/>
      </w:r>
      <w:r w:rsidR="004A4C86" w:rsidRPr="003E500C">
        <w:rPr>
          <w:b/>
          <w:bCs/>
          <w:lang w:val="ru-RU"/>
        </w:rPr>
        <w:t>Г-н Лоо</w:t>
      </w:r>
      <w:r w:rsidRPr="003E500C">
        <w:rPr>
          <w:b/>
          <w:bCs/>
          <w:lang w:val="ru-RU"/>
        </w:rPr>
        <w:t xml:space="preserve"> (</w:t>
      </w:r>
      <w:r w:rsidR="004A4C86" w:rsidRPr="003E500C">
        <w:rPr>
          <w:b/>
          <w:bCs/>
          <w:lang w:val="ru-RU"/>
        </w:rPr>
        <w:t xml:space="preserve">руководитель </w:t>
      </w:r>
      <w:r w:rsidRPr="003E500C">
        <w:rPr>
          <w:b/>
          <w:bCs/>
          <w:lang w:val="ru-RU"/>
        </w:rPr>
        <w:t xml:space="preserve">SSD/SPR) </w:t>
      </w:r>
      <w:r w:rsidR="004A4C86" w:rsidRPr="003E500C">
        <w:rPr>
          <w:lang w:val="ru-RU"/>
        </w:rPr>
        <w:t>представляет Документ RRB21-3</w:t>
      </w:r>
      <w:r w:rsidR="00567B81" w:rsidRPr="003E500C">
        <w:rPr>
          <w:lang w:val="ru-RU"/>
        </w:rPr>
        <w:t>/</w:t>
      </w:r>
      <w:r w:rsidR="004A4C86" w:rsidRPr="003E500C">
        <w:rPr>
          <w:lang w:val="ru-RU"/>
        </w:rPr>
        <w:t xml:space="preserve">2, в котором содержится </w:t>
      </w:r>
      <w:r w:rsidR="009345D4" w:rsidRPr="003E500C">
        <w:rPr>
          <w:lang w:val="ru-RU"/>
        </w:rPr>
        <w:t>просьба</w:t>
      </w:r>
      <w:r w:rsidR="004A4C86" w:rsidRPr="003E500C">
        <w:rPr>
          <w:lang w:val="ru-RU"/>
        </w:rPr>
        <w:t xml:space="preserve"> администрации Папуа-Новой Гвинеи </w:t>
      </w:r>
      <w:r w:rsidR="009345D4" w:rsidRPr="003E500C">
        <w:rPr>
          <w:lang w:val="ru-RU"/>
        </w:rPr>
        <w:t>о</w:t>
      </w:r>
      <w:r w:rsidR="004A4C86" w:rsidRPr="003E500C">
        <w:rPr>
          <w:lang w:val="ru-RU"/>
        </w:rPr>
        <w:t xml:space="preserve"> продлени</w:t>
      </w:r>
      <w:r w:rsidR="009345D4" w:rsidRPr="003E500C">
        <w:rPr>
          <w:lang w:val="ru-RU"/>
        </w:rPr>
        <w:t>и</w:t>
      </w:r>
      <w:r w:rsidR="004A4C86" w:rsidRPr="003E500C">
        <w:rPr>
          <w:lang w:val="ru-RU"/>
        </w:rPr>
        <w:t xml:space="preserve"> </w:t>
      </w:r>
      <w:r w:rsidR="009345D4" w:rsidRPr="003E500C">
        <w:rPr>
          <w:lang w:val="ru-RU"/>
        </w:rPr>
        <w:t xml:space="preserve">предельного срока ввода в действие частотных присвоений спутниковой сети </w:t>
      </w:r>
      <w:r w:rsidR="000A1A2A" w:rsidRPr="003E500C">
        <w:rPr>
          <w:lang w:val="ru-RU"/>
        </w:rPr>
        <w:t xml:space="preserve">NEW DAWN </w:t>
      </w:r>
      <w:r w:rsidR="004A4C86" w:rsidRPr="003E500C">
        <w:rPr>
          <w:lang w:val="ru-RU"/>
        </w:rPr>
        <w:t>25</w:t>
      </w:r>
      <w:r w:rsidR="007F5337" w:rsidRPr="003E500C">
        <w:rPr>
          <w:lang w:val="ru-RU"/>
        </w:rPr>
        <w:t xml:space="preserve"> </w:t>
      </w:r>
      <w:r w:rsidR="004A4C86" w:rsidRPr="003E500C">
        <w:rPr>
          <w:lang w:val="ru-RU"/>
        </w:rPr>
        <w:t xml:space="preserve">до 31 декабря 2024 года </w:t>
      </w:r>
      <w:r w:rsidR="00BC36F5" w:rsidRPr="003E500C">
        <w:rPr>
          <w:lang w:val="ru-RU"/>
        </w:rPr>
        <w:t>по причине</w:t>
      </w:r>
      <w:r w:rsidR="004A4C86" w:rsidRPr="003E500C">
        <w:rPr>
          <w:lang w:val="ru-RU"/>
        </w:rPr>
        <w:t xml:space="preserve"> форс</w:t>
      </w:r>
      <w:r w:rsidR="005A00FD" w:rsidRPr="003E500C">
        <w:rPr>
          <w:lang w:val="ru-RU"/>
        </w:rPr>
        <w:noBreakHyphen/>
      </w:r>
      <w:r w:rsidR="004A4C86" w:rsidRPr="003E500C">
        <w:rPr>
          <w:lang w:val="ru-RU"/>
        </w:rPr>
        <w:t>мажорных обстоятельств. Заяв</w:t>
      </w:r>
      <w:r w:rsidR="007F5337" w:rsidRPr="003E500C">
        <w:rPr>
          <w:lang w:val="ru-RU"/>
        </w:rPr>
        <w:t>ленная сеть</w:t>
      </w:r>
      <w:r w:rsidR="004A4C86" w:rsidRPr="003E500C">
        <w:rPr>
          <w:lang w:val="ru-RU"/>
        </w:rPr>
        <w:t xml:space="preserve"> была введена в </w:t>
      </w:r>
      <w:r w:rsidR="007F5337" w:rsidRPr="003E500C">
        <w:rPr>
          <w:lang w:val="ru-RU"/>
        </w:rPr>
        <w:t>действие</w:t>
      </w:r>
      <w:r w:rsidR="004A4C86" w:rsidRPr="003E500C">
        <w:rPr>
          <w:lang w:val="ru-RU"/>
        </w:rPr>
        <w:t xml:space="preserve"> спутником Intelsat 29E (IS</w:t>
      </w:r>
      <w:r w:rsidR="005A00FD" w:rsidRPr="003E500C">
        <w:rPr>
          <w:lang w:val="ru-RU"/>
        </w:rPr>
        <w:noBreakHyphen/>
      </w:r>
      <w:r w:rsidR="004A4C86" w:rsidRPr="003E500C">
        <w:rPr>
          <w:lang w:val="ru-RU"/>
        </w:rPr>
        <w:t xml:space="preserve">29e), который начал работу </w:t>
      </w:r>
      <w:r w:rsidR="00E967C5" w:rsidRPr="003E500C">
        <w:rPr>
          <w:lang w:val="ru-RU"/>
        </w:rPr>
        <w:t>в позиции</w:t>
      </w:r>
      <w:r w:rsidR="004A4C86" w:rsidRPr="003E500C">
        <w:rPr>
          <w:lang w:val="ru-RU"/>
        </w:rPr>
        <w:t xml:space="preserve"> 50</w:t>
      </w:r>
      <w:r w:rsidR="008A277B" w:rsidRPr="003E500C">
        <w:rPr>
          <w:lang w:val="ru-RU"/>
        </w:rPr>
        <w:t>°</w:t>
      </w:r>
      <w:r w:rsidR="004A4C86" w:rsidRPr="003E500C">
        <w:rPr>
          <w:lang w:val="ru-RU"/>
        </w:rPr>
        <w:t xml:space="preserve"> </w:t>
      </w:r>
      <w:r w:rsidR="008A277B" w:rsidRPr="003E500C">
        <w:rPr>
          <w:lang w:val="ru-RU"/>
        </w:rPr>
        <w:t>з. д.</w:t>
      </w:r>
      <w:r w:rsidR="004A4C86" w:rsidRPr="003E500C">
        <w:rPr>
          <w:lang w:val="ru-RU"/>
        </w:rPr>
        <w:t xml:space="preserve"> 21 марта 2016 года. Спутник проработал в это</w:t>
      </w:r>
      <w:r w:rsidR="00997270" w:rsidRPr="003E500C">
        <w:rPr>
          <w:lang w:val="ru-RU"/>
        </w:rPr>
        <w:t xml:space="preserve">й позиции </w:t>
      </w:r>
      <w:r w:rsidR="004A4C86" w:rsidRPr="003E500C">
        <w:rPr>
          <w:lang w:val="ru-RU"/>
        </w:rPr>
        <w:t>до 7</w:t>
      </w:r>
      <w:r w:rsidR="00997270" w:rsidRPr="003E500C">
        <w:rPr>
          <w:lang w:val="ru-RU"/>
        </w:rPr>
        <w:t> </w:t>
      </w:r>
      <w:r w:rsidR="004A4C86" w:rsidRPr="003E500C">
        <w:rPr>
          <w:lang w:val="ru-RU"/>
        </w:rPr>
        <w:t xml:space="preserve">апреля 2019 года, когда </w:t>
      </w:r>
      <w:r w:rsidR="00997270" w:rsidRPr="003E500C">
        <w:rPr>
          <w:lang w:val="ru-RU"/>
        </w:rPr>
        <w:t>случился</w:t>
      </w:r>
      <w:r w:rsidR="004A4C86" w:rsidRPr="003E500C">
        <w:rPr>
          <w:lang w:val="ru-RU"/>
        </w:rPr>
        <w:t xml:space="preserve"> неожиданн</w:t>
      </w:r>
      <w:r w:rsidR="00997270" w:rsidRPr="003E500C">
        <w:rPr>
          <w:lang w:val="ru-RU"/>
        </w:rPr>
        <w:t>ый полный катастрофический отказ</w:t>
      </w:r>
      <w:r w:rsidR="004A4C86" w:rsidRPr="003E500C">
        <w:rPr>
          <w:lang w:val="ru-RU"/>
        </w:rPr>
        <w:t xml:space="preserve"> </w:t>
      </w:r>
      <w:r w:rsidR="008E3C1C" w:rsidRPr="003E500C">
        <w:rPr>
          <w:lang w:val="ru-RU"/>
        </w:rPr>
        <w:t xml:space="preserve">находившегося на орбите </w:t>
      </w:r>
      <w:r w:rsidR="00B5224B" w:rsidRPr="003E500C">
        <w:rPr>
          <w:lang w:val="ru-RU"/>
        </w:rPr>
        <w:t>спутника</w:t>
      </w:r>
      <w:r w:rsidR="004A4C86" w:rsidRPr="003E500C">
        <w:rPr>
          <w:lang w:val="ru-RU"/>
        </w:rPr>
        <w:t>, вероятно</w:t>
      </w:r>
      <w:r w:rsidR="008E3C1C" w:rsidRPr="003E500C">
        <w:rPr>
          <w:lang w:val="ru-RU"/>
        </w:rPr>
        <w:t>,</w:t>
      </w:r>
      <w:r w:rsidR="004A4C86" w:rsidRPr="003E500C">
        <w:rPr>
          <w:lang w:val="ru-RU"/>
        </w:rPr>
        <w:t xml:space="preserve"> вызванный внешним объектом. Хотя оператор переместил </w:t>
      </w:r>
      <w:r w:rsidR="009926C4" w:rsidRPr="003E500C">
        <w:rPr>
          <w:lang w:val="ru-RU"/>
        </w:rPr>
        <w:t>находящиеся на орбите средства</w:t>
      </w:r>
      <w:r w:rsidR="004A4C86" w:rsidRPr="003E500C">
        <w:rPr>
          <w:lang w:val="ru-RU"/>
        </w:rPr>
        <w:t xml:space="preserve"> </w:t>
      </w:r>
      <w:r w:rsidR="007D3282" w:rsidRPr="003E500C">
        <w:rPr>
          <w:lang w:val="ru-RU"/>
        </w:rPr>
        <w:t>в</w:t>
      </w:r>
      <w:r w:rsidR="004A4C86" w:rsidRPr="003E500C">
        <w:rPr>
          <w:lang w:val="ru-RU"/>
        </w:rPr>
        <w:t xml:space="preserve"> орбит</w:t>
      </w:r>
      <w:r w:rsidR="007D3282" w:rsidRPr="003E500C">
        <w:rPr>
          <w:lang w:val="ru-RU"/>
        </w:rPr>
        <w:t>альную позицию</w:t>
      </w:r>
      <w:r w:rsidR="004A4C86" w:rsidRPr="003E500C">
        <w:rPr>
          <w:lang w:val="ru-RU"/>
        </w:rPr>
        <w:t xml:space="preserve"> 50° з. д. </w:t>
      </w:r>
      <w:r w:rsidR="006E5E03" w:rsidRPr="003E500C">
        <w:rPr>
          <w:lang w:val="ru-RU"/>
        </w:rPr>
        <w:t>и</w:t>
      </w:r>
      <w:r w:rsidR="004A4C86" w:rsidRPr="003E500C">
        <w:rPr>
          <w:lang w:val="ru-RU"/>
        </w:rPr>
        <w:t xml:space="preserve"> </w:t>
      </w:r>
      <w:r w:rsidR="001D7682" w:rsidRPr="003E500C">
        <w:rPr>
          <w:lang w:val="ru-RU"/>
        </w:rPr>
        <w:t>повторно ввел</w:t>
      </w:r>
      <w:r w:rsidR="004A4C86" w:rsidRPr="003E500C">
        <w:rPr>
          <w:lang w:val="ru-RU"/>
        </w:rPr>
        <w:t xml:space="preserve"> в действие </w:t>
      </w:r>
      <w:r w:rsidR="008A361A" w:rsidRPr="003E500C">
        <w:rPr>
          <w:lang w:val="ru-RU"/>
        </w:rPr>
        <w:t>некоторые</w:t>
      </w:r>
      <w:r w:rsidR="004A4C86" w:rsidRPr="003E500C">
        <w:rPr>
          <w:lang w:val="ru-RU"/>
        </w:rPr>
        <w:t xml:space="preserve"> частотные присвоения в диапазонах C и Ku, частотные присвоения, </w:t>
      </w:r>
      <w:r w:rsidR="00332486" w:rsidRPr="003E500C">
        <w:rPr>
          <w:lang w:val="ru-RU"/>
        </w:rPr>
        <w:t xml:space="preserve">указанные </w:t>
      </w:r>
      <w:r w:rsidR="004A4C86" w:rsidRPr="003E500C">
        <w:rPr>
          <w:lang w:val="ru-RU"/>
        </w:rPr>
        <w:t xml:space="preserve">в </w:t>
      </w:r>
      <w:r w:rsidR="00F2675A" w:rsidRPr="003E500C">
        <w:rPr>
          <w:lang w:val="ru-RU"/>
        </w:rPr>
        <w:t>заявк</w:t>
      </w:r>
      <w:r w:rsidR="00AC2276" w:rsidRPr="003E500C">
        <w:rPr>
          <w:lang w:val="ru-RU"/>
        </w:rPr>
        <w:t>е</w:t>
      </w:r>
      <w:r w:rsidR="00F2675A" w:rsidRPr="003E500C">
        <w:rPr>
          <w:lang w:val="ru-RU"/>
        </w:rPr>
        <w:t xml:space="preserve"> на регистрацию </w:t>
      </w:r>
      <w:r w:rsidR="004A4C86" w:rsidRPr="003E500C">
        <w:rPr>
          <w:lang w:val="ru-RU"/>
        </w:rPr>
        <w:t>NEW</w:t>
      </w:r>
      <w:r w:rsidR="001B5D0D" w:rsidRPr="003E500C">
        <w:rPr>
          <w:lang w:val="ru-RU"/>
        </w:rPr>
        <w:t> </w:t>
      </w:r>
      <w:r w:rsidR="004A4C86" w:rsidRPr="003E500C">
        <w:rPr>
          <w:lang w:val="ru-RU"/>
        </w:rPr>
        <w:t>DAWN 25</w:t>
      </w:r>
      <w:r w:rsidR="00AC2276" w:rsidRPr="003E500C">
        <w:rPr>
          <w:lang w:val="ru-RU"/>
        </w:rPr>
        <w:t>,</w:t>
      </w:r>
      <w:r w:rsidR="00F2675A" w:rsidRPr="003E500C">
        <w:rPr>
          <w:lang w:val="ru-RU"/>
        </w:rPr>
        <w:t xml:space="preserve"> отсутствовали на </w:t>
      </w:r>
      <w:r w:rsidR="004A4C86" w:rsidRPr="003E500C">
        <w:rPr>
          <w:lang w:val="ru-RU"/>
        </w:rPr>
        <w:t>перемещенн</w:t>
      </w:r>
      <w:r w:rsidR="009926C4" w:rsidRPr="003E500C">
        <w:rPr>
          <w:lang w:val="ru-RU"/>
        </w:rPr>
        <w:t>ых</w:t>
      </w:r>
      <w:r w:rsidR="004A4C86" w:rsidRPr="003E500C">
        <w:rPr>
          <w:lang w:val="ru-RU"/>
        </w:rPr>
        <w:t xml:space="preserve"> в эту орбитальную позицию</w:t>
      </w:r>
      <w:r w:rsidR="00F2675A" w:rsidRPr="003E500C">
        <w:rPr>
          <w:lang w:val="ru-RU"/>
        </w:rPr>
        <w:t xml:space="preserve"> </w:t>
      </w:r>
      <w:r w:rsidR="009926C4" w:rsidRPr="003E500C">
        <w:rPr>
          <w:lang w:val="ru-RU"/>
        </w:rPr>
        <w:t xml:space="preserve">средствах </w:t>
      </w:r>
      <w:r w:rsidR="004A4C86" w:rsidRPr="003E500C">
        <w:rPr>
          <w:lang w:val="ru-RU"/>
        </w:rPr>
        <w:t xml:space="preserve">и </w:t>
      </w:r>
      <w:r w:rsidR="00AC2276" w:rsidRPr="003E500C">
        <w:rPr>
          <w:lang w:val="ru-RU"/>
        </w:rPr>
        <w:t xml:space="preserve">их использование </w:t>
      </w:r>
      <w:r w:rsidR="00E71C63" w:rsidRPr="003E500C">
        <w:rPr>
          <w:lang w:val="ru-RU"/>
        </w:rPr>
        <w:t>все еще</w:t>
      </w:r>
      <w:r w:rsidR="00AC2276" w:rsidRPr="003E500C">
        <w:rPr>
          <w:lang w:val="ru-RU"/>
        </w:rPr>
        <w:t xml:space="preserve"> </w:t>
      </w:r>
      <w:r w:rsidR="004A4C86" w:rsidRPr="003E500C">
        <w:rPr>
          <w:lang w:val="ru-RU"/>
        </w:rPr>
        <w:t>приостановлен</w:t>
      </w:r>
      <w:r w:rsidR="00AC2276" w:rsidRPr="003E500C">
        <w:rPr>
          <w:lang w:val="ru-RU"/>
        </w:rPr>
        <w:t>о</w:t>
      </w:r>
      <w:r w:rsidR="004A4C86" w:rsidRPr="003E500C">
        <w:rPr>
          <w:lang w:val="ru-RU"/>
        </w:rPr>
        <w:t xml:space="preserve">; </w:t>
      </w:r>
      <w:r w:rsidR="00BB37C3" w:rsidRPr="003E500C">
        <w:rPr>
          <w:lang w:val="ru-RU"/>
        </w:rPr>
        <w:t xml:space="preserve">предельный срок </w:t>
      </w:r>
      <w:r w:rsidR="007F0CD3" w:rsidRPr="003E500C">
        <w:rPr>
          <w:lang w:val="ru-RU"/>
        </w:rPr>
        <w:t xml:space="preserve">их </w:t>
      </w:r>
      <w:r w:rsidR="00BB37C3" w:rsidRPr="003E500C">
        <w:rPr>
          <w:lang w:val="ru-RU"/>
        </w:rPr>
        <w:t>повторного ввода в действие</w:t>
      </w:r>
      <w:r w:rsidR="004A4C86" w:rsidRPr="003E500C">
        <w:rPr>
          <w:lang w:val="ru-RU"/>
        </w:rPr>
        <w:t xml:space="preserve"> </w:t>
      </w:r>
      <w:r w:rsidR="00BB37C3" w:rsidRPr="003E500C">
        <w:rPr>
          <w:lang w:val="ru-RU"/>
        </w:rPr>
        <w:t>–</w:t>
      </w:r>
      <w:r w:rsidR="004A4C86" w:rsidRPr="003E500C">
        <w:rPr>
          <w:lang w:val="ru-RU"/>
        </w:rPr>
        <w:t xml:space="preserve"> 7 апреля 2022</w:t>
      </w:r>
      <w:r w:rsidR="001B5D0D" w:rsidRPr="003E500C">
        <w:rPr>
          <w:lang w:val="ru-RU"/>
        </w:rPr>
        <w:t> </w:t>
      </w:r>
      <w:r w:rsidR="004A4C86" w:rsidRPr="003E500C">
        <w:rPr>
          <w:lang w:val="ru-RU"/>
        </w:rPr>
        <w:t>года. В</w:t>
      </w:r>
      <w:r w:rsidR="005A00FD" w:rsidRPr="003E500C">
        <w:rPr>
          <w:lang w:val="ru-RU"/>
        </w:rPr>
        <w:t> </w:t>
      </w:r>
      <w:r w:rsidR="004A4C86" w:rsidRPr="003E500C">
        <w:rPr>
          <w:lang w:val="ru-RU"/>
        </w:rPr>
        <w:t>конце 2020</w:t>
      </w:r>
      <w:r w:rsidR="00375E3C" w:rsidRPr="003E500C">
        <w:rPr>
          <w:lang w:val="ru-RU"/>
        </w:rPr>
        <w:t> </w:t>
      </w:r>
      <w:r w:rsidR="004A4C86" w:rsidRPr="003E500C">
        <w:rPr>
          <w:lang w:val="ru-RU"/>
        </w:rPr>
        <w:t xml:space="preserve">года оператор подписал контракт с Airbus на строительство двух спутников, один из которых будет расположен </w:t>
      </w:r>
      <w:r w:rsidR="00892F2E" w:rsidRPr="003E500C">
        <w:rPr>
          <w:lang w:val="ru-RU"/>
        </w:rPr>
        <w:t>в позиции</w:t>
      </w:r>
      <w:r w:rsidR="004A4C86" w:rsidRPr="003E500C">
        <w:rPr>
          <w:lang w:val="ru-RU"/>
        </w:rPr>
        <w:t xml:space="preserve"> 50</w:t>
      </w:r>
      <w:r w:rsidR="008A277B" w:rsidRPr="003E500C">
        <w:rPr>
          <w:lang w:val="ru-RU"/>
        </w:rPr>
        <w:t>°</w:t>
      </w:r>
      <w:r w:rsidR="004A4C86" w:rsidRPr="003E500C">
        <w:rPr>
          <w:lang w:val="ru-RU"/>
        </w:rPr>
        <w:t xml:space="preserve"> </w:t>
      </w:r>
      <w:r w:rsidR="008A277B" w:rsidRPr="003E500C">
        <w:rPr>
          <w:lang w:val="ru-RU"/>
        </w:rPr>
        <w:t>з. д.</w:t>
      </w:r>
      <w:r w:rsidR="00106E21" w:rsidRPr="003E500C">
        <w:rPr>
          <w:lang w:val="ru-RU"/>
        </w:rPr>
        <w:t>, сможет</w:t>
      </w:r>
      <w:r w:rsidR="004A4C86" w:rsidRPr="003E500C">
        <w:rPr>
          <w:lang w:val="ru-RU"/>
        </w:rPr>
        <w:t xml:space="preserve"> работать с частотными присвоениями, указанными в заявке</w:t>
      </w:r>
      <w:r w:rsidR="001A2F40" w:rsidRPr="003E500C">
        <w:rPr>
          <w:lang w:val="ru-RU"/>
        </w:rPr>
        <w:t xml:space="preserve"> на регистрацию</w:t>
      </w:r>
      <w:r w:rsidR="004A4C86" w:rsidRPr="003E500C">
        <w:rPr>
          <w:lang w:val="ru-RU"/>
        </w:rPr>
        <w:t xml:space="preserve"> NEW DAWN 25,</w:t>
      </w:r>
      <w:r w:rsidR="00087F43" w:rsidRPr="003E500C">
        <w:rPr>
          <w:lang w:val="ru-RU"/>
        </w:rPr>
        <w:t xml:space="preserve"> и</w:t>
      </w:r>
      <w:r w:rsidR="00AA101E" w:rsidRPr="003E500C">
        <w:rPr>
          <w:lang w:val="ru-RU"/>
        </w:rPr>
        <w:t xml:space="preserve"> </w:t>
      </w:r>
      <w:r w:rsidR="00087F43" w:rsidRPr="003E500C">
        <w:rPr>
          <w:lang w:val="ru-RU"/>
        </w:rPr>
        <w:t>его</w:t>
      </w:r>
      <w:r w:rsidR="004A4C86" w:rsidRPr="003E500C">
        <w:rPr>
          <w:lang w:val="ru-RU"/>
        </w:rPr>
        <w:t xml:space="preserve"> поставка</w:t>
      </w:r>
      <w:r w:rsidR="00AA101E" w:rsidRPr="003E500C">
        <w:rPr>
          <w:lang w:val="ru-RU"/>
        </w:rPr>
        <w:t xml:space="preserve">, согласно контракту, </w:t>
      </w:r>
      <w:r w:rsidR="004A4C86" w:rsidRPr="003E500C">
        <w:rPr>
          <w:lang w:val="ru-RU"/>
        </w:rPr>
        <w:t>должна бы</w:t>
      </w:r>
      <w:r w:rsidR="00BC6A48" w:rsidRPr="003E500C">
        <w:rPr>
          <w:lang w:val="ru-RU"/>
        </w:rPr>
        <w:t>ть</w:t>
      </w:r>
      <w:r w:rsidR="004A4C86" w:rsidRPr="003E500C">
        <w:rPr>
          <w:lang w:val="ru-RU"/>
        </w:rPr>
        <w:t xml:space="preserve"> </w:t>
      </w:r>
      <w:r w:rsidR="00087F43" w:rsidRPr="003E500C">
        <w:rPr>
          <w:lang w:val="ru-RU"/>
        </w:rPr>
        <w:t>выполнена</w:t>
      </w:r>
      <w:r w:rsidR="00A35E3B" w:rsidRPr="003E500C">
        <w:rPr>
          <w:lang w:val="ru-RU"/>
        </w:rPr>
        <w:t xml:space="preserve"> </w:t>
      </w:r>
      <w:r w:rsidR="004A4C86" w:rsidRPr="003E500C">
        <w:rPr>
          <w:lang w:val="ru-RU"/>
        </w:rPr>
        <w:t xml:space="preserve">в октябре 2023 года. Подтверждение от Airbus представлено в </w:t>
      </w:r>
      <w:r w:rsidR="00C23B00" w:rsidRPr="003E500C">
        <w:rPr>
          <w:lang w:val="ru-RU"/>
        </w:rPr>
        <w:t>при</w:t>
      </w:r>
      <w:r w:rsidR="004A4C86" w:rsidRPr="003E500C">
        <w:rPr>
          <w:lang w:val="ru-RU"/>
        </w:rPr>
        <w:t>ложении. Хотя оператор еще не подписал контракт с поставщиком</w:t>
      </w:r>
      <w:r w:rsidR="00BC6A48" w:rsidRPr="003E500C">
        <w:rPr>
          <w:lang w:val="ru-RU"/>
        </w:rPr>
        <w:t xml:space="preserve"> </w:t>
      </w:r>
      <w:r w:rsidR="004A4C86" w:rsidRPr="003E500C">
        <w:rPr>
          <w:lang w:val="ru-RU"/>
        </w:rPr>
        <w:t>ракеты</w:t>
      </w:r>
      <w:r w:rsidR="00CC7778">
        <w:rPr>
          <w:lang w:val="ru-RU"/>
        </w:rPr>
        <w:noBreakHyphen/>
      </w:r>
      <w:r w:rsidR="004A4C86" w:rsidRPr="003E500C">
        <w:rPr>
          <w:lang w:val="ru-RU"/>
        </w:rPr>
        <w:t>носителя, ожида</w:t>
      </w:r>
      <w:r w:rsidR="00470F30" w:rsidRPr="003E500C">
        <w:rPr>
          <w:lang w:val="ru-RU"/>
        </w:rPr>
        <w:t>ется</w:t>
      </w:r>
      <w:r w:rsidR="004A4C86" w:rsidRPr="003E500C">
        <w:rPr>
          <w:lang w:val="ru-RU"/>
        </w:rPr>
        <w:t xml:space="preserve">, что спутник будет </w:t>
      </w:r>
      <w:r w:rsidR="0089697C" w:rsidRPr="003E500C">
        <w:rPr>
          <w:lang w:val="ru-RU"/>
        </w:rPr>
        <w:t>на</w:t>
      </w:r>
      <w:r w:rsidR="004A4C86" w:rsidRPr="003E500C">
        <w:rPr>
          <w:lang w:val="ru-RU"/>
        </w:rPr>
        <w:t xml:space="preserve"> орбите </w:t>
      </w:r>
      <w:r w:rsidR="0089697C" w:rsidRPr="003E500C">
        <w:rPr>
          <w:lang w:val="ru-RU"/>
        </w:rPr>
        <w:t xml:space="preserve">в позиции </w:t>
      </w:r>
      <w:r w:rsidR="004A4C86" w:rsidRPr="003E500C">
        <w:rPr>
          <w:lang w:val="ru-RU"/>
        </w:rPr>
        <w:t>50</w:t>
      </w:r>
      <w:r w:rsidR="008A277B" w:rsidRPr="003E500C">
        <w:rPr>
          <w:lang w:val="ru-RU"/>
        </w:rPr>
        <w:t>°</w:t>
      </w:r>
      <w:r w:rsidR="004A4C86" w:rsidRPr="003E500C">
        <w:rPr>
          <w:lang w:val="ru-RU"/>
        </w:rPr>
        <w:t xml:space="preserve"> </w:t>
      </w:r>
      <w:r w:rsidR="008A277B" w:rsidRPr="003E500C">
        <w:rPr>
          <w:lang w:val="ru-RU"/>
        </w:rPr>
        <w:t>з. д.</w:t>
      </w:r>
      <w:r w:rsidR="004A4C86" w:rsidRPr="003E500C">
        <w:rPr>
          <w:lang w:val="ru-RU"/>
        </w:rPr>
        <w:t xml:space="preserve"> </w:t>
      </w:r>
      <w:r w:rsidR="0089697C" w:rsidRPr="003E500C">
        <w:rPr>
          <w:lang w:val="ru-RU"/>
        </w:rPr>
        <w:t xml:space="preserve">до конца 2024 года. </w:t>
      </w:r>
      <w:r w:rsidR="00DF3399" w:rsidRPr="003E500C">
        <w:rPr>
          <w:lang w:val="ru-RU"/>
        </w:rPr>
        <w:t xml:space="preserve">Администрация Папуа-Новой Гвинеи считает, что случай </w:t>
      </w:r>
      <w:r w:rsidR="00A06D01" w:rsidRPr="003E500C">
        <w:rPr>
          <w:lang w:val="ru-RU"/>
        </w:rPr>
        <w:t>очевид</w:t>
      </w:r>
      <w:r w:rsidR="001A37D8" w:rsidRPr="003E500C">
        <w:rPr>
          <w:lang w:val="ru-RU"/>
        </w:rPr>
        <w:t xml:space="preserve">но </w:t>
      </w:r>
      <w:r w:rsidR="00634A71" w:rsidRPr="003E500C">
        <w:rPr>
          <w:lang w:val="ru-RU"/>
        </w:rPr>
        <w:t>соответствует</w:t>
      </w:r>
      <w:r w:rsidR="001A37D8" w:rsidRPr="003E500C">
        <w:rPr>
          <w:lang w:val="ru-RU"/>
        </w:rPr>
        <w:t xml:space="preserve"> </w:t>
      </w:r>
      <w:r w:rsidR="00DF3399" w:rsidRPr="003E500C">
        <w:rPr>
          <w:lang w:val="ru-RU"/>
        </w:rPr>
        <w:t>условия</w:t>
      </w:r>
      <w:r w:rsidR="00634A71" w:rsidRPr="003E500C">
        <w:rPr>
          <w:lang w:val="ru-RU"/>
        </w:rPr>
        <w:t>м</w:t>
      </w:r>
      <w:r w:rsidR="00DF3399" w:rsidRPr="003E500C">
        <w:rPr>
          <w:lang w:val="ru-RU"/>
        </w:rPr>
        <w:t xml:space="preserve"> форс</w:t>
      </w:r>
      <w:r w:rsidR="00CC7778">
        <w:rPr>
          <w:lang w:val="ru-RU"/>
        </w:rPr>
        <w:noBreakHyphen/>
      </w:r>
      <w:r w:rsidR="00DF3399" w:rsidRPr="003E500C">
        <w:rPr>
          <w:lang w:val="ru-RU"/>
        </w:rPr>
        <w:t>мажор</w:t>
      </w:r>
      <w:r w:rsidR="00BA6088" w:rsidRPr="003E500C">
        <w:rPr>
          <w:lang w:val="ru-RU"/>
        </w:rPr>
        <w:t>ных обстоятельств</w:t>
      </w:r>
      <w:r w:rsidR="00DF3399" w:rsidRPr="003E500C">
        <w:rPr>
          <w:lang w:val="ru-RU"/>
        </w:rPr>
        <w:t xml:space="preserve"> и что оператор действовал оперативно и добросовестно, чтобы восстановить </w:t>
      </w:r>
      <w:r w:rsidR="009926C4" w:rsidRPr="003E500C">
        <w:rPr>
          <w:lang w:val="ru-RU"/>
        </w:rPr>
        <w:t xml:space="preserve">работу служб </w:t>
      </w:r>
      <w:r w:rsidR="00DF3399" w:rsidRPr="003E500C">
        <w:rPr>
          <w:lang w:val="ru-RU"/>
        </w:rPr>
        <w:t>и заменить спутник</w:t>
      </w:r>
      <w:r w:rsidR="006A15C5" w:rsidRPr="003E500C">
        <w:rPr>
          <w:lang w:val="ru-RU"/>
        </w:rPr>
        <w:t> </w:t>
      </w:r>
      <w:r w:rsidR="00DF3399" w:rsidRPr="003E500C">
        <w:rPr>
          <w:lang w:val="ru-RU"/>
        </w:rPr>
        <w:t>IS</w:t>
      </w:r>
      <w:r w:rsidR="005A00FD" w:rsidRPr="003E500C">
        <w:rPr>
          <w:lang w:val="ru-RU"/>
        </w:rPr>
        <w:noBreakHyphen/>
      </w:r>
      <w:r w:rsidR="00DF3399" w:rsidRPr="003E500C">
        <w:rPr>
          <w:lang w:val="ru-RU"/>
        </w:rPr>
        <w:t>29e</w:t>
      </w:r>
      <w:r w:rsidR="004A4C86" w:rsidRPr="003E500C">
        <w:rPr>
          <w:lang w:val="ru-RU"/>
        </w:rPr>
        <w:t>.</w:t>
      </w:r>
    </w:p>
    <w:p w14:paraId="2CD4E9A4" w14:textId="1A54401A" w:rsidR="004A4C86" w:rsidRPr="003E500C" w:rsidRDefault="004A4C86" w:rsidP="00AE7EF2">
      <w:pPr>
        <w:jc w:val="both"/>
        <w:rPr>
          <w:lang w:val="ru-RU"/>
        </w:rPr>
      </w:pPr>
      <w:r w:rsidRPr="003E500C">
        <w:rPr>
          <w:lang w:val="ru-RU"/>
        </w:rPr>
        <w:t>5.2</w:t>
      </w:r>
      <w:r w:rsidRPr="003E500C">
        <w:rPr>
          <w:lang w:val="ru-RU"/>
        </w:rPr>
        <w:tab/>
      </w:r>
      <w:r w:rsidRPr="003E500C">
        <w:rPr>
          <w:b/>
          <w:bCs/>
          <w:lang w:val="ru-RU"/>
        </w:rPr>
        <w:t>Председатель</w:t>
      </w:r>
      <w:r w:rsidRPr="003E500C">
        <w:rPr>
          <w:lang w:val="ru-RU"/>
        </w:rPr>
        <w:t xml:space="preserve"> замечает, что </w:t>
      </w:r>
      <w:r w:rsidR="0015273E" w:rsidRPr="003E500C">
        <w:rPr>
          <w:lang w:val="ru-RU"/>
        </w:rPr>
        <w:t xml:space="preserve">продление запрашивается </w:t>
      </w:r>
      <w:r w:rsidRPr="003E500C">
        <w:rPr>
          <w:lang w:val="ru-RU"/>
        </w:rPr>
        <w:t xml:space="preserve">более чем на два с половиной года. </w:t>
      </w:r>
      <w:r w:rsidR="00940A97" w:rsidRPr="003E500C">
        <w:rPr>
          <w:lang w:val="ru-RU"/>
        </w:rPr>
        <w:t>О</w:t>
      </w:r>
      <w:r w:rsidR="0090417F" w:rsidRPr="003E500C">
        <w:rPr>
          <w:lang w:val="ru-RU"/>
        </w:rPr>
        <w:t>тказ</w:t>
      </w:r>
      <w:r w:rsidRPr="003E500C">
        <w:rPr>
          <w:lang w:val="ru-RU"/>
        </w:rPr>
        <w:t xml:space="preserve"> на орбите </w:t>
      </w:r>
      <w:r w:rsidR="003A6091" w:rsidRPr="003E500C">
        <w:rPr>
          <w:lang w:val="ru-RU"/>
        </w:rPr>
        <w:t xml:space="preserve">является </w:t>
      </w:r>
      <w:r w:rsidRPr="003E500C">
        <w:rPr>
          <w:lang w:val="ru-RU"/>
        </w:rPr>
        <w:t xml:space="preserve">форс-мажорным </w:t>
      </w:r>
      <w:r w:rsidR="00B00626" w:rsidRPr="003E500C">
        <w:rPr>
          <w:lang w:val="ru-RU"/>
        </w:rPr>
        <w:t>обстоятельством</w:t>
      </w:r>
      <w:r w:rsidRPr="003E500C">
        <w:rPr>
          <w:lang w:val="ru-RU"/>
        </w:rPr>
        <w:t>,</w:t>
      </w:r>
      <w:r w:rsidR="00372E8F" w:rsidRPr="003E500C">
        <w:rPr>
          <w:lang w:val="ru-RU"/>
        </w:rPr>
        <w:t xml:space="preserve"> однако</w:t>
      </w:r>
      <w:r w:rsidRPr="003E500C">
        <w:rPr>
          <w:lang w:val="ru-RU"/>
        </w:rPr>
        <w:t xml:space="preserve"> </w:t>
      </w:r>
      <w:r w:rsidR="00940A97" w:rsidRPr="003E500C">
        <w:rPr>
          <w:lang w:val="ru-RU"/>
        </w:rPr>
        <w:t xml:space="preserve">не </w:t>
      </w:r>
      <w:r w:rsidR="00372E8F" w:rsidRPr="003E500C">
        <w:rPr>
          <w:lang w:val="ru-RU"/>
        </w:rPr>
        <w:t xml:space="preserve">вполне </w:t>
      </w:r>
      <w:r w:rsidRPr="003E500C">
        <w:rPr>
          <w:lang w:val="ru-RU"/>
        </w:rPr>
        <w:t xml:space="preserve">ясно, может ли ситуация с закупкой </w:t>
      </w:r>
      <w:r w:rsidR="0015273E" w:rsidRPr="003E500C">
        <w:rPr>
          <w:lang w:val="ru-RU"/>
        </w:rPr>
        <w:t>заменяющего</w:t>
      </w:r>
      <w:r w:rsidRPr="003E500C">
        <w:rPr>
          <w:lang w:val="ru-RU"/>
        </w:rPr>
        <w:t xml:space="preserve"> спутника также </w:t>
      </w:r>
      <w:r w:rsidR="00412424" w:rsidRPr="003E500C">
        <w:rPr>
          <w:lang w:val="ru-RU"/>
        </w:rPr>
        <w:t xml:space="preserve">считаться обусловленной </w:t>
      </w:r>
      <w:r w:rsidRPr="003E500C">
        <w:rPr>
          <w:lang w:val="ru-RU"/>
        </w:rPr>
        <w:t>форс-мажорным</w:t>
      </w:r>
      <w:r w:rsidR="00412424" w:rsidRPr="003E500C">
        <w:rPr>
          <w:lang w:val="ru-RU"/>
        </w:rPr>
        <w:t>и</w:t>
      </w:r>
      <w:r w:rsidRPr="003E500C">
        <w:rPr>
          <w:lang w:val="ru-RU"/>
        </w:rPr>
        <w:t xml:space="preserve"> обстоятельствам</w:t>
      </w:r>
      <w:r w:rsidR="00412424" w:rsidRPr="003E500C">
        <w:rPr>
          <w:lang w:val="ru-RU"/>
        </w:rPr>
        <w:t>и</w:t>
      </w:r>
      <w:r w:rsidRPr="003E500C">
        <w:rPr>
          <w:lang w:val="ru-RU"/>
        </w:rPr>
        <w:t>. Предоставленн</w:t>
      </w:r>
      <w:r w:rsidR="00105A5E" w:rsidRPr="003E500C">
        <w:rPr>
          <w:lang w:val="ru-RU"/>
        </w:rPr>
        <w:t>ая</w:t>
      </w:r>
      <w:r w:rsidRPr="003E500C">
        <w:rPr>
          <w:lang w:val="ru-RU"/>
        </w:rPr>
        <w:t xml:space="preserve"> </w:t>
      </w:r>
      <w:r w:rsidR="002D5A57" w:rsidRPr="003E500C">
        <w:rPr>
          <w:lang w:val="ru-RU"/>
        </w:rPr>
        <w:t>информация</w:t>
      </w:r>
      <w:r w:rsidRPr="003E500C">
        <w:rPr>
          <w:lang w:val="ru-RU"/>
        </w:rPr>
        <w:t>, в том числе каса</w:t>
      </w:r>
      <w:r w:rsidR="00EB3DAD" w:rsidRPr="003E500C">
        <w:rPr>
          <w:lang w:val="ru-RU"/>
        </w:rPr>
        <w:t>ющаяся</w:t>
      </w:r>
      <w:r w:rsidRPr="003E500C">
        <w:rPr>
          <w:lang w:val="ru-RU"/>
        </w:rPr>
        <w:t xml:space="preserve"> запуска, </w:t>
      </w:r>
      <w:r w:rsidR="0015273E" w:rsidRPr="003E500C">
        <w:rPr>
          <w:lang w:val="ru-RU"/>
        </w:rPr>
        <w:t>носит довольно расплывчатый характер</w:t>
      </w:r>
      <w:r w:rsidRPr="003E500C">
        <w:rPr>
          <w:lang w:val="ru-RU"/>
        </w:rPr>
        <w:t>.</w:t>
      </w:r>
    </w:p>
    <w:p w14:paraId="4A94ABE3" w14:textId="4BFF9E9E" w:rsidR="004A4C86" w:rsidRPr="003E500C" w:rsidRDefault="004A4C86" w:rsidP="00AE7EF2">
      <w:pPr>
        <w:jc w:val="both"/>
        <w:rPr>
          <w:lang w:val="ru-RU"/>
        </w:rPr>
      </w:pPr>
      <w:r w:rsidRPr="003E500C">
        <w:rPr>
          <w:lang w:val="ru-RU"/>
        </w:rPr>
        <w:t>5.3</w:t>
      </w:r>
      <w:r w:rsidRPr="003E500C">
        <w:rPr>
          <w:lang w:val="ru-RU"/>
        </w:rPr>
        <w:tab/>
      </w:r>
      <w:r w:rsidRPr="003E500C">
        <w:rPr>
          <w:b/>
          <w:bCs/>
          <w:lang w:val="ru-RU"/>
        </w:rPr>
        <w:t>Г-н Талиб</w:t>
      </w:r>
      <w:r w:rsidRPr="003E500C">
        <w:rPr>
          <w:lang w:val="ru-RU"/>
        </w:rPr>
        <w:t xml:space="preserve"> говорит, что, хотя администрация сослалась на форс-мажор</w:t>
      </w:r>
      <w:r w:rsidR="00357BB7" w:rsidRPr="003E500C">
        <w:rPr>
          <w:lang w:val="ru-RU"/>
        </w:rPr>
        <w:t>ные обстоятельства</w:t>
      </w:r>
      <w:r w:rsidRPr="003E500C">
        <w:rPr>
          <w:lang w:val="ru-RU"/>
        </w:rPr>
        <w:t xml:space="preserve">, она не предоставила подробного объяснения причин, по которым спутник не будет доставлен оператору до октября 2023 года, и не указала на какие-либо проблемы со стороны оператора или поставщика. </w:t>
      </w:r>
      <w:r w:rsidR="0086521B" w:rsidRPr="003E500C">
        <w:rPr>
          <w:lang w:val="ru-RU"/>
        </w:rPr>
        <w:t>Необходимы</w:t>
      </w:r>
      <w:r w:rsidRPr="003E500C">
        <w:rPr>
          <w:lang w:val="ru-RU"/>
        </w:rPr>
        <w:t xml:space="preserve"> дополнительная информация и объяснения, в том числе о процессе запуска и роли различных заинтересованных сторон.</w:t>
      </w:r>
    </w:p>
    <w:p w14:paraId="2037BA57" w14:textId="1986A573" w:rsidR="00A63106" w:rsidRPr="003E500C" w:rsidRDefault="00A63106" w:rsidP="00AE7EF2">
      <w:pPr>
        <w:jc w:val="both"/>
        <w:rPr>
          <w:lang w:val="ru-RU"/>
        </w:rPr>
      </w:pPr>
      <w:r w:rsidRPr="003E500C">
        <w:rPr>
          <w:lang w:val="ru-RU"/>
        </w:rPr>
        <w:t>5.4</w:t>
      </w:r>
      <w:r w:rsidRPr="003E500C">
        <w:rPr>
          <w:b/>
          <w:bCs/>
          <w:lang w:val="ru-RU"/>
        </w:rPr>
        <w:tab/>
        <w:t>Г-жа Бомье</w:t>
      </w:r>
      <w:r w:rsidRPr="003E500C">
        <w:rPr>
          <w:lang w:val="ru-RU"/>
        </w:rPr>
        <w:t xml:space="preserve"> замечает, что, поскольку катастрофический отказ на орбите не был вызван работой самого аппарата и являлся непреодолимым, он очевидно удовлетворяет первым двум условиям форс-мажорных обстоятельств, и что она высоко оценивает усилия, предпринятые для перемещения спутника для целей безотлагательного восстановления </w:t>
      </w:r>
      <w:r w:rsidR="00867C31" w:rsidRPr="003E500C">
        <w:rPr>
          <w:lang w:val="ru-RU"/>
        </w:rPr>
        <w:t xml:space="preserve">работы служб </w:t>
      </w:r>
      <w:r w:rsidRPr="003E500C">
        <w:rPr>
          <w:lang w:val="ru-RU"/>
        </w:rPr>
        <w:t xml:space="preserve">в диапазонах C и Ku. Тем не менее, к сожалению, администрация Папуа-Новой Гвинеи не представила в рамках своей просьбы обновленную информацию, которая продемонстрировала бы выполнение всех четырех условий форс-мажорных обстоятельств; на предыдущем собрании </w:t>
      </w:r>
      <w:r w:rsidR="00867C31" w:rsidRPr="003E500C">
        <w:rPr>
          <w:lang w:val="ru-RU"/>
        </w:rPr>
        <w:t>Комитета</w:t>
      </w:r>
      <w:r w:rsidRPr="003E500C">
        <w:rPr>
          <w:lang w:val="ru-RU"/>
        </w:rPr>
        <w:t xml:space="preserve"> администрации было предложено представить такую информацию и обосновать продолжительность запрашиваемого продления. К примеру, неясно, каким образом катастрофический отказ сделал невозможным соблюдение сроков повторного ввода в действие, и </w:t>
      </w:r>
      <w:r w:rsidR="00867C31" w:rsidRPr="003E500C">
        <w:rPr>
          <w:lang w:val="ru-RU"/>
        </w:rPr>
        <w:t>выступающая</w:t>
      </w:r>
      <w:r w:rsidRPr="003E500C">
        <w:rPr>
          <w:lang w:val="ru-RU"/>
        </w:rPr>
        <w:t xml:space="preserve"> задается вопросом, не может ли причина </w:t>
      </w:r>
      <w:r w:rsidR="00867C31" w:rsidRPr="003E500C">
        <w:rPr>
          <w:lang w:val="ru-RU"/>
        </w:rPr>
        <w:t xml:space="preserve">быть </w:t>
      </w:r>
      <w:r w:rsidRPr="003E500C">
        <w:rPr>
          <w:lang w:val="ru-RU"/>
        </w:rPr>
        <w:t xml:space="preserve">отчасти </w:t>
      </w:r>
      <w:r w:rsidR="00867C31" w:rsidRPr="003E500C">
        <w:rPr>
          <w:lang w:val="ru-RU"/>
        </w:rPr>
        <w:t xml:space="preserve">обусловлена и </w:t>
      </w:r>
      <w:r w:rsidRPr="003E500C">
        <w:rPr>
          <w:lang w:val="ru-RU"/>
        </w:rPr>
        <w:t>други</w:t>
      </w:r>
      <w:r w:rsidR="00867C31" w:rsidRPr="003E500C">
        <w:rPr>
          <w:lang w:val="ru-RU"/>
        </w:rPr>
        <w:t>ми</w:t>
      </w:r>
      <w:r w:rsidRPr="003E500C">
        <w:rPr>
          <w:lang w:val="ru-RU"/>
        </w:rPr>
        <w:t xml:space="preserve"> решения</w:t>
      </w:r>
      <w:r w:rsidR="00867C31" w:rsidRPr="003E500C">
        <w:rPr>
          <w:lang w:val="ru-RU"/>
        </w:rPr>
        <w:t>ми</w:t>
      </w:r>
      <w:r w:rsidRPr="003E500C">
        <w:rPr>
          <w:lang w:val="ru-RU"/>
        </w:rPr>
        <w:t xml:space="preserve"> и задержка</w:t>
      </w:r>
      <w:r w:rsidR="00867C31" w:rsidRPr="003E500C">
        <w:rPr>
          <w:lang w:val="ru-RU"/>
        </w:rPr>
        <w:t>ми</w:t>
      </w:r>
      <w:r w:rsidRPr="003E500C">
        <w:rPr>
          <w:lang w:val="ru-RU"/>
        </w:rPr>
        <w:t xml:space="preserve">. Помимо этого, нет объяснения, по какой причине для подписания контракта на замену спутника, эксплуатировавшегося в течение четырех лет, потребовался 21 месяц; нет информации о поставщике услуг запуска, с которым пока еще не заключен контракт; и не дано обоснования, по какой причине частотные присвоения будут повторно введены в действие более чем через год после ожидаемой доставки </w:t>
      </w:r>
      <w:r w:rsidR="00D443B7" w:rsidRPr="003E500C">
        <w:rPr>
          <w:lang w:val="ru-RU"/>
        </w:rPr>
        <w:t xml:space="preserve">заменяющего </w:t>
      </w:r>
      <w:r w:rsidRPr="003E500C">
        <w:rPr>
          <w:lang w:val="ru-RU"/>
        </w:rPr>
        <w:t xml:space="preserve">спутника. Без такой информации Комитету будет трудно определить на текущем собрании, оправдано ли </w:t>
      </w:r>
      <w:r w:rsidRPr="003E500C">
        <w:rPr>
          <w:lang w:val="ru-RU"/>
        </w:rPr>
        <w:lastRenderedPageBreak/>
        <w:t>запрашиваемое продление, и она согла</w:t>
      </w:r>
      <w:r w:rsidR="00CE2F2A" w:rsidRPr="003E500C">
        <w:rPr>
          <w:lang w:val="ru-RU"/>
        </w:rPr>
        <w:t>шается</w:t>
      </w:r>
      <w:r w:rsidRPr="003E500C">
        <w:rPr>
          <w:lang w:val="ru-RU"/>
        </w:rPr>
        <w:t xml:space="preserve"> с тем, что администрацию Папуа-Новой Гвинеи следует попросить предоставить дополнительную информацию и разъяснения. </w:t>
      </w:r>
    </w:p>
    <w:p w14:paraId="14F45CDF" w14:textId="41D83B92" w:rsidR="00A63106" w:rsidRPr="003E500C" w:rsidRDefault="00A63106" w:rsidP="00AE7EF2">
      <w:pPr>
        <w:jc w:val="both"/>
        <w:rPr>
          <w:lang w:val="ru-RU"/>
        </w:rPr>
      </w:pPr>
      <w:r w:rsidRPr="003E500C">
        <w:rPr>
          <w:lang w:val="ru-RU"/>
        </w:rPr>
        <w:t>5.5</w:t>
      </w:r>
      <w:r w:rsidRPr="003E500C">
        <w:rPr>
          <w:b/>
          <w:bCs/>
          <w:lang w:val="ru-RU"/>
        </w:rPr>
        <w:tab/>
        <w:t>Г-н Хасимото</w:t>
      </w:r>
      <w:r w:rsidRPr="003E500C">
        <w:rPr>
          <w:lang w:val="ru-RU"/>
        </w:rPr>
        <w:t xml:space="preserve"> выражает сочувствие администрации Папуа-Новой Гвинеи и приветствует ее усилия по восстановлению приостановленной спутниковой сети. Хотя катастрофический отказ можно рассматривать как форс-мажорное событие, обоснования для срока продления не приведены, и возник</w:t>
      </w:r>
      <w:r w:rsidR="00D443B7" w:rsidRPr="003E500C">
        <w:rPr>
          <w:lang w:val="ru-RU"/>
        </w:rPr>
        <w:t xml:space="preserve">ают </w:t>
      </w:r>
      <w:r w:rsidRPr="003E500C">
        <w:rPr>
          <w:lang w:val="ru-RU"/>
        </w:rPr>
        <w:t>сомнения в том, действительно ли данный случай квалифицируется как форс</w:t>
      </w:r>
      <w:r w:rsidR="009D661A" w:rsidRPr="003E500C">
        <w:rPr>
          <w:lang w:val="ru-RU"/>
        </w:rPr>
        <w:noBreakHyphen/>
      </w:r>
      <w:r w:rsidRPr="003E500C">
        <w:rPr>
          <w:lang w:val="ru-RU"/>
        </w:rPr>
        <w:t xml:space="preserve">мажорное обстоятельство. Прежде чем принять решение о продлении на 32 месяца, Комитет должен получить дополнительную информацию, в том числе о том, по какой причине до подписания контракта на замену спутника прошло около 20 месяцев, и почему ожидается, что спутник будет выведен на орбиту к концу второй половины 2024 года, в то время как контракт с поставщиком ракеты-носителя еще не подписан. </w:t>
      </w:r>
    </w:p>
    <w:p w14:paraId="7D9B9280" w14:textId="2F7917DA" w:rsidR="00A63106" w:rsidRPr="003E500C" w:rsidRDefault="00A63106" w:rsidP="00AE7EF2">
      <w:pPr>
        <w:jc w:val="both"/>
        <w:rPr>
          <w:lang w:val="ru-RU"/>
        </w:rPr>
      </w:pPr>
      <w:r w:rsidRPr="003E500C">
        <w:rPr>
          <w:lang w:val="ru-RU"/>
        </w:rPr>
        <w:t>5.6</w:t>
      </w:r>
      <w:r w:rsidRPr="003E500C">
        <w:rPr>
          <w:b/>
          <w:bCs/>
          <w:lang w:val="ru-RU"/>
        </w:rPr>
        <w:tab/>
        <w:t>Г-н Аззуз</w:t>
      </w:r>
      <w:r w:rsidRPr="003E500C">
        <w:rPr>
          <w:lang w:val="ru-RU"/>
        </w:rPr>
        <w:t xml:space="preserve"> замечает, что, по его мнению, администрация Папуа-Новой Гвинеи и оператор не приложили все возможные усилия для соблюдения регламентарного срока </w:t>
      </w:r>
      <w:r w:rsidR="006A4CDD" w:rsidRPr="003E500C">
        <w:rPr>
          <w:lang w:val="ru-RU"/>
        </w:rPr>
        <w:t>п</w:t>
      </w:r>
      <w:r w:rsidRPr="003E500C">
        <w:rPr>
          <w:lang w:val="ru-RU"/>
        </w:rPr>
        <w:t>овторного ввода в действие. Администрация не предприняла попытку использовать другой спутник, а</w:t>
      </w:r>
      <w:r w:rsidR="009D661A" w:rsidRPr="003E500C">
        <w:rPr>
          <w:lang w:val="ru-RU"/>
        </w:rPr>
        <w:t> </w:t>
      </w:r>
      <w:r w:rsidRPr="003E500C">
        <w:rPr>
          <w:lang w:val="ru-RU"/>
        </w:rPr>
        <w:t>контракт с поставщиком ракеты-носителя до сих пор не подписан. Кроме того, не было приведено соответствующих данных, которые бы подтвердили заявление о том, что заме</w:t>
      </w:r>
      <w:r w:rsidR="00DE6DBF" w:rsidRPr="003E500C">
        <w:rPr>
          <w:lang w:val="ru-RU"/>
        </w:rPr>
        <w:t>ня</w:t>
      </w:r>
      <w:r w:rsidRPr="003E500C">
        <w:rPr>
          <w:lang w:val="ru-RU"/>
        </w:rPr>
        <w:t>ющий спутник должен быть выведен на орбиту к концу второй половины 2024 года. Соответственно, Комитет не имеет возможности удовлетворить просьбу о продлении или признать данный случай форс</w:t>
      </w:r>
      <w:r w:rsidR="009D661A" w:rsidRPr="003E500C">
        <w:rPr>
          <w:lang w:val="ru-RU"/>
        </w:rPr>
        <w:noBreakHyphen/>
      </w:r>
      <w:r w:rsidRPr="003E500C">
        <w:rPr>
          <w:lang w:val="ru-RU"/>
        </w:rPr>
        <w:t>мажорным</w:t>
      </w:r>
      <w:r w:rsidR="00DE6DBF" w:rsidRPr="003E500C">
        <w:rPr>
          <w:lang w:val="ru-RU"/>
        </w:rPr>
        <w:t xml:space="preserve"> обстоятельством</w:t>
      </w:r>
      <w:r w:rsidRPr="003E500C">
        <w:rPr>
          <w:lang w:val="ru-RU"/>
        </w:rPr>
        <w:t>.</w:t>
      </w:r>
    </w:p>
    <w:p w14:paraId="5450413E" w14:textId="4C32E8C9" w:rsidR="00A63106" w:rsidRPr="003E500C" w:rsidRDefault="00A63106" w:rsidP="00AE7EF2">
      <w:pPr>
        <w:jc w:val="both"/>
        <w:rPr>
          <w:lang w:val="ru-RU"/>
        </w:rPr>
      </w:pPr>
      <w:r w:rsidRPr="003E500C">
        <w:rPr>
          <w:lang w:val="ru-RU"/>
        </w:rPr>
        <w:t>5.7</w:t>
      </w:r>
      <w:r w:rsidRPr="003E500C">
        <w:rPr>
          <w:b/>
          <w:bCs/>
          <w:lang w:val="ru-RU"/>
        </w:rPr>
        <w:tab/>
        <w:t>Г-н Хоан</w:t>
      </w:r>
      <w:r w:rsidRPr="003E500C">
        <w:rPr>
          <w:lang w:val="ru-RU"/>
        </w:rPr>
        <w:t xml:space="preserve"> выражает сочувствие в связи с трудностями, испытываемыми администрацией Папуа-Новой Гвинеи, и отмечает, что </w:t>
      </w:r>
      <w:r w:rsidR="00DE6DBF" w:rsidRPr="003E500C">
        <w:rPr>
          <w:lang w:val="ru-RU"/>
        </w:rPr>
        <w:t xml:space="preserve">использование </w:t>
      </w:r>
      <w:r w:rsidRPr="003E500C">
        <w:rPr>
          <w:lang w:val="ru-RU"/>
        </w:rPr>
        <w:t>соответствующи</w:t>
      </w:r>
      <w:r w:rsidR="00DE6DBF" w:rsidRPr="003E500C">
        <w:rPr>
          <w:lang w:val="ru-RU"/>
        </w:rPr>
        <w:t>х</w:t>
      </w:r>
      <w:r w:rsidRPr="003E500C">
        <w:rPr>
          <w:lang w:val="ru-RU"/>
        </w:rPr>
        <w:t xml:space="preserve"> заяв</w:t>
      </w:r>
      <w:r w:rsidR="00DE6DBF" w:rsidRPr="003E500C">
        <w:rPr>
          <w:lang w:val="ru-RU"/>
        </w:rPr>
        <w:t>ок</w:t>
      </w:r>
      <w:r w:rsidRPr="003E500C">
        <w:rPr>
          <w:lang w:val="ru-RU"/>
        </w:rPr>
        <w:t xml:space="preserve"> был</w:t>
      </w:r>
      <w:r w:rsidR="00DE6DBF" w:rsidRPr="003E500C">
        <w:rPr>
          <w:lang w:val="ru-RU"/>
        </w:rPr>
        <w:t>о</w:t>
      </w:r>
      <w:r w:rsidRPr="003E500C">
        <w:rPr>
          <w:lang w:val="ru-RU"/>
        </w:rPr>
        <w:t xml:space="preserve"> приостановлен</w:t>
      </w:r>
      <w:r w:rsidR="00DE6DBF" w:rsidRPr="003E500C">
        <w:rPr>
          <w:lang w:val="ru-RU"/>
        </w:rPr>
        <w:t>о</w:t>
      </w:r>
      <w:r w:rsidRPr="003E500C">
        <w:rPr>
          <w:lang w:val="ru-RU"/>
        </w:rPr>
        <w:t xml:space="preserve"> в соответствии с положениями Регламента радиосвязи. </w:t>
      </w:r>
      <w:r w:rsidR="00444B6F" w:rsidRPr="003E500C">
        <w:rPr>
          <w:lang w:val="ru-RU"/>
        </w:rPr>
        <w:t>Информация</w:t>
      </w:r>
      <w:r w:rsidRPr="003E500C">
        <w:rPr>
          <w:lang w:val="ru-RU"/>
        </w:rPr>
        <w:t>, касающ</w:t>
      </w:r>
      <w:r w:rsidR="00444B6F" w:rsidRPr="003E500C">
        <w:rPr>
          <w:lang w:val="ru-RU"/>
        </w:rPr>
        <w:t>ая</w:t>
      </w:r>
      <w:r w:rsidRPr="003E500C">
        <w:rPr>
          <w:lang w:val="ru-RU"/>
        </w:rPr>
        <w:t>ся ожидаемой доставки заме</w:t>
      </w:r>
      <w:r w:rsidR="00DE6DBF" w:rsidRPr="003E500C">
        <w:rPr>
          <w:lang w:val="ru-RU"/>
        </w:rPr>
        <w:t>ня</w:t>
      </w:r>
      <w:r w:rsidRPr="003E500C">
        <w:rPr>
          <w:lang w:val="ru-RU"/>
        </w:rPr>
        <w:t xml:space="preserve">ющего спутника в октябре 2023 года, </w:t>
      </w:r>
      <w:r w:rsidR="00444B6F" w:rsidRPr="003E500C">
        <w:rPr>
          <w:lang w:val="ru-RU"/>
        </w:rPr>
        <w:t>носила расплывчатый характер</w:t>
      </w:r>
      <w:r w:rsidRPr="003E500C">
        <w:rPr>
          <w:lang w:val="ru-RU"/>
        </w:rPr>
        <w:t xml:space="preserve">, и он не понимает, почему запрашивается продление до 31 декабря 2024 года. </w:t>
      </w:r>
      <w:r w:rsidR="00444B6F" w:rsidRPr="003E500C">
        <w:rPr>
          <w:lang w:val="ru-RU"/>
        </w:rPr>
        <w:t xml:space="preserve">Выступающий </w:t>
      </w:r>
      <w:r w:rsidR="00524DFD" w:rsidRPr="003E500C">
        <w:rPr>
          <w:lang w:val="ru-RU"/>
        </w:rPr>
        <w:t>обеспокоен тем</w:t>
      </w:r>
      <w:r w:rsidRPr="003E500C">
        <w:rPr>
          <w:lang w:val="ru-RU"/>
        </w:rPr>
        <w:t xml:space="preserve">, что </w:t>
      </w:r>
      <w:r w:rsidR="00444B6F" w:rsidRPr="003E500C">
        <w:rPr>
          <w:lang w:val="ru-RU"/>
        </w:rPr>
        <w:t>отказ</w:t>
      </w:r>
      <w:r w:rsidRPr="003E500C">
        <w:rPr>
          <w:lang w:val="ru-RU"/>
        </w:rPr>
        <w:t xml:space="preserve"> спутника на орбите</w:t>
      </w:r>
      <w:r w:rsidR="00524DFD" w:rsidRPr="003E500C">
        <w:rPr>
          <w:lang w:val="ru-RU"/>
        </w:rPr>
        <w:t>, имевший место</w:t>
      </w:r>
      <w:r w:rsidRPr="003E500C">
        <w:rPr>
          <w:lang w:val="ru-RU"/>
        </w:rPr>
        <w:t xml:space="preserve"> до приостановки </w:t>
      </w:r>
      <w:r w:rsidR="00444B6F" w:rsidRPr="003E500C">
        <w:rPr>
          <w:lang w:val="ru-RU"/>
        </w:rPr>
        <w:t xml:space="preserve">использования </w:t>
      </w:r>
      <w:r w:rsidRPr="003E500C">
        <w:rPr>
          <w:lang w:val="ru-RU"/>
        </w:rPr>
        <w:t>частотных присвоений</w:t>
      </w:r>
      <w:r w:rsidR="00524DFD" w:rsidRPr="003E500C">
        <w:rPr>
          <w:lang w:val="ru-RU"/>
        </w:rPr>
        <w:t>,</w:t>
      </w:r>
      <w:r w:rsidRPr="003E500C">
        <w:rPr>
          <w:lang w:val="ru-RU"/>
        </w:rPr>
        <w:t xml:space="preserve"> рассматривается в качестве основания для применения положений о форс-мажорных обстоятельствах и представления просьбы о продлении срока повторного ввода в действие, и задает вопрос, могут ли другие факторы, такие как проблемы, связанные с созданием спутника, также быть причиной задержки. Поскольку причины ссылки на форс-мажорные обстоятельства и продолжительность запрашиваемого продления не ясны, Комитет не может удовлетворить просьбу на текущем собрании и должен поручить Бюро предложить администрации Папуа-Новой Гвинеи представить дополнительную информацию.</w:t>
      </w:r>
    </w:p>
    <w:p w14:paraId="25E3D465" w14:textId="544F735C" w:rsidR="00A63106" w:rsidRPr="003E500C" w:rsidRDefault="00A63106" w:rsidP="00AE7EF2">
      <w:pPr>
        <w:jc w:val="both"/>
        <w:rPr>
          <w:lang w:val="ru-RU"/>
        </w:rPr>
      </w:pPr>
      <w:r w:rsidRPr="003E500C">
        <w:rPr>
          <w:lang w:val="ru-RU"/>
        </w:rPr>
        <w:t>5.8</w:t>
      </w:r>
      <w:r w:rsidRPr="003E500C">
        <w:rPr>
          <w:b/>
          <w:bCs/>
          <w:lang w:val="ru-RU"/>
        </w:rPr>
        <w:tab/>
        <w:t>Г-жа Жеанти</w:t>
      </w:r>
      <w:r w:rsidRPr="003E500C">
        <w:rPr>
          <w:lang w:val="ru-RU"/>
        </w:rPr>
        <w:t xml:space="preserve"> соглашается</w:t>
      </w:r>
      <w:r w:rsidR="005749B1" w:rsidRPr="003E500C">
        <w:rPr>
          <w:lang w:val="ru-RU"/>
        </w:rPr>
        <w:t xml:space="preserve"> с тем</w:t>
      </w:r>
      <w:r w:rsidRPr="003E500C">
        <w:rPr>
          <w:lang w:val="ru-RU"/>
        </w:rPr>
        <w:t>, что</w:t>
      </w:r>
      <w:r w:rsidR="00524DFD" w:rsidRPr="003E500C">
        <w:rPr>
          <w:lang w:val="ru-RU"/>
        </w:rPr>
        <w:t>,</w:t>
      </w:r>
      <w:r w:rsidRPr="003E500C">
        <w:rPr>
          <w:lang w:val="ru-RU"/>
        </w:rPr>
        <w:t xml:space="preserve"> </w:t>
      </w:r>
      <w:r w:rsidR="00524DFD" w:rsidRPr="003E500C">
        <w:rPr>
          <w:lang w:val="ru-RU"/>
        </w:rPr>
        <w:t>как указала г-жа Бомье, значительная часть</w:t>
      </w:r>
      <w:r w:rsidRPr="003E500C">
        <w:rPr>
          <w:lang w:val="ru-RU"/>
        </w:rPr>
        <w:t xml:space="preserve"> информации</w:t>
      </w:r>
      <w:r w:rsidR="00524DFD" w:rsidRPr="003E500C">
        <w:rPr>
          <w:lang w:val="ru-RU"/>
        </w:rPr>
        <w:t xml:space="preserve"> отсутствует</w:t>
      </w:r>
      <w:r w:rsidRPr="003E500C">
        <w:rPr>
          <w:lang w:val="ru-RU"/>
        </w:rPr>
        <w:t>, и призывает администрацию Папуа-Новой Гвинеи представить ответы на поднятые вопросы.</w:t>
      </w:r>
    </w:p>
    <w:p w14:paraId="3057FD9C" w14:textId="1A752E43" w:rsidR="00A63106" w:rsidRPr="003E500C" w:rsidRDefault="00A63106" w:rsidP="00AE7EF2">
      <w:pPr>
        <w:jc w:val="both"/>
        <w:rPr>
          <w:lang w:val="ru-RU"/>
        </w:rPr>
      </w:pPr>
      <w:r w:rsidRPr="003E500C">
        <w:rPr>
          <w:lang w:val="ru-RU"/>
        </w:rPr>
        <w:t>5.9</w:t>
      </w:r>
      <w:r w:rsidRPr="003E500C">
        <w:rPr>
          <w:b/>
          <w:bCs/>
          <w:lang w:val="ru-RU"/>
        </w:rPr>
        <w:tab/>
        <w:t>Г-жа Гасанова</w:t>
      </w:r>
      <w:r w:rsidRPr="003E500C">
        <w:rPr>
          <w:lang w:val="ru-RU"/>
        </w:rPr>
        <w:t xml:space="preserve"> поддерживает мнение предыдущих ораторов и отмечает, что администрация Папуа-Новой Гвинеи не представила Комитету никакой обновленной информации. Соответственно, поскольку информации в поддержку просьбы недостаточно, она не поддерживает решение о</w:t>
      </w:r>
      <w:r w:rsidR="009D661A" w:rsidRPr="003E500C">
        <w:rPr>
          <w:lang w:val="ru-RU"/>
        </w:rPr>
        <w:t> </w:t>
      </w:r>
      <w:r w:rsidRPr="003E500C">
        <w:rPr>
          <w:lang w:val="ru-RU"/>
        </w:rPr>
        <w:t>предоставлении запрашиваемого продления.</w:t>
      </w:r>
    </w:p>
    <w:p w14:paraId="3AA9181F" w14:textId="59497E5D" w:rsidR="00A63106" w:rsidRPr="003E500C" w:rsidRDefault="00A63106" w:rsidP="00AE7EF2">
      <w:pPr>
        <w:jc w:val="both"/>
        <w:rPr>
          <w:lang w:val="ru-RU"/>
        </w:rPr>
      </w:pPr>
      <w:r w:rsidRPr="003E500C">
        <w:rPr>
          <w:lang w:val="ru-RU"/>
        </w:rPr>
        <w:t>5.10</w:t>
      </w:r>
      <w:r w:rsidRPr="003E500C">
        <w:rPr>
          <w:b/>
          <w:bCs/>
          <w:lang w:val="ru-RU"/>
        </w:rPr>
        <w:tab/>
        <w:t>Г-н Анри</w:t>
      </w:r>
      <w:r w:rsidRPr="003E500C">
        <w:rPr>
          <w:lang w:val="ru-RU"/>
        </w:rPr>
        <w:t xml:space="preserve"> поддерживает предыдущих ораторов и заявляет, что на основании представленной информации Комитет не имеет возможности определить, относится ли данный случай к форс</w:t>
      </w:r>
      <w:r w:rsidR="009D661A" w:rsidRPr="003E500C">
        <w:rPr>
          <w:lang w:val="ru-RU"/>
        </w:rPr>
        <w:noBreakHyphen/>
      </w:r>
      <w:r w:rsidRPr="003E500C">
        <w:rPr>
          <w:lang w:val="ru-RU"/>
        </w:rPr>
        <w:t xml:space="preserve">мажорным ситуациям. В частности, он отмечает, что на момент подписания контракта было очевидно, что использование </w:t>
      </w:r>
      <w:r w:rsidR="00DE6DBF" w:rsidRPr="003E500C">
        <w:rPr>
          <w:lang w:val="ru-RU"/>
        </w:rPr>
        <w:t>заменя</w:t>
      </w:r>
      <w:r w:rsidRPr="003E500C">
        <w:rPr>
          <w:lang w:val="ru-RU"/>
        </w:rPr>
        <w:t xml:space="preserve">ющего спутника не позволит соблюсти </w:t>
      </w:r>
      <w:r w:rsidR="00524DFD" w:rsidRPr="003E500C">
        <w:rPr>
          <w:lang w:val="ru-RU"/>
        </w:rPr>
        <w:t xml:space="preserve">установленный на 7 апреля 2022 года </w:t>
      </w:r>
      <w:r w:rsidRPr="003E500C">
        <w:rPr>
          <w:lang w:val="ru-RU"/>
        </w:rPr>
        <w:t xml:space="preserve">срок повторного ввода в действие и что до запуска </w:t>
      </w:r>
      <w:r w:rsidR="00DE6DBF" w:rsidRPr="003E500C">
        <w:rPr>
          <w:lang w:val="ru-RU"/>
        </w:rPr>
        <w:t>заменя</w:t>
      </w:r>
      <w:r w:rsidRPr="003E500C">
        <w:rPr>
          <w:lang w:val="ru-RU"/>
        </w:rPr>
        <w:t xml:space="preserve">ющего спутника не было предпринято никаких конкретных усилий для соблюдения установленного регламентарного срока с помощью спутника, уже находящегося на орбите. Кроме того, не было представлено объяснений относительно продолжительности периода времени между ожидаемой доставкой спутника и его окончательным выводом </w:t>
      </w:r>
      <w:r w:rsidR="005749B1" w:rsidRPr="003E500C">
        <w:rPr>
          <w:lang w:val="ru-RU"/>
        </w:rPr>
        <w:t>в</w:t>
      </w:r>
      <w:r w:rsidRPr="003E500C">
        <w:rPr>
          <w:lang w:val="ru-RU"/>
        </w:rPr>
        <w:t xml:space="preserve"> орбитальную позицию, что может вызвать вопросы о возможно</w:t>
      </w:r>
      <w:r w:rsidR="005749B1" w:rsidRPr="003E500C">
        <w:rPr>
          <w:lang w:val="ru-RU"/>
        </w:rPr>
        <w:t>м</w:t>
      </w:r>
      <w:r w:rsidRPr="003E500C">
        <w:rPr>
          <w:lang w:val="ru-RU"/>
        </w:rPr>
        <w:t xml:space="preserve"> </w:t>
      </w:r>
      <w:r w:rsidR="005749B1" w:rsidRPr="003E500C">
        <w:rPr>
          <w:lang w:val="ru-RU"/>
        </w:rPr>
        <w:t xml:space="preserve">использовании </w:t>
      </w:r>
      <w:r w:rsidRPr="003E500C">
        <w:rPr>
          <w:lang w:val="ru-RU"/>
        </w:rPr>
        <w:t xml:space="preserve">в другой орбитальной позиции до прибытия в позицию 50° з. д. </w:t>
      </w:r>
      <w:r w:rsidR="005749B1" w:rsidRPr="003E500C">
        <w:rPr>
          <w:lang w:val="ru-RU"/>
        </w:rPr>
        <w:t xml:space="preserve">Выступающий </w:t>
      </w:r>
      <w:r w:rsidRPr="003E500C">
        <w:rPr>
          <w:lang w:val="ru-RU"/>
        </w:rPr>
        <w:t>не готов удовлетворить просьбу о</w:t>
      </w:r>
      <w:r w:rsidR="009D661A" w:rsidRPr="003E500C">
        <w:rPr>
          <w:lang w:val="ru-RU"/>
        </w:rPr>
        <w:t> </w:t>
      </w:r>
      <w:r w:rsidRPr="003E500C">
        <w:rPr>
          <w:lang w:val="ru-RU"/>
        </w:rPr>
        <w:t>продлении на текущем собрании, но отмечает, что администрация Папуа</w:t>
      </w:r>
      <w:r w:rsidR="001B5D0D" w:rsidRPr="003E500C">
        <w:rPr>
          <w:lang w:val="ru-RU"/>
        </w:rPr>
        <w:t>-</w:t>
      </w:r>
      <w:r w:rsidRPr="003E500C">
        <w:rPr>
          <w:lang w:val="ru-RU"/>
        </w:rPr>
        <w:t>Новой Гвинеи будет иметь возможность представить дополнительную информацию в ответ на вопросы Комитета на 89</w:t>
      </w:r>
      <w:r w:rsidR="009D661A" w:rsidRPr="003E500C">
        <w:rPr>
          <w:lang w:val="ru-RU"/>
        </w:rPr>
        <w:noBreakHyphen/>
      </w:r>
      <w:r w:rsidRPr="003E500C">
        <w:rPr>
          <w:lang w:val="ru-RU"/>
        </w:rPr>
        <w:t>м</w:t>
      </w:r>
      <w:r w:rsidR="009D661A" w:rsidRPr="003E500C">
        <w:rPr>
          <w:lang w:val="ru-RU"/>
        </w:rPr>
        <w:t> </w:t>
      </w:r>
      <w:r w:rsidRPr="003E500C">
        <w:rPr>
          <w:lang w:val="ru-RU"/>
        </w:rPr>
        <w:t xml:space="preserve">собрании, которое состоится до </w:t>
      </w:r>
      <w:r w:rsidR="005749B1" w:rsidRPr="003E500C">
        <w:rPr>
          <w:lang w:val="ru-RU"/>
        </w:rPr>
        <w:t xml:space="preserve">7 апреля 2022 года – даты </w:t>
      </w:r>
      <w:r w:rsidRPr="003E500C">
        <w:rPr>
          <w:lang w:val="ru-RU"/>
        </w:rPr>
        <w:t>истечения регламентарного предельного срока.</w:t>
      </w:r>
    </w:p>
    <w:p w14:paraId="040F3DEC" w14:textId="4D5FB733" w:rsidR="00A63106" w:rsidRPr="003E500C" w:rsidRDefault="00A63106" w:rsidP="00AE7EF2">
      <w:pPr>
        <w:jc w:val="both"/>
        <w:rPr>
          <w:lang w:val="ru-RU"/>
        </w:rPr>
      </w:pPr>
      <w:bookmarkStart w:id="18" w:name="_Hlk89248371"/>
      <w:r w:rsidRPr="003E500C">
        <w:rPr>
          <w:lang w:val="ru-RU"/>
        </w:rPr>
        <w:lastRenderedPageBreak/>
        <w:t>5.11</w:t>
      </w:r>
      <w:r w:rsidRPr="003E500C">
        <w:rPr>
          <w:lang w:val="ru-RU"/>
        </w:rPr>
        <w:tab/>
      </w:r>
      <w:r w:rsidR="006666A6" w:rsidRPr="003E500C">
        <w:rPr>
          <w:b/>
          <w:bCs/>
          <w:lang w:val="ru-RU"/>
        </w:rPr>
        <w:t>Председатель</w:t>
      </w:r>
      <w:r w:rsidR="006666A6" w:rsidRPr="003E500C">
        <w:rPr>
          <w:lang w:val="ru-RU"/>
        </w:rPr>
        <w:t xml:space="preserve"> напоминает, что данный документ был представлен с опозданием на 87</w:t>
      </w:r>
      <w:r w:rsidR="006666A6" w:rsidRPr="003E500C">
        <w:rPr>
          <w:lang w:val="ru-RU"/>
        </w:rPr>
        <w:noBreakHyphen/>
        <w:t>м собрании Комитета и был включен в повестку дня текущего собрания. У администрации Папуа</w:t>
      </w:r>
      <w:r w:rsidR="00CC7778">
        <w:rPr>
          <w:lang w:val="ru-RU"/>
        </w:rPr>
        <w:noBreakHyphen/>
      </w:r>
      <w:r w:rsidR="006666A6" w:rsidRPr="003E500C">
        <w:rPr>
          <w:lang w:val="ru-RU"/>
        </w:rPr>
        <w:t>Новой Гвинеи было время в период между двумя собраниями</w:t>
      </w:r>
      <w:r w:rsidR="005749B1" w:rsidRPr="003E500C">
        <w:rPr>
          <w:lang w:val="ru-RU"/>
        </w:rPr>
        <w:t xml:space="preserve"> Комитета</w:t>
      </w:r>
      <w:r w:rsidR="006666A6" w:rsidRPr="003E500C">
        <w:rPr>
          <w:lang w:val="ru-RU"/>
        </w:rPr>
        <w:t xml:space="preserve"> для представления дополнительной информации в поддержку запрашиваемого продления.</w:t>
      </w:r>
    </w:p>
    <w:bookmarkEnd w:id="18"/>
    <w:p w14:paraId="57C74659" w14:textId="62EE7462" w:rsidR="00A63106" w:rsidRPr="003E500C" w:rsidRDefault="00A63106" w:rsidP="00AE7EF2">
      <w:pPr>
        <w:jc w:val="both"/>
        <w:rPr>
          <w:lang w:val="ru-RU"/>
        </w:rPr>
      </w:pPr>
      <w:r w:rsidRPr="003E500C">
        <w:rPr>
          <w:lang w:val="ru-RU"/>
        </w:rPr>
        <w:t>5.12</w:t>
      </w:r>
      <w:r w:rsidRPr="003E500C">
        <w:rPr>
          <w:b/>
          <w:bCs/>
          <w:lang w:val="ru-RU"/>
        </w:rPr>
        <w:tab/>
        <w:t xml:space="preserve">Г-н Борхон </w:t>
      </w:r>
      <w:r w:rsidRPr="003E500C">
        <w:rPr>
          <w:lang w:val="ru-RU"/>
        </w:rPr>
        <w:t xml:space="preserve">выражает согласие с предыдущими ораторами. Срок повторного ввода в действие 7 апреля 2022 года уже был установлен с учетом </w:t>
      </w:r>
      <w:r w:rsidR="000B2DB5" w:rsidRPr="003E500C">
        <w:rPr>
          <w:lang w:val="ru-RU"/>
        </w:rPr>
        <w:t>отказа</w:t>
      </w:r>
      <w:r w:rsidRPr="003E500C">
        <w:rPr>
          <w:lang w:val="ru-RU"/>
        </w:rPr>
        <w:t xml:space="preserve"> на орбите 7 апреля 2019 года. Он не понимает, каким образом Комитет мог бы предоставить продление срока после этой даты на основании форс-мажорных обстоятельств, и предлагает администрации Папуа-Новой Гвинеи представить дополнительные разъяснения в поддержку своей просьбы.</w:t>
      </w:r>
    </w:p>
    <w:p w14:paraId="12E2A657" w14:textId="383A86EF" w:rsidR="00A63106" w:rsidRPr="003E500C" w:rsidRDefault="00A63106" w:rsidP="00AE7EF2">
      <w:pPr>
        <w:jc w:val="both"/>
        <w:rPr>
          <w:lang w:val="ru-RU"/>
        </w:rPr>
      </w:pPr>
      <w:r w:rsidRPr="003E500C">
        <w:rPr>
          <w:lang w:val="ru-RU"/>
        </w:rPr>
        <w:t>5.13</w:t>
      </w:r>
      <w:r w:rsidRPr="003E500C">
        <w:rPr>
          <w:b/>
          <w:bCs/>
          <w:lang w:val="ru-RU"/>
        </w:rPr>
        <w:tab/>
        <w:t>Г-н Аламри</w:t>
      </w:r>
      <w:r w:rsidRPr="003E500C">
        <w:rPr>
          <w:lang w:val="ru-RU"/>
        </w:rPr>
        <w:t xml:space="preserve"> разделяет </w:t>
      </w:r>
      <w:r w:rsidR="00661A60">
        <w:rPr>
          <w:lang w:val="ru-RU"/>
        </w:rPr>
        <w:t>обеспоко</w:t>
      </w:r>
      <w:r w:rsidRPr="003E500C">
        <w:rPr>
          <w:lang w:val="ru-RU"/>
        </w:rPr>
        <w:t xml:space="preserve">енность других членов Комитета. Он ссылается на п. </w:t>
      </w:r>
      <w:r w:rsidRPr="003E500C">
        <w:rPr>
          <w:b/>
          <w:lang w:val="ru-RU"/>
        </w:rPr>
        <w:t>11.49</w:t>
      </w:r>
      <w:r w:rsidRPr="003E500C">
        <w:rPr>
          <w:lang w:val="ru-RU"/>
        </w:rPr>
        <w:t xml:space="preserve"> РР, в соответствии с которым администрации имеют право приостанавливать</w:t>
      </w:r>
      <w:r w:rsidR="00661A60" w:rsidRPr="00661A60">
        <w:rPr>
          <w:lang w:val="ru-RU"/>
        </w:rPr>
        <w:t xml:space="preserve"> </w:t>
      </w:r>
      <w:r w:rsidR="00455BB9">
        <w:rPr>
          <w:lang w:val="ru-RU"/>
        </w:rPr>
        <w:t xml:space="preserve">использование своих частотных присвоений </w:t>
      </w:r>
      <w:r w:rsidR="00661A60">
        <w:rPr>
          <w:lang w:val="ru-RU"/>
        </w:rPr>
        <w:t>в течение трех лет</w:t>
      </w:r>
      <w:r w:rsidRPr="003E500C">
        <w:rPr>
          <w:lang w:val="ru-RU"/>
        </w:rPr>
        <w:t xml:space="preserve">, </w:t>
      </w:r>
      <w:r w:rsidR="00661A60">
        <w:rPr>
          <w:lang w:val="ru-RU"/>
        </w:rPr>
        <w:t>которые могут использоваться для</w:t>
      </w:r>
      <w:r w:rsidRPr="003E500C">
        <w:rPr>
          <w:lang w:val="ru-RU"/>
        </w:rPr>
        <w:t xml:space="preserve"> разреш</w:t>
      </w:r>
      <w:r w:rsidR="00661A60">
        <w:rPr>
          <w:lang w:val="ru-RU"/>
        </w:rPr>
        <w:t>ения</w:t>
      </w:r>
      <w:r w:rsidRPr="003E500C">
        <w:rPr>
          <w:lang w:val="ru-RU"/>
        </w:rPr>
        <w:t xml:space="preserve"> любы</w:t>
      </w:r>
      <w:r w:rsidR="00661A60">
        <w:rPr>
          <w:lang w:val="ru-RU"/>
        </w:rPr>
        <w:t>х</w:t>
      </w:r>
      <w:r w:rsidRPr="003E500C">
        <w:rPr>
          <w:lang w:val="ru-RU"/>
        </w:rPr>
        <w:t xml:space="preserve"> </w:t>
      </w:r>
      <w:r w:rsidR="000871BE">
        <w:rPr>
          <w:lang w:val="ru-RU"/>
        </w:rPr>
        <w:t>подобных</w:t>
      </w:r>
      <w:r w:rsidR="00661A60">
        <w:rPr>
          <w:lang w:val="ru-RU"/>
        </w:rPr>
        <w:t xml:space="preserve"> трудностей</w:t>
      </w:r>
      <w:r w:rsidRPr="003E500C">
        <w:rPr>
          <w:lang w:val="ru-RU"/>
        </w:rPr>
        <w:t xml:space="preserve">, и отмечает, что главный вопрос, который необходимо решить, заключается в том, соответствует ли </w:t>
      </w:r>
      <w:r w:rsidR="000B2DB5" w:rsidRPr="003E500C">
        <w:rPr>
          <w:lang w:val="ru-RU"/>
        </w:rPr>
        <w:t>отказ</w:t>
      </w:r>
      <w:r w:rsidRPr="003E500C">
        <w:rPr>
          <w:lang w:val="ru-RU"/>
        </w:rPr>
        <w:t xml:space="preserve"> на орбите в 2019 году </w:t>
      </w:r>
      <w:r w:rsidR="007251D9" w:rsidRPr="003E500C">
        <w:rPr>
          <w:lang w:val="ru-RU"/>
        </w:rPr>
        <w:t>условиям</w:t>
      </w:r>
      <w:r w:rsidRPr="003E500C">
        <w:rPr>
          <w:lang w:val="ru-RU"/>
        </w:rPr>
        <w:t xml:space="preserve"> форс-мажорных обстоятельств. Хотя </w:t>
      </w:r>
      <w:r w:rsidR="008D6FD8" w:rsidRPr="003E500C">
        <w:rPr>
          <w:lang w:val="ru-RU"/>
        </w:rPr>
        <w:t xml:space="preserve">выступающий </w:t>
      </w:r>
      <w:r w:rsidR="00CE2F2A" w:rsidRPr="003E500C">
        <w:rPr>
          <w:lang w:val="ru-RU"/>
        </w:rPr>
        <w:t>соглашается</w:t>
      </w:r>
      <w:r w:rsidRPr="003E500C">
        <w:rPr>
          <w:lang w:val="ru-RU"/>
        </w:rPr>
        <w:t xml:space="preserve"> с тем, что он удовлетворяет первым двум </w:t>
      </w:r>
      <w:r w:rsidR="00167583" w:rsidRPr="003E500C">
        <w:rPr>
          <w:lang w:val="ru-RU"/>
        </w:rPr>
        <w:t>условиям</w:t>
      </w:r>
      <w:r w:rsidRPr="003E500C">
        <w:rPr>
          <w:lang w:val="ru-RU"/>
        </w:rPr>
        <w:t>, связь между выводом на орбиту и способностью администрации Папуа-Новой Гвинеи соблюсти регламентарный срок, установленный на апрель 2022</w:t>
      </w:r>
      <w:r w:rsidR="00167583" w:rsidRPr="003E500C">
        <w:rPr>
          <w:lang w:val="ru-RU"/>
        </w:rPr>
        <w:t> </w:t>
      </w:r>
      <w:r w:rsidRPr="003E500C">
        <w:rPr>
          <w:lang w:val="ru-RU"/>
        </w:rPr>
        <w:t xml:space="preserve">года, не ясна. Соответственно, он </w:t>
      </w:r>
      <w:r w:rsidR="00CE2F2A" w:rsidRPr="003E500C">
        <w:rPr>
          <w:lang w:val="ru-RU"/>
        </w:rPr>
        <w:t>соглашается</w:t>
      </w:r>
      <w:r w:rsidRPr="003E500C">
        <w:rPr>
          <w:lang w:val="ru-RU"/>
        </w:rPr>
        <w:t xml:space="preserve"> с г-ном Аззузом и г</w:t>
      </w:r>
      <w:r w:rsidR="00CC7778">
        <w:rPr>
          <w:lang w:val="ru-RU"/>
        </w:rPr>
        <w:noBreakHyphen/>
      </w:r>
      <w:r w:rsidRPr="003E500C">
        <w:rPr>
          <w:lang w:val="ru-RU"/>
        </w:rPr>
        <w:t xml:space="preserve">ном Борхоном в том, что </w:t>
      </w:r>
      <w:r w:rsidR="00661A60">
        <w:rPr>
          <w:lang w:val="ru-RU"/>
        </w:rPr>
        <w:t xml:space="preserve">на основании представленной информации </w:t>
      </w:r>
      <w:r w:rsidRPr="003E500C">
        <w:rPr>
          <w:lang w:val="ru-RU"/>
        </w:rPr>
        <w:t>данный случай не относится к форс-мажорным ситуациям, и он не может согласиться на удовлетворение просьбы о</w:t>
      </w:r>
      <w:r w:rsidR="009D661A" w:rsidRPr="003E500C">
        <w:rPr>
          <w:lang w:val="ru-RU"/>
        </w:rPr>
        <w:t> </w:t>
      </w:r>
      <w:r w:rsidRPr="003E500C">
        <w:rPr>
          <w:lang w:val="ru-RU"/>
        </w:rPr>
        <w:t>продлении на текущем собрании.</w:t>
      </w:r>
    </w:p>
    <w:p w14:paraId="1C142190" w14:textId="4B722C28" w:rsidR="00A63106" w:rsidRPr="003E500C" w:rsidRDefault="00A63106" w:rsidP="00AE7EF2">
      <w:pPr>
        <w:jc w:val="both"/>
        <w:rPr>
          <w:lang w:val="ru-RU"/>
        </w:rPr>
      </w:pPr>
      <w:r w:rsidRPr="003E500C">
        <w:rPr>
          <w:lang w:val="ru-RU"/>
        </w:rPr>
        <w:t>5.14</w:t>
      </w:r>
      <w:r w:rsidRPr="003E500C">
        <w:rPr>
          <w:b/>
          <w:bCs/>
          <w:lang w:val="ru-RU"/>
        </w:rPr>
        <w:tab/>
        <w:t>Г-н Мчуну</w:t>
      </w:r>
      <w:r w:rsidRPr="003E500C">
        <w:rPr>
          <w:lang w:val="ru-RU"/>
        </w:rPr>
        <w:t xml:space="preserve"> говорит, что Комитет не может удовлетворить просьбу о продлении на данном собрании, учитывая, что администраци</w:t>
      </w:r>
      <w:r w:rsidR="008D6FD8" w:rsidRPr="003E500C">
        <w:rPr>
          <w:lang w:val="ru-RU"/>
        </w:rPr>
        <w:t>я</w:t>
      </w:r>
      <w:r w:rsidRPr="003E500C">
        <w:rPr>
          <w:lang w:val="ru-RU"/>
        </w:rPr>
        <w:t xml:space="preserve"> Папуа-Новой Гвинеи представ</w:t>
      </w:r>
      <w:r w:rsidR="008D6FD8" w:rsidRPr="003E500C">
        <w:rPr>
          <w:lang w:val="ru-RU"/>
        </w:rPr>
        <w:t>ила</w:t>
      </w:r>
      <w:r w:rsidRPr="003E500C">
        <w:rPr>
          <w:lang w:val="ru-RU"/>
        </w:rPr>
        <w:t xml:space="preserve"> </w:t>
      </w:r>
      <w:r w:rsidR="008D6FD8" w:rsidRPr="003E500C">
        <w:rPr>
          <w:lang w:val="ru-RU"/>
        </w:rPr>
        <w:t>не</w:t>
      </w:r>
      <w:r w:rsidRPr="003E500C">
        <w:rPr>
          <w:lang w:val="ru-RU"/>
        </w:rPr>
        <w:t>достаточн</w:t>
      </w:r>
      <w:r w:rsidR="008D6FD8" w:rsidRPr="003E500C">
        <w:rPr>
          <w:lang w:val="ru-RU"/>
        </w:rPr>
        <w:t>о</w:t>
      </w:r>
      <w:r w:rsidRPr="003E500C">
        <w:rPr>
          <w:lang w:val="ru-RU"/>
        </w:rPr>
        <w:t xml:space="preserve"> информаци</w:t>
      </w:r>
      <w:r w:rsidR="008D6FD8" w:rsidRPr="003E500C">
        <w:rPr>
          <w:lang w:val="ru-RU"/>
        </w:rPr>
        <w:t>и</w:t>
      </w:r>
      <w:r w:rsidRPr="003E500C">
        <w:rPr>
          <w:lang w:val="ru-RU"/>
        </w:rPr>
        <w:t>.</w:t>
      </w:r>
    </w:p>
    <w:p w14:paraId="4B584F81" w14:textId="77777777" w:rsidR="00A63106" w:rsidRPr="003E500C" w:rsidRDefault="00A63106" w:rsidP="00AE7EF2">
      <w:pPr>
        <w:jc w:val="both"/>
        <w:rPr>
          <w:rFonts w:cstheme="minorHAnsi"/>
          <w:lang w:val="ru-RU"/>
        </w:rPr>
      </w:pPr>
      <w:r w:rsidRPr="003E500C">
        <w:rPr>
          <w:rFonts w:cstheme="minorHAnsi"/>
          <w:lang w:val="ru-RU"/>
        </w:rPr>
        <w:t>5.15</w:t>
      </w:r>
      <w:r w:rsidRPr="003E500C">
        <w:rPr>
          <w:rFonts w:cstheme="minorHAnsi"/>
          <w:lang w:val="ru-RU"/>
        </w:rPr>
        <w:tab/>
      </w:r>
      <w:r w:rsidRPr="003E500C">
        <w:rPr>
          <w:rFonts w:cstheme="minorHAnsi"/>
          <w:b/>
          <w:bCs/>
          <w:lang w:val="ru-RU"/>
        </w:rPr>
        <w:t>Председатель</w:t>
      </w:r>
      <w:r w:rsidRPr="003E500C">
        <w:rPr>
          <w:rFonts w:cstheme="minorHAnsi"/>
          <w:lang w:val="ru-RU"/>
        </w:rPr>
        <w:t xml:space="preserve"> предлагает Комитету сделать следующее заключение по данному вопросу:</w:t>
      </w:r>
    </w:p>
    <w:p w14:paraId="15EED890" w14:textId="455A8C08" w:rsidR="00A63106" w:rsidRPr="003E500C" w:rsidRDefault="00A63106" w:rsidP="00AE7EF2">
      <w:pPr>
        <w:jc w:val="both"/>
        <w:rPr>
          <w:lang w:val="ru-RU"/>
        </w:rPr>
      </w:pPr>
      <w:r w:rsidRPr="003E500C">
        <w:rPr>
          <w:lang w:val="ru-RU"/>
        </w:rPr>
        <w:t>"Комитет внимательно рассмотрел представление администрации Папуа-Новой Гвинеи, содержащееся в Документе RRB21-3/2. Комитет выразил сочувствие администрации Папуа-Новой Гвинеи в связи с катастрофическим событием на орбите, которое привело к полному отказу спутника Intelsat 29e. Комитет отметил, что это представление поступило с опозданием на его 87</w:t>
      </w:r>
      <w:r w:rsidR="009D661A" w:rsidRPr="003E500C">
        <w:rPr>
          <w:lang w:val="ru-RU"/>
        </w:rPr>
        <w:t>-е</w:t>
      </w:r>
      <w:r w:rsidRPr="003E500C">
        <w:rPr>
          <w:lang w:val="ru-RU"/>
        </w:rPr>
        <w:t xml:space="preserve"> собрание, на котором Комитет указал, что администрация Папуа-Новой Гвинеи может извлечь из этого выгоду и улучшить свое представление, добавив более подробные сведения и информацию, но администрация не последовала этому предложению. Комитет далее отметил следующее</w:t>
      </w:r>
      <w:r w:rsidR="0064367B" w:rsidRPr="003E500C">
        <w:rPr>
          <w:lang w:val="ru-RU"/>
        </w:rPr>
        <w:t>:</w:t>
      </w:r>
    </w:p>
    <w:p w14:paraId="06F6D7D8" w14:textId="45CAD475" w:rsidR="00A63106" w:rsidRPr="003E500C" w:rsidRDefault="00A63106" w:rsidP="00AE7EF2">
      <w:pPr>
        <w:pStyle w:val="enumlev1"/>
        <w:jc w:val="both"/>
        <w:rPr>
          <w:lang w:val="ru-RU"/>
        </w:rPr>
      </w:pPr>
      <w:r w:rsidRPr="003E500C">
        <w:rPr>
          <w:lang w:val="ru-RU"/>
        </w:rPr>
        <w:t>•</w:t>
      </w:r>
      <w:r w:rsidRPr="003E500C">
        <w:rPr>
          <w:lang w:val="ru-RU"/>
        </w:rPr>
        <w:tab/>
        <w:t>использование частотных присвоений спутниковой сети NEW-DAWN 25 было приостановлено, и эта приостановка использования может продолжаться до 7 апреля 2022</w:t>
      </w:r>
      <w:r w:rsidR="009D661A" w:rsidRPr="003E500C">
        <w:rPr>
          <w:lang w:val="ru-RU"/>
        </w:rPr>
        <w:t> </w:t>
      </w:r>
      <w:r w:rsidRPr="003E500C">
        <w:rPr>
          <w:lang w:val="ru-RU"/>
        </w:rPr>
        <w:t>года;</w:t>
      </w:r>
    </w:p>
    <w:p w14:paraId="46C3308A" w14:textId="77777777" w:rsidR="00A63106" w:rsidRPr="003E500C" w:rsidRDefault="00A63106" w:rsidP="00AE7EF2">
      <w:pPr>
        <w:pStyle w:val="enumlev1"/>
        <w:jc w:val="both"/>
        <w:rPr>
          <w:lang w:val="ru-RU"/>
        </w:rPr>
      </w:pPr>
      <w:r w:rsidRPr="003E500C">
        <w:rPr>
          <w:lang w:val="ru-RU"/>
        </w:rPr>
        <w:t>•</w:t>
      </w:r>
      <w:r w:rsidRPr="003E500C">
        <w:rPr>
          <w:lang w:val="ru-RU"/>
        </w:rPr>
        <w:tab/>
        <w:t>катастрофическое событие соответствует первым двум условиям форс-мажорных обстоятельств, однако представлено недостаточно информации, для того чтобы показать, каким образом данный случай удовлетворяет двум другим условиям;</w:t>
      </w:r>
    </w:p>
    <w:p w14:paraId="492A0B61" w14:textId="77777777" w:rsidR="00A63106" w:rsidRPr="003E500C" w:rsidRDefault="00A63106" w:rsidP="00AE7EF2">
      <w:pPr>
        <w:pStyle w:val="enumlev1"/>
        <w:jc w:val="both"/>
        <w:rPr>
          <w:lang w:val="ru-RU"/>
        </w:rPr>
      </w:pPr>
      <w:r w:rsidRPr="003E500C">
        <w:rPr>
          <w:lang w:val="ru-RU"/>
        </w:rPr>
        <w:t>•</w:t>
      </w:r>
      <w:r w:rsidRPr="003E500C">
        <w:rPr>
          <w:lang w:val="ru-RU"/>
        </w:rPr>
        <w:tab/>
        <w:t>отсутствует информация, поясняющая, почему невозможно соблюсти регламентарный предельный срок 7 апреля 2022 года, например, используя спутник на орбите, и возобновить работу до запуска заменяющего спутника;</w:t>
      </w:r>
    </w:p>
    <w:p w14:paraId="6D035BA2" w14:textId="77777777" w:rsidR="00A63106" w:rsidRPr="003E500C" w:rsidRDefault="00A63106" w:rsidP="00AE7EF2">
      <w:pPr>
        <w:pStyle w:val="enumlev1"/>
        <w:jc w:val="both"/>
        <w:rPr>
          <w:lang w:val="ru-RU"/>
        </w:rPr>
      </w:pPr>
      <w:r w:rsidRPr="003E500C">
        <w:rPr>
          <w:lang w:val="ru-RU"/>
        </w:rPr>
        <w:t>•</w:t>
      </w:r>
      <w:r w:rsidRPr="003E500C">
        <w:rPr>
          <w:lang w:val="ru-RU"/>
        </w:rPr>
        <w:tab/>
        <w:t>отсутствуют пояснения, почему потребовался 21 месяц для подписания контракта для замены нового спутника, который находился на орбите всего три года;</w:t>
      </w:r>
    </w:p>
    <w:p w14:paraId="34DF360F" w14:textId="77777777" w:rsidR="00A63106" w:rsidRPr="003E500C" w:rsidRDefault="00A63106" w:rsidP="00AE7EF2">
      <w:pPr>
        <w:pStyle w:val="enumlev1"/>
        <w:jc w:val="both"/>
        <w:rPr>
          <w:lang w:val="ru-RU"/>
        </w:rPr>
      </w:pPr>
      <w:r w:rsidRPr="003E500C">
        <w:rPr>
          <w:lang w:val="ru-RU"/>
        </w:rPr>
        <w:t>•</w:t>
      </w:r>
      <w:r w:rsidRPr="003E500C">
        <w:rPr>
          <w:lang w:val="ru-RU"/>
        </w:rPr>
        <w:tab/>
        <w:t>отсутствует информация о поставщике услуг запуска, до сих пор не подписан контракт и не представлены пояснения, каким образом было принято решение о дате запуска;</w:t>
      </w:r>
    </w:p>
    <w:p w14:paraId="7229BFFA" w14:textId="77777777" w:rsidR="00A63106" w:rsidRPr="003E500C" w:rsidRDefault="00A63106" w:rsidP="00AE7EF2">
      <w:pPr>
        <w:pStyle w:val="enumlev1"/>
        <w:jc w:val="both"/>
        <w:rPr>
          <w:lang w:val="ru-RU"/>
        </w:rPr>
      </w:pPr>
      <w:r w:rsidRPr="003E500C">
        <w:rPr>
          <w:lang w:val="ru-RU"/>
        </w:rPr>
        <w:t>•</w:t>
      </w:r>
      <w:r w:rsidRPr="003E500C">
        <w:rPr>
          <w:lang w:val="ru-RU"/>
        </w:rPr>
        <w:tab/>
        <w:t>отсутствует обоснование, почему повторный ввод в действие частотных присвоений будет выполнен спустя более чем год после доставки заменяющего спутника.</w:t>
      </w:r>
    </w:p>
    <w:p w14:paraId="46B6D48E" w14:textId="2E519132" w:rsidR="00A63106" w:rsidRPr="003E500C" w:rsidRDefault="00A63106" w:rsidP="00AE7EF2">
      <w:pPr>
        <w:jc w:val="both"/>
        <w:rPr>
          <w:rFonts w:cs="Calibri"/>
          <w:lang w:val="ru-RU"/>
        </w:rPr>
      </w:pPr>
      <w:r w:rsidRPr="003E500C">
        <w:rPr>
          <w:rFonts w:cs="Calibri"/>
          <w:lang w:val="ru-RU"/>
        </w:rPr>
        <w:t>Вследствие этого Комитет не смог определить, квалифицируется ли данный случай как форс</w:t>
      </w:r>
      <w:r w:rsidR="009D661A" w:rsidRPr="003E500C">
        <w:rPr>
          <w:rFonts w:cs="Calibri"/>
          <w:lang w:val="ru-RU"/>
        </w:rPr>
        <w:noBreakHyphen/>
      </w:r>
      <w:r w:rsidRPr="003E500C">
        <w:rPr>
          <w:rFonts w:cs="Calibri"/>
          <w:lang w:val="ru-RU"/>
        </w:rPr>
        <w:t xml:space="preserve">мажорная ситуация и вполне ли обоснован запрошенный период продления регламентного предельного срока. Таким образом, Комитет пришел к заключению, что он не может удовлетворить просьбу администрации Папуа-Новой Гвинеи. Комитет повторил, что администрации Папуа-Новой Гвинеи </w:t>
      </w:r>
      <w:r w:rsidRPr="003E500C">
        <w:rPr>
          <w:rFonts w:cs="Calibri"/>
          <w:lang w:val="ru-RU"/>
        </w:rPr>
        <w:lastRenderedPageBreak/>
        <w:t>необходимо будет предоставить дополнительную информацию по вопросам, указанным выше, если она пожелает повторно представить свою просьбу на одно из будущих собраний Комитета".</w:t>
      </w:r>
    </w:p>
    <w:p w14:paraId="6F051371" w14:textId="77777777" w:rsidR="00A63106" w:rsidRPr="003E500C" w:rsidRDefault="00A63106" w:rsidP="00AE7EF2">
      <w:pPr>
        <w:jc w:val="both"/>
        <w:rPr>
          <w:rFonts w:cstheme="minorHAnsi"/>
          <w:lang w:val="ru-RU"/>
        </w:rPr>
      </w:pPr>
      <w:r w:rsidRPr="003E500C">
        <w:rPr>
          <w:rFonts w:cstheme="minorHAnsi"/>
          <w:lang w:val="ru-RU"/>
        </w:rPr>
        <w:t>5.16</w:t>
      </w:r>
      <w:r w:rsidRPr="003E500C">
        <w:rPr>
          <w:rFonts w:cstheme="minorHAnsi"/>
          <w:lang w:val="ru-RU"/>
        </w:rPr>
        <w:tab/>
      </w:r>
      <w:r w:rsidRPr="003E500C">
        <w:rPr>
          <w:lang w:val="ru-RU"/>
        </w:rPr>
        <w:t xml:space="preserve">Предложение </w:t>
      </w:r>
      <w:r w:rsidRPr="003E500C">
        <w:rPr>
          <w:b/>
          <w:bCs/>
          <w:lang w:val="ru-RU"/>
        </w:rPr>
        <w:t>принимается</w:t>
      </w:r>
      <w:r w:rsidRPr="003E500C">
        <w:rPr>
          <w:rFonts w:cstheme="minorHAnsi"/>
          <w:lang w:val="ru-RU"/>
        </w:rPr>
        <w:t>.</w:t>
      </w:r>
    </w:p>
    <w:p w14:paraId="30C7B74F" w14:textId="77777777" w:rsidR="00A63106" w:rsidRPr="003E500C" w:rsidRDefault="00A63106" w:rsidP="00AE7EF2">
      <w:pPr>
        <w:pStyle w:val="Headingb"/>
        <w:jc w:val="both"/>
        <w:rPr>
          <w:lang w:val="ru-RU"/>
        </w:rPr>
      </w:pPr>
      <w:r w:rsidRPr="003E500C">
        <w:rPr>
          <w:lang w:val="ru-RU"/>
        </w:rPr>
        <w:t>Представление администрации Малайзии с отзывом просьбы о продлении регламентарного предельного срока повторного ввода в действие частотных присвоений спутниковым сетям MEASAT в позиции 148</w:t>
      </w:r>
      <w:r w:rsidRPr="003E500C">
        <w:rPr>
          <w:lang w:val="ru-RU"/>
        </w:rPr>
        <w:sym w:font="Symbol" w:char="F0B0"/>
      </w:r>
      <w:r w:rsidRPr="003E500C">
        <w:rPr>
          <w:lang w:val="ru-RU"/>
        </w:rPr>
        <w:t xml:space="preserve"> в. д. (</w:t>
      </w:r>
      <w:bookmarkStart w:id="19" w:name="_Hlk77583462"/>
      <w:r w:rsidRPr="003E500C">
        <w:rPr>
          <w:lang w:val="ru-RU"/>
        </w:rPr>
        <w:t>Документ RRB21-3/</w:t>
      </w:r>
      <w:bookmarkEnd w:id="19"/>
      <w:r w:rsidRPr="003E500C">
        <w:rPr>
          <w:lang w:val="ru-RU"/>
        </w:rPr>
        <w:t>3)</w:t>
      </w:r>
    </w:p>
    <w:p w14:paraId="78D022D8" w14:textId="248C6469" w:rsidR="00A63106" w:rsidRPr="003E500C" w:rsidRDefault="00A63106" w:rsidP="00AE7EF2">
      <w:pPr>
        <w:jc w:val="both"/>
        <w:rPr>
          <w:spacing w:val="-2"/>
          <w:lang w:val="ru-RU"/>
        </w:rPr>
      </w:pPr>
      <w:r w:rsidRPr="003E500C">
        <w:rPr>
          <w:lang w:val="ru-RU"/>
        </w:rPr>
        <w:t>5.17</w:t>
      </w:r>
      <w:r w:rsidRPr="003E500C">
        <w:rPr>
          <w:lang w:val="ru-RU"/>
        </w:rPr>
        <w:tab/>
      </w:r>
      <w:r w:rsidRPr="003E500C">
        <w:rPr>
          <w:b/>
          <w:bCs/>
          <w:spacing w:val="-2"/>
          <w:lang w:val="ru-RU"/>
        </w:rPr>
        <w:t>Г-н Лоо (руководитель SSD/SPR)</w:t>
      </w:r>
      <w:r w:rsidRPr="003E500C">
        <w:rPr>
          <w:spacing w:val="-2"/>
          <w:lang w:val="ru-RU"/>
        </w:rPr>
        <w:t xml:space="preserve"> представляет Документ RRB21-3/3 </w:t>
      </w:r>
      <w:r w:rsidRPr="003E500C">
        <w:rPr>
          <w:lang w:val="ru-RU"/>
        </w:rPr>
        <w:t>и говорит, что просьба администрации Малайзии о продлении регламентарного предельного срока повторного ввода в действие частотных присвоений спутниковой сети MEASAT в позиции 148° в. д. обсуждалась на 86</w:t>
      </w:r>
      <w:r w:rsidR="009D661A" w:rsidRPr="003E500C">
        <w:rPr>
          <w:lang w:val="ru-RU"/>
        </w:rPr>
        <w:noBreakHyphen/>
      </w:r>
      <w:r w:rsidRPr="003E500C">
        <w:rPr>
          <w:lang w:val="ru-RU"/>
        </w:rPr>
        <w:t xml:space="preserve">м и 87-м собраниях Комитета. К сожалению, 21 июня 2021 года на спутнике MEASAT-3 произошла аномалия на орбите, которая не позволила ему возобновить работу, и после этого он был сведен с орбиты. Поскольку у оператора нет других космических </w:t>
      </w:r>
      <w:r w:rsidR="009926C4" w:rsidRPr="003E500C">
        <w:rPr>
          <w:lang w:val="ru-RU"/>
        </w:rPr>
        <w:t>средств</w:t>
      </w:r>
      <w:r w:rsidRPr="003E500C">
        <w:rPr>
          <w:lang w:val="ru-RU"/>
        </w:rPr>
        <w:t>, которые можно было бы использовать для повторного ввода в действие соответствующих частотных присвоений, администрация Малайзии приняла решение отозвать свою просьбу.</w:t>
      </w:r>
    </w:p>
    <w:p w14:paraId="63D5ADCE" w14:textId="77777777" w:rsidR="00A63106" w:rsidRPr="003E500C" w:rsidRDefault="00A63106" w:rsidP="00AE7EF2">
      <w:pPr>
        <w:jc w:val="both"/>
        <w:rPr>
          <w:lang w:val="ru-RU"/>
        </w:rPr>
      </w:pPr>
      <w:r w:rsidRPr="003E500C">
        <w:rPr>
          <w:lang w:val="ru-RU"/>
        </w:rPr>
        <w:t>5.18</w:t>
      </w:r>
      <w:r w:rsidRPr="003E500C">
        <w:rPr>
          <w:b/>
          <w:bCs/>
          <w:lang w:val="ru-RU"/>
        </w:rPr>
        <w:tab/>
        <w:t>Г-жа Гасанова</w:t>
      </w:r>
      <w:r w:rsidRPr="003E500C">
        <w:rPr>
          <w:lang w:val="ru-RU"/>
        </w:rPr>
        <w:t xml:space="preserve"> предлагает Комитету принять к сведению данное сообщение и поблагодарить администрацию Малайзии за принятое решение.</w:t>
      </w:r>
    </w:p>
    <w:p w14:paraId="1779A310" w14:textId="77777777" w:rsidR="00A63106" w:rsidRPr="003E500C" w:rsidRDefault="00A63106" w:rsidP="00AE7EF2">
      <w:pPr>
        <w:jc w:val="both"/>
        <w:rPr>
          <w:lang w:val="ru-RU"/>
        </w:rPr>
      </w:pPr>
      <w:r w:rsidRPr="003E500C">
        <w:rPr>
          <w:bCs/>
          <w:lang w:val="ru-RU"/>
        </w:rPr>
        <w:t>5.19</w:t>
      </w:r>
      <w:r w:rsidRPr="003E500C">
        <w:rPr>
          <w:b/>
          <w:bCs/>
          <w:lang w:val="ru-RU"/>
        </w:rPr>
        <w:tab/>
        <w:t>Г-н Хасимото</w:t>
      </w:r>
      <w:r w:rsidRPr="003E500C">
        <w:rPr>
          <w:lang w:val="ru-RU"/>
        </w:rPr>
        <w:t xml:space="preserve"> соглашается и выражает надежду, что администрация Малайзии сможет восстановить спутниковое обслуживание по пересмотренному плану в ближайшем будущем.</w:t>
      </w:r>
    </w:p>
    <w:p w14:paraId="30714D84" w14:textId="0382CFF4" w:rsidR="00A63106" w:rsidRPr="003E500C" w:rsidRDefault="00A63106" w:rsidP="00AE7EF2">
      <w:pPr>
        <w:jc w:val="both"/>
        <w:rPr>
          <w:lang w:val="ru-RU"/>
        </w:rPr>
      </w:pPr>
      <w:r w:rsidRPr="003E500C">
        <w:rPr>
          <w:lang w:val="ru-RU"/>
        </w:rPr>
        <w:t>5.20</w:t>
      </w:r>
      <w:r w:rsidRPr="003E500C">
        <w:rPr>
          <w:b/>
          <w:bCs/>
          <w:lang w:val="ru-RU"/>
        </w:rPr>
        <w:tab/>
        <w:t>Г-н Аззуз</w:t>
      </w:r>
      <w:r w:rsidRPr="003E500C">
        <w:rPr>
          <w:lang w:val="ru-RU"/>
        </w:rPr>
        <w:t xml:space="preserve">, </w:t>
      </w:r>
      <w:r w:rsidRPr="003E500C">
        <w:rPr>
          <w:b/>
          <w:bCs/>
          <w:lang w:val="ru-RU"/>
        </w:rPr>
        <w:t>г-н Хоан</w:t>
      </w:r>
      <w:r w:rsidRPr="003E500C">
        <w:rPr>
          <w:lang w:val="ru-RU"/>
        </w:rPr>
        <w:t xml:space="preserve"> и </w:t>
      </w:r>
      <w:r w:rsidRPr="003E500C">
        <w:rPr>
          <w:b/>
          <w:bCs/>
          <w:lang w:val="ru-RU"/>
        </w:rPr>
        <w:t>г-н Борхон</w:t>
      </w:r>
      <w:r w:rsidRPr="003E500C">
        <w:rPr>
          <w:lang w:val="ru-RU"/>
        </w:rPr>
        <w:t xml:space="preserve"> согла</w:t>
      </w:r>
      <w:r w:rsidR="006C27D9" w:rsidRPr="003E500C">
        <w:rPr>
          <w:lang w:val="ru-RU"/>
        </w:rPr>
        <w:t>шаются</w:t>
      </w:r>
      <w:r w:rsidRPr="003E500C">
        <w:rPr>
          <w:lang w:val="ru-RU"/>
        </w:rPr>
        <w:t>, что администрацию Малайзии следует поблагодарить за ее решение отозвать просьбу.</w:t>
      </w:r>
    </w:p>
    <w:p w14:paraId="05B79D58" w14:textId="3C224A91" w:rsidR="00A63106" w:rsidRPr="003E500C" w:rsidRDefault="00A63106" w:rsidP="00AE7EF2">
      <w:pPr>
        <w:jc w:val="both"/>
        <w:rPr>
          <w:lang w:val="ru-RU"/>
        </w:rPr>
      </w:pPr>
      <w:r w:rsidRPr="003E500C">
        <w:rPr>
          <w:lang w:val="ru-RU"/>
        </w:rPr>
        <w:t>5.21</w:t>
      </w:r>
      <w:r w:rsidRPr="003E500C">
        <w:rPr>
          <w:b/>
          <w:bCs/>
          <w:lang w:val="ru-RU"/>
        </w:rPr>
        <w:tab/>
        <w:t>Г-жа Бомье</w:t>
      </w:r>
      <w:r w:rsidRPr="003E500C">
        <w:rPr>
          <w:lang w:val="ru-RU"/>
        </w:rPr>
        <w:t xml:space="preserve"> выражает сожаление, что спутниковое обслуживание восстановить не удалось и что спутник пришлось свести с орбиты. Администрация Малайзии заслуживает </w:t>
      </w:r>
      <w:r w:rsidR="006C27D9" w:rsidRPr="003E500C">
        <w:rPr>
          <w:lang w:val="ru-RU"/>
        </w:rPr>
        <w:t xml:space="preserve">высокой оценки </w:t>
      </w:r>
      <w:r w:rsidRPr="003E500C">
        <w:rPr>
          <w:lang w:val="ru-RU"/>
        </w:rPr>
        <w:t>за приложенные усилия по повторному вводу в действие соответствующих частотных присвоений.</w:t>
      </w:r>
    </w:p>
    <w:p w14:paraId="701BEB05" w14:textId="77777777" w:rsidR="00A63106" w:rsidRPr="003E500C" w:rsidRDefault="00A63106" w:rsidP="00AE7EF2">
      <w:pPr>
        <w:jc w:val="both"/>
        <w:rPr>
          <w:lang w:val="ru-RU"/>
        </w:rPr>
      </w:pPr>
      <w:r w:rsidRPr="003E500C">
        <w:rPr>
          <w:lang w:val="ru-RU"/>
        </w:rPr>
        <w:t>5.22</w:t>
      </w:r>
      <w:r w:rsidRPr="003E500C">
        <w:rPr>
          <w:lang w:val="ru-RU"/>
        </w:rPr>
        <w:tab/>
      </w:r>
      <w:r w:rsidRPr="003E500C">
        <w:rPr>
          <w:b/>
          <w:bCs/>
          <w:lang w:val="ru-RU"/>
        </w:rPr>
        <w:t>Председатель</w:t>
      </w:r>
      <w:r w:rsidRPr="003E500C">
        <w:rPr>
          <w:lang w:val="ru-RU"/>
        </w:rPr>
        <w:t xml:space="preserve"> предлагает Комитету сделать следующее заключение:</w:t>
      </w:r>
    </w:p>
    <w:p w14:paraId="7A14058A" w14:textId="77777777" w:rsidR="00A63106" w:rsidRPr="003E500C" w:rsidRDefault="00A63106" w:rsidP="00AE7EF2">
      <w:pPr>
        <w:jc w:val="both"/>
        <w:rPr>
          <w:lang w:val="ru-RU"/>
        </w:rPr>
      </w:pPr>
      <w:r w:rsidRPr="003E500C">
        <w:rPr>
          <w:lang w:val="ru-RU"/>
        </w:rPr>
        <w:t>"Комитет принял к сведению отзыв просьбы администрации Малайзии о продлении регламентарного предельного срока повторного ввода в действие частотных присвоений спутниковым сетям MEASAT, представленный в Документе RRB21-3/3. Комитет выразил сожалению в связи с тем, что не удалось восстановить обслуживание на спутнике MEASAT-3. Комитет поблагодарил администрацию за ее решение, прозрачность и представление информации, а также высоко оценил усилия администрации по повторному вводу в действие частотных присвоений спутниковой сети MEASAT и ее добросовестные действия по сохранению радиочастотного спектра и орбитальных позиций. Комитет пожелал администрации Малайзии и ее оператору успехов в их дальнейшей деятельности".</w:t>
      </w:r>
    </w:p>
    <w:p w14:paraId="6D258088" w14:textId="77777777" w:rsidR="00A63106" w:rsidRPr="003E500C" w:rsidRDefault="00A63106" w:rsidP="00AE7EF2">
      <w:pPr>
        <w:jc w:val="both"/>
        <w:rPr>
          <w:lang w:val="ru-RU"/>
        </w:rPr>
      </w:pPr>
      <w:r w:rsidRPr="003E500C">
        <w:rPr>
          <w:lang w:val="ru-RU"/>
        </w:rPr>
        <w:t>5.23</w:t>
      </w:r>
      <w:r w:rsidRPr="003E500C">
        <w:rPr>
          <w:lang w:val="ru-RU"/>
        </w:rPr>
        <w:tab/>
        <w:t xml:space="preserve">Предложение </w:t>
      </w:r>
      <w:r w:rsidRPr="003E500C">
        <w:rPr>
          <w:b/>
          <w:bCs/>
          <w:lang w:val="ru-RU"/>
        </w:rPr>
        <w:t>принимается</w:t>
      </w:r>
      <w:r w:rsidRPr="003E500C">
        <w:rPr>
          <w:lang w:val="ru-RU"/>
        </w:rPr>
        <w:t>.</w:t>
      </w:r>
    </w:p>
    <w:p w14:paraId="52C0D5EB" w14:textId="77777777" w:rsidR="00A63106" w:rsidRPr="003E500C" w:rsidRDefault="00A63106" w:rsidP="00AE7EF2">
      <w:pPr>
        <w:pStyle w:val="Headingb"/>
        <w:jc w:val="both"/>
        <w:rPr>
          <w:lang w:val="ru-RU"/>
        </w:rPr>
      </w:pPr>
      <w:r w:rsidRPr="003E500C">
        <w:rPr>
          <w:lang w:val="ru-RU"/>
        </w:rPr>
        <w:t>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SE</w:t>
      </w:r>
      <w:r w:rsidRPr="003E500C">
        <w:rPr>
          <w:lang w:val="ru-RU"/>
        </w:rPr>
        <w:noBreakHyphen/>
        <w:t>KA</w:t>
      </w:r>
      <w:r w:rsidRPr="003E500C">
        <w:rPr>
          <w:lang w:val="ru-RU"/>
        </w:rPr>
        <w:noBreakHyphen/>
        <w:t>28W (Документ RRB21-3/6)</w:t>
      </w:r>
    </w:p>
    <w:p w14:paraId="4ADB8398" w14:textId="0856E2F7" w:rsidR="00A63106" w:rsidRPr="003E500C" w:rsidRDefault="00A63106" w:rsidP="00AE7EF2">
      <w:pPr>
        <w:jc w:val="both"/>
        <w:rPr>
          <w:lang w:val="ru-RU"/>
        </w:rPr>
      </w:pPr>
      <w:r w:rsidRPr="003E500C">
        <w:rPr>
          <w:lang w:val="ru-RU"/>
        </w:rPr>
        <w:t>5.</w:t>
      </w:r>
      <w:r w:rsidR="00EF6D57" w:rsidRPr="003E500C">
        <w:rPr>
          <w:lang w:val="ru-RU"/>
        </w:rPr>
        <w:t>24</w:t>
      </w:r>
      <w:r w:rsidRPr="003E500C">
        <w:rPr>
          <w:lang w:val="ru-RU"/>
        </w:rPr>
        <w:tab/>
      </w:r>
      <w:r w:rsidRPr="003E500C">
        <w:rPr>
          <w:b/>
          <w:bCs/>
          <w:lang w:val="ru-RU"/>
        </w:rPr>
        <w:t>Г-н Лоо (руководитель SSD/SPR)</w:t>
      </w:r>
      <w:r w:rsidRPr="003E500C">
        <w:rPr>
          <w:lang w:val="ru-RU"/>
        </w:rPr>
        <w:t xml:space="preserve"> представляет Документ RRB21-3/6, в котором </w:t>
      </w:r>
      <w:r w:rsidR="00174775" w:rsidRPr="003E500C">
        <w:rPr>
          <w:lang w:val="ru-RU"/>
        </w:rPr>
        <w:t xml:space="preserve">администрация </w:t>
      </w:r>
      <w:r w:rsidRPr="003E500C">
        <w:rPr>
          <w:lang w:val="ru-RU"/>
        </w:rPr>
        <w:t xml:space="preserve">Норвегии </w:t>
      </w:r>
      <w:r w:rsidRPr="003E500C">
        <w:rPr>
          <w:color w:val="000000"/>
          <w:lang w:val="ru-RU"/>
        </w:rPr>
        <w:t xml:space="preserve">просит Радиорегламентарный комитет предоставить продление на шесть месяцев регламентарного предельного срока </w:t>
      </w:r>
      <w:r w:rsidRPr="003E500C">
        <w:rPr>
          <w:lang w:val="ru-RU"/>
        </w:rPr>
        <w:t>повторного ввода в действие частотных присвоений спутниковой сети SE-KA-28W в связи с форс</w:t>
      </w:r>
      <w:r w:rsidRPr="003E500C">
        <w:rPr>
          <w:lang w:val="ru-RU"/>
        </w:rPr>
        <w:noBreakHyphen/>
        <w:t>мажорными обстоятельствами</w:t>
      </w:r>
      <w:r w:rsidR="000F1386" w:rsidRPr="003E500C">
        <w:rPr>
          <w:lang w:val="ru-RU"/>
        </w:rPr>
        <w:t xml:space="preserve"> –</w:t>
      </w:r>
      <w:r w:rsidRPr="003E500C">
        <w:rPr>
          <w:lang w:val="ru-RU"/>
        </w:rPr>
        <w:t xml:space="preserve"> с 26 июля 2023 года до 26 января 2024 года. Администрация дала разрешение опубликовать конфиденциальные части представления, согласно которым строительство спутника Inmarsat-6-F2 существенно затянулось по причине различных форс-мажорных обстоятельств: задержки связаны с пандемией COVID-19, закрытием производственного предприятия (два месяца); задержки с загрузкой производства вызваны отсутствием ресурсов и персонала для проведения физических испытаний, также в результате пандемии (девять месяцев); а также задержки, связанные с различными проблемами с аппаратурой и испытаниями (11 месяцев). Ожидается еще одна задержка на восемь месяцев, в результате чего ожидаемая дата доставки космического аппарата была перенесена с 1 апреля 2021</w:t>
      </w:r>
      <w:r w:rsidR="009D661A" w:rsidRPr="003E500C">
        <w:rPr>
          <w:lang w:val="ru-RU"/>
        </w:rPr>
        <w:t> </w:t>
      </w:r>
      <w:r w:rsidRPr="003E500C">
        <w:rPr>
          <w:lang w:val="ru-RU"/>
        </w:rPr>
        <w:t xml:space="preserve">года на 4 февраля 2023 года, к чему необходимо было добавить 30 дней на пусковую кампанию. В приложении к </w:t>
      </w:r>
      <w:r w:rsidRPr="003E500C">
        <w:rPr>
          <w:lang w:val="ru-RU"/>
        </w:rPr>
        <w:lastRenderedPageBreak/>
        <w:t>представлению производитель, компания Airbus Defence and Space, подтвердила дату доставки – 4 февраля 2023 года.</w:t>
      </w:r>
    </w:p>
    <w:p w14:paraId="62543549" w14:textId="34151CF3" w:rsidR="00A63106" w:rsidRPr="003E500C" w:rsidRDefault="00A63106" w:rsidP="00AE7EF2">
      <w:pPr>
        <w:jc w:val="both"/>
        <w:rPr>
          <w:lang w:val="ru-RU"/>
        </w:rPr>
      </w:pPr>
      <w:r w:rsidRPr="003E500C">
        <w:rPr>
          <w:lang w:val="ru-RU"/>
        </w:rPr>
        <w:t>5.25</w:t>
      </w:r>
      <w:r w:rsidRPr="003E500C">
        <w:rPr>
          <w:lang w:val="ru-RU"/>
        </w:rPr>
        <w:tab/>
      </w:r>
      <w:r w:rsidRPr="003E500C">
        <w:rPr>
          <w:b/>
          <w:bCs/>
          <w:lang w:val="ru-RU"/>
        </w:rPr>
        <w:t>Председатель</w:t>
      </w:r>
      <w:r w:rsidRPr="003E500C">
        <w:rPr>
          <w:lang w:val="ru-RU"/>
        </w:rPr>
        <w:t xml:space="preserve"> отмечает, что, согласно представленным данным, спутник Inmarsat-6-F2 име</w:t>
      </w:r>
      <w:r w:rsidR="000F1386" w:rsidRPr="003E500C">
        <w:rPr>
          <w:lang w:val="ru-RU"/>
        </w:rPr>
        <w:t>ет</w:t>
      </w:r>
      <w:r w:rsidRPr="003E500C">
        <w:rPr>
          <w:lang w:val="ru-RU"/>
        </w:rPr>
        <w:t xml:space="preserve"> полностью электрическую силовую установку для подъема орбиты, и в результате в сочетании с его большой сухой массой необходим длительный период подъема орбиты (приблизительно 233 дня после запуска).</w:t>
      </w:r>
    </w:p>
    <w:p w14:paraId="3F2846EA" w14:textId="42C1AFA1" w:rsidR="00511818" w:rsidRDefault="00A63106" w:rsidP="00AE7EF2">
      <w:pPr>
        <w:jc w:val="both"/>
        <w:rPr>
          <w:lang w:val="ru-RU"/>
        </w:rPr>
      </w:pPr>
      <w:r w:rsidRPr="003E500C">
        <w:rPr>
          <w:lang w:val="ru-RU"/>
        </w:rPr>
        <w:t>5.26</w:t>
      </w:r>
      <w:r w:rsidRPr="003E500C">
        <w:rPr>
          <w:b/>
          <w:bCs/>
          <w:lang w:val="ru-RU"/>
        </w:rPr>
        <w:tab/>
        <w:t>Г-жа Бомье</w:t>
      </w:r>
      <w:r w:rsidRPr="003E500C">
        <w:rPr>
          <w:lang w:val="ru-RU"/>
        </w:rPr>
        <w:t xml:space="preserve"> говорит, что она </w:t>
      </w:r>
      <w:r w:rsidR="009B2A06">
        <w:rPr>
          <w:lang w:val="ru-RU"/>
        </w:rPr>
        <w:t xml:space="preserve">сознает, что </w:t>
      </w:r>
      <w:r w:rsidR="009A468D">
        <w:rPr>
          <w:lang w:val="ru-RU"/>
        </w:rPr>
        <w:t xml:space="preserve">рассматриваемый случай – </w:t>
      </w:r>
      <w:r w:rsidR="009B2A06">
        <w:rPr>
          <w:lang w:val="ru-RU"/>
        </w:rPr>
        <w:t xml:space="preserve">это реальный проект для спутника, который практически полностью построен, но она </w:t>
      </w:r>
      <w:r w:rsidRPr="003E500C">
        <w:rPr>
          <w:lang w:val="ru-RU"/>
        </w:rPr>
        <w:t xml:space="preserve">не убеждена, что все задержки в процессе изготовления спутника квалифицируются как форс-мажорные обстоятельства, а не как присущие сложности проекта: </w:t>
      </w:r>
      <w:r w:rsidR="00972AE6">
        <w:rPr>
          <w:lang w:val="ru-RU"/>
        </w:rPr>
        <w:t xml:space="preserve">задержки продолжительностью 11 месяцев, </w:t>
      </w:r>
      <w:r w:rsidR="00487FE1">
        <w:rPr>
          <w:lang w:val="ru-RU"/>
        </w:rPr>
        <w:t xml:space="preserve">имеющие отношение к </w:t>
      </w:r>
      <w:r w:rsidRPr="003E500C">
        <w:rPr>
          <w:lang w:val="ru-RU"/>
        </w:rPr>
        <w:t>проблем</w:t>
      </w:r>
      <w:r w:rsidR="009B2A06">
        <w:rPr>
          <w:lang w:val="ru-RU"/>
        </w:rPr>
        <w:t>ам</w:t>
      </w:r>
      <w:r w:rsidRPr="003E500C">
        <w:rPr>
          <w:lang w:val="ru-RU"/>
        </w:rPr>
        <w:t xml:space="preserve"> с аппаратурой и испытаниями, как представляется, не связаны с пандемией, а</w:t>
      </w:r>
      <w:r w:rsidR="009D661A" w:rsidRPr="003E500C">
        <w:rPr>
          <w:lang w:val="ru-RU"/>
        </w:rPr>
        <w:t> </w:t>
      </w:r>
      <w:r w:rsidRPr="003E500C">
        <w:rPr>
          <w:lang w:val="ru-RU"/>
        </w:rPr>
        <w:t xml:space="preserve">производитель указал в приложении, что задержки были вызваны пандемией COVID-19 и проблемами с ПО/аппаратурой. Более того, неясно, были ли связанные с COVID-19 задержки на два и </w:t>
      </w:r>
      <w:r w:rsidR="009B2A06">
        <w:rPr>
          <w:lang w:val="ru-RU"/>
        </w:rPr>
        <w:t>девять</w:t>
      </w:r>
      <w:r w:rsidRPr="003E500C">
        <w:rPr>
          <w:lang w:val="ru-RU"/>
        </w:rPr>
        <w:t xml:space="preserve"> месяцев последовательными, или же они пересекались. Учитывая сложность проекта, </w:t>
      </w:r>
      <w:r w:rsidR="009B2A06">
        <w:rPr>
          <w:lang w:val="ru-RU"/>
        </w:rPr>
        <w:t xml:space="preserve">ожидалось, что </w:t>
      </w:r>
      <w:r w:rsidRPr="003E500C">
        <w:rPr>
          <w:lang w:val="ru-RU"/>
        </w:rPr>
        <w:t xml:space="preserve">в график работ </w:t>
      </w:r>
      <w:r w:rsidR="009B2A06">
        <w:rPr>
          <w:lang w:val="ru-RU"/>
        </w:rPr>
        <w:t>будет</w:t>
      </w:r>
      <w:r w:rsidRPr="003E500C">
        <w:rPr>
          <w:lang w:val="ru-RU"/>
        </w:rPr>
        <w:t xml:space="preserve"> залож</w:t>
      </w:r>
      <w:r w:rsidR="009B2A06">
        <w:rPr>
          <w:lang w:val="ru-RU"/>
        </w:rPr>
        <w:t>ен</w:t>
      </w:r>
      <w:r w:rsidRPr="003E500C">
        <w:rPr>
          <w:lang w:val="ru-RU"/>
        </w:rPr>
        <w:t xml:space="preserve"> резерв</w:t>
      </w:r>
      <w:r w:rsidR="001F6576" w:rsidRPr="003E500C">
        <w:rPr>
          <w:lang w:val="ru-RU"/>
        </w:rPr>
        <w:t xml:space="preserve"> времени</w:t>
      </w:r>
      <w:r w:rsidRPr="003E500C">
        <w:rPr>
          <w:lang w:val="ru-RU"/>
        </w:rPr>
        <w:t xml:space="preserve"> на случай непредвиденных задержек. </w:t>
      </w:r>
      <w:r w:rsidR="009B2A06">
        <w:rPr>
          <w:lang w:val="ru-RU"/>
        </w:rPr>
        <w:t xml:space="preserve">Выступающая отмечает, что обоснование </w:t>
      </w:r>
      <w:r w:rsidR="00250806">
        <w:rPr>
          <w:lang w:val="ru-RU"/>
        </w:rPr>
        <w:t>предполагаемой</w:t>
      </w:r>
      <w:r w:rsidR="009B2A06">
        <w:rPr>
          <w:lang w:val="ru-RU"/>
        </w:rPr>
        <w:t xml:space="preserve"> </w:t>
      </w:r>
      <w:r w:rsidR="005A4308">
        <w:rPr>
          <w:lang w:val="ru-RU"/>
        </w:rPr>
        <w:t xml:space="preserve">дополнительной </w:t>
      </w:r>
      <w:r w:rsidR="009B2A06">
        <w:rPr>
          <w:lang w:val="ru-RU"/>
        </w:rPr>
        <w:t xml:space="preserve">задержки </w:t>
      </w:r>
      <w:r w:rsidR="005A4308">
        <w:rPr>
          <w:lang w:val="ru-RU"/>
        </w:rPr>
        <w:t>в восемь месяцев весьма нечеткое и что в</w:t>
      </w:r>
      <w:r w:rsidR="009D661A" w:rsidRPr="003E500C">
        <w:rPr>
          <w:lang w:val="ru-RU"/>
        </w:rPr>
        <w:t> </w:t>
      </w:r>
      <w:r w:rsidRPr="003E500C">
        <w:rPr>
          <w:lang w:val="ru-RU"/>
        </w:rPr>
        <w:t xml:space="preserve">предыдущих случаях Комитет заявлял, что он не </w:t>
      </w:r>
      <w:r w:rsidR="005A4308">
        <w:rPr>
          <w:lang w:val="ru-RU"/>
        </w:rPr>
        <w:t>в состоянии про</w:t>
      </w:r>
      <w:r w:rsidR="00511818">
        <w:rPr>
          <w:lang w:val="ru-RU"/>
        </w:rPr>
        <w:t>гнозировать</w:t>
      </w:r>
      <w:r w:rsidR="005A4308">
        <w:rPr>
          <w:lang w:val="ru-RU"/>
        </w:rPr>
        <w:t xml:space="preserve"> дальнейшие вызванные </w:t>
      </w:r>
      <w:r w:rsidR="005A4308" w:rsidRPr="003E500C">
        <w:rPr>
          <w:lang w:val="ru-RU"/>
        </w:rPr>
        <w:t>COVID</w:t>
      </w:r>
      <w:r w:rsidR="005A4308">
        <w:rPr>
          <w:lang w:val="ru-RU"/>
        </w:rPr>
        <w:noBreakHyphen/>
      </w:r>
      <w:r w:rsidR="005A4308" w:rsidRPr="003E500C">
        <w:rPr>
          <w:lang w:val="ru-RU"/>
        </w:rPr>
        <w:t>19</w:t>
      </w:r>
      <w:r w:rsidR="005A4308">
        <w:rPr>
          <w:lang w:val="ru-RU"/>
        </w:rPr>
        <w:t xml:space="preserve"> задержки</w:t>
      </w:r>
      <w:r w:rsidRPr="003E500C">
        <w:rPr>
          <w:lang w:val="ru-RU"/>
        </w:rPr>
        <w:t xml:space="preserve">, которые могут произойти или не произойти. Кроме того, администрация Норвегии не объяснила, почему для завершения испытаний и подготовки к запуску потребуется еще 18 месяцев </w:t>
      </w:r>
      <w:r w:rsidR="00996D8F">
        <w:rPr>
          <w:lang w:val="ru-RU"/>
        </w:rPr>
        <w:t xml:space="preserve">для завершения испытаний и подготовки к запуску </w:t>
      </w:r>
      <w:r w:rsidRPr="003E500C">
        <w:rPr>
          <w:lang w:val="ru-RU"/>
        </w:rPr>
        <w:t xml:space="preserve">или в чем разница между первоначальным и пересмотренным графиком </w:t>
      </w:r>
      <w:r w:rsidR="005A4308">
        <w:rPr>
          <w:lang w:val="ru-RU"/>
        </w:rPr>
        <w:t>завершения подъема орбиты</w:t>
      </w:r>
      <w:r w:rsidR="00996D8F">
        <w:rPr>
          <w:lang w:val="ru-RU"/>
        </w:rPr>
        <w:t>, который изменился с четырех до шести месяцев, тогда как в контракте на производство в 2015 году было заявлено восемь месяцев</w:t>
      </w:r>
      <w:r w:rsidRPr="003E500C">
        <w:rPr>
          <w:lang w:val="ru-RU"/>
        </w:rPr>
        <w:t xml:space="preserve">. </w:t>
      </w:r>
      <w:r w:rsidR="00C17504">
        <w:rPr>
          <w:lang w:val="ru-RU"/>
        </w:rPr>
        <w:t xml:space="preserve">Также не представлено информации по первоначальному и пересмотренному графику запуска или по выбору поставщика услуг запуска. </w:t>
      </w:r>
    </w:p>
    <w:p w14:paraId="538D0DE8" w14:textId="1E05E908" w:rsidR="00A63106" w:rsidRPr="003E500C" w:rsidRDefault="00A63106" w:rsidP="00AE7EF2">
      <w:pPr>
        <w:jc w:val="both"/>
        <w:rPr>
          <w:lang w:val="ru-RU"/>
        </w:rPr>
      </w:pPr>
      <w:r w:rsidRPr="003E500C">
        <w:rPr>
          <w:lang w:val="ru-RU"/>
        </w:rPr>
        <w:t>По мнению</w:t>
      </w:r>
      <w:r w:rsidR="006554F0" w:rsidRPr="003E500C">
        <w:rPr>
          <w:lang w:val="ru-RU"/>
        </w:rPr>
        <w:t xml:space="preserve"> выступающей</w:t>
      </w:r>
      <w:r w:rsidRPr="003E500C">
        <w:rPr>
          <w:lang w:val="ru-RU"/>
        </w:rPr>
        <w:t xml:space="preserve">, </w:t>
      </w:r>
      <w:r w:rsidR="00C17504">
        <w:rPr>
          <w:lang w:val="ru-RU"/>
        </w:rPr>
        <w:t xml:space="preserve">хотя </w:t>
      </w:r>
      <w:r w:rsidR="00C40949">
        <w:rPr>
          <w:lang w:val="ru-RU"/>
        </w:rPr>
        <w:t xml:space="preserve">программа столкнулась с задержками продолжительностью от девяти до одиннадцати месяцев, которые расцениваются как форс-мажорные обстоятельства в связи с пандемией, остальная информация, представленная для обоснования продления на шесть месяцев, не показывает, что </w:t>
      </w:r>
      <w:r w:rsidR="00972AE6">
        <w:rPr>
          <w:lang w:val="ru-RU"/>
        </w:rPr>
        <w:t xml:space="preserve">условия </w:t>
      </w:r>
      <w:r w:rsidR="00C40949">
        <w:rPr>
          <w:lang w:val="ru-RU"/>
        </w:rPr>
        <w:t>форс-мажорны</w:t>
      </w:r>
      <w:r w:rsidR="00972AE6">
        <w:rPr>
          <w:lang w:val="ru-RU"/>
        </w:rPr>
        <w:t>х</w:t>
      </w:r>
      <w:r w:rsidR="00C40949">
        <w:rPr>
          <w:lang w:val="ru-RU"/>
        </w:rPr>
        <w:t xml:space="preserve"> обстоятельств были соблюдены. По этим причинам Комитет не может предоставить продления. </w:t>
      </w:r>
      <w:r w:rsidR="00C40949" w:rsidRPr="003E500C">
        <w:rPr>
          <w:lang w:val="ru-RU"/>
        </w:rPr>
        <w:t>Т</w:t>
      </w:r>
      <w:r w:rsidRPr="003E500C">
        <w:rPr>
          <w:lang w:val="ru-RU"/>
        </w:rPr>
        <w:t>екущий</w:t>
      </w:r>
      <w:r w:rsidR="00C40949">
        <w:rPr>
          <w:lang w:val="ru-RU"/>
        </w:rPr>
        <w:t xml:space="preserve"> предельный</w:t>
      </w:r>
      <w:r w:rsidRPr="003E500C">
        <w:rPr>
          <w:lang w:val="ru-RU"/>
        </w:rPr>
        <w:t xml:space="preserve"> срок</w:t>
      </w:r>
      <w:r w:rsidR="00C40949">
        <w:rPr>
          <w:lang w:val="ru-RU"/>
        </w:rPr>
        <w:t xml:space="preserve"> повторного ввода в действие частотных присвоений</w:t>
      </w:r>
      <w:r w:rsidR="00787E2E">
        <w:rPr>
          <w:lang w:val="en-US"/>
        </w:rPr>
        <w:t> </w:t>
      </w:r>
      <w:r w:rsidRPr="003E500C">
        <w:rPr>
          <w:lang w:val="ru-RU"/>
        </w:rPr>
        <w:t>– 26</w:t>
      </w:r>
      <w:r w:rsidR="006554F0" w:rsidRPr="003E500C">
        <w:rPr>
          <w:lang w:val="ru-RU"/>
        </w:rPr>
        <w:t> </w:t>
      </w:r>
      <w:r w:rsidRPr="003E500C">
        <w:rPr>
          <w:lang w:val="ru-RU"/>
        </w:rPr>
        <w:t>июля 2023</w:t>
      </w:r>
      <w:r w:rsidR="009D661A" w:rsidRPr="003E500C">
        <w:rPr>
          <w:lang w:val="ru-RU"/>
        </w:rPr>
        <w:t> </w:t>
      </w:r>
      <w:r w:rsidRPr="003E500C">
        <w:rPr>
          <w:lang w:val="ru-RU"/>
        </w:rPr>
        <w:t xml:space="preserve">года – дает администрации Норвегии </w:t>
      </w:r>
      <w:r w:rsidR="00C40949">
        <w:rPr>
          <w:lang w:val="ru-RU"/>
        </w:rPr>
        <w:t>возможность повторно представить просьбу с новой информацией или пояснениями</w:t>
      </w:r>
      <w:r w:rsidRPr="003E500C">
        <w:rPr>
          <w:lang w:val="ru-RU"/>
        </w:rPr>
        <w:t xml:space="preserve">, если и когда это окажется необходимым, на </w:t>
      </w:r>
      <w:r w:rsidR="00C40949">
        <w:rPr>
          <w:lang w:val="ru-RU"/>
        </w:rPr>
        <w:t xml:space="preserve">одном из </w:t>
      </w:r>
      <w:r w:rsidRPr="003E500C">
        <w:rPr>
          <w:lang w:val="ru-RU"/>
        </w:rPr>
        <w:t>будущ</w:t>
      </w:r>
      <w:r w:rsidR="00C40949">
        <w:rPr>
          <w:lang w:val="ru-RU"/>
        </w:rPr>
        <w:t>их</w:t>
      </w:r>
      <w:r w:rsidRPr="003E500C">
        <w:rPr>
          <w:lang w:val="ru-RU"/>
        </w:rPr>
        <w:t xml:space="preserve"> собрани</w:t>
      </w:r>
      <w:r w:rsidR="00C40949">
        <w:rPr>
          <w:lang w:val="ru-RU"/>
        </w:rPr>
        <w:t>й</w:t>
      </w:r>
      <w:r w:rsidRPr="003E500C">
        <w:rPr>
          <w:lang w:val="ru-RU"/>
        </w:rPr>
        <w:t xml:space="preserve"> Комитета.</w:t>
      </w:r>
    </w:p>
    <w:p w14:paraId="655B55B2" w14:textId="2A4F57DA" w:rsidR="00A63106" w:rsidRPr="003E500C" w:rsidRDefault="00A63106" w:rsidP="00AE7EF2">
      <w:pPr>
        <w:jc w:val="both"/>
        <w:rPr>
          <w:lang w:val="ru-RU"/>
        </w:rPr>
      </w:pPr>
      <w:r w:rsidRPr="003E500C">
        <w:rPr>
          <w:bCs/>
          <w:lang w:val="ru-RU"/>
        </w:rPr>
        <w:t>5.27</w:t>
      </w:r>
      <w:r w:rsidRPr="003E500C">
        <w:rPr>
          <w:b/>
          <w:lang w:val="ru-RU"/>
        </w:rPr>
        <w:tab/>
      </w:r>
      <w:r w:rsidRPr="003E500C">
        <w:rPr>
          <w:b/>
          <w:bCs/>
          <w:lang w:val="ru-RU"/>
        </w:rPr>
        <w:t>Г-н Талиб</w:t>
      </w:r>
      <w:r w:rsidRPr="003E500C">
        <w:rPr>
          <w:lang w:val="ru-RU"/>
        </w:rPr>
        <w:t xml:space="preserve"> говорит, что, хотя некоторые аргументы, представленные администрацией Норвегии, явно связаны с пандемией COVID-19 и поэтому отвечают условиям форс-мажор</w:t>
      </w:r>
      <w:r w:rsidR="00167583" w:rsidRPr="003E500C">
        <w:rPr>
          <w:lang w:val="ru-RU"/>
        </w:rPr>
        <w:t>ных обстоятельств</w:t>
      </w:r>
      <w:r w:rsidRPr="003E500C">
        <w:rPr>
          <w:lang w:val="ru-RU"/>
        </w:rPr>
        <w:t xml:space="preserve">, это не относится к проблемам с аппаратным обеспечением и испытаниями. Он </w:t>
      </w:r>
      <w:r w:rsidR="00CE2F2A" w:rsidRPr="003E500C">
        <w:rPr>
          <w:lang w:val="ru-RU"/>
        </w:rPr>
        <w:t>соглашается</w:t>
      </w:r>
      <w:r w:rsidRPr="003E500C">
        <w:rPr>
          <w:lang w:val="ru-RU"/>
        </w:rPr>
        <w:t>, что было бы полезно получить более подробную информацию; с другой стороны, запрошенное продление не очень велико – на шесть месяцев – и поэтому он готов поддержать удовлетворение просьбы.</w:t>
      </w:r>
    </w:p>
    <w:p w14:paraId="7BF37463" w14:textId="5D659774" w:rsidR="00A63106" w:rsidRPr="003E500C" w:rsidRDefault="00A63106" w:rsidP="00AE7EF2">
      <w:pPr>
        <w:jc w:val="both"/>
        <w:rPr>
          <w:lang w:val="ru-RU"/>
        </w:rPr>
      </w:pPr>
      <w:r w:rsidRPr="003E500C">
        <w:rPr>
          <w:bCs/>
          <w:lang w:val="ru-RU"/>
        </w:rPr>
        <w:t>5.28</w:t>
      </w:r>
      <w:r w:rsidRPr="003E500C">
        <w:rPr>
          <w:b/>
          <w:lang w:val="ru-RU"/>
        </w:rPr>
        <w:tab/>
      </w:r>
      <w:r w:rsidRPr="003E500C">
        <w:rPr>
          <w:b/>
          <w:bCs/>
          <w:lang w:val="ru-RU"/>
        </w:rPr>
        <w:t>Г-н Хоан</w:t>
      </w:r>
      <w:r w:rsidRPr="003E500C">
        <w:rPr>
          <w:lang w:val="ru-RU"/>
        </w:rPr>
        <w:t xml:space="preserve"> отмечает, что</w:t>
      </w:r>
      <w:r w:rsidR="006554F0" w:rsidRPr="003E500C">
        <w:rPr>
          <w:lang w:val="ru-RU"/>
        </w:rPr>
        <w:t>,</w:t>
      </w:r>
      <w:r w:rsidRPr="003E500C">
        <w:rPr>
          <w:lang w:val="ru-RU"/>
        </w:rPr>
        <w:t xml:space="preserve"> если не принимать во внимание дополнительные будущие задержки на восемь месяцев</w:t>
      </w:r>
      <w:r w:rsidR="006D7897" w:rsidRPr="003E500C">
        <w:rPr>
          <w:lang w:val="ru-RU"/>
        </w:rPr>
        <w:t>,</w:t>
      </w:r>
      <w:r w:rsidRPr="003E500C">
        <w:rPr>
          <w:lang w:val="ru-RU"/>
        </w:rPr>
        <w:t xml:space="preserve"> необходимости в продлении предельного срока на шесть месяцев не будет. Если Комитет не готов предоставлять продление на основании прогнозируемых будущих задержек, ему следует вновь рассмотреть данный случай, когда ситуация в отношении этих задержек будет прояснена.</w:t>
      </w:r>
    </w:p>
    <w:p w14:paraId="45C4FB4B" w14:textId="160E82B4" w:rsidR="00A63106" w:rsidRPr="003E500C" w:rsidRDefault="00A63106" w:rsidP="00AE7EF2">
      <w:pPr>
        <w:jc w:val="both"/>
        <w:rPr>
          <w:lang w:val="ru-RU"/>
        </w:rPr>
      </w:pPr>
      <w:r w:rsidRPr="003E500C">
        <w:rPr>
          <w:bCs/>
          <w:lang w:val="ru-RU"/>
        </w:rPr>
        <w:t>5.29</w:t>
      </w:r>
      <w:r w:rsidRPr="003E500C">
        <w:rPr>
          <w:b/>
          <w:lang w:val="ru-RU"/>
        </w:rPr>
        <w:tab/>
      </w:r>
      <w:r w:rsidRPr="003E500C">
        <w:rPr>
          <w:b/>
          <w:bCs/>
          <w:lang w:val="ru-RU"/>
        </w:rPr>
        <w:t>Г-н Аззуз</w:t>
      </w:r>
      <w:r w:rsidRPr="003E500C">
        <w:rPr>
          <w:lang w:val="ru-RU"/>
        </w:rPr>
        <w:t xml:space="preserve"> говорит, что данный случай можно считать соответствующим условиям </w:t>
      </w:r>
      <w:r w:rsidR="00DA3E79" w:rsidRPr="003E500C">
        <w:rPr>
          <w:lang w:val="ru-RU"/>
        </w:rPr>
        <w:t xml:space="preserve">форс-мажорных обстоятельств </w:t>
      </w:r>
      <w:r w:rsidRPr="003E500C">
        <w:rPr>
          <w:lang w:val="ru-RU"/>
        </w:rPr>
        <w:t>в связи с пандемией COVID-19, поскольку регламентарный предельный срок был бы соблюден, если бы пандемия не привела к задержкам. Администраци</w:t>
      </w:r>
      <w:r w:rsidR="006554F0" w:rsidRPr="003E500C">
        <w:rPr>
          <w:lang w:val="ru-RU"/>
        </w:rPr>
        <w:t>я</w:t>
      </w:r>
      <w:r w:rsidRPr="003E500C">
        <w:rPr>
          <w:lang w:val="ru-RU"/>
        </w:rPr>
        <w:t xml:space="preserve"> Норвегии представила просьбу о продлении на разумные сроки, и поэтому он считает, что Комитету следует ее удовлетворить.</w:t>
      </w:r>
    </w:p>
    <w:p w14:paraId="30E93381" w14:textId="77777777" w:rsidR="00A63106" w:rsidRPr="003E500C" w:rsidRDefault="00A63106" w:rsidP="00E92D59">
      <w:pPr>
        <w:rPr>
          <w:lang w:val="ru-RU"/>
        </w:rPr>
      </w:pPr>
      <w:r w:rsidRPr="003E500C">
        <w:rPr>
          <w:lang w:val="ru-RU"/>
        </w:rPr>
        <w:t>5.30</w:t>
      </w:r>
      <w:r w:rsidRPr="003E500C">
        <w:rPr>
          <w:b/>
          <w:bCs/>
          <w:lang w:val="ru-RU"/>
        </w:rPr>
        <w:tab/>
        <w:t>Г-н Хасимото</w:t>
      </w:r>
      <w:r w:rsidRPr="003E500C">
        <w:rPr>
          <w:lang w:val="ru-RU"/>
        </w:rPr>
        <w:t xml:space="preserve"> отмечает, что Комитет должен проводить различие между фактическими и ожидаемыми задержками, вызванными пандемией COVID-19. Хотя запрошенное продление не является слишком длительным, его следует тщательно рассмотреть в сравнении с действительно необходимым временем, которое, по его мнению, было переоценено администрацией Норвегии.</w:t>
      </w:r>
    </w:p>
    <w:p w14:paraId="7D69ABBC" w14:textId="7FDCD817" w:rsidR="00A63106" w:rsidRPr="003E500C" w:rsidRDefault="00A63106" w:rsidP="00AE7EF2">
      <w:pPr>
        <w:jc w:val="both"/>
        <w:rPr>
          <w:lang w:val="ru-RU"/>
        </w:rPr>
      </w:pPr>
      <w:r w:rsidRPr="003E500C">
        <w:rPr>
          <w:bCs/>
          <w:lang w:val="ru-RU"/>
        </w:rPr>
        <w:lastRenderedPageBreak/>
        <w:t>5.31</w:t>
      </w:r>
      <w:r w:rsidRPr="003E500C">
        <w:rPr>
          <w:b/>
          <w:lang w:val="ru-RU"/>
        </w:rPr>
        <w:tab/>
      </w:r>
      <w:r w:rsidRPr="003E500C">
        <w:rPr>
          <w:b/>
          <w:bCs/>
          <w:lang w:val="ru-RU"/>
        </w:rPr>
        <w:t>Г-н Аламри</w:t>
      </w:r>
      <w:r w:rsidRPr="003E500C">
        <w:rPr>
          <w:lang w:val="ru-RU"/>
        </w:rPr>
        <w:t xml:space="preserve"> соглашается с предыдущими ораторами в том, что, исходя из представленной информации о новой ожидаемой дате доставки </w:t>
      </w:r>
      <w:r w:rsidR="00490730">
        <w:rPr>
          <w:lang w:val="ru-RU"/>
        </w:rPr>
        <w:t xml:space="preserve">космического аппарата, подтвержденной производителем спутника, </w:t>
      </w:r>
      <w:r w:rsidRPr="003E500C">
        <w:rPr>
          <w:lang w:val="ru-RU"/>
        </w:rPr>
        <w:t xml:space="preserve">и принимая во внимание сложность создаваемого спутника, просьба о продлении на шесть месяцев не является чрезмерной. По его мнению, данный случай удовлетворяет условиям </w:t>
      </w:r>
      <w:r w:rsidR="00DA3E79" w:rsidRPr="003E500C">
        <w:rPr>
          <w:lang w:val="ru-RU"/>
        </w:rPr>
        <w:t>форс-мажорных обстоятельств</w:t>
      </w:r>
      <w:r w:rsidRPr="003E500C">
        <w:rPr>
          <w:lang w:val="ru-RU"/>
        </w:rPr>
        <w:t>, и поэтому Комитет может удовлетворить просьбу.</w:t>
      </w:r>
    </w:p>
    <w:p w14:paraId="59EE3D43" w14:textId="77777777" w:rsidR="00A63106" w:rsidRPr="003E500C" w:rsidRDefault="00A63106" w:rsidP="00AE7EF2">
      <w:pPr>
        <w:jc w:val="both"/>
        <w:rPr>
          <w:bCs/>
          <w:lang w:val="ru-RU"/>
        </w:rPr>
      </w:pPr>
      <w:r w:rsidRPr="003E500C">
        <w:rPr>
          <w:bCs/>
          <w:lang w:val="ru-RU"/>
        </w:rPr>
        <w:t>5.32</w:t>
      </w:r>
      <w:r w:rsidRPr="003E500C">
        <w:rPr>
          <w:b/>
          <w:lang w:val="ru-RU"/>
        </w:rPr>
        <w:tab/>
        <w:t>Г-жа Гасанова</w:t>
      </w:r>
      <w:r w:rsidRPr="003E500C">
        <w:rPr>
          <w:bCs/>
          <w:lang w:val="ru-RU"/>
        </w:rPr>
        <w:t xml:space="preserve"> говорит, что, поскольку производитель подтвердил, что задержки связаны с пандемией COVID-19, а продление предполагается только на шестью месяцев, Комитету следует удовлетворить просьбу.</w:t>
      </w:r>
    </w:p>
    <w:p w14:paraId="23B117D2" w14:textId="77777777" w:rsidR="00A63106" w:rsidRPr="003E500C" w:rsidRDefault="00A63106" w:rsidP="00AE7EF2">
      <w:pPr>
        <w:jc w:val="both"/>
        <w:rPr>
          <w:lang w:val="ru-RU"/>
        </w:rPr>
      </w:pPr>
      <w:r w:rsidRPr="003E500C">
        <w:rPr>
          <w:lang w:val="ru-RU"/>
        </w:rPr>
        <w:t>5.33</w:t>
      </w:r>
      <w:r w:rsidRPr="003E500C">
        <w:rPr>
          <w:b/>
          <w:lang w:val="ru-RU"/>
        </w:rPr>
        <w:tab/>
      </w:r>
      <w:r w:rsidRPr="003E500C">
        <w:rPr>
          <w:b/>
          <w:bCs/>
          <w:lang w:val="ru-RU"/>
        </w:rPr>
        <w:t>Г-н Борхон</w:t>
      </w:r>
      <w:r w:rsidRPr="003E500C">
        <w:rPr>
          <w:lang w:val="ru-RU"/>
        </w:rPr>
        <w:t xml:space="preserve"> отмечает, что, хотя проблемы с аппаратным обеспечением и испытаниями могут не быть связаны напрямую с пандемией COVID-19, они вполне могут быть ее косвенным следствием, поскольку производитель вполне мог столкнуться с задержками в поставках оборудования, вызванными пандемией COVID-19. По его мнению, в представлении содержится достаточно аргументов, объясняющих, что 14 месяцев задержки были связаны с пандемией, и поэтому Комитет может </w:t>
      </w:r>
      <w:r w:rsidRPr="003E500C">
        <w:rPr>
          <w:bCs/>
          <w:lang w:val="ru-RU"/>
        </w:rPr>
        <w:t>удовлетворить просьбу</w:t>
      </w:r>
      <w:r w:rsidRPr="003E500C">
        <w:rPr>
          <w:lang w:val="ru-RU"/>
        </w:rPr>
        <w:t>.</w:t>
      </w:r>
    </w:p>
    <w:p w14:paraId="5BEB9D04" w14:textId="325B9361" w:rsidR="00A63106" w:rsidRPr="003E500C" w:rsidRDefault="00A63106" w:rsidP="00AE7EF2">
      <w:pPr>
        <w:jc w:val="both"/>
        <w:rPr>
          <w:lang w:val="ru-RU"/>
        </w:rPr>
      </w:pPr>
      <w:r w:rsidRPr="003E500C">
        <w:rPr>
          <w:bCs/>
          <w:lang w:val="ru-RU"/>
        </w:rPr>
        <w:t>5.34</w:t>
      </w:r>
      <w:r w:rsidRPr="003E500C">
        <w:rPr>
          <w:b/>
          <w:lang w:val="ru-RU"/>
        </w:rPr>
        <w:tab/>
      </w:r>
      <w:r w:rsidRPr="003E500C">
        <w:rPr>
          <w:b/>
          <w:bCs/>
          <w:lang w:val="ru-RU"/>
        </w:rPr>
        <w:t>Г-н Анри</w:t>
      </w:r>
      <w:r w:rsidRPr="003E500C">
        <w:rPr>
          <w:lang w:val="ru-RU"/>
        </w:rPr>
        <w:t xml:space="preserve"> соглашается с предыдущими ораторами, что не все задержки в производственном процессе </w:t>
      </w:r>
      <w:r w:rsidR="00490730">
        <w:rPr>
          <w:lang w:val="ru-RU"/>
        </w:rPr>
        <w:t xml:space="preserve">представляются </w:t>
      </w:r>
      <w:r w:rsidRPr="003E500C">
        <w:rPr>
          <w:lang w:val="ru-RU"/>
        </w:rPr>
        <w:t>связан</w:t>
      </w:r>
      <w:r w:rsidR="00490730">
        <w:rPr>
          <w:lang w:val="ru-RU"/>
        </w:rPr>
        <w:t>ными</w:t>
      </w:r>
      <w:r w:rsidRPr="003E500C">
        <w:rPr>
          <w:lang w:val="ru-RU"/>
        </w:rPr>
        <w:t xml:space="preserve"> с COVID-19 и что Комитет</w:t>
      </w:r>
      <w:r w:rsidR="00490730">
        <w:rPr>
          <w:lang w:val="ru-RU"/>
        </w:rPr>
        <w:t xml:space="preserve">, как и по предыдущим </w:t>
      </w:r>
      <w:r w:rsidR="00511818">
        <w:rPr>
          <w:lang w:val="ru-RU"/>
        </w:rPr>
        <w:t xml:space="preserve">аналогичным </w:t>
      </w:r>
      <w:r w:rsidR="00490730">
        <w:rPr>
          <w:lang w:val="ru-RU"/>
        </w:rPr>
        <w:t>просьбам,</w:t>
      </w:r>
      <w:r w:rsidRPr="003E500C">
        <w:rPr>
          <w:lang w:val="ru-RU"/>
        </w:rPr>
        <w:t xml:space="preserve"> не в состоянии </w:t>
      </w:r>
      <w:r w:rsidRPr="003E500C">
        <w:rPr>
          <w:bCs/>
          <w:lang w:val="ru-RU"/>
        </w:rPr>
        <w:t>удовлетворить просьбы о</w:t>
      </w:r>
      <w:r w:rsidRPr="003E500C">
        <w:rPr>
          <w:lang w:val="ru-RU"/>
        </w:rPr>
        <w:t xml:space="preserve"> продлении на случай возможных задержек в будущем</w:t>
      </w:r>
      <w:r w:rsidR="00490730">
        <w:rPr>
          <w:lang w:val="ru-RU"/>
        </w:rPr>
        <w:t>, связанны</w:t>
      </w:r>
      <w:r w:rsidR="0011229C">
        <w:rPr>
          <w:lang w:val="ru-RU"/>
        </w:rPr>
        <w:t>х</w:t>
      </w:r>
      <w:r w:rsidR="00490730">
        <w:rPr>
          <w:lang w:val="ru-RU"/>
        </w:rPr>
        <w:t xml:space="preserve"> с </w:t>
      </w:r>
      <w:r w:rsidR="00490730">
        <w:rPr>
          <w:lang w:val="en-US"/>
        </w:rPr>
        <w:t>COVID</w:t>
      </w:r>
      <w:r w:rsidR="00490730" w:rsidRPr="00490730">
        <w:rPr>
          <w:lang w:val="ru-RU"/>
        </w:rPr>
        <w:noBreakHyphen/>
        <w:t>19</w:t>
      </w:r>
      <w:r w:rsidRPr="003E500C">
        <w:rPr>
          <w:lang w:val="ru-RU"/>
        </w:rPr>
        <w:t xml:space="preserve">. Несмотря на все </w:t>
      </w:r>
      <w:r w:rsidR="00490730">
        <w:rPr>
          <w:lang w:val="ru-RU"/>
        </w:rPr>
        <w:t xml:space="preserve">указанные </w:t>
      </w:r>
      <w:r w:rsidRPr="003E500C">
        <w:rPr>
          <w:lang w:val="ru-RU"/>
        </w:rPr>
        <w:t>задержки, регламентарный предельный срок</w:t>
      </w:r>
      <w:r w:rsidR="00490730">
        <w:rPr>
          <w:lang w:val="ru-RU"/>
        </w:rPr>
        <w:t xml:space="preserve"> повторного ввод</w:t>
      </w:r>
      <w:r w:rsidR="0011229C">
        <w:rPr>
          <w:lang w:val="ru-RU"/>
        </w:rPr>
        <w:t>а</w:t>
      </w:r>
      <w:r w:rsidR="00490730">
        <w:rPr>
          <w:lang w:val="ru-RU"/>
        </w:rPr>
        <w:t xml:space="preserve"> в действие частотных присвоений спутниковой сети </w:t>
      </w:r>
      <w:r w:rsidR="00490730" w:rsidRPr="00127474">
        <w:t>Se</w:t>
      </w:r>
      <w:r w:rsidR="00490730" w:rsidRPr="00490730">
        <w:rPr>
          <w:lang w:val="ru-RU"/>
        </w:rPr>
        <w:t>-</w:t>
      </w:r>
      <w:r w:rsidR="00490730" w:rsidRPr="00127474">
        <w:t>Ka</w:t>
      </w:r>
      <w:r w:rsidR="00490730" w:rsidRPr="00490730">
        <w:rPr>
          <w:lang w:val="ru-RU"/>
        </w:rPr>
        <w:t>-28</w:t>
      </w:r>
      <w:r w:rsidR="00490730" w:rsidRPr="00127474">
        <w:t>W</w:t>
      </w:r>
      <w:r w:rsidRPr="003E500C">
        <w:rPr>
          <w:lang w:val="ru-RU"/>
        </w:rPr>
        <w:t xml:space="preserve">, установленный на 26 июля 2023 года, вполне может быть соблюден. Хотя администрация Норвегии запросила продление лишь на несколько месяцев, до этой даты еще достаточно времени, чтобы </w:t>
      </w:r>
      <w:r w:rsidR="00487FE1">
        <w:rPr>
          <w:lang w:val="ru-RU"/>
        </w:rPr>
        <w:t xml:space="preserve">данная </w:t>
      </w:r>
      <w:r w:rsidR="00B53687">
        <w:rPr>
          <w:lang w:val="ru-RU"/>
        </w:rPr>
        <w:t xml:space="preserve">администрация </w:t>
      </w:r>
      <w:r w:rsidR="00490730">
        <w:rPr>
          <w:lang w:val="ru-RU"/>
        </w:rPr>
        <w:t xml:space="preserve">могла </w:t>
      </w:r>
      <w:r w:rsidRPr="003E500C">
        <w:rPr>
          <w:lang w:val="ru-RU"/>
        </w:rPr>
        <w:t xml:space="preserve">повторно представить запрос в 2022 году или в начале 2023 года. Он с пониманием относится к администрации, столкнувшейся с проблемой, но считает, что просьба преждевременна и что необходимо получить больше информации, прежде чем Комитет сможет </w:t>
      </w:r>
      <w:r w:rsidR="00746CB5">
        <w:rPr>
          <w:lang w:val="ru-RU"/>
        </w:rPr>
        <w:t>должным образом оценить этот случай</w:t>
      </w:r>
      <w:r w:rsidRPr="003E500C">
        <w:rPr>
          <w:lang w:val="ru-RU"/>
        </w:rPr>
        <w:t>.</w:t>
      </w:r>
    </w:p>
    <w:p w14:paraId="78F39876" w14:textId="2D38501F" w:rsidR="00A63106" w:rsidRPr="003E500C" w:rsidRDefault="00A63106" w:rsidP="00AE7EF2">
      <w:pPr>
        <w:jc w:val="both"/>
        <w:rPr>
          <w:lang w:val="ru-RU"/>
        </w:rPr>
      </w:pPr>
      <w:r w:rsidRPr="003E500C">
        <w:rPr>
          <w:bCs/>
          <w:lang w:val="ru-RU"/>
        </w:rPr>
        <w:t>5.35</w:t>
      </w:r>
      <w:r w:rsidRPr="003E500C">
        <w:rPr>
          <w:b/>
          <w:lang w:val="ru-RU"/>
        </w:rPr>
        <w:tab/>
      </w:r>
      <w:r w:rsidRPr="003E500C">
        <w:rPr>
          <w:b/>
          <w:bCs/>
          <w:lang w:val="ru-RU"/>
        </w:rPr>
        <w:t>Г-жа Жеанти</w:t>
      </w:r>
      <w:r w:rsidRPr="003E500C">
        <w:rPr>
          <w:lang w:val="ru-RU"/>
        </w:rPr>
        <w:t xml:space="preserve"> также считает, что не все аргументы, представленные администрацией Норвегии, были связаны с пандемией COVID-19. Более того, администрация не смогла подробно обосновать эти аргументы: почему изготовление спутника займет на 22 месяца больше или почему новый срок доставки – февраль 2023 года. Администрация вполне может компенсировать возникшие задержки за оставшееся до этого </w:t>
      </w:r>
      <w:r w:rsidR="000D6B5A" w:rsidRPr="003E500C">
        <w:rPr>
          <w:lang w:val="ru-RU"/>
        </w:rPr>
        <w:t xml:space="preserve">момента </w:t>
      </w:r>
      <w:r w:rsidRPr="003E500C">
        <w:rPr>
          <w:lang w:val="ru-RU"/>
        </w:rPr>
        <w:t>время. По мнению г-жи Жеанти, Комитету не следует удовлетворять просьбу на текущем собрании, а вместо этого попросить администрацию Норвегии предоставить дополнительную информацию.</w:t>
      </w:r>
    </w:p>
    <w:p w14:paraId="342CEA4B" w14:textId="77777777" w:rsidR="00A63106" w:rsidRPr="003E500C" w:rsidRDefault="00A63106" w:rsidP="00AE7EF2">
      <w:pPr>
        <w:jc w:val="both"/>
        <w:rPr>
          <w:lang w:val="ru-RU"/>
        </w:rPr>
      </w:pPr>
      <w:r w:rsidRPr="003E500C">
        <w:rPr>
          <w:lang w:val="ru-RU"/>
        </w:rPr>
        <w:t>5.36</w:t>
      </w:r>
      <w:r w:rsidRPr="003E500C">
        <w:rPr>
          <w:b/>
          <w:bCs/>
          <w:lang w:val="ru-RU"/>
        </w:rPr>
        <w:tab/>
        <w:t>Г-н Мчуну</w:t>
      </w:r>
      <w:r w:rsidRPr="003E500C">
        <w:rPr>
          <w:lang w:val="ru-RU"/>
        </w:rPr>
        <w:t xml:space="preserve"> говорит, что, хотя администрация Норвегии представила подробное описание задержек, возникших в ходе реализации ее спутникового проекта в результате пандемии COVID-19, она добавила несколько месяцев для учета будущих задержек, и эта оценка может быть завышена или занижена. Тем не менее, учитывая, что Норвегия запросила продление всего на шесть месяцев, он выступает за удовлетворение </w:t>
      </w:r>
      <w:r w:rsidRPr="003E500C">
        <w:rPr>
          <w:bCs/>
          <w:lang w:val="ru-RU"/>
        </w:rPr>
        <w:t>просьбы</w:t>
      </w:r>
      <w:r w:rsidRPr="003E500C">
        <w:rPr>
          <w:lang w:val="ru-RU"/>
        </w:rPr>
        <w:t>.</w:t>
      </w:r>
    </w:p>
    <w:p w14:paraId="3A2509CD" w14:textId="39D85D43" w:rsidR="00A63106" w:rsidRPr="003E500C" w:rsidRDefault="00A63106" w:rsidP="00AE7EF2">
      <w:pPr>
        <w:jc w:val="both"/>
        <w:rPr>
          <w:lang w:val="ru-RU"/>
        </w:rPr>
      </w:pPr>
      <w:r w:rsidRPr="003E500C">
        <w:rPr>
          <w:lang w:val="ru-RU"/>
        </w:rPr>
        <w:t>5.37</w:t>
      </w:r>
      <w:r w:rsidRPr="003E500C">
        <w:rPr>
          <w:lang w:val="ru-RU"/>
        </w:rPr>
        <w:tab/>
      </w:r>
      <w:r w:rsidRPr="003E500C">
        <w:rPr>
          <w:b/>
          <w:bCs/>
          <w:lang w:val="ru-RU"/>
        </w:rPr>
        <w:t>Председатель</w:t>
      </w:r>
      <w:r w:rsidRPr="003E500C">
        <w:rPr>
          <w:lang w:val="ru-RU"/>
        </w:rPr>
        <w:t xml:space="preserve"> отмечает, что мнения членов Комитета разошлись и что решение Комитета на текущем собрании не будет иметь последствий (</w:t>
      </w:r>
      <w:r w:rsidR="00E2107E" w:rsidRPr="003E500C">
        <w:rPr>
          <w:lang w:val="ru-RU"/>
        </w:rPr>
        <w:t xml:space="preserve">использование </w:t>
      </w:r>
      <w:r w:rsidRPr="003E500C">
        <w:rPr>
          <w:lang w:val="ru-RU"/>
        </w:rPr>
        <w:t>частот</w:t>
      </w:r>
      <w:r w:rsidR="00E2107E" w:rsidRPr="003E500C">
        <w:rPr>
          <w:lang w:val="ru-RU"/>
        </w:rPr>
        <w:t>ных присвоений</w:t>
      </w:r>
      <w:r w:rsidRPr="003E500C">
        <w:rPr>
          <w:lang w:val="ru-RU"/>
        </w:rPr>
        <w:t xml:space="preserve"> мо</w:t>
      </w:r>
      <w:r w:rsidR="00E2107E" w:rsidRPr="003E500C">
        <w:rPr>
          <w:lang w:val="ru-RU"/>
        </w:rPr>
        <w:t xml:space="preserve">жет </w:t>
      </w:r>
      <w:r w:rsidRPr="003E500C">
        <w:rPr>
          <w:lang w:val="ru-RU"/>
        </w:rPr>
        <w:t>быть приостановлен</w:t>
      </w:r>
      <w:r w:rsidR="00E2107E" w:rsidRPr="003E500C">
        <w:rPr>
          <w:lang w:val="ru-RU"/>
        </w:rPr>
        <w:t>о</w:t>
      </w:r>
      <w:r w:rsidRPr="003E500C">
        <w:rPr>
          <w:lang w:val="ru-RU"/>
        </w:rPr>
        <w:t xml:space="preserve"> до 26</w:t>
      </w:r>
      <w:r w:rsidR="009D661A" w:rsidRPr="003E500C">
        <w:rPr>
          <w:lang w:val="ru-RU"/>
        </w:rPr>
        <w:t> </w:t>
      </w:r>
      <w:r w:rsidRPr="003E500C">
        <w:rPr>
          <w:lang w:val="ru-RU"/>
        </w:rPr>
        <w:t>июля 2023 года), и предлагает Комитету сделать следующее заключение:</w:t>
      </w:r>
    </w:p>
    <w:p w14:paraId="39F5CD0C" w14:textId="77777777" w:rsidR="00A63106" w:rsidRPr="003E500C" w:rsidRDefault="00A63106" w:rsidP="00AE7EF2">
      <w:pPr>
        <w:jc w:val="both"/>
        <w:rPr>
          <w:lang w:val="ru-RU"/>
        </w:rPr>
      </w:pPr>
      <w:r w:rsidRPr="003E500C">
        <w:rPr>
          <w:lang w:val="ru-RU"/>
        </w:rPr>
        <w:t>" Комитет внимательно рассмотрел представление администрации Норвегии, содержащееся в Документе RRB21-3/6. Комитет отметил следующее:</w:t>
      </w:r>
    </w:p>
    <w:p w14:paraId="25C81B74" w14:textId="77777777" w:rsidR="00A63106" w:rsidRPr="003E500C" w:rsidRDefault="00A63106" w:rsidP="00AE7EF2">
      <w:pPr>
        <w:pStyle w:val="enumlev1"/>
        <w:jc w:val="both"/>
        <w:rPr>
          <w:lang w:val="ru-RU"/>
        </w:rPr>
      </w:pPr>
      <w:r w:rsidRPr="003E500C">
        <w:rPr>
          <w:lang w:val="ru-RU"/>
        </w:rPr>
        <w:t>•</w:t>
      </w:r>
      <w:r w:rsidRPr="003E500C">
        <w:rPr>
          <w:lang w:val="ru-RU"/>
        </w:rPr>
        <w:tab/>
        <w:t>это дело представляет реальный проект, и спутник почти полностью построен;</w:t>
      </w:r>
    </w:p>
    <w:p w14:paraId="08D1FFAB" w14:textId="77777777" w:rsidR="00A63106" w:rsidRPr="003E500C" w:rsidRDefault="00A63106" w:rsidP="00AE7EF2">
      <w:pPr>
        <w:pStyle w:val="enumlev1"/>
        <w:jc w:val="both"/>
        <w:rPr>
          <w:lang w:val="ru-RU"/>
        </w:rPr>
      </w:pPr>
      <w:r w:rsidRPr="003E500C">
        <w:rPr>
          <w:lang w:val="ru-RU"/>
        </w:rPr>
        <w:t>•</w:t>
      </w:r>
      <w:r w:rsidRPr="003E500C">
        <w:rPr>
          <w:lang w:val="ru-RU"/>
        </w:rPr>
        <w:tab/>
        <w:t>использование частотных присвоений спутниковой сети SE-KA-28W было приостановлено, и эта приостановка использования может продолжаться до 26 июля 2023 года;</w:t>
      </w:r>
    </w:p>
    <w:p w14:paraId="7B4A0461" w14:textId="00F56112" w:rsidR="00A63106" w:rsidRPr="003E500C" w:rsidRDefault="00A63106" w:rsidP="00AE7EF2">
      <w:pPr>
        <w:pStyle w:val="enumlev1"/>
        <w:jc w:val="both"/>
        <w:rPr>
          <w:lang w:val="ru-RU"/>
        </w:rPr>
      </w:pPr>
      <w:r w:rsidRPr="003E500C">
        <w:rPr>
          <w:lang w:val="ru-RU"/>
        </w:rPr>
        <w:t>•</w:t>
      </w:r>
      <w:r w:rsidRPr="003E500C">
        <w:rPr>
          <w:lang w:val="ru-RU"/>
        </w:rPr>
        <w:tab/>
        <w:t>некоторые указанные задержки, например проблемы аппаратного обеспечения и испытаний, а также программные и технические вопросы, не представляются связанными с воздействием глобальной пандемии COVID-19 и, следовательно, не связаны с форс-мажорными обстоятельствами;</w:t>
      </w:r>
    </w:p>
    <w:p w14:paraId="61970575" w14:textId="77777777" w:rsidR="00A63106" w:rsidRPr="003E500C" w:rsidRDefault="00A63106" w:rsidP="00AE7EF2">
      <w:pPr>
        <w:pStyle w:val="enumlev1"/>
        <w:jc w:val="both"/>
        <w:rPr>
          <w:lang w:val="ru-RU"/>
        </w:rPr>
      </w:pPr>
      <w:r w:rsidRPr="003E500C">
        <w:rPr>
          <w:lang w:val="ru-RU"/>
        </w:rPr>
        <w:lastRenderedPageBreak/>
        <w:t>•</w:t>
      </w:r>
      <w:r w:rsidRPr="003E500C">
        <w:rPr>
          <w:lang w:val="ru-RU"/>
        </w:rPr>
        <w:tab/>
        <w:t>определены некоторые задержки, связанные с форс-мажорными обстоятельствами, но не ясно, совпадают ли они или следуют одна за другой;</w:t>
      </w:r>
    </w:p>
    <w:p w14:paraId="79B93C08" w14:textId="77777777" w:rsidR="00A63106" w:rsidRPr="003E500C" w:rsidRDefault="00A63106" w:rsidP="00AE7EF2">
      <w:pPr>
        <w:pStyle w:val="enumlev1"/>
        <w:jc w:val="both"/>
        <w:rPr>
          <w:lang w:val="ru-RU"/>
        </w:rPr>
      </w:pPr>
      <w:r w:rsidRPr="003E500C">
        <w:rPr>
          <w:lang w:val="ru-RU"/>
        </w:rPr>
        <w:t>•</w:t>
      </w:r>
      <w:r w:rsidRPr="003E500C">
        <w:rPr>
          <w:lang w:val="ru-RU"/>
        </w:rPr>
        <w:tab/>
        <w:t>не представлен график производства и доставки спутника;</w:t>
      </w:r>
    </w:p>
    <w:p w14:paraId="5240F9A3" w14:textId="77777777" w:rsidR="00A63106" w:rsidRPr="003E500C" w:rsidRDefault="00A63106" w:rsidP="00AE7EF2">
      <w:pPr>
        <w:pStyle w:val="enumlev1"/>
        <w:jc w:val="both"/>
        <w:rPr>
          <w:lang w:val="ru-RU"/>
        </w:rPr>
      </w:pPr>
      <w:r w:rsidRPr="003E500C">
        <w:rPr>
          <w:lang w:val="ru-RU"/>
        </w:rPr>
        <w:t>•</w:t>
      </w:r>
      <w:r w:rsidRPr="003E500C">
        <w:rPr>
          <w:lang w:val="ru-RU"/>
        </w:rPr>
        <w:tab/>
        <w:t>не указан оператор услуг запуска и не представлен график запуска;</w:t>
      </w:r>
    </w:p>
    <w:p w14:paraId="21B5D070" w14:textId="77777777" w:rsidR="00A63106" w:rsidRPr="003E500C" w:rsidRDefault="00A63106" w:rsidP="00AE7EF2">
      <w:pPr>
        <w:pStyle w:val="enumlev1"/>
        <w:jc w:val="both"/>
        <w:rPr>
          <w:lang w:val="ru-RU"/>
        </w:rPr>
      </w:pPr>
      <w:r w:rsidRPr="003E500C">
        <w:rPr>
          <w:lang w:val="ru-RU"/>
        </w:rPr>
        <w:t>•</w:t>
      </w:r>
      <w:r w:rsidRPr="003E500C">
        <w:rPr>
          <w:lang w:val="ru-RU"/>
        </w:rPr>
        <w:tab/>
        <w:t>не представлено объяснений, почему требуются дополнительные 18 месяцев для испытаний и подготовки запуска, учитывая, что строительство спутника почти завершено;</w:t>
      </w:r>
    </w:p>
    <w:p w14:paraId="570A1394" w14:textId="77777777" w:rsidR="00A63106" w:rsidRPr="003E500C" w:rsidRDefault="00A63106" w:rsidP="00AE7EF2">
      <w:pPr>
        <w:pStyle w:val="enumlev1"/>
        <w:jc w:val="both"/>
        <w:rPr>
          <w:lang w:val="ru-RU"/>
        </w:rPr>
      </w:pPr>
      <w:r w:rsidRPr="003E500C">
        <w:rPr>
          <w:lang w:val="ru-RU"/>
        </w:rPr>
        <w:t>•</w:t>
      </w:r>
      <w:r w:rsidRPr="003E500C">
        <w:rPr>
          <w:lang w:val="ru-RU"/>
        </w:rPr>
        <w:tab/>
        <w:t>когда компания Airbus объявила о контракте, был предусмотрен период 4–6 месяцев для подъема орбиты, однако в просьбе для этой цели предусматривается 8 месяцев;</w:t>
      </w:r>
    </w:p>
    <w:p w14:paraId="389E0C21" w14:textId="77777777" w:rsidR="00A63106" w:rsidRPr="003E500C" w:rsidRDefault="00A63106" w:rsidP="00AE7EF2">
      <w:pPr>
        <w:pStyle w:val="enumlev1"/>
        <w:jc w:val="both"/>
        <w:rPr>
          <w:lang w:val="ru-RU"/>
        </w:rPr>
      </w:pPr>
      <w:r w:rsidRPr="003E500C">
        <w:rPr>
          <w:lang w:val="ru-RU"/>
        </w:rPr>
        <w:t>•</w:t>
      </w:r>
      <w:r w:rsidRPr="003E500C">
        <w:rPr>
          <w:lang w:val="ru-RU"/>
        </w:rPr>
        <w:tab/>
        <w:t>Комитет не может прогнозировать последствия и дальнейшее воздействие глобальной пандемии COVID-19 на сроки реализации проекта в будущем.</w:t>
      </w:r>
    </w:p>
    <w:p w14:paraId="22440F07" w14:textId="77777777" w:rsidR="00A63106" w:rsidRPr="003E500C" w:rsidRDefault="00A63106" w:rsidP="00AE7EF2">
      <w:pPr>
        <w:jc w:val="both"/>
        <w:rPr>
          <w:lang w:val="ru-RU"/>
        </w:rPr>
      </w:pPr>
      <w:r w:rsidRPr="003E500C">
        <w:rPr>
          <w:lang w:val="ru-RU"/>
        </w:rPr>
        <w:t>Вследствие этого Комитет не смог определить, содержит ли это дело все элементы, для того чтобы квалифицировать его как форс-мажорную ситуацию, и вполне ли обоснован запрошенный период продления регламентного предельного срока. Таким образом, Комитет пришел к заключению, что он не может удовлетворить просьбу администрации Норвегии. Комитет отметил, что администрации Норвегии необходимо будет предоставить дополнительную информацию по вопросам, указанным выше, если она пожелает повторно представить свою просьбу на одно из будущих собраний Комитета".</w:t>
      </w:r>
    </w:p>
    <w:p w14:paraId="28014C7F" w14:textId="77777777" w:rsidR="00A63106" w:rsidRPr="003E500C" w:rsidRDefault="00A63106" w:rsidP="00AE7EF2">
      <w:pPr>
        <w:jc w:val="both"/>
        <w:rPr>
          <w:lang w:val="ru-RU"/>
        </w:rPr>
      </w:pPr>
      <w:r w:rsidRPr="003E500C">
        <w:rPr>
          <w:lang w:val="ru-RU"/>
        </w:rPr>
        <w:t>5.38</w:t>
      </w:r>
      <w:r w:rsidRPr="003E500C">
        <w:rPr>
          <w:lang w:val="ru-RU"/>
        </w:rPr>
        <w:tab/>
        <w:t xml:space="preserve">Предложение </w:t>
      </w:r>
      <w:r w:rsidRPr="003E500C">
        <w:rPr>
          <w:b/>
          <w:bCs/>
          <w:lang w:val="ru-RU"/>
        </w:rPr>
        <w:t>принимается</w:t>
      </w:r>
      <w:r w:rsidRPr="003E500C">
        <w:rPr>
          <w:lang w:val="ru-RU"/>
        </w:rPr>
        <w:t>.</w:t>
      </w:r>
    </w:p>
    <w:p w14:paraId="54E06C84" w14:textId="77777777" w:rsidR="00A63106" w:rsidRPr="003E500C" w:rsidRDefault="00A63106" w:rsidP="00AE7EF2">
      <w:pPr>
        <w:pStyle w:val="Headingb"/>
        <w:jc w:val="both"/>
        <w:rPr>
          <w:lang w:val="ru-RU"/>
        </w:rPr>
      </w:pPr>
      <w:r w:rsidRPr="003E500C">
        <w:rPr>
          <w:lang w:val="ru-RU"/>
        </w:rPr>
        <w:t>Представление администрации Государства Израиль с просьбой о продлении регламентарного предельного срока повторного ввода в действие частотных присвоений спутниковым сетям AMS-B2-13.8E и AMS-B7-13.8 (Документ RRB21-3/7)</w:t>
      </w:r>
    </w:p>
    <w:p w14:paraId="40AFEFA0" w14:textId="12134530" w:rsidR="00A63106" w:rsidRPr="003E500C" w:rsidRDefault="00A63106" w:rsidP="00AE7EF2">
      <w:pPr>
        <w:jc w:val="both"/>
        <w:rPr>
          <w:lang w:val="ru-RU"/>
        </w:rPr>
      </w:pPr>
      <w:r w:rsidRPr="003E500C">
        <w:rPr>
          <w:lang w:val="ru-RU"/>
        </w:rPr>
        <w:t>5.39</w:t>
      </w:r>
      <w:r w:rsidRPr="003E500C">
        <w:rPr>
          <w:b/>
          <w:bCs/>
          <w:lang w:val="ru-RU"/>
        </w:rPr>
        <w:tab/>
        <w:t>Г-н Лоо (руководитель SSD/SPR)</w:t>
      </w:r>
      <w:r w:rsidRPr="003E500C">
        <w:rPr>
          <w:lang w:val="ru-RU"/>
        </w:rPr>
        <w:t xml:space="preserve"> представляет Документ RRB21-3/7 и говорит, что администрация Израиля дала разрешение на публикацию конфиденциальной информации, содержащейся в документе. В документе содержится просьба </w:t>
      </w:r>
      <w:r w:rsidR="00E51FFD" w:rsidRPr="003E500C">
        <w:rPr>
          <w:lang w:val="ru-RU"/>
        </w:rPr>
        <w:t xml:space="preserve">данной </w:t>
      </w:r>
      <w:r w:rsidRPr="003E500C">
        <w:rPr>
          <w:lang w:val="ru-RU"/>
        </w:rPr>
        <w:t>администрации о продлении регламентарного предельного срока повторного ввода в действие приостановленных частотных присвоений спутниковым сетям AMSB2-13.8E и AMS-B7-13.8E в диапазонах Ka и Ku с 16 мая 2022</w:t>
      </w:r>
      <w:r w:rsidR="009D661A" w:rsidRPr="003E500C">
        <w:rPr>
          <w:lang w:val="ru-RU"/>
        </w:rPr>
        <w:t> </w:t>
      </w:r>
      <w:r w:rsidRPr="003E500C">
        <w:rPr>
          <w:lang w:val="ru-RU"/>
        </w:rPr>
        <w:t>года и 13 ноября 2022 года до 31 августа 2023 года в связи с форс-мажорными обстоятельствами. Излагая базовую информацию</w:t>
      </w:r>
      <w:r w:rsidR="00A263D4" w:rsidRPr="003E500C">
        <w:rPr>
          <w:lang w:val="ru-RU"/>
        </w:rPr>
        <w:t xml:space="preserve"> по данному делу</w:t>
      </w:r>
      <w:r w:rsidRPr="003E500C">
        <w:rPr>
          <w:lang w:val="ru-RU"/>
        </w:rPr>
        <w:t>, он сообщает, что израильский спутниковый оператор Spacecom тесно сотрудничал с Viasat по вопросам изготовления и развертывания трех спутников для обеспечения высокоскоростного широкополосного доступа. Согласно первоначальному графику изготовления, строительство и испытания второго спутника, который должен быть развернут в позиции 13,8° в. д., должны были завершиться к февралю 2021</w:t>
      </w:r>
      <w:r w:rsidR="00A263D4" w:rsidRPr="003E500C">
        <w:rPr>
          <w:lang w:val="ru-RU"/>
        </w:rPr>
        <w:t> </w:t>
      </w:r>
      <w:r w:rsidRPr="003E500C">
        <w:rPr>
          <w:lang w:val="ru-RU"/>
        </w:rPr>
        <w:t>года, через шесть-восемь месяцев после завершения создания и испытаний первого спутника и в срок, достаточный для соблюдения регламентарного предельного срока повторного ввода в действие 16</w:t>
      </w:r>
      <w:r w:rsidR="009D661A" w:rsidRPr="003E500C">
        <w:rPr>
          <w:lang w:val="ru-RU"/>
        </w:rPr>
        <w:t> </w:t>
      </w:r>
      <w:r w:rsidRPr="003E500C">
        <w:rPr>
          <w:lang w:val="ru-RU"/>
        </w:rPr>
        <w:t>мая 2022 года. В Приложении 1 представлены первоначальные этапы и график работ. Однако пандемия COVID-19 оказала значительное негативное влияние на создание спутника и задержала доставку полезной нагрузки, которая теперь ожидается в феврале 2022 года. В Приложении 2 содержится письмо компании Viasat, в котором объясняется воздействие пандемии и меры по смягчению ее последствий. Как показано в Приложении 3, поставщик услуг запуска компания Arianespace намеревалась осуществить запуск спутника во время первого коммерческого полета новой ракеты-носителя Ariane 64 (третий полет ракеты-носителя Ariane 6) до 31 декабря 2021 года, и имела достаточно времени, чтобы соблюсти регламентарный предельный срок</w:t>
      </w:r>
      <w:r w:rsidR="00A263D4" w:rsidRPr="003E500C">
        <w:rPr>
          <w:lang w:val="ru-RU"/>
        </w:rPr>
        <w:t xml:space="preserve">, установленный на </w:t>
      </w:r>
      <w:r w:rsidRPr="003E500C">
        <w:rPr>
          <w:lang w:val="ru-RU"/>
        </w:rPr>
        <w:t>ма</w:t>
      </w:r>
      <w:r w:rsidR="00A263D4" w:rsidRPr="003E500C">
        <w:rPr>
          <w:lang w:val="ru-RU"/>
        </w:rPr>
        <w:t>й</w:t>
      </w:r>
      <w:r w:rsidRPr="003E500C">
        <w:rPr>
          <w:lang w:val="ru-RU"/>
        </w:rPr>
        <w:t xml:space="preserve"> 2022 года. Однако в середине 2020 года компания Arianespace объявила, что пандемия COVID-19 привела к значительной задержке первого полета ракеты-носителя Ariane 6, в подтверждение чего в Приложении 4 приведен пресс-релиз Европейского космического агентства, что сделало невозможным соблюдение регламентарного срока в мае 2022 года. Чтобы смягчить последствия этой задержки, Viasat </w:t>
      </w:r>
      <w:r w:rsidR="0031380B" w:rsidRPr="003E500C">
        <w:rPr>
          <w:lang w:val="ru-RU"/>
        </w:rPr>
        <w:t>за</w:t>
      </w:r>
      <w:r w:rsidRPr="003E500C">
        <w:rPr>
          <w:lang w:val="ru-RU"/>
        </w:rPr>
        <w:t xml:space="preserve">менила поставщика услуг запуска на </w:t>
      </w:r>
      <w:r w:rsidR="00506CF6" w:rsidRPr="003E500C">
        <w:rPr>
          <w:lang w:val="ru-RU"/>
        </w:rPr>
        <w:t xml:space="preserve">компанию </w:t>
      </w:r>
      <w:r w:rsidRPr="003E500C">
        <w:rPr>
          <w:lang w:val="ru-RU"/>
        </w:rPr>
        <w:t>United Launch Alliance. Новый поставщик первоначально согласился на период запуска во втором квартале 2022 года, но из-за задержек со спутником, связанных с пандемией COVID-19, просил перенести период для запуска на четвертый квартал 2022 года, с тем чтобы до запуска могли быть проведены все необходимые мероприятия, как показано в Приложении 5. До декабря 2022 года – февраля 2023 года доступны</w:t>
      </w:r>
      <w:r w:rsidR="00A263D4" w:rsidRPr="003E500C">
        <w:rPr>
          <w:lang w:val="ru-RU"/>
        </w:rPr>
        <w:t>е</w:t>
      </w:r>
      <w:r w:rsidRPr="003E500C">
        <w:rPr>
          <w:lang w:val="ru-RU"/>
        </w:rPr>
        <w:t xml:space="preserve"> период</w:t>
      </w:r>
      <w:r w:rsidR="00A263D4" w:rsidRPr="003E500C">
        <w:rPr>
          <w:lang w:val="ru-RU"/>
        </w:rPr>
        <w:t>ы</w:t>
      </w:r>
      <w:r w:rsidRPr="003E500C">
        <w:rPr>
          <w:lang w:val="ru-RU"/>
        </w:rPr>
        <w:t xml:space="preserve"> для запуска </w:t>
      </w:r>
      <w:r w:rsidR="00A263D4" w:rsidRPr="003E500C">
        <w:rPr>
          <w:lang w:val="ru-RU"/>
        </w:rPr>
        <w:t>отсутствуют</w:t>
      </w:r>
      <w:r w:rsidRPr="003E500C">
        <w:rPr>
          <w:lang w:val="ru-RU"/>
        </w:rPr>
        <w:t xml:space="preserve">. Из-за дополнительного времени, необходимого для поднятия орбиты в связи с новым поставщиком услуг запуска, </w:t>
      </w:r>
      <w:r w:rsidR="00506CF6" w:rsidRPr="003E500C">
        <w:rPr>
          <w:lang w:val="ru-RU"/>
        </w:rPr>
        <w:t xml:space="preserve">ожидается что </w:t>
      </w:r>
      <w:r w:rsidRPr="003E500C">
        <w:rPr>
          <w:lang w:val="ru-RU"/>
        </w:rPr>
        <w:lastRenderedPageBreak/>
        <w:t>спутник,</w:t>
      </w:r>
      <w:r w:rsidR="00A263D4" w:rsidRPr="003E500C">
        <w:rPr>
          <w:lang w:val="ru-RU"/>
        </w:rPr>
        <w:t xml:space="preserve"> </w:t>
      </w:r>
      <w:r w:rsidRPr="003E500C">
        <w:rPr>
          <w:lang w:val="ru-RU"/>
        </w:rPr>
        <w:t>запущен</w:t>
      </w:r>
      <w:r w:rsidR="00A263D4" w:rsidRPr="003E500C">
        <w:rPr>
          <w:lang w:val="ru-RU"/>
        </w:rPr>
        <w:t>ный</w:t>
      </w:r>
      <w:r w:rsidRPr="003E500C">
        <w:rPr>
          <w:lang w:val="ru-RU"/>
        </w:rPr>
        <w:t xml:space="preserve"> в начале 2023</w:t>
      </w:r>
      <w:r w:rsidR="009D661A" w:rsidRPr="003E500C">
        <w:rPr>
          <w:lang w:val="ru-RU"/>
        </w:rPr>
        <w:t> </w:t>
      </w:r>
      <w:r w:rsidRPr="003E500C">
        <w:rPr>
          <w:lang w:val="ru-RU"/>
        </w:rPr>
        <w:t xml:space="preserve">года, должен быть введен в действие к августу 2023 года. В Приложении 6 приведены первоначальные и пересмотренные этапы проекта по созданию и запуску спутника в </w:t>
      </w:r>
      <w:r w:rsidR="00506CF6" w:rsidRPr="003E500C">
        <w:rPr>
          <w:lang w:val="ru-RU"/>
        </w:rPr>
        <w:t>позиции</w:t>
      </w:r>
      <w:r w:rsidRPr="003E500C">
        <w:rPr>
          <w:lang w:val="ru-RU"/>
        </w:rPr>
        <w:t xml:space="preserve"> 13,8°</w:t>
      </w:r>
      <w:r w:rsidR="009D661A" w:rsidRPr="003E500C">
        <w:rPr>
          <w:lang w:val="ru-RU"/>
        </w:rPr>
        <w:t> </w:t>
      </w:r>
      <w:r w:rsidRPr="003E500C">
        <w:rPr>
          <w:lang w:val="ru-RU"/>
        </w:rPr>
        <w:t>в.</w:t>
      </w:r>
      <w:r w:rsidR="009D661A" w:rsidRPr="003E500C">
        <w:rPr>
          <w:lang w:val="ru-RU"/>
        </w:rPr>
        <w:t> </w:t>
      </w:r>
      <w:r w:rsidRPr="003E500C">
        <w:rPr>
          <w:lang w:val="ru-RU"/>
        </w:rPr>
        <w:t>д.</w:t>
      </w:r>
    </w:p>
    <w:p w14:paraId="3888A7A4" w14:textId="5C534F27" w:rsidR="00A63106" w:rsidRPr="003E500C" w:rsidRDefault="00A63106" w:rsidP="00AE7EF2">
      <w:pPr>
        <w:jc w:val="both"/>
        <w:rPr>
          <w:lang w:val="ru-RU"/>
        </w:rPr>
      </w:pPr>
      <w:r w:rsidRPr="003E500C">
        <w:rPr>
          <w:lang w:val="ru-RU"/>
        </w:rPr>
        <w:t>5.40</w:t>
      </w:r>
      <w:r w:rsidRPr="003E500C">
        <w:rPr>
          <w:lang w:val="ru-RU"/>
        </w:rPr>
        <w:tab/>
      </w:r>
      <w:r w:rsidR="0085613C" w:rsidRPr="003E500C">
        <w:rPr>
          <w:lang w:val="ru-RU"/>
        </w:rPr>
        <w:t xml:space="preserve">Далее </w:t>
      </w:r>
      <w:r w:rsidR="00174775" w:rsidRPr="003E500C">
        <w:rPr>
          <w:lang w:val="ru-RU"/>
        </w:rPr>
        <w:t xml:space="preserve">администрация </w:t>
      </w:r>
      <w:r w:rsidRPr="003E500C">
        <w:rPr>
          <w:lang w:val="ru-RU"/>
        </w:rPr>
        <w:t>Израиля разъясн</w:t>
      </w:r>
      <w:r w:rsidR="0085613C" w:rsidRPr="003E500C">
        <w:rPr>
          <w:lang w:val="ru-RU"/>
        </w:rPr>
        <w:t>ила</w:t>
      </w:r>
      <w:r w:rsidRPr="003E500C">
        <w:rPr>
          <w:lang w:val="ru-RU"/>
        </w:rPr>
        <w:t>, каким образом данный случай отвечает всем четырем условиям форс-мажорных обстоятельств, и заявляет, что пандемия COVID-19, которая не поддавалась контролю несущей обязательства стороны и была непредвиденной, непосредственно повлияла на способность компании Viasat изготовить и доставить полезную нагрузку, а компании Arianespace – осуществить запуск в соответствии с первоначально установленным графиком. Соответственно, администрация не смогла выполнить свое обязательство по повторному вводу в действие частотных присвоений спутниковым сетям AMS-B2-13.8E и AMS-B7-13.8E до истечения регламентарных предельных сроков, несмотря на приложенные усилия по смягчению негативного воздействия пандемии.</w:t>
      </w:r>
    </w:p>
    <w:p w14:paraId="6D94023C" w14:textId="25DB5E74" w:rsidR="00A63106" w:rsidRPr="003E500C" w:rsidRDefault="00A63106" w:rsidP="00AE7EF2">
      <w:pPr>
        <w:jc w:val="both"/>
        <w:rPr>
          <w:rFonts w:cstheme="minorHAnsi"/>
          <w:lang w:val="ru-RU"/>
        </w:rPr>
      </w:pPr>
      <w:r w:rsidRPr="003E500C">
        <w:rPr>
          <w:rFonts w:cstheme="minorHAnsi"/>
          <w:lang w:val="ru-RU"/>
        </w:rPr>
        <w:t>5.41</w:t>
      </w:r>
      <w:r w:rsidRPr="003E500C">
        <w:rPr>
          <w:rFonts w:cstheme="minorHAnsi"/>
          <w:lang w:val="ru-RU"/>
        </w:rPr>
        <w:tab/>
        <w:t xml:space="preserve">В заключение </w:t>
      </w:r>
      <w:r w:rsidR="00506CF6" w:rsidRPr="003E500C">
        <w:rPr>
          <w:rFonts w:cstheme="minorHAnsi"/>
          <w:lang w:val="ru-RU"/>
        </w:rPr>
        <w:t xml:space="preserve">выступающий </w:t>
      </w:r>
      <w:r w:rsidRPr="003E500C">
        <w:rPr>
          <w:rFonts w:cstheme="minorHAnsi"/>
          <w:lang w:val="ru-RU"/>
        </w:rPr>
        <w:t xml:space="preserve">отмечает, что данная просьба касается только частотных присвоений, </w:t>
      </w:r>
      <w:r w:rsidR="00506CF6" w:rsidRPr="003E500C">
        <w:rPr>
          <w:rFonts w:cstheme="minorHAnsi"/>
          <w:lang w:val="ru-RU"/>
        </w:rPr>
        <w:t xml:space="preserve">использование </w:t>
      </w:r>
      <w:r w:rsidRPr="003E500C">
        <w:rPr>
          <w:rFonts w:cstheme="minorHAnsi"/>
          <w:lang w:val="ru-RU"/>
        </w:rPr>
        <w:t>которы</w:t>
      </w:r>
      <w:r w:rsidR="00506CF6" w:rsidRPr="003E500C">
        <w:rPr>
          <w:rFonts w:cstheme="minorHAnsi"/>
          <w:lang w:val="ru-RU"/>
        </w:rPr>
        <w:t>х</w:t>
      </w:r>
      <w:r w:rsidRPr="003E500C">
        <w:rPr>
          <w:rFonts w:cstheme="minorHAnsi"/>
          <w:lang w:val="ru-RU"/>
        </w:rPr>
        <w:t xml:space="preserve"> был</w:t>
      </w:r>
      <w:r w:rsidR="00506CF6" w:rsidRPr="003E500C">
        <w:rPr>
          <w:rFonts w:cstheme="minorHAnsi"/>
          <w:lang w:val="ru-RU"/>
        </w:rPr>
        <w:t>о</w:t>
      </w:r>
      <w:r w:rsidRPr="003E500C">
        <w:rPr>
          <w:rFonts w:cstheme="minorHAnsi"/>
          <w:lang w:val="ru-RU"/>
        </w:rPr>
        <w:t xml:space="preserve"> приостановлен</w:t>
      </w:r>
      <w:r w:rsidR="00506CF6" w:rsidRPr="003E500C">
        <w:rPr>
          <w:rFonts w:cstheme="minorHAnsi"/>
          <w:lang w:val="ru-RU"/>
        </w:rPr>
        <w:t>о</w:t>
      </w:r>
      <w:r w:rsidRPr="003E500C">
        <w:rPr>
          <w:rFonts w:cstheme="minorHAnsi"/>
          <w:lang w:val="ru-RU"/>
        </w:rPr>
        <w:t xml:space="preserve"> в соответствии с </w:t>
      </w:r>
      <w:r w:rsidRPr="003E500C">
        <w:rPr>
          <w:rFonts w:cstheme="minorHAnsi"/>
          <w:b/>
          <w:bCs/>
          <w:lang w:val="ru-RU"/>
        </w:rPr>
        <w:t>п. 11.49</w:t>
      </w:r>
      <w:r w:rsidRPr="003E500C">
        <w:rPr>
          <w:rFonts w:cstheme="minorHAnsi"/>
          <w:lang w:val="ru-RU"/>
        </w:rPr>
        <w:t xml:space="preserve"> РР, однако существуют и другие частотные присвоения спутниковой сети AMS-B7-13.8E, которые еще не введены в действие и для которых семилетний регламентарный предельный срок истекает 17 декабря 2021 года.</w:t>
      </w:r>
    </w:p>
    <w:p w14:paraId="6226B8D2" w14:textId="2C6BBC2C" w:rsidR="00A63106" w:rsidRPr="003E500C" w:rsidRDefault="00A63106" w:rsidP="00AE7EF2">
      <w:pPr>
        <w:jc w:val="both"/>
        <w:rPr>
          <w:lang w:val="ru-RU"/>
        </w:rPr>
      </w:pPr>
      <w:r w:rsidRPr="003E500C">
        <w:rPr>
          <w:lang w:val="ru-RU"/>
        </w:rPr>
        <w:t>5.42</w:t>
      </w:r>
      <w:r w:rsidRPr="003E500C">
        <w:rPr>
          <w:b/>
          <w:bCs/>
          <w:lang w:val="ru-RU"/>
        </w:rPr>
        <w:tab/>
        <w:t>Г-н Аламри</w:t>
      </w:r>
      <w:r w:rsidRPr="003E500C">
        <w:rPr>
          <w:lang w:val="ru-RU"/>
        </w:rPr>
        <w:t xml:space="preserve"> говорит, что, исходя из информации, предоставленной администрацией Израиля, очевидно, что пандемия COVID-19 оказала значительное влияние на изготовителя спутника и </w:t>
      </w:r>
      <w:r w:rsidR="00506CF6" w:rsidRPr="003E500C">
        <w:rPr>
          <w:lang w:val="ru-RU"/>
        </w:rPr>
        <w:t xml:space="preserve">поставщика услуг запуска, с которым был </w:t>
      </w:r>
      <w:r w:rsidRPr="003E500C">
        <w:rPr>
          <w:lang w:val="ru-RU"/>
        </w:rPr>
        <w:t>первоначально заключ</w:t>
      </w:r>
      <w:r w:rsidR="00506CF6" w:rsidRPr="003E500C">
        <w:rPr>
          <w:lang w:val="ru-RU"/>
        </w:rPr>
        <w:t xml:space="preserve">ен </w:t>
      </w:r>
      <w:r w:rsidRPr="003E500C">
        <w:rPr>
          <w:lang w:val="ru-RU"/>
        </w:rPr>
        <w:t>контракт, и обра</w:t>
      </w:r>
      <w:r w:rsidR="0085613C" w:rsidRPr="003E500C">
        <w:rPr>
          <w:lang w:val="ru-RU"/>
        </w:rPr>
        <w:t xml:space="preserve">щает </w:t>
      </w:r>
      <w:r w:rsidRPr="003E500C">
        <w:rPr>
          <w:lang w:val="ru-RU"/>
        </w:rPr>
        <w:t xml:space="preserve">внимание на пересмотренную дату доставки полезной нагрузки и новое окно запуска. Он напоминает о сделанном на 84-м собрании Комитета </w:t>
      </w:r>
      <w:r w:rsidR="0085613C" w:rsidRPr="003E500C">
        <w:rPr>
          <w:lang w:val="ru-RU"/>
        </w:rPr>
        <w:t xml:space="preserve">заключении, согласно которому </w:t>
      </w:r>
      <w:r w:rsidRPr="003E500C">
        <w:rPr>
          <w:lang w:val="ru-RU"/>
        </w:rPr>
        <w:t>пандемия COVID-19 отвечает первым двум условиям форс-мажорных обстоятельств, и говорит, что прямая причинно-следственная связь между пандемией и несоблюдением несущей обязательства стороной срока повторного ввода в действие сделала невозможным выполнение администрацией Израиля своего обязательства. Он</w:t>
      </w:r>
      <w:r w:rsidR="009D661A" w:rsidRPr="003E500C">
        <w:rPr>
          <w:lang w:val="ru-RU"/>
        </w:rPr>
        <w:t> </w:t>
      </w:r>
      <w:r w:rsidRPr="003E500C">
        <w:rPr>
          <w:lang w:val="ru-RU"/>
        </w:rPr>
        <w:t xml:space="preserve">высказывается за </w:t>
      </w:r>
      <w:r w:rsidR="0085613C" w:rsidRPr="003E500C">
        <w:rPr>
          <w:lang w:val="ru-RU"/>
        </w:rPr>
        <w:t xml:space="preserve">предоставление </w:t>
      </w:r>
      <w:r w:rsidRPr="003E500C">
        <w:rPr>
          <w:lang w:val="ru-RU"/>
        </w:rPr>
        <w:t>продлени</w:t>
      </w:r>
      <w:r w:rsidR="0085613C" w:rsidRPr="003E500C">
        <w:rPr>
          <w:lang w:val="ru-RU"/>
        </w:rPr>
        <w:t>я</w:t>
      </w:r>
      <w:r w:rsidRPr="003E500C">
        <w:rPr>
          <w:lang w:val="ru-RU"/>
        </w:rPr>
        <w:t xml:space="preserve"> до 31 августа 2023 года.</w:t>
      </w:r>
    </w:p>
    <w:p w14:paraId="6D68B811" w14:textId="505C1F6A" w:rsidR="00746CB5" w:rsidRDefault="00A63106" w:rsidP="00AE7EF2">
      <w:pPr>
        <w:jc w:val="both"/>
        <w:rPr>
          <w:rFonts w:cs="Calibri"/>
          <w:lang w:val="ru-RU"/>
        </w:rPr>
      </w:pPr>
      <w:bookmarkStart w:id="20" w:name="_Hlk86590423"/>
      <w:r w:rsidRPr="003E500C">
        <w:rPr>
          <w:lang w:val="ru-RU"/>
        </w:rPr>
        <w:t>5.43</w:t>
      </w:r>
      <w:r w:rsidRPr="003E500C">
        <w:rPr>
          <w:b/>
          <w:bCs/>
          <w:lang w:val="ru-RU"/>
        </w:rPr>
        <w:tab/>
      </w:r>
      <w:bookmarkEnd w:id="20"/>
      <w:r w:rsidRPr="003E500C">
        <w:rPr>
          <w:rFonts w:cs="Calibri"/>
          <w:b/>
          <w:bCs/>
          <w:lang w:val="ru-RU"/>
        </w:rPr>
        <w:t>Г-жа Бомье</w:t>
      </w:r>
      <w:r w:rsidRPr="003E500C">
        <w:rPr>
          <w:rFonts w:cs="Calibri"/>
          <w:lang w:val="ru-RU"/>
        </w:rPr>
        <w:t xml:space="preserve"> говорит, что, хотя она согла</w:t>
      </w:r>
      <w:r w:rsidR="000B2DB5" w:rsidRPr="003E500C">
        <w:rPr>
          <w:rFonts w:cs="Calibri"/>
          <w:lang w:val="ru-RU"/>
        </w:rPr>
        <w:t xml:space="preserve">шается </w:t>
      </w:r>
      <w:r w:rsidRPr="003E500C">
        <w:rPr>
          <w:rFonts w:cs="Calibri"/>
          <w:lang w:val="ru-RU"/>
        </w:rPr>
        <w:t>с тем, что пандемия COVID-19 оказала значительное влияние как на производителя, так и на поставщика услуг запуска, неясно, была ли она прямой и единственной причиной задержек. Дело касается реального создаваемого проекта, однако не было представлено никакой информации о статусе создания первых двух спутников и о том, удалось ли бы соблюсти график для второго спутника, чтобы уложиться в предельный срок до мая 2022 года, при условии отсутствия пандемии. Согласно общедоступной информации, в июне 2019</w:t>
      </w:r>
      <w:r w:rsidR="009D661A" w:rsidRPr="003E500C">
        <w:rPr>
          <w:rFonts w:cs="Calibri"/>
          <w:lang w:val="ru-RU"/>
        </w:rPr>
        <w:t> </w:t>
      </w:r>
      <w:r w:rsidRPr="003E500C">
        <w:rPr>
          <w:rFonts w:cs="Calibri"/>
          <w:lang w:val="ru-RU"/>
        </w:rPr>
        <w:t>года производитель полезной нагрузки сообщил, что запуск первого спутника уже перенесен на конец мая 2021 года из-за проблем с поставщиком и что второй спутник будет запущен на шесть</w:t>
      </w:r>
      <w:r w:rsidR="002419A6">
        <w:rPr>
          <w:lang w:val="ru-RU"/>
        </w:rPr>
        <w:t>−</w:t>
      </w:r>
      <w:r w:rsidRPr="003E500C">
        <w:rPr>
          <w:rFonts w:cs="Calibri"/>
          <w:lang w:val="ru-RU"/>
        </w:rPr>
        <w:t xml:space="preserve">восемь месяцев позже, </w:t>
      </w:r>
      <w:r w:rsidR="00746CB5">
        <w:rPr>
          <w:rFonts w:cs="Calibri"/>
          <w:lang w:val="ru-RU"/>
        </w:rPr>
        <w:t>что означает</w:t>
      </w:r>
      <w:r w:rsidRPr="003E500C">
        <w:rPr>
          <w:rFonts w:cs="Calibri"/>
          <w:lang w:val="ru-RU"/>
        </w:rPr>
        <w:t xml:space="preserve"> </w:t>
      </w:r>
      <w:r w:rsidR="006B4380" w:rsidRPr="003E500C">
        <w:rPr>
          <w:rFonts w:cs="Calibri"/>
          <w:lang w:val="ru-RU"/>
        </w:rPr>
        <w:t xml:space="preserve">период </w:t>
      </w:r>
      <w:r w:rsidR="007251D9" w:rsidRPr="003E500C">
        <w:rPr>
          <w:rFonts w:cs="Calibri"/>
          <w:lang w:val="ru-RU"/>
        </w:rPr>
        <w:t>с</w:t>
      </w:r>
      <w:r w:rsidRPr="003E500C">
        <w:rPr>
          <w:rFonts w:cs="Calibri"/>
          <w:lang w:val="ru-RU"/>
        </w:rPr>
        <w:t xml:space="preserve"> конц</w:t>
      </w:r>
      <w:r w:rsidR="007251D9" w:rsidRPr="003E500C">
        <w:rPr>
          <w:rFonts w:cs="Calibri"/>
          <w:lang w:val="ru-RU"/>
        </w:rPr>
        <w:t>а</w:t>
      </w:r>
      <w:r w:rsidRPr="003E500C">
        <w:rPr>
          <w:rFonts w:cs="Calibri"/>
          <w:lang w:val="ru-RU"/>
        </w:rPr>
        <w:t xml:space="preserve"> ноября 2021 года </w:t>
      </w:r>
      <w:r w:rsidR="007251D9" w:rsidRPr="003E500C">
        <w:rPr>
          <w:rFonts w:cs="Calibri"/>
          <w:lang w:val="ru-RU"/>
        </w:rPr>
        <w:t xml:space="preserve">до </w:t>
      </w:r>
      <w:r w:rsidRPr="003E500C">
        <w:rPr>
          <w:rFonts w:cs="Calibri"/>
          <w:lang w:val="ru-RU"/>
        </w:rPr>
        <w:t>конц</w:t>
      </w:r>
      <w:r w:rsidR="007251D9" w:rsidRPr="003E500C">
        <w:rPr>
          <w:rFonts w:cs="Calibri"/>
          <w:lang w:val="ru-RU"/>
        </w:rPr>
        <w:t>а</w:t>
      </w:r>
      <w:r w:rsidRPr="003E500C">
        <w:rPr>
          <w:rFonts w:cs="Calibri"/>
          <w:lang w:val="ru-RU"/>
        </w:rPr>
        <w:t xml:space="preserve"> января 2022</w:t>
      </w:r>
      <w:r w:rsidR="00746CB5">
        <w:rPr>
          <w:rFonts w:cs="Calibri"/>
          <w:lang w:val="ru-RU"/>
        </w:rPr>
        <w:t> </w:t>
      </w:r>
      <w:r w:rsidRPr="003E500C">
        <w:rPr>
          <w:rFonts w:cs="Calibri"/>
          <w:lang w:val="ru-RU"/>
        </w:rPr>
        <w:t>года, а</w:t>
      </w:r>
      <w:r w:rsidR="009D661A" w:rsidRPr="003E500C">
        <w:rPr>
          <w:rFonts w:cs="Calibri"/>
          <w:lang w:val="ru-RU"/>
        </w:rPr>
        <w:t> </w:t>
      </w:r>
      <w:r w:rsidRPr="003E500C">
        <w:rPr>
          <w:rFonts w:cs="Calibri"/>
          <w:lang w:val="ru-RU"/>
        </w:rPr>
        <w:t>не в марте 2021 года, как указано в первоначальном графике, приведенном в Приложении 1 к</w:t>
      </w:r>
      <w:r w:rsidR="0064367B" w:rsidRPr="003E500C">
        <w:rPr>
          <w:rFonts w:cs="Calibri"/>
          <w:lang w:val="ru-RU"/>
        </w:rPr>
        <w:t> </w:t>
      </w:r>
      <w:r w:rsidRPr="003E500C">
        <w:rPr>
          <w:rFonts w:cs="Calibri"/>
          <w:lang w:val="ru-RU"/>
        </w:rPr>
        <w:t xml:space="preserve">документу. Если </w:t>
      </w:r>
      <w:r w:rsidR="006B4380" w:rsidRPr="003E500C">
        <w:rPr>
          <w:rFonts w:cs="Calibri"/>
          <w:lang w:val="ru-RU"/>
        </w:rPr>
        <w:t xml:space="preserve">исходить из того, </w:t>
      </w:r>
      <w:r w:rsidRPr="003E500C">
        <w:rPr>
          <w:rFonts w:cs="Calibri"/>
          <w:lang w:val="ru-RU"/>
        </w:rPr>
        <w:t>что для подъема орбиты и испытаний на орбите</w:t>
      </w:r>
      <w:r w:rsidR="006B4380" w:rsidRPr="003E500C">
        <w:rPr>
          <w:rFonts w:cs="Calibri"/>
          <w:lang w:val="ru-RU"/>
        </w:rPr>
        <w:t xml:space="preserve"> требуется семь месяцев</w:t>
      </w:r>
      <w:r w:rsidR="006D7897" w:rsidRPr="003E500C">
        <w:rPr>
          <w:rFonts w:cs="Calibri"/>
          <w:lang w:val="ru-RU"/>
        </w:rPr>
        <w:t>,</w:t>
      </w:r>
      <w:r w:rsidRPr="003E500C">
        <w:rPr>
          <w:rFonts w:cs="Calibri"/>
          <w:lang w:val="ru-RU"/>
        </w:rPr>
        <w:t xml:space="preserve"> </w:t>
      </w:r>
      <w:r w:rsidR="00746CB5">
        <w:rPr>
          <w:rFonts w:cs="Calibri"/>
          <w:lang w:val="ru-RU"/>
        </w:rPr>
        <w:t xml:space="preserve">на основании информации, представленной регуляторному органу, лицензировавшему первый спутник, </w:t>
      </w:r>
      <w:r w:rsidR="00164207">
        <w:rPr>
          <w:rFonts w:cs="Calibri"/>
          <w:lang w:val="ru-RU"/>
        </w:rPr>
        <w:t xml:space="preserve">предельный </w:t>
      </w:r>
      <w:r w:rsidRPr="003E500C">
        <w:rPr>
          <w:rFonts w:cs="Calibri"/>
          <w:lang w:val="ru-RU"/>
        </w:rPr>
        <w:t>срок 16</w:t>
      </w:r>
      <w:r w:rsidR="00787E2E">
        <w:rPr>
          <w:rFonts w:cs="Calibri"/>
          <w:lang w:val="en-US"/>
        </w:rPr>
        <w:t> </w:t>
      </w:r>
      <w:r w:rsidRPr="003E500C">
        <w:rPr>
          <w:rFonts w:cs="Calibri"/>
          <w:lang w:val="ru-RU"/>
        </w:rPr>
        <w:t xml:space="preserve">мая 2022 года не мог быть соблюден. </w:t>
      </w:r>
    </w:p>
    <w:p w14:paraId="028D4867" w14:textId="0EC910D2" w:rsidR="00A63106" w:rsidRPr="003E500C" w:rsidRDefault="00A63106" w:rsidP="00AE7EF2">
      <w:pPr>
        <w:jc w:val="both"/>
        <w:rPr>
          <w:rFonts w:cs="Calibri"/>
          <w:lang w:val="ru-RU"/>
        </w:rPr>
      </w:pPr>
      <w:r w:rsidRPr="003E500C">
        <w:rPr>
          <w:rFonts w:cs="Calibri"/>
          <w:lang w:val="ru-RU"/>
        </w:rPr>
        <w:t>Хотя предоставленная информация о</w:t>
      </w:r>
      <w:r w:rsidR="0064367B" w:rsidRPr="003E500C">
        <w:rPr>
          <w:rFonts w:cs="Calibri"/>
          <w:lang w:val="ru-RU"/>
        </w:rPr>
        <w:t> </w:t>
      </w:r>
      <w:r w:rsidRPr="003E500C">
        <w:rPr>
          <w:rFonts w:cs="Calibri"/>
          <w:lang w:val="ru-RU"/>
        </w:rPr>
        <w:t>задержках Ariane 6 и была полезной</w:t>
      </w:r>
      <w:r w:rsidR="00746CB5">
        <w:rPr>
          <w:rFonts w:cs="Calibri"/>
          <w:lang w:val="ru-RU"/>
        </w:rPr>
        <w:t xml:space="preserve"> для оценки необходимости обеспечения альтернативных вариантов запуска</w:t>
      </w:r>
      <w:r w:rsidRPr="003E500C">
        <w:rPr>
          <w:rFonts w:cs="Calibri"/>
          <w:lang w:val="ru-RU"/>
        </w:rPr>
        <w:t xml:space="preserve">, она не содержала </w:t>
      </w:r>
      <w:r w:rsidR="00746CB5">
        <w:rPr>
          <w:rFonts w:cs="Calibri"/>
          <w:lang w:val="ru-RU"/>
        </w:rPr>
        <w:t>подробностей или вспомогательных</w:t>
      </w:r>
      <w:r w:rsidRPr="003E500C">
        <w:rPr>
          <w:rFonts w:cs="Calibri"/>
          <w:lang w:val="ru-RU"/>
        </w:rPr>
        <w:t xml:space="preserve"> указаний </w:t>
      </w:r>
      <w:r w:rsidR="00746CB5">
        <w:rPr>
          <w:rFonts w:cs="Calibri"/>
          <w:lang w:val="ru-RU"/>
        </w:rPr>
        <w:t>относительно того</w:t>
      </w:r>
      <w:r w:rsidRPr="003E500C">
        <w:rPr>
          <w:rFonts w:cs="Calibri"/>
          <w:lang w:val="ru-RU"/>
        </w:rPr>
        <w:t xml:space="preserve">, когда именно они произошли. Хотя </w:t>
      </w:r>
      <w:r w:rsidR="0019162C" w:rsidRPr="003E500C">
        <w:rPr>
          <w:rFonts w:cs="Calibri"/>
          <w:lang w:val="ru-RU"/>
        </w:rPr>
        <w:t>за</w:t>
      </w:r>
      <w:r w:rsidRPr="003E500C">
        <w:rPr>
          <w:rFonts w:cs="Calibri"/>
          <w:lang w:val="ru-RU"/>
        </w:rPr>
        <w:t xml:space="preserve">мена поставщика услуг запуска, несомненно, повлияет на </w:t>
      </w:r>
      <w:r w:rsidR="00746CB5">
        <w:rPr>
          <w:rFonts w:cs="Calibri"/>
          <w:lang w:val="ru-RU"/>
        </w:rPr>
        <w:t>график подъема орбиты и запуска</w:t>
      </w:r>
      <w:r w:rsidRPr="003E500C">
        <w:rPr>
          <w:rFonts w:cs="Calibri"/>
          <w:lang w:val="ru-RU"/>
        </w:rPr>
        <w:t xml:space="preserve">, </w:t>
      </w:r>
      <w:r w:rsidR="006B4380" w:rsidRPr="003E500C">
        <w:rPr>
          <w:rFonts w:cs="Calibri"/>
          <w:lang w:val="ru-RU"/>
        </w:rPr>
        <w:t>выступающая</w:t>
      </w:r>
      <w:r w:rsidRPr="003E500C">
        <w:rPr>
          <w:rFonts w:cs="Calibri"/>
          <w:lang w:val="ru-RU"/>
        </w:rPr>
        <w:t xml:space="preserve"> считает, что в первоначальном и пересмотренном графиках </w:t>
      </w:r>
      <w:r w:rsidR="00746CB5">
        <w:rPr>
          <w:rFonts w:cs="Calibri"/>
          <w:lang w:val="ru-RU"/>
        </w:rPr>
        <w:t xml:space="preserve">проекта </w:t>
      </w:r>
      <w:r w:rsidRPr="003E500C">
        <w:rPr>
          <w:rFonts w:cs="Calibri"/>
          <w:lang w:val="ru-RU"/>
        </w:rPr>
        <w:t xml:space="preserve">недостаточно подробной информации для понимания сроков изготовления полезной нагрузки, продолжительности </w:t>
      </w:r>
      <w:r w:rsidR="00A34714">
        <w:rPr>
          <w:rFonts w:cs="Calibri"/>
          <w:lang w:val="ru-RU"/>
        </w:rPr>
        <w:t>сборки</w:t>
      </w:r>
      <w:r w:rsidR="00164207">
        <w:rPr>
          <w:rFonts w:cs="Calibri"/>
          <w:lang w:val="ru-RU"/>
        </w:rPr>
        <w:t xml:space="preserve">, </w:t>
      </w:r>
      <w:r w:rsidRPr="003E500C">
        <w:rPr>
          <w:rFonts w:cs="Calibri"/>
          <w:lang w:val="ru-RU"/>
        </w:rPr>
        <w:t xml:space="preserve">испытаний </w:t>
      </w:r>
      <w:r w:rsidR="00164207" w:rsidRPr="003E500C">
        <w:rPr>
          <w:rFonts w:cs="Calibri"/>
          <w:lang w:val="ru-RU"/>
        </w:rPr>
        <w:t>на орбите</w:t>
      </w:r>
      <w:r w:rsidR="00164207">
        <w:rPr>
          <w:rFonts w:cs="Calibri"/>
          <w:lang w:val="ru-RU"/>
        </w:rPr>
        <w:t xml:space="preserve"> и готовности к запуску до пандемии </w:t>
      </w:r>
      <w:r w:rsidR="00164207">
        <w:rPr>
          <w:rFonts w:cs="Calibri"/>
          <w:lang w:val="en-US"/>
        </w:rPr>
        <w:t>COVID</w:t>
      </w:r>
      <w:r w:rsidR="00164207" w:rsidRPr="00164207">
        <w:rPr>
          <w:rFonts w:cs="Calibri"/>
          <w:lang w:val="ru-RU"/>
        </w:rPr>
        <w:noBreakHyphen/>
        <w:t>19</w:t>
      </w:r>
      <w:r w:rsidRPr="003E500C">
        <w:rPr>
          <w:rFonts w:cs="Calibri"/>
          <w:lang w:val="ru-RU"/>
        </w:rPr>
        <w:t xml:space="preserve">, </w:t>
      </w:r>
      <w:r w:rsidR="00164207">
        <w:rPr>
          <w:rFonts w:cs="Calibri"/>
          <w:lang w:val="ru-RU"/>
        </w:rPr>
        <w:t xml:space="preserve">кампании по запуску, продолжительности подъема орбиты и сроков испытаний спутника на орбите или же </w:t>
      </w:r>
      <w:r w:rsidR="0019162C" w:rsidRPr="003E500C">
        <w:rPr>
          <w:rFonts w:cs="Calibri"/>
          <w:lang w:val="ru-RU"/>
        </w:rPr>
        <w:t xml:space="preserve">информации о количественном влиянии </w:t>
      </w:r>
      <w:r w:rsidR="00B648D7">
        <w:rPr>
          <w:rFonts w:cs="Calibri"/>
          <w:lang w:val="ru-RU"/>
        </w:rPr>
        <w:t xml:space="preserve">на графики </w:t>
      </w:r>
      <w:r w:rsidR="0019162C" w:rsidRPr="003E500C">
        <w:rPr>
          <w:rFonts w:cs="Calibri"/>
          <w:lang w:val="ru-RU"/>
        </w:rPr>
        <w:t>замены поставщика услуг запуска и о ме</w:t>
      </w:r>
      <w:r w:rsidR="00164207">
        <w:rPr>
          <w:rFonts w:cs="Calibri"/>
          <w:lang w:val="ru-RU"/>
        </w:rPr>
        <w:t>рах по</w:t>
      </w:r>
      <w:r w:rsidR="0019162C" w:rsidRPr="003E500C">
        <w:rPr>
          <w:rFonts w:cs="Calibri"/>
          <w:lang w:val="ru-RU"/>
        </w:rPr>
        <w:t xml:space="preserve"> смягчени</w:t>
      </w:r>
      <w:r w:rsidR="00164207">
        <w:rPr>
          <w:rFonts w:cs="Calibri"/>
          <w:lang w:val="ru-RU"/>
        </w:rPr>
        <w:t>ю</w:t>
      </w:r>
      <w:r w:rsidR="0019162C" w:rsidRPr="003E500C">
        <w:rPr>
          <w:rFonts w:cs="Calibri"/>
          <w:lang w:val="ru-RU"/>
        </w:rPr>
        <w:t xml:space="preserve"> последствий, применяемых производителем спутника</w:t>
      </w:r>
      <w:r w:rsidRPr="003E500C">
        <w:rPr>
          <w:rFonts w:cs="Calibri"/>
          <w:lang w:val="ru-RU"/>
        </w:rPr>
        <w:t xml:space="preserve">. </w:t>
      </w:r>
      <w:r w:rsidR="00164207">
        <w:rPr>
          <w:rFonts w:cs="Calibri"/>
          <w:lang w:val="ru-RU"/>
        </w:rPr>
        <w:t xml:space="preserve">Также отсутствуют вспомогательные данные по обоснованию первоначальных сроков. </w:t>
      </w:r>
      <w:r w:rsidRPr="003E500C">
        <w:rPr>
          <w:rFonts w:cs="Calibri"/>
          <w:lang w:val="ru-RU"/>
        </w:rPr>
        <w:t>Учитывая недостаток подробной информации и расхождения между представленными сведениями и другими достоверными общедоступными источниками, Комитету будет трудно сделать вывод о том, что все четыре условия форс-мажорных обстоятельств были выполнены. Г-жа Бомье отмечает приближающийся срок повторного ввода в действие</w:t>
      </w:r>
      <w:r w:rsidR="0019162C" w:rsidRPr="003E500C">
        <w:rPr>
          <w:rFonts w:cs="Calibri"/>
          <w:lang w:val="ru-RU"/>
        </w:rPr>
        <w:t xml:space="preserve">, установленный </w:t>
      </w:r>
      <w:r w:rsidR="0019162C" w:rsidRPr="003E500C">
        <w:rPr>
          <w:rFonts w:cs="Calibri"/>
          <w:lang w:val="ru-RU"/>
        </w:rPr>
        <w:lastRenderedPageBreak/>
        <w:t xml:space="preserve">на </w:t>
      </w:r>
      <w:r w:rsidRPr="003E500C">
        <w:rPr>
          <w:rFonts w:cs="Calibri"/>
          <w:lang w:val="ru-RU"/>
        </w:rPr>
        <w:t>май 2022</w:t>
      </w:r>
      <w:r w:rsidR="0019162C" w:rsidRPr="003E500C">
        <w:rPr>
          <w:rFonts w:cs="Calibri"/>
          <w:lang w:val="ru-RU"/>
        </w:rPr>
        <w:t> </w:t>
      </w:r>
      <w:r w:rsidRPr="003E500C">
        <w:rPr>
          <w:rFonts w:cs="Calibri"/>
          <w:lang w:val="ru-RU"/>
        </w:rPr>
        <w:t>года</w:t>
      </w:r>
      <w:r w:rsidR="0019162C" w:rsidRPr="003E500C">
        <w:rPr>
          <w:rFonts w:cs="Calibri"/>
          <w:lang w:val="ru-RU"/>
        </w:rPr>
        <w:t>,</w:t>
      </w:r>
      <w:r w:rsidRPr="003E500C">
        <w:rPr>
          <w:rFonts w:cs="Calibri"/>
          <w:lang w:val="ru-RU"/>
        </w:rPr>
        <w:t xml:space="preserve"> и говорит, что Комитету следует поручить Бюро предложить администрации Израиля представить дополнительную информацию и разъяснения.</w:t>
      </w:r>
    </w:p>
    <w:p w14:paraId="011F516B" w14:textId="0C28CB77" w:rsidR="00A63106" w:rsidRPr="003E500C" w:rsidRDefault="00A63106" w:rsidP="00AE7EF2">
      <w:pPr>
        <w:jc w:val="both"/>
        <w:rPr>
          <w:rFonts w:cs="Calibri"/>
          <w:lang w:val="ru-RU"/>
        </w:rPr>
      </w:pPr>
      <w:r w:rsidRPr="003E500C">
        <w:rPr>
          <w:rFonts w:cs="Calibri"/>
          <w:lang w:val="ru-RU"/>
        </w:rPr>
        <w:t>5.44</w:t>
      </w:r>
      <w:r w:rsidRPr="003E500C">
        <w:rPr>
          <w:rFonts w:cs="Calibri"/>
          <w:lang w:val="ru-RU"/>
        </w:rPr>
        <w:tab/>
      </w:r>
      <w:r w:rsidRPr="003E500C">
        <w:rPr>
          <w:rFonts w:cs="Calibri"/>
          <w:b/>
          <w:bCs/>
          <w:lang w:val="ru-RU"/>
        </w:rPr>
        <w:t>Председатель</w:t>
      </w:r>
      <w:r w:rsidRPr="003E500C">
        <w:rPr>
          <w:rFonts w:cs="Calibri"/>
          <w:lang w:val="ru-RU"/>
        </w:rPr>
        <w:t xml:space="preserve"> </w:t>
      </w:r>
      <w:r w:rsidR="00CE2F2A" w:rsidRPr="003E500C">
        <w:rPr>
          <w:rFonts w:cs="Calibri"/>
          <w:lang w:val="ru-RU"/>
        </w:rPr>
        <w:t>соглашается</w:t>
      </w:r>
      <w:r w:rsidRPr="003E500C">
        <w:rPr>
          <w:rFonts w:cs="Calibri"/>
          <w:lang w:val="ru-RU"/>
        </w:rPr>
        <w:t xml:space="preserve">, что информации о времени, необходимом для подъема орбиты и проведении испытаний на орбите, недостаточно. Также существует расхождение в продолжительности времени между этапами запуска и </w:t>
      </w:r>
      <w:r w:rsidR="0019162C" w:rsidRPr="003E500C">
        <w:rPr>
          <w:rFonts w:cs="Calibri"/>
          <w:lang w:val="ru-RU"/>
        </w:rPr>
        <w:t xml:space="preserve">вывода в заданную </w:t>
      </w:r>
      <w:r w:rsidRPr="003E500C">
        <w:rPr>
          <w:rFonts w:cs="Calibri"/>
          <w:lang w:val="ru-RU"/>
        </w:rPr>
        <w:t>позици</w:t>
      </w:r>
      <w:r w:rsidR="0019162C" w:rsidRPr="003E500C">
        <w:rPr>
          <w:rFonts w:cs="Calibri"/>
          <w:lang w:val="ru-RU"/>
        </w:rPr>
        <w:t>ю</w:t>
      </w:r>
      <w:r w:rsidRPr="003E500C">
        <w:rPr>
          <w:rFonts w:cs="Calibri"/>
          <w:lang w:val="ru-RU"/>
        </w:rPr>
        <w:t xml:space="preserve"> в первоначальном и пересмотренном графиках. Неясно, будет ли достаточно времени для выполнения всех необходимых процедур в соответствии с пересмотренным графиком.</w:t>
      </w:r>
    </w:p>
    <w:p w14:paraId="2983199E" w14:textId="1BEC44A0" w:rsidR="00A63106" w:rsidRPr="003E500C" w:rsidRDefault="00A63106" w:rsidP="00AE7EF2">
      <w:pPr>
        <w:jc w:val="both"/>
        <w:rPr>
          <w:rFonts w:cs="Calibri"/>
          <w:lang w:val="ru-RU"/>
        </w:rPr>
      </w:pPr>
      <w:r w:rsidRPr="003E500C">
        <w:rPr>
          <w:rFonts w:cs="Calibri"/>
          <w:lang w:val="ru-RU"/>
        </w:rPr>
        <w:t>5.45</w:t>
      </w:r>
      <w:r w:rsidRPr="003E500C">
        <w:rPr>
          <w:rFonts w:cs="Calibri"/>
          <w:b/>
          <w:bCs/>
          <w:lang w:val="ru-RU"/>
        </w:rPr>
        <w:tab/>
        <w:t>Г-жа Жеанти</w:t>
      </w:r>
      <w:r w:rsidRPr="003E500C">
        <w:rPr>
          <w:rFonts w:cs="Calibri"/>
          <w:lang w:val="ru-RU"/>
        </w:rPr>
        <w:t xml:space="preserve"> отмечает, что, хотя требования к форс-мажорным обстоятельствам были надлежащим образом описаны</w:t>
      </w:r>
      <w:r w:rsidR="0031380B" w:rsidRPr="003E500C">
        <w:rPr>
          <w:rFonts w:cs="Calibri"/>
          <w:lang w:val="ru-RU"/>
        </w:rPr>
        <w:t xml:space="preserve"> с использованием </w:t>
      </w:r>
      <w:r w:rsidRPr="003E500C">
        <w:rPr>
          <w:rFonts w:cs="Calibri"/>
          <w:lang w:val="ru-RU"/>
        </w:rPr>
        <w:t>подтверждающи</w:t>
      </w:r>
      <w:r w:rsidR="0031380B" w:rsidRPr="003E500C">
        <w:rPr>
          <w:rFonts w:cs="Calibri"/>
          <w:lang w:val="ru-RU"/>
        </w:rPr>
        <w:t>х</w:t>
      </w:r>
      <w:r w:rsidRPr="003E500C">
        <w:rPr>
          <w:rFonts w:cs="Calibri"/>
          <w:lang w:val="ru-RU"/>
        </w:rPr>
        <w:t xml:space="preserve"> документ</w:t>
      </w:r>
      <w:r w:rsidR="0031380B" w:rsidRPr="003E500C">
        <w:rPr>
          <w:rFonts w:cs="Calibri"/>
          <w:lang w:val="ru-RU"/>
        </w:rPr>
        <w:t>ов</w:t>
      </w:r>
      <w:r w:rsidRPr="003E500C">
        <w:rPr>
          <w:rFonts w:cs="Calibri"/>
          <w:lang w:val="ru-RU"/>
        </w:rPr>
        <w:t xml:space="preserve"> от заинтересованных сторон </w:t>
      </w:r>
      <w:r w:rsidR="0087064E" w:rsidRPr="003E500C">
        <w:rPr>
          <w:rFonts w:cs="Calibri"/>
          <w:lang w:val="ru-RU"/>
        </w:rPr>
        <w:t>и</w:t>
      </w:r>
      <w:r w:rsidRPr="003E500C">
        <w:rPr>
          <w:rFonts w:cs="Calibri"/>
          <w:lang w:val="ru-RU"/>
        </w:rPr>
        <w:t xml:space="preserve"> случай был </w:t>
      </w:r>
      <w:r w:rsidRPr="003E500C">
        <w:rPr>
          <w:lang w:val="ru-RU"/>
        </w:rPr>
        <w:t xml:space="preserve">четко </w:t>
      </w:r>
      <w:r w:rsidRPr="003E500C">
        <w:rPr>
          <w:rFonts w:cs="Calibri"/>
          <w:lang w:val="ru-RU"/>
        </w:rPr>
        <w:t xml:space="preserve">представлен, информация </w:t>
      </w:r>
      <w:r w:rsidR="0087064E" w:rsidRPr="003E500C">
        <w:rPr>
          <w:rFonts w:cs="Calibri"/>
          <w:lang w:val="ru-RU"/>
        </w:rPr>
        <w:t xml:space="preserve">с </w:t>
      </w:r>
      <w:r w:rsidRPr="003E500C">
        <w:rPr>
          <w:rFonts w:cs="Calibri"/>
          <w:lang w:val="ru-RU"/>
        </w:rPr>
        <w:t>обосновани</w:t>
      </w:r>
      <w:r w:rsidR="0087064E" w:rsidRPr="003E500C">
        <w:rPr>
          <w:rFonts w:cs="Calibri"/>
          <w:lang w:val="ru-RU"/>
        </w:rPr>
        <w:t>ем</w:t>
      </w:r>
      <w:r w:rsidRPr="003E500C">
        <w:rPr>
          <w:rFonts w:cs="Calibri"/>
          <w:lang w:val="ru-RU"/>
        </w:rPr>
        <w:t xml:space="preserve"> продолжительности запрашиваемого продления отсутствует. Поэтому следует предложить администрации представить дополнительную информацию на следующем собрании Комитета.</w:t>
      </w:r>
    </w:p>
    <w:p w14:paraId="257A7F29" w14:textId="6541A90C" w:rsidR="00A63106" w:rsidRPr="003E500C" w:rsidRDefault="00A63106" w:rsidP="00AE7EF2">
      <w:pPr>
        <w:jc w:val="both"/>
        <w:rPr>
          <w:rFonts w:cs="Calibri"/>
          <w:lang w:val="ru-RU"/>
        </w:rPr>
      </w:pPr>
      <w:r w:rsidRPr="003E500C">
        <w:rPr>
          <w:rFonts w:cs="Calibri"/>
          <w:lang w:val="ru-RU"/>
        </w:rPr>
        <w:t>5.46</w:t>
      </w:r>
      <w:r w:rsidRPr="003E500C">
        <w:rPr>
          <w:rFonts w:cs="Calibri"/>
          <w:b/>
          <w:bCs/>
          <w:lang w:val="ru-RU"/>
        </w:rPr>
        <w:tab/>
        <w:t>Г-н Аззуз</w:t>
      </w:r>
      <w:r w:rsidRPr="003E500C">
        <w:rPr>
          <w:rFonts w:cs="Calibri"/>
          <w:lang w:val="ru-RU"/>
        </w:rPr>
        <w:t xml:space="preserve"> благодарит г-жу Бомье за представленный анализ и соглашается, что некоторая информация отсутствует. Например, неясно, укладывался ли проект изначально в регламентарный предельный срок, и </w:t>
      </w:r>
      <w:r w:rsidR="0087064E" w:rsidRPr="003E500C">
        <w:rPr>
          <w:rFonts w:cs="Calibri"/>
          <w:lang w:val="ru-RU"/>
        </w:rPr>
        <w:t xml:space="preserve">не было дано </w:t>
      </w:r>
      <w:r w:rsidRPr="003E500C">
        <w:rPr>
          <w:rFonts w:cs="Calibri"/>
          <w:lang w:val="ru-RU"/>
        </w:rPr>
        <w:t>объяснений по поводу переноса даты завершения создания и проведения испытаний. Он не готов удовлетворить просьбу о продлении на текущем собрании и считает, что Бюро следует попросить администрацию Израиля представить недостающую информацию с обоснованием своей позиции на следующем собрании Комитета.</w:t>
      </w:r>
    </w:p>
    <w:p w14:paraId="676D1A80" w14:textId="521168DE" w:rsidR="00A63106" w:rsidRPr="003E500C" w:rsidRDefault="00A63106" w:rsidP="00AE7EF2">
      <w:pPr>
        <w:jc w:val="both"/>
        <w:rPr>
          <w:rFonts w:cs="Calibri"/>
          <w:lang w:val="ru-RU"/>
        </w:rPr>
      </w:pPr>
      <w:r w:rsidRPr="003E500C">
        <w:rPr>
          <w:rFonts w:cs="Calibri"/>
          <w:lang w:val="ru-RU"/>
        </w:rPr>
        <w:t>5.47</w:t>
      </w:r>
      <w:r w:rsidRPr="003E500C">
        <w:rPr>
          <w:rFonts w:cs="Calibri"/>
          <w:b/>
          <w:bCs/>
          <w:lang w:val="ru-RU"/>
        </w:rPr>
        <w:tab/>
        <w:t>Г-н Анри</w:t>
      </w:r>
      <w:r w:rsidRPr="003E500C">
        <w:rPr>
          <w:rFonts w:cs="Calibri"/>
          <w:lang w:val="ru-RU"/>
        </w:rPr>
        <w:t xml:space="preserve"> напоминает о представленных разъяснениях относительно влияния пандемии COVID-19 на создание спутника, в результате чего поставка была отложена на 12 месяцев, и на первый запуск Ariane-6, а также об усилиях оператора и изготовителя по соблюдению сроков и преодолению трудностей и говорит, что описанная ситуация отвечает всем условиям форс-мажорных обстоятельств. Однако из представленной информации и в свете общедоступных сообщений о</w:t>
      </w:r>
      <w:r w:rsidR="00EF6D57" w:rsidRPr="003E500C">
        <w:rPr>
          <w:rFonts w:cs="Calibri"/>
          <w:lang w:val="ru-RU"/>
        </w:rPr>
        <w:t> </w:t>
      </w:r>
      <w:r w:rsidRPr="003E500C">
        <w:rPr>
          <w:rFonts w:cs="Calibri"/>
          <w:lang w:val="ru-RU"/>
        </w:rPr>
        <w:t>задержках в производстве неясно, был бы соблюден срок повторного ввода в действие в случае отсутствия пандемии. Следует попросить администрацию Израиля предоставить более подробную информацию о фактической дате готовности двух спутников до пандемии COVID-19 и более полный график пересмотра графика создания второго спутника, с тем чтобы Комитет мог принять решение на своем следующем собрании до истечения регламентарного предельного срока 16 мая 2022 года.</w:t>
      </w:r>
    </w:p>
    <w:p w14:paraId="5F9E9772" w14:textId="4C322D36" w:rsidR="00A63106" w:rsidRPr="003E500C" w:rsidRDefault="00A63106" w:rsidP="009E4EB7">
      <w:pPr>
        <w:rPr>
          <w:rFonts w:cs="Calibri"/>
          <w:lang w:val="ru-RU"/>
        </w:rPr>
      </w:pPr>
      <w:r w:rsidRPr="003E500C">
        <w:rPr>
          <w:lang w:val="ru-RU"/>
        </w:rPr>
        <w:t>5.48</w:t>
      </w:r>
      <w:r w:rsidRPr="003E500C">
        <w:rPr>
          <w:b/>
          <w:bCs/>
          <w:lang w:val="ru-RU"/>
        </w:rPr>
        <w:tab/>
      </w:r>
      <w:r w:rsidRPr="003E500C">
        <w:rPr>
          <w:rFonts w:cs="Calibri"/>
          <w:b/>
          <w:bCs/>
          <w:lang w:val="ru-RU"/>
        </w:rPr>
        <w:t>Г-н Борхон</w:t>
      </w:r>
      <w:r w:rsidRPr="003E500C">
        <w:rPr>
          <w:rFonts w:cs="Calibri"/>
          <w:lang w:val="ru-RU"/>
        </w:rPr>
        <w:t xml:space="preserve"> отмечает, что данный случай определенно отвечает некоторым условиям форс-мажорных обстоятельств. Он поддерживает просьбу, однако </w:t>
      </w:r>
      <w:r w:rsidR="00CE2F2A" w:rsidRPr="003E500C">
        <w:rPr>
          <w:rFonts w:cs="Calibri"/>
          <w:lang w:val="ru-RU"/>
        </w:rPr>
        <w:t>соглашается</w:t>
      </w:r>
      <w:r w:rsidRPr="003E500C">
        <w:rPr>
          <w:rFonts w:cs="Calibri"/>
          <w:lang w:val="ru-RU"/>
        </w:rPr>
        <w:t xml:space="preserve"> с другими ораторами, что необходимо представить дополнительную информацию</w:t>
      </w:r>
      <w:r w:rsidR="0087064E" w:rsidRPr="003E500C">
        <w:rPr>
          <w:rFonts w:cs="Calibri"/>
          <w:lang w:val="ru-RU"/>
        </w:rPr>
        <w:t xml:space="preserve"> к следующему собранию</w:t>
      </w:r>
      <w:r w:rsidRPr="003E500C">
        <w:rPr>
          <w:rFonts w:cs="Calibri"/>
          <w:lang w:val="ru-RU"/>
        </w:rPr>
        <w:t>.</w:t>
      </w:r>
    </w:p>
    <w:p w14:paraId="6224EAFF" w14:textId="24CA50C3" w:rsidR="00A63106" w:rsidRPr="003E500C" w:rsidRDefault="00A63106" w:rsidP="00AE7EF2">
      <w:pPr>
        <w:jc w:val="both"/>
        <w:rPr>
          <w:rFonts w:cs="Calibri"/>
          <w:lang w:val="ru-RU"/>
        </w:rPr>
      </w:pPr>
      <w:r w:rsidRPr="003E500C">
        <w:rPr>
          <w:rFonts w:cs="Calibri"/>
          <w:lang w:val="ru-RU"/>
        </w:rPr>
        <w:t>5.49</w:t>
      </w:r>
      <w:r w:rsidRPr="003E500C">
        <w:rPr>
          <w:rFonts w:cs="Calibri"/>
          <w:b/>
          <w:bCs/>
          <w:lang w:val="ru-RU"/>
        </w:rPr>
        <w:tab/>
        <w:t>Г-н Хасимото</w:t>
      </w:r>
      <w:r w:rsidRPr="003E500C">
        <w:rPr>
          <w:rFonts w:cs="Calibri"/>
          <w:lang w:val="ru-RU"/>
        </w:rPr>
        <w:t xml:space="preserve"> отмечает, что 12-месячная задержка в доставке второго спутника в результате пандемии COVID-19 может включать элементы форс-мажорных обстоятельств. Однако сомнительно, что последующие действия, включая выбор нового поставщика услуг запуска, были наилучшим подходом для </w:t>
      </w:r>
      <w:r w:rsidR="0087064E" w:rsidRPr="003E500C">
        <w:rPr>
          <w:rFonts w:cs="Calibri"/>
          <w:lang w:val="ru-RU"/>
        </w:rPr>
        <w:t xml:space="preserve">сведения </w:t>
      </w:r>
      <w:r w:rsidRPr="003E500C">
        <w:rPr>
          <w:rFonts w:cs="Calibri"/>
          <w:lang w:val="ru-RU"/>
        </w:rPr>
        <w:t>задержки</w:t>
      </w:r>
      <w:r w:rsidR="0087064E" w:rsidRPr="003E500C">
        <w:rPr>
          <w:rFonts w:cs="Calibri"/>
          <w:lang w:val="ru-RU"/>
        </w:rPr>
        <w:t xml:space="preserve"> к минимуму</w:t>
      </w:r>
      <w:r w:rsidRPr="003E500C">
        <w:rPr>
          <w:rFonts w:cs="Calibri"/>
          <w:lang w:val="ru-RU"/>
        </w:rPr>
        <w:t>. При текущем положении дел между ожидаемой поставкой спутника в феврале 2022 года и самым ранним запланированным запуском в декабре 2022</w:t>
      </w:r>
      <w:r w:rsidR="0087064E" w:rsidRPr="003E500C">
        <w:rPr>
          <w:rFonts w:cs="Calibri"/>
          <w:lang w:val="ru-RU"/>
        </w:rPr>
        <w:t> </w:t>
      </w:r>
      <w:r w:rsidRPr="003E500C">
        <w:rPr>
          <w:rFonts w:cs="Calibri"/>
          <w:lang w:val="ru-RU"/>
        </w:rPr>
        <w:t>года оставалось 10 месяцев. При принятии решения Комитет должен учесть, был ли применен наилучший подход при составлении графика запуска и является ли продолжительность запрашиваемого продления подходящей. Необходимо предоставить достаточную информацию, с тем чтобы Комитет имел возможность прояснить эти вопросы.</w:t>
      </w:r>
    </w:p>
    <w:p w14:paraId="3D5818C5" w14:textId="41D3E933" w:rsidR="00A63106" w:rsidRPr="003E500C" w:rsidRDefault="00A63106" w:rsidP="00AE7EF2">
      <w:pPr>
        <w:jc w:val="both"/>
        <w:rPr>
          <w:rFonts w:cs="Calibri"/>
          <w:lang w:val="ru-RU"/>
        </w:rPr>
      </w:pPr>
      <w:r w:rsidRPr="003E500C">
        <w:rPr>
          <w:rFonts w:cs="Calibri"/>
          <w:lang w:val="ru-RU"/>
        </w:rPr>
        <w:t>5.50</w:t>
      </w:r>
      <w:r w:rsidRPr="003E500C">
        <w:rPr>
          <w:rFonts w:cs="Calibri"/>
          <w:b/>
          <w:bCs/>
          <w:lang w:val="ru-RU"/>
        </w:rPr>
        <w:tab/>
        <w:t>Г-н Талиб</w:t>
      </w:r>
      <w:r w:rsidRPr="003E500C">
        <w:rPr>
          <w:rFonts w:cs="Calibri"/>
          <w:lang w:val="ru-RU"/>
        </w:rPr>
        <w:t xml:space="preserve"> говорит, что, хотя некоторые аспекты </w:t>
      </w:r>
      <w:r w:rsidR="00CF6A98" w:rsidRPr="003E500C">
        <w:rPr>
          <w:rFonts w:cs="Calibri"/>
          <w:lang w:val="ru-RU"/>
        </w:rPr>
        <w:t xml:space="preserve">данного дела </w:t>
      </w:r>
      <w:r w:rsidRPr="003E500C">
        <w:rPr>
          <w:rFonts w:cs="Calibri"/>
          <w:lang w:val="ru-RU"/>
        </w:rPr>
        <w:t>явно отвечают условиям форс</w:t>
      </w:r>
      <w:r w:rsidR="009D661A" w:rsidRPr="003E500C">
        <w:rPr>
          <w:rFonts w:cs="Calibri"/>
          <w:lang w:val="ru-RU"/>
        </w:rPr>
        <w:noBreakHyphen/>
      </w:r>
      <w:r w:rsidRPr="003E500C">
        <w:rPr>
          <w:rFonts w:cs="Calibri"/>
          <w:lang w:val="ru-RU"/>
        </w:rPr>
        <w:t>мажор</w:t>
      </w:r>
      <w:r w:rsidR="00167583" w:rsidRPr="003E500C">
        <w:rPr>
          <w:rFonts w:cs="Calibri"/>
          <w:lang w:val="ru-RU"/>
        </w:rPr>
        <w:t>ных обстоятельств</w:t>
      </w:r>
      <w:r w:rsidRPr="003E500C">
        <w:rPr>
          <w:rFonts w:cs="Calibri"/>
          <w:lang w:val="ru-RU"/>
        </w:rPr>
        <w:t>, другие менее ясны. Он присоединяется к другим ораторам, предлагающим просить администрацию предоставить дополнительную информацию</w:t>
      </w:r>
      <w:r w:rsidR="0087064E" w:rsidRPr="003E500C">
        <w:rPr>
          <w:rFonts w:cs="Calibri"/>
          <w:lang w:val="ru-RU"/>
        </w:rPr>
        <w:t>,</w:t>
      </w:r>
      <w:r w:rsidRPr="003E500C">
        <w:rPr>
          <w:rFonts w:cs="Calibri"/>
          <w:lang w:val="ru-RU"/>
        </w:rPr>
        <w:t xml:space="preserve"> и </w:t>
      </w:r>
      <w:r w:rsidR="00CE2F2A" w:rsidRPr="003E500C">
        <w:rPr>
          <w:rFonts w:cs="Calibri"/>
          <w:lang w:val="ru-RU"/>
        </w:rPr>
        <w:t>соглашается</w:t>
      </w:r>
      <w:r w:rsidRPr="003E500C">
        <w:rPr>
          <w:rFonts w:cs="Calibri"/>
          <w:lang w:val="ru-RU"/>
        </w:rPr>
        <w:t>, что Комитету следует принять решение на следующем собрании.</w:t>
      </w:r>
    </w:p>
    <w:p w14:paraId="77BB1920" w14:textId="77777777" w:rsidR="00A63106" w:rsidRPr="003E500C" w:rsidRDefault="00A63106" w:rsidP="00AE7EF2">
      <w:pPr>
        <w:jc w:val="both"/>
        <w:rPr>
          <w:rFonts w:cs="Calibri"/>
          <w:lang w:val="ru-RU"/>
        </w:rPr>
      </w:pPr>
      <w:r w:rsidRPr="003E500C">
        <w:rPr>
          <w:rFonts w:cs="Calibri"/>
          <w:lang w:val="ru-RU"/>
        </w:rPr>
        <w:t>5.51</w:t>
      </w:r>
      <w:r w:rsidRPr="003E500C">
        <w:rPr>
          <w:rFonts w:cs="Calibri"/>
          <w:b/>
          <w:bCs/>
          <w:lang w:val="ru-RU"/>
        </w:rPr>
        <w:tab/>
        <w:t>Г-н Хоан</w:t>
      </w:r>
      <w:r w:rsidRPr="003E500C">
        <w:rPr>
          <w:rFonts w:cs="Calibri"/>
          <w:lang w:val="ru-RU"/>
        </w:rPr>
        <w:t xml:space="preserve"> отмечает, что, хотя администрация Израиля предоставила подробную информацию о производителе спутника и усилиях по поиску альтернативного поставщика услуг запуска, ее следует попросить представить дополнительные разъяснения, в том числе о задержках, к следующему собранию Комитета.</w:t>
      </w:r>
    </w:p>
    <w:p w14:paraId="5FBFDF7A" w14:textId="07EC4D12" w:rsidR="00A63106" w:rsidRPr="003E500C" w:rsidRDefault="00A63106" w:rsidP="00AE7EF2">
      <w:pPr>
        <w:jc w:val="both"/>
        <w:rPr>
          <w:rFonts w:cs="Calibri"/>
          <w:lang w:val="ru-RU"/>
        </w:rPr>
      </w:pPr>
      <w:r w:rsidRPr="003E500C">
        <w:rPr>
          <w:rFonts w:cs="Calibri"/>
          <w:lang w:val="ru-RU"/>
        </w:rPr>
        <w:t>5.52</w:t>
      </w:r>
      <w:r w:rsidRPr="003E500C">
        <w:rPr>
          <w:rFonts w:cs="Calibri"/>
          <w:b/>
          <w:bCs/>
          <w:lang w:val="ru-RU"/>
        </w:rPr>
        <w:tab/>
        <w:t>Г-н Мчуну</w:t>
      </w:r>
      <w:r w:rsidRPr="003E500C">
        <w:rPr>
          <w:rFonts w:cs="Calibri"/>
          <w:lang w:val="ru-RU"/>
        </w:rPr>
        <w:t xml:space="preserve"> говорит, что предоставленной информации недостаточно для принятия решения Комитетом на текущем собрании, и что принятие решения вполне возможно отложить до </w:t>
      </w:r>
      <w:r w:rsidRPr="003E500C">
        <w:rPr>
          <w:rFonts w:cs="Calibri"/>
          <w:lang w:val="ru-RU"/>
        </w:rPr>
        <w:lastRenderedPageBreak/>
        <w:t>89</w:t>
      </w:r>
      <w:r w:rsidR="009D661A" w:rsidRPr="003E500C">
        <w:rPr>
          <w:rFonts w:cs="Calibri"/>
          <w:lang w:val="ru-RU"/>
        </w:rPr>
        <w:noBreakHyphen/>
      </w:r>
      <w:r w:rsidRPr="003E500C">
        <w:rPr>
          <w:rFonts w:cs="Calibri"/>
          <w:lang w:val="ru-RU"/>
        </w:rPr>
        <w:t>го</w:t>
      </w:r>
      <w:r w:rsidR="009D661A" w:rsidRPr="003E500C">
        <w:rPr>
          <w:rFonts w:cs="Calibri"/>
          <w:lang w:val="ru-RU"/>
        </w:rPr>
        <w:t> </w:t>
      </w:r>
      <w:r w:rsidRPr="003E500C">
        <w:rPr>
          <w:rFonts w:cs="Calibri"/>
          <w:lang w:val="ru-RU"/>
        </w:rPr>
        <w:t>собрания. Следует попросить администрацию предоставить дополнительную информацию к этому собранию.</w:t>
      </w:r>
    </w:p>
    <w:p w14:paraId="5EED3917" w14:textId="39D4EA38" w:rsidR="00A63106" w:rsidRPr="003E500C" w:rsidRDefault="00A63106" w:rsidP="00AE7EF2">
      <w:pPr>
        <w:jc w:val="both"/>
        <w:rPr>
          <w:rFonts w:cs="Calibri"/>
          <w:lang w:val="ru-RU"/>
        </w:rPr>
      </w:pPr>
      <w:r w:rsidRPr="003E500C">
        <w:rPr>
          <w:rFonts w:cs="Calibri"/>
          <w:lang w:val="ru-RU"/>
        </w:rPr>
        <w:t>5.53</w:t>
      </w:r>
      <w:r w:rsidRPr="003E500C">
        <w:rPr>
          <w:rFonts w:cs="Calibri"/>
          <w:b/>
          <w:bCs/>
          <w:lang w:val="ru-RU"/>
        </w:rPr>
        <w:tab/>
        <w:t>Г-жа Гасанова</w:t>
      </w:r>
      <w:r w:rsidRPr="003E500C">
        <w:rPr>
          <w:rFonts w:cs="Calibri"/>
          <w:lang w:val="ru-RU"/>
        </w:rPr>
        <w:t xml:space="preserve"> </w:t>
      </w:r>
      <w:r w:rsidR="00CE2F2A" w:rsidRPr="003E500C">
        <w:rPr>
          <w:rFonts w:cs="Calibri"/>
          <w:lang w:val="ru-RU"/>
        </w:rPr>
        <w:t>соглашается</w:t>
      </w:r>
      <w:r w:rsidRPr="003E500C">
        <w:rPr>
          <w:rFonts w:cs="Calibri"/>
          <w:lang w:val="ru-RU"/>
        </w:rPr>
        <w:t xml:space="preserve">, что </w:t>
      </w:r>
      <w:r w:rsidR="00CF6A98" w:rsidRPr="003E500C">
        <w:rPr>
          <w:rFonts w:cs="Calibri"/>
          <w:lang w:val="ru-RU"/>
        </w:rPr>
        <w:t xml:space="preserve">следует попросить </w:t>
      </w:r>
      <w:r w:rsidRPr="003E500C">
        <w:rPr>
          <w:rFonts w:cs="Calibri"/>
          <w:lang w:val="ru-RU"/>
        </w:rPr>
        <w:t>администрацию Израиля предоставить дополнительную информацию и что принятие решения по данно</w:t>
      </w:r>
      <w:r w:rsidR="00CF6A98" w:rsidRPr="003E500C">
        <w:rPr>
          <w:rFonts w:cs="Calibri"/>
          <w:lang w:val="ru-RU"/>
        </w:rPr>
        <w:t>й</w:t>
      </w:r>
      <w:r w:rsidRPr="003E500C">
        <w:rPr>
          <w:rFonts w:cs="Calibri"/>
          <w:lang w:val="ru-RU"/>
        </w:rPr>
        <w:t xml:space="preserve"> </w:t>
      </w:r>
      <w:r w:rsidR="00CF6A98" w:rsidRPr="003E500C">
        <w:rPr>
          <w:rFonts w:cs="Calibri"/>
          <w:lang w:val="ru-RU"/>
        </w:rPr>
        <w:t>просьбе</w:t>
      </w:r>
      <w:r w:rsidRPr="003E500C">
        <w:rPr>
          <w:rFonts w:cs="Calibri"/>
          <w:lang w:val="ru-RU"/>
        </w:rPr>
        <w:t xml:space="preserve"> </w:t>
      </w:r>
      <w:r w:rsidR="00CF6A98" w:rsidRPr="003E500C">
        <w:rPr>
          <w:rFonts w:cs="Calibri"/>
          <w:lang w:val="ru-RU"/>
        </w:rPr>
        <w:t>необходимо</w:t>
      </w:r>
      <w:r w:rsidRPr="003E500C">
        <w:rPr>
          <w:rFonts w:cs="Calibri"/>
          <w:lang w:val="ru-RU"/>
        </w:rPr>
        <w:t xml:space="preserve"> отложить до следующего собрания Комитета.</w:t>
      </w:r>
    </w:p>
    <w:p w14:paraId="4DB4052A" w14:textId="77777777" w:rsidR="00A63106" w:rsidRPr="003E500C" w:rsidRDefault="00A63106" w:rsidP="00AE7EF2">
      <w:pPr>
        <w:jc w:val="both"/>
        <w:rPr>
          <w:rFonts w:cstheme="minorHAnsi"/>
          <w:lang w:val="ru-RU"/>
        </w:rPr>
      </w:pPr>
      <w:r w:rsidRPr="003E500C">
        <w:rPr>
          <w:rFonts w:cstheme="minorHAnsi"/>
          <w:bCs/>
          <w:lang w:val="ru-RU"/>
        </w:rPr>
        <w:t>5.54</w:t>
      </w:r>
      <w:r w:rsidRPr="003E500C">
        <w:rPr>
          <w:rFonts w:cstheme="minorHAnsi"/>
          <w:b/>
          <w:lang w:val="ru-RU"/>
        </w:rPr>
        <w:tab/>
      </w:r>
      <w:r w:rsidRPr="003E500C">
        <w:rPr>
          <w:rFonts w:cstheme="minorHAnsi"/>
          <w:b/>
          <w:bCs/>
          <w:lang w:val="ru-RU"/>
        </w:rPr>
        <w:t>Председатель</w:t>
      </w:r>
      <w:r w:rsidRPr="003E500C">
        <w:rPr>
          <w:rFonts w:cstheme="minorHAnsi"/>
          <w:lang w:val="ru-RU"/>
        </w:rPr>
        <w:t xml:space="preserve"> предлагает Комитету сделать следующее заключение по данному вопросу:</w:t>
      </w:r>
    </w:p>
    <w:p w14:paraId="0E3705FC" w14:textId="729BB7CF" w:rsidR="00A63106" w:rsidRPr="003E500C" w:rsidRDefault="005E62F6" w:rsidP="00AE7EF2">
      <w:pPr>
        <w:tabs>
          <w:tab w:val="left" w:pos="662"/>
          <w:tab w:val="left" w:pos="1830"/>
        </w:tabs>
        <w:jc w:val="both"/>
        <w:rPr>
          <w:rFonts w:cs="Calibri"/>
          <w:lang w:val="ru-RU"/>
        </w:rPr>
      </w:pPr>
      <w:r w:rsidRPr="003E500C">
        <w:rPr>
          <w:lang w:val="ru-RU"/>
        </w:rPr>
        <w:t>"</w:t>
      </w:r>
      <w:r w:rsidR="00A63106" w:rsidRPr="003E500C">
        <w:rPr>
          <w:rFonts w:cs="Calibri"/>
          <w:lang w:val="ru-RU"/>
        </w:rPr>
        <w:t>Комитет внимательно рассмотрел представление администрации Израиля, содержащееся в Документе RRB21-3/7. Комитет отметил следующее:</w:t>
      </w:r>
    </w:p>
    <w:p w14:paraId="6FED5356" w14:textId="77777777" w:rsidR="00A63106" w:rsidRPr="003E500C" w:rsidRDefault="00A63106" w:rsidP="00AE7EF2">
      <w:pPr>
        <w:pStyle w:val="enumlev1"/>
        <w:jc w:val="both"/>
        <w:rPr>
          <w:lang w:val="ru-RU"/>
        </w:rPr>
      </w:pPr>
      <w:r w:rsidRPr="003E500C">
        <w:rPr>
          <w:lang w:val="ru-RU"/>
        </w:rPr>
        <w:t>•</w:t>
      </w:r>
      <w:r w:rsidRPr="003E500C">
        <w:rPr>
          <w:lang w:val="ru-RU"/>
        </w:rPr>
        <w:tab/>
        <w:t>это дело представляет реальный проект на основе спутника с электрической силовой установкой;</w:t>
      </w:r>
    </w:p>
    <w:p w14:paraId="7EA2EC52" w14:textId="77777777" w:rsidR="00A63106" w:rsidRPr="003E500C" w:rsidRDefault="00A63106" w:rsidP="00AE7EF2">
      <w:pPr>
        <w:pStyle w:val="enumlev1"/>
        <w:jc w:val="both"/>
        <w:rPr>
          <w:lang w:val="ru-RU"/>
        </w:rPr>
      </w:pPr>
      <w:r w:rsidRPr="003E500C">
        <w:rPr>
          <w:lang w:val="ru-RU"/>
        </w:rPr>
        <w:t>•</w:t>
      </w:r>
      <w:r w:rsidRPr="003E500C">
        <w:rPr>
          <w:lang w:val="ru-RU"/>
        </w:rPr>
        <w:tab/>
        <w:t>глобальная пандемия COVID-19 оказала существенное влияние на производителя и поставщика услуг запуска;</w:t>
      </w:r>
    </w:p>
    <w:p w14:paraId="4B50FD26" w14:textId="77777777" w:rsidR="00A63106" w:rsidRPr="003E500C" w:rsidRDefault="00A63106" w:rsidP="00AE7EF2">
      <w:pPr>
        <w:pStyle w:val="enumlev1"/>
        <w:jc w:val="both"/>
        <w:rPr>
          <w:lang w:val="ru-RU"/>
        </w:rPr>
      </w:pPr>
      <w:r w:rsidRPr="003E500C">
        <w:rPr>
          <w:lang w:val="ru-RU"/>
        </w:rPr>
        <w:t>•</w:t>
      </w:r>
      <w:r w:rsidRPr="003E500C">
        <w:rPr>
          <w:lang w:val="ru-RU"/>
        </w:rPr>
        <w:tab/>
        <w:t>сделана ссылка на случай форс-мажорных обстоятельств, вызванных влиянием глобальной пандемии COVID-19, но из предоставленной информации не ясно, возможно ли объяснить все задержки влиянием глобальной пандемии COVID-19;</w:t>
      </w:r>
    </w:p>
    <w:p w14:paraId="7D0C8247" w14:textId="77777777" w:rsidR="00A63106" w:rsidRPr="003E500C" w:rsidRDefault="00A63106" w:rsidP="00AE7EF2">
      <w:pPr>
        <w:pStyle w:val="enumlev1"/>
        <w:jc w:val="both"/>
        <w:rPr>
          <w:lang w:val="ru-RU"/>
        </w:rPr>
      </w:pPr>
      <w:r w:rsidRPr="003E500C">
        <w:rPr>
          <w:lang w:val="ru-RU"/>
        </w:rPr>
        <w:t>•</w:t>
      </w:r>
      <w:r w:rsidRPr="003E500C">
        <w:rPr>
          <w:lang w:val="ru-RU"/>
        </w:rPr>
        <w:tab/>
        <w:t>не предоставлена информация о состоянии строительства двух спутников до глобальной пандемии COVID-19;</w:t>
      </w:r>
    </w:p>
    <w:p w14:paraId="63EED813" w14:textId="595EABCC" w:rsidR="00A63106" w:rsidRPr="003E500C" w:rsidRDefault="00A63106" w:rsidP="00AE7EF2">
      <w:pPr>
        <w:pStyle w:val="enumlev1"/>
        <w:jc w:val="both"/>
        <w:rPr>
          <w:lang w:val="ru-RU"/>
        </w:rPr>
      </w:pPr>
      <w:r w:rsidRPr="003E500C">
        <w:rPr>
          <w:lang w:val="ru-RU"/>
        </w:rPr>
        <w:t>•</w:t>
      </w:r>
      <w:r w:rsidRPr="003E500C">
        <w:rPr>
          <w:lang w:val="ru-RU"/>
        </w:rPr>
        <w:tab/>
        <w:t>не ясно, возможно ли было соблюдение регламентарного предельного срока 16 мая 2022</w:t>
      </w:r>
      <w:r w:rsidR="009D661A" w:rsidRPr="003E500C">
        <w:rPr>
          <w:lang w:val="ru-RU"/>
        </w:rPr>
        <w:t> </w:t>
      </w:r>
      <w:r w:rsidRPr="003E500C">
        <w:rPr>
          <w:lang w:val="ru-RU"/>
        </w:rPr>
        <w:t>года в отсутствие глобальной пандемии COVID-19;</w:t>
      </w:r>
    </w:p>
    <w:p w14:paraId="5CE43B86" w14:textId="32F418E4" w:rsidR="00A63106" w:rsidRPr="003E500C" w:rsidRDefault="00A63106" w:rsidP="00AE7EF2">
      <w:pPr>
        <w:pStyle w:val="enumlev1"/>
        <w:jc w:val="both"/>
        <w:rPr>
          <w:lang w:val="ru-RU"/>
        </w:rPr>
      </w:pPr>
      <w:r w:rsidRPr="003E500C">
        <w:rPr>
          <w:lang w:val="ru-RU"/>
        </w:rPr>
        <w:t>•</w:t>
      </w:r>
      <w:r w:rsidRPr="003E500C">
        <w:rPr>
          <w:lang w:val="ru-RU"/>
        </w:rPr>
        <w:tab/>
        <w:t>в июне 2019 года производитель полезной нагрузки сообщил, что запуск первого спутника уже перенесен на конец мая 2021 года, а это означает, что запуск второго спутника будет выполнен только в период с конца ноября 2021 год</w:t>
      </w:r>
      <w:r w:rsidR="007251D9" w:rsidRPr="003E500C">
        <w:rPr>
          <w:lang w:val="ru-RU"/>
        </w:rPr>
        <w:t>а</w:t>
      </w:r>
      <w:r w:rsidRPr="003E500C">
        <w:rPr>
          <w:lang w:val="ru-RU"/>
        </w:rPr>
        <w:t xml:space="preserve"> до конца января 2022 года;</w:t>
      </w:r>
    </w:p>
    <w:p w14:paraId="3ACC6FBA" w14:textId="77777777" w:rsidR="00A63106" w:rsidRPr="003E500C" w:rsidRDefault="00A63106" w:rsidP="00AE7EF2">
      <w:pPr>
        <w:pStyle w:val="enumlev1"/>
        <w:jc w:val="both"/>
        <w:rPr>
          <w:lang w:val="ru-RU"/>
        </w:rPr>
      </w:pPr>
      <w:r w:rsidRPr="003E500C">
        <w:rPr>
          <w:lang w:val="ru-RU"/>
        </w:rPr>
        <w:t>•</w:t>
      </w:r>
      <w:r w:rsidRPr="003E500C">
        <w:rPr>
          <w:lang w:val="ru-RU"/>
        </w:rPr>
        <w:tab/>
      </w:r>
      <w:r w:rsidRPr="003E500C">
        <w:rPr>
          <w:noProof/>
          <w:lang w:val="ru-RU"/>
        </w:rPr>
        <mc:AlternateContent>
          <mc:Choice Requires="wpi">
            <w:drawing>
              <wp:anchor distT="0" distB="0" distL="114300" distR="114300" simplePos="0" relativeHeight="251659264" behindDoc="0" locked="0" layoutInCell="1" allowOverlap="1" wp14:anchorId="172CF05A" wp14:editId="320D77C6">
                <wp:simplePos x="0" y="0"/>
                <wp:positionH relativeFrom="column">
                  <wp:posOffset>3978610</wp:posOffset>
                </wp:positionH>
                <wp:positionV relativeFrom="paragraph">
                  <wp:posOffset>250616</wp:posOffset>
                </wp:positionV>
                <wp:extent cx="27360" cy="38520"/>
                <wp:effectExtent l="38100" t="19050" r="48895" b="5715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27360" cy="38520"/>
                      </w14:xfrm>
                    </w14:contentPart>
                  </a:graphicData>
                </a:graphic>
              </wp:anchor>
            </w:drawing>
          </mc:Choice>
          <mc:Fallback>
            <w:pict>
              <v:shapetype w14:anchorId="385085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12.6pt;margin-top:19.05pt;width:3.55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">
                <v:imagedata r:id="rId10" o:title=""/>
              </v:shape>
            </w:pict>
          </mc:Fallback>
        </mc:AlternateContent>
      </w:r>
      <w:r w:rsidRPr="003E500C">
        <w:rPr>
          <w:lang w:val="ru-RU"/>
        </w:rPr>
        <w:t>предоставлено недостаточно информации о первоначальном и пересмотренном графиках, для того чтобы понять сроки изготовления полезной нагрузки и спутника, продолжительность этапа подъема орбиты и испытаний спутника на орбите;</w:t>
      </w:r>
    </w:p>
    <w:p w14:paraId="4FE70990" w14:textId="77777777" w:rsidR="00A63106" w:rsidRPr="003E500C" w:rsidRDefault="00A63106" w:rsidP="00AE7EF2">
      <w:pPr>
        <w:pStyle w:val="enumlev1"/>
        <w:jc w:val="both"/>
        <w:rPr>
          <w:lang w:val="ru-RU"/>
        </w:rPr>
      </w:pPr>
      <w:r w:rsidRPr="003E500C">
        <w:rPr>
          <w:lang w:val="ru-RU"/>
        </w:rPr>
        <w:t>•</w:t>
      </w:r>
      <w:r w:rsidRPr="003E500C">
        <w:rPr>
          <w:lang w:val="ru-RU"/>
        </w:rPr>
        <w:tab/>
        <w:t>сроки запуска, согласованные с Arianespace, были значительно задержаны, и оператор обеспечил альтернативные варианты запуска;</w:t>
      </w:r>
    </w:p>
    <w:p w14:paraId="6D66AEBA" w14:textId="77777777" w:rsidR="00A63106" w:rsidRPr="003E500C" w:rsidRDefault="00A63106" w:rsidP="00AE7EF2">
      <w:pPr>
        <w:pStyle w:val="enumlev1"/>
        <w:jc w:val="both"/>
        <w:rPr>
          <w:lang w:val="ru-RU"/>
        </w:rPr>
      </w:pPr>
      <w:r w:rsidRPr="003E500C">
        <w:rPr>
          <w:lang w:val="ru-RU"/>
        </w:rPr>
        <w:t>•</w:t>
      </w:r>
      <w:r w:rsidRPr="003E500C">
        <w:rPr>
          <w:lang w:val="ru-RU"/>
        </w:rPr>
        <w:tab/>
        <w:t>не предоставлена информация о количественном влиянии замены поставщика услуг запуска на сроки и о методах смягчения последствий, применяемых производителем спутника.</w:t>
      </w:r>
    </w:p>
    <w:p w14:paraId="174A1879" w14:textId="77777777" w:rsidR="00A63106" w:rsidRPr="003E500C" w:rsidRDefault="00A63106" w:rsidP="00AE7EF2">
      <w:pPr>
        <w:jc w:val="both"/>
        <w:rPr>
          <w:rFonts w:cs="Calibri"/>
          <w:lang w:val="ru-RU"/>
        </w:rPr>
      </w:pPr>
      <w:r w:rsidRPr="003E500C">
        <w:rPr>
          <w:rFonts w:cs="Calibri"/>
          <w:lang w:val="ru-RU"/>
        </w:rPr>
        <w:t>Вследствие этого Комитет пришел к заключению, что, хотя просьба и содержит некоторые элементы форс мажорных обстоятельств, в настоящий момент недостаточно информации, для того чтобы установить, отвечает ли ситуация всем условиям форс-мажорных обстоятельств. Таким образом, Комитет пришел к заключению, что он не может удовлетворить просьбу администрации Израиля. Комитет поручил Бюро предложить администрации Израиля предоставить 89-му собранию Комитета дополнительную информацию, включая подтверждающие доказательства, по вопросам, указанным выше".</w:t>
      </w:r>
    </w:p>
    <w:p w14:paraId="10999A06" w14:textId="77777777" w:rsidR="00A63106" w:rsidRPr="003E500C" w:rsidRDefault="00A63106" w:rsidP="00AE7EF2">
      <w:pPr>
        <w:jc w:val="both"/>
        <w:rPr>
          <w:rFonts w:cstheme="minorHAnsi"/>
          <w:lang w:val="ru-RU"/>
        </w:rPr>
      </w:pPr>
      <w:r w:rsidRPr="003E500C">
        <w:rPr>
          <w:rFonts w:cstheme="minorHAnsi"/>
          <w:lang w:val="ru-RU"/>
        </w:rPr>
        <w:t>5.55</w:t>
      </w:r>
      <w:r w:rsidRPr="003E500C">
        <w:rPr>
          <w:rFonts w:cstheme="minorHAnsi"/>
          <w:lang w:val="ru-RU"/>
        </w:rPr>
        <w:tab/>
      </w:r>
      <w:r w:rsidRPr="003E500C">
        <w:rPr>
          <w:lang w:val="ru-RU"/>
        </w:rPr>
        <w:t xml:space="preserve">Предложение </w:t>
      </w:r>
      <w:r w:rsidRPr="003E500C">
        <w:rPr>
          <w:b/>
          <w:bCs/>
          <w:lang w:val="ru-RU"/>
        </w:rPr>
        <w:t>принимается</w:t>
      </w:r>
      <w:r w:rsidRPr="003E500C">
        <w:rPr>
          <w:rFonts w:cstheme="minorHAnsi"/>
          <w:lang w:val="ru-RU"/>
        </w:rPr>
        <w:t>.</w:t>
      </w:r>
    </w:p>
    <w:p w14:paraId="6FB69744" w14:textId="77777777" w:rsidR="00A63106" w:rsidRPr="003E500C" w:rsidRDefault="00A63106" w:rsidP="00AE7EF2">
      <w:pPr>
        <w:pStyle w:val="Headingb"/>
        <w:jc w:val="both"/>
        <w:rPr>
          <w:lang w:val="ru-RU"/>
        </w:rPr>
      </w:pPr>
      <w:r w:rsidRPr="003E500C">
        <w:rPr>
          <w:lang w:val="ru-RU"/>
        </w:rPr>
        <w:t>Представление администрации Франции с просьбой о продлении регламентарного предельного срока ввода в действие частотных присвоений спутниковой сети F-SAT-N5-7W (Документ RRB21-3/10)</w:t>
      </w:r>
    </w:p>
    <w:p w14:paraId="4AD609A8" w14:textId="0D0659F7" w:rsidR="00A63106" w:rsidRPr="003E500C" w:rsidRDefault="00A63106" w:rsidP="00AE7EF2">
      <w:pPr>
        <w:jc w:val="both"/>
        <w:rPr>
          <w:lang w:val="ru-RU"/>
        </w:rPr>
      </w:pPr>
      <w:r w:rsidRPr="003E500C">
        <w:rPr>
          <w:bCs/>
          <w:lang w:val="ru-RU"/>
        </w:rPr>
        <w:t>5.56</w:t>
      </w:r>
      <w:r w:rsidRPr="003E500C">
        <w:rPr>
          <w:b/>
          <w:lang w:val="ru-RU"/>
        </w:rPr>
        <w:tab/>
      </w:r>
      <w:r w:rsidRPr="003E500C">
        <w:rPr>
          <w:b/>
          <w:bCs/>
          <w:lang w:val="ru-RU"/>
        </w:rPr>
        <w:t>Г-н Лоо (руководитель SSD/SPR)</w:t>
      </w:r>
      <w:r w:rsidRPr="003E500C">
        <w:rPr>
          <w:lang w:val="ru-RU"/>
        </w:rPr>
        <w:t xml:space="preserve"> представляет </w:t>
      </w:r>
      <w:r w:rsidR="005E62F6" w:rsidRPr="003E500C">
        <w:rPr>
          <w:lang w:val="ru-RU"/>
        </w:rPr>
        <w:t xml:space="preserve">Документ </w:t>
      </w:r>
      <w:r w:rsidRPr="003E500C">
        <w:rPr>
          <w:lang w:val="ru-RU"/>
        </w:rPr>
        <w:t>RRB21-3/10, в котором администрация Франции проси</w:t>
      </w:r>
      <w:r w:rsidR="00DA3E79" w:rsidRPr="003E500C">
        <w:rPr>
          <w:lang w:val="ru-RU"/>
        </w:rPr>
        <w:t>т</w:t>
      </w:r>
      <w:r w:rsidRPr="003E500C">
        <w:rPr>
          <w:lang w:val="ru-RU"/>
        </w:rPr>
        <w:t xml:space="preserve"> продлить на пять месяцев регламентарный предельный срок ввода в действие определенных частотных присвоений (перечень содержится в документе) спутниковой сети F-SAT-N5-7W до 26 октября 2022 года по причине двух форс-мажорных обстоятельств: пандемии COVID-19 и затопления помещени</w:t>
      </w:r>
      <w:r w:rsidR="005C282B" w:rsidRPr="003E500C">
        <w:rPr>
          <w:lang w:val="ru-RU"/>
        </w:rPr>
        <w:t>й</w:t>
      </w:r>
      <w:r w:rsidRPr="003E500C">
        <w:rPr>
          <w:lang w:val="ru-RU"/>
        </w:rPr>
        <w:t xml:space="preserve"> производителя (подробное описание приведено в приложениях к документу). Эти два события привели к тому, что окно для запуска был перенесено, и теперь оно продлится с 15 апреля до 15 августа 2022 года. Продление будет включать двухмесячный резерв для нового окна запуска, одномесячный резерв для непредвиденных обстоятельств, запрошенный </w:t>
      </w:r>
      <w:r w:rsidRPr="003E500C">
        <w:rPr>
          <w:lang w:val="ru-RU"/>
        </w:rPr>
        <w:lastRenderedPageBreak/>
        <w:t>производителем, и стандартный одномесячный резерв для запуска. Администрация дала разрешение на публикацию конфиденциальной информации, содержащейся в представлен</w:t>
      </w:r>
      <w:r w:rsidR="00DA3E79" w:rsidRPr="003E500C">
        <w:rPr>
          <w:lang w:val="ru-RU"/>
        </w:rPr>
        <w:t>ии</w:t>
      </w:r>
      <w:r w:rsidRPr="003E500C">
        <w:rPr>
          <w:lang w:val="ru-RU"/>
        </w:rPr>
        <w:t>.</w:t>
      </w:r>
    </w:p>
    <w:p w14:paraId="103D58E9" w14:textId="5464781A" w:rsidR="00A63106" w:rsidRPr="003E500C" w:rsidRDefault="00A63106" w:rsidP="00AE7EF2">
      <w:pPr>
        <w:jc w:val="both"/>
        <w:rPr>
          <w:lang w:val="ru-RU"/>
        </w:rPr>
      </w:pPr>
      <w:r w:rsidRPr="003E500C">
        <w:rPr>
          <w:bCs/>
          <w:lang w:val="ru-RU"/>
        </w:rPr>
        <w:t>5.57</w:t>
      </w:r>
      <w:r w:rsidRPr="003E500C">
        <w:rPr>
          <w:b/>
          <w:lang w:val="ru-RU"/>
        </w:rPr>
        <w:tab/>
      </w:r>
      <w:r w:rsidRPr="003E500C">
        <w:rPr>
          <w:b/>
          <w:bCs/>
          <w:lang w:val="ru-RU"/>
        </w:rPr>
        <w:t>Г-жа Бомье</w:t>
      </w:r>
      <w:r w:rsidRPr="003E500C">
        <w:rPr>
          <w:lang w:val="ru-RU"/>
        </w:rPr>
        <w:t xml:space="preserve"> полагает, что просьба удовлетворяет условиям форс-мажорных обстоятельств</w:t>
      </w:r>
      <w:r w:rsidR="00D51FBC">
        <w:rPr>
          <w:lang w:val="ru-RU"/>
        </w:rPr>
        <w:t xml:space="preserve"> в связи с пандемией и </w:t>
      </w:r>
      <w:r w:rsidR="00A34714">
        <w:rPr>
          <w:lang w:val="ru-RU"/>
        </w:rPr>
        <w:t>затоплением</w:t>
      </w:r>
      <w:r w:rsidRPr="003E500C">
        <w:rPr>
          <w:lang w:val="ru-RU"/>
        </w:rPr>
        <w:t xml:space="preserve">. Производитель представил </w:t>
      </w:r>
      <w:r w:rsidR="00D51FBC">
        <w:rPr>
          <w:lang w:val="ru-RU"/>
        </w:rPr>
        <w:t xml:space="preserve">четкое и </w:t>
      </w:r>
      <w:r w:rsidRPr="003E500C">
        <w:rPr>
          <w:lang w:val="ru-RU"/>
        </w:rPr>
        <w:t xml:space="preserve">убедительное описание </w:t>
      </w:r>
      <w:r w:rsidR="00D51FBC">
        <w:rPr>
          <w:lang w:val="ru-RU"/>
        </w:rPr>
        <w:t xml:space="preserve">природы и последствий </w:t>
      </w:r>
      <w:r w:rsidRPr="003E500C">
        <w:rPr>
          <w:lang w:val="ru-RU"/>
        </w:rPr>
        <w:t xml:space="preserve">задержек и усилий, предпринятых для их сокращения, </w:t>
      </w:r>
      <w:r w:rsidR="00F864C1" w:rsidRPr="003E500C">
        <w:rPr>
          <w:lang w:val="ru-RU"/>
        </w:rPr>
        <w:t xml:space="preserve">и это дает </w:t>
      </w:r>
      <w:r w:rsidRPr="003E500C">
        <w:rPr>
          <w:lang w:val="ru-RU"/>
        </w:rPr>
        <w:t xml:space="preserve">ей </w:t>
      </w:r>
      <w:r w:rsidR="00F864C1" w:rsidRPr="003E500C">
        <w:rPr>
          <w:lang w:val="ru-RU"/>
        </w:rPr>
        <w:t>основание полагать</w:t>
      </w:r>
      <w:r w:rsidRPr="003E500C">
        <w:rPr>
          <w:lang w:val="ru-RU"/>
        </w:rPr>
        <w:t xml:space="preserve">, что оставшиеся задержки не позволяют оператору соблюсти регламентарный предельный срок. Представление было изложено надлежащим образом и содержало всю информацию, необходимую для принятия решения Комитетом, хотя она предпочла бы, чтобы каждое из четырех форс-мажорных обстоятельств рассматривалось отдельно. Она поддерживает продление до </w:t>
      </w:r>
      <w:r w:rsidR="00F677AB" w:rsidRPr="003E500C">
        <w:rPr>
          <w:lang w:val="ru-RU"/>
        </w:rPr>
        <w:t>кон</w:t>
      </w:r>
      <w:r w:rsidR="00AB5EDE" w:rsidRPr="003E500C">
        <w:rPr>
          <w:lang w:val="ru-RU"/>
        </w:rPr>
        <w:t>ечной даты</w:t>
      </w:r>
      <w:r w:rsidRPr="003E500C">
        <w:rPr>
          <w:lang w:val="ru-RU"/>
        </w:rPr>
        <w:t xml:space="preserve"> нового окна запуска – 15 августа 2022 года, с тем чтобы </w:t>
      </w:r>
      <w:r w:rsidR="00F864C1" w:rsidRPr="003E500C">
        <w:rPr>
          <w:lang w:val="ru-RU"/>
        </w:rPr>
        <w:t xml:space="preserve">обеспечить </w:t>
      </w:r>
      <w:r w:rsidRPr="003E500C">
        <w:rPr>
          <w:lang w:val="ru-RU"/>
        </w:rPr>
        <w:t>соответств</w:t>
      </w:r>
      <w:r w:rsidR="00F864C1" w:rsidRPr="003E500C">
        <w:rPr>
          <w:lang w:val="ru-RU"/>
        </w:rPr>
        <w:t xml:space="preserve">ие </w:t>
      </w:r>
      <w:r w:rsidRPr="003E500C">
        <w:rPr>
          <w:lang w:val="ru-RU"/>
        </w:rPr>
        <w:t xml:space="preserve">решениям Комитета по другим недавно рассмотренным </w:t>
      </w:r>
      <w:r w:rsidR="00F864C1" w:rsidRPr="003E500C">
        <w:rPr>
          <w:lang w:val="ru-RU"/>
        </w:rPr>
        <w:t>делам</w:t>
      </w:r>
      <w:r w:rsidRPr="003E500C">
        <w:rPr>
          <w:lang w:val="ru-RU"/>
        </w:rPr>
        <w:t xml:space="preserve">. В случае, если возникнут дополнительные задержки, не зависящие ни от оператора, ни от администрации, администрация Франции может вновь обратиться к Комитету, который не в состоянии строить предположения о будущих дополнительных задержках. Окно запуска </w:t>
      </w:r>
      <w:r w:rsidR="00F864C1" w:rsidRPr="003E500C">
        <w:rPr>
          <w:lang w:val="ru-RU"/>
        </w:rPr>
        <w:t xml:space="preserve">является </w:t>
      </w:r>
      <w:r w:rsidRPr="003E500C">
        <w:rPr>
          <w:lang w:val="ru-RU"/>
        </w:rPr>
        <w:t>достаточно большим, чтобы учесть некоторые дополнительные задержки.</w:t>
      </w:r>
    </w:p>
    <w:p w14:paraId="1C88A52F" w14:textId="68663CF3" w:rsidR="00A63106" w:rsidRPr="003E500C" w:rsidRDefault="00A63106" w:rsidP="00AE7EF2">
      <w:pPr>
        <w:jc w:val="both"/>
        <w:rPr>
          <w:lang w:val="ru-RU"/>
        </w:rPr>
      </w:pPr>
      <w:r w:rsidRPr="003E500C">
        <w:rPr>
          <w:bCs/>
          <w:lang w:val="ru-RU"/>
        </w:rPr>
        <w:t>5.58</w:t>
      </w:r>
      <w:r w:rsidRPr="003E500C">
        <w:rPr>
          <w:b/>
          <w:lang w:val="ru-RU"/>
        </w:rPr>
        <w:tab/>
      </w:r>
      <w:r w:rsidRPr="003E500C">
        <w:rPr>
          <w:b/>
          <w:bCs/>
          <w:lang w:val="ru-RU"/>
        </w:rPr>
        <w:t>Г-н Аламри</w:t>
      </w:r>
      <w:r w:rsidRPr="003E500C">
        <w:rPr>
          <w:lang w:val="ru-RU"/>
        </w:rPr>
        <w:t xml:space="preserve"> говорит, что, согласно информации, предоставленной </w:t>
      </w:r>
      <w:r w:rsidR="00D51FBC">
        <w:rPr>
          <w:lang w:val="ru-RU"/>
        </w:rPr>
        <w:t xml:space="preserve">администрацией Франции, которая поддерживается письмами от </w:t>
      </w:r>
      <w:r w:rsidRPr="003E500C">
        <w:rPr>
          <w:lang w:val="ru-RU"/>
        </w:rPr>
        <w:t>производител</w:t>
      </w:r>
      <w:r w:rsidR="00D51FBC">
        <w:rPr>
          <w:lang w:val="ru-RU"/>
        </w:rPr>
        <w:t xml:space="preserve">я </w:t>
      </w:r>
      <w:r w:rsidR="00BF386E">
        <w:rPr>
          <w:lang w:val="ru-RU"/>
        </w:rPr>
        <w:t>спутника</w:t>
      </w:r>
      <w:r w:rsidRPr="003E500C">
        <w:rPr>
          <w:lang w:val="ru-RU"/>
        </w:rPr>
        <w:t xml:space="preserve"> и поставщик</w:t>
      </w:r>
      <w:r w:rsidR="00BF386E">
        <w:rPr>
          <w:lang w:val="ru-RU"/>
        </w:rPr>
        <w:t>а</w:t>
      </w:r>
      <w:r w:rsidRPr="003E500C">
        <w:rPr>
          <w:lang w:val="ru-RU"/>
        </w:rPr>
        <w:t xml:space="preserve"> услуг</w:t>
      </w:r>
      <w:r w:rsidR="00BF386E">
        <w:rPr>
          <w:lang w:val="ru-RU"/>
        </w:rPr>
        <w:t xml:space="preserve"> запуска</w:t>
      </w:r>
      <w:r w:rsidRPr="003E500C">
        <w:rPr>
          <w:lang w:val="ru-RU"/>
        </w:rPr>
        <w:t xml:space="preserve">, два </w:t>
      </w:r>
      <w:r w:rsidR="00BF386E">
        <w:rPr>
          <w:lang w:val="ru-RU"/>
        </w:rPr>
        <w:t xml:space="preserve">события – пандемия </w:t>
      </w:r>
      <w:r w:rsidR="00BF386E">
        <w:rPr>
          <w:lang w:val="en-US"/>
        </w:rPr>
        <w:t>COVID</w:t>
      </w:r>
      <w:r w:rsidR="00BF386E" w:rsidRPr="00BF386E">
        <w:rPr>
          <w:lang w:val="ru-RU"/>
        </w:rPr>
        <w:noBreakHyphen/>
        <w:t xml:space="preserve">19 </w:t>
      </w:r>
      <w:r w:rsidR="00BF386E">
        <w:rPr>
          <w:lang w:val="ru-RU"/>
        </w:rPr>
        <w:t xml:space="preserve">и </w:t>
      </w:r>
      <w:r w:rsidR="00A34714">
        <w:rPr>
          <w:lang w:val="ru-RU"/>
        </w:rPr>
        <w:t xml:space="preserve">затопление </w:t>
      </w:r>
      <w:r w:rsidR="00BF386E">
        <w:rPr>
          <w:lang w:val="ru-RU"/>
        </w:rPr>
        <w:t>помещени</w:t>
      </w:r>
      <w:r w:rsidR="00A34714">
        <w:rPr>
          <w:lang w:val="ru-RU"/>
        </w:rPr>
        <w:t>й</w:t>
      </w:r>
      <w:r w:rsidR="00BF386E">
        <w:rPr>
          <w:lang w:val="ru-RU"/>
        </w:rPr>
        <w:t xml:space="preserve"> производителя</w:t>
      </w:r>
      <w:r w:rsidRPr="003E500C">
        <w:rPr>
          <w:lang w:val="ru-RU"/>
        </w:rPr>
        <w:t xml:space="preserve">, вызвавшие задержки, оказали непосредственное влияние на доставку и запуск спутника. По его мнению, просьба удовлетворяет всем условиям </w:t>
      </w:r>
      <w:r w:rsidR="00DA3E79" w:rsidRPr="003E500C">
        <w:rPr>
          <w:lang w:val="ru-RU"/>
        </w:rPr>
        <w:t>форс-мажорных обстоятельств</w:t>
      </w:r>
      <w:r w:rsidRPr="003E500C">
        <w:rPr>
          <w:lang w:val="ru-RU"/>
        </w:rPr>
        <w:t xml:space="preserve">, и поэтому он поддерживает продление </w:t>
      </w:r>
      <w:r w:rsidR="00BF386E">
        <w:rPr>
          <w:lang w:val="ru-RU"/>
        </w:rPr>
        <w:t xml:space="preserve">регламентарного предельного срока ввода в действие соответствующих частотных присвоений спутниковой сети </w:t>
      </w:r>
      <w:r w:rsidR="00BF386E" w:rsidRPr="0058255A">
        <w:t>F</w:t>
      </w:r>
      <w:r w:rsidR="00BF386E" w:rsidRPr="00AD307A">
        <w:rPr>
          <w:lang w:val="ru-RU"/>
        </w:rPr>
        <w:t>-</w:t>
      </w:r>
      <w:r w:rsidR="00BF386E" w:rsidRPr="0058255A">
        <w:t>SAT</w:t>
      </w:r>
      <w:r w:rsidR="00BF386E" w:rsidRPr="00AD307A">
        <w:rPr>
          <w:lang w:val="ru-RU"/>
        </w:rPr>
        <w:t>-</w:t>
      </w:r>
      <w:r w:rsidR="00BF386E" w:rsidRPr="0058255A">
        <w:t>N</w:t>
      </w:r>
      <w:r w:rsidR="00BF386E" w:rsidRPr="00AD307A">
        <w:rPr>
          <w:lang w:val="ru-RU"/>
        </w:rPr>
        <w:t>5-7</w:t>
      </w:r>
      <w:r w:rsidR="00BF386E" w:rsidRPr="0058255A">
        <w:t>W</w:t>
      </w:r>
      <w:r w:rsidR="00BF386E" w:rsidRPr="00AD307A">
        <w:rPr>
          <w:lang w:val="ru-RU"/>
        </w:rPr>
        <w:t xml:space="preserve"> </w:t>
      </w:r>
      <w:r w:rsidRPr="003E500C">
        <w:rPr>
          <w:lang w:val="ru-RU"/>
        </w:rPr>
        <w:t>до 26 октября 2022 года.</w:t>
      </w:r>
    </w:p>
    <w:p w14:paraId="4135BAF0" w14:textId="65E56132" w:rsidR="00A63106" w:rsidRPr="003E500C" w:rsidRDefault="00A63106" w:rsidP="00AE7EF2">
      <w:pPr>
        <w:jc w:val="both"/>
        <w:rPr>
          <w:lang w:val="ru-RU"/>
        </w:rPr>
      </w:pPr>
      <w:r w:rsidRPr="003E500C">
        <w:rPr>
          <w:bCs/>
          <w:lang w:val="ru-RU"/>
        </w:rPr>
        <w:t>5.59</w:t>
      </w:r>
      <w:r w:rsidRPr="003E500C">
        <w:rPr>
          <w:b/>
          <w:lang w:val="ru-RU"/>
        </w:rPr>
        <w:tab/>
      </w:r>
      <w:r w:rsidRPr="003E500C">
        <w:rPr>
          <w:b/>
          <w:bCs/>
          <w:lang w:val="ru-RU"/>
        </w:rPr>
        <w:t>Г-н Хоан</w:t>
      </w:r>
      <w:r w:rsidRPr="003E500C">
        <w:rPr>
          <w:lang w:val="ru-RU"/>
        </w:rPr>
        <w:t xml:space="preserve"> </w:t>
      </w:r>
      <w:r w:rsidR="00CE2F2A" w:rsidRPr="003E500C">
        <w:rPr>
          <w:lang w:val="ru-RU"/>
        </w:rPr>
        <w:t>соглашается</w:t>
      </w:r>
      <w:r w:rsidRPr="003E500C">
        <w:rPr>
          <w:lang w:val="ru-RU"/>
        </w:rPr>
        <w:t xml:space="preserve">, что просьба удовлетворяет условиям </w:t>
      </w:r>
      <w:r w:rsidR="00DA3E79" w:rsidRPr="003E500C">
        <w:rPr>
          <w:lang w:val="ru-RU"/>
        </w:rPr>
        <w:t>форс-мажорных обстоятельств</w:t>
      </w:r>
      <w:r w:rsidRPr="003E500C">
        <w:rPr>
          <w:lang w:val="ru-RU"/>
        </w:rPr>
        <w:t xml:space="preserve">, и поэтому он поддерживает продление регламентарного предельного срока ввода в действие частотных присвоений, указанных </w:t>
      </w:r>
      <w:r w:rsidR="00F864C1" w:rsidRPr="003E500C">
        <w:rPr>
          <w:lang w:val="ru-RU"/>
        </w:rPr>
        <w:t xml:space="preserve">администрацией </w:t>
      </w:r>
      <w:r w:rsidRPr="003E500C">
        <w:rPr>
          <w:lang w:val="ru-RU"/>
        </w:rPr>
        <w:t>Франции.</w:t>
      </w:r>
    </w:p>
    <w:p w14:paraId="4551723D" w14:textId="53806484" w:rsidR="00A63106" w:rsidRPr="003E500C" w:rsidRDefault="00A63106" w:rsidP="00AE7EF2">
      <w:pPr>
        <w:jc w:val="both"/>
        <w:rPr>
          <w:lang w:val="ru-RU"/>
        </w:rPr>
      </w:pPr>
      <w:r w:rsidRPr="003E500C">
        <w:rPr>
          <w:lang w:val="ru-RU"/>
        </w:rPr>
        <w:t>5.60</w:t>
      </w:r>
      <w:r w:rsidRPr="003E500C">
        <w:rPr>
          <w:b/>
          <w:bCs/>
          <w:lang w:val="ru-RU"/>
        </w:rPr>
        <w:tab/>
        <w:t>Г-н Талиб</w:t>
      </w:r>
      <w:r w:rsidRPr="003E500C">
        <w:rPr>
          <w:lang w:val="ru-RU"/>
        </w:rPr>
        <w:t xml:space="preserve"> заявляет, что из представления и приложений к нему ясно, что все условия форс</w:t>
      </w:r>
      <w:r w:rsidR="009D661A" w:rsidRPr="003E500C">
        <w:rPr>
          <w:lang w:val="ru-RU"/>
        </w:rPr>
        <w:noBreakHyphen/>
      </w:r>
      <w:r w:rsidRPr="003E500C">
        <w:rPr>
          <w:lang w:val="ru-RU"/>
        </w:rPr>
        <w:t xml:space="preserve">мажорных обстоятельств соблюдены; поэтому он полагает, что Комитету следует удовлетворить просьбу о продлении до 26 октября 2022 года, поскольку разница между этой датой и </w:t>
      </w:r>
      <w:r w:rsidR="00AB5EDE" w:rsidRPr="003E500C">
        <w:rPr>
          <w:lang w:val="ru-RU"/>
        </w:rPr>
        <w:t xml:space="preserve">конечной датой </w:t>
      </w:r>
      <w:r w:rsidRPr="003E500C">
        <w:rPr>
          <w:lang w:val="ru-RU"/>
        </w:rPr>
        <w:t>окна запуска невелика.</w:t>
      </w:r>
    </w:p>
    <w:p w14:paraId="60985AF6" w14:textId="20357D90" w:rsidR="00A63106" w:rsidRPr="003E500C" w:rsidRDefault="00A63106" w:rsidP="00AE7EF2">
      <w:pPr>
        <w:jc w:val="both"/>
        <w:rPr>
          <w:lang w:val="ru-RU"/>
        </w:rPr>
      </w:pPr>
      <w:r w:rsidRPr="003E500C">
        <w:rPr>
          <w:lang w:val="ru-RU"/>
        </w:rPr>
        <w:t>5.61</w:t>
      </w:r>
      <w:r w:rsidRPr="003E500C">
        <w:rPr>
          <w:b/>
          <w:bCs/>
          <w:lang w:val="ru-RU"/>
        </w:rPr>
        <w:tab/>
        <w:t>Г-жа Жеанти</w:t>
      </w:r>
      <w:r w:rsidRPr="003E500C">
        <w:rPr>
          <w:lang w:val="ru-RU"/>
        </w:rPr>
        <w:t xml:space="preserve"> отмечает, что информация в представлении изложена надлежащим образом, но отчасти недостаточно подробно и говорит, что просьба о продлении на пять месяцев включает двухмесячный резерв; в ранее рассмотренных случаях Комитет не удовлетворял просьбы о предоставлении таких </w:t>
      </w:r>
      <w:r w:rsidR="00174775" w:rsidRPr="003E500C">
        <w:rPr>
          <w:lang w:val="ru-RU"/>
        </w:rPr>
        <w:t>резервов времени</w:t>
      </w:r>
      <w:r w:rsidRPr="003E500C">
        <w:rPr>
          <w:lang w:val="ru-RU"/>
        </w:rPr>
        <w:t xml:space="preserve">. Однако проект осуществляется в сжатые сроки, и в этом случае </w:t>
      </w:r>
      <w:r w:rsidR="00174775" w:rsidRPr="003E500C">
        <w:rPr>
          <w:lang w:val="ru-RU"/>
        </w:rPr>
        <w:t xml:space="preserve">резерв </w:t>
      </w:r>
      <w:r w:rsidRPr="003E500C">
        <w:rPr>
          <w:lang w:val="ru-RU"/>
        </w:rPr>
        <w:t>может быть оправдан.</w:t>
      </w:r>
    </w:p>
    <w:p w14:paraId="4FE6702D" w14:textId="40334939" w:rsidR="00A63106" w:rsidRPr="003E500C" w:rsidRDefault="00A63106" w:rsidP="00AE7EF2">
      <w:pPr>
        <w:jc w:val="both"/>
        <w:rPr>
          <w:lang w:val="ru-RU"/>
        </w:rPr>
      </w:pPr>
      <w:r w:rsidRPr="003E500C">
        <w:rPr>
          <w:bCs/>
          <w:lang w:val="ru-RU"/>
        </w:rPr>
        <w:t>5.62</w:t>
      </w:r>
      <w:r w:rsidRPr="003E500C">
        <w:rPr>
          <w:b/>
          <w:lang w:val="ru-RU"/>
        </w:rPr>
        <w:tab/>
      </w:r>
      <w:r w:rsidRPr="003E500C">
        <w:rPr>
          <w:b/>
          <w:bCs/>
          <w:lang w:val="ru-RU"/>
        </w:rPr>
        <w:t>Г-н Борхон</w:t>
      </w:r>
      <w:r w:rsidRPr="003E500C">
        <w:rPr>
          <w:lang w:val="ru-RU"/>
        </w:rPr>
        <w:t xml:space="preserve"> </w:t>
      </w:r>
      <w:r w:rsidR="00CE2F2A" w:rsidRPr="003E500C">
        <w:rPr>
          <w:lang w:val="ru-RU"/>
        </w:rPr>
        <w:t>соглашается</w:t>
      </w:r>
      <w:r w:rsidRPr="003E500C">
        <w:rPr>
          <w:lang w:val="ru-RU"/>
        </w:rPr>
        <w:t xml:space="preserve">, что администрация Франции надлежащим образом представила </w:t>
      </w:r>
      <w:r w:rsidR="00174775" w:rsidRPr="003E500C">
        <w:rPr>
          <w:lang w:val="ru-RU"/>
        </w:rPr>
        <w:t>данное дело</w:t>
      </w:r>
      <w:r w:rsidRPr="003E500C">
        <w:rPr>
          <w:lang w:val="ru-RU"/>
        </w:rPr>
        <w:t xml:space="preserve">. Пандемия COVID-19 и </w:t>
      </w:r>
      <w:r w:rsidR="005C282B" w:rsidRPr="003E500C">
        <w:rPr>
          <w:lang w:val="ru-RU"/>
        </w:rPr>
        <w:t>затопление</w:t>
      </w:r>
      <w:r w:rsidRPr="003E500C">
        <w:rPr>
          <w:lang w:val="ru-RU"/>
        </w:rPr>
        <w:t>, несомненно, являются факторами непреодолимой силы, и поэтому Комитету следует удовлетворить просьбу о продлении. Дата 26 октября 2022 года представляется разумной и предполагает интенсивную работу по реализации проекта. Трудно представить, какие действия предпримет Комитет, если срок 15 августа 2022 года не будет соблюден; срок 26 октября 2022 года соответствует обычному запасу для таких случаев.</w:t>
      </w:r>
    </w:p>
    <w:p w14:paraId="566A3BE6" w14:textId="1B5F0575" w:rsidR="00A63106" w:rsidRPr="003E500C" w:rsidRDefault="00A63106" w:rsidP="00AE7EF2">
      <w:pPr>
        <w:jc w:val="both"/>
        <w:rPr>
          <w:lang w:val="ru-RU"/>
        </w:rPr>
      </w:pPr>
      <w:r w:rsidRPr="003E500C">
        <w:rPr>
          <w:bCs/>
          <w:lang w:val="ru-RU"/>
        </w:rPr>
        <w:t>5.63</w:t>
      </w:r>
      <w:r w:rsidRPr="003E500C">
        <w:rPr>
          <w:b/>
          <w:lang w:val="ru-RU"/>
        </w:rPr>
        <w:tab/>
      </w:r>
      <w:r w:rsidRPr="003E500C">
        <w:rPr>
          <w:b/>
          <w:bCs/>
          <w:lang w:val="ru-RU"/>
        </w:rPr>
        <w:t>Г-н Аззуз</w:t>
      </w:r>
      <w:r w:rsidRPr="003E500C">
        <w:rPr>
          <w:lang w:val="ru-RU"/>
        </w:rPr>
        <w:t xml:space="preserve"> говорит, что из документации ясно следует, что возможностей для снижения риска несоблюдения срока не было и что условия форс-мажорных обстоятельств соблюдены. Таким образом, Комитету следует удовлетворить просьбу </w:t>
      </w:r>
      <w:r w:rsidR="00174775" w:rsidRPr="003E500C">
        <w:rPr>
          <w:lang w:val="ru-RU"/>
        </w:rPr>
        <w:t xml:space="preserve">администрации </w:t>
      </w:r>
      <w:r w:rsidRPr="003E500C">
        <w:rPr>
          <w:lang w:val="ru-RU"/>
        </w:rPr>
        <w:t>Франции о продлении до 26</w:t>
      </w:r>
      <w:r w:rsidR="00174775" w:rsidRPr="003E500C">
        <w:rPr>
          <w:lang w:val="ru-RU"/>
        </w:rPr>
        <w:t> </w:t>
      </w:r>
      <w:r w:rsidRPr="003E500C">
        <w:rPr>
          <w:lang w:val="ru-RU"/>
        </w:rPr>
        <w:t>октября 2022 года.</w:t>
      </w:r>
    </w:p>
    <w:p w14:paraId="4488C052" w14:textId="3F552E55" w:rsidR="00A63106" w:rsidRPr="003E500C" w:rsidRDefault="00A63106" w:rsidP="00AE7EF2">
      <w:pPr>
        <w:jc w:val="both"/>
        <w:rPr>
          <w:lang w:val="ru-RU"/>
        </w:rPr>
      </w:pPr>
      <w:r w:rsidRPr="003E500C">
        <w:rPr>
          <w:bCs/>
          <w:lang w:val="ru-RU"/>
        </w:rPr>
        <w:t>5.64</w:t>
      </w:r>
      <w:r w:rsidRPr="003E500C">
        <w:rPr>
          <w:b/>
          <w:lang w:val="ru-RU"/>
        </w:rPr>
        <w:tab/>
      </w:r>
      <w:r w:rsidRPr="003E500C">
        <w:rPr>
          <w:b/>
          <w:bCs/>
          <w:lang w:val="ru-RU"/>
        </w:rPr>
        <w:t>Г-жа Гасанова</w:t>
      </w:r>
      <w:r w:rsidRPr="003E500C">
        <w:rPr>
          <w:lang w:val="ru-RU"/>
        </w:rPr>
        <w:t xml:space="preserve"> заявляет, что на график доставки, представленный администрацией Франции, очевидно, повлияли пандемия COVID-19 и </w:t>
      </w:r>
      <w:r w:rsidR="005C282B" w:rsidRPr="003E500C">
        <w:rPr>
          <w:lang w:val="ru-RU"/>
        </w:rPr>
        <w:t>затопление</w:t>
      </w:r>
      <w:r w:rsidRPr="003E500C">
        <w:rPr>
          <w:lang w:val="ru-RU"/>
        </w:rPr>
        <w:t>. Поэтому она согла</w:t>
      </w:r>
      <w:r w:rsidR="000B2DB5" w:rsidRPr="003E500C">
        <w:rPr>
          <w:lang w:val="ru-RU"/>
        </w:rPr>
        <w:t>шается с тем</w:t>
      </w:r>
      <w:r w:rsidRPr="003E500C">
        <w:rPr>
          <w:lang w:val="ru-RU"/>
        </w:rPr>
        <w:t>, что Комитету следует удовлетворить просьбу.</w:t>
      </w:r>
    </w:p>
    <w:p w14:paraId="4D46D47E" w14:textId="5DA6F257" w:rsidR="00A63106" w:rsidRPr="003E500C" w:rsidRDefault="00A63106" w:rsidP="00AE7EF2">
      <w:pPr>
        <w:jc w:val="both"/>
        <w:rPr>
          <w:lang w:val="ru-RU"/>
        </w:rPr>
      </w:pPr>
      <w:r w:rsidRPr="003E500C">
        <w:rPr>
          <w:bCs/>
          <w:lang w:val="ru-RU"/>
        </w:rPr>
        <w:t>5.65</w:t>
      </w:r>
      <w:r w:rsidRPr="003E500C">
        <w:rPr>
          <w:b/>
          <w:lang w:val="ru-RU"/>
        </w:rPr>
        <w:tab/>
      </w:r>
      <w:r w:rsidRPr="003E500C">
        <w:rPr>
          <w:b/>
          <w:bCs/>
          <w:lang w:val="ru-RU"/>
        </w:rPr>
        <w:t>Г-н Мчуну</w:t>
      </w:r>
      <w:r w:rsidRPr="003E500C">
        <w:rPr>
          <w:lang w:val="ru-RU"/>
        </w:rPr>
        <w:t xml:space="preserve"> считает, что </w:t>
      </w:r>
      <w:r w:rsidR="00867C31" w:rsidRPr="003E500C">
        <w:rPr>
          <w:lang w:val="ru-RU"/>
        </w:rPr>
        <w:t>Комитет</w:t>
      </w:r>
      <w:r w:rsidRPr="003E500C">
        <w:rPr>
          <w:lang w:val="ru-RU"/>
        </w:rPr>
        <w:t xml:space="preserve"> располагает всей необходимой информацией для продления регламентарного предельного срока, который, по его мнению, должен быть продлен до 26</w:t>
      </w:r>
      <w:r w:rsidR="00787E2E">
        <w:rPr>
          <w:lang w:val="en-US"/>
        </w:rPr>
        <w:t> </w:t>
      </w:r>
      <w:r w:rsidRPr="003E500C">
        <w:rPr>
          <w:lang w:val="ru-RU"/>
        </w:rPr>
        <w:t>октября 2022 года по причинам, изложенным г-жой Жеанти и г-ном Борхоном.</w:t>
      </w:r>
    </w:p>
    <w:p w14:paraId="3152C349" w14:textId="77777777" w:rsidR="00A63106" w:rsidRPr="003E500C" w:rsidRDefault="00A63106" w:rsidP="00AE7EF2">
      <w:pPr>
        <w:jc w:val="both"/>
        <w:rPr>
          <w:lang w:val="ru-RU"/>
        </w:rPr>
      </w:pPr>
      <w:r w:rsidRPr="003E500C">
        <w:rPr>
          <w:lang w:val="ru-RU"/>
        </w:rPr>
        <w:lastRenderedPageBreak/>
        <w:t>5.66</w:t>
      </w:r>
      <w:r w:rsidRPr="003E500C">
        <w:rPr>
          <w:b/>
          <w:bCs/>
          <w:lang w:val="ru-RU"/>
        </w:rPr>
        <w:tab/>
        <w:t>Г-н Хасимото</w:t>
      </w:r>
      <w:r w:rsidRPr="003E500C">
        <w:rPr>
          <w:lang w:val="ru-RU"/>
        </w:rPr>
        <w:t xml:space="preserve"> поддерживает это мнение и соглашается, что Комитету следует удовлетворить просьбу о продлении срока, который может включать некоторый дополнительный резерв для запуска.</w:t>
      </w:r>
    </w:p>
    <w:p w14:paraId="4F1A955F" w14:textId="4CA5497D" w:rsidR="00A63106" w:rsidRPr="003E500C" w:rsidRDefault="00A63106" w:rsidP="00AE7EF2">
      <w:pPr>
        <w:jc w:val="both"/>
        <w:rPr>
          <w:lang w:val="ru-RU"/>
        </w:rPr>
      </w:pPr>
      <w:r w:rsidRPr="003E500C">
        <w:rPr>
          <w:lang w:val="ru-RU"/>
        </w:rPr>
        <w:t>5.67</w:t>
      </w:r>
      <w:r w:rsidRPr="003E500C">
        <w:rPr>
          <w:lang w:val="ru-RU"/>
        </w:rPr>
        <w:tab/>
      </w:r>
      <w:r w:rsidRPr="003E500C">
        <w:rPr>
          <w:b/>
          <w:bCs/>
          <w:lang w:val="ru-RU"/>
        </w:rPr>
        <w:t>Председатель</w:t>
      </w:r>
      <w:r w:rsidRPr="003E500C">
        <w:rPr>
          <w:lang w:val="ru-RU"/>
        </w:rPr>
        <w:t xml:space="preserve"> отмечает, что в прошлом Комитет не предоставлял резерв времени для рисков, связанных с графиком работ, однако </w:t>
      </w:r>
      <w:r w:rsidR="005C282B" w:rsidRPr="003E500C">
        <w:rPr>
          <w:lang w:val="ru-RU"/>
        </w:rPr>
        <w:t>он</w:t>
      </w:r>
      <w:r w:rsidRPr="003E500C">
        <w:rPr>
          <w:lang w:val="ru-RU"/>
        </w:rPr>
        <w:t xml:space="preserve"> также принимал свои решения в зависимости от конкретной ситуации. В данном случае </w:t>
      </w:r>
      <w:r w:rsidR="005C282B" w:rsidRPr="003E500C">
        <w:rPr>
          <w:lang w:val="ru-RU"/>
        </w:rPr>
        <w:t xml:space="preserve">Комитет </w:t>
      </w:r>
      <w:r w:rsidRPr="003E500C">
        <w:rPr>
          <w:lang w:val="ru-RU"/>
        </w:rPr>
        <w:t xml:space="preserve">может рассмотреть вопрос о предоставлении такого резерва на том основании, что речь идет о коротком периоде времени и что администрация может быть вынуждена повторно представить </w:t>
      </w:r>
      <w:r w:rsidR="005C282B" w:rsidRPr="003E500C">
        <w:rPr>
          <w:lang w:val="ru-RU"/>
        </w:rPr>
        <w:t>данное дело</w:t>
      </w:r>
      <w:r w:rsidRPr="003E500C">
        <w:rPr>
          <w:lang w:val="ru-RU"/>
        </w:rPr>
        <w:t>, если ей не удастся соблюсти срок 15 августа 2022</w:t>
      </w:r>
      <w:r w:rsidR="009D661A" w:rsidRPr="003E500C">
        <w:rPr>
          <w:lang w:val="ru-RU"/>
        </w:rPr>
        <w:t> </w:t>
      </w:r>
      <w:r w:rsidRPr="003E500C">
        <w:rPr>
          <w:lang w:val="ru-RU"/>
        </w:rPr>
        <w:t xml:space="preserve">года. Удовлетворение просьбы о продлении до 26 октября 2022 года на текущем </w:t>
      </w:r>
      <w:r w:rsidR="005C282B" w:rsidRPr="003E500C">
        <w:rPr>
          <w:lang w:val="ru-RU"/>
        </w:rPr>
        <w:t xml:space="preserve">собрании </w:t>
      </w:r>
      <w:r w:rsidRPr="003E500C">
        <w:rPr>
          <w:lang w:val="ru-RU"/>
        </w:rPr>
        <w:t>может способствовать экономии времени.</w:t>
      </w:r>
    </w:p>
    <w:p w14:paraId="49E12CC9" w14:textId="4E75FB5A" w:rsidR="00A63106" w:rsidRPr="003E500C" w:rsidRDefault="00A63106" w:rsidP="00AE7EF2">
      <w:pPr>
        <w:jc w:val="both"/>
        <w:rPr>
          <w:lang w:val="ru-RU"/>
        </w:rPr>
      </w:pPr>
      <w:r w:rsidRPr="003E500C">
        <w:rPr>
          <w:lang w:val="ru-RU"/>
        </w:rPr>
        <w:t>5.68</w:t>
      </w:r>
      <w:r w:rsidRPr="003E500C">
        <w:rPr>
          <w:b/>
          <w:bCs/>
          <w:lang w:val="ru-RU"/>
        </w:rPr>
        <w:tab/>
        <w:t>Г-жа Бомье</w:t>
      </w:r>
      <w:r w:rsidRPr="003E500C">
        <w:rPr>
          <w:lang w:val="ru-RU"/>
        </w:rPr>
        <w:t xml:space="preserve"> </w:t>
      </w:r>
      <w:r w:rsidR="00CE2F2A" w:rsidRPr="003E500C">
        <w:rPr>
          <w:lang w:val="ru-RU"/>
        </w:rPr>
        <w:t>соглашается</w:t>
      </w:r>
      <w:r w:rsidRPr="003E500C">
        <w:rPr>
          <w:lang w:val="ru-RU"/>
        </w:rPr>
        <w:t>, что Комитет рассматривает кажд</w:t>
      </w:r>
      <w:r w:rsidR="005C282B" w:rsidRPr="003E500C">
        <w:rPr>
          <w:lang w:val="ru-RU"/>
        </w:rPr>
        <w:t>ое</w:t>
      </w:r>
      <w:r w:rsidRPr="003E500C">
        <w:rPr>
          <w:lang w:val="ru-RU"/>
        </w:rPr>
        <w:t xml:space="preserve"> конкретн</w:t>
      </w:r>
      <w:r w:rsidR="005C282B" w:rsidRPr="003E500C">
        <w:rPr>
          <w:lang w:val="ru-RU"/>
        </w:rPr>
        <w:t>ое</w:t>
      </w:r>
      <w:r w:rsidRPr="003E500C">
        <w:rPr>
          <w:lang w:val="ru-RU"/>
        </w:rPr>
        <w:t xml:space="preserve"> </w:t>
      </w:r>
      <w:r w:rsidR="005C282B" w:rsidRPr="003E500C">
        <w:rPr>
          <w:lang w:val="ru-RU"/>
        </w:rPr>
        <w:t xml:space="preserve">дело </w:t>
      </w:r>
      <w:r w:rsidRPr="003E500C">
        <w:rPr>
          <w:lang w:val="ru-RU"/>
        </w:rPr>
        <w:t xml:space="preserve">отдельно. Тем не менее, если будет принято решение </w:t>
      </w:r>
      <w:r w:rsidR="005C282B" w:rsidRPr="003E500C">
        <w:rPr>
          <w:lang w:val="ru-RU"/>
        </w:rPr>
        <w:t xml:space="preserve">предоставить </w:t>
      </w:r>
      <w:r w:rsidRPr="003E500C">
        <w:rPr>
          <w:lang w:val="ru-RU"/>
        </w:rPr>
        <w:t>продл</w:t>
      </w:r>
      <w:r w:rsidR="005C282B" w:rsidRPr="003E500C">
        <w:rPr>
          <w:lang w:val="ru-RU"/>
        </w:rPr>
        <w:t xml:space="preserve">ение </w:t>
      </w:r>
      <w:r w:rsidRPr="003E500C">
        <w:rPr>
          <w:lang w:val="ru-RU"/>
        </w:rPr>
        <w:t>до 26 октября 2022 года, Комитету следует разъяснить, чем обосновано такое решение и чем данн</w:t>
      </w:r>
      <w:r w:rsidR="005C282B" w:rsidRPr="003E500C">
        <w:rPr>
          <w:lang w:val="ru-RU"/>
        </w:rPr>
        <w:t xml:space="preserve">ое дело </w:t>
      </w:r>
      <w:r w:rsidRPr="003E500C">
        <w:rPr>
          <w:lang w:val="ru-RU"/>
        </w:rPr>
        <w:t>отличается от предыдущих. В</w:t>
      </w:r>
      <w:r w:rsidR="005C282B" w:rsidRPr="003E500C">
        <w:rPr>
          <w:lang w:val="ru-RU"/>
        </w:rPr>
        <w:t> </w:t>
      </w:r>
      <w:r w:rsidRPr="003E500C">
        <w:rPr>
          <w:lang w:val="ru-RU"/>
        </w:rPr>
        <w:t>конце концов, все спутниковые проекты сталкиваются с рисками, связанными с графиком и возможными задержками запуска. Несмотря на то, что продление касается лишь небольшого промежутка времени, Комитет уже рассматривал подобные просьбы в прошлом и не удовлетворял просьбы о</w:t>
      </w:r>
      <w:r w:rsidR="0064367B" w:rsidRPr="003E500C">
        <w:rPr>
          <w:lang w:val="ru-RU"/>
        </w:rPr>
        <w:t> </w:t>
      </w:r>
      <w:r w:rsidRPr="003E500C">
        <w:rPr>
          <w:lang w:val="ru-RU"/>
        </w:rPr>
        <w:t>предоставлении резерва времени на случай непредвиденных обстоятельств.</w:t>
      </w:r>
    </w:p>
    <w:p w14:paraId="5E7FFB9A" w14:textId="2177E448" w:rsidR="00A63106" w:rsidRPr="003E500C" w:rsidRDefault="00A63106" w:rsidP="00AE7EF2">
      <w:pPr>
        <w:jc w:val="both"/>
        <w:rPr>
          <w:lang w:val="ru-RU"/>
        </w:rPr>
      </w:pPr>
      <w:r w:rsidRPr="003E500C">
        <w:rPr>
          <w:bCs/>
          <w:lang w:val="ru-RU"/>
        </w:rPr>
        <w:t>5.69</w:t>
      </w:r>
      <w:r w:rsidRPr="003E500C">
        <w:rPr>
          <w:b/>
          <w:lang w:val="ru-RU"/>
        </w:rPr>
        <w:tab/>
      </w:r>
      <w:r w:rsidRPr="003E500C">
        <w:rPr>
          <w:b/>
          <w:bCs/>
          <w:lang w:val="ru-RU"/>
        </w:rPr>
        <w:t>Г-жа Жеанти</w:t>
      </w:r>
      <w:r w:rsidRPr="003E500C">
        <w:rPr>
          <w:lang w:val="ru-RU"/>
        </w:rPr>
        <w:t xml:space="preserve"> </w:t>
      </w:r>
      <w:r w:rsidR="00CE2F2A" w:rsidRPr="003E500C">
        <w:rPr>
          <w:lang w:val="ru-RU"/>
        </w:rPr>
        <w:t>соглашается</w:t>
      </w:r>
      <w:r w:rsidRPr="003E500C">
        <w:rPr>
          <w:lang w:val="ru-RU"/>
        </w:rPr>
        <w:t>, что Комитет должен четко сформулировать свое заключение и представить разъяснение, по какой причине была удовлетворена просьба о предоставлении двухмесячного резерва на случай непредвиденных обстоятельств, если будет принято такое решение. Одна из возможных причин может заключаться в том, что график запуска был очень жестким.</w:t>
      </w:r>
    </w:p>
    <w:p w14:paraId="6EE421F4" w14:textId="615D5D6C" w:rsidR="00A63106" w:rsidRPr="003E500C" w:rsidRDefault="00A63106" w:rsidP="00AE7EF2">
      <w:pPr>
        <w:jc w:val="both"/>
        <w:rPr>
          <w:lang w:val="ru-RU"/>
        </w:rPr>
      </w:pPr>
      <w:r w:rsidRPr="003E500C">
        <w:rPr>
          <w:bCs/>
          <w:lang w:val="ru-RU"/>
        </w:rPr>
        <w:t>5.70</w:t>
      </w:r>
      <w:r w:rsidRPr="003E500C">
        <w:rPr>
          <w:b/>
          <w:lang w:val="ru-RU"/>
        </w:rPr>
        <w:tab/>
      </w:r>
      <w:r w:rsidRPr="003E500C">
        <w:rPr>
          <w:b/>
          <w:bCs/>
          <w:lang w:val="ru-RU"/>
        </w:rPr>
        <w:t>Г-н Борхон</w:t>
      </w:r>
      <w:r w:rsidRPr="003E500C">
        <w:rPr>
          <w:lang w:val="ru-RU"/>
        </w:rPr>
        <w:t xml:space="preserve"> отмечает, что все специалисты по планированию проектов стараются закладывать в сроки реализации определенный резерв времени и полагает, что хотя 15 августа 2022</w:t>
      </w:r>
      <w:r w:rsidR="009D661A" w:rsidRPr="003E500C">
        <w:rPr>
          <w:lang w:val="ru-RU"/>
        </w:rPr>
        <w:t> </w:t>
      </w:r>
      <w:r w:rsidRPr="003E500C">
        <w:rPr>
          <w:lang w:val="ru-RU"/>
        </w:rPr>
        <w:t>года является разумным сроком, дата 26 октября 2022 года предполагает наличие резерва, при этом Комитет все еще оценивает сроки реализации проекта как сжатые.</w:t>
      </w:r>
    </w:p>
    <w:p w14:paraId="40F773C5" w14:textId="729FD97D" w:rsidR="00A63106" w:rsidRPr="003E500C" w:rsidRDefault="00A63106" w:rsidP="00AE7EF2">
      <w:pPr>
        <w:jc w:val="both"/>
        <w:rPr>
          <w:lang w:val="ru-RU"/>
        </w:rPr>
      </w:pPr>
      <w:r w:rsidRPr="003E500C">
        <w:rPr>
          <w:lang w:val="ru-RU"/>
        </w:rPr>
        <w:t>5.71</w:t>
      </w:r>
      <w:r w:rsidRPr="003E500C">
        <w:rPr>
          <w:lang w:val="ru-RU"/>
        </w:rPr>
        <w:tab/>
      </w:r>
      <w:r w:rsidRPr="003E500C">
        <w:rPr>
          <w:b/>
          <w:bCs/>
          <w:lang w:val="ru-RU"/>
        </w:rPr>
        <w:t>Председатель</w:t>
      </w:r>
      <w:r w:rsidRPr="003E500C">
        <w:rPr>
          <w:lang w:val="ru-RU"/>
        </w:rPr>
        <w:t xml:space="preserve"> отмечает, что, хотя в Приложении 1 к документу говорится об одномесячном резерве времени для рисков, связанных с графиком, в нем также указано, что спутник будет выведен в позицию не позднее 12 июля 2022 года, то есть за целый месяц до </w:t>
      </w:r>
      <w:r w:rsidR="00EF2270" w:rsidRPr="003E500C">
        <w:rPr>
          <w:lang w:val="ru-RU"/>
        </w:rPr>
        <w:t>конечной даты</w:t>
      </w:r>
      <w:r w:rsidRPr="003E500C">
        <w:rPr>
          <w:lang w:val="ru-RU"/>
        </w:rPr>
        <w:t xml:space="preserve"> окна </w:t>
      </w:r>
      <w:r w:rsidR="00001A14" w:rsidRPr="003E500C">
        <w:rPr>
          <w:lang w:val="ru-RU"/>
        </w:rPr>
        <w:t>запуска</w:t>
      </w:r>
      <w:r w:rsidR="00EF2270" w:rsidRPr="003E500C">
        <w:rPr>
          <w:lang w:val="ru-RU"/>
        </w:rPr>
        <w:t xml:space="preserve"> –</w:t>
      </w:r>
      <w:r w:rsidR="00001A14" w:rsidRPr="003E500C">
        <w:rPr>
          <w:lang w:val="ru-RU"/>
        </w:rPr>
        <w:t xml:space="preserve"> </w:t>
      </w:r>
      <w:r w:rsidRPr="003E500C">
        <w:rPr>
          <w:lang w:val="ru-RU"/>
        </w:rPr>
        <w:t>15</w:t>
      </w:r>
      <w:r w:rsidR="009D661A" w:rsidRPr="003E500C">
        <w:rPr>
          <w:lang w:val="ru-RU"/>
        </w:rPr>
        <w:t> </w:t>
      </w:r>
      <w:r w:rsidRPr="003E500C">
        <w:rPr>
          <w:lang w:val="ru-RU"/>
        </w:rPr>
        <w:t>августа 2022 года. Далее в Приложении 1 указано, что спутнику потребуется 11 дней для достижения геостационарной орбит</w:t>
      </w:r>
      <w:r w:rsidR="00001A14" w:rsidRPr="003E500C">
        <w:rPr>
          <w:lang w:val="ru-RU"/>
        </w:rPr>
        <w:t xml:space="preserve">ы в </w:t>
      </w:r>
      <w:r w:rsidRPr="003E500C">
        <w:rPr>
          <w:lang w:val="ru-RU"/>
        </w:rPr>
        <w:t xml:space="preserve">позиции 10,25° з. д., где он будет проходить испытания в течение 21 дня. Затем еще четыре дня уйдет на перемещение в позицию 7° з. д. В сумме это составляет 36 дней. Если эти 36 дней отсчитывать от </w:t>
      </w:r>
      <w:r w:rsidR="00EF2270" w:rsidRPr="003E500C">
        <w:rPr>
          <w:lang w:val="ru-RU"/>
        </w:rPr>
        <w:t xml:space="preserve">конечной даты </w:t>
      </w:r>
      <w:r w:rsidRPr="003E500C">
        <w:rPr>
          <w:lang w:val="ru-RU"/>
        </w:rPr>
        <w:t>окна</w:t>
      </w:r>
      <w:r w:rsidR="00F677AB" w:rsidRPr="003E500C">
        <w:rPr>
          <w:lang w:val="ru-RU"/>
        </w:rPr>
        <w:t xml:space="preserve"> запуска</w:t>
      </w:r>
      <w:r w:rsidR="006D7897" w:rsidRPr="003E500C">
        <w:rPr>
          <w:lang w:val="ru-RU"/>
        </w:rPr>
        <w:t>,</w:t>
      </w:r>
      <w:r w:rsidRPr="003E500C">
        <w:rPr>
          <w:lang w:val="ru-RU"/>
        </w:rPr>
        <w:t xml:space="preserve"> продление до 20</w:t>
      </w:r>
      <w:r w:rsidR="009D661A" w:rsidRPr="003E500C">
        <w:rPr>
          <w:lang w:val="ru-RU"/>
        </w:rPr>
        <w:t> </w:t>
      </w:r>
      <w:r w:rsidRPr="003E500C">
        <w:rPr>
          <w:lang w:val="ru-RU"/>
        </w:rPr>
        <w:t xml:space="preserve">сентября 2022 года </w:t>
      </w:r>
      <w:r w:rsidR="00001A14" w:rsidRPr="003E500C">
        <w:rPr>
          <w:lang w:val="ru-RU"/>
        </w:rPr>
        <w:t xml:space="preserve">является </w:t>
      </w:r>
      <w:r w:rsidRPr="003E500C">
        <w:rPr>
          <w:lang w:val="ru-RU"/>
        </w:rPr>
        <w:t>оправданным.</w:t>
      </w:r>
    </w:p>
    <w:p w14:paraId="70211638" w14:textId="71FBC03F" w:rsidR="00A63106" w:rsidRPr="003E500C" w:rsidRDefault="00A63106" w:rsidP="00AE7EF2">
      <w:pPr>
        <w:jc w:val="both"/>
        <w:rPr>
          <w:lang w:val="ru-RU"/>
        </w:rPr>
      </w:pPr>
      <w:r w:rsidRPr="003E500C">
        <w:rPr>
          <w:lang w:val="ru-RU"/>
        </w:rPr>
        <w:t>5.72</w:t>
      </w:r>
      <w:r w:rsidRPr="003E500C">
        <w:rPr>
          <w:b/>
          <w:bCs/>
          <w:lang w:val="ru-RU"/>
        </w:rPr>
        <w:tab/>
        <w:t>Г-жа Бомье</w:t>
      </w:r>
      <w:r w:rsidRPr="003E500C">
        <w:rPr>
          <w:lang w:val="ru-RU"/>
        </w:rPr>
        <w:t xml:space="preserve"> соглашается с этими расчетами</w:t>
      </w:r>
      <w:r w:rsidR="00AD307A">
        <w:rPr>
          <w:lang w:val="ru-RU"/>
        </w:rPr>
        <w:t xml:space="preserve"> и данным подходом, с учетом того, что предельный срок</w:t>
      </w:r>
      <w:r w:rsidR="00A34714">
        <w:rPr>
          <w:lang w:val="ru-RU"/>
        </w:rPr>
        <w:t xml:space="preserve"> 15 августа 2022 года</w:t>
      </w:r>
      <w:r w:rsidR="00AD307A">
        <w:rPr>
          <w:lang w:val="ru-RU"/>
        </w:rPr>
        <w:t>, соответствующий окончанию окна запуска, подразумевает</w:t>
      </w:r>
      <w:r w:rsidRPr="003E500C">
        <w:rPr>
          <w:lang w:val="ru-RU"/>
        </w:rPr>
        <w:t xml:space="preserve">, что ракета-носитель будет готова одновременно со спутником и что частоты будут введены в действие </w:t>
      </w:r>
      <w:r w:rsidR="00F677AB" w:rsidRPr="003E500C">
        <w:rPr>
          <w:lang w:val="ru-RU"/>
        </w:rPr>
        <w:t xml:space="preserve">в срок до </w:t>
      </w:r>
      <w:r w:rsidRPr="003E500C">
        <w:rPr>
          <w:lang w:val="ru-RU"/>
        </w:rPr>
        <w:t xml:space="preserve">12 июля 2022 года, что оставляет </w:t>
      </w:r>
      <w:r w:rsidR="00F677AB" w:rsidRPr="003E500C">
        <w:rPr>
          <w:lang w:val="ru-RU"/>
        </w:rPr>
        <w:t xml:space="preserve">запас </w:t>
      </w:r>
      <w:r w:rsidRPr="003E500C">
        <w:rPr>
          <w:lang w:val="ru-RU"/>
        </w:rPr>
        <w:t>в один месяц на случай возможных проблем с запуском. Задержка запуска более чем на один месяц вряд ли произойдет по вине оператора и будет квалифицироваться как форс-мажорное обстоятельство, и в этом случае администрация Франции сможет повторно представить просьбу в Комитет.</w:t>
      </w:r>
    </w:p>
    <w:p w14:paraId="405E5163" w14:textId="342CBF71" w:rsidR="00A63106" w:rsidRPr="003E500C" w:rsidRDefault="00A63106" w:rsidP="00AE7EF2">
      <w:pPr>
        <w:jc w:val="both"/>
        <w:rPr>
          <w:lang w:val="ru-RU"/>
        </w:rPr>
      </w:pPr>
      <w:r w:rsidRPr="003E500C">
        <w:rPr>
          <w:lang w:val="ru-RU"/>
        </w:rPr>
        <w:t>5.73</w:t>
      </w:r>
      <w:r w:rsidRPr="003E500C">
        <w:rPr>
          <w:b/>
          <w:bCs/>
          <w:lang w:val="ru-RU"/>
        </w:rPr>
        <w:tab/>
        <w:t>Г-н Аззуз</w:t>
      </w:r>
      <w:r w:rsidRPr="003E500C">
        <w:rPr>
          <w:lang w:val="ru-RU"/>
        </w:rPr>
        <w:t xml:space="preserve"> и </w:t>
      </w:r>
      <w:r w:rsidRPr="003E500C">
        <w:rPr>
          <w:b/>
          <w:bCs/>
          <w:lang w:val="ru-RU"/>
        </w:rPr>
        <w:t>г-н Аламри</w:t>
      </w:r>
      <w:r w:rsidRPr="003E500C">
        <w:rPr>
          <w:lang w:val="ru-RU"/>
        </w:rPr>
        <w:t xml:space="preserve"> поддерживают </w:t>
      </w:r>
      <w:r w:rsidR="00F677AB" w:rsidRPr="003E500C">
        <w:rPr>
          <w:lang w:val="ru-RU"/>
        </w:rPr>
        <w:t xml:space="preserve">математический </w:t>
      </w:r>
      <w:r w:rsidRPr="003E500C">
        <w:rPr>
          <w:lang w:val="ru-RU"/>
        </w:rPr>
        <w:t xml:space="preserve">подход Председателя к рассмотрению данного </w:t>
      </w:r>
      <w:r w:rsidR="00F677AB" w:rsidRPr="003E500C">
        <w:rPr>
          <w:lang w:val="ru-RU"/>
        </w:rPr>
        <w:t>дела</w:t>
      </w:r>
      <w:r w:rsidRPr="003E500C">
        <w:rPr>
          <w:lang w:val="ru-RU"/>
        </w:rPr>
        <w:t>.</w:t>
      </w:r>
    </w:p>
    <w:p w14:paraId="7D65244B" w14:textId="77777777" w:rsidR="00A63106" w:rsidRPr="003E500C" w:rsidRDefault="00A63106" w:rsidP="00AE7EF2">
      <w:pPr>
        <w:jc w:val="both"/>
        <w:rPr>
          <w:b/>
          <w:lang w:val="ru-RU"/>
        </w:rPr>
      </w:pPr>
      <w:r w:rsidRPr="003E500C">
        <w:rPr>
          <w:lang w:val="ru-RU"/>
        </w:rPr>
        <w:t>5.74</w:t>
      </w:r>
      <w:r w:rsidRPr="003E500C">
        <w:rPr>
          <w:lang w:val="ru-RU"/>
        </w:rPr>
        <w:tab/>
      </w:r>
      <w:r w:rsidRPr="003E500C">
        <w:rPr>
          <w:b/>
          <w:bCs/>
          <w:lang w:val="ru-RU"/>
        </w:rPr>
        <w:t>Председатель</w:t>
      </w:r>
      <w:r w:rsidRPr="003E500C">
        <w:rPr>
          <w:lang w:val="ru-RU"/>
        </w:rPr>
        <w:t xml:space="preserve"> предлагает Комитету сделать следующее заключение:</w:t>
      </w:r>
    </w:p>
    <w:p w14:paraId="2C2E4F94" w14:textId="05A1729B" w:rsidR="00A63106" w:rsidRPr="003E500C" w:rsidRDefault="00A63106" w:rsidP="00AE7EF2">
      <w:pPr>
        <w:jc w:val="both"/>
        <w:rPr>
          <w:lang w:val="ru-RU"/>
        </w:rPr>
      </w:pPr>
      <w:r w:rsidRPr="003E500C">
        <w:rPr>
          <w:lang w:val="ru-RU"/>
        </w:rPr>
        <w:t>"Комитет подробно рассмотрел представление администрации Франции, содержащееся в Документе</w:t>
      </w:r>
      <w:r w:rsidR="009D661A" w:rsidRPr="003E500C">
        <w:rPr>
          <w:lang w:val="ru-RU"/>
        </w:rPr>
        <w:t> </w:t>
      </w:r>
      <w:r w:rsidRPr="003E500C">
        <w:rPr>
          <w:lang w:val="ru-RU"/>
        </w:rPr>
        <w:t>RRB21-3/10. Комитет отметил следующее:</w:t>
      </w:r>
    </w:p>
    <w:p w14:paraId="07AF9DD6" w14:textId="77777777" w:rsidR="00A63106" w:rsidRPr="003E500C" w:rsidRDefault="00A63106" w:rsidP="00AE7EF2">
      <w:pPr>
        <w:pStyle w:val="enumlev1"/>
        <w:jc w:val="both"/>
        <w:rPr>
          <w:lang w:val="ru-RU"/>
        </w:rPr>
      </w:pPr>
      <w:r w:rsidRPr="003E500C">
        <w:rPr>
          <w:lang w:val="ru-RU"/>
        </w:rPr>
        <w:t>•</w:t>
      </w:r>
      <w:r w:rsidRPr="003E500C">
        <w:rPr>
          <w:lang w:val="ru-RU"/>
        </w:rPr>
        <w:tab/>
        <w:t>это дело возникло в результате двух форс-мажорных обстоятельств – затопления помещений производителя спутника и глобальной пандемии COVID-19;</w:t>
      </w:r>
    </w:p>
    <w:p w14:paraId="7746CFA3" w14:textId="77777777" w:rsidR="00A63106" w:rsidRPr="003E500C" w:rsidRDefault="00A63106" w:rsidP="00AE7EF2">
      <w:pPr>
        <w:pStyle w:val="enumlev1"/>
        <w:jc w:val="both"/>
        <w:rPr>
          <w:lang w:val="ru-RU"/>
        </w:rPr>
      </w:pPr>
      <w:r w:rsidRPr="003E500C">
        <w:rPr>
          <w:lang w:val="ru-RU"/>
        </w:rPr>
        <w:t>•</w:t>
      </w:r>
      <w:r w:rsidRPr="003E500C">
        <w:rPr>
          <w:lang w:val="ru-RU"/>
        </w:rPr>
        <w:tab/>
        <w:t>представлены доказательства того, что в отсутствие форс-мажорных обстоятельств регламентарный предельный срок 26 мая 2022 года был бы соблюден;</w:t>
      </w:r>
    </w:p>
    <w:p w14:paraId="7298A98E" w14:textId="77777777" w:rsidR="00A63106" w:rsidRPr="003E500C" w:rsidRDefault="00A63106" w:rsidP="00AE7EF2">
      <w:pPr>
        <w:pStyle w:val="enumlev1"/>
        <w:jc w:val="both"/>
        <w:rPr>
          <w:lang w:val="ru-RU"/>
        </w:rPr>
      </w:pPr>
      <w:r w:rsidRPr="003E500C">
        <w:rPr>
          <w:lang w:val="ru-RU"/>
        </w:rPr>
        <w:lastRenderedPageBreak/>
        <w:t>•</w:t>
      </w:r>
      <w:r w:rsidRPr="003E500C">
        <w:rPr>
          <w:lang w:val="ru-RU"/>
        </w:rPr>
        <w:tab/>
        <w:t>производитель спутника предоставил информацию о мерах, принятых для уменьшения воздействия форс-мажорных обстоятельств, однако имеют место некоторые задержки и их дальнейшее сокращение невозможно;</w:t>
      </w:r>
    </w:p>
    <w:p w14:paraId="65ADAAD7" w14:textId="77777777" w:rsidR="00A63106" w:rsidRPr="003E500C" w:rsidRDefault="00A63106" w:rsidP="00AE7EF2">
      <w:pPr>
        <w:pStyle w:val="enumlev1"/>
        <w:jc w:val="both"/>
        <w:rPr>
          <w:lang w:val="ru-RU"/>
        </w:rPr>
      </w:pPr>
      <w:r w:rsidRPr="003E500C">
        <w:rPr>
          <w:lang w:val="ru-RU"/>
        </w:rPr>
        <w:t>•</w:t>
      </w:r>
      <w:r w:rsidRPr="003E500C">
        <w:rPr>
          <w:lang w:val="ru-RU"/>
        </w:rPr>
        <w:tab/>
        <w:t>указанная в просьбе дата продления регламентарного предельного срока ввода в действие частотных присвоений спутниковой сети F-SAT-N5-7W (26 октября 2022 г.) включает возможное изменение обстоятельств, способное повлечь за собой дополнительные задержки, которые нельзя спрогнозировать и учесть;</w:t>
      </w:r>
    </w:p>
    <w:p w14:paraId="527FD67E" w14:textId="77777777" w:rsidR="00A63106" w:rsidRPr="003E500C" w:rsidRDefault="00A63106" w:rsidP="00AE7EF2">
      <w:pPr>
        <w:pStyle w:val="enumlev1"/>
        <w:jc w:val="both"/>
        <w:rPr>
          <w:lang w:val="ru-RU"/>
        </w:rPr>
      </w:pPr>
      <w:r w:rsidRPr="003E500C">
        <w:rPr>
          <w:lang w:val="ru-RU"/>
        </w:rPr>
        <w:t>•</w:t>
      </w:r>
      <w:r w:rsidRPr="003E500C">
        <w:rPr>
          <w:lang w:val="ru-RU"/>
        </w:rPr>
        <w:tab/>
        <w:t>в график проекта по доставке спутника не входят подъем орбиты, орбитальное тестирование и перемещение в рабочую орбитальную позицию.</w:t>
      </w:r>
    </w:p>
    <w:p w14:paraId="0D547831" w14:textId="455167E9" w:rsidR="00A63106" w:rsidRPr="003E500C" w:rsidRDefault="00A63106" w:rsidP="00AE7EF2">
      <w:pPr>
        <w:jc w:val="both"/>
        <w:rPr>
          <w:lang w:val="ru-RU"/>
        </w:rPr>
      </w:pPr>
      <w:r w:rsidRPr="003E500C">
        <w:rPr>
          <w:lang w:val="ru-RU"/>
        </w:rPr>
        <w:t>На основании предоставленной информации Комитет пришел к заключению, что данное дело отвечает всем условиям, чтобы квалифицировать его как форс-мажорную ситуацию. Вследствие этого Комитет принял решение удовлетворить просьбу администрации Франции о продлении регламентарного предельного срока ввода в действие частотных присвоений спутниковой сети F</w:t>
      </w:r>
      <w:r w:rsidR="009D661A" w:rsidRPr="003E500C">
        <w:rPr>
          <w:lang w:val="ru-RU"/>
        </w:rPr>
        <w:noBreakHyphen/>
      </w:r>
      <w:r w:rsidRPr="003E500C">
        <w:rPr>
          <w:lang w:val="ru-RU"/>
        </w:rPr>
        <w:t>SAT-N5-7W до 20 сентября 2022 года".</w:t>
      </w:r>
    </w:p>
    <w:p w14:paraId="7C93B029" w14:textId="77777777" w:rsidR="00A63106" w:rsidRPr="003E500C" w:rsidRDefault="00A63106" w:rsidP="00AE7EF2">
      <w:pPr>
        <w:jc w:val="both"/>
        <w:rPr>
          <w:lang w:val="ru-RU"/>
        </w:rPr>
      </w:pPr>
      <w:r w:rsidRPr="003E500C">
        <w:rPr>
          <w:lang w:val="ru-RU"/>
        </w:rPr>
        <w:t>5.75</w:t>
      </w:r>
      <w:r w:rsidRPr="003E500C">
        <w:rPr>
          <w:lang w:val="ru-RU"/>
        </w:rPr>
        <w:tab/>
        <w:t xml:space="preserve">Предложение </w:t>
      </w:r>
      <w:r w:rsidRPr="003E500C">
        <w:rPr>
          <w:b/>
          <w:bCs/>
          <w:lang w:val="ru-RU"/>
        </w:rPr>
        <w:t>принимается</w:t>
      </w:r>
      <w:r w:rsidRPr="003E500C">
        <w:rPr>
          <w:lang w:val="ru-RU"/>
        </w:rPr>
        <w:t>.</w:t>
      </w:r>
    </w:p>
    <w:p w14:paraId="48DA1638" w14:textId="77777777" w:rsidR="00A63106" w:rsidRPr="003E500C" w:rsidRDefault="00A63106" w:rsidP="00AE7EF2">
      <w:pPr>
        <w:pStyle w:val="Headingb"/>
        <w:jc w:val="both"/>
        <w:rPr>
          <w:lang w:val="ru-RU"/>
        </w:rPr>
      </w:pPr>
      <w:r w:rsidRPr="003E500C">
        <w:rPr>
          <w:lang w:val="ru-RU"/>
        </w:rPr>
        <w:t>Представление администрации Болгарии с просьбой о продлении регламентарного предельного срока ввода в действие частотных присвоений спутниковой сети BALKANSAT AP30B (Документы RRB21-3/11 и RRB21-3/DELAYED/2)</w:t>
      </w:r>
    </w:p>
    <w:p w14:paraId="71934FF6" w14:textId="605F9063" w:rsidR="00A63106" w:rsidRPr="003E500C" w:rsidRDefault="00A63106" w:rsidP="00AE7EF2">
      <w:pPr>
        <w:jc w:val="both"/>
        <w:rPr>
          <w:lang w:val="ru-RU"/>
        </w:rPr>
      </w:pPr>
      <w:r w:rsidRPr="003E500C">
        <w:rPr>
          <w:lang w:val="ru-RU"/>
        </w:rPr>
        <w:t>5.76</w:t>
      </w:r>
      <w:r w:rsidRPr="003E500C">
        <w:rPr>
          <w:b/>
          <w:bCs/>
          <w:lang w:val="ru-RU"/>
        </w:rPr>
        <w:tab/>
        <w:t>Г-н Ван (руководитель SSD/SNP)</w:t>
      </w:r>
      <w:r w:rsidRPr="003E500C">
        <w:rPr>
          <w:lang w:val="ru-RU"/>
        </w:rPr>
        <w:t xml:space="preserve"> представляет Документ RRB21-3/11, в котором содержится представление администрации Болгарии с просьбой о продлении регламентарного предельного срока ввода в действие частотных присвоений сети BALKANSAT AP30B. В целях улучшения инфраструктуры электросвязи Болгарии администрация планировала ввести в действие сво</w:t>
      </w:r>
      <w:r w:rsidR="00EF2270" w:rsidRPr="003E500C">
        <w:rPr>
          <w:lang w:val="ru-RU"/>
        </w:rPr>
        <w:t>е</w:t>
      </w:r>
      <w:r w:rsidRPr="003E500C">
        <w:rPr>
          <w:lang w:val="ru-RU"/>
        </w:rPr>
        <w:t xml:space="preserve"> национальн</w:t>
      </w:r>
      <w:r w:rsidR="00EF2270" w:rsidRPr="003E500C">
        <w:rPr>
          <w:lang w:val="ru-RU"/>
        </w:rPr>
        <w:t>ое</w:t>
      </w:r>
      <w:r w:rsidRPr="003E500C">
        <w:rPr>
          <w:lang w:val="ru-RU"/>
        </w:rPr>
        <w:t xml:space="preserve"> выделени</w:t>
      </w:r>
      <w:r w:rsidR="00EF2270" w:rsidRPr="003E500C">
        <w:rPr>
          <w:lang w:val="ru-RU"/>
        </w:rPr>
        <w:t>е</w:t>
      </w:r>
      <w:r w:rsidRPr="003E500C">
        <w:rPr>
          <w:lang w:val="ru-RU"/>
        </w:rPr>
        <w:t xml:space="preserve"> в </w:t>
      </w:r>
      <w:r w:rsidR="00EF2270" w:rsidRPr="003E500C">
        <w:rPr>
          <w:lang w:val="ru-RU"/>
        </w:rPr>
        <w:t xml:space="preserve">Плане ФСС, содержащемся в </w:t>
      </w:r>
      <w:r w:rsidRPr="003E500C">
        <w:rPr>
          <w:lang w:val="ru-RU"/>
        </w:rPr>
        <w:t xml:space="preserve">Приложении </w:t>
      </w:r>
      <w:r w:rsidRPr="003E500C">
        <w:rPr>
          <w:b/>
          <w:bCs/>
          <w:lang w:val="ru-RU"/>
        </w:rPr>
        <w:t>30B</w:t>
      </w:r>
      <w:r w:rsidRPr="003E500C">
        <w:rPr>
          <w:lang w:val="ru-RU"/>
        </w:rPr>
        <w:t xml:space="preserve">. 2 июня 2014 года администрация представила Бюро информацию по Части А для преобразования выделения в присвоение в соответствии с </w:t>
      </w:r>
      <w:r w:rsidR="00C00E57" w:rsidRPr="003E500C">
        <w:rPr>
          <w:lang w:val="ru-RU"/>
        </w:rPr>
        <w:t>§</w:t>
      </w:r>
      <w:r w:rsidRPr="003E500C">
        <w:rPr>
          <w:lang w:val="ru-RU"/>
        </w:rPr>
        <w:t xml:space="preserve"> 6.1 Статьи 6 Приложения </w:t>
      </w:r>
      <w:r w:rsidRPr="003E500C">
        <w:rPr>
          <w:b/>
          <w:bCs/>
          <w:lang w:val="ru-RU"/>
        </w:rPr>
        <w:t>30B</w:t>
      </w:r>
      <w:r w:rsidRPr="003E500C">
        <w:rPr>
          <w:lang w:val="ru-RU"/>
        </w:rPr>
        <w:t xml:space="preserve">. Поскольку изменение находилось в пределах характеристик первоначального выделения, </w:t>
      </w:r>
      <w:r w:rsidR="00EF2270" w:rsidRPr="003E500C">
        <w:rPr>
          <w:lang w:val="ru-RU"/>
        </w:rPr>
        <w:t>координация</w:t>
      </w:r>
      <w:r w:rsidRPr="003E500C">
        <w:rPr>
          <w:lang w:val="ru-RU"/>
        </w:rPr>
        <w:t xml:space="preserve"> не потребовал</w:t>
      </w:r>
      <w:r w:rsidR="00EF2270" w:rsidRPr="003E500C">
        <w:rPr>
          <w:lang w:val="ru-RU"/>
        </w:rPr>
        <w:t>а</w:t>
      </w:r>
      <w:r w:rsidRPr="003E500C">
        <w:rPr>
          <w:lang w:val="ru-RU"/>
        </w:rPr>
        <w:t xml:space="preserve">сь. После последующего рассмотрения Бюро представления по Части В частотные присвоения сети BALKANSAT AP30B были внесены в Список 24 ноября 2015 года. Заявление по этой сети было получено Бюро и будет опубликовано в ближайшее время. Администрация Болгарии указала, что пандемия COVID-19 </w:t>
      </w:r>
      <w:r w:rsidR="00EF2270" w:rsidRPr="003E500C">
        <w:rPr>
          <w:lang w:val="ru-RU"/>
        </w:rPr>
        <w:t xml:space="preserve">оказала негативное воздействие </w:t>
      </w:r>
      <w:r w:rsidRPr="003E500C">
        <w:rPr>
          <w:lang w:val="ru-RU"/>
        </w:rPr>
        <w:t xml:space="preserve">на ее усилия по вводу в действие частотных присвоений </w:t>
      </w:r>
      <w:r w:rsidR="00EF2270" w:rsidRPr="003E500C">
        <w:rPr>
          <w:lang w:val="ru-RU"/>
        </w:rPr>
        <w:t xml:space="preserve">в срок </w:t>
      </w:r>
      <w:r w:rsidRPr="003E500C">
        <w:rPr>
          <w:lang w:val="ru-RU"/>
        </w:rPr>
        <w:t>до 2</w:t>
      </w:r>
      <w:r w:rsidR="00EF2270" w:rsidRPr="003E500C">
        <w:rPr>
          <w:lang w:val="ru-RU"/>
        </w:rPr>
        <w:t> </w:t>
      </w:r>
      <w:r w:rsidRPr="003E500C">
        <w:rPr>
          <w:lang w:val="ru-RU"/>
        </w:rPr>
        <w:t xml:space="preserve">июня 2022 года. </w:t>
      </w:r>
      <w:r w:rsidR="00F71261" w:rsidRPr="003E500C">
        <w:rPr>
          <w:lang w:val="ru-RU"/>
        </w:rPr>
        <w:t>П</w:t>
      </w:r>
      <w:r w:rsidRPr="003E500C">
        <w:rPr>
          <w:lang w:val="ru-RU"/>
        </w:rPr>
        <w:t>еремещени</w:t>
      </w:r>
      <w:r w:rsidR="00F71261" w:rsidRPr="003E500C">
        <w:rPr>
          <w:lang w:val="ru-RU"/>
        </w:rPr>
        <w:t>е</w:t>
      </w:r>
      <w:r w:rsidRPr="003E500C">
        <w:rPr>
          <w:lang w:val="ru-RU"/>
        </w:rPr>
        <w:t xml:space="preserve"> </w:t>
      </w:r>
      <w:r w:rsidR="00E57763" w:rsidRPr="003E500C">
        <w:rPr>
          <w:lang w:val="ru-RU"/>
        </w:rPr>
        <w:t>временно замещающего</w:t>
      </w:r>
      <w:r w:rsidRPr="003E500C">
        <w:rPr>
          <w:lang w:val="ru-RU"/>
        </w:rPr>
        <w:t xml:space="preserve"> спутника Eutelsat HOTBIRD 13 E для целей ввода </w:t>
      </w:r>
      <w:r w:rsidR="00F71261" w:rsidRPr="003E500C">
        <w:rPr>
          <w:lang w:val="ru-RU"/>
        </w:rPr>
        <w:t xml:space="preserve">частотных </w:t>
      </w:r>
      <w:r w:rsidRPr="003E500C">
        <w:rPr>
          <w:lang w:val="ru-RU"/>
        </w:rPr>
        <w:t>присвоений в действие был</w:t>
      </w:r>
      <w:r w:rsidR="00F71261" w:rsidRPr="003E500C">
        <w:rPr>
          <w:lang w:val="ru-RU"/>
        </w:rPr>
        <w:t xml:space="preserve">о обусловлено </w:t>
      </w:r>
      <w:r w:rsidRPr="003E500C">
        <w:rPr>
          <w:lang w:val="ru-RU"/>
        </w:rPr>
        <w:t>запланированны</w:t>
      </w:r>
      <w:r w:rsidR="00F71261" w:rsidRPr="003E500C">
        <w:rPr>
          <w:lang w:val="ru-RU"/>
        </w:rPr>
        <w:t>м</w:t>
      </w:r>
      <w:r w:rsidRPr="003E500C">
        <w:rPr>
          <w:lang w:val="ru-RU"/>
        </w:rPr>
        <w:t xml:space="preserve"> на первое полугодие 2021 года запуск</w:t>
      </w:r>
      <w:r w:rsidR="00F71261" w:rsidRPr="003E500C">
        <w:rPr>
          <w:lang w:val="ru-RU"/>
        </w:rPr>
        <w:t>ом</w:t>
      </w:r>
      <w:r w:rsidRPr="003E500C">
        <w:rPr>
          <w:lang w:val="ru-RU"/>
        </w:rPr>
        <w:t xml:space="preserve"> двух </w:t>
      </w:r>
      <w:r w:rsidR="00DE6DBF" w:rsidRPr="003E500C">
        <w:rPr>
          <w:lang w:val="ru-RU"/>
        </w:rPr>
        <w:t>заменя</w:t>
      </w:r>
      <w:r w:rsidRPr="003E500C">
        <w:rPr>
          <w:lang w:val="ru-RU"/>
        </w:rPr>
        <w:t xml:space="preserve">ющих спутников Eutelsat, который был отложен из-за </w:t>
      </w:r>
      <w:r w:rsidR="00F71261" w:rsidRPr="003E500C">
        <w:rPr>
          <w:lang w:val="ru-RU"/>
        </w:rPr>
        <w:t xml:space="preserve">вызванных </w:t>
      </w:r>
      <w:r w:rsidRPr="003E500C">
        <w:rPr>
          <w:lang w:val="ru-RU"/>
        </w:rPr>
        <w:t xml:space="preserve">COVID-19 </w:t>
      </w:r>
      <w:r w:rsidR="00F71261" w:rsidRPr="003E500C">
        <w:rPr>
          <w:lang w:val="ru-RU"/>
        </w:rPr>
        <w:t>нарушений</w:t>
      </w:r>
      <w:r w:rsidRPr="003E500C">
        <w:rPr>
          <w:lang w:val="ru-RU"/>
        </w:rPr>
        <w:t>, связанных с ракетой-носителем Ariane</w:t>
      </w:r>
      <w:r w:rsidR="00F71261" w:rsidRPr="003E500C">
        <w:rPr>
          <w:lang w:val="ru-RU"/>
        </w:rPr>
        <w:t> </w:t>
      </w:r>
      <w:r w:rsidRPr="003E500C">
        <w:rPr>
          <w:lang w:val="ru-RU"/>
        </w:rPr>
        <w:t xml:space="preserve">6. По мнению администрации, невозможность соблюдения </w:t>
      </w:r>
      <w:r w:rsidR="0076260F" w:rsidRPr="003E500C">
        <w:rPr>
          <w:lang w:val="ru-RU"/>
        </w:rPr>
        <w:t xml:space="preserve">установленного на 2 июня 2022 года </w:t>
      </w:r>
      <w:r w:rsidRPr="003E500C">
        <w:rPr>
          <w:lang w:val="ru-RU"/>
        </w:rPr>
        <w:t>срока ввода в действие является прямым результатом совокупности неконтролируемых событий, вызванных пандемией COVID-19, и данная ситуация квалифицируется как форс-мажор</w:t>
      </w:r>
      <w:r w:rsidR="0076260F" w:rsidRPr="003E500C">
        <w:rPr>
          <w:lang w:val="ru-RU"/>
        </w:rPr>
        <w:t>ные обстоятельства</w:t>
      </w:r>
      <w:r w:rsidRPr="003E500C">
        <w:rPr>
          <w:lang w:val="ru-RU"/>
        </w:rPr>
        <w:t>. Администрация Болгарии запросила продление на 12 месяцев до 2 июня 2023 года, отметив, что это не затронет никакую другую администрацию, так как присвоения находятся в пределах национальн</w:t>
      </w:r>
      <w:r w:rsidR="0076260F" w:rsidRPr="003E500C">
        <w:rPr>
          <w:lang w:val="ru-RU"/>
        </w:rPr>
        <w:t>ого</w:t>
      </w:r>
      <w:r w:rsidRPr="003E500C">
        <w:rPr>
          <w:lang w:val="ru-RU"/>
        </w:rPr>
        <w:t xml:space="preserve"> выделени</w:t>
      </w:r>
      <w:r w:rsidR="0076260F" w:rsidRPr="003E500C">
        <w:rPr>
          <w:lang w:val="ru-RU"/>
        </w:rPr>
        <w:t>я</w:t>
      </w:r>
      <w:r w:rsidRPr="003E500C">
        <w:rPr>
          <w:lang w:val="ru-RU"/>
        </w:rPr>
        <w:t xml:space="preserve">. Если просьба о продлении не будет удовлетворена, статус присвоения придется изменить на выделение и затем повторить процесс преобразования. Принимая во внимание имеющееся отставание в обработке представлений по Приложению </w:t>
      </w:r>
      <w:r w:rsidRPr="003E500C">
        <w:rPr>
          <w:b/>
          <w:bCs/>
          <w:lang w:val="ru-RU"/>
        </w:rPr>
        <w:t>30B</w:t>
      </w:r>
      <w:r w:rsidRPr="003E500C">
        <w:rPr>
          <w:lang w:val="ru-RU"/>
        </w:rPr>
        <w:t>, будет слишком поздно для того, чтобы администрация достигла своих целей и выполнила свои договорные обязательства.</w:t>
      </w:r>
    </w:p>
    <w:p w14:paraId="3B6F869B" w14:textId="77777777" w:rsidR="00A63106" w:rsidRPr="003E500C" w:rsidRDefault="00A63106" w:rsidP="00AE7EF2">
      <w:pPr>
        <w:jc w:val="both"/>
        <w:rPr>
          <w:lang w:val="ru-RU"/>
        </w:rPr>
      </w:pPr>
      <w:r w:rsidRPr="003E500C">
        <w:rPr>
          <w:lang w:val="ru-RU"/>
        </w:rPr>
        <w:t>5.77</w:t>
      </w:r>
      <w:r w:rsidRPr="003E500C">
        <w:rPr>
          <w:lang w:val="ru-RU"/>
        </w:rPr>
        <w:tab/>
        <w:t>Документ RRB21-3/DELAYED/2 был предоставлен администрацией Болгарии в ответ на электронное письмо от компании Eutelsat. Администрация считает, что параметры сотрудничества между Balkansat и Eutelsat были согласованы в переписке, имеющей обязательную силу, и что была достигнута договоренность об использовании орбитального спутника Eutelsat. Соответственно, просьба Eutelsat в адрес администрации Болгарии отозвать свой запрос или исключить любое упоминание о спутниках Eutelsat была необоснованной.</w:t>
      </w:r>
    </w:p>
    <w:p w14:paraId="408BB410" w14:textId="3973874A" w:rsidR="00A63106" w:rsidRPr="003E500C" w:rsidRDefault="00A63106" w:rsidP="00AE7EF2">
      <w:pPr>
        <w:jc w:val="both"/>
        <w:rPr>
          <w:lang w:val="ru-RU"/>
        </w:rPr>
      </w:pPr>
      <w:r w:rsidRPr="003E500C">
        <w:rPr>
          <w:lang w:val="ru-RU"/>
        </w:rPr>
        <w:t>5.78</w:t>
      </w:r>
      <w:r w:rsidRPr="003E500C">
        <w:rPr>
          <w:lang w:val="ru-RU"/>
        </w:rPr>
        <w:tab/>
        <w:t>В заключение он отмечает, что данн</w:t>
      </w:r>
      <w:r w:rsidR="0004311A" w:rsidRPr="003E500C">
        <w:rPr>
          <w:lang w:val="ru-RU"/>
        </w:rPr>
        <w:t xml:space="preserve">ое дело </w:t>
      </w:r>
      <w:r w:rsidRPr="003E500C">
        <w:rPr>
          <w:lang w:val="ru-RU"/>
        </w:rPr>
        <w:t xml:space="preserve">отличается от других просьб о продлении регламентарного предельного срока ввода в действие. Спутниковая сеть BALKANSAT AP30B </w:t>
      </w:r>
      <w:r w:rsidRPr="003E500C">
        <w:rPr>
          <w:lang w:val="ru-RU"/>
        </w:rPr>
        <w:lastRenderedPageBreak/>
        <w:t xml:space="preserve">использует частотные ресурсы в плане Приложения </w:t>
      </w:r>
      <w:r w:rsidRPr="003E500C">
        <w:rPr>
          <w:b/>
          <w:bCs/>
          <w:lang w:val="ru-RU"/>
        </w:rPr>
        <w:t>30B</w:t>
      </w:r>
      <w:r w:rsidRPr="003E500C">
        <w:rPr>
          <w:lang w:val="ru-RU"/>
        </w:rPr>
        <w:t xml:space="preserve">, и источником ее права является план ФСС, а не координация. Единственным ограничением является необходимость следовать процедуре, изложенной в Приложении </w:t>
      </w:r>
      <w:r w:rsidRPr="003E500C">
        <w:rPr>
          <w:b/>
          <w:bCs/>
          <w:lang w:val="ru-RU"/>
        </w:rPr>
        <w:t>30B</w:t>
      </w:r>
      <w:r w:rsidRPr="003E500C">
        <w:rPr>
          <w:lang w:val="ru-RU"/>
        </w:rPr>
        <w:t xml:space="preserve">. Если Комитет не удовлетворит просьбу о продлении, администрации Болгарии придется восстановить выделение, а затем вновь преобразовать выделение в присвоения, что повлекло бы за собой административное бремя для администрации и Бюро. Кроме того, в соответствии с </w:t>
      </w:r>
      <w:r w:rsidR="0004311A" w:rsidRPr="003E500C">
        <w:rPr>
          <w:lang w:val="ru-RU"/>
        </w:rPr>
        <w:t xml:space="preserve">Решением </w:t>
      </w:r>
      <w:r w:rsidRPr="003E500C">
        <w:rPr>
          <w:lang w:val="ru-RU"/>
        </w:rPr>
        <w:t>482 (Изм. 2020 г.)</w:t>
      </w:r>
      <w:r w:rsidR="0004311A" w:rsidRPr="003E500C">
        <w:rPr>
          <w:lang w:val="ru-RU"/>
        </w:rPr>
        <w:t xml:space="preserve"> Совета</w:t>
      </w:r>
      <w:r w:rsidRPr="003E500C">
        <w:rPr>
          <w:lang w:val="ru-RU"/>
        </w:rPr>
        <w:t xml:space="preserve">, </w:t>
      </w:r>
      <w:r w:rsidR="0004311A" w:rsidRPr="003E500C">
        <w:rPr>
          <w:lang w:val="ru-RU"/>
        </w:rPr>
        <w:t xml:space="preserve">при </w:t>
      </w:r>
      <w:r w:rsidRPr="003E500C">
        <w:rPr>
          <w:lang w:val="ru-RU"/>
        </w:rPr>
        <w:t>преобразовани</w:t>
      </w:r>
      <w:r w:rsidR="0004311A" w:rsidRPr="003E500C">
        <w:rPr>
          <w:lang w:val="ru-RU"/>
        </w:rPr>
        <w:t>и</w:t>
      </w:r>
      <w:r w:rsidRPr="003E500C">
        <w:rPr>
          <w:lang w:val="ru-RU"/>
        </w:rPr>
        <w:t xml:space="preserve"> выделения в частотное присвоение в пределах характеристик первоначального выделения не </w:t>
      </w:r>
      <w:r w:rsidR="0004311A" w:rsidRPr="003E500C">
        <w:rPr>
          <w:lang w:val="ru-RU"/>
        </w:rPr>
        <w:t xml:space="preserve">взимаются платежи по линии </w:t>
      </w:r>
      <w:r w:rsidRPr="003E500C">
        <w:rPr>
          <w:lang w:val="ru-RU"/>
        </w:rPr>
        <w:t>возмещени</w:t>
      </w:r>
      <w:r w:rsidR="0004311A" w:rsidRPr="003E500C">
        <w:rPr>
          <w:lang w:val="ru-RU"/>
        </w:rPr>
        <w:t>я</w:t>
      </w:r>
      <w:r w:rsidRPr="003E500C">
        <w:rPr>
          <w:lang w:val="ru-RU"/>
        </w:rPr>
        <w:t xml:space="preserve"> затрат.</w:t>
      </w:r>
    </w:p>
    <w:p w14:paraId="4A8795CA" w14:textId="4E7860AB" w:rsidR="00A63106" w:rsidRPr="003E500C" w:rsidRDefault="00A63106" w:rsidP="00AE7EF2">
      <w:pPr>
        <w:jc w:val="both"/>
        <w:rPr>
          <w:rFonts w:cs="Calibri"/>
          <w:lang w:val="ru-RU"/>
        </w:rPr>
      </w:pPr>
      <w:r w:rsidRPr="003E500C">
        <w:rPr>
          <w:lang w:val="ru-RU"/>
        </w:rPr>
        <w:t>5.79</w:t>
      </w:r>
      <w:r w:rsidRPr="003E500C">
        <w:rPr>
          <w:lang w:val="ru-RU"/>
        </w:rPr>
        <w:tab/>
      </w:r>
      <w:r w:rsidRPr="003E500C">
        <w:rPr>
          <w:rFonts w:cs="Calibri"/>
          <w:b/>
          <w:bCs/>
          <w:lang w:val="ru-RU"/>
        </w:rPr>
        <w:t>Председатель</w:t>
      </w:r>
      <w:r w:rsidRPr="003E500C">
        <w:rPr>
          <w:rFonts w:cs="Calibri"/>
          <w:lang w:val="ru-RU"/>
        </w:rPr>
        <w:t xml:space="preserve"> предполагает, что </w:t>
      </w:r>
      <w:r w:rsidR="0076260F" w:rsidRPr="003E500C">
        <w:rPr>
          <w:rFonts w:cs="Calibri"/>
          <w:lang w:val="ru-RU"/>
        </w:rPr>
        <w:t xml:space="preserve">это дело </w:t>
      </w:r>
      <w:r w:rsidRPr="003E500C">
        <w:rPr>
          <w:rFonts w:cs="Calibri"/>
          <w:lang w:val="ru-RU"/>
        </w:rPr>
        <w:t>может быть связан</w:t>
      </w:r>
      <w:r w:rsidR="0076260F" w:rsidRPr="003E500C">
        <w:rPr>
          <w:rFonts w:cs="Calibri"/>
          <w:lang w:val="ru-RU"/>
        </w:rPr>
        <w:t>о</w:t>
      </w:r>
      <w:r w:rsidRPr="003E500C">
        <w:rPr>
          <w:rFonts w:cs="Calibri"/>
          <w:lang w:val="ru-RU"/>
        </w:rPr>
        <w:t xml:space="preserve"> не столько с форс-мажорными обстоятельствами, сколько с тем, что соответствующие положения Приложения </w:t>
      </w:r>
      <w:r w:rsidRPr="003E500C">
        <w:rPr>
          <w:rFonts w:cs="Calibri"/>
          <w:b/>
          <w:bCs/>
          <w:lang w:val="ru-RU"/>
        </w:rPr>
        <w:t>30B</w:t>
      </w:r>
      <w:r w:rsidRPr="003E500C">
        <w:rPr>
          <w:rFonts w:cs="Calibri"/>
          <w:lang w:val="ru-RU"/>
        </w:rPr>
        <w:t xml:space="preserve"> не были достаточно </w:t>
      </w:r>
      <w:r w:rsidR="0076260F" w:rsidRPr="003E500C">
        <w:rPr>
          <w:rFonts w:cs="Calibri"/>
          <w:lang w:val="ru-RU"/>
        </w:rPr>
        <w:t xml:space="preserve">тщательно </w:t>
      </w:r>
      <w:r w:rsidRPr="003E500C">
        <w:rPr>
          <w:rFonts w:cs="Calibri"/>
          <w:lang w:val="ru-RU"/>
        </w:rPr>
        <w:t>р</w:t>
      </w:r>
      <w:r w:rsidR="0076260F" w:rsidRPr="003E500C">
        <w:rPr>
          <w:rFonts w:cs="Calibri"/>
          <w:lang w:val="ru-RU"/>
        </w:rPr>
        <w:t>ас</w:t>
      </w:r>
      <w:r w:rsidRPr="003E500C">
        <w:rPr>
          <w:rFonts w:cs="Calibri"/>
          <w:lang w:val="ru-RU"/>
        </w:rPr>
        <w:t>смотрены в прошлом. Хотя такие случаи редки, насколько он понимает, они имели место и раньше. Председатель напоминает о цели процедур, содержащихся в Приложении</w:t>
      </w:r>
      <w:r w:rsidR="009D661A" w:rsidRPr="003E500C">
        <w:rPr>
          <w:rFonts w:cs="Calibri"/>
          <w:lang w:val="ru-RU"/>
        </w:rPr>
        <w:t> </w:t>
      </w:r>
      <w:r w:rsidRPr="003E500C">
        <w:rPr>
          <w:rFonts w:cs="Calibri"/>
          <w:b/>
          <w:bCs/>
          <w:lang w:val="ru-RU"/>
        </w:rPr>
        <w:t>30В</w:t>
      </w:r>
      <w:r w:rsidR="0011788C" w:rsidRPr="003E500C">
        <w:rPr>
          <w:rFonts w:cs="Calibri"/>
          <w:lang w:val="ru-RU"/>
        </w:rPr>
        <w:t xml:space="preserve">, </w:t>
      </w:r>
      <w:r w:rsidRPr="003E500C">
        <w:rPr>
          <w:rFonts w:cs="Calibri"/>
          <w:lang w:val="ru-RU"/>
        </w:rPr>
        <w:t>и говорит, что Комитет, возможно, пожелает предложить внести некоторые изменения в соответствующие положения в своем отчете для ВКР-23 в соответствии с Резолюцией</w:t>
      </w:r>
      <w:r w:rsidR="009D661A" w:rsidRPr="003E500C">
        <w:rPr>
          <w:rFonts w:cs="Calibri"/>
          <w:lang w:val="ru-RU"/>
        </w:rPr>
        <w:t> </w:t>
      </w:r>
      <w:r w:rsidRPr="003E500C">
        <w:rPr>
          <w:rFonts w:cs="Calibri"/>
          <w:b/>
          <w:bCs/>
          <w:lang w:val="ru-RU"/>
        </w:rPr>
        <w:t>80 (Пересм. ВКР-07)</w:t>
      </w:r>
      <w:r w:rsidRPr="003E500C">
        <w:rPr>
          <w:rFonts w:cs="Calibri"/>
          <w:lang w:val="ru-RU"/>
        </w:rPr>
        <w:t>.</w:t>
      </w:r>
    </w:p>
    <w:p w14:paraId="4E8A4744" w14:textId="4D822B1C" w:rsidR="00A63106" w:rsidRPr="0080669E" w:rsidRDefault="00A63106" w:rsidP="00AE7EF2">
      <w:pPr>
        <w:jc w:val="both"/>
        <w:rPr>
          <w:rFonts w:cs="Calibri"/>
          <w:lang w:val="ru-RU"/>
        </w:rPr>
      </w:pPr>
      <w:r w:rsidRPr="0080669E">
        <w:rPr>
          <w:lang w:val="ru-RU"/>
        </w:rPr>
        <w:t>5.80</w:t>
      </w:r>
      <w:r w:rsidRPr="003E500C">
        <w:rPr>
          <w:b/>
          <w:bCs/>
          <w:lang w:val="ru-RU"/>
        </w:rPr>
        <w:tab/>
      </w:r>
      <w:r w:rsidRPr="003E500C">
        <w:rPr>
          <w:rFonts w:cs="Calibri"/>
          <w:b/>
          <w:bCs/>
          <w:lang w:val="ru-RU"/>
        </w:rPr>
        <w:t>Г-жа Бомье</w:t>
      </w:r>
      <w:r w:rsidRPr="003E500C">
        <w:rPr>
          <w:rFonts w:cs="Calibri"/>
          <w:lang w:val="ru-RU"/>
        </w:rPr>
        <w:t xml:space="preserve"> говорит, что хорошо известно, что в запуске Ariane 6 произошел ряд задержек, которые могут быть квалифицированы как форс-мажорные обстоятельства и повлиять на способность администрации Болгарии завершить работу над соглашениями и получить </w:t>
      </w:r>
      <w:r w:rsidR="00E57763" w:rsidRPr="003E500C">
        <w:rPr>
          <w:rFonts w:cs="Calibri"/>
          <w:lang w:val="ru-RU"/>
        </w:rPr>
        <w:t xml:space="preserve">временно </w:t>
      </w:r>
      <w:r w:rsidR="00DE6DBF" w:rsidRPr="003E500C">
        <w:rPr>
          <w:rFonts w:cs="Calibri"/>
          <w:lang w:val="ru-RU"/>
        </w:rPr>
        <w:t>заменя</w:t>
      </w:r>
      <w:r w:rsidRPr="003E500C">
        <w:rPr>
          <w:rFonts w:cs="Calibri"/>
          <w:lang w:val="ru-RU"/>
        </w:rPr>
        <w:t xml:space="preserve">ющий спутник. Тем не менее, представление не содержит достаточно подробную информацию, чтобы Комитет мог рассматривать просьбу как случай </w:t>
      </w:r>
      <w:r w:rsidR="00DA3E79" w:rsidRPr="003E500C">
        <w:rPr>
          <w:rFonts w:cs="Calibri"/>
          <w:lang w:val="ru-RU"/>
        </w:rPr>
        <w:t xml:space="preserve">форс-мажорных обстоятельств </w:t>
      </w:r>
      <w:r w:rsidRPr="003E500C">
        <w:rPr>
          <w:rFonts w:cs="Calibri"/>
          <w:lang w:val="ru-RU"/>
        </w:rPr>
        <w:t>и обосновать продление на 12 месяцев. Она согла</w:t>
      </w:r>
      <w:r w:rsidR="000B2DB5" w:rsidRPr="003E500C">
        <w:rPr>
          <w:rFonts w:cs="Calibri"/>
          <w:lang w:val="ru-RU"/>
        </w:rPr>
        <w:t>шается с тем</w:t>
      </w:r>
      <w:r w:rsidRPr="003E500C">
        <w:rPr>
          <w:rFonts w:cs="Calibri"/>
          <w:lang w:val="ru-RU"/>
        </w:rPr>
        <w:t xml:space="preserve">, что дело не столько в форс-мажорных обстоятельствах, сколько в непоследовательности положений в Приложении </w:t>
      </w:r>
      <w:r w:rsidRPr="003E500C">
        <w:rPr>
          <w:rFonts w:cs="Calibri"/>
          <w:b/>
          <w:bCs/>
          <w:lang w:val="ru-RU"/>
        </w:rPr>
        <w:t>30B</w:t>
      </w:r>
      <w:r w:rsidRPr="003E500C">
        <w:rPr>
          <w:rFonts w:cs="Calibri"/>
          <w:lang w:val="ru-RU"/>
        </w:rPr>
        <w:t xml:space="preserve">. Действительно, если цель Плана – гарантировать бессрочный доступ к частотным присвоениям, то она задается вопросом, действительно ли на прошлых конференциях велась работа для установления регламентарного предельного срока ввода в действие частотных присвоений, полученных в результате преобразования выделений без каких-либо изменений или с изменениями в пределах характеристик выделений. Сохранение частотных присвоений в Списке не повлияет на права других администраций. Единственным следствием их исключения было бы увеличение нагрузки на администрацию и Бюро, что, как представляется, противоречит духу и намерениям Статьи 1 Приложения </w:t>
      </w:r>
      <w:r w:rsidRPr="003E500C">
        <w:rPr>
          <w:rFonts w:cs="Calibri"/>
          <w:b/>
          <w:bCs/>
          <w:lang w:val="ru-RU"/>
        </w:rPr>
        <w:t>30В</w:t>
      </w:r>
      <w:r w:rsidRPr="003E500C">
        <w:rPr>
          <w:rFonts w:cs="Calibri"/>
          <w:lang w:val="ru-RU"/>
        </w:rPr>
        <w:t xml:space="preserve">. Это также может быть воспринято как препятствие для администраций, стремящихся преобразовать свои национальные выделения. Таким образом, регламентарный предельный срок </w:t>
      </w:r>
      <w:r w:rsidRPr="0080669E">
        <w:rPr>
          <w:rFonts w:cs="Calibri"/>
          <w:lang w:val="ru-RU"/>
        </w:rPr>
        <w:t xml:space="preserve">может устанавливаться не на основании предельных сроков, указанных в Статье 6, а на основании сроков, указанных в </w:t>
      </w:r>
      <w:r w:rsidR="0011788C" w:rsidRPr="0080669E">
        <w:rPr>
          <w:rFonts w:cs="Calibri"/>
          <w:lang w:val="ru-RU"/>
        </w:rPr>
        <w:t xml:space="preserve">заявке для </w:t>
      </w:r>
      <w:r w:rsidRPr="0080669E">
        <w:rPr>
          <w:rFonts w:cs="Calibri"/>
          <w:lang w:val="ru-RU"/>
        </w:rPr>
        <w:t>заявлени</w:t>
      </w:r>
      <w:r w:rsidR="0011788C" w:rsidRPr="0080669E">
        <w:rPr>
          <w:rFonts w:cs="Calibri"/>
          <w:lang w:val="ru-RU"/>
        </w:rPr>
        <w:t>я</w:t>
      </w:r>
      <w:r w:rsidRPr="0080669E">
        <w:rPr>
          <w:rFonts w:cs="Calibri"/>
          <w:lang w:val="ru-RU"/>
        </w:rPr>
        <w:t xml:space="preserve">. Комитету следует включить этот вопрос и любые возможные изменения Статей 6 и 8 Приложения </w:t>
      </w:r>
      <w:r w:rsidRPr="0080669E">
        <w:rPr>
          <w:rFonts w:cs="Calibri"/>
          <w:b/>
          <w:bCs/>
          <w:lang w:val="ru-RU"/>
        </w:rPr>
        <w:t>30B</w:t>
      </w:r>
      <w:r w:rsidRPr="0080669E">
        <w:rPr>
          <w:rFonts w:cs="Calibri"/>
          <w:lang w:val="ru-RU"/>
        </w:rPr>
        <w:t xml:space="preserve"> в свой отчет для ВКР-23 в соответствии с Резолюцией </w:t>
      </w:r>
      <w:r w:rsidRPr="0080669E">
        <w:rPr>
          <w:rFonts w:cs="Calibri"/>
          <w:b/>
          <w:bCs/>
          <w:lang w:val="ru-RU"/>
        </w:rPr>
        <w:t>80</w:t>
      </w:r>
      <w:r w:rsidRPr="0080669E">
        <w:rPr>
          <w:rFonts w:cs="Calibri"/>
          <w:lang w:val="ru-RU"/>
        </w:rPr>
        <w:t xml:space="preserve"> и до его рассмотрения и принятия решения Конференцией поручить Бюро сохранить в Списке частотные присвоения спутниковой сети BALKANSAT</w:t>
      </w:r>
      <w:r w:rsidR="0011788C" w:rsidRPr="0080669E">
        <w:rPr>
          <w:rFonts w:cs="Calibri"/>
          <w:lang w:val="ru-RU"/>
        </w:rPr>
        <w:t xml:space="preserve"> AP30B</w:t>
      </w:r>
      <w:r w:rsidRPr="0080669E">
        <w:rPr>
          <w:rFonts w:cs="Calibri"/>
          <w:lang w:val="ru-RU"/>
        </w:rPr>
        <w:t>.</w:t>
      </w:r>
    </w:p>
    <w:p w14:paraId="29DCD039" w14:textId="47E5DCC4" w:rsidR="00A63106" w:rsidRPr="003E500C" w:rsidRDefault="00A63106" w:rsidP="00AE7EF2">
      <w:pPr>
        <w:jc w:val="both"/>
        <w:rPr>
          <w:rFonts w:cs="Calibri"/>
          <w:lang w:val="ru-RU"/>
        </w:rPr>
      </w:pPr>
      <w:r w:rsidRPr="0080669E">
        <w:rPr>
          <w:lang w:val="ru-RU"/>
        </w:rPr>
        <w:t>5.81</w:t>
      </w:r>
      <w:r w:rsidRPr="0080669E">
        <w:rPr>
          <w:b/>
          <w:bCs/>
          <w:lang w:val="ru-RU"/>
        </w:rPr>
        <w:tab/>
      </w:r>
      <w:r w:rsidRPr="0080669E">
        <w:rPr>
          <w:rFonts w:cs="Calibri"/>
          <w:b/>
          <w:bCs/>
          <w:lang w:val="ru-RU"/>
        </w:rPr>
        <w:t>Г-н Анри</w:t>
      </w:r>
      <w:r w:rsidRPr="0080669E">
        <w:rPr>
          <w:rFonts w:cs="Calibri"/>
          <w:lang w:val="ru-RU"/>
        </w:rPr>
        <w:t xml:space="preserve"> отмечает</w:t>
      </w:r>
      <w:r w:rsidRPr="003E500C">
        <w:rPr>
          <w:rFonts w:cs="Calibri"/>
          <w:lang w:val="ru-RU"/>
        </w:rPr>
        <w:t xml:space="preserve">, что </w:t>
      </w:r>
      <w:r w:rsidR="0011788C" w:rsidRPr="003E500C">
        <w:rPr>
          <w:rFonts w:cs="Calibri"/>
          <w:lang w:val="ru-RU"/>
        </w:rPr>
        <w:t xml:space="preserve">в июне 2022 года срок эксплуатации </w:t>
      </w:r>
      <w:r w:rsidR="00E57763" w:rsidRPr="003E500C">
        <w:rPr>
          <w:rFonts w:cs="Calibri"/>
          <w:lang w:val="ru-RU"/>
        </w:rPr>
        <w:t xml:space="preserve">временно </w:t>
      </w:r>
      <w:r w:rsidR="00DE6DBF" w:rsidRPr="003E500C">
        <w:rPr>
          <w:rFonts w:cs="Calibri"/>
          <w:lang w:val="ru-RU"/>
        </w:rPr>
        <w:t>заменя</w:t>
      </w:r>
      <w:r w:rsidRPr="003E500C">
        <w:rPr>
          <w:rFonts w:cs="Calibri"/>
          <w:lang w:val="ru-RU"/>
        </w:rPr>
        <w:t>ющ</w:t>
      </w:r>
      <w:r w:rsidR="0011788C" w:rsidRPr="003E500C">
        <w:rPr>
          <w:rFonts w:cs="Calibri"/>
          <w:lang w:val="ru-RU"/>
        </w:rPr>
        <w:t>его</w:t>
      </w:r>
      <w:r w:rsidRPr="003E500C">
        <w:rPr>
          <w:rFonts w:cs="Calibri"/>
          <w:lang w:val="ru-RU"/>
        </w:rPr>
        <w:t xml:space="preserve"> спутник</w:t>
      </w:r>
      <w:r w:rsidR="0011788C" w:rsidRPr="003E500C">
        <w:rPr>
          <w:rFonts w:cs="Calibri"/>
          <w:lang w:val="ru-RU"/>
        </w:rPr>
        <w:t>а</w:t>
      </w:r>
      <w:r w:rsidRPr="003E500C">
        <w:rPr>
          <w:rFonts w:cs="Calibri"/>
          <w:lang w:val="ru-RU"/>
        </w:rPr>
        <w:t xml:space="preserve"> HOTBIRD 13 E, который должен ввести в действие частотные присвоения спутниковой сети BALKANSAT AP30B, </w:t>
      </w:r>
      <w:r w:rsidR="0011788C" w:rsidRPr="003E500C">
        <w:rPr>
          <w:rFonts w:cs="Calibri"/>
          <w:lang w:val="ru-RU"/>
        </w:rPr>
        <w:t xml:space="preserve">составит </w:t>
      </w:r>
      <w:r w:rsidRPr="003E500C">
        <w:rPr>
          <w:rFonts w:cs="Calibri"/>
          <w:lang w:val="ru-RU"/>
        </w:rPr>
        <w:t>16 лет, в связи с чем возникают вопросы относительно его способности продолжать работу</w:t>
      </w:r>
      <w:r w:rsidR="0002524D">
        <w:rPr>
          <w:rFonts w:cs="Calibri"/>
          <w:lang w:val="ru-RU"/>
        </w:rPr>
        <w:t xml:space="preserve"> и окончания в скором времени срока его службы</w:t>
      </w:r>
      <w:r w:rsidRPr="003E500C">
        <w:rPr>
          <w:rFonts w:cs="Calibri"/>
          <w:lang w:val="ru-RU"/>
        </w:rPr>
        <w:t>. Администрация Болгарии не представила информаци</w:t>
      </w:r>
      <w:r w:rsidR="00B648D7">
        <w:rPr>
          <w:rFonts w:cs="Calibri"/>
          <w:lang w:val="ru-RU"/>
        </w:rPr>
        <w:t>и</w:t>
      </w:r>
      <w:r w:rsidRPr="003E500C">
        <w:rPr>
          <w:rFonts w:cs="Calibri"/>
          <w:lang w:val="ru-RU"/>
        </w:rPr>
        <w:t xml:space="preserve"> о плане обеспечения непрерывного использования частотных присвоений либо путем закупки нового спутника, либо путем подбора подходящего </w:t>
      </w:r>
      <w:r w:rsidR="0002524D">
        <w:rPr>
          <w:rFonts w:cs="Calibri"/>
          <w:lang w:val="ru-RU"/>
        </w:rPr>
        <w:t xml:space="preserve">находящегося на орбите </w:t>
      </w:r>
      <w:r w:rsidRPr="003E500C">
        <w:rPr>
          <w:rFonts w:cs="Calibri"/>
          <w:lang w:val="ru-RU"/>
        </w:rPr>
        <w:t xml:space="preserve">спутника с более длительным ожидаемым сроком службы. Кроме того, администрация не смогла представить обоснование </w:t>
      </w:r>
      <w:r w:rsidR="0002524D">
        <w:rPr>
          <w:rFonts w:cs="Calibri"/>
          <w:lang w:val="ru-RU"/>
        </w:rPr>
        <w:t xml:space="preserve">просьбы о </w:t>
      </w:r>
      <w:r w:rsidRPr="003E500C">
        <w:rPr>
          <w:rFonts w:cs="Calibri"/>
          <w:lang w:val="ru-RU"/>
        </w:rPr>
        <w:t>запрашиваемо</w:t>
      </w:r>
      <w:r w:rsidR="0002524D">
        <w:rPr>
          <w:rFonts w:cs="Calibri"/>
          <w:lang w:val="ru-RU"/>
        </w:rPr>
        <w:t>м</w:t>
      </w:r>
      <w:r w:rsidRPr="003E500C">
        <w:rPr>
          <w:rFonts w:cs="Calibri"/>
          <w:lang w:val="ru-RU"/>
        </w:rPr>
        <w:t xml:space="preserve"> продлени</w:t>
      </w:r>
      <w:r w:rsidR="0002524D">
        <w:rPr>
          <w:rFonts w:cs="Calibri"/>
          <w:lang w:val="ru-RU"/>
        </w:rPr>
        <w:t>и</w:t>
      </w:r>
      <w:r w:rsidRPr="003E500C">
        <w:rPr>
          <w:rFonts w:cs="Calibri"/>
          <w:lang w:val="ru-RU"/>
        </w:rPr>
        <w:t xml:space="preserve"> на 12 месяцев</w:t>
      </w:r>
      <w:r w:rsidR="0002524D">
        <w:rPr>
          <w:rFonts w:cs="Calibri"/>
          <w:lang w:val="ru-RU"/>
        </w:rPr>
        <w:t xml:space="preserve"> до июня 2023 года</w:t>
      </w:r>
      <w:r w:rsidRPr="003E500C">
        <w:rPr>
          <w:rFonts w:cs="Calibri"/>
          <w:lang w:val="ru-RU"/>
        </w:rPr>
        <w:t xml:space="preserve">. </w:t>
      </w:r>
      <w:r w:rsidR="0002524D">
        <w:rPr>
          <w:rFonts w:cs="Calibri"/>
          <w:lang w:val="ru-RU"/>
        </w:rPr>
        <w:t xml:space="preserve">Несмотря на эти неопределенности, в </w:t>
      </w:r>
      <w:r w:rsidRPr="003E500C">
        <w:rPr>
          <w:rFonts w:cs="Calibri"/>
          <w:lang w:val="ru-RU"/>
        </w:rPr>
        <w:t>Документ</w:t>
      </w:r>
      <w:r w:rsidR="0002524D">
        <w:rPr>
          <w:rFonts w:cs="Calibri"/>
          <w:lang w:val="ru-RU"/>
        </w:rPr>
        <w:t>е</w:t>
      </w:r>
      <w:r w:rsidRPr="003E500C">
        <w:rPr>
          <w:rFonts w:cs="Calibri"/>
          <w:lang w:val="ru-RU"/>
        </w:rPr>
        <w:t xml:space="preserve"> RRB21-3/DELAYED/2 </w:t>
      </w:r>
      <w:r w:rsidR="0002524D">
        <w:rPr>
          <w:rFonts w:cs="Calibri"/>
          <w:lang w:val="ru-RU"/>
        </w:rPr>
        <w:t>высказываются</w:t>
      </w:r>
      <w:r w:rsidRPr="003E500C">
        <w:rPr>
          <w:rFonts w:cs="Calibri"/>
          <w:lang w:val="ru-RU"/>
        </w:rPr>
        <w:t xml:space="preserve"> </w:t>
      </w:r>
      <w:r w:rsidR="00A34714">
        <w:rPr>
          <w:rFonts w:cs="Calibri"/>
          <w:lang w:val="ru-RU"/>
        </w:rPr>
        <w:t>некоторые</w:t>
      </w:r>
      <w:r w:rsidRPr="003E500C">
        <w:rPr>
          <w:rFonts w:cs="Calibri"/>
          <w:lang w:val="ru-RU"/>
        </w:rPr>
        <w:t xml:space="preserve"> сомнения относительно возможного соглашения между Balkansat и Eutelsat и общего </w:t>
      </w:r>
      <w:r w:rsidR="0002524D">
        <w:rPr>
          <w:rFonts w:cs="Calibri"/>
          <w:lang w:val="ru-RU"/>
        </w:rPr>
        <w:t xml:space="preserve">представленного </w:t>
      </w:r>
      <w:r w:rsidRPr="003E500C">
        <w:rPr>
          <w:rFonts w:cs="Calibri"/>
          <w:lang w:val="ru-RU"/>
        </w:rPr>
        <w:t xml:space="preserve">подхода. </w:t>
      </w:r>
      <w:r w:rsidR="0011788C" w:rsidRPr="003E500C">
        <w:rPr>
          <w:rFonts w:cs="Calibri"/>
          <w:lang w:val="ru-RU"/>
        </w:rPr>
        <w:t>Выступающий</w:t>
      </w:r>
      <w:r w:rsidRPr="003E500C">
        <w:rPr>
          <w:rFonts w:cs="Calibri"/>
          <w:lang w:val="ru-RU"/>
        </w:rPr>
        <w:t xml:space="preserve"> ссылается на подпункты i) и c) </w:t>
      </w:r>
      <w:r w:rsidR="00C00E57" w:rsidRPr="003E500C">
        <w:rPr>
          <w:rFonts w:cs="Calibri"/>
          <w:lang w:val="ru-RU"/>
        </w:rPr>
        <w:t>§</w:t>
      </w:r>
      <w:r w:rsidRPr="003E500C">
        <w:rPr>
          <w:rFonts w:cs="Calibri"/>
          <w:lang w:val="ru-RU"/>
        </w:rPr>
        <w:t xml:space="preserve"> 6.33 Статьи 6 Приложения</w:t>
      </w:r>
      <w:r w:rsidR="00152117">
        <w:rPr>
          <w:rFonts w:cs="Calibri"/>
          <w:lang w:val="ru-RU"/>
        </w:rPr>
        <w:t> </w:t>
      </w:r>
      <w:r w:rsidRPr="003E500C">
        <w:rPr>
          <w:rFonts w:cs="Calibri"/>
          <w:b/>
          <w:lang w:val="ru-RU"/>
        </w:rPr>
        <w:t>30B</w:t>
      </w:r>
      <w:r w:rsidRPr="003E500C">
        <w:rPr>
          <w:rFonts w:cs="Calibri"/>
          <w:lang w:val="ru-RU"/>
        </w:rPr>
        <w:t xml:space="preserve"> и говорит, что в случае аннулирования частотных присвоений регламентарное воздействие будет минимальным, так как </w:t>
      </w:r>
      <w:r w:rsidR="0088729C" w:rsidRPr="003E500C">
        <w:rPr>
          <w:rFonts w:cs="Calibri"/>
          <w:lang w:val="ru-RU"/>
        </w:rPr>
        <w:t>выделение</w:t>
      </w:r>
      <w:r w:rsidRPr="003E500C">
        <w:rPr>
          <w:rFonts w:cs="Calibri"/>
          <w:lang w:val="ru-RU"/>
        </w:rPr>
        <w:t xml:space="preserve"> будет восстановлено с той же орбитальной позицией и техническими параметрами аннулированн</w:t>
      </w:r>
      <w:r w:rsidR="0088729C" w:rsidRPr="003E500C">
        <w:rPr>
          <w:rFonts w:cs="Calibri"/>
          <w:lang w:val="ru-RU"/>
        </w:rPr>
        <w:t>ых</w:t>
      </w:r>
      <w:r w:rsidRPr="003E500C">
        <w:rPr>
          <w:rFonts w:cs="Calibri"/>
          <w:lang w:val="ru-RU"/>
        </w:rPr>
        <w:t xml:space="preserve"> частотн</w:t>
      </w:r>
      <w:r w:rsidR="0088729C" w:rsidRPr="003E500C">
        <w:rPr>
          <w:rFonts w:cs="Calibri"/>
          <w:lang w:val="ru-RU"/>
        </w:rPr>
        <w:t>ых</w:t>
      </w:r>
      <w:r w:rsidRPr="003E500C">
        <w:rPr>
          <w:rFonts w:cs="Calibri"/>
          <w:lang w:val="ru-RU"/>
        </w:rPr>
        <w:t xml:space="preserve"> присвоени</w:t>
      </w:r>
      <w:r w:rsidR="0088729C" w:rsidRPr="003E500C">
        <w:rPr>
          <w:rFonts w:cs="Calibri"/>
          <w:lang w:val="ru-RU"/>
        </w:rPr>
        <w:t>й</w:t>
      </w:r>
      <w:r w:rsidRPr="003E500C">
        <w:rPr>
          <w:rFonts w:cs="Calibri"/>
          <w:lang w:val="ru-RU"/>
        </w:rPr>
        <w:t xml:space="preserve">, </w:t>
      </w:r>
      <w:r w:rsidR="00E96B4C">
        <w:rPr>
          <w:rFonts w:cs="Calibri"/>
          <w:lang w:val="ru-RU"/>
        </w:rPr>
        <w:t xml:space="preserve">и </w:t>
      </w:r>
      <w:r w:rsidR="0002524D">
        <w:rPr>
          <w:rFonts w:cs="Calibri"/>
          <w:lang w:val="ru-RU"/>
        </w:rPr>
        <w:t>с</w:t>
      </w:r>
      <w:r w:rsidRPr="003E500C">
        <w:rPr>
          <w:rFonts w:cs="Calibri"/>
          <w:lang w:val="ru-RU"/>
        </w:rPr>
        <w:t xml:space="preserve"> зон</w:t>
      </w:r>
      <w:r w:rsidR="0002524D">
        <w:rPr>
          <w:rFonts w:cs="Calibri"/>
          <w:lang w:val="ru-RU"/>
        </w:rPr>
        <w:t xml:space="preserve">ой </w:t>
      </w:r>
      <w:r w:rsidRPr="003E500C">
        <w:rPr>
          <w:rFonts w:cs="Calibri"/>
          <w:lang w:val="ru-RU"/>
        </w:rPr>
        <w:t>обслуживания</w:t>
      </w:r>
      <w:r w:rsidR="0002524D">
        <w:rPr>
          <w:rFonts w:cs="Calibri"/>
          <w:lang w:val="ru-RU"/>
        </w:rPr>
        <w:t>,</w:t>
      </w:r>
      <w:r w:rsidRPr="003E500C">
        <w:rPr>
          <w:rFonts w:cs="Calibri"/>
          <w:lang w:val="ru-RU"/>
        </w:rPr>
        <w:t xml:space="preserve"> ограничен</w:t>
      </w:r>
      <w:r w:rsidR="0002524D">
        <w:rPr>
          <w:rFonts w:cs="Calibri"/>
          <w:lang w:val="ru-RU"/>
        </w:rPr>
        <w:t>ной</w:t>
      </w:r>
      <w:r w:rsidRPr="003E500C">
        <w:rPr>
          <w:rFonts w:cs="Calibri"/>
          <w:lang w:val="ru-RU"/>
        </w:rPr>
        <w:t xml:space="preserve"> территорией Болгарии. Поэтому </w:t>
      </w:r>
      <w:r w:rsidR="0002524D">
        <w:rPr>
          <w:rFonts w:cs="Calibri"/>
          <w:lang w:val="ru-RU"/>
        </w:rPr>
        <w:t>он на данном этапе не в состоянии</w:t>
      </w:r>
      <w:r w:rsidR="0088729C" w:rsidRPr="003E500C">
        <w:rPr>
          <w:rFonts w:cs="Calibri"/>
          <w:lang w:val="ru-RU"/>
        </w:rPr>
        <w:t xml:space="preserve"> </w:t>
      </w:r>
      <w:r w:rsidRPr="003E500C">
        <w:rPr>
          <w:rFonts w:cs="Calibri"/>
          <w:lang w:val="ru-RU"/>
        </w:rPr>
        <w:t>удовлетвор</w:t>
      </w:r>
      <w:r w:rsidR="0088729C" w:rsidRPr="003E500C">
        <w:rPr>
          <w:rFonts w:cs="Calibri"/>
          <w:lang w:val="ru-RU"/>
        </w:rPr>
        <w:t xml:space="preserve">ить </w:t>
      </w:r>
      <w:r w:rsidRPr="003E500C">
        <w:rPr>
          <w:rFonts w:cs="Calibri"/>
          <w:lang w:val="ru-RU"/>
        </w:rPr>
        <w:t>просьб</w:t>
      </w:r>
      <w:r w:rsidR="0088729C" w:rsidRPr="003E500C">
        <w:rPr>
          <w:rFonts w:cs="Calibri"/>
          <w:lang w:val="ru-RU"/>
        </w:rPr>
        <w:t>у</w:t>
      </w:r>
      <w:r w:rsidRPr="003E500C">
        <w:rPr>
          <w:rFonts w:cs="Calibri"/>
          <w:lang w:val="ru-RU"/>
        </w:rPr>
        <w:t xml:space="preserve"> на основании форс-мажорных обстоятельств в связи с пандемией COVID</w:t>
      </w:r>
      <w:r w:rsidR="00680709" w:rsidRPr="003E500C">
        <w:rPr>
          <w:rFonts w:cs="Calibri"/>
          <w:lang w:val="ru-RU"/>
        </w:rPr>
        <w:noBreakHyphen/>
      </w:r>
      <w:r w:rsidRPr="003E500C">
        <w:rPr>
          <w:rFonts w:cs="Calibri"/>
          <w:lang w:val="ru-RU"/>
        </w:rPr>
        <w:t xml:space="preserve">19. Тем не менее, он </w:t>
      </w:r>
      <w:r w:rsidR="00CE2F2A" w:rsidRPr="003E500C">
        <w:rPr>
          <w:rFonts w:cs="Calibri"/>
          <w:lang w:val="ru-RU"/>
        </w:rPr>
        <w:t>соглашается</w:t>
      </w:r>
      <w:r w:rsidRPr="003E500C">
        <w:rPr>
          <w:rFonts w:cs="Calibri"/>
          <w:lang w:val="ru-RU"/>
        </w:rPr>
        <w:t xml:space="preserve">, что </w:t>
      </w:r>
      <w:r w:rsidR="00311965" w:rsidRPr="003E500C">
        <w:rPr>
          <w:rFonts w:cs="Calibri"/>
          <w:lang w:val="ru-RU"/>
        </w:rPr>
        <w:t>это дело</w:t>
      </w:r>
      <w:r w:rsidRPr="003E500C">
        <w:rPr>
          <w:rFonts w:cs="Calibri"/>
          <w:lang w:val="ru-RU"/>
        </w:rPr>
        <w:t xml:space="preserve"> может рассматриваться с другой точки зрения. Восстановление выделения и </w:t>
      </w:r>
      <w:r w:rsidRPr="0080669E">
        <w:rPr>
          <w:rFonts w:cs="Calibri"/>
          <w:lang w:val="ru-RU"/>
        </w:rPr>
        <w:t xml:space="preserve">повторное представление </w:t>
      </w:r>
      <w:r w:rsidR="001F21DB" w:rsidRPr="0080669E">
        <w:rPr>
          <w:rFonts w:cs="Calibri"/>
          <w:lang w:val="ru-RU"/>
        </w:rPr>
        <w:lastRenderedPageBreak/>
        <w:t>будут носить чисто административный характер, не</w:t>
      </w:r>
      <w:r w:rsidRPr="0080669E">
        <w:rPr>
          <w:rFonts w:cs="Calibri"/>
          <w:lang w:val="ru-RU"/>
        </w:rPr>
        <w:t xml:space="preserve"> требу</w:t>
      </w:r>
      <w:r w:rsidR="001F21DB" w:rsidRPr="0080669E">
        <w:rPr>
          <w:rFonts w:cs="Calibri"/>
          <w:lang w:val="ru-RU"/>
        </w:rPr>
        <w:t xml:space="preserve">я </w:t>
      </w:r>
      <w:r w:rsidRPr="0080669E">
        <w:rPr>
          <w:rFonts w:cs="Calibri"/>
          <w:lang w:val="ru-RU"/>
        </w:rPr>
        <w:t>координации</w:t>
      </w:r>
      <w:r w:rsidR="001F21DB" w:rsidRPr="0080669E">
        <w:rPr>
          <w:rFonts w:cs="Calibri"/>
          <w:lang w:val="ru-RU"/>
        </w:rPr>
        <w:t xml:space="preserve"> с другими спутниковыми сетями</w:t>
      </w:r>
      <w:r w:rsidRPr="0080669E">
        <w:rPr>
          <w:rFonts w:cs="Calibri"/>
          <w:lang w:val="ru-RU"/>
        </w:rPr>
        <w:t xml:space="preserve">, но они повлекут за собой дополнительную административную нагрузку </w:t>
      </w:r>
      <w:r w:rsidR="001F21DB" w:rsidRPr="0080669E">
        <w:rPr>
          <w:rFonts w:cs="Calibri"/>
          <w:lang w:val="ru-RU"/>
        </w:rPr>
        <w:t xml:space="preserve">как </w:t>
      </w:r>
      <w:r w:rsidRPr="0080669E">
        <w:rPr>
          <w:rFonts w:cs="Calibri"/>
          <w:lang w:val="ru-RU"/>
        </w:rPr>
        <w:t xml:space="preserve">для администрации, </w:t>
      </w:r>
      <w:r w:rsidR="001F21DB" w:rsidRPr="0080669E">
        <w:rPr>
          <w:rFonts w:cs="Calibri"/>
          <w:lang w:val="ru-RU"/>
        </w:rPr>
        <w:t>так и для Бюро</w:t>
      </w:r>
      <w:r w:rsidR="00B648D7" w:rsidRPr="0080669E">
        <w:rPr>
          <w:rFonts w:cs="Calibri"/>
          <w:lang w:val="ru-RU"/>
        </w:rPr>
        <w:t>.</w:t>
      </w:r>
      <w:r w:rsidR="001F21DB" w:rsidRPr="0080669E">
        <w:rPr>
          <w:rFonts w:cs="Calibri"/>
          <w:lang w:val="ru-RU"/>
        </w:rPr>
        <w:t xml:space="preserve"> </w:t>
      </w:r>
      <w:r w:rsidR="00152117" w:rsidRPr="0080669E">
        <w:rPr>
          <w:rFonts w:cs="Calibri"/>
          <w:lang w:val="ru-RU"/>
        </w:rPr>
        <w:t xml:space="preserve">Единственный важный отрицательный момент для администрации Болгарии </w:t>
      </w:r>
      <w:r w:rsidR="00BD3794" w:rsidRPr="0080669E">
        <w:rPr>
          <w:rFonts w:cs="Calibri"/>
          <w:lang w:val="ru-RU"/>
        </w:rPr>
        <w:t>– это время, затраченное на процесс восстановления</w:t>
      </w:r>
      <w:r w:rsidR="00B648D7" w:rsidRPr="0080669E">
        <w:rPr>
          <w:rFonts w:cs="Calibri"/>
          <w:lang w:val="ru-RU"/>
        </w:rPr>
        <w:t>,</w:t>
      </w:r>
      <w:r w:rsidR="00BD3794" w:rsidRPr="0080669E">
        <w:rPr>
          <w:rFonts w:cs="Calibri"/>
          <w:lang w:val="ru-RU"/>
        </w:rPr>
        <w:t xml:space="preserve"> и другие обязательства</w:t>
      </w:r>
      <w:r w:rsidR="00834E99" w:rsidRPr="0080669E">
        <w:rPr>
          <w:rFonts w:cs="Calibri"/>
          <w:lang w:val="ru-RU"/>
        </w:rPr>
        <w:t xml:space="preserve"> администрации по реализации</w:t>
      </w:r>
      <w:r w:rsidR="00D413AE" w:rsidRPr="0080669E">
        <w:rPr>
          <w:rFonts w:cs="Calibri"/>
          <w:lang w:val="ru-RU"/>
        </w:rPr>
        <w:t xml:space="preserve"> проекта</w:t>
      </w:r>
      <w:r w:rsidR="00834E99" w:rsidRPr="0080669E">
        <w:rPr>
          <w:rFonts w:cs="Calibri"/>
          <w:lang w:val="ru-RU"/>
        </w:rPr>
        <w:t xml:space="preserve">. Ресурсы орбиты/спектра по </w:t>
      </w:r>
      <w:r w:rsidR="00D413AE" w:rsidRPr="0080669E">
        <w:rPr>
          <w:rFonts w:cs="Calibri"/>
          <w:lang w:val="ru-RU"/>
        </w:rPr>
        <w:t>Приложению </w:t>
      </w:r>
      <w:r w:rsidR="00834E99" w:rsidRPr="0080669E">
        <w:rPr>
          <w:rFonts w:cs="Calibri"/>
          <w:lang w:val="ru-RU"/>
        </w:rPr>
        <w:t>30В и доступ были распределены администрации Болгарии ВКР, что отличается от ресурсов и доступа</w:t>
      </w:r>
      <w:r w:rsidR="00C83F58" w:rsidRPr="0080669E">
        <w:rPr>
          <w:rFonts w:cs="Calibri"/>
          <w:lang w:val="ru-RU"/>
        </w:rPr>
        <w:t xml:space="preserve">, полученных по процедуре координации </w:t>
      </w:r>
      <w:r w:rsidR="00761A50" w:rsidRPr="0080669E">
        <w:rPr>
          <w:rFonts w:cs="Calibri"/>
          <w:lang w:val="ru-RU"/>
        </w:rPr>
        <w:t>(</w:t>
      </w:r>
      <w:r w:rsidR="00D413AE" w:rsidRPr="0080669E">
        <w:rPr>
          <w:rFonts w:cs="Calibri"/>
          <w:lang w:val="ru-RU"/>
        </w:rPr>
        <w:t xml:space="preserve">на основе </w:t>
      </w:r>
      <w:r w:rsidR="00761A50" w:rsidRPr="0080669E">
        <w:rPr>
          <w:rFonts w:cs="Calibri"/>
          <w:lang w:val="ru-RU"/>
        </w:rPr>
        <w:t>принцип</w:t>
      </w:r>
      <w:r w:rsidR="00D413AE" w:rsidRPr="0080669E">
        <w:rPr>
          <w:rFonts w:cs="Calibri"/>
          <w:lang w:val="ru-RU"/>
        </w:rPr>
        <w:t>а</w:t>
      </w:r>
      <w:r w:rsidR="00761A50" w:rsidRPr="0080669E">
        <w:rPr>
          <w:rFonts w:cs="Calibri"/>
          <w:lang w:val="ru-RU"/>
        </w:rPr>
        <w:t xml:space="preserve"> </w:t>
      </w:r>
      <w:r w:rsidR="00C83F58" w:rsidRPr="0080669E">
        <w:rPr>
          <w:rFonts w:cs="Calibri"/>
          <w:lang w:val="ru-RU"/>
        </w:rPr>
        <w:t>"</w:t>
      </w:r>
      <w:r w:rsidR="00C83F58" w:rsidRPr="0080669E">
        <w:rPr>
          <w:color w:val="000000"/>
          <w:lang w:val="ru-RU"/>
        </w:rPr>
        <w:t>первым пришел, первым обслужен"</w:t>
      </w:r>
      <w:r w:rsidR="00761A50">
        <w:rPr>
          <w:color w:val="000000"/>
          <w:lang w:val="ru-RU"/>
        </w:rPr>
        <w:t>)</w:t>
      </w:r>
      <w:r w:rsidR="00C83F58">
        <w:rPr>
          <w:color w:val="000000"/>
          <w:lang w:val="ru-RU"/>
        </w:rPr>
        <w:t xml:space="preserve"> для неплановых служб или в Плане ПР30В для дополнительной системы или для преобразования выделения в присвоение с изменением характеристик</w:t>
      </w:r>
      <w:r w:rsidR="00817EB9">
        <w:rPr>
          <w:color w:val="000000"/>
          <w:lang w:val="ru-RU"/>
        </w:rPr>
        <w:t>, которые выходят за пределы характеристик, первоначально включенных в выделение</w:t>
      </w:r>
      <w:r w:rsidRPr="003E500C">
        <w:rPr>
          <w:rFonts w:cs="Calibri"/>
          <w:lang w:val="ru-RU"/>
        </w:rPr>
        <w:t xml:space="preserve">. Г-н Анри ссылается на </w:t>
      </w:r>
      <w:r w:rsidR="00C00E57" w:rsidRPr="003E500C">
        <w:rPr>
          <w:rFonts w:cs="Calibri"/>
          <w:lang w:val="ru-RU"/>
        </w:rPr>
        <w:t>§</w:t>
      </w:r>
      <w:r w:rsidRPr="003E500C">
        <w:rPr>
          <w:rFonts w:cs="Calibri"/>
          <w:lang w:val="ru-RU"/>
        </w:rPr>
        <w:t xml:space="preserve"> 1.2 Статьи</w:t>
      </w:r>
      <w:r w:rsidR="002419A6">
        <w:rPr>
          <w:rFonts w:cs="Calibri"/>
          <w:lang w:val="en-US"/>
        </w:rPr>
        <w:t> </w:t>
      </w:r>
      <w:r w:rsidRPr="003E500C">
        <w:rPr>
          <w:rFonts w:cs="Calibri"/>
          <w:lang w:val="ru-RU"/>
        </w:rPr>
        <w:t xml:space="preserve">1 Приложения </w:t>
      </w:r>
      <w:r w:rsidRPr="003E500C">
        <w:rPr>
          <w:rFonts w:cs="Calibri"/>
          <w:b/>
          <w:lang w:val="ru-RU"/>
        </w:rPr>
        <w:t>30В</w:t>
      </w:r>
      <w:r w:rsidRPr="003E500C">
        <w:rPr>
          <w:rFonts w:cs="Calibri"/>
          <w:lang w:val="ru-RU"/>
        </w:rPr>
        <w:t xml:space="preserve">, где указано, что процедуры, предписанные в Приложении </w:t>
      </w:r>
      <w:r w:rsidRPr="003E500C">
        <w:rPr>
          <w:rFonts w:cs="Calibri"/>
          <w:b/>
          <w:lang w:val="ru-RU"/>
        </w:rPr>
        <w:t>30В</w:t>
      </w:r>
      <w:r w:rsidRPr="003E500C">
        <w:rPr>
          <w:rFonts w:cs="Calibri"/>
          <w:lang w:val="ru-RU"/>
        </w:rPr>
        <w:t xml:space="preserve">, </w:t>
      </w:r>
      <w:r w:rsidRPr="003E500C">
        <w:rPr>
          <w:lang w:val="ru-RU"/>
        </w:rPr>
        <w:t>ни в коем случае не должны мешать применению частотных присвоений, соответствующих национальным выделениям Плана</w:t>
      </w:r>
      <w:r w:rsidRPr="003E500C">
        <w:rPr>
          <w:rFonts w:cs="Calibri"/>
          <w:lang w:val="ru-RU"/>
        </w:rPr>
        <w:t xml:space="preserve">, и говорит, что преобразование, предложенное администрацией Болгарии, находится в пределах характеристик первоначального выделения и соответствует этому положению. Однако, если администрации придется заново применять положения Статьи 6, это может быть истолковано так, что процедуры, предусмотренные в Приложении </w:t>
      </w:r>
      <w:r w:rsidRPr="003E500C">
        <w:rPr>
          <w:rFonts w:cs="Calibri"/>
          <w:b/>
          <w:lang w:val="ru-RU"/>
        </w:rPr>
        <w:t>30В</w:t>
      </w:r>
      <w:r w:rsidRPr="003E500C">
        <w:rPr>
          <w:rFonts w:cs="Calibri"/>
          <w:lang w:val="ru-RU"/>
        </w:rPr>
        <w:t xml:space="preserve">, могут помешать </w:t>
      </w:r>
      <w:r w:rsidR="00311965" w:rsidRPr="003E500C">
        <w:rPr>
          <w:rFonts w:cs="Calibri"/>
          <w:lang w:val="ru-RU"/>
        </w:rPr>
        <w:t>применению</w:t>
      </w:r>
      <w:r w:rsidRPr="003E500C">
        <w:rPr>
          <w:rFonts w:cs="Calibri"/>
          <w:lang w:val="ru-RU"/>
        </w:rPr>
        <w:t xml:space="preserve"> присвоений, соответствующим национальным выделениям в Плане. Очевидно, что тако</w:t>
      </w:r>
      <w:r w:rsidR="00817EB9">
        <w:rPr>
          <w:rFonts w:cs="Calibri"/>
          <w:lang w:val="ru-RU"/>
        </w:rPr>
        <w:t>е</w:t>
      </w:r>
      <w:r w:rsidRPr="003E500C">
        <w:rPr>
          <w:rFonts w:cs="Calibri"/>
          <w:lang w:val="ru-RU"/>
        </w:rPr>
        <w:t xml:space="preserve"> намерени</w:t>
      </w:r>
      <w:r w:rsidR="00817EB9">
        <w:rPr>
          <w:rFonts w:cs="Calibri"/>
          <w:lang w:val="ru-RU"/>
        </w:rPr>
        <w:t xml:space="preserve">е отсутствует в </w:t>
      </w:r>
      <w:r w:rsidR="00817EB9" w:rsidRPr="00817EB9">
        <w:rPr>
          <w:lang w:val="ru-RU"/>
        </w:rPr>
        <w:t xml:space="preserve">§ 1.2 </w:t>
      </w:r>
      <w:r w:rsidR="00817EB9">
        <w:rPr>
          <w:lang w:val="ru-RU"/>
        </w:rPr>
        <w:t>Статьи </w:t>
      </w:r>
      <w:r w:rsidR="00817EB9" w:rsidRPr="00817EB9">
        <w:rPr>
          <w:lang w:val="ru-RU"/>
        </w:rPr>
        <w:t>1</w:t>
      </w:r>
      <w:r w:rsidRPr="003E500C">
        <w:rPr>
          <w:rFonts w:cs="Calibri"/>
          <w:lang w:val="ru-RU"/>
        </w:rPr>
        <w:t xml:space="preserve">, и следует рассмотреть возможность исправления этого недостатка. Можно было бы предложить внести изменения в Статью 6 Приложения </w:t>
      </w:r>
      <w:r w:rsidRPr="003E500C">
        <w:rPr>
          <w:rFonts w:cs="Calibri"/>
          <w:b/>
          <w:lang w:val="ru-RU"/>
        </w:rPr>
        <w:t>30В</w:t>
      </w:r>
      <w:r w:rsidRPr="003E500C">
        <w:rPr>
          <w:rFonts w:cs="Calibri"/>
          <w:lang w:val="ru-RU"/>
        </w:rPr>
        <w:t xml:space="preserve">, так чтобы в отношении преобразования выделения без каких-либо изменений или с изменениями в пределах характеристик первоначального выделения не применялись предельные сроки ввода в действие, и чтобы такие преобразования </w:t>
      </w:r>
      <w:r w:rsidR="00311965" w:rsidRPr="003E500C">
        <w:rPr>
          <w:rFonts w:cs="Calibri"/>
          <w:lang w:val="ru-RU"/>
        </w:rPr>
        <w:t>незамедлительно обрабатывались Бюро</w:t>
      </w:r>
      <w:r w:rsidRPr="003E500C">
        <w:rPr>
          <w:rFonts w:cs="Calibri"/>
          <w:lang w:val="ru-RU"/>
        </w:rPr>
        <w:t xml:space="preserve">. Комитету следует также </w:t>
      </w:r>
      <w:r w:rsidR="00817EB9">
        <w:rPr>
          <w:rFonts w:cs="Calibri"/>
          <w:lang w:val="ru-RU"/>
        </w:rPr>
        <w:t xml:space="preserve">рассмотреть возможность </w:t>
      </w:r>
      <w:r w:rsidRPr="003E500C">
        <w:rPr>
          <w:rFonts w:cs="Calibri"/>
          <w:lang w:val="ru-RU"/>
        </w:rPr>
        <w:t>включ</w:t>
      </w:r>
      <w:r w:rsidR="00817EB9">
        <w:rPr>
          <w:rFonts w:cs="Calibri"/>
          <w:lang w:val="ru-RU"/>
        </w:rPr>
        <w:t>ения</w:t>
      </w:r>
      <w:r w:rsidRPr="003E500C">
        <w:rPr>
          <w:rFonts w:cs="Calibri"/>
          <w:lang w:val="ru-RU"/>
        </w:rPr>
        <w:t xml:space="preserve"> это</w:t>
      </w:r>
      <w:r w:rsidR="00817EB9">
        <w:rPr>
          <w:rFonts w:cs="Calibri"/>
          <w:lang w:val="ru-RU"/>
        </w:rPr>
        <w:t>го</w:t>
      </w:r>
      <w:r w:rsidRPr="003E500C">
        <w:rPr>
          <w:rFonts w:cs="Calibri"/>
          <w:lang w:val="ru-RU"/>
        </w:rPr>
        <w:t xml:space="preserve"> вопрос</w:t>
      </w:r>
      <w:r w:rsidR="00817EB9">
        <w:rPr>
          <w:rFonts w:cs="Calibri"/>
          <w:lang w:val="ru-RU"/>
        </w:rPr>
        <w:t>а</w:t>
      </w:r>
      <w:r w:rsidRPr="003E500C">
        <w:rPr>
          <w:rFonts w:cs="Calibri"/>
          <w:lang w:val="ru-RU"/>
        </w:rPr>
        <w:t xml:space="preserve"> в свой отчет для ВКР-23 в соответствии с Резолюцией </w:t>
      </w:r>
      <w:r w:rsidRPr="003E500C">
        <w:rPr>
          <w:rFonts w:cs="Calibri"/>
          <w:b/>
          <w:lang w:val="ru-RU"/>
        </w:rPr>
        <w:t>80</w:t>
      </w:r>
      <w:r w:rsidR="00817EB9" w:rsidRPr="00817EB9">
        <w:rPr>
          <w:rFonts w:cs="Calibri"/>
          <w:bCs/>
          <w:lang w:val="ru-RU"/>
        </w:rPr>
        <w:t>.</w:t>
      </w:r>
      <w:r w:rsidRPr="003E500C">
        <w:rPr>
          <w:rFonts w:cs="Calibri"/>
          <w:lang w:val="ru-RU"/>
        </w:rPr>
        <w:t xml:space="preserve"> </w:t>
      </w:r>
      <w:r w:rsidR="00817EB9">
        <w:rPr>
          <w:rFonts w:cs="Calibri"/>
          <w:lang w:val="ru-RU"/>
        </w:rPr>
        <w:t>Комитету также следует</w:t>
      </w:r>
      <w:r w:rsidRPr="003E500C">
        <w:rPr>
          <w:rFonts w:cs="Calibri"/>
          <w:lang w:val="ru-RU"/>
        </w:rPr>
        <w:t xml:space="preserve"> поручить Бюро продолжать учитывать спутниковую сеть BALKANSAT AP30B при обработке других спутниковых сетей и сохранить частотные присвоения в Списке до завершения работы ВКР-23. Комитет может также пожелать, при содействии Бюро, предложить </w:t>
      </w:r>
      <w:r w:rsidR="00817EB9">
        <w:rPr>
          <w:rFonts w:cs="Calibri"/>
          <w:lang w:val="ru-RU"/>
        </w:rPr>
        <w:t>в своем отчете для ВКР</w:t>
      </w:r>
      <w:r w:rsidR="00817EB9">
        <w:rPr>
          <w:rFonts w:cs="Calibri"/>
          <w:lang w:val="ru-RU"/>
        </w:rPr>
        <w:noBreakHyphen/>
        <w:t xml:space="preserve">23 </w:t>
      </w:r>
      <w:r w:rsidRPr="003E500C">
        <w:rPr>
          <w:rFonts w:cs="Calibri"/>
          <w:lang w:val="ru-RU"/>
        </w:rPr>
        <w:t xml:space="preserve">проект изменений </w:t>
      </w:r>
      <w:r w:rsidR="00817EB9">
        <w:rPr>
          <w:rFonts w:cs="Calibri"/>
          <w:lang w:val="ru-RU"/>
        </w:rPr>
        <w:t xml:space="preserve">к Статье 6 Приложения </w:t>
      </w:r>
      <w:r w:rsidR="00817EB9">
        <w:rPr>
          <w:rFonts w:cs="Calibri"/>
          <w:b/>
          <w:bCs/>
          <w:lang w:val="ru-RU"/>
        </w:rPr>
        <w:t xml:space="preserve">30В </w:t>
      </w:r>
      <w:r w:rsidRPr="003E500C">
        <w:rPr>
          <w:rFonts w:cs="Calibri"/>
          <w:lang w:val="ru-RU"/>
        </w:rPr>
        <w:t>для ускорения работы конференции.</w:t>
      </w:r>
    </w:p>
    <w:p w14:paraId="34A069DE" w14:textId="39189A7A" w:rsidR="005A0351" w:rsidRPr="003E500C" w:rsidRDefault="005A0351" w:rsidP="00AE7EF2">
      <w:pPr>
        <w:jc w:val="both"/>
        <w:rPr>
          <w:lang w:val="ru-RU"/>
        </w:rPr>
      </w:pPr>
      <w:r w:rsidRPr="003E500C">
        <w:rPr>
          <w:lang w:val="ru-RU"/>
        </w:rPr>
        <w:t>5.82</w:t>
      </w:r>
      <w:r w:rsidRPr="003E500C">
        <w:rPr>
          <w:b/>
          <w:bCs/>
          <w:lang w:val="ru-RU"/>
        </w:rPr>
        <w:tab/>
        <w:t>Г-н Хоан</w:t>
      </w:r>
      <w:r w:rsidRPr="003E500C">
        <w:rPr>
          <w:lang w:val="ru-RU"/>
        </w:rPr>
        <w:t xml:space="preserve"> говорит, что признает трудности, с которыми сталкивается администрация Болгарии при вводе в действие частотных присвоений спутниковой сети BALKANSAT AP30B, и отмечает воздействие пандемии COVID-19 на многие спутниковые программы, включая BALKANSAT AP30B. Вместе с тем Комитет не располагает достаточной информацией, для того чтобы сделать вывод, что в отсутствие пандемии регламентарный предельный срок 2 июня 2022 года был бы соблюден, и требуется дополнительное разъяснение ряда элементов, касающихся использования HOTBIRD 13 E как </w:t>
      </w:r>
      <w:r w:rsidR="00E57763" w:rsidRPr="003E500C">
        <w:rPr>
          <w:lang w:val="ru-RU"/>
        </w:rPr>
        <w:t xml:space="preserve">временно замещающего </w:t>
      </w:r>
      <w:r w:rsidRPr="003E500C">
        <w:rPr>
          <w:lang w:val="ru-RU"/>
        </w:rPr>
        <w:t>спутника. Соответственно Комитету будет сложно согласиться с просьбой администрации Болгарии на основании форс-мажорных обстоятельств. Тем не менее, поддерживая мнения г</w:t>
      </w:r>
      <w:r w:rsidRPr="003E500C">
        <w:rPr>
          <w:lang w:val="ru-RU"/>
        </w:rPr>
        <w:noBreakHyphen/>
        <w:t>жи Бомье и г</w:t>
      </w:r>
      <w:r w:rsidRPr="003E500C">
        <w:rPr>
          <w:lang w:val="ru-RU"/>
        </w:rPr>
        <w:noBreakHyphen/>
        <w:t>на Анри, он говорит, что Комитет может положительно рассмотреть просьбу в свете § 1.2 Статьи 1 Приложения </w:t>
      </w:r>
      <w:r w:rsidRPr="003E500C">
        <w:rPr>
          <w:b/>
          <w:bCs/>
          <w:lang w:val="ru-RU"/>
        </w:rPr>
        <w:t>30B</w:t>
      </w:r>
      <w:r w:rsidRPr="003E500C">
        <w:rPr>
          <w:lang w:val="ru-RU"/>
        </w:rPr>
        <w:t xml:space="preserve"> и ввиду того факта, что преобразование находится в пределах характеристик первоначального выделения и, таким образом, в соответствии с заключением Комитета на его </w:t>
      </w:r>
      <w:bookmarkStart w:id="21" w:name="_Hlk86592000"/>
      <w:r w:rsidRPr="003E500C">
        <w:rPr>
          <w:lang w:val="ru-RU"/>
        </w:rPr>
        <w:t>53</w:t>
      </w:r>
      <w:r w:rsidRPr="003E500C">
        <w:rPr>
          <w:lang w:val="ru-RU"/>
        </w:rPr>
        <w:noBreakHyphen/>
        <w:t xml:space="preserve">м собрании, не требует согласия других администраций. </w:t>
      </w:r>
      <w:bookmarkEnd w:id="21"/>
      <w:r w:rsidRPr="003E500C">
        <w:rPr>
          <w:lang w:val="ru-RU"/>
        </w:rPr>
        <w:t>Восстановление и повторное представление не будут эффективным использованием времени и ресурсов администрации Болгарии или Бюро, а решение о принятии во внимание частотных присвоений не окажет воздействия на другие администрации. Ссылаясь на п. 96 (Статья 14) Устава МСЭ, он говорит, что Комитет уполномочен принять решение. Ему следует поручить Бюро сохранить частотные присвоения в Списке и включить данный вопрос в свой отчет ВКР</w:t>
      </w:r>
      <w:r w:rsidRPr="003E500C">
        <w:rPr>
          <w:lang w:val="ru-RU"/>
        </w:rPr>
        <w:noBreakHyphen/>
        <w:t>23 по Резолюции </w:t>
      </w:r>
      <w:r w:rsidRPr="003E500C">
        <w:rPr>
          <w:b/>
          <w:bCs/>
          <w:lang w:val="ru-RU"/>
        </w:rPr>
        <w:t>80</w:t>
      </w:r>
      <w:r w:rsidRPr="003E500C">
        <w:rPr>
          <w:lang w:val="ru-RU"/>
        </w:rPr>
        <w:t>.</w:t>
      </w:r>
    </w:p>
    <w:p w14:paraId="090A466A" w14:textId="424DFB3B" w:rsidR="005A0351" w:rsidRPr="003E500C" w:rsidRDefault="005A0351" w:rsidP="00AE7EF2">
      <w:pPr>
        <w:jc w:val="both"/>
        <w:rPr>
          <w:lang w:val="ru-RU"/>
        </w:rPr>
      </w:pPr>
      <w:r w:rsidRPr="003E500C">
        <w:rPr>
          <w:lang w:val="ru-RU"/>
        </w:rPr>
        <w:t>5.83</w:t>
      </w:r>
      <w:r w:rsidRPr="003E500C">
        <w:rPr>
          <w:b/>
          <w:bCs/>
          <w:lang w:val="ru-RU"/>
        </w:rPr>
        <w:tab/>
        <w:t>Г-н Мчуну</w:t>
      </w:r>
      <w:r w:rsidRPr="003E500C">
        <w:rPr>
          <w:lang w:val="ru-RU"/>
        </w:rPr>
        <w:t xml:space="preserve"> поддерживает высказанные г-жой Бомье и г</w:t>
      </w:r>
      <w:r w:rsidRPr="003E500C">
        <w:rPr>
          <w:lang w:val="ru-RU"/>
        </w:rPr>
        <w:noBreakHyphen/>
        <w:t xml:space="preserve">ном Анри замечания и </w:t>
      </w:r>
      <w:r w:rsidR="00CE2F2A" w:rsidRPr="003E500C">
        <w:rPr>
          <w:lang w:val="ru-RU"/>
        </w:rPr>
        <w:t>соглашается</w:t>
      </w:r>
      <w:r w:rsidRPr="003E500C">
        <w:rPr>
          <w:lang w:val="ru-RU"/>
        </w:rPr>
        <w:t xml:space="preserve"> с тем, что данный вопрос следует включить в отчет Комитета по Резолюции 80 для ВКР</w:t>
      </w:r>
      <w:r w:rsidRPr="003E500C">
        <w:rPr>
          <w:lang w:val="ru-RU"/>
        </w:rPr>
        <w:noBreakHyphen/>
        <w:t xml:space="preserve">23 и что может потребоваться пересмотр </w:t>
      </w:r>
      <w:r w:rsidR="00C00E57" w:rsidRPr="003E500C">
        <w:rPr>
          <w:lang w:val="ru-RU"/>
        </w:rPr>
        <w:t>положений, касающихся</w:t>
      </w:r>
      <w:r w:rsidRPr="003E500C">
        <w:rPr>
          <w:lang w:val="ru-RU"/>
        </w:rPr>
        <w:t xml:space="preserve"> плановых частот, </w:t>
      </w:r>
      <w:r w:rsidR="008C300C" w:rsidRPr="003E500C">
        <w:rPr>
          <w:lang w:val="ru-RU"/>
        </w:rPr>
        <w:t xml:space="preserve">например </w:t>
      </w:r>
      <w:r w:rsidRPr="003E500C">
        <w:rPr>
          <w:lang w:val="ru-RU"/>
        </w:rPr>
        <w:t>Стать</w:t>
      </w:r>
      <w:r w:rsidR="008C300C" w:rsidRPr="003E500C">
        <w:rPr>
          <w:lang w:val="ru-RU"/>
        </w:rPr>
        <w:t>и</w:t>
      </w:r>
      <w:r w:rsidRPr="003E500C">
        <w:rPr>
          <w:lang w:val="ru-RU"/>
        </w:rPr>
        <w:t> 6 Приложения </w:t>
      </w:r>
      <w:r w:rsidRPr="003E500C">
        <w:rPr>
          <w:b/>
          <w:bCs/>
          <w:lang w:val="ru-RU"/>
        </w:rPr>
        <w:t>30B</w:t>
      </w:r>
      <w:r w:rsidRPr="003E500C">
        <w:rPr>
          <w:lang w:val="ru-RU"/>
        </w:rPr>
        <w:t>.</w:t>
      </w:r>
    </w:p>
    <w:p w14:paraId="6A3BFF09" w14:textId="1EBFE596" w:rsidR="005A0351" w:rsidRPr="003E500C" w:rsidRDefault="005A0351" w:rsidP="00AE7EF2">
      <w:pPr>
        <w:jc w:val="both"/>
        <w:rPr>
          <w:lang w:val="ru-RU"/>
        </w:rPr>
      </w:pPr>
      <w:r w:rsidRPr="003E500C">
        <w:rPr>
          <w:lang w:val="ru-RU"/>
        </w:rPr>
        <w:t>5.84</w:t>
      </w:r>
      <w:r w:rsidRPr="003E500C">
        <w:rPr>
          <w:b/>
          <w:bCs/>
          <w:lang w:val="ru-RU"/>
        </w:rPr>
        <w:tab/>
        <w:t>Г-жа Жеанти</w:t>
      </w:r>
      <w:r w:rsidRPr="003E500C">
        <w:rPr>
          <w:lang w:val="ru-RU"/>
        </w:rPr>
        <w:t xml:space="preserve"> говорит, что она тоже поддерживает результаты анализа, проведенного г</w:t>
      </w:r>
      <w:r w:rsidR="00590FAD" w:rsidRPr="003E500C">
        <w:rPr>
          <w:lang w:val="ru-RU"/>
        </w:rPr>
        <w:noBreakHyphen/>
      </w:r>
      <w:r w:rsidRPr="003E500C">
        <w:rPr>
          <w:lang w:val="ru-RU"/>
        </w:rPr>
        <w:t>жой</w:t>
      </w:r>
      <w:r w:rsidR="00590FAD" w:rsidRPr="003E500C">
        <w:rPr>
          <w:lang w:val="ru-RU"/>
        </w:rPr>
        <w:t> </w:t>
      </w:r>
      <w:r w:rsidRPr="003E500C">
        <w:rPr>
          <w:lang w:val="ru-RU"/>
        </w:rPr>
        <w:t>Бомье и г</w:t>
      </w:r>
      <w:r w:rsidRPr="003E500C">
        <w:rPr>
          <w:lang w:val="ru-RU"/>
        </w:rPr>
        <w:noBreakHyphen/>
        <w:t>ном Анри. Этот вопрос следует включить в отчет для ВКР</w:t>
      </w:r>
      <w:r w:rsidRPr="003E500C">
        <w:rPr>
          <w:lang w:val="ru-RU"/>
        </w:rPr>
        <w:noBreakHyphen/>
        <w:t>23 по Резолюции 80, а</w:t>
      </w:r>
      <w:r w:rsidR="008C300C" w:rsidRPr="003E500C">
        <w:rPr>
          <w:lang w:val="ru-RU"/>
        </w:rPr>
        <w:t xml:space="preserve"> также следует поручить </w:t>
      </w:r>
      <w:r w:rsidRPr="003E500C">
        <w:rPr>
          <w:lang w:val="ru-RU"/>
        </w:rPr>
        <w:t>Бюро продолжать принимать во внимание данные частотные присвоения</w:t>
      </w:r>
      <w:r w:rsidR="008C300C" w:rsidRPr="003E500C">
        <w:rPr>
          <w:lang w:val="ru-RU"/>
        </w:rPr>
        <w:t xml:space="preserve"> до этой Конференции</w:t>
      </w:r>
      <w:r w:rsidRPr="003E500C">
        <w:rPr>
          <w:lang w:val="ru-RU"/>
        </w:rPr>
        <w:t>.</w:t>
      </w:r>
    </w:p>
    <w:p w14:paraId="1AB3F4C2" w14:textId="4BCB4189" w:rsidR="005A0351" w:rsidRPr="003E500C" w:rsidRDefault="005A0351" w:rsidP="00AE7EF2">
      <w:pPr>
        <w:jc w:val="both"/>
        <w:rPr>
          <w:lang w:val="ru-RU"/>
        </w:rPr>
      </w:pPr>
      <w:r w:rsidRPr="003E500C">
        <w:rPr>
          <w:lang w:val="ru-RU"/>
        </w:rPr>
        <w:lastRenderedPageBreak/>
        <w:t>5.85</w:t>
      </w:r>
      <w:r w:rsidRPr="003E500C">
        <w:rPr>
          <w:b/>
          <w:bCs/>
          <w:lang w:val="ru-RU"/>
        </w:rPr>
        <w:tab/>
        <w:t>Г-н Хасимото</w:t>
      </w:r>
      <w:r w:rsidRPr="003E500C">
        <w:rPr>
          <w:lang w:val="ru-RU"/>
        </w:rPr>
        <w:t xml:space="preserve">, отмечая, что данный особый случай касается преобразования планового выделения в частотное присвоение без какого-либо изменения характеристик, говорит, что он </w:t>
      </w:r>
      <w:r w:rsidR="00CE2F2A" w:rsidRPr="003E500C">
        <w:rPr>
          <w:lang w:val="ru-RU"/>
        </w:rPr>
        <w:t>соглашается</w:t>
      </w:r>
      <w:r w:rsidRPr="003E500C">
        <w:rPr>
          <w:lang w:val="ru-RU"/>
        </w:rPr>
        <w:t xml:space="preserve"> с предыдущими выступавшими. Соответственно, данный вопрос следует включить в отчет Комитета для ВКР</w:t>
      </w:r>
      <w:r w:rsidRPr="003E500C">
        <w:rPr>
          <w:lang w:val="ru-RU"/>
        </w:rPr>
        <w:noBreakHyphen/>
        <w:t>23 по Резолюции 80 с целью возможного изменения соответствующих положений Приложения </w:t>
      </w:r>
      <w:r w:rsidRPr="003E500C">
        <w:rPr>
          <w:b/>
          <w:bCs/>
          <w:lang w:val="ru-RU"/>
        </w:rPr>
        <w:t>30B</w:t>
      </w:r>
      <w:r w:rsidRPr="003E500C">
        <w:rPr>
          <w:lang w:val="ru-RU"/>
        </w:rPr>
        <w:t>, а Бюро следует поручить сохранять частотные присвоения до окончания ВКР</w:t>
      </w:r>
      <w:r w:rsidRPr="003E500C">
        <w:rPr>
          <w:lang w:val="ru-RU"/>
        </w:rPr>
        <w:noBreakHyphen/>
        <w:t>23.</w:t>
      </w:r>
    </w:p>
    <w:p w14:paraId="04C16CF4" w14:textId="7509DD8B" w:rsidR="005A0351" w:rsidRPr="003E500C" w:rsidRDefault="005A0351" w:rsidP="00AE7EF2">
      <w:pPr>
        <w:jc w:val="both"/>
        <w:rPr>
          <w:lang w:val="ru-RU"/>
        </w:rPr>
      </w:pPr>
      <w:r w:rsidRPr="003E500C">
        <w:rPr>
          <w:lang w:val="ru-RU"/>
        </w:rPr>
        <w:t>5.86</w:t>
      </w:r>
      <w:r w:rsidRPr="003E500C">
        <w:rPr>
          <w:b/>
          <w:bCs/>
          <w:lang w:val="ru-RU"/>
        </w:rPr>
        <w:tab/>
        <w:t>Г-н Аламри</w:t>
      </w:r>
      <w:r w:rsidRPr="003E500C">
        <w:rPr>
          <w:lang w:val="ru-RU"/>
        </w:rPr>
        <w:t xml:space="preserve"> </w:t>
      </w:r>
      <w:r w:rsidR="00CE2F2A" w:rsidRPr="003E500C">
        <w:rPr>
          <w:lang w:val="ru-RU"/>
        </w:rPr>
        <w:t>соглашается</w:t>
      </w:r>
      <w:r w:rsidRPr="003E500C">
        <w:rPr>
          <w:lang w:val="ru-RU"/>
        </w:rPr>
        <w:t xml:space="preserve">, что просьба администрации Болгарии о продлении регламентарного предельного срока ввода в действие ее преобразованного выделения представляет собой особый случай. Вместе с тем на основании представленной информации </w:t>
      </w:r>
      <w:r w:rsidR="002721E6">
        <w:rPr>
          <w:lang w:val="ru-RU"/>
        </w:rPr>
        <w:t>трудно расценить данную просьбу как случай форс-мажорных обстоятельств</w:t>
      </w:r>
      <w:r w:rsidRPr="003E500C">
        <w:rPr>
          <w:lang w:val="ru-RU"/>
        </w:rPr>
        <w:t xml:space="preserve">. Не было представлено данных от поставщика услуг запуска или спутникового оператора, которые показывали бы, каким образом цепочка событий, связанных с </w:t>
      </w:r>
      <w:r w:rsidR="003C1681" w:rsidRPr="003E500C">
        <w:rPr>
          <w:lang w:val="ru-RU"/>
        </w:rPr>
        <w:t>задержками вследствие</w:t>
      </w:r>
      <w:r w:rsidRPr="003E500C">
        <w:rPr>
          <w:lang w:val="ru-RU"/>
        </w:rPr>
        <w:t xml:space="preserve"> COVID-19 применительно к Ariane 6, сделала невозможным соблюдение предельного срока 2 июня 2022 года. В то же время этот случай показывает слабое место применительно к Приложению </w:t>
      </w:r>
      <w:r w:rsidRPr="003E500C">
        <w:rPr>
          <w:b/>
          <w:bCs/>
          <w:lang w:val="ru-RU"/>
        </w:rPr>
        <w:t>30B</w:t>
      </w:r>
      <w:r w:rsidRPr="003E500C">
        <w:rPr>
          <w:lang w:val="ru-RU"/>
        </w:rPr>
        <w:t>. Он интересуется, сколько потребуется времени для включения частотных присвоений в Список, если администрация Болгарии подаст новое представление по Части A.</w:t>
      </w:r>
      <w:r w:rsidR="00E87346">
        <w:rPr>
          <w:lang w:val="ru-RU"/>
        </w:rPr>
        <w:t xml:space="preserve"> </w:t>
      </w:r>
      <w:r w:rsidR="00D413AE">
        <w:rPr>
          <w:lang w:val="ru-RU"/>
        </w:rPr>
        <w:t>Он</w:t>
      </w:r>
      <w:r w:rsidR="00E87346">
        <w:rPr>
          <w:lang w:val="ru-RU"/>
        </w:rPr>
        <w:t xml:space="preserve"> отме</w:t>
      </w:r>
      <w:r w:rsidR="00D413AE">
        <w:rPr>
          <w:lang w:val="ru-RU"/>
        </w:rPr>
        <w:t>чает</w:t>
      </w:r>
      <w:r w:rsidR="00E87346">
        <w:rPr>
          <w:lang w:val="ru-RU"/>
        </w:rPr>
        <w:t>, что такой подход предоставит администрации Болгарии больше времени для ввода в действие частотных присвоений, чем сохранение их до окончания ВКР</w:t>
      </w:r>
      <w:r w:rsidR="00E87346">
        <w:rPr>
          <w:lang w:val="ru-RU"/>
        </w:rPr>
        <w:noBreakHyphen/>
        <w:t>23.</w:t>
      </w:r>
    </w:p>
    <w:p w14:paraId="0B7D8225" w14:textId="77777777" w:rsidR="005A0351" w:rsidRPr="003E500C" w:rsidRDefault="005A0351" w:rsidP="00AE7EF2">
      <w:pPr>
        <w:jc w:val="both"/>
        <w:rPr>
          <w:lang w:val="ru-RU"/>
        </w:rPr>
      </w:pPr>
      <w:r w:rsidRPr="003E500C">
        <w:rPr>
          <w:lang w:val="ru-RU"/>
        </w:rPr>
        <w:t>5.87</w:t>
      </w:r>
      <w:r w:rsidRPr="003E500C">
        <w:rPr>
          <w:b/>
          <w:bCs/>
          <w:lang w:val="ru-RU"/>
        </w:rPr>
        <w:tab/>
        <w:t>Г-н Ван (руководитель SSD/SNP)</w:t>
      </w:r>
      <w:r w:rsidRPr="003E500C">
        <w:rPr>
          <w:lang w:val="ru-RU"/>
        </w:rPr>
        <w:t xml:space="preserve"> говорит, что необходимое время будет зависеть от накопившегося у Бюро объема невыполненной работы по обработке заявок, на выполнение которого в настоящее время требуется около 12 месяцев, но этот срок постепенно уменьшается. Кроме того, поскольку координация не требуется, администрация Болгарии может подать сразу представления по Части A и Части B и заявление. В то же время восстановление выделения и повторное представление не имеет преимуществ ни для одной из сторон и только увеличит нагрузку на администрацию и на Бюро.</w:t>
      </w:r>
    </w:p>
    <w:p w14:paraId="68F66D14" w14:textId="03C638D3" w:rsidR="005A0351" w:rsidRPr="003E500C" w:rsidRDefault="005A0351" w:rsidP="00AE7EF2">
      <w:pPr>
        <w:jc w:val="both"/>
        <w:rPr>
          <w:rFonts w:cstheme="minorHAnsi"/>
          <w:iCs/>
          <w:lang w:val="ru-RU"/>
        </w:rPr>
      </w:pPr>
      <w:r w:rsidRPr="003E500C">
        <w:rPr>
          <w:rFonts w:cstheme="minorHAnsi"/>
          <w:bCs/>
          <w:iCs/>
          <w:lang w:val="ru-RU"/>
        </w:rPr>
        <w:t>5.88</w:t>
      </w:r>
      <w:r w:rsidRPr="003E500C">
        <w:rPr>
          <w:rFonts w:cstheme="minorHAnsi"/>
          <w:b/>
          <w:iCs/>
          <w:lang w:val="ru-RU"/>
        </w:rPr>
        <w:tab/>
        <w:t>Г-н Анри</w:t>
      </w:r>
      <w:r w:rsidRPr="003E500C">
        <w:rPr>
          <w:rFonts w:cstheme="minorHAnsi"/>
          <w:iCs/>
          <w:lang w:val="ru-RU"/>
        </w:rPr>
        <w:t xml:space="preserve"> говорит, что, хотя восстановление даст администрации Болгарии дополнительное время для ввода в действие ее национального выделения, реальной пользы это не принесет. Важнее, что это не послужит преодолению существующего недостатка в Статье 6</w:t>
      </w:r>
      <w:r w:rsidR="00ED0882">
        <w:rPr>
          <w:rFonts w:cstheme="minorHAnsi"/>
          <w:iCs/>
          <w:lang w:val="ru-RU"/>
        </w:rPr>
        <w:t xml:space="preserve"> Приложения </w:t>
      </w:r>
      <w:r w:rsidR="00ED0882">
        <w:rPr>
          <w:rFonts w:cstheme="minorHAnsi"/>
          <w:b/>
          <w:bCs/>
          <w:iCs/>
          <w:lang w:val="ru-RU"/>
        </w:rPr>
        <w:t>30В</w:t>
      </w:r>
      <w:r w:rsidRPr="003E500C">
        <w:rPr>
          <w:rFonts w:cstheme="minorHAnsi"/>
          <w:iCs/>
          <w:lang w:val="ru-RU"/>
        </w:rPr>
        <w:t>.</w:t>
      </w:r>
    </w:p>
    <w:p w14:paraId="50C3757A" w14:textId="385292AB" w:rsidR="005A0351" w:rsidRPr="003E500C" w:rsidRDefault="005A0351" w:rsidP="00AE7EF2">
      <w:pPr>
        <w:jc w:val="both"/>
        <w:rPr>
          <w:bCs/>
          <w:lang w:val="ru-RU"/>
        </w:rPr>
      </w:pPr>
      <w:r w:rsidRPr="003E500C">
        <w:rPr>
          <w:lang w:val="ru-RU"/>
        </w:rPr>
        <w:t>5.89</w:t>
      </w:r>
      <w:r w:rsidRPr="003E500C">
        <w:rPr>
          <w:b/>
          <w:bCs/>
          <w:lang w:val="ru-RU"/>
        </w:rPr>
        <w:tab/>
        <w:t xml:space="preserve">Г-н Борхон </w:t>
      </w:r>
      <w:r w:rsidRPr="003E500C">
        <w:rPr>
          <w:lang w:val="ru-RU"/>
        </w:rPr>
        <w:t>говорит, что он поддерживает подход, предлагаемый г</w:t>
      </w:r>
      <w:r w:rsidRPr="003E500C">
        <w:rPr>
          <w:bCs/>
          <w:lang w:val="ru-RU"/>
        </w:rPr>
        <w:t xml:space="preserve">-жой Бомье и г-ном Анри. </w:t>
      </w:r>
    </w:p>
    <w:p w14:paraId="757EA1A8" w14:textId="57974FAB" w:rsidR="005A0351" w:rsidRPr="003E500C" w:rsidRDefault="005A0351" w:rsidP="00AE7EF2">
      <w:pPr>
        <w:jc w:val="both"/>
        <w:rPr>
          <w:lang w:val="ru-RU"/>
        </w:rPr>
      </w:pPr>
      <w:r w:rsidRPr="003E500C">
        <w:rPr>
          <w:lang w:val="ru-RU"/>
        </w:rPr>
        <w:t>5.90</w:t>
      </w:r>
      <w:r w:rsidRPr="003E500C">
        <w:rPr>
          <w:b/>
          <w:bCs/>
          <w:lang w:val="ru-RU"/>
        </w:rPr>
        <w:tab/>
        <w:t>Г-жа Гасанова</w:t>
      </w:r>
      <w:r w:rsidRPr="003E500C">
        <w:rPr>
          <w:lang w:val="ru-RU"/>
        </w:rPr>
        <w:t xml:space="preserve"> </w:t>
      </w:r>
      <w:r w:rsidR="00CE2F2A" w:rsidRPr="003E500C">
        <w:rPr>
          <w:lang w:val="ru-RU"/>
        </w:rPr>
        <w:t>соглашается</w:t>
      </w:r>
      <w:r w:rsidRPr="003E500C">
        <w:rPr>
          <w:lang w:val="ru-RU"/>
        </w:rPr>
        <w:t>, что частотные присвоения сети BALKNASAT AP30B следует сохранить до ВКР</w:t>
      </w:r>
      <w:r w:rsidRPr="003E500C">
        <w:rPr>
          <w:lang w:val="ru-RU"/>
        </w:rPr>
        <w:noBreakHyphen/>
        <w:t>23 и что данный вопрос следует включить в отчет Комитета по Резолюции </w:t>
      </w:r>
      <w:r w:rsidRPr="003E500C">
        <w:rPr>
          <w:b/>
          <w:bCs/>
          <w:lang w:val="ru-RU"/>
        </w:rPr>
        <w:t>80</w:t>
      </w:r>
      <w:r w:rsidRPr="003E500C">
        <w:rPr>
          <w:lang w:val="ru-RU"/>
        </w:rPr>
        <w:t>.</w:t>
      </w:r>
    </w:p>
    <w:p w14:paraId="160CB028" w14:textId="77777777" w:rsidR="005A0351" w:rsidRPr="003E500C" w:rsidRDefault="005A0351" w:rsidP="00AE7EF2">
      <w:pPr>
        <w:jc w:val="both"/>
        <w:rPr>
          <w:lang w:val="ru-RU"/>
        </w:rPr>
      </w:pPr>
      <w:r w:rsidRPr="003E500C">
        <w:rPr>
          <w:lang w:val="ru-RU"/>
        </w:rPr>
        <w:t>5.91</w:t>
      </w:r>
      <w:r w:rsidRPr="003E500C">
        <w:rPr>
          <w:b/>
          <w:bCs/>
          <w:lang w:val="ru-RU"/>
        </w:rPr>
        <w:tab/>
        <w:t>Г-н Талиб</w:t>
      </w:r>
      <w:r w:rsidRPr="003E500C">
        <w:rPr>
          <w:lang w:val="ru-RU"/>
        </w:rPr>
        <w:t xml:space="preserve"> говорит, что он присоединяется к мнениям Председателя и других выступающих. </w:t>
      </w:r>
    </w:p>
    <w:p w14:paraId="7FCEA766" w14:textId="77777777" w:rsidR="005A0351" w:rsidRPr="003E500C" w:rsidRDefault="005A0351" w:rsidP="00AE7EF2">
      <w:pPr>
        <w:jc w:val="both"/>
        <w:rPr>
          <w:lang w:val="ru-RU"/>
        </w:rPr>
      </w:pPr>
      <w:r w:rsidRPr="003E500C">
        <w:rPr>
          <w:lang w:val="ru-RU"/>
        </w:rPr>
        <w:t>5.92</w:t>
      </w:r>
      <w:r w:rsidRPr="003E500C">
        <w:rPr>
          <w:b/>
          <w:bCs/>
          <w:lang w:val="ru-RU"/>
        </w:rPr>
        <w:tab/>
        <w:t>Г-н Аламри</w:t>
      </w:r>
      <w:r w:rsidRPr="003E500C">
        <w:rPr>
          <w:lang w:val="ru-RU"/>
        </w:rPr>
        <w:t xml:space="preserve"> говорит, что недостаток в Приложении </w:t>
      </w:r>
      <w:r w:rsidRPr="003E500C">
        <w:rPr>
          <w:b/>
          <w:bCs/>
          <w:lang w:val="ru-RU"/>
        </w:rPr>
        <w:t>30B</w:t>
      </w:r>
      <w:r w:rsidRPr="003E500C">
        <w:rPr>
          <w:lang w:val="ru-RU"/>
        </w:rPr>
        <w:t xml:space="preserve"> можно устранить, включив данный вопрос в отчет Комитета по Резолюции </w:t>
      </w:r>
      <w:r w:rsidRPr="003E500C">
        <w:rPr>
          <w:b/>
          <w:bCs/>
          <w:lang w:val="ru-RU"/>
        </w:rPr>
        <w:t>80</w:t>
      </w:r>
      <w:r w:rsidRPr="003E500C">
        <w:rPr>
          <w:lang w:val="ru-RU"/>
        </w:rPr>
        <w:t>.</w:t>
      </w:r>
    </w:p>
    <w:p w14:paraId="35F8EF17" w14:textId="71EB28C9" w:rsidR="005A0351" w:rsidRPr="003E500C" w:rsidRDefault="005A0351" w:rsidP="00AE7EF2">
      <w:pPr>
        <w:jc w:val="both"/>
        <w:rPr>
          <w:lang w:val="ru-RU"/>
        </w:rPr>
      </w:pPr>
      <w:r w:rsidRPr="003E500C">
        <w:rPr>
          <w:lang w:val="ru-RU"/>
        </w:rPr>
        <w:t>5.93</w:t>
      </w:r>
      <w:r w:rsidRPr="003E500C">
        <w:rPr>
          <w:b/>
          <w:bCs/>
          <w:lang w:val="ru-RU"/>
        </w:rPr>
        <w:tab/>
        <w:t>Г-н Аззуз</w:t>
      </w:r>
      <w:r w:rsidRPr="003E500C">
        <w:rPr>
          <w:lang w:val="ru-RU"/>
        </w:rPr>
        <w:t xml:space="preserve"> говорит, что хотя он отчасти поддерживает просьбу, в представлении не хватает существенного объема информации, в том числе о процедура</w:t>
      </w:r>
      <w:r w:rsidR="003C1681" w:rsidRPr="003E500C">
        <w:rPr>
          <w:lang w:val="ru-RU"/>
        </w:rPr>
        <w:t>х</w:t>
      </w:r>
      <w:r w:rsidRPr="003E500C">
        <w:rPr>
          <w:lang w:val="ru-RU"/>
        </w:rPr>
        <w:t xml:space="preserve"> строительства и запуска спутника и о соглашени</w:t>
      </w:r>
      <w:r w:rsidR="003C1681" w:rsidRPr="003E500C">
        <w:rPr>
          <w:lang w:val="ru-RU"/>
        </w:rPr>
        <w:t>и</w:t>
      </w:r>
      <w:r w:rsidRPr="003E500C">
        <w:rPr>
          <w:lang w:val="ru-RU"/>
        </w:rPr>
        <w:t xml:space="preserve"> с Eutelsat по </w:t>
      </w:r>
      <w:r w:rsidR="0014573E" w:rsidRPr="003E500C">
        <w:rPr>
          <w:lang w:val="ru-RU"/>
        </w:rPr>
        <w:t xml:space="preserve">временно замещающему </w:t>
      </w:r>
      <w:r w:rsidRPr="003E500C">
        <w:rPr>
          <w:lang w:val="ru-RU"/>
        </w:rPr>
        <w:t xml:space="preserve">спутнику. Комитет не располагает достаточной информацией для удовлетворения просьбы, и поэтому он предлагает отложить решение до окончательного заключения контракта между </w:t>
      </w:r>
      <w:r w:rsidRPr="003E500C">
        <w:rPr>
          <w:rFonts w:cs="Calibri"/>
          <w:lang w:val="ru-RU"/>
        </w:rPr>
        <w:t>Eutelsat и администрацией Болгарии и до предоставления всей необходимой информации</w:t>
      </w:r>
      <w:r w:rsidRPr="003E500C">
        <w:rPr>
          <w:rFonts w:cs="Calibri"/>
          <w:i/>
          <w:iCs/>
          <w:lang w:val="ru-RU"/>
        </w:rPr>
        <w:t xml:space="preserve">. </w:t>
      </w:r>
      <w:r w:rsidRPr="003E500C">
        <w:rPr>
          <w:rFonts w:cs="Calibri"/>
          <w:lang w:val="ru-RU"/>
        </w:rPr>
        <w:t xml:space="preserve">Он </w:t>
      </w:r>
      <w:r w:rsidR="00CE2F2A" w:rsidRPr="003E500C">
        <w:rPr>
          <w:rFonts w:cs="Calibri"/>
          <w:lang w:val="ru-RU"/>
        </w:rPr>
        <w:t>соглашается</w:t>
      </w:r>
      <w:r w:rsidRPr="003E500C">
        <w:rPr>
          <w:rFonts w:cs="Calibri"/>
          <w:lang w:val="ru-RU"/>
        </w:rPr>
        <w:t xml:space="preserve"> с тем, что данный вопрос следует включить в отчет Комитета </w:t>
      </w:r>
      <w:r w:rsidRPr="003E500C">
        <w:rPr>
          <w:lang w:val="ru-RU"/>
        </w:rPr>
        <w:t>по</w:t>
      </w:r>
      <w:r w:rsidRPr="003E500C">
        <w:rPr>
          <w:rFonts w:cs="Calibri"/>
          <w:lang w:val="ru-RU"/>
        </w:rPr>
        <w:t xml:space="preserve"> Резолюции </w:t>
      </w:r>
      <w:r w:rsidRPr="003E500C">
        <w:rPr>
          <w:rFonts w:cs="Calibri"/>
          <w:b/>
          <w:bCs/>
          <w:lang w:val="ru-RU"/>
        </w:rPr>
        <w:t>80</w:t>
      </w:r>
      <w:r w:rsidRPr="003E500C">
        <w:rPr>
          <w:rFonts w:cs="Calibri"/>
          <w:lang w:val="ru-RU"/>
        </w:rPr>
        <w:t>, а частотные присвоения следует сохранить до окончания ВКР</w:t>
      </w:r>
      <w:r w:rsidRPr="003E500C">
        <w:rPr>
          <w:rFonts w:cs="Calibri"/>
          <w:lang w:val="ru-RU"/>
        </w:rPr>
        <w:noBreakHyphen/>
        <w:t>23</w:t>
      </w:r>
      <w:r w:rsidRPr="003E500C">
        <w:rPr>
          <w:lang w:val="ru-RU"/>
        </w:rPr>
        <w:t>.</w:t>
      </w:r>
    </w:p>
    <w:p w14:paraId="29F902B9" w14:textId="038AD2FF" w:rsidR="005A0351" w:rsidRPr="003E500C" w:rsidRDefault="005A0351" w:rsidP="00AE7EF2">
      <w:pPr>
        <w:jc w:val="both"/>
        <w:rPr>
          <w:rFonts w:cstheme="minorHAnsi"/>
          <w:lang w:val="ru-RU"/>
        </w:rPr>
      </w:pPr>
      <w:r w:rsidRPr="003E500C">
        <w:rPr>
          <w:rFonts w:cstheme="minorHAnsi"/>
          <w:lang w:val="ru-RU"/>
        </w:rPr>
        <w:t>5.94</w:t>
      </w:r>
      <w:r w:rsidRPr="003E500C">
        <w:rPr>
          <w:rFonts w:cstheme="minorHAnsi"/>
          <w:lang w:val="ru-RU"/>
        </w:rPr>
        <w:tab/>
      </w:r>
      <w:r w:rsidRPr="003E500C">
        <w:rPr>
          <w:b/>
          <w:bCs/>
          <w:color w:val="000000"/>
          <w:lang w:val="ru-RU"/>
        </w:rPr>
        <w:t>Председатель</w:t>
      </w:r>
      <w:r w:rsidRPr="003E500C">
        <w:rPr>
          <w:color w:val="000000"/>
          <w:lang w:val="ru-RU"/>
        </w:rPr>
        <w:t xml:space="preserve"> предлагает Комитету сделать </w:t>
      </w:r>
      <w:r w:rsidR="0078576C" w:rsidRPr="003E500C">
        <w:rPr>
          <w:color w:val="000000"/>
          <w:lang w:val="ru-RU"/>
        </w:rPr>
        <w:t xml:space="preserve">следующее заключение </w:t>
      </w:r>
      <w:r w:rsidRPr="003E500C">
        <w:rPr>
          <w:color w:val="000000"/>
          <w:lang w:val="ru-RU"/>
        </w:rPr>
        <w:t>по данному вопросу</w:t>
      </w:r>
      <w:r w:rsidRPr="003E500C">
        <w:rPr>
          <w:rFonts w:cstheme="minorHAnsi"/>
          <w:lang w:val="ru-RU"/>
        </w:rPr>
        <w:t>:</w:t>
      </w:r>
    </w:p>
    <w:p w14:paraId="1DFACAE9" w14:textId="721BDB5D" w:rsidR="00590FAD" w:rsidRPr="003E500C" w:rsidRDefault="00590FAD" w:rsidP="00AE7EF2">
      <w:pPr>
        <w:pStyle w:val="Tabletext"/>
        <w:tabs>
          <w:tab w:val="clear" w:pos="284"/>
        </w:tabs>
        <w:jc w:val="both"/>
        <w:rPr>
          <w:b/>
          <w:bCs/>
          <w:szCs w:val="22"/>
          <w:lang w:val="ru-RU"/>
        </w:rPr>
      </w:pPr>
      <w:r w:rsidRPr="003E500C">
        <w:rPr>
          <w:szCs w:val="22"/>
          <w:lang w:val="ru-RU"/>
        </w:rPr>
        <w:t>"Комитет подробно рассмотрел представление администрации Болгарии, содержащееся в Документе RRB21-3/11, а также Документ RRB21-3/DELAYED/2 для информации. Комитет отметил следующее:</w:t>
      </w:r>
    </w:p>
    <w:p w14:paraId="39470F08" w14:textId="77777777" w:rsidR="00590FAD" w:rsidRPr="003E500C" w:rsidRDefault="00590FAD" w:rsidP="00AE7EF2">
      <w:pPr>
        <w:pStyle w:val="enumlev1"/>
        <w:jc w:val="both"/>
        <w:rPr>
          <w:lang w:val="ru-RU"/>
        </w:rPr>
      </w:pPr>
      <w:r w:rsidRPr="003E500C">
        <w:rPr>
          <w:lang w:val="ru-RU"/>
        </w:rPr>
        <w:t>•</w:t>
      </w:r>
      <w:r w:rsidRPr="003E500C">
        <w:rPr>
          <w:lang w:val="ru-RU"/>
        </w:rPr>
        <w:tab/>
        <w:t>администрация Болгарии ссылается на случай форс-мажорных обстоятельств ввиду воздействия глобальной пандемии COVID-19;</w:t>
      </w:r>
    </w:p>
    <w:p w14:paraId="76187D32" w14:textId="77777777" w:rsidR="00590FAD" w:rsidRPr="003E500C" w:rsidRDefault="00590FAD" w:rsidP="00AE7EF2">
      <w:pPr>
        <w:pStyle w:val="enumlev1"/>
        <w:jc w:val="both"/>
        <w:rPr>
          <w:lang w:val="ru-RU"/>
        </w:rPr>
      </w:pPr>
      <w:r w:rsidRPr="003E500C">
        <w:rPr>
          <w:lang w:val="ru-RU"/>
        </w:rPr>
        <w:t>•</w:t>
      </w:r>
      <w:r w:rsidRPr="003E500C">
        <w:rPr>
          <w:lang w:val="ru-RU"/>
        </w:rPr>
        <w:tab/>
        <w:t>притом что с Ariane 6 имел место ряд задержек, связанных с глобальной пандемией COVID</w:t>
      </w:r>
      <w:r w:rsidRPr="003E500C">
        <w:rPr>
          <w:lang w:val="ru-RU"/>
        </w:rPr>
        <w:noBreakHyphen/>
        <w:t xml:space="preserve">19, что может рассматриваться как форс-мажорные обстоятельства, в представлении </w:t>
      </w:r>
      <w:r w:rsidRPr="003E500C">
        <w:rPr>
          <w:lang w:val="ru-RU"/>
        </w:rPr>
        <w:lastRenderedPageBreak/>
        <w:t>администрации Болгарии содержится недостаточно информации для рассмотрения этой просьбы как случая форс-мажорных обстоятельств;</w:t>
      </w:r>
    </w:p>
    <w:p w14:paraId="2487D875" w14:textId="77777777" w:rsidR="00590FAD" w:rsidRPr="003E500C" w:rsidRDefault="00590FAD" w:rsidP="00AE7EF2">
      <w:pPr>
        <w:pStyle w:val="enumlev1"/>
        <w:jc w:val="both"/>
        <w:rPr>
          <w:lang w:val="ru-RU"/>
        </w:rPr>
      </w:pPr>
      <w:r w:rsidRPr="003E500C">
        <w:rPr>
          <w:lang w:val="ru-RU"/>
        </w:rPr>
        <w:t>•</w:t>
      </w:r>
      <w:r w:rsidRPr="003E500C">
        <w:rPr>
          <w:lang w:val="ru-RU"/>
        </w:rPr>
        <w:tab/>
        <w:t>запрошенное продление регламентарного срока ввода в действие частотных присвоений спутниковой сети BALKANSAT AP30B на 12 месяцев не обосновано информацией, содержащейся в представлении;</w:t>
      </w:r>
    </w:p>
    <w:p w14:paraId="0A87CC8F" w14:textId="007987DE" w:rsidR="00590FAD" w:rsidRPr="003E500C" w:rsidRDefault="00590FAD" w:rsidP="00AE7EF2">
      <w:pPr>
        <w:pStyle w:val="enumlev1"/>
        <w:jc w:val="both"/>
        <w:rPr>
          <w:lang w:val="ru-RU"/>
        </w:rPr>
      </w:pPr>
      <w:r w:rsidRPr="003E500C">
        <w:rPr>
          <w:lang w:val="ru-RU"/>
        </w:rPr>
        <w:t>•</w:t>
      </w:r>
      <w:r w:rsidRPr="003E500C">
        <w:rPr>
          <w:lang w:val="ru-RU"/>
        </w:rPr>
        <w:tab/>
        <w:t>администрация Болгарии не предоставила информации о каких-либо усилиях по закупке нового спутника для замены спутника, находящегося на орбите, или информации о долгосрочном плане непрерывного использования частотных присвоений спутниковой сети BALKANSAT AP30B;</w:t>
      </w:r>
    </w:p>
    <w:p w14:paraId="16BF4B70" w14:textId="77777777" w:rsidR="00590FAD" w:rsidRPr="003E500C" w:rsidRDefault="00590FAD" w:rsidP="00AE7EF2">
      <w:pPr>
        <w:pStyle w:val="enumlev1"/>
        <w:jc w:val="both"/>
        <w:rPr>
          <w:lang w:val="ru-RU"/>
        </w:rPr>
      </w:pPr>
      <w:r w:rsidRPr="003E500C">
        <w:rPr>
          <w:lang w:val="ru-RU"/>
        </w:rPr>
        <w:t>•</w:t>
      </w:r>
      <w:r w:rsidRPr="003E500C">
        <w:rPr>
          <w:lang w:val="ru-RU"/>
        </w:rPr>
        <w:tab/>
        <w:t xml:space="preserve">цель Плана ФСС в Приложении </w:t>
      </w:r>
      <w:r w:rsidRPr="003E500C">
        <w:rPr>
          <w:b/>
          <w:bCs/>
          <w:lang w:val="ru-RU"/>
        </w:rPr>
        <w:t>30B</w:t>
      </w:r>
      <w:r w:rsidRPr="003E500C">
        <w:rPr>
          <w:lang w:val="ru-RU"/>
        </w:rPr>
        <w:t xml:space="preserve"> заключается в том, чтобы предоставить равноправный доступ к орбитально-частотному ресурсу благодаря наличию национальных выделений, в отношении которых отсутствуют дата истечения и регламентарный предельный срок; </w:t>
      </w:r>
    </w:p>
    <w:p w14:paraId="43BDD816" w14:textId="515E0FA3" w:rsidR="00590FAD" w:rsidRPr="003E500C" w:rsidRDefault="00590FAD" w:rsidP="00AE7EF2">
      <w:pPr>
        <w:pStyle w:val="enumlev1"/>
        <w:jc w:val="both"/>
        <w:rPr>
          <w:lang w:val="ru-RU"/>
        </w:rPr>
      </w:pPr>
      <w:r w:rsidRPr="003E500C">
        <w:rPr>
          <w:lang w:val="ru-RU"/>
        </w:rPr>
        <w:t>•</w:t>
      </w:r>
      <w:r w:rsidRPr="003E500C">
        <w:rPr>
          <w:lang w:val="ru-RU"/>
        </w:rPr>
        <w:tab/>
        <w:t xml:space="preserve">в положении § 1.2 Статьи 1 Приложения </w:t>
      </w:r>
      <w:r w:rsidRPr="003E500C">
        <w:rPr>
          <w:b/>
          <w:bCs/>
          <w:lang w:val="ru-RU"/>
        </w:rPr>
        <w:t>30B</w:t>
      </w:r>
      <w:r w:rsidRPr="003E500C">
        <w:rPr>
          <w:lang w:val="ru-RU"/>
        </w:rPr>
        <w:t xml:space="preserve"> указано, что процедуры Приложения </w:t>
      </w:r>
      <w:r w:rsidRPr="003E500C">
        <w:rPr>
          <w:b/>
          <w:bCs/>
          <w:lang w:val="ru-RU"/>
        </w:rPr>
        <w:t>30B</w:t>
      </w:r>
      <w:r w:rsidRPr="003E500C">
        <w:rPr>
          <w:lang w:val="ru-RU"/>
        </w:rPr>
        <w:t xml:space="preserve"> "ни в коем случае не должны мешать применению присвоений, соответствующих национальным выделениям Плана";</w:t>
      </w:r>
    </w:p>
    <w:p w14:paraId="65179A02" w14:textId="77777777" w:rsidR="00590FAD" w:rsidRPr="003E500C" w:rsidRDefault="00590FAD" w:rsidP="00AE7EF2">
      <w:pPr>
        <w:pStyle w:val="enumlev1"/>
        <w:jc w:val="both"/>
        <w:rPr>
          <w:lang w:val="ru-RU"/>
        </w:rPr>
      </w:pPr>
      <w:r w:rsidRPr="003E500C">
        <w:rPr>
          <w:lang w:val="ru-RU"/>
        </w:rPr>
        <w:t>•</w:t>
      </w:r>
      <w:r w:rsidRPr="003E500C">
        <w:rPr>
          <w:lang w:val="ru-RU"/>
        </w:rPr>
        <w:tab/>
        <w:t xml:space="preserve">преобразование национального выделения в частотные присвоения в соответствии с выделением в Плане не требует координации с другими администрациями; </w:t>
      </w:r>
    </w:p>
    <w:p w14:paraId="557C2CA5" w14:textId="05C2C035" w:rsidR="00590FAD" w:rsidRPr="003E500C" w:rsidRDefault="00590FAD" w:rsidP="00AE7EF2">
      <w:pPr>
        <w:pStyle w:val="enumlev1"/>
        <w:jc w:val="both"/>
        <w:rPr>
          <w:lang w:val="ru-RU"/>
        </w:rPr>
      </w:pPr>
      <w:r w:rsidRPr="003E500C">
        <w:rPr>
          <w:lang w:val="ru-RU"/>
        </w:rPr>
        <w:t>•</w:t>
      </w:r>
      <w:r w:rsidRPr="003E500C">
        <w:rPr>
          <w:lang w:val="ru-RU"/>
        </w:rPr>
        <w:tab/>
        <w:t>если частотные присвоения, соответствующие выделению в Плане, не вводятся в действие до истечения регламентарного предельного срока, установленного Статьями 6 и 8 Приложения </w:t>
      </w:r>
      <w:r w:rsidRPr="003E500C">
        <w:rPr>
          <w:b/>
          <w:bCs/>
          <w:lang w:val="ru-RU"/>
        </w:rPr>
        <w:t>30B</w:t>
      </w:r>
      <w:r w:rsidRPr="003E500C">
        <w:rPr>
          <w:lang w:val="ru-RU"/>
        </w:rPr>
        <w:t>, выделение должно быть восстановлено, что не повлияет на другие администрации, однако создаст дополнительную административную нагрузку для заявляющей администрации и Бюро.</w:t>
      </w:r>
    </w:p>
    <w:p w14:paraId="17C9A1B1" w14:textId="77777777" w:rsidR="00590FAD" w:rsidRPr="003E500C" w:rsidRDefault="00590FAD" w:rsidP="00AE7EF2">
      <w:pPr>
        <w:pStyle w:val="Tabletext"/>
        <w:keepNext/>
        <w:keepLines/>
        <w:tabs>
          <w:tab w:val="clear" w:pos="284"/>
        </w:tabs>
        <w:jc w:val="both"/>
        <w:rPr>
          <w:b/>
          <w:bCs/>
          <w:szCs w:val="22"/>
          <w:lang w:val="ru-RU"/>
        </w:rPr>
      </w:pPr>
      <w:r w:rsidRPr="003E500C">
        <w:rPr>
          <w:szCs w:val="22"/>
          <w:lang w:val="ru-RU"/>
        </w:rPr>
        <w:t>Вследствие этого Комитет пришел к следующему заключению:</w:t>
      </w:r>
    </w:p>
    <w:p w14:paraId="2D4CBE6C" w14:textId="77777777" w:rsidR="00590FAD" w:rsidRPr="003E500C" w:rsidRDefault="00590FAD" w:rsidP="00AE7EF2">
      <w:pPr>
        <w:pStyle w:val="enumlev1"/>
        <w:jc w:val="both"/>
        <w:rPr>
          <w:lang w:val="ru-RU"/>
        </w:rPr>
      </w:pPr>
      <w:r w:rsidRPr="003E500C">
        <w:rPr>
          <w:lang w:val="ru-RU"/>
        </w:rPr>
        <w:t>•</w:t>
      </w:r>
      <w:r w:rsidRPr="003E500C">
        <w:rPr>
          <w:lang w:val="ru-RU"/>
        </w:rPr>
        <w:tab/>
        <w:t>недостаточно информации, для того чтобы установить, отвечает ли случай, изложенный в просьбе администрации Болгарии, всем условиям, чтобы квалифицировать его как случай форс-мажорных обстоятельств;</w:t>
      </w:r>
    </w:p>
    <w:p w14:paraId="7431F4C5" w14:textId="77777777" w:rsidR="00590FAD" w:rsidRPr="003E500C" w:rsidRDefault="00590FAD" w:rsidP="00AE7EF2">
      <w:pPr>
        <w:pStyle w:val="enumlev1"/>
        <w:jc w:val="both"/>
        <w:rPr>
          <w:lang w:val="ru-RU"/>
        </w:rPr>
      </w:pPr>
      <w:r w:rsidRPr="003E500C">
        <w:rPr>
          <w:lang w:val="ru-RU"/>
        </w:rPr>
        <w:t>•</w:t>
      </w:r>
      <w:r w:rsidRPr="003E500C">
        <w:rPr>
          <w:lang w:val="ru-RU"/>
        </w:rPr>
        <w:tab/>
        <w:t>применение регламентарного предельного срока ввода в действие частотных присвоений, соответствующих выделению в Плане, на основании которого они были выбраны, противоречит цели Приложения </w:t>
      </w:r>
      <w:r w:rsidRPr="003E500C">
        <w:rPr>
          <w:b/>
          <w:bCs/>
          <w:lang w:val="ru-RU"/>
        </w:rPr>
        <w:t>30B</w:t>
      </w:r>
      <w:r w:rsidRPr="003E500C">
        <w:rPr>
          <w:lang w:val="ru-RU"/>
        </w:rPr>
        <w:t>.</w:t>
      </w:r>
    </w:p>
    <w:p w14:paraId="3B882AF8" w14:textId="77777777" w:rsidR="00590FAD" w:rsidRPr="003E500C" w:rsidRDefault="00590FAD" w:rsidP="00AE7EF2">
      <w:pPr>
        <w:pStyle w:val="Tabletext"/>
        <w:tabs>
          <w:tab w:val="clear" w:pos="284"/>
        </w:tabs>
        <w:jc w:val="both"/>
        <w:rPr>
          <w:b/>
          <w:bCs/>
          <w:szCs w:val="22"/>
          <w:lang w:val="ru-RU"/>
        </w:rPr>
      </w:pPr>
      <w:r w:rsidRPr="003E500C">
        <w:rPr>
          <w:szCs w:val="22"/>
          <w:lang w:val="ru-RU"/>
        </w:rPr>
        <w:t>По этой причине Комитет принял решение:</w:t>
      </w:r>
    </w:p>
    <w:p w14:paraId="71E53A3E" w14:textId="77777777" w:rsidR="00590FAD" w:rsidRPr="003E500C" w:rsidRDefault="00590FAD" w:rsidP="00AE7EF2">
      <w:pPr>
        <w:pStyle w:val="enumlev1"/>
        <w:jc w:val="both"/>
        <w:rPr>
          <w:b/>
          <w:bCs/>
          <w:lang w:val="ru-RU"/>
        </w:rPr>
      </w:pPr>
      <w:r w:rsidRPr="003E500C">
        <w:rPr>
          <w:lang w:val="ru-RU"/>
        </w:rPr>
        <w:t>•</w:t>
      </w:r>
      <w:r w:rsidRPr="003E500C">
        <w:rPr>
          <w:lang w:val="ru-RU"/>
        </w:rPr>
        <w:tab/>
        <w:t>что он не может удовлетворить просьбу администрации Болгарии, в которой содержится ссылка на форс-мажорные обстоятельства, связанные с глобальной пандемией COVID-19;</w:t>
      </w:r>
    </w:p>
    <w:p w14:paraId="01F847AD" w14:textId="77777777" w:rsidR="00590FAD" w:rsidRPr="003E500C" w:rsidRDefault="00590FAD" w:rsidP="00AE7EF2">
      <w:pPr>
        <w:pStyle w:val="enumlev1"/>
        <w:jc w:val="both"/>
        <w:rPr>
          <w:b/>
          <w:bCs/>
          <w:lang w:val="ru-RU"/>
        </w:rPr>
      </w:pPr>
      <w:r w:rsidRPr="003E500C">
        <w:rPr>
          <w:lang w:val="ru-RU"/>
        </w:rPr>
        <w:t>•</w:t>
      </w:r>
      <w:r w:rsidRPr="003E500C">
        <w:rPr>
          <w:lang w:val="ru-RU"/>
        </w:rPr>
        <w:tab/>
        <w:t xml:space="preserve">поручить Бюро продолжать учитывать спутниковую сеть BALKANSAT AP30B при обработке других спутниковых сетей и сохранить в Списке частотные присвоения спутниковой сети BALKANSAT AP30B; </w:t>
      </w:r>
    </w:p>
    <w:p w14:paraId="4D169536" w14:textId="2CE261BC" w:rsidR="00590FAD" w:rsidRPr="003E500C" w:rsidRDefault="00590FAD" w:rsidP="00AE7EF2">
      <w:pPr>
        <w:pStyle w:val="enumlev1"/>
        <w:jc w:val="both"/>
        <w:rPr>
          <w:rFonts w:cstheme="minorHAnsi"/>
          <w:lang w:val="ru-RU"/>
        </w:rPr>
      </w:pPr>
      <w:r w:rsidRPr="003E500C">
        <w:rPr>
          <w:lang w:val="ru-RU"/>
        </w:rPr>
        <w:t>•</w:t>
      </w:r>
      <w:r w:rsidRPr="003E500C">
        <w:rPr>
          <w:lang w:val="ru-RU"/>
        </w:rPr>
        <w:tab/>
        <w:t xml:space="preserve">указать в своем Отчете по Резолюции </w:t>
      </w:r>
      <w:r w:rsidRPr="003E500C">
        <w:rPr>
          <w:b/>
          <w:bCs/>
          <w:lang w:val="ru-RU"/>
        </w:rPr>
        <w:t>80 (Пересм. ВКР-07)</w:t>
      </w:r>
      <w:r w:rsidRPr="003E500C">
        <w:rPr>
          <w:lang w:val="ru-RU"/>
        </w:rPr>
        <w:t xml:space="preserve"> для ВКР-23 на несоответствие, связанное с преобразованием выделения в присвоение(я) без каких-либо изменений или с изменениями в </w:t>
      </w:r>
      <w:r w:rsidRPr="0080669E">
        <w:rPr>
          <w:lang w:val="ru-RU"/>
        </w:rPr>
        <w:t xml:space="preserve">пределах характеристик выделения в Приложении </w:t>
      </w:r>
      <w:r w:rsidRPr="0080669E">
        <w:rPr>
          <w:b/>
          <w:bCs/>
          <w:lang w:val="ru-RU"/>
        </w:rPr>
        <w:t>30B</w:t>
      </w:r>
      <w:r w:rsidRPr="0080669E">
        <w:rPr>
          <w:lang w:val="ru-RU"/>
        </w:rPr>
        <w:t>, а также любые возможные изменения Статей 6, 7 и 8 этого</w:t>
      </w:r>
      <w:r w:rsidRPr="003E500C">
        <w:rPr>
          <w:lang w:val="ru-RU"/>
        </w:rPr>
        <w:t xml:space="preserve"> Приложения".</w:t>
      </w:r>
    </w:p>
    <w:p w14:paraId="7C7B5662" w14:textId="77777777" w:rsidR="005A0351" w:rsidRPr="003E500C" w:rsidRDefault="005A0351" w:rsidP="00AE7EF2">
      <w:pPr>
        <w:jc w:val="both"/>
        <w:rPr>
          <w:lang w:val="ru-RU"/>
        </w:rPr>
      </w:pPr>
      <w:r w:rsidRPr="003E500C">
        <w:rPr>
          <w:lang w:val="ru-RU"/>
        </w:rPr>
        <w:t>5.95</w:t>
      </w:r>
      <w:r w:rsidRPr="003E500C">
        <w:rPr>
          <w:lang w:val="ru-RU"/>
        </w:rPr>
        <w:tab/>
        <w:t xml:space="preserve">Предложение </w:t>
      </w:r>
      <w:r w:rsidRPr="003E500C">
        <w:rPr>
          <w:b/>
          <w:bCs/>
          <w:lang w:val="ru-RU"/>
        </w:rPr>
        <w:t>принимается</w:t>
      </w:r>
      <w:r w:rsidRPr="003E500C">
        <w:rPr>
          <w:lang w:val="ru-RU"/>
        </w:rPr>
        <w:t>.</w:t>
      </w:r>
    </w:p>
    <w:p w14:paraId="22ADD5AE" w14:textId="77777777" w:rsidR="005A0351" w:rsidRPr="003E500C" w:rsidRDefault="005A0351" w:rsidP="00AE7EF2">
      <w:pPr>
        <w:jc w:val="both"/>
        <w:rPr>
          <w:rFonts w:cstheme="minorHAnsi"/>
          <w:lang w:val="ru-RU"/>
        </w:rPr>
      </w:pPr>
      <w:r w:rsidRPr="003E500C">
        <w:rPr>
          <w:rFonts w:cstheme="minorHAnsi"/>
          <w:lang w:val="ru-RU"/>
        </w:rPr>
        <w:t>5.96</w:t>
      </w:r>
      <w:r w:rsidRPr="003E500C">
        <w:rPr>
          <w:rFonts w:cstheme="minorHAnsi"/>
          <w:lang w:val="ru-RU"/>
        </w:rPr>
        <w:tab/>
      </w:r>
      <w:r w:rsidRPr="003E500C">
        <w:rPr>
          <w:rFonts w:cstheme="minorHAnsi"/>
          <w:b/>
          <w:bCs/>
          <w:lang w:val="ru-RU"/>
        </w:rPr>
        <w:t xml:space="preserve">Директор </w:t>
      </w:r>
      <w:r w:rsidRPr="003E500C">
        <w:rPr>
          <w:rFonts w:cstheme="minorHAnsi"/>
          <w:lang w:val="ru-RU"/>
        </w:rPr>
        <w:t>дает высокую оценку решению Комитета о включении данного вопроса в отчет по Резолюции </w:t>
      </w:r>
      <w:r w:rsidRPr="003E500C">
        <w:rPr>
          <w:rFonts w:cstheme="minorHAnsi"/>
          <w:b/>
          <w:bCs/>
          <w:lang w:val="ru-RU"/>
        </w:rPr>
        <w:t>80 (Пересм. ВКР-07)</w:t>
      </w:r>
      <w:r w:rsidRPr="003E500C">
        <w:rPr>
          <w:rFonts w:cstheme="minorHAnsi"/>
          <w:lang w:val="ru-RU"/>
        </w:rPr>
        <w:t xml:space="preserve"> и указании ВКР</w:t>
      </w:r>
      <w:r w:rsidRPr="003E500C">
        <w:rPr>
          <w:rFonts w:cstheme="minorHAnsi"/>
          <w:lang w:val="ru-RU"/>
        </w:rPr>
        <w:noBreakHyphen/>
        <w:t>23 на необходимость пересмотреть ряд статей Приложения </w:t>
      </w:r>
      <w:r w:rsidRPr="003E500C">
        <w:rPr>
          <w:rFonts w:cstheme="minorHAnsi"/>
          <w:b/>
          <w:bCs/>
          <w:lang w:val="ru-RU"/>
        </w:rPr>
        <w:t>30B</w:t>
      </w:r>
      <w:r w:rsidRPr="003E500C">
        <w:rPr>
          <w:rFonts w:cstheme="minorHAnsi"/>
          <w:lang w:val="ru-RU"/>
        </w:rPr>
        <w:t>. Одна из основных обязанностей Комитета заключается в определении элементов Регламента радиосвязи, подлежащих исправлению и улучшению, и его работа будет одобрена Членами. Бюро полностью поддерживает решение Комитета.</w:t>
      </w:r>
    </w:p>
    <w:p w14:paraId="01EB333B" w14:textId="77777777" w:rsidR="005A0351" w:rsidRPr="003E500C" w:rsidRDefault="005A0351" w:rsidP="00AE7EF2">
      <w:pPr>
        <w:pStyle w:val="Heading1"/>
        <w:jc w:val="both"/>
        <w:rPr>
          <w:lang w:val="ru-RU"/>
        </w:rPr>
      </w:pPr>
      <w:r w:rsidRPr="003E500C">
        <w:rPr>
          <w:lang w:val="ru-RU"/>
        </w:rPr>
        <w:lastRenderedPageBreak/>
        <w:t>6</w:t>
      </w:r>
      <w:r w:rsidRPr="003E500C">
        <w:rPr>
          <w:lang w:val="ru-RU"/>
        </w:rPr>
        <w:tab/>
        <w:t>Представление администрации Катара с просьбой о замене заявляющей администрации QAT/ARB на QAT для спутниковой сети ESHAILSAT-26E-2 (Документ RRB21-3/9)</w:t>
      </w:r>
    </w:p>
    <w:p w14:paraId="371908B2" w14:textId="633977A0" w:rsidR="005A0351" w:rsidRPr="003E500C" w:rsidRDefault="005A0351" w:rsidP="00AE7EF2">
      <w:pPr>
        <w:jc w:val="both"/>
        <w:rPr>
          <w:lang w:val="ru-RU"/>
        </w:rPr>
      </w:pPr>
      <w:r w:rsidRPr="003E500C">
        <w:rPr>
          <w:lang w:val="ru-RU"/>
        </w:rPr>
        <w:t>6.1</w:t>
      </w:r>
      <w:r w:rsidRPr="003E500C">
        <w:rPr>
          <w:lang w:val="ru-RU"/>
        </w:rPr>
        <w:tab/>
      </w:r>
      <w:r w:rsidRPr="003E500C">
        <w:rPr>
          <w:b/>
          <w:bCs/>
          <w:lang w:val="ru-RU"/>
        </w:rPr>
        <w:t>Г-н Ван (руководитель SSD/SNP)</w:t>
      </w:r>
      <w:r w:rsidRPr="003E500C">
        <w:rPr>
          <w:lang w:val="ru-RU"/>
        </w:rPr>
        <w:t xml:space="preserve"> представляет Документ RRB21-3/9, в котором администрация Катара просит о замене заявляющей администрации QAT/ARB на QAT для спутниковой сети ESHAILSAT-26E-2. Комитет обсуждал аналогичную просьбу администрации Катара на своем 76</w:t>
      </w:r>
      <w:r w:rsidRPr="003E500C">
        <w:rPr>
          <w:lang w:val="ru-RU"/>
        </w:rPr>
        <w:noBreakHyphen/>
        <w:t>м собрании в 2017 году, и тогда он решил, что не может удовлетворить эту просьбу в отсутствие письменного согласия других соответствующих администраций. На основании данного документа представляется, что такое соглашение достигнуто; прилагаемое к представлению письмо от Arabsat подтверждает, что Генеральная ассамблея Arabsat единогласно решила без каких-либо условий просить Комитет заменить код заявляющей администрации спутниковой сети ESHAILSAT</w:t>
      </w:r>
      <w:r w:rsidRPr="003E500C">
        <w:rPr>
          <w:lang w:val="ru-RU"/>
        </w:rPr>
        <w:noBreakHyphen/>
        <w:t xml:space="preserve">26E-2 с QAT/ARB на QAT. Отвечая на вопрос </w:t>
      </w:r>
      <w:r w:rsidRPr="003E500C">
        <w:rPr>
          <w:b/>
          <w:bCs/>
          <w:lang w:val="ru-RU"/>
        </w:rPr>
        <w:t>г-на Аламри</w:t>
      </w:r>
      <w:r w:rsidRPr="003E500C">
        <w:rPr>
          <w:lang w:val="ru-RU"/>
        </w:rPr>
        <w:t>,</w:t>
      </w:r>
      <w:r w:rsidRPr="003E500C">
        <w:rPr>
          <w:b/>
          <w:bCs/>
          <w:lang w:val="ru-RU"/>
        </w:rPr>
        <w:t xml:space="preserve"> г-на Аззуза</w:t>
      </w:r>
      <w:r w:rsidRPr="003E500C">
        <w:rPr>
          <w:lang w:val="ru-RU"/>
        </w:rPr>
        <w:t xml:space="preserve"> и </w:t>
      </w:r>
      <w:r w:rsidRPr="003E500C">
        <w:rPr>
          <w:b/>
          <w:bCs/>
          <w:lang w:val="ru-RU"/>
        </w:rPr>
        <w:t>г-на Талиба</w:t>
      </w:r>
      <w:r w:rsidRPr="003E500C">
        <w:rPr>
          <w:lang w:val="ru-RU"/>
        </w:rPr>
        <w:t xml:space="preserve">, он говорит, что, хотя соглашение с Arabsat относится к спутниковым сетям ESHAILSAT-26E-2 и ESHAILSAT-26E-3, оказалось сложным ввести последнюю в действие в течение восьмилетнего регламентарного предельного срока, и сеть была аннулирована. Ввиду этого администрация Катара не просит предпринимать каких-либо действий в отношении спутниковой сети ESHAILSAT-26E-3. </w:t>
      </w:r>
    </w:p>
    <w:p w14:paraId="566F593A" w14:textId="686B938D" w:rsidR="005A0351" w:rsidRPr="003E500C" w:rsidRDefault="005A0351" w:rsidP="00AE7EF2">
      <w:pPr>
        <w:jc w:val="both"/>
        <w:rPr>
          <w:lang w:val="ru-RU"/>
        </w:rPr>
      </w:pPr>
      <w:r w:rsidRPr="003E500C">
        <w:rPr>
          <w:lang w:val="ru-RU"/>
        </w:rPr>
        <w:t>6.2</w:t>
      </w:r>
      <w:r w:rsidRPr="003E500C">
        <w:rPr>
          <w:lang w:val="ru-RU"/>
        </w:rPr>
        <w:tab/>
      </w:r>
      <w:r w:rsidRPr="003E500C">
        <w:rPr>
          <w:b/>
          <w:bCs/>
          <w:lang w:val="ru-RU"/>
        </w:rPr>
        <w:t>Г-н Хоан</w:t>
      </w:r>
      <w:r w:rsidRPr="003E500C">
        <w:rPr>
          <w:lang w:val="ru-RU"/>
        </w:rPr>
        <w:t xml:space="preserve"> напоминает, что во время первой просьбы обе стороны согласились на замену заявляющей администрации, но действовавшее тогда Правило процедуры относилось лишь к сетям, остающимся в рамках межправительственной спутниковой организации. Наряду с этим администрация Саудовской Аравии настоятельно просила Комитет отложить принятие какого-либо решения по этому вопросу. В настоящее время рассматриваемая Комитетом просьба соответствует решению ВКР</w:t>
      </w:r>
      <w:r w:rsidRPr="003E500C">
        <w:rPr>
          <w:lang w:val="ru-RU"/>
        </w:rPr>
        <w:noBreakHyphen/>
        <w:t>19 по просьбам о переводе или замене заявляющей администрации (см. Документ 569 ВКР</w:t>
      </w:r>
      <w:r w:rsidRPr="003E500C">
        <w:rPr>
          <w:lang w:val="ru-RU"/>
        </w:rPr>
        <w:noBreakHyphen/>
        <w:t xml:space="preserve">19) и Случаю 2-5 Правил процедуры, касающихся спутниковых систем, представляемых администрацией, действующей от имени группы </w:t>
      </w:r>
      <w:r w:rsidR="003A02BF" w:rsidRPr="003E500C">
        <w:rPr>
          <w:lang w:val="ru-RU"/>
        </w:rPr>
        <w:t>поименованных</w:t>
      </w:r>
      <w:r w:rsidRPr="003E500C">
        <w:rPr>
          <w:lang w:val="ru-RU"/>
        </w:rPr>
        <w:t xml:space="preserve"> администраций. Поэтому он выступает за удовлетворение просьбы.</w:t>
      </w:r>
    </w:p>
    <w:p w14:paraId="08BED845" w14:textId="77777777" w:rsidR="005A0351" w:rsidRPr="003E500C" w:rsidRDefault="005A0351" w:rsidP="00AE7EF2">
      <w:pPr>
        <w:jc w:val="both"/>
        <w:rPr>
          <w:lang w:val="ru-RU"/>
        </w:rPr>
      </w:pPr>
      <w:r w:rsidRPr="003E500C">
        <w:rPr>
          <w:lang w:val="ru-RU"/>
        </w:rPr>
        <w:t>6.3</w:t>
      </w:r>
      <w:r w:rsidRPr="003E500C">
        <w:rPr>
          <w:lang w:val="ru-RU"/>
        </w:rPr>
        <w:tab/>
      </w:r>
      <w:r w:rsidRPr="003E500C">
        <w:rPr>
          <w:b/>
          <w:bCs/>
          <w:lang w:val="ru-RU"/>
        </w:rPr>
        <w:t>Г-н Аламри</w:t>
      </w:r>
      <w:r w:rsidRPr="003E500C">
        <w:rPr>
          <w:lang w:val="ru-RU"/>
        </w:rPr>
        <w:t xml:space="preserve">, </w:t>
      </w:r>
      <w:r w:rsidRPr="003E500C">
        <w:rPr>
          <w:b/>
          <w:bCs/>
          <w:lang w:val="ru-RU"/>
        </w:rPr>
        <w:t>г-н Аззуз</w:t>
      </w:r>
      <w:r w:rsidRPr="003E500C">
        <w:rPr>
          <w:lang w:val="ru-RU"/>
        </w:rPr>
        <w:t xml:space="preserve">, </w:t>
      </w:r>
      <w:r w:rsidRPr="003E500C">
        <w:rPr>
          <w:b/>
          <w:bCs/>
          <w:lang w:val="ru-RU"/>
        </w:rPr>
        <w:t>г-н Талиб</w:t>
      </w:r>
      <w:r w:rsidRPr="003E500C">
        <w:rPr>
          <w:lang w:val="ru-RU"/>
        </w:rPr>
        <w:t xml:space="preserve">, </w:t>
      </w:r>
      <w:r w:rsidRPr="003E500C">
        <w:rPr>
          <w:b/>
          <w:bCs/>
          <w:lang w:val="ru-RU"/>
        </w:rPr>
        <w:t>г-жа Гасанова</w:t>
      </w:r>
      <w:r w:rsidRPr="003E500C">
        <w:rPr>
          <w:lang w:val="ru-RU"/>
        </w:rPr>
        <w:t xml:space="preserve">, </w:t>
      </w:r>
      <w:r w:rsidRPr="003E500C">
        <w:rPr>
          <w:b/>
          <w:bCs/>
          <w:lang w:val="ru-RU"/>
        </w:rPr>
        <w:t>г-н Хасимото</w:t>
      </w:r>
      <w:r w:rsidRPr="003E500C">
        <w:rPr>
          <w:lang w:val="ru-RU"/>
        </w:rPr>
        <w:t xml:space="preserve">, </w:t>
      </w:r>
      <w:r w:rsidRPr="003E500C">
        <w:rPr>
          <w:b/>
          <w:bCs/>
          <w:lang w:val="ru-RU"/>
        </w:rPr>
        <w:t>г-н Мчуну</w:t>
      </w:r>
      <w:r w:rsidRPr="003E500C">
        <w:rPr>
          <w:lang w:val="ru-RU"/>
        </w:rPr>
        <w:t xml:space="preserve">, </w:t>
      </w:r>
      <w:r w:rsidRPr="003E500C">
        <w:rPr>
          <w:b/>
          <w:bCs/>
          <w:lang w:val="ru-RU"/>
        </w:rPr>
        <w:t xml:space="preserve">г-н Анри </w:t>
      </w:r>
      <w:r w:rsidRPr="003E500C">
        <w:rPr>
          <w:lang w:val="ru-RU"/>
        </w:rPr>
        <w:t xml:space="preserve">и </w:t>
      </w:r>
      <w:r w:rsidRPr="003E500C">
        <w:rPr>
          <w:b/>
          <w:bCs/>
          <w:lang w:val="ru-RU"/>
        </w:rPr>
        <w:t>г</w:t>
      </w:r>
      <w:r w:rsidRPr="003E500C">
        <w:rPr>
          <w:b/>
          <w:bCs/>
          <w:lang w:val="ru-RU"/>
        </w:rPr>
        <w:noBreakHyphen/>
        <w:t>жа Жеанти</w:t>
      </w:r>
      <w:r w:rsidRPr="003E500C">
        <w:rPr>
          <w:lang w:val="ru-RU"/>
        </w:rPr>
        <w:t xml:space="preserve"> все поддерживают эту точку зрения.</w:t>
      </w:r>
    </w:p>
    <w:p w14:paraId="1C7B8C83" w14:textId="77777777" w:rsidR="005A0351" w:rsidRPr="003E500C" w:rsidRDefault="005A0351" w:rsidP="00AE7EF2">
      <w:pPr>
        <w:jc w:val="both"/>
        <w:rPr>
          <w:lang w:val="ru-RU"/>
        </w:rPr>
      </w:pPr>
      <w:r w:rsidRPr="003E500C">
        <w:rPr>
          <w:lang w:val="ru-RU"/>
        </w:rPr>
        <w:t>6.4</w:t>
      </w:r>
      <w:r w:rsidRPr="003E500C">
        <w:rPr>
          <w:lang w:val="ru-RU"/>
        </w:rPr>
        <w:tab/>
      </w:r>
      <w:r w:rsidRPr="003E500C">
        <w:rPr>
          <w:b/>
          <w:lang w:val="ru-RU"/>
        </w:rPr>
        <w:t>Г-жа Бомье</w:t>
      </w:r>
      <w:r w:rsidRPr="003E500C">
        <w:rPr>
          <w:lang w:val="ru-RU"/>
        </w:rPr>
        <w:t xml:space="preserve"> также поддерживает эту точку зрения, в особенности поскольку согласие Arabsat является единогласным и безоговорочным.</w:t>
      </w:r>
    </w:p>
    <w:p w14:paraId="4ACA2EF8" w14:textId="7CFBA706" w:rsidR="005A0351" w:rsidRPr="003E500C" w:rsidRDefault="005A0351" w:rsidP="00AE7EF2">
      <w:pPr>
        <w:keepNext/>
        <w:jc w:val="both"/>
        <w:rPr>
          <w:lang w:val="ru-RU"/>
        </w:rPr>
      </w:pPr>
      <w:r w:rsidRPr="003E500C">
        <w:rPr>
          <w:lang w:val="ru-RU"/>
        </w:rPr>
        <w:t>6.5</w:t>
      </w:r>
      <w:r w:rsidRPr="003E500C">
        <w:rPr>
          <w:lang w:val="ru-RU"/>
        </w:rPr>
        <w:tab/>
      </w:r>
      <w:r w:rsidRPr="003E500C">
        <w:rPr>
          <w:b/>
          <w:bCs/>
          <w:lang w:val="ru-RU"/>
        </w:rPr>
        <w:t>Председатель</w:t>
      </w:r>
      <w:r w:rsidRPr="003E500C">
        <w:rPr>
          <w:lang w:val="ru-RU"/>
        </w:rPr>
        <w:t xml:space="preserve"> предлагает Комитету сделать следующее заключение</w:t>
      </w:r>
      <w:r w:rsidR="005971F0" w:rsidRPr="003E500C">
        <w:rPr>
          <w:lang w:val="ru-RU"/>
        </w:rPr>
        <w:t xml:space="preserve"> по данному вопросу</w:t>
      </w:r>
      <w:r w:rsidRPr="003E500C">
        <w:rPr>
          <w:lang w:val="ru-RU"/>
        </w:rPr>
        <w:t>:</w:t>
      </w:r>
    </w:p>
    <w:p w14:paraId="4978AE78" w14:textId="1291B37C" w:rsidR="005A0351" w:rsidRPr="003E500C" w:rsidRDefault="005A0351" w:rsidP="00AE7EF2">
      <w:pPr>
        <w:pStyle w:val="Tabletext"/>
        <w:tabs>
          <w:tab w:val="clear" w:pos="284"/>
        </w:tabs>
        <w:jc w:val="both"/>
        <w:rPr>
          <w:szCs w:val="22"/>
          <w:lang w:val="ru-RU"/>
        </w:rPr>
      </w:pPr>
      <w:r w:rsidRPr="003E500C">
        <w:rPr>
          <w:szCs w:val="22"/>
          <w:lang w:val="ru-RU"/>
        </w:rPr>
        <w:t>"Комитет внимательно рассмотрел просьбу администрации Катара, содержащуюся в Документе RRB21-3/9. Комитет отметил следующее:</w:t>
      </w:r>
    </w:p>
    <w:p w14:paraId="35CA0B49" w14:textId="77777777" w:rsidR="005A0351" w:rsidRPr="003E500C" w:rsidRDefault="005A0351" w:rsidP="00AE7EF2">
      <w:pPr>
        <w:pStyle w:val="enumlev1"/>
        <w:jc w:val="both"/>
        <w:rPr>
          <w:lang w:val="ru-RU"/>
        </w:rPr>
      </w:pPr>
      <w:r w:rsidRPr="003E500C">
        <w:rPr>
          <w:lang w:val="ru-RU"/>
        </w:rPr>
        <w:t>•</w:t>
      </w:r>
      <w:r w:rsidRPr="003E500C">
        <w:rPr>
          <w:lang w:val="ru-RU"/>
        </w:rPr>
        <w:tab/>
        <w:t>аналогичная просьба была получена им ранее, на 76-м собрании, в ходе которого Комитет не удовлетворил просьбу на основании Регламента радиосвязи и Правил процедуры, действовавших в 2017 году;</w:t>
      </w:r>
    </w:p>
    <w:p w14:paraId="231FB342" w14:textId="77777777" w:rsidR="005A0351" w:rsidRPr="003E500C" w:rsidRDefault="005A0351" w:rsidP="00AE7EF2">
      <w:pPr>
        <w:pStyle w:val="enumlev1"/>
        <w:jc w:val="both"/>
        <w:rPr>
          <w:lang w:val="ru-RU"/>
        </w:rPr>
      </w:pPr>
      <w:r w:rsidRPr="003E500C">
        <w:rPr>
          <w:lang w:val="ru-RU"/>
        </w:rPr>
        <w:t>•</w:t>
      </w:r>
      <w:r w:rsidRPr="003E500C">
        <w:rPr>
          <w:lang w:val="ru-RU"/>
        </w:rPr>
        <w:tab/>
        <w:t xml:space="preserve">администрация Катара предоставила подписанное письмо от Арабской организации спутниковой связи, в котором та без каких бы то ни было условий соглашается заменить заявляющую администрацию QAT/ARB на QAT для спутниковой сети ESHAILSAT-26E-2. </w:t>
      </w:r>
    </w:p>
    <w:p w14:paraId="122CA63F" w14:textId="77777777" w:rsidR="005A0351" w:rsidRPr="003E500C" w:rsidRDefault="005A0351" w:rsidP="00AE7EF2">
      <w:pPr>
        <w:pStyle w:val="Tabletext"/>
        <w:tabs>
          <w:tab w:val="clear" w:pos="284"/>
        </w:tabs>
        <w:jc w:val="both"/>
        <w:rPr>
          <w:szCs w:val="22"/>
          <w:lang w:val="ru-RU"/>
        </w:rPr>
      </w:pPr>
      <w:r w:rsidRPr="003E500C">
        <w:rPr>
          <w:szCs w:val="22"/>
          <w:lang w:val="ru-RU"/>
        </w:rPr>
        <w:t>Вследствие этого Комитет пришел к заключению, что просьба администрации Катара:</w:t>
      </w:r>
    </w:p>
    <w:p w14:paraId="55F28C5D" w14:textId="77777777" w:rsidR="005A0351" w:rsidRPr="003E500C" w:rsidRDefault="005A0351" w:rsidP="00AE7EF2">
      <w:pPr>
        <w:pStyle w:val="enumlev1"/>
        <w:jc w:val="both"/>
        <w:rPr>
          <w:lang w:val="ru-RU"/>
        </w:rPr>
      </w:pPr>
      <w:r w:rsidRPr="003E500C">
        <w:rPr>
          <w:lang w:val="ru-RU"/>
        </w:rPr>
        <w:t>•</w:t>
      </w:r>
      <w:r w:rsidRPr="003E500C">
        <w:rPr>
          <w:lang w:val="ru-RU"/>
        </w:rPr>
        <w:tab/>
        <w:t>соответствует решениям ВКР-19;</w:t>
      </w:r>
    </w:p>
    <w:p w14:paraId="54FF9E94" w14:textId="1EDD353F" w:rsidR="005A0351" w:rsidRPr="003E500C" w:rsidRDefault="005A0351" w:rsidP="00AE7EF2">
      <w:pPr>
        <w:pStyle w:val="enumlev1"/>
        <w:jc w:val="both"/>
        <w:rPr>
          <w:lang w:val="ru-RU"/>
        </w:rPr>
      </w:pPr>
      <w:r w:rsidRPr="003E500C">
        <w:rPr>
          <w:lang w:val="ru-RU"/>
        </w:rPr>
        <w:t>•</w:t>
      </w:r>
      <w:r w:rsidRPr="003E500C">
        <w:rPr>
          <w:lang w:val="ru-RU"/>
        </w:rPr>
        <w:tab/>
        <w:t xml:space="preserve">удовлетворяет всем требованиям Случая 2-5 Правил процедуры, касающимся спутниковых систем, представленных администрацией, действующей от имени группы </w:t>
      </w:r>
      <w:r w:rsidR="003A02BF" w:rsidRPr="003E500C">
        <w:rPr>
          <w:lang w:val="ru-RU"/>
        </w:rPr>
        <w:t>поименованных</w:t>
      </w:r>
      <w:r w:rsidRPr="003E500C">
        <w:rPr>
          <w:lang w:val="ru-RU"/>
        </w:rPr>
        <w:t xml:space="preserve"> администраций.</w:t>
      </w:r>
    </w:p>
    <w:p w14:paraId="6D7388F3" w14:textId="77777777" w:rsidR="005A0351" w:rsidRPr="003E500C" w:rsidRDefault="005A0351" w:rsidP="00AE7EF2">
      <w:pPr>
        <w:jc w:val="both"/>
        <w:rPr>
          <w:szCs w:val="22"/>
          <w:lang w:val="ru-RU"/>
        </w:rPr>
      </w:pPr>
      <w:r w:rsidRPr="003E500C">
        <w:rPr>
          <w:szCs w:val="22"/>
          <w:lang w:val="ru-RU"/>
        </w:rPr>
        <w:t>По этой причине Комитет принял решение удовлетворить просьбу администрации Катара и поручил Бюро заменить условное обозначение заявляющей администрации QAT/ARB на QAT для спутниковой сети ESHAILSAT-26E-2".</w:t>
      </w:r>
    </w:p>
    <w:p w14:paraId="0459D5C8" w14:textId="77777777" w:rsidR="005A0351" w:rsidRPr="003E500C" w:rsidRDefault="005A0351" w:rsidP="00AE7EF2">
      <w:pPr>
        <w:jc w:val="both"/>
        <w:rPr>
          <w:lang w:val="ru-RU"/>
        </w:rPr>
      </w:pPr>
      <w:r w:rsidRPr="003E500C">
        <w:rPr>
          <w:lang w:val="ru-RU"/>
        </w:rPr>
        <w:t>6.6</w:t>
      </w:r>
      <w:r w:rsidRPr="003E500C">
        <w:rPr>
          <w:lang w:val="ru-RU"/>
        </w:rPr>
        <w:tab/>
        <w:t xml:space="preserve">Предложение </w:t>
      </w:r>
      <w:r w:rsidRPr="003E500C">
        <w:rPr>
          <w:b/>
          <w:bCs/>
          <w:lang w:val="ru-RU"/>
        </w:rPr>
        <w:t>принимается</w:t>
      </w:r>
      <w:r w:rsidRPr="003E500C">
        <w:rPr>
          <w:lang w:val="ru-RU"/>
        </w:rPr>
        <w:t>.</w:t>
      </w:r>
    </w:p>
    <w:p w14:paraId="056B04BE" w14:textId="77777777" w:rsidR="005A0351" w:rsidRPr="003E500C" w:rsidRDefault="005A0351" w:rsidP="00AE7EF2">
      <w:pPr>
        <w:pStyle w:val="Heading1"/>
        <w:jc w:val="both"/>
        <w:rPr>
          <w:lang w:val="ru-RU"/>
        </w:rPr>
      </w:pPr>
      <w:r w:rsidRPr="003E500C">
        <w:rPr>
          <w:lang w:val="ru-RU"/>
        </w:rPr>
        <w:lastRenderedPageBreak/>
        <w:t>7</w:t>
      </w:r>
      <w:r w:rsidRPr="003E500C">
        <w:rPr>
          <w:lang w:val="ru-RU"/>
        </w:rPr>
        <w:tab/>
        <w:t>Представление администрации Китая с просьбой о признании ввода в действие частотных присвоений спутниковым сетям в орбитальных позициях 163</w:t>
      </w:r>
      <w:r w:rsidRPr="003E500C">
        <w:rPr>
          <w:lang w:val="ru-RU"/>
        </w:rPr>
        <w:sym w:font="Symbol" w:char="F0B0"/>
      </w:r>
      <w:r w:rsidRPr="003E500C">
        <w:rPr>
          <w:lang w:val="ru-RU"/>
        </w:rPr>
        <w:t xml:space="preserve"> в. д. и 125</w:t>
      </w:r>
      <w:r w:rsidRPr="003E500C">
        <w:rPr>
          <w:lang w:val="ru-RU"/>
        </w:rPr>
        <w:sym w:font="Symbol" w:char="F0B0"/>
      </w:r>
      <w:r w:rsidRPr="003E500C">
        <w:rPr>
          <w:lang w:val="ru-RU"/>
        </w:rPr>
        <w:t> в. д. (Документ RRB21-3/8)</w:t>
      </w:r>
    </w:p>
    <w:p w14:paraId="75A1B181" w14:textId="56BD3DC0" w:rsidR="005A0351" w:rsidRPr="003E500C" w:rsidRDefault="005A0351" w:rsidP="00AE7EF2">
      <w:pPr>
        <w:jc w:val="both"/>
        <w:rPr>
          <w:lang w:val="ru-RU"/>
        </w:rPr>
      </w:pPr>
      <w:r w:rsidRPr="003E500C">
        <w:rPr>
          <w:lang w:val="ru-RU"/>
        </w:rPr>
        <w:t>7.1</w:t>
      </w:r>
      <w:r w:rsidRPr="003E500C">
        <w:rPr>
          <w:lang w:val="ru-RU"/>
        </w:rPr>
        <w:tab/>
      </w:r>
      <w:r w:rsidRPr="003E500C">
        <w:rPr>
          <w:b/>
          <w:bCs/>
          <w:lang w:val="ru-RU"/>
        </w:rPr>
        <w:t>Г-н Лоо (руководитель SSD/SPR)</w:t>
      </w:r>
      <w:r w:rsidRPr="003E500C">
        <w:rPr>
          <w:lang w:val="ru-RU"/>
        </w:rPr>
        <w:t xml:space="preserve"> представляет Документ RRB21-3/8, в котором администрация Китая просит Комитет рассмотреть </w:t>
      </w:r>
      <w:r w:rsidRPr="003E500C">
        <w:rPr>
          <w:color w:val="000000"/>
          <w:lang w:val="ru-RU"/>
        </w:rPr>
        <w:t xml:space="preserve">правомерность ввода в действие частотных присвоений спутниковым сетям </w:t>
      </w:r>
      <w:r w:rsidRPr="003E500C">
        <w:rPr>
          <w:lang w:val="ru-RU"/>
        </w:rPr>
        <w:t>CHINASAT-D-163E, CHINASAT-D-125E и CHINASAT-E-125E, а</w:t>
      </w:r>
      <w:r w:rsidR="00590FAD" w:rsidRPr="003E500C">
        <w:rPr>
          <w:lang w:val="ru-RU"/>
        </w:rPr>
        <w:t> </w:t>
      </w:r>
      <w:r w:rsidRPr="003E500C">
        <w:rPr>
          <w:lang w:val="ru-RU"/>
        </w:rPr>
        <w:t xml:space="preserve">также поручить Бюро </w:t>
      </w:r>
      <w:r w:rsidR="005971F0" w:rsidRPr="003E500C">
        <w:rPr>
          <w:lang w:val="ru-RU"/>
        </w:rPr>
        <w:t xml:space="preserve">согласиться с </w:t>
      </w:r>
      <w:r w:rsidRPr="003E500C">
        <w:rPr>
          <w:lang w:val="ru-RU"/>
        </w:rPr>
        <w:t>приостановк</w:t>
      </w:r>
      <w:r w:rsidR="005971F0" w:rsidRPr="003E500C">
        <w:rPr>
          <w:lang w:val="ru-RU"/>
        </w:rPr>
        <w:t>ой</w:t>
      </w:r>
      <w:r w:rsidRPr="003E500C">
        <w:rPr>
          <w:lang w:val="ru-RU"/>
        </w:rPr>
        <w:t xml:space="preserve"> </w:t>
      </w:r>
      <w:r w:rsidR="005971F0" w:rsidRPr="003E500C">
        <w:rPr>
          <w:lang w:val="ru-RU"/>
        </w:rPr>
        <w:t>использования</w:t>
      </w:r>
      <w:r w:rsidRPr="003E500C">
        <w:rPr>
          <w:lang w:val="ru-RU"/>
        </w:rPr>
        <w:t xml:space="preserve"> этих присвоений и продолжить обработку информацию по заявлению для этих сетей. Данное дело касается рассмотрения ввода в действие согласно п. </w:t>
      </w:r>
      <w:r w:rsidRPr="003E500C">
        <w:rPr>
          <w:b/>
          <w:bCs/>
          <w:lang w:val="ru-RU"/>
        </w:rPr>
        <w:t>11.44</w:t>
      </w:r>
      <w:r w:rsidRPr="003E500C">
        <w:rPr>
          <w:lang w:val="ru-RU"/>
        </w:rPr>
        <w:t xml:space="preserve"> РР, в частности соблюдения п. </w:t>
      </w:r>
      <w:r w:rsidRPr="003E500C">
        <w:rPr>
          <w:b/>
          <w:bCs/>
          <w:lang w:val="ru-RU"/>
        </w:rPr>
        <w:t>11.42B.2</w:t>
      </w:r>
      <w:r w:rsidRPr="003E500C">
        <w:rPr>
          <w:lang w:val="ru-RU"/>
        </w:rPr>
        <w:t xml:space="preserve"> РР. Администрация Китая разрешила опубликовать конфиденциальные части этого документа.</w:t>
      </w:r>
    </w:p>
    <w:p w14:paraId="5723A2D0" w14:textId="7EDF0501" w:rsidR="005A0351" w:rsidRPr="003E500C" w:rsidRDefault="005A0351" w:rsidP="00AE7EF2">
      <w:pPr>
        <w:jc w:val="both"/>
        <w:rPr>
          <w:lang w:val="ru-RU"/>
        </w:rPr>
      </w:pPr>
      <w:r w:rsidRPr="003E500C">
        <w:rPr>
          <w:lang w:val="ru-RU"/>
        </w:rPr>
        <w:t>7.2</w:t>
      </w:r>
      <w:r w:rsidRPr="003E500C">
        <w:rPr>
          <w:lang w:val="ru-RU"/>
        </w:rPr>
        <w:tab/>
      </w:r>
      <w:r w:rsidRPr="003E500C">
        <w:rPr>
          <w:lang w:val="ru-RU" w:eastAsia="zh-CN"/>
        </w:rPr>
        <w:t>Частотные присвоения спутниковой сети CHINASAT-D-163E были введены в действие спутниками CHINASAT-17 и APSTAR-6 25 апреля 2020 года</w:t>
      </w:r>
      <w:r w:rsidRPr="003E500C">
        <w:rPr>
          <w:lang w:val="ru-RU"/>
        </w:rPr>
        <w:t xml:space="preserve">, до истечения семилетнего предельного срока 25 февраля 2021 года. </w:t>
      </w:r>
      <w:r w:rsidRPr="003E500C">
        <w:rPr>
          <w:lang w:val="ru-RU" w:eastAsia="zh-CN"/>
        </w:rPr>
        <w:t>Спутник APSTAR-6 при</w:t>
      </w:r>
      <w:r w:rsidR="005971F0" w:rsidRPr="003E500C">
        <w:rPr>
          <w:lang w:val="ru-RU" w:eastAsia="zh-CN"/>
        </w:rPr>
        <w:t xml:space="preserve">был </w:t>
      </w:r>
      <w:r w:rsidRPr="003E500C">
        <w:rPr>
          <w:lang w:val="ru-RU" w:eastAsia="zh-CN"/>
        </w:rPr>
        <w:t>в орбитальную позицию 163</w:t>
      </w:r>
      <w:r w:rsidRPr="003E500C">
        <w:rPr>
          <w:lang w:val="ru-RU" w:eastAsia="zh-CN"/>
        </w:rPr>
        <w:sym w:font="Symbol" w:char="F0B0"/>
      </w:r>
      <w:r w:rsidRPr="003E500C">
        <w:rPr>
          <w:lang w:val="ru-RU" w:eastAsia="zh-CN"/>
        </w:rPr>
        <w:t> в. д. 9 августа 2019 года и проработал почти год и четыре месяца</w:t>
      </w:r>
      <w:r w:rsidRPr="003E500C">
        <w:rPr>
          <w:lang w:val="ru-RU"/>
        </w:rPr>
        <w:t>. Он был выведен с орбиты 2 декабря 2020 года и, таким образом, предоставлял услуги на протяжении 220 дней с</w:t>
      </w:r>
      <w:r w:rsidR="005971F0" w:rsidRPr="003E500C">
        <w:rPr>
          <w:lang w:val="ru-RU"/>
        </w:rPr>
        <w:t xml:space="preserve"> момента</w:t>
      </w:r>
      <w:r w:rsidRPr="003E500C">
        <w:rPr>
          <w:lang w:val="ru-RU"/>
        </w:rPr>
        <w:t xml:space="preserve"> ввода в действие в соответствии с Регламентом радиосвязи. </w:t>
      </w:r>
      <w:r w:rsidRPr="003E500C">
        <w:rPr>
          <w:lang w:val="ru-RU" w:eastAsia="zh-CN"/>
        </w:rPr>
        <w:t>Спутник CHINASAT-17 эксплуатировался с 25 апреля по 9 августа 2020 года; таким образом, он предоставлял услуги на протяжении 105 дней с момента его ввода в действие в соответствии с Регламентом радиосвязи.</w:t>
      </w:r>
      <w:r w:rsidRPr="003E500C">
        <w:rPr>
          <w:lang w:val="ru-RU"/>
        </w:rPr>
        <w:t xml:space="preserve"> Администрация Китая письмом уведомила Бюро о вводе частотных присвоений в действие 23 августа 2020 года и о приостановке их использования 2 февраля 2021 года. Она планировала использовать CHINASAT-17 и APSTAR-6 только для первоначального ввода в действие и повторно ввести в действие частотные присвоения, </w:t>
      </w:r>
      <w:r w:rsidR="005971F0" w:rsidRPr="003E500C">
        <w:rPr>
          <w:lang w:val="ru-RU"/>
        </w:rPr>
        <w:t xml:space="preserve">использование </w:t>
      </w:r>
      <w:r w:rsidRPr="003E500C">
        <w:rPr>
          <w:lang w:val="ru-RU"/>
        </w:rPr>
        <w:t>которых приостановлено, спутником CHINASAT-19, который в настоящее время находится на этапе строительства и запуск которого планируется на декабрь 2022 года.</w:t>
      </w:r>
    </w:p>
    <w:p w14:paraId="0D29F6A2" w14:textId="17F16B0E" w:rsidR="005A0351" w:rsidRPr="003E500C" w:rsidRDefault="005A0351" w:rsidP="00AE7EF2">
      <w:pPr>
        <w:jc w:val="both"/>
        <w:rPr>
          <w:lang w:val="ru-RU"/>
        </w:rPr>
      </w:pPr>
      <w:r w:rsidRPr="003E500C">
        <w:rPr>
          <w:lang w:val="ru-RU"/>
        </w:rPr>
        <w:t>7.3</w:t>
      </w:r>
      <w:r w:rsidRPr="003E500C">
        <w:rPr>
          <w:lang w:val="ru-RU"/>
        </w:rPr>
        <w:tab/>
        <w:t xml:space="preserve">Семилетний предельный срок ввода в действие частотных присвоений спутниковой сети CHINASAT-D-125E также истек 25 февраля 2021 года. Частотные присвоения были введены в действие спутником CHINASAT-19A (SHIJIAN 20), для некоторых полос частот с 10 апреля по 31 декабря 2020 года, а для других полос частот – с 26 сентября по 31 декабря 2020 года. Администрация Китая соответствующим образом уведомила Бюро письмами 21 января 2021 года и 3 августа 2020 года; она уведомила Бюро о приостановке </w:t>
      </w:r>
      <w:r w:rsidR="006C0E8A" w:rsidRPr="003E500C">
        <w:rPr>
          <w:lang w:val="ru-RU"/>
        </w:rPr>
        <w:t>использования</w:t>
      </w:r>
      <w:r w:rsidRPr="003E500C">
        <w:rPr>
          <w:lang w:val="ru-RU"/>
        </w:rPr>
        <w:t xml:space="preserve"> присвоений</w:t>
      </w:r>
      <w:r w:rsidRPr="003E500C">
        <w:rPr>
          <w:szCs w:val="24"/>
          <w:lang w:val="ru-RU"/>
        </w:rPr>
        <w:t xml:space="preserve"> 5 июля 2021 года. Она представила информацию по Резолюции </w:t>
      </w:r>
      <w:r w:rsidRPr="003E500C">
        <w:rPr>
          <w:rFonts w:eastAsiaTheme="minorEastAsia"/>
          <w:b/>
          <w:bCs/>
          <w:szCs w:val="24"/>
          <w:lang w:val="ru-RU"/>
        </w:rPr>
        <w:t>49 (Пересм. ВКР</w:t>
      </w:r>
      <w:r w:rsidRPr="003E500C">
        <w:rPr>
          <w:rFonts w:eastAsiaTheme="minorEastAsia"/>
          <w:b/>
          <w:bCs/>
          <w:szCs w:val="24"/>
          <w:lang w:val="ru-RU"/>
        </w:rPr>
        <w:noBreakHyphen/>
        <w:t>19)</w:t>
      </w:r>
      <w:r w:rsidRPr="003E500C">
        <w:rPr>
          <w:rFonts w:eastAsiaTheme="minorEastAsia"/>
          <w:szCs w:val="24"/>
          <w:lang w:val="ru-RU"/>
        </w:rPr>
        <w:t xml:space="preserve"> и Резолюции </w:t>
      </w:r>
      <w:r w:rsidRPr="003E500C">
        <w:rPr>
          <w:b/>
          <w:bCs/>
          <w:szCs w:val="24"/>
          <w:lang w:val="ru-RU"/>
        </w:rPr>
        <w:t xml:space="preserve">552 </w:t>
      </w:r>
      <w:r w:rsidRPr="003E500C">
        <w:rPr>
          <w:rFonts w:eastAsia="Calibri"/>
          <w:b/>
          <w:bCs/>
          <w:szCs w:val="24"/>
          <w:lang w:val="ru-RU"/>
        </w:rPr>
        <w:t>(</w:t>
      </w:r>
      <w:r w:rsidRPr="003E500C">
        <w:rPr>
          <w:rFonts w:eastAsiaTheme="minorEastAsia"/>
          <w:b/>
          <w:bCs/>
          <w:szCs w:val="24"/>
          <w:lang w:val="ru-RU"/>
        </w:rPr>
        <w:t>Пересм. ВКР</w:t>
      </w:r>
      <w:r w:rsidRPr="003E500C">
        <w:rPr>
          <w:rFonts w:eastAsiaTheme="minorEastAsia"/>
          <w:b/>
          <w:bCs/>
          <w:szCs w:val="24"/>
          <w:lang w:val="ru-RU"/>
        </w:rPr>
        <w:noBreakHyphen/>
        <w:t>19</w:t>
      </w:r>
      <w:r w:rsidRPr="003E500C">
        <w:rPr>
          <w:rFonts w:eastAsia="Calibri"/>
          <w:b/>
          <w:bCs/>
          <w:szCs w:val="24"/>
          <w:lang w:val="ru-RU"/>
        </w:rPr>
        <w:t>)</w:t>
      </w:r>
      <w:r w:rsidRPr="003E500C">
        <w:rPr>
          <w:rFonts w:eastAsia="Calibri"/>
          <w:szCs w:val="24"/>
          <w:lang w:val="ru-RU"/>
        </w:rPr>
        <w:t xml:space="preserve"> и информацию для заявления </w:t>
      </w:r>
      <w:r w:rsidRPr="003E500C">
        <w:rPr>
          <w:szCs w:val="24"/>
          <w:lang w:val="ru-RU"/>
        </w:rPr>
        <w:t>25 февраля</w:t>
      </w:r>
      <w:r w:rsidRPr="003E500C">
        <w:rPr>
          <w:lang w:val="ru-RU"/>
        </w:rPr>
        <w:t xml:space="preserve"> 2021 года, т. е. после </w:t>
      </w:r>
      <w:r w:rsidR="006C0E8A" w:rsidRPr="003E500C">
        <w:rPr>
          <w:lang w:val="ru-RU"/>
        </w:rPr>
        <w:t>у</w:t>
      </w:r>
      <w:r w:rsidRPr="003E500C">
        <w:rPr>
          <w:lang w:val="ru-RU"/>
        </w:rPr>
        <w:t xml:space="preserve">хода спутника CHINASAT-19A (SHIJIAN 20) из орбитальной позиции 125° в. д. Планируется повторно ввести частотные присвоения, </w:t>
      </w:r>
      <w:r w:rsidR="006C0E8A" w:rsidRPr="003E500C">
        <w:rPr>
          <w:lang w:val="ru-RU"/>
        </w:rPr>
        <w:t xml:space="preserve">использование </w:t>
      </w:r>
      <w:r w:rsidRPr="003E500C">
        <w:rPr>
          <w:lang w:val="ru-RU"/>
        </w:rPr>
        <w:t>которых приостановлено, в действие спутниками CHINASAT</w:t>
      </w:r>
      <w:r w:rsidR="00787E2E">
        <w:rPr>
          <w:lang w:val="ru-RU"/>
        </w:rPr>
        <w:noBreakHyphen/>
      </w:r>
      <w:r w:rsidRPr="003E500C">
        <w:rPr>
          <w:lang w:val="ru-RU"/>
        </w:rPr>
        <w:t>6D и CHINASAT-26, которые в настоящее время тоже находятся на этапе строительства.</w:t>
      </w:r>
    </w:p>
    <w:p w14:paraId="1DE75C00" w14:textId="77777777" w:rsidR="005A0351" w:rsidRPr="003E500C" w:rsidRDefault="005A0351" w:rsidP="00AE7EF2">
      <w:pPr>
        <w:jc w:val="both"/>
        <w:rPr>
          <w:lang w:val="ru-RU"/>
        </w:rPr>
      </w:pPr>
      <w:r w:rsidRPr="003E500C">
        <w:rPr>
          <w:lang w:val="ru-RU"/>
        </w:rPr>
        <w:t>7.4</w:t>
      </w:r>
      <w:r w:rsidRPr="003E500C">
        <w:rPr>
          <w:lang w:val="ru-RU"/>
        </w:rPr>
        <w:tab/>
        <w:t>Ситуация спутниковой сети CHINASAT-E-125E аналогична ситуации спутниковой сети CHINASAT-D-125E, за исключением того, что семилетний предельный срок ввода в действие ее частотных присвоений истечет 30 ноября 2022 года.</w:t>
      </w:r>
    </w:p>
    <w:p w14:paraId="4FC139DA" w14:textId="77777777" w:rsidR="005A0351" w:rsidRPr="003E500C" w:rsidRDefault="005A0351" w:rsidP="00AE7EF2">
      <w:pPr>
        <w:jc w:val="both"/>
        <w:rPr>
          <w:lang w:val="ru-RU"/>
        </w:rPr>
      </w:pPr>
      <w:r w:rsidRPr="003E500C">
        <w:rPr>
          <w:lang w:val="ru-RU"/>
        </w:rPr>
        <w:t>7.5</w:t>
      </w:r>
      <w:r w:rsidRPr="003E500C">
        <w:rPr>
          <w:lang w:val="ru-RU"/>
        </w:rPr>
        <w:tab/>
        <w:t>В случаях спутниковых сетей CHINASAT-D-163E и CHINASAT-D-125E Бюро впоследствии уведомило администрацию Китая, что, по его мнению, частотные присвоения не были введены в действие до конца регламентарного периода, указанного в п. </w:t>
      </w:r>
      <w:r w:rsidRPr="003E500C">
        <w:rPr>
          <w:b/>
          <w:bCs/>
          <w:lang w:val="ru-RU"/>
        </w:rPr>
        <w:t>11.44</w:t>
      </w:r>
      <w:r w:rsidRPr="003E500C">
        <w:rPr>
          <w:lang w:val="ru-RU"/>
        </w:rPr>
        <w:t xml:space="preserve"> РР, данная космическая станция покинула свою орбитальную позицию ко времени представления информации для заявления, и поэтому присвоения будут аннулированы согласно п. </w:t>
      </w:r>
      <w:r w:rsidRPr="003E500C">
        <w:rPr>
          <w:b/>
          <w:bCs/>
          <w:lang w:val="ru-RU"/>
        </w:rPr>
        <w:t>11.48</w:t>
      </w:r>
      <w:r w:rsidRPr="003E500C">
        <w:rPr>
          <w:lang w:val="ru-RU"/>
        </w:rPr>
        <w:t xml:space="preserve"> РР.</w:t>
      </w:r>
    </w:p>
    <w:p w14:paraId="42D52F78" w14:textId="0469AF18" w:rsidR="005A0351" w:rsidRPr="003E500C" w:rsidRDefault="005A0351" w:rsidP="00AE7EF2">
      <w:pPr>
        <w:jc w:val="both"/>
        <w:rPr>
          <w:lang w:val="ru-RU"/>
        </w:rPr>
      </w:pPr>
      <w:r w:rsidRPr="003E500C">
        <w:rPr>
          <w:lang w:val="ru-RU"/>
        </w:rPr>
        <w:t>7.6</w:t>
      </w:r>
      <w:r w:rsidRPr="003E500C">
        <w:rPr>
          <w:lang w:val="ru-RU"/>
        </w:rPr>
        <w:tab/>
        <w:t>Согласно администрации Китая, ожидалось, что спутники, использовавшиеся для ввода в действие частотных присвоений спутниковым сетям CHINASAT-D-163E и CHINASAT-D-125E, останутся на своих плановых орбитальных позициях, а информация для заявления будет представлена до окончания семилетнего регламентарного периода; тем не менее, спутники столкнулись с непреодолимыми препятствиями, включая риск столкновения спутников CHINASAT</w:t>
      </w:r>
      <w:r w:rsidRPr="003E500C">
        <w:rPr>
          <w:lang w:val="ru-RU"/>
        </w:rPr>
        <w:noBreakHyphen/>
        <w:t>17 с другими спутниками в той же орбитальной позиции, риск отказа на орбите спутника APSTAR 6, что привело к необходимости снятия его с орбиты, трудность обеспечения обслуживания для CHINASAT-19A, поскольку поступил ряд предупреждений о том, что он находится слишком близко к спутникам других операторов, и их пришлось отвести или снять с орбиты. По мнению администрации, обе спутниковые сети выполнили все применимые процедуры Регламента радиосвязи. Кроме того,</w:t>
      </w:r>
      <w:r w:rsidRPr="003E500C">
        <w:rPr>
          <w:lang w:val="ru-RU" w:eastAsia="zh-CN"/>
        </w:rPr>
        <w:t xml:space="preserve"> в пунктах </w:t>
      </w:r>
      <w:r w:rsidRPr="003E500C">
        <w:rPr>
          <w:b/>
          <w:bCs/>
          <w:lang w:val="ru-RU" w:eastAsia="zh-CN"/>
        </w:rPr>
        <w:t>11.44</w:t>
      </w:r>
      <w:r w:rsidRPr="003E500C">
        <w:rPr>
          <w:lang w:val="ru-RU" w:eastAsia="zh-CN"/>
        </w:rPr>
        <w:t xml:space="preserve"> и </w:t>
      </w:r>
      <w:r w:rsidRPr="003E500C">
        <w:rPr>
          <w:b/>
          <w:bCs/>
          <w:lang w:val="ru-RU" w:eastAsia="zh-CN"/>
        </w:rPr>
        <w:lastRenderedPageBreak/>
        <w:t>11.44B.2</w:t>
      </w:r>
      <w:r w:rsidRPr="003E500C">
        <w:rPr>
          <w:lang w:val="ru-RU" w:eastAsia="zh-CN"/>
        </w:rPr>
        <w:t xml:space="preserve"> РР не содержится четкого указания на то, что частотное присвоение космической станции ГСО с заявленной датой ввода в действие, наступившей более чем за 120 дней до даты получения информации для заявления, не должно рассматриваться Бюро как введенное в действие, если космическая станция ГСО, имеющая возможность осуществлять передачу или прием в рамках данного частотного присвоения, была развернута и удерживалась непрерывно в течение периода, превышающего 90 дней, как того требует пункт </w:t>
      </w:r>
      <w:r w:rsidRPr="003E500C">
        <w:rPr>
          <w:b/>
          <w:bCs/>
          <w:lang w:val="ru-RU" w:eastAsia="zh-CN"/>
        </w:rPr>
        <w:t>11.44B</w:t>
      </w:r>
      <w:r w:rsidRPr="003E500C">
        <w:rPr>
          <w:lang w:val="ru-RU" w:eastAsia="zh-CN"/>
        </w:rPr>
        <w:t xml:space="preserve"> РР, но на момент подачи информации для заявления покинула заявленную орбитальную позицию</w:t>
      </w:r>
      <w:r w:rsidRPr="003E500C">
        <w:rPr>
          <w:lang w:val="ru-RU"/>
        </w:rPr>
        <w:t xml:space="preserve">. Поэтому администрация Китая считает, что частотные присвоения соответствующим спутниковым сетям были должным образом введены в действие. Аналогичная ситуация существует </w:t>
      </w:r>
      <w:r w:rsidR="00ED6F4D" w:rsidRPr="003E500C">
        <w:rPr>
          <w:lang w:val="ru-RU"/>
        </w:rPr>
        <w:t>в</w:t>
      </w:r>
      <w:r w:rsidRPr="003E500C">
        <w:rPr>
          <w:lang w:val="ru-RU"/>
        </w:rPr>
        <w:t xml:space="preserve"> отношении ввода в действие частотных присвоений спутниковой сети CHINASAT-D-115.5E (подтверждается Бюро). </w:t>
      </w:r>
    </w:p>
    <w:p w14:paraId="078AEF2E" w14:textId="3DC55242" w:rsidR="005A0351" w:rsidRPr="003E500C" w:rsidRDefault="005A0351" w:rsidP="00AE7EF2">
      <w:pPr>
        <w:jc w:val="both"/>
        <w:rPr>
          <w:lang w:val="ru-RU"/>
        </w:rPr>
      </w:pPr>
      <w:r w:rsidRPr="003E500C">
        <w:rPr>
          <w:lang w:val="ru-RU"/>
        </w:rPr>
        <w:t>7.7</w:t>
      </w:r>
      <w:r w:rsidRPr="003E500C">
        <w:rPr>
          <w:lang w:val="ru-RU"/>
        </w:rPr>
        <w:tab/>
        <w:t>Администрация Китая</w:t>
      </w:r>
      <w:r w:rsidR="00590FAD" w:rsidRPr="003E500C">
        <w:rPr>
          <w:lang w:val="ru-RU"/>
        </w:rPr>
        <w:t xml:space="preserve"> </w:t>
      </w:r>
      <w:r w:rsidRPr="003E500C">
        <w:rPr>
          <w:lang w:val="ru-RU"/>
        </w:rPr>
        <w:t xml:space="preserve">провела координацию в отношении всех трех сетей и достигла соглашения с многочисленными администрациями, в некоторых случаях </w:t>
      </w:r>
      <w:r w:rsidR="000A6283" w:rsidRPr="003E500C">
        <w:rPr>
          <w:lang w:val="ru-RU"/>
        </w:rPr>
        <w:t xml:space="preserve">при орбитальном разносе, составляющем только </w:t>
      </w:r>
      <w:r w:rsidRPr="003E500C">
        <w:rPr>
          <w:lang w:val="ru-RU"/>
        </w:rPr>
        <w:t>1 градус.</w:t>
      </w:r>
    </w:p>
    <w:p w14:paraId="7806705B" w14:textId="1F6DC9C3" w:rsidR="005A0351" w:rsidRPr="003E500C" w:rsidRDefault="005A0351" w:rsidP="00AE7EF2">
      <w:pPr>
        <w:jc w:val="both"/>
        <w:rPr>
          <w:lang w:val="ru-RU"/>
        </w:rPr>
      </w:pPr>
      <w:r w:rsidRPr="003E500C">
        <w:rPr>
          <w:lang w:val="ru-RU"/>
        </w:rPr>
        <w:t>7.8</w:t>
      </w:r>
      <w:r w:rsidRPr="003E500C">
        <w:rPr>
          <w:lang w:val="ru-RU"/>
        </w:rPr>
        <w:tab/>
        <w:t xml:space="preserve">В ответ на ряд вопросов и просьб от нескольких членов Комитета </w:t>
      </w:r>
      <w:r w:rsidRPr="003E500C">
        <w:rPr>
          <w:b/>
          <w:bCs/>
          <w:lang w:val="ru-RU"/>
        </w:rPr>
        <w:t>г-н Лоо (руководитель SSD/SPR)</w:t>
      </w:r>
      <w:r w:rsidRPr="003E500C">
        <w:rPr>
          <w:lang w:val="ru-RU"/>
        </w:rPr>
        <w:t xml:space="preserve"> затем представил Комитету таблицу с указанием спутников, использованных для ввода в действие частотных присвоений сетям CHINASAT-D-163E, CHINASAT-D-125E, CHINASAT-E-125E и CHINASAT-D-115.5E, даты получения Бюро уведомления, соответствующих полос частот, даты, в которую спутники прибыли в свои орбитальные позиции и покинули их, их текущие позиции и дату получения Бюро соответствующего заявления.</w:t>
      </w:r>
    </w:p>
    <w:p w14:paraId="2A113930" w14:textId="77777777" w:rsidR="005A0351" w:rsidRPr="003E500C" w:rsidRDefault="005A0351" w:rsidP="00AE7EF2">
      <w:pPr>
        <w:jc w:val="both"/>
        <w:rPr>
          <w:lang w:val="ru-RU"/>
        </w:rPr>
      </w:pPr>
      <w:r w:rsidRPr="003E500C">
        <w:rPr>
          <w:lang w:val="ru-RU"/>
        </w:rPr>
        <w:t>7.9</w:t>
      </w:r>
      <w:r w:rsidRPr="003E500C">
        <w:rPr>
          <w:lang w:val="ru-RU"/>
        </w:rPr>
        <w:tab/>
        <w:t xml:space="preserve">Отвечая на вопрос </w:t>
      </w:r>
      <w:r w:rsidRPr="003E500C">
        <w:rPr>
          <w:b/>
          <w:bCs/>
          <w:lang w:val="ru-RU"/>
        </w:rPr>
        <w:t>г-на Хоана</w:t>
      </w:r>
      <w:r w:rsidRPr="003E500C">
        <w:rPr>
          <w:lang w:val="ru-RU"/>
        </w:rPr>
        <w:t xml:space="preserve">, он говорит, что, в соответствии с Правилами процедуры, дата ввода сетей в действие должна содержаться в представлении для заявления. Если ввод в действие носит временный характер, он может затем быть подтвержден в течение 90 дней посредством писем, по электронной почте или по факсу. В настоящем случае уведомление Бюро письмами о вводе в действие частотных присвоений этим спутниковым сетям явилось неверным пониманием правил со стороны администрации Китая. </w:t>
      </w:r>
    </w:p>
    <w:p w14:paraId="71CBB017" w14:textId="77777777" w:rsidR="005A0351" w:rsidRPr="003E500C" w:rsidRDefault="005A0351" w:rsidP="00AE7EF2">
      <w:pPr>
        <w:jc w:val="both"/>
        <w:rPr>
          <w:lang w:val="ru-RU"/>
        </w:rPr>
      </w:pPr>
      <w:r w:rsidRPr="003E500C">
        <w:rPr>
          <w:lang w:val="ru-RU"/>
        </w:rPr>
        <w:t>7.10</w:t>
      </w:r>
      <w:r w:rsidRPr="003E500C">
        <w:rPr>
          <w:lang w:val="ru-RU"/>
        </w:rPr>
        <w:tab/>
      </w:r>
      <w:r w:rsidRPr="003E500C">
        <w:rPr>
          <w:b/>
          <w:bCs/>
          <w:lang w:val="ru-RU"/>
        </w:rPr>
        <w:t xml:space="preserve">Председатель </w:t>
      </w:r>
      <w:r w:rsidRPr="003E500C">
        <w:rPr>
          <w:lang w:val="ru-RU"/>
        </w:rPr>
        <w:t xml:space="preserve">благодарит Бюро от имени Комитета за оперативное предоставление таблицы, содержащей всю надлежащую информацию. </w:t>
      </w:r>
    </w:p>
    <w:p w14:paraId="2E2F5167" w14:textId="402B988F" w:rsidR="005A0351" w:rsidRPr="003E500C" w:rsidRDefault="005A0351" w:rsidP="00AE7EF2">
      <w:pPr>
        <w:jc w:val="both"/>
        <w:rPr>
          <w:lang w:val="ru-RU"/>
        </w:rPr>
      </w:pPr>
      <w:r w:rsidRPr="003E500C">
        <w:rPr>
          <w:lang w:val="ru-RU"/>
        </w:rPr>
        <w:t>7.11</w:t>
      </w:r>
      <w:r w:rsidRPr="003E500C">
        <w:rPr>
          <w:lang w:val="ru-RU"/>
        </w:rPr>
        <w:tab/>
      </w:r>
      <w:r w:rsidRPr="003E500C">
        <w:rPr>
          <w:b/>
          <w:bCs/>
          <w:lang w:val="ru-RU"/>
        </w:rPr>
        <w:t>Г-н Анри</w:t>
      </w:r>
      <w:r w:rsidR="00ED0882">
        <w:rPr>
          <w:lang w:val="ru-RU"/>
        </w:rPr>
        <w:t>, ссылаясь на Правило процедуры по п. </w:t>
      </w:r>
      <w:r w:rsidR="00ED0882">
        <w:rPr>
          <w:b/>
          <w:bCs/>
          <w:lang w:val="ru-RU"/>
        </w:rPr>
        <w:t>11.44</w:t>
      </w:r>
      <w:r w:rsidR="00D413AE">
        <w:rPr>
          <w:b/>
          <w:bCs/>
          <w:lang w:val="ru-RU"/>
        </w:rPr>
        <w:t xml:space="preserve"> </w:t>
      </w:r>
      <w:r w:rsidR="00D413AE">
        <w:rPr>
          <w:lang w:val="ru-RU"/>
        </w:rPr>
        <w:t>РР</w:t>
      </w:r>
      <w:r w:rsidR="00ED0882" w:rsidRPr="00ED0882">
        <w:rPr>
          <w:lang w:val="ru-RU"/>
        </w:rPr>
        <w:t>,</w:t>
      </w:r>
      <w:r w:rsidRPr="003E500C">
        <w:rPr>
          <w:lang w:val="ru-RU"/>
        </w:rPr>
        <w:t xml:space="preserve"> замечает, что информация о вводе в действие частотных присвоений должна представляться заявляющей администрацией в представлении для заявления согласно </w:t>
      </w:r>
      <w:r w:rsidR="00ED0882">
        <w:rPr>
          <w:lang w:val="ru-RU"/>
        </w:rPr>
        <w:t>п. </w:t>
      </w:r>
      <w:r w:rsidR="00ED0882">
        <w:rPr>
          <w:b/>
          <w:bCs/>
          <w:lang w:val="ru-RU"/>
        </w:rPr>
        <w:t xml:space="preserve">11.15 </w:t>
      </w:r>
      <w:r w:rsidRPr="003E500C">
        <w:rPr>
          <w:lang w:val="ru-RU"/>
        </w:rPr>
        <w:t>Стать</w:t>
      </w:r>
      <w:r w:rsidR="00ED0882">
        <w:rPr>
          <w:lang w:val="ru-RU"/>
        </w:rPr>
        <w:t>и</w:t>
      </w:r>
      <w:r w:rsidRPr="003E500C">
        <w:rPr>
          <w:lang w:val="ru-RU"/>
        </w:rPr>
        <w:t> </w:t>
      </w:r>
      <w:r w:rsidRPr="003E500C">
        <w:rPr>
          <w:b/>
          <w:bCs/>
          <w:lang w:val="ru-RU"/>
        </w:rPr>
        <w:t>11</w:t>
      </w:r>
      <w:r w:rsidRPr="003E500C">
        <w:rPr>
          <w:lang w:val="ru-RU"/>
        </w:rPr>
        <w:t>. В соответствии с п. </w:t>
      </w:r>
      <w:r w:rsidRPr="003E500C">
        <w:rPr>
          <w:b/>
          <w:bCs/>
          <w:lang w:val="ru-RU"/>
        </w:rPr>
        <w:t>11.44B.2</w:t>
      </w:r>
      <w:r w:rsidRPr="003E500C">
        <w:rPr>
          <w:lang w:val="ru-RU"/>
        </w:rPr>
        <w:t xml:space="preserve"> РР, для признания того, что частотные присвоения могли быть введены в действие более чем за 120 дней до даты представления</w:t>
      </w:r>
      <w:r w:rsidR="00ED0882">
        <w:rPr>
          <w:lang w:val="ru-RU"/>
        </w:rPr>
        <w:t xml:space="preserve"> заявления</w:t>
      </w:r>
      <w:r w:rsidRPr="003E500C">
        <w:rPr>
          <w:lang w:val="ru-RU"/>
        </w:rPr>
        <w:t xml:space="preserve">, спутник должен быть развернут и удерживаться в соответствующей позиции до даты представления заявления. </w:t>
      </w:r>
      <w:r w:rsidR="00ED0882">
        <w:rPr>
          <w:lang w:val="ru-RU"/>
        </w:rPr>
        <w:t>В</w:t>
      </w:r>
      <w:r w:rsidRPr="003E500C">
        <w:rPr>
          <w:lang w:val="ru-RU"/>
        </w:rPr>
        <w:t xml:space="preserve"> ситуациях, представленных администрацией Китая, дело обстоит не так. </w:t>
      </w:r>
      <w:bookmarkStart w:id="22" w:name="_Hlk86593136"/>
      <w:r w:rsidRPr="003E500C">
        <w:rPr>
          <w:lang w:val="ru-RU"/>
        </w:rPr>
        <w:t>Например, в случае CHINASAT-D-163E спутник, способный вести передачу и прием</w:t>
      </w:r>
      <w:r w:rsidR="007F5AE4">
        <w:rPr>
          <w:lang w:val="ru-RU"/>
        </w:rPr>
        <w:t xml:space="preserve"> с использованием частотных присвоений спутниковой сети</w:t>
      </w:r>
      <w:r w:rsidRPr="003E500C">
        <w:rPr>
          <w:lang w:val="ru-RU"/>
        </w:rPr>
        <w:t xml:space="preserve">, находился в позиции до 2 декабря 2020 года (для APSTAR-6) и до 9 августа 2020 года (для CHINASAT-17), но заявление было представлено 25 февраля 2021 года. </w:t>
      </w:r>
      <w:bookmarkStart w:id="23" w:name="_Hlk86593215"/>
      <w:bookmarkEnd w:id="22"/>
      <w:r w:rsidR="007F5AE4">
        <w:rPr>
          <w:lang w:val="ru-RU"/>
        </w:rPr>
        <w:t>В</w:t>
      </w:r>
      <w:r w:rsidRPr="003E500C">
        <w:rPr>
          <w:lang w:val="ru-RU"/>
        </w:rPr>
        <w:t xml:space="preserve"> орбитальной позиции 163° в. д. не было спутника соответственно три месяца и семь месяцев</w:t>
      </w:r>
      <w:bookmarkEnd w:id="23"/>
      <w:r w:rsidR="007F5AE4">
        <w:rPr>
          <w:lang w:val="ru-RU"/>
        </w:rPr>
        <w:t xml:space="preserve">, хотя ничто не мешало администрации Китая представить информацию </w:t>
      </w:r>
      <w:r w:rsidR="005E7C4A">
        <w:rPr>
          <w:lang w:val="ru-RU"/>
        </w:rPr>
        <w:t>для заявления во время эксплуатации спутников</w:t>
      </w:r>
      <w:r w:rsidRPr="003E500C">
        <w:rPr>
          <w:lang w:val="ru-RU"/>
        </w:rPr>
        <w:t xml:space="preserve">. Вследствие этого, строго говоря, ввод в действие соответствующих частотных присвоений не соответствует </w:t>
      </w:r>
      <w:r w:rsidR="005E7C4A">
        <w:rPr>
          <w:lang w:val="ru-RU"/>
        </w:rPr>
        <w:t xml:space="preserve">надлежащим положениям </w:t>
      </w:r>
      <w:r w:rsidRPr="003E500C">
        <w:rPr>
          <w:lang w:val="ru-RU"/>
        </w:rPr>
        <w:t>Регламент</w:t>
      </w:r>
      <w:r w:rsidR="005E7C4A">
        <w:rPr>
          <w:lang w:val="ru-RU"/>
        </w:rPr>
        <w:t>а</w:t>
      </w:r>
      <w:r w:rsidRPr="003E500C">
        <w:rPr>
          <w:lang w:val="ru-RU"/>
        </w:rPr>
        <w:t xml:space="preserve"> радиосвязи. На основании информации, представленной администрацией Китая, и опыта Комитета по установлению соответствующих положений, он не видит способа, которым Комитет мог бы утвердить даты ввода в действие, потому что они, в частности не соответствуют п. </w:t>
      </w:r>
      <w:r w:rsidRPr="003E500C">
        <w:rPr>
          <w:b/>
          <w:bCs/>
          <w:lang w:val="ru-RU"/>
        </w:rPr>
        <w:t>11.44B.2</w:t>
      </w:r>
      <w:r w:rsidRPr="003E500C">
        <w:rPr>
          <w:lang w:val="ru-RU"/>
        </w:rPr>
        <w:t xml:space="preserve"> РР. При этом администрация Китая предприняла серьезные усилия для обеспечения присутствия спутника в соответствующих позициях и постоянного использования частотных присвоений в долгосрочной перспективе. Комитету следует попытаться </w:t>
      </w:r>
      <w:r w:rsidR="005E7C4A">
        <w:rPr>
          <w:lang w:val="ru-RU"/>
        </w:rPr>
        <w:t xml:space="preserve">лучше понять особый характер каждого случая, представленного </w:t>
      </w:r>
      <w:r w:rsidR="00970F4B">
        <w:rPr>
          <w:lang w:val="ru-RU"/>
        </w:rPr>
        <w:t xml:space="preserve">в связи с частотными присвоениями и управлением различными соответствующими спутниками, и </w:t>
      </w:r>
      <w:r w:rsidRPr="003E500C">
        <w:rPr>
          <w:lang w:val="ru-RU"/>
        </w:rPr>
        <w:t>найти способ</w:t>
      </w:r>
      <w:r w:rsidR="00970F4B">
        <w:rPr>
          <w:lang w:val="ru-RU"/>
        </w:rPr>
        <w:t xml:space="preserve"> смягчения для администрации последствий неутверждения ввода в действие частотных присвоений спутниковым сетям</w:t>
      </w:r>
      <w:r w:rsidRPr="003E500C">
        <w:rPr>
          <w:lang w:val="ru-RU"/>
        </w:rPr>
        <w:t>.</w:t>
      </w:r>
    </w:p>
    <w:p w14:paraId="68529762" w14:textId="54ED20BF" w:rsidR="005A0351" w:rsidRPr="003E500C" w:rsidRDefault="005A0351" w:rsidP="00AE7EF2">
      <w:pPr>
        <w:jc w:val="both"/>
        <w:rPr>
          <w:lang w:val="ru-RU"/>
        </w:rPr>
      </w:pPr>
      <w:r w:rsidRPr="003E500C">
        <w:rPr>
          <w:lang w:val="ru-RU"/>
        </w:rPr>
        <w:t>7.12</w:t>
      </w:r>
      <w:r w:rsidRPr="003E500C">
        <w:rPr>
          <w:b/>
          <w:lang w:val="ru-RU"/>
        </w:rPr>
        <w:tab/>
        <w:t>Г-жа Бомье</w:t>
      </w:r>
      <w:r w:rsidRPr="003E500C">
        <w:rPr>
          <w:lang w:val="ru-RU"/>
        </w:rPr>
        <w:t xml:space="preserve"> отмечает, что администрация Китая представила заявки для заявления по двум сетям, о которых идет речь, в конце семилетнего регламентарного периода. Китай строит </w:t>
      </w:r>
      <w:r w:rsidR="000A6283" w:rsidRPr="003E500C">
        <w:rPr>
          <w:lang w:val="ru-RU"/>
        </w:rPr>
        <w:t xml:space="preserve">заменяющие </w:t>
      </w:r>
      <w:r w:rsidRPr="003E500C">
        <w:rPr>
          <w:lang w:val="ru-RU"/>
        </w:rPr>
        <w:t xml:space="preserve">спутники для соответствующих орбитальных позиций и завершил деятельность по координации с </w:t>
      </w:r>
      <w:r w:rsidRPr="003E500C">
        <w:rPr>
          <w:lang w:val="ru-RU"/>
        </w:rPr>
        <w:lastRenderedPageBreak/>
        <w:t>несколькими администрациями. Комитет должен дать высокую оценку этим усилиям. В то же время г</w:t>
      </w:r>
      <w:r w:rsidRPr="003E500C">
        <w:rPr>
          <w:lang w:val="ru-RU"/>
        </w:rPr>
        <w:noBreakHyphen/>
        <w:t xml:space="preserve">же Бомье ясно, что Бюро верно применило пп. </w:t>
      </w:r>
      <w:r w:rsidRPr="003E500C">
        <w:rPr>
          <w:b/>
          <w:bCs/>
          <w:lang w:val="ru-RU"/>
        </w:rPr>
        <w:t>11.44</w:t>
      </w:r>
      <w:r w:rsidRPr="003E500C">
        <w:rPr>
          <w:lang w:val="ru-RU"/>
        </w:rPr>
        <w:t xml:space="preserve">, </w:t>
      </w:r>
      <w:r w:rsidRPr="003E500C">
        <w:rPr>
          <w:b/>
          <w:bCs/>
          <w:lang w:val="ru-RU"/>
        </w:rPr>
        <w:t>11.44B</w:t>
      </w:r>
      <w:r w:rsidRPr="003E500C">
        <w:rPr>
          <w:lang w:val="ru-RU"/>
        </w:rPr>
        <w:t xml:space="preserve"> и </w:t>
      </w:r>
      <w:r w:rsidRPr="003E500C">
        <w:rPr>
          <w:b/>
          <w:bCs/>
          <w:lang w:val="ru-RU"/>
        </w:rPr>
        <w:t>11.44B.2</w:t>
      </w:r>
      <w:r w:rsidRPr="003E500C">
        <w:rPr>
          <w:lang w:val="ru-RU"/>
        </w:rPr>
        <w:t xml:space="preserve"> РР. Согласно п. </w:t>
      </w:r>
      <w:r w:rsidRPr="003E500C">
        <w:rPr>
          <w:b/>
          <w:bCs/>
          <w:lang w:val="ru-RU"/>
        </w:rPr>
        <w:t>8.1</w:t>
      </w:r>
      <w:r w:rsidRPr="003E500C">
        <w:rPr>
          <w:lang w:val="ru-RU"/>
        </w:rPr>
        <w:t xml:space="preserve"> РР, право использования частотных присвоений и требования для них защиты основано на их занесении в МСРЧ, что достигается только выполнением процедур координации и заявления. </w:t>
      </w:r>
      <w:r w:rsidRPr="003E500C">
        <w:rPr>
          <w:color w:val="000000"/>
          <w:lang w:val="ru-RU"/>
        </w:rPr>
        <w:t>Действительность ввода в действие</w:t>
      </w:r>
      <w:r w:rsidRPr="003E500C">
        <w:rPr>
          <w:lang w:val="ru-RU"/>
        </w:rPr>
        <w:t xml:space="preserve"> частотных присвоений до представления заявок для заявления подробно обсуждалась в исследовательском цикле перед ВКР</w:t>
      </w:r>
      <w:r w:rsidRPr="003E500C">
        <w:rPr>
          <w:lang w:val="ru-RU"/>
        </w:rPr>
        <w:noBreakHyphen/>
        <w:t>15, и администрации были уведомлены в Циркулярном письме CR/343 о связи между периодом ввода в действие в 90 дней и процедурой заявления. Наряду с этим среди администраций был распространен проект Правила процедуры по данному вопросу. Поэтому удивляет, что администрация Китая не знает, как применяется п. </w:t>
      </w:r>
      <w:r w:rsidRPr="003E500C">
        <w:rPr>
          <w:b/>
          <w:bCs/>
          <w:lang w:val="ru-RU"/>
        </w:rPr>
        <w:t>11.44B.2</w:t>
      </w:r>
      <w:r w:rsidR="00590FAD" w:rsidRPr="003E500C">
        <w:rPr>
          <w:lang w:val="ru-RU"/>
        </w:rPr>
        <w:t> </w:t>
      </w:r>
      <w:r w:rsidRPr="003E500C">
        <w:rPr>
          <w:lang w:val="ru-RU"/>
        </w:rPr>
        <w:t>РР.</w:t>
      </w:r>
    </w:p>
    <w:p w14:paraId="438688EE" w14:textId="0ABA2EC8" w:rsidR="005A0351" w:rsidRPr="003E500C" w:rsidRDefault="005A0351" w:rsidP="00AE7EF2">
      <w:pPr>
        <w:pStyle w:val="ListBullet"/>
        <w:numPr>
          <w:ilvl w:val="0"/>
          <w:numId w:val="0"/>
        </w:numPr>
        <w:jc w:val="both"/>
        <w:rPr>
          <w:lang w:val="ru-RU"/>
        </w:rPr>
      </w:pPr>
      <w:r w:rsidRPr="003E500C">
        <w:rPr>
          <w:lang w:val="ru-RU"/>
        </w:rPr>
        <w:t>7.13</w:t>
      </w:r>
      <w:r w:rsidRPr="003E500C">
        <w:rPr>
          <w:lang w:val="ru-RU"/>
        </w:rPr>
        <w:tab/>
        <w:t>На собрании ПСК перед ВКР</w:t>
      </w:r>
      <w:r w:rsidRPr="003E500C">
        <w:rPr>
          <w:lang w:val="ru-RU"/>
        </w:rPr>
        <w:noBreakHyphen/>
        <w:t>15 был достигнут четкий консенсус относительно того, что частоты могут быть должным образом введены в действие больше чем за 1</w:t>
      </w:r>
      <w:r w:rsidR="00970F4B">
        <w:rPr>
          <w:lang w:val="ru-RU"/>
        </w:rPr>
        <w:t>2</w:t>
      </w:r>
      <w:r w:rsidRPr="003E500C">
        <w:rPr>
          <w:lang w:val="ru-RU"/>
        </w:rPr>
        <w:t>0 дней до заявления спутниковой сети, только если используемый для этого спутник непрерывно использовался в требуемой позиции до представления заявки. На основании этого консенсуса ВКР</w:t>
      </w:r>
      <w:r w:rsidRPr="003E500C">
        <w:rPr>
          <w:lang w:val="ru-RU"/>
        </w:rPr>
        <w:noBreakHyphen/>
        <w:t>15 приняла п. </w:t>
      </w:r>
      <w:r w:rsidRPr="003E500C">
        <w:rPr>
          <w:b/>
          <w:bCs/>
          <w:lang w:val="ru-RU"/>
        </w:rPr>
        <w:t>11.44B.2</w:t>
      </w:r>
      <w:r w:rsidRPr="003E500C">
        <w:rPr>
          <w:lang w:val="ru-RU"/>
        </w:rPr>
        <w:t xml:space="preserve"> РР, текст которого чрезвычайно ясен и, насколько ей известно, до настоящего времени не вызывал затруднений. Комитет отметил это в своем отчете ВКР</w:t>
      </w:r>
      <w:r w:rsidRPr="003E500C">
        <w:rPr>
          <w:lang w:val="ru-RU"/>
        </w:rPr>
        <w:noBreakHyphen/>
        <w:t>19 по Резолюции </w:t>
      </w:r>
      <w:r w:rsidRPr="003E500C">
        <w:rPr>
          <w:b/>
          <w:bCs/>
          <w:lang w:val="ru-RU"/>
        </w:rPr>
        <w:t>80 (Пересм. ВКР</w:t>
      </w:r>
      <w:r w:rsidRPr="003E500C">
        <w:rPr>
          <w:b/>
          <w:bCs/>
          <w:lang w:val="ru-RU"/>
        </w:rPr>
        <w:noBreakHyphen/>
        <w:t>07)</w:t>
      </w:r>
      <w:r w:rsidRPr="003E500C">
        <w:rPr>
          <w:lang w:val="ru-RU"/>
        </w:rPr>
        <w:t xml:space="preserve">. Администрация Китая утверждает, что в Регламенте радиосвязи не указано, что не будут приняты </w:t>
      </w:r>
      <w:r w:rsidR="00970F4B">
        <w:rPr>
          <w:lang w:val="ru-RU"/>
        </w:rPr>
        <w:t xml:space="preserve">те </w:t>
      </w:r>
      <w:r w:rsidRPr="003E500C">
        <w:rPr>
          <w:lang w:val="ru-RU"/>
        </w:rPr>
        <w:t xml:space="preserve">частоты, </w:t>
      </w:r>
      <w:r w:rsidR="00970F4B">
        <w:rPr>
          <w:lang w:val="ru-RU"/>
        </w:rPr>
        <w:t xml:space="preserve">которые </w:t>
      </w:r>
      <w:r w:rsidRPr="003E500C">
        <w:rPr>
          <w:lang w:val="ru-RU"/>
        </w:rPr>
        <w:t>введен</w:t>
      </w:r>
      <w:r w:rsidR="00970F4B">
        <w:rPr>
          <w:lang w:val="ru-RU"/>
        </w:rPr>
        <w:t>ы</w:t>
      </w:r>
      <w:r w:rsidRPr="003E500C">
        <w:rPr>
          <w:lang w:val="ru-RU"/>
        </w:rPr>
        <w:t xml:space="preserve"> в действие спутником, не использова</w:t>
      </w:r>
      <w:r w:rsidR="00970F4B">
        <w:rPr>
          <w:lang w:val="ru-RU"/>
        </w:rPr>
        <w:t>вшимся</w:t>
      </w:r>
      <w:r w:rsidRPr="003E500C">
        <w:rPr>
          <w:lang w:val="ru-RU"/>
        </w:rPr>
        <w:t xml:space="preserve"> непрерывно в требуемой позиции до представления заявки; вместе с тем Регламент радиосвязи </w:t>
      </w:r>
      <w:r w:rsidR="00970F4B">
        <w:rPr>
          <w:lang w:val="ru-RU"/>
        </w:rPr>
        <w:t xml:space="preserve">составлен таким образом, что в нем </w:t>
      </w:r>
      <w:r w:rsidRPr="003E500C">
        <w:rPr>
          <w:lang w:val="ru-RU"/>
        </w:rPr>
        <w:t>указывается, что требуется от администраций, а не что от них не требуется.</w:t>
      </w:r>
    </w:p>
    <w:p w14:paraId="1B3FF5BE" w14:textId="18AE66FC" w:rsidR="005A0351" w:rsidRPr="003E500C" w:rsidRDefault="005A0351" w:rsidP="00AE7EF2">
      <w:pPr>
        <w:jc w:val="both"/>
        <w:rPr>
          <w:lang w:val="ru-RU"/>
        </w:rPr>
      </w:pPr>
      <w:r w:rsidRPr="003E500C">
        <w:rPr>
          <w:lang w:val="ru-RU"/>
        </w:rPr>
        <w:t>7.14</w:t>
      </w:r>
      <w:r w:rsidRPr="003E500C">
        <w:rPr>
          <w:lang w:val="ru-RU"/>
        </w:rPr>
        <w:tab/>
      </w:r>
      <w:r w:rsidRPr="003E500C">
        <w:rPr>
          <w:b/>
          <w:lang w:val="ru-RU"/>
        </w:rPr>
        <w:t>Г-жа Бомье</w:t>
      </w:r>
      <w:r w:rsidRPr="003E500C">
        <w:rPr>
          <w:lang w:val="ru-RU"/>
        </w:rPr>
        <w:t xml:space="preserve"> отмечает, что администрация Китая была не в состоянии продолжать использовать спутники в соответствующих местоположениях и со временем вынуждена была увести их с орбиты, но она не понимает, почему это помешало администрации представить заявки для заявления раньше. Вывод с орбиты не происходит мгновенно; он связан с контролируемыми и планируемыми маневрами, и обычно проходит ряд месяцев с того момента, когда потребность вывода становится очевидной и происходит фактический вывод с орбиты. Кроме того, спутники, о</w:t>
      </w:r>
      <w:r w:rsidR="00590FAD" w:rsidRPr="003E500C">
        <w:rPr>
          <w:lang w:val="ru-RU"/>
        </w:rPr>
        <w:t> </w:t>
      </w:r>
      <w:r w:rsidRPr="003E500C">
        <w:rPr>
          <w:lang w:val="ru-RU"/>
        </w:rPr>
        <w:t xml:space="preserve">которых идет речь, </w:t>
      </w:r>
      <w:r w:rsidR="0095599A">
        <w:rPr>
          <w:lang w:val="ru-RU"/>
        </w:rPr>
        <w:t xml:space="preserve">либо </w:t>
      </w:r>
      <w:r w:rsidRPr="003E500C">
        <w:rPr>
          <w:lang w:val="ru-RU"/>
        </w:rPr>
        <w:t xml:space="preserve">довольно стары, </w:t>
      </w:r>
      <w:r w:rsidR="0095599A">
        <w:rPr>
          <w:lang w:val="ru-RU"/>
        </w:rPr>
        <w:t>либо</w:t>
      </w:r>
      <w:r w:rsidRPr="003E500C">
        <w:rPr>
          <w:lang w:val="ru-RU"/>
        </w:rPr>
        <w:t xml:space="preserve"> уже некоторое время обсуждаются эксплуатационные вопросы, касающиеся возможного риска столкновения.</w:t>
      </w:r>
    </w:p>
    <w:p w14:paraId="7FC34759" w14:textId="7641A93B" w:rsidR="005A0351" w:rsidRPr="003E500C" w:rsidRDefault="005A0351" w:rsidP="00AE7EF2">
      <w:pPr>
        <w:jc w:val="both"/>
        <w:rPr>
          <w:lang w:val="ru-RU"/>
        </w:rPr>
      </w:pPr>
      <w:r w:rsidRPr="003E500C">
        <w:rPr>
          <w:lang w:val="ru-RU"/>
        </w:rPr>
        <w:t>7.15</w:t>
      </w:r>
      <w:r w:rsidRPr="003E500C">
        <w:rPr>
          <w:lang w:val="ru-RU"/>
        </w:rPr>
        <w:tab/>
        <w:t xml:space="preserve">В заключение </w:t>
      </w:r>
      <w:r w:rsidRPr="003E500C">
        <w:rPr>
          <w:b/>
          <w:lang w:val="ru-RU"/>
        </w:rPr>
        <w:t>г-жа Бомье</w:t>
      </w:r>
      <w:r w:rsidRPr="003E500C">
        <w:rPr>
          <w:lang w:val="ru-RU"/>
        </w:rPr>
        <w:t xml:space="preserve"> говорит, что на ВКР</w:t>
      </w:r>
      <w:r w:rsidRPr="003E500C">
        <w:rPr>
          <w:lang w:val="ru-RU"/>
        </w:rPr>
        <w:noBreakHyphen/>
        <w:t xml:space="preserve">15 был достигнут четкий консенсус: ввод в действие частотных присвоений до представления заявок для заявления не дает каких-либо прав в соответствии с Регламентом радиосвязи. Таким образом, Комитет не в состоянии удовлетворить просьбу, которая противоречит положениям Регламента радиосвязи. В то же время он мог бы </w:t>
      </w:r>
      <w:r w:rsidR="00E26F37" w:rsidRPr="003E500C">
        <w:rPr>
          <w:lang w:val="ru-RU"/>
        </w:rPr>
        <w:t xml:space="preserve">рассмотреть вопрос о том, чтобы отложить </w:t>
      </w:r>
      <w:r w:rsidRPr="003E500C">
        <w:rPr>
          <w:lang w:val="ru-RU"/>
        </w:rPr>
        <w:t>аннулировани</w:t>
      </w:r>
      <w:r w:rsidR="00E26F37" w:rsidRPr="003E500C">
        <w:rPr>
          <w:lang w:val="ru-RU"/>
        </w:rPr>
        <w:t>е</w:t>
      </w:r>
      <w:r w:rsidRPr="003E500C">
        <w:rPr>
          <w:lang w:val="ru-RU"/>
        </w:rPr>
        <w:t xml:space="preserve"> соответствующих частот, </w:t>
      </w:r>
      <w:r w:rsidR="00E26F37" w:rsidRPr="003E500C">
        <w:rPr>
          <w:lang w:val="ru-RU"/>
        </w:rPr>
        <w:t xml:space="preserve">с тем </w:t>
      </w:r>
      <w:r w:rsidRPr="003E500C">
        <w:rPr>
          <w:lang w:val="ru-RU"/>
        </w:rPr>
        <w:t xml:space="preserve">чтобы дать администрации Китая время для представления своего </w:t>
      </w:r>
      <w:r w:rsidR="00857C65" w:rsidRPr="003E500C">
        <w:rPr>
          <w:lang w:val="ru-RU"/>
        </w:rPr>
        <w:t>случая</w:t>
      </w:r>
      <w:r w:rsidR="00E26F37" w:rsidRPr="003E500C">
        <w:rPr>
          <w:lang w:val="ru-RU"/>
        </w:rPr>
        <w:t xml:space="preserve"> </w:t>
      </w:r>
      <w:r w:rsidRPr="003E500C">
        <w:rPr>
          <w:lang w:val="ru-RU"/>
        </w:rPr>
        <w:t>ВКР</w:t>
      </w:r>
      <w:r w:rsidRPr="003E500C">
        <w:rPr>
          <w:lang w:val="ru-RU"/>
        </w:rPr>
        <w:noBreakHyphen/>
        <w:t xml:space="preserve">23. </w:t>
      </w:r>
    </w:p>
    <w:p w14:paraId="01950C8F" w14:textId="716C8DEF" w:rsidR="005A0351" w:rsidRPr="003E500C" w:rsidRDefault="005A0351" w:rsidP="00AE7EF2">
      <w:pPr>
        <w:jc w:val="both"/>
        <w:rPr>
          <w:lang w:val="ru-RU"/>
        </w:rPr>
      </w:pPr>
      <w:r w:rsidRPr="003E500C">
        <w:rPr>
          <w:lang w:val="ru-RU"/>
        </w:rPr>
        <w:t>7.16</w:t>
      </w:r>
      <w:r w:rsidRPr="003E500C">
        <w:rPr>
          <w:b/>
          <w:bCs/>
          <w:lang w:val="ru-RU"/>
        </w:rPr>
        <w:tab/>
        <w:t>Г-жа Жеанти</w:t>
      </w:r>
      <w:r w:rsidRPr="003E500C">
        <w:rPr>
          <w:lang w:val="ru-RU"/>
        </w:rPr>
        <w:t xml:space="preserve"> </w:t>
      </w:r>
      <w:r w:rsidR="00CE2F2A" w:rsidRPr="003E500C">
        <w:rPr>
          <w:lang w:val="ru-RU"/>
        </w:rPr>
        <w:t>соглашается</w:t>
      </w:r>
      <w:r w:rsidRPr="003E500C">
        <w:rPr>
          <w:lang w:val="ru-RU"/>
        </w:rPr>
        <w:t xml:space="preserve"> с г-жой Бомье в том, что неблагоприятные события, сказавшиеся на спутниках, не оправдывают то, что администрация Китая не представила заявления раньше. Она считает, что администрация неверно толкует Регламент радиосвязи. Положения п. </w:t>
      </w:r>
      <w:r w:rsidRPr="003E500C">
        <w:rPr>
          <w:b/>
          <w:bCs/>
          <w:lang w:val="ru-RU"/>
        </w:rPr>
        <w:t>11.44B.2</w:t>
      </w:r>
      <w:r w:rsidRPr="003E500C">
        <w:rPr>
          <w:lang w:val="ru-RU"/>
        </w:rPr>
        <w:t xml:space="preserve"> РР чрезвычайно ясны и получили широкую поддержку на ВКР</w:t>
      </w:r>
      <w:r w:rsidRPr="003E500C">
        <w:rPr>
          <w:lang w:val="ru-RU"/>
        </w:rPr>
        <w:noBreakHyphen/>
        <w:t>15. Они обсуждались Комитетом в 2018 году по поводу дела, в котором он пришел к заключению, что "</w:t>
      </w:r>
      <w:r w:rsidRPr="003E500C">
        <w:rPr>
          <w:rFonts w:asciiTheme="majorBidi" w:eastAsiaTheme="minorEastAsia" w:hAnsiTheme="majorBidi" w:cstheme="majorBidi"/>
          <w:szCs w:val="22"/>
          <w:lang w:val="ru-RU" w:eastAsia="zh-CN"/>
        </w:rPr>
        <w:t>возможность вывода спутника в позицию, перемещение его в другую позицию и заявление ввода в действие сети в более позднюю дату не предусматривалась ни до, ни после ВКР-15</w:t>
      </w:r>
      <w:r w:rsidRPr="003E500C">
        <w:rPr>
          <w:lang w:val="ru-RU"/>
        </w:rPr>
        <w:t>" (см. Документ RRB18-2/15). Кроме того, в своем отчете для ВКР</w:t>
      </w:r>
      <w:r w:rsidRPr="003E500C">
        <w:rPr>
          <w:lang w:val="ru-RU"/>
        </w:rPr>
        <w:noBreakHyphen/>
        <w:t xml:space="preserve">19 по Резолюции </w:t>
      </w:r>
      <w:r w:rsidRPr="003E500C">
        <w:rPr>
          <w:b/>
          <w:bCs/>
          <w:lang w:val="ru-RU"/>
        </w:rPr>
        <w:t>80</w:t>
      </w:r>
      <w:r w:rsidRPr="003E500C">
        <w:rPr>
          <w:lang w:val="ru-RU"/>
        </w:rPr>
        <w:t xml:space="preserve"> Комитет отметил, что, по-видимому, не остается неясностей относительно того, как Бюро или Комитету следует рассматривать такие случаи. В заключение, Бюро действовало верно в данном деле, и Комитету следует поручить ему аннулировать соответствующие частотные присвоения. Вместе с тем ввиду предпринятых администрацией усилий можно рассмотреть вопрос о том, чтобы поручить Бюро сохранить частотные присвоения до ВКР</w:t>
      </w:r>
      <w:r w:rsidRPr="003E500C">
        <w:rPr>
          <w:lang w:val="ru-RU"/>
        </w:rPr>
        <w:noBreakHyphen/>
        <w:t>23, чтобы дать администрации время для представления случая для обсуждения – вариант, который Комитет применял несколько раз в прошлом.</w:t>
      </w:r>
    </w:p>
    <w:p w14:paraId="4E0F7ABA" w14:textId="78407B31" w:rsidR="005A0351" w:rsidRPr="003E500C" w:rsidRDefault="005A0351" w:rsidP="00AE7EF2">
      <w:pPr>
        <w:jc w:val="both"/>
        <w:rPr>
          <w:lang w:val="ru-RU"/>
        </w:rPr>
      </w:pPr>
      <w:r w:rsidRPr="003E500C">
        <w:rPr>
          <w:bCs/>
          <w:lang w:val="ru-RU"/>
        </w:rPr>
        <w:t>7.17</w:t>
      </w:r>
      <w:r w:rsidRPr="003E500C">
        <w:rPr>
          <w:b/>
          <w:bCs/>
          <w:lang w:val="ru-RU"/>
        </w:rPr>
        <w:tab/>
        <w:t>Г-н Хоан</w:t>
      </w:r>
      <w:r w:rsidRPr="003E500C">
        <w:rPr>
          <w:lang w:val="ru-RU"/>
        </w:rPr>
        <w:t xml:space="preserve"> </w:t>
      </w:r>
      <w:r w:rsidR="00CE2F2A" w:rsidRPr="003E500C">
        <w:rPr>
          <w:lang w:val="ru-RU"/>
        </w:rPr>
        <w:t>соглашается</w:t>
      </w:r>
      <w:r w:rsidRPr="003E500C">
        <w:rPr>
          <w:lang w:val="ru-RU"/>
        </w:rPr>
        <w:t xml:space="preserve"> с предыдущими выступавшими. Бюро считает, что частотные присвоения не были введены в действие до конца регламентарного периода в соответствии с п. </w:t>
      </w:r>
      <w:r w:rsidRPr="003E500C">
        <w:rPr>
          <w:b/>
          <w:bCs/>
          <w:lang w:val="ru-RU"/>
        </w:rPr>
        <w:t>11.44</w:t>
      </w:r>
      <w:r w:rsidRPr="003E500C">
        <w:rPr>
          <w:lang w:val="ru-RU"/>
        </w:rPr>
        <w:t xml:space="preserve"> РР. Вместе с тем администрация Китая считает, что она уведомила Бюро о дате ввода в действие и что решение Бюро основывается на том, что космическая станция покинула свою орбитальную позицию, когда было представлено заявление, и что поэтому п. </w:t>
      </w:r>
      <w:r w:rsidRPr="003E500C">
        <w:rPr>
          <w:b/>
          <w:bCs/>
          <w:lang w:val="ru-RU"/>
        </w:rPr>
        <w:t>11.44B.2</w:t>
      </w:r>
      <w:r w:rsidRPr="003E500C">
        <w:rPr>
          <w:lang w:val="ru-RU"/>
        </w:rPr>
        <w:t xml:space="preserve"> РР не применяется. Он полагает, что </w:t>
      </w:r>
      <w:r w:rsidRPr="003E500C">
        <w:rPr>
          <w:lang w:val="ru-RU"/>
        </w:rPr>
        <w:lastRenderedPageBreak/>
        <w:t xml:space="preserve">администрация неверно поняла, что является действительным заявлением даты ввода в действие, – этот пункт следует прояснить. Он </w:t>
      </w:r>
      <w:r w:rsidR="00CE2F2A" w:rsidRPr="003E500C">
        <w:rPr>
          <w:lang w:val="ru-RU"/>
        </w:rPr>
        <w:t>соглашается</w:t>
      </w:r>
      <w:r w:rsidRPr="003E500C">
        <w:rPr>
          <w:lang w:val="ru-RU"/>
        </w:rPr>
        <w:t>, что Комитет мог бы предложить администрации Китая представить этот случай ВКР</w:t>
      </w:r>
      <w:r w:rsidRPr="003E500C">
        <w:rPr>
          <w:lang w:val="ru-RU"/>
        </w:rPr>
        <w:noBreakHyphen/>
        <w:t>23 и поручить Бюро сохранить присвоения до окончания ВКР</w:t>
      </w:r>
      <w:r w:rsidRPr="003E500C">
        <w:rPr>
          <w:lang w:val="ru-RU"/>
        </w:rPr>
        <w:noBreakHyphen/>
        <w:t>23.</w:t>
      </w:r>
    </w:p>
    <w:p w14:paraId="42E414ED" w14:textId="261A0577" w:rsidR="005A0351" w:rsidRPr="003E500C" w:rsidRDefault="005A0351" w:rsidP="00AE7EF2">
      <w:pPr>
        <w:jc w:val="both"/>
        <w:rPr>
          <w:lang w:val="ru-RU"/>
        </w:rPr>
      </w:pPr>
      <w:r w:rsidRPr="003E500C">
        <w:rPr>
          <w:bCs/>
          <w:lang w:val="ru-RU"/>
        </w:rPr>
        <w:t>7.18</w:t>
      </w:r>
      <w:r w:rsidRPr="003E500C">
        <w:rPr>
          <w:b/>
          <w:lang w:val="ru-RU"/>
        </w:rPr>
        <w:tab/>
        <w:t>Г-н Хасимото</w:t>
      </w:r>
      <w:r w:rsidRPr="003E500C">
        <w:rPr>
          <w:lang w:val="ru-RU"/>
        </w:rPr>
        <w:t xml:space="preserve"> выражает сочувствие по поводу дилеммы, с которой столкнулась администрация Китая, которая, возможно, неверно поняла требование, содержащееся в п. </w:t>
      </w:r>
      <w:r w:rsidRPr="003E500C">
        <w:rPr>
          <w:b/>
          <w:bCs/>
          <w:lang w:val="ru-RU"/>
        </w:rPr>
        <w:t>11.44B.2</w:t>
      </w:r>
      <w:r w:rsidRPr="003E500C">
        <w:rPr>
          <w:lang w:val="ru-RU"/>
        </w:rPr>
        <w:t xml:space="preserve"> РР</w:t>
      </w:r>
      <w:r w:rsidR="00812CB0" w:rsidRPr="003E500C">
        <w:rPr>
          <w:lang w:val="ru-RU"/>
        </w:rPr>
        <w:t>,</w:t>
      </w:r>
      <w:r w:rsidRPr="003E500C">
        <w:rPr>
          <w:lang w:val="ru-RU"/>
        </w:rPr>
        <w:t> – единственное, которое следует соблюдать, когда заявление получено через 120 дней или более после даты ввода в действие. Он считает, что Бюро верно действовало в данном случае, который администрация Китая при желании может представить ВКР</w:t>
      </w:r>
      <w:r w:rsidRPr="003E500C">
        <w:rPr>
          <w:lang w:val="ru-RU"/>
        </w:rPr>
        <w:noBreakHyphen/>
        <w:t>23.</w:t>
      </w:r>
    </w:p>
    <w:p w14:paraId="4303A7DB" w14:textId="500620D6" w:rsidR="005A0351" w:rsidRPr="003E500C" w:rsidRDefault="005A0351" w:rsidP="00AE7EF2">
      <w:pPr>
        <w:jc w:val="both"/>
        <w:rPr>
          <w:lang w:val="ru-RU"/>
        </w:rPr>
      </w:pPr>
      <w:r w:rsidRPr="003E500C">
        <w:rPr>
          <w:lang w:val="ru-RU"/>
        </w:rPr>
        <w:t>7.19</w:t>
      </w:r>
      <w:r w:rsidRPr="003E500C">
        <w:rPr>
          <w:b/>
          <w:bCs/>
          <w:lang w:val="ru-RU"/>
        </w:rPr>
        <w:tab/>
        <w:t>Г-жа Гасанова</w:t>
      </w:r>
      <w:r w:rsidRPr="003E500C">
        <w:rPr>
          <w:lang w:val="ru-RU"/>
        </w:rPr>
        <w:t xml:space="preserve"> также считает, что Бюро верно применило пп. </w:t>
      </w:r>
      <w:r w:rsidRPr="003E500C">
        <w:rPr>
          <w:b/>
          <w:bCs/>
          <w:lang w:val="ru-RU"/>
        </w:rPr>
        <w:t>11.44</w:t>
      </w:r>
      <w:r w:rsidRPr="003E500C">
        <w:rPr>
          <w:lang w:val="ru-RU"/>
        </w:rPr>
        <w:t xml:space="preserve"> и </w:t>
      </w:r>
      <w:r w:rsidRPr="003E500C">
        <w:rPr>
          <w:b/>
          <w:bCs/>
          <w:lang w:val="ru-RU"/>
        </w:rPr>
        <w:t>11.44B.2</w:t>
      </w:r>
      <w:r w:rsidRPr="003E500C">
        <w:rPr>
          <w:lang w:val="ru-RU"/>
        </w:rPr>
        <w:t xml:space="preserve"> РР. Она </w:t>
      </w:r>
      <w:r w:rsidR="00CE2F2A" w:rsidRPr="003E500C">
        <w:rPr>
          <w:lang w:val="ru-RU"/>
        </w:rPr>
        <w:t>соглашается</w:t>
      </w:r>
      <w:r w:rsidRPr="003E500C">
        <w:rPr>
          <w:lang w:val="ru-RU"/>
        </w:rPr>
        <w:t xml:space="preserve"> с тем, что Комитет не может удовлетворить просьбу, но что администрации Китая следует предоставить возможность представить этот случай ВКР</w:t>
      </w:r>
      <w:r w:rsidRPr="003E500C">
        <w:rPr>
          <w:lang w:val="ru-RU"/>
        </w:rPr>
        <w:noBreakHyphen/>
        <w:t>23.</w:t>
      </w:r>
    </w:p>
    <w:p w14:paraId="7E4B5BA4" w14:textId="4254F313" w:rsidR="005A0351" w:rsidRPr="003E500C" w:rsidRDefault="005A0351" w:rsidP="00AE7EF2">
      <w:pPr>
        <w:jc w:val="both"/>
        <w:rPr>
          <w:lang w:val="ru-RU"/>
        </w:rPr>
      </w:pPr>
      <w:r w:rsidRPr="003E500C">
        <w:rPr>
          <w:bCs/>
          <w:lang w:val="ru-RU"/>
        </w:rPr>
        <w:t>7.20</w:t>
      </w:r>
      <w:r w:rsidRPr="003E500C">
        <w:rPr>
          <w:b/>
          <w:lang w:val="ru-RU"/>
        </w:rPr>
        <w:tab/>
        <w:t>Г-н Аззуз</w:t>
      </w:r>
      <w:r w:rsidRPr="003E500C">
        <w:rPr>
          <w:lang w:val="ru-RU"/>
        </w:rPr>
        <w:t xml:space="preserve"> </w:t>
      </w:r>
      <w:r w:rsidR="00CE2F2A" w:rsidRPr="003E500C">
        <w:rPr>
          <w:lang w:val="ru-RU"/>
        </w:rPr>
        <w:t>соглашается</w:t>
      </w:r>
      <w:r w:rsidRPr="003E500C">
        <w:rPr>
          <w:lang w:val="ru-RU"/>
        </w:rPr>
        <w:t xml:space="preserve"> с результатами анализа, проделанного предыдущими выступавшими, и говорит, что Бюро верно поступило, аннулировав соответствующие частотные присвоения. Вместе с тем, ввиду мер, принятых администрацией Китая, и необходимостью для Комитета сделать позитивное заявление в связи с этим, он предлагает поручить Бюро сохранить частотные присвоения в МСРЧ до окончания ВКР</w:t>
      </w:r>
      <w:r w:rsidRPr="003E500C">
        <w:rPr>
          <w:lang w:val="ru-RU"/>
        </w:rPr>
        <w:noBreakHyphen/>
        <w:t>23 и разрешить администрации при желании представить этот случай ВКР</w:t>
      </w:r>
      <w:r w:rsidRPr="003E500C">
        <w:rPr>
          <w:lang w:val="ru-RU"/>
        </w:rPr>
        <w:noBreakHyphen/>
        <w:t>23.</w:t>
      </w:r>
    </w:p>
    <w:p w14:paraId="2C078FAD" w14:textId="7562FB05" w:rsidR="005A0351" w:rsidRPr="003E500C" w:rsidRDefault="005A0351" w:rsidP="00AE7EF2">
      <w:pPr>
        <w:jc w:val="both"/>
        <w:rPr>
          <w:lang w:val="ru-RU"/>
        </w:rPr>
      </w:pPr>
      <w:r w:rsidRPr="003E500C">
        <w:rPr>
          <w:bCs/>
          <w:lang w:val="ru-RU"/>
        </w:rPr>
        <w:t>7.21</w:t>
      </w:r>
      <w:r w:rsidRPr="003E500C">
        <w:rPr>
          <w:b/>
          <w:lang w:val="ru-RU"/>
        </w:rPr>
        <w:tab/>
        <w:t>Г-н Аламри</w:t>
      </w:r>
      <w:r w:rsidRPr="003E500C">
        <w:rPr>
          <w:lang w:val="ru-RU"/>
        </w:rPr>
        <w:t xml:space="preserve"> </w:t>
      </w:r>
      <w:r w:rsidR="00CE2F2A" w:rsidRPr="003E500C">
        <w:rPr>
          <w:lang w:val="ru-RU"/>
        </w:rPr>
        <w:t>соглашается</w:t>
      </w:r>
      <w:r w:rsidRPr="003E500C">
        <w:rPr>
          <w:lang w:val="ru-RU"/>
        </w:rPr>
        <w:t xml:space="preserve"> с тем, что соответствующие частотные присвоения не были введены в действие в соответствии с п. </w:t>
      </w:r>
      <w:r w:rsidRPr="003E500C">
        <w:rPr>
          <w:b/>
          <w:bCs/>
          <w:lang w:val="ru-RU"/>
        </w:rPr>
        <w:t>11.44B.2</w:t>
      </w:r>
      <w:r w:rsidRPr="003E500C">
        <w:rPr>
          <w:lang w:val="ru-RU"/>
        </w:rPr>
        <w:t xml:space="preserve"> РР. Администрация Китая сообщила</w:t>
      </w:r>
      <w:r w:rsidR="007E6613">
        <w:rPr>
          <w:lang w:val="ru-RU"/>
        </w:rPr>
        <w:t xml:space="preserve">, что предполагалось, что спутники, использовавшиеся для ввода в действие частотных присвоений, останутся в своих </w:t>
      </w:r>
      <w:r w:rsidR="007E6613" w:rsidRPr="007E6613">
        <w:rPr>
          <w:color w:val="000000"/>
          <w:lang w:val="ru-RU"/>
        </w:rPr>
        <w:t>запланированных орбитальных позициях</w:t>
      </w:r>
      <w:r w:rsidR="007E6613">
        <w:rPr>
          <w:color w:val="000000"/>
          <w:lang w:val="ru-RU"/>
        </w:rPr>
        <w:t xml:space="preserve">, но из-за непреодолимых препятствий </w:t>
      </w:r>
      <w:r w:rsidR="00534C8D">
        <w:rPr>
          <w:color w:val="000000"/>
          <w:lang w:val="ru-RU"/>
        </w:rPr>
        <w:t xml:space="preserve">не оставалось иного выбора, как </w:t>
      </w:r>
      <w:r w:rsidR="00C253C9">
        <w:rPr>
          <w:color w:val="000000"/>
          <w:lang w:val="ru-RU"/>
        </w:rPr>
        <w:t xml:space="preserve">отвести данные спутники </w:t>
      </w:r>
      <w:r w:rsidR="00534C8D">
        <w:rPr>
          <w:color w:val="000000"/>
          <w:lang w:val="ru-RU"/>
        </w:rPr>
        <w:t xml:space="preserve">с намеченных орбитальных позиций или </w:t>
      </w:r>
      <w:r w:rsidR="00193638">
        <w:rPr>
          <w:color w:val="000000"/>
          <w:lang w:val="ru-RU"/>
        </w:rPr>
        <w:t>свести</w:t>
      </w:r>
      <w:r w:rsidR="00C253C9">
        <w:rPr>
          <w:color w:val="000000"/>
          <w:lang w:val="ru-RU"/>
        </w:rPr>
        <w:t xml:space="preserve"> их</w:t>
      </w:r>
      <w:r w:rsidR="00534C8D">
        <w:rPr>
          <w:color w:val="000000"/>
          <w:lang w:val="ru-RU"/>
        </w:rPr>
        <w:t xml:space="preserve"> с орбит</w:t>
      </w:r>
      <w:r w:rsidR="00193638">
        <w:rPr>
          <w:color w:val="000000"/>
          <w:lang w:val="ru-RU"/>
        </w:rPr>
        <w:t>ы</w:t>
      </w:r>
      <w:r w:rsidR="00534C8D">
        <w:rPr>
          <w:color w:val="000000"/>
          <w:lang w:val="ru-RU"/>
        </w:rPr>
        <w:t>. Выступающий также отме</w:t>
      </w:r>
      <w:r w:rsidR="00193638">
        <w:rPr>
          <w:color w:val="000000"/>
          <w:lang w:val="ru-RU"/>
        </w:rPr>
        <w:t>чает</w:t>
      </w:r>
      <w:r w:rsidR="00534C8D">
        <w:rPr>
          <w:color w:val="000000"/>
          <w:lang w:val="ru-RU"/>
        </w:rPr>
        <w:t>, что администрация Китая</w:t>
      </w:r>
      <w:r w:rsidRPr="003E500C">
        <w:rPr>
          <w:lang w:val="ru-RU"/>
        </w:rPr>
        <w:t xml:space="preserve"> в явном виде не ссылалась на форс-мажорные обстоятельства. Комитету следует признать предпринятые администрацией усилия в отношении координации и строительства новых спутников, поручить Бюро сохранить присвоения до окончания ВКР</w:t>
      </w:r>
      <w:r w:rsidRPr="003E500C">
        <w:rPr>
          <w:lang w:val="ru-RU"/>
        </w:rPr>
        <w:noBreakHyphen/>
        <w:t>23 и дать администрации Китая возможность представить данный случай ВКР</w:t>
      </w:r>
      <w:r w:rsidRPr="003E500C">
        <w:rPr>
          <w:lang w:val="ru-RU"/>
        </w:rPr>
        <w:noBreakHyphen/>
        <w:t>23.</w:t>
      </w:r>
    </w:p>
    <w:p w14:paraId="391FA54F" w14:textId="12E56CB3" w:rsidR="005A0351" w:rsidRPr="003E500C" w:rsidRDefault="005A0351" w:rsidP="00AE7EF2">
      <w:pPr>
        <w:jc w:val="both"/>
        <w:rPr>
          <w:lang w:val="ru-RU"/>
        </w:rPr>
      </w:pPr>
      <w:r w:rsidRPr="003E500C">
        <w:rPr>
          <w:lang w:val="ru-RU"/>
        </w:rPr>
        <w:t>7.22</w:t>
      </w:r>
      <w:r w:rsidRPr="003E500C">
        <w:rPr>
          <w:b/>
          <w:bCs/>
          <w:lang w:val="ru-RU"/>
        </w:rPr>
        <w:tab/>
        <w:t>Г-н Талиб</w:t>
      </w:r>
      <w:r w:rsidRPr="003E500C">
        <w:rPr>
          <w:lang w:val="ru-RU"/>
        </w:rPr>
        <w:t xml:space="preserve"> </w:t>
      </w:r>
      <w:r w:rsidR="00CE2F2A" w:rsidRPr="003E500C">
        <w:rPr>
          <w:lang w:val="ru-RU"/>
        </w:rPr>
        <w:t>соглашается</w:t>
      </w:r>
      <w:r w:rsidRPr="003E500C">
        <w:rPr>
          <w:lang w:val="ru-RU"/>
        </w:rPr>
        <w:t xml:space="preserve"> с результатами анализа, проделанного предыдущими выступавшими, и считает, что администрации Китая следует предложить представить дополнительную информацию по данному делу, в особенности в отношении применения Статьи </w:t>
      </w:r>
      <w:r w:rsidRPr="003E500C">
        <w:rPr>
          <w:b/>
          <w:bCs/>
          <w:lang w:val="ru-RU"/>
        </w:rPr>
        <w:t>11</w:t>
      </w:r>
      <w:r w:rsidRPr="003E500C">
        <w:rPr>
          <w:lang w:val="ru-RU"/>
        </w:rPr>
        <w:t>.</w:t>
      </w:r>
    </w:p>
    <w:p w14:paraId="0E1589CA" w14:textId="2545921C" w:rsidR="005A0351" w:rsidRPr="003E500C" w:rsidRDefault="005A0351" w:rsidP="00AE7EF2">
      <w:pPr>
        <w:jc w:val="both"/>
        <w:rPr>
          <w:lang w:val="ru-RU"/>
        </w:rPr>
      </w:pPr>
      <w:r w:rsidRPr="003E500C">
        <w:rPr>
          <w:lang w:val="ru-RU"/>
        </w:rPr>
        <w:t>7.23</w:t>
      </w:r>
      <w:r w:rsidRPr="003E500C">
        <w:rPr>
          <w:b/>
          <w:bCs/>
          <w:lang w:val="ru-RU"/>
        </w:rPr>
        <w:tab/>
        <w:t>Г-н Борхон</w:t>
      </w:r>
      <w:r w:rsidRPr="003E500C">
        <w:rPr>
          <w:lang w:val="ru-RU"/>
        </w:rPr>
        <w:t xml:space="preserve"> </w:t>
      </w:r>
      <w:r w:rsidR="00CE2F2A" w:rsidRPr="003E500C">
        <w:rPr>
          <w:lang w:val="ru-RU"/>
        </w:rPr>
        <w:t>соглашается</w:t>
      </w:r>
      <w:r w:rsidRPr="003E500C">
        <w:rPr>
          <w:lang w:val="ru-RU"/>
        </w:rPr>
        <w:t xml:space="preserve"> с тем, что Бюро поступило верно и что администрация Китая предприняла серьезные усилия для использования соответствующих частотных присвоений и спутниковых орбит; вместе с тем этих усилий было недостаточно для соответствия п. </w:t>
      </w:r>
      <w:r w:rsidRPr="003E500C">
        <w:rPr>
          <w:b/>
          <w:bCs/>
          <w:lang w:val="ru-RU"/>
        </w:rPr>
        <w:t>11.44B.2</w:t>
      </w:r>
      <w:r w:rsidRPr="003E500C">
        <w:rPr>
          <w:lang w:val="ru-RU"/>
        </w:rPr>
        <w:t xml:space="preserve"> РР. Вследствие этого Комитет не может удовлетворить данную просьбу, но может поручить Бюро сохранить частотные присвоения в МСРЧ до окончания ВКР</w:t>
      </w:r>
      <w:r w:rsidRPr="003E500C">
        <w:rPr>
          <w:lang w:val="ru-RU"/>
        </w:rPr>
        <w:noBreakHyphen/>
        <w:t xml:space="preserve">23. </w:t>
      </w:r>
    </w:p>
    <w:p w14:paraId="6B53C5CC" w14:textId="032048EB" w:rsidR="005A0351" w:rsidRPr="003E500C" w:rsidRDefault="005A0351" w:rsidP="00AE7EF2">
      <w:pPr>
        <w:jc w:val="both"/>
        <w:rPr>
          <w:lang w:val="ru-RU"/>
        </w:rPr>
      </w:pPr>
      <w:r w:rsidRPr="003E500C">
        <w:rPr>
          <w:lang w:val="ru-RU"/>
        </w:rPr>
        <w:t>7.24</w:t>
      </w:r>
      <w:r w:rsidRPr="003E500C">
        <w:rPr>
          <w:b/>
          <w:bCs/>
          <w:lang w:val="ru-RU"/>
        </w:rPr>
        <w:tab/>
        <w:t>Г-н Мчуну</w:t>
      </w:r>
      <w:r w:rsidRPr="003E500C">
        <w:rPr>
          <w:lang w:val="ru-RU"/>
        </w:rPr>
        <w:t xml:space="preserve"> также </w:t>
      </w:r>
      <w:r w:rsidR="00CE2F2A" w:rsidRPr="003E500C">
        <w:rPr>
          <w:lang w:val="ru-RU"/>
        </w:rPr>
        <w:t>соглашается</w:t>
      </w:r>
      <w:r w:rsidRPr="003E500C">
        <w:rPr>
          <w:lang w:val="ru-RU"/>
        </w:rPr>
        <w:t xml:space="preserve"> с тем, что Бюро верно применило пп. </w:t>
      </w:r>
      <w:r w:rsidRPr="003E500C">
        <w:rPr>
          <w:b/>
          <w:bCs/>
          <w:lang w:val="ru-RU"/>
        </w:rPr>
        <w:t>11.44</w:t>
      </w:r>
      <w:r w:rsidRPr="003E500C">
        <w:rPr>
          <w:lang w:val="ru-RU"/>
        </w:rPr>
        <w:t xml:space="preserve"> и </w:t>
      </w:r>
      <w:r w:rsidRPr="003E500C">
        <w:rPr>
          <w:b/>
          <w:bCs/>
          <w:lang w:val="ru-RU"/>
        </w:rPr>
        <w:t>11.44B.2</w:t>
      </w:r>
      <w:r w:rsidRPr="003E500C">
        <w:rPr>
          <w:lang w:val="ru-RU"/>
        </w:rPr>
        <w:t xml:space="preserve"> РР и что Комитет не может удовлетворить данную просьбу. Комитету следует поручить Бюро сохранить частотные присвоения в МСРЧ, чтобы дать администрации Китая возможность представить этот случай ВКР</w:t>
      </w:r>
      <w:r w:rsidRPr="003E500C">
        <w:rPr>
          <w:lang w:val="ru-RU"/>
        </w:rPr>
        <w:noBreakHyphen/>
        <w:t>23.</w:t>
      </w:r>
    </w:p>
    <w:p w14:paraId="07D824E4" w14:textId="0AEF3423" w:rsidR="005A0351" w:rsidRPr="003E500C" w:rsidRDefault="005A0351" w:rsidP="00AE7EF2">
      <w:pPr>
        <w:jc w:val="both"/>
        <w:rPr>
          <w:lang w:val="ru-RU"/>
        </w:rPr>
      </w:pPr>
      <w:r w:rsidRPr="003E500C">
        <w:rPr>
          <w:lang w:val="ru-RU"/>
        </w:rPr>
        <w:t>7.25</w:t>
      </w:r>
      <w:r w:rsidRPr="003E500C">
        <w:rPr>
          <w:lang w:val="ru-RU"/>
        </w:rPr>
        <w:tab/>
        <w:t xml:space="preserve">Отвечая на вопрос </w:t>
      </w:r>
      <w:r w:rsidRPr="003E500C">
        <w:rPr>
          <w:b/>
          <w:bCs/>
          <w:lang w:val="ru-RU"/>
        </w:rPr>
        <w:t>г-на Валле (руководителя SSD)</w:t>
      </w:r>
      <w:r w:rsidRPr="003E500C">
        <w:rPr>
          <w:lang w:val="ru-RU"/>
        </w:rPr>
        <w:t xml:space="preserve">, </w:t>
      </w:r>
      <w:r w:rsidRPr="003E500C">
        <w:rPr>
          <w:b/>
          <w:bCs/>
          <w:lang w:val="ru-RU"/>
        </w:rPr>
        <w:t xml:space="preserve">Председатель </w:t>
      </w:r>
      <w:r w:rsidRPr="003E500C">
        <w:rPr>
          <w:lang w:val="ru-RU"/>
        </w:rPr>
        <w:t>подтверждает, что Комитет рассмотрит случай спутниковой сети CHINASAT-D-115.5E</w:t>
      </w:r>
      <w:r w:rsidR="00F0082A" w:rsidRPr="003E500C">
        <w:rPr>
          <w:lang w:val="ru-RU"/>
        </w:rPr>
        <w:t xml:space="preserve"> по существу</w:t>
      </w:r>
      <w:r w:rsidRPr="003E500C">
        <w:rPr>
          <w:lang w:val="ru-RU"/>
        </w:rPr>
        <w:t xml:space="preserve">, если и когда он возникнет, в соответствии со своей стандартной процедурой рассмотрения </w:t>
      </w:r>
      <w:r w:rsidRPr="003E500C">
        <w:rPr>
          <w:color w:val="000000"/>
          <w:lang w:val="ru-RU"/>
        </w:rPr>
        <w:t>каждого случая</w:t>
      </w:r>
      <w:r w:rsidRPr="003E500C">
        <w:rPr>
          <w:lang w:val="ru-RU"/>
        </w:rPr>
        <w:t xml:space="preserve"> в отдельности.</w:t>
      </w:r>
    </w:p>
    <w:p w14:paraId="0A0BE306" w14:textId="378CA7FA" w:rsidR="005A0351" w:rsidRPr="003E500C" w:rsidRDefault="005A0351" w:rsidP="00AE7EF2">
      <w:pPr>
        <w:jc w:val="both"/>
        <w:rPr>
          <w:lang w:val="ru-RU"/>
        </w:rPr>
      </w:pPr>
      <w:r w:rsidRPr="003E500C">
        <w:rPr>
          <w:lang w:val="ru-RU"/>
        </w:rPr>
        <w:t>7.26</w:t>
      </w:r>
      <w:r w:rsidRPr="003E500C">
        <w:rPr>
          <w:lang w:val="ru-RU"/>
        </w:rPr>
        <w:tab/>
        <w:t xml:space="preserve">Эту точку зрения поддерживают </w:t>
      </w:r>
      <w:r w:rsidRPr="003E500C">
        <w:rPr>
          <w:b/>
          <w:bCs/>
          <w:lang w:val="ru-RU"/>
        </w:rPr>
        <w:t>г-жа Бомье</w:t>
      </w:r>
      <w:r w:rsidRPr="003E500C">
        <w:rPr>
          <w:lang w:val="ru-RU"/>
        </w:rPr>
        <w:t xml:space="preserve">, </w:t>
      </w:r>
      <w:r w:rsidRPr="003E500C">
        <w:rPr>
          <w:b/>
          <w:bCs/>
          <w:lang w:val="ru-RU"/>
        </w:rPr>
        <w:t>г-н Анри</w:t>
      </w:r>
      <w:r w:rsidRPr="003E500C">
        <w:rPr>
          <w:lang w:val="ru-RU"/>
        </w:rPr>
        <w:t xml:space="preserve">, </w:t>
      </w:r>
      <w:r w:rsidRPr="003E500C">
        <w:rPr>
          <w:b/>
          <w:bCs/>
          <w:lang w:val="ru-RU"/>
        </w:rPr>
        <w:t xml:space="preserve">г-н Аззуз </w:t>
      </w:r>
      <w:r w:rsidRPr="003E500C">
        <w:rPr>
          <w:lang w:val="ru-RU"/>
        </w:rPr>
        <w:t>и</w:t>
      </w:r>
      <w:r w:rsidRPr="003E500C">
        <w:rPr>
          <w:b/>
          <w:bCs/>
          <w:lang w:val="ru-RU"/>
        </w:rPr>
        <w:t xml:space="preserve"> г-жа Жеанти</w:t>
      </w:r>
      <w:r w:rsidRPr="003E500C">
        <w:rPr>
          <w:lang w:val="ru-RU"/>
        </w:rPr>
        <w:t>, которая также предлагает Комитету рассмотреть возможность представления общего вопроса</w:t>
      </w:r>
      <w:r w:rsidR="00F0082A" w:rsidRPr="003E500C">
        <w:rPr>
          <w:lang w:val="ru-RU"/>
        </w:rPr>
        <w:t>, касающегося</w:t>
      </w:r>
      <w:r w:rsidRPr="003E500C">
        <w:rPr>
          <w:lang w:val="ru-RU"/>
        </w:rPr>
        <w:t xml:space="preserve"> п. </w:t>
      </w:r>
      <w:r w:rsidRPr="003E500C">
        <w:rPr>
          <w:b/>
          <w:bCs/>
          <w:lang w:val="ru-RU"/>
        </w:rPr>
        <w:t>11.44B.2</w:t>
      </w:r>
      <w:r w:rsidRPr="003E500C">
        <w:rPr>
          <w:lang w:val="ru-RU"/>
        </w:rPr>
        <w:t xml:space="preserve"> РР</w:t>
      </w:r>
      <w:r w:rsidR="00F0082A" w:rsidRPr="003E500C">
        <w:rPr>
          <w:lang w:val="ru-RU"/>
        </w:rPr>
        <w:t>,</w:t>
      </w:r>
      <w:r w:rsidRPr="003E500C">
        <w:rPr>
          <w:lang w:val="ru-RU"/>
        </w:rPr>
        <w:t xml:space="preserve"> в своем отчете для ВКР</w:t>
      </w:r>
      <w:r w:rsidRPr="003E500C">
        <w:rPr>
          <w:lang w:val="ru-RU"/>
        </w:rPr>
        <w:noBreakHyphen/>
        <w:t xml:space="preserve">23 по Резолюции 80, в особенности если ему будут представлены дополнительные случаи аналогичного характера. </w:t>
      </w:r>
    </w:p>
    <w:p w14:paraId="05110665" w14:textId="77777777" w:rsidR="005A0351" w:rsidRPr="003E500C" w:rsidRDefault="005A0351" w:rsidP="00AE7EF2">
      <w:pPr>
        <w:jc w:val="both"/>
        <w:rPr>
          <w:lang w:val="ru-RU"/>
        </w:rPr>
      </w:pPr>
      <w:r w:rsidRPr="003E500C">
        <w:rPr>
          <w:bCs/>
          <w:lang w:val="ru-RU"/>
        </w:rPr>
        <w:t>7.27</w:t>
      </w:r>
      <w:r w:rsidRPr="003E500C">
        <w:rPr>
          <w:b/>
          <w:lang w:val="ru-RU"/>
        </w:rPr>
        <w:tab/>
        <w:t>Г-жа Бомье</w:t>
      </w:r>
      <w:r w:rsidRPr="003E500C">
        <w:rPr>
          <w:lang w:val="ru-RU"/>
        </w:rPr>
        <w:t xml:space="preserve"> говорит, что, прежде чем согласиться с предоставлением администрации Китая возможности обратиться к ВКР</w:t>
      </w:r>
      <w:r w:rsidRPr="003E500C">
        <w:rPr>
          <w:lang w:val="ru-RU"/>
        </w:rPr>
        <w:noBreakHyphen/>
        <w:t>23, она хочет получить от Бюро подтверждение того, что координация сетей почти завершена и что спутник CHINASAT-19A (SHIJIAN 20), который был перемещен, не использовался для ввода в действие других сетей.</w:t>
      </w:r>
    </w:p>
    <w:p w14:paraId="792F006B" w14:textId="2A14EF00" w:rsidR="005A0351" w:rsidRPr="003E500C" w:rsidRDefault="005A0351" w:rsidP="00AE7EF2">
      <w:pPr>
        <w:jc w:val="both"/>
        <w:rPr>
          <w:lang w:val="ru-RU"/>
        </w:rPr>
      </w:pPr>
      <w:r w:rsidRPr="003E500C">
        <w:rPr>
          <w:bCs/>
          <w:lang w:val="ru-RU"/>
        </w:rPr>
        <w:lastRenderedPageBreak/>
        <w:t>7.28</w:t>
      </w:r>
      <w:r w:rsidRPr="003E500C">
        <w:rPr>
          <w:b/>
          <w:lang w:val="ru-RU"/>
        </w:rPr>
        <w:tab/>
        <w:t>Г-н Лоо (руководитель SSD/SPR)</w:t>
      </w:r>
      <w:r w:rsidRPr="003E500C">
        <w:rPr>
          <w:lang w:val="ru-RU"/>
        </w:rPr>
        <w:t xml:space="preserve"> подтверждает, что, хотя спутник CHINASAT-17 был выведен с орбиты и, насколько известно Бюро, не использовался для ввода в действие каких-либо иных сетей, а спутник APSTAR-6 был снят с орбиты, спутник CHINASAT-19A (SHIJIAN 20) был перемещен в позицию 87,6° в. д. и использовался для ввода в действие другой спутниковой сети в этом местоположении. Что касается требований координации, которые, как правило, являются сложными в случае геостационарных спутниковых сетей, более 40 администраций определены в опубликованном запросе о координации сети CHINASAT-D-163E, и, согласно поступившему от администрации Китая документу, с восемью из них завершена координация, в некоторых случаях чрезвычайно сложная. Статус координации сети CHINASAT-E-125E аналогичен. Фактически статус координации обеих сетей удовлетворителен по сравнению с</w:t>
      </w:r>
      <w:r w:rsidR="00F0082A" w:rsidRPr="003E500C">
        <w:rPr>
          <w:lang w:val="ru-RU"/>
        </w:rPr>
        <w:t>о</w:t>
      </w:r>
      <w:r w:rsidRPr="003E500C">
        <w:rPr>
          <w:lang w:val="ru-RU"/>
        </w:rPr>
        <w:t xml:space="preserve"> многими другими такими сетями.</w:t>
      </w:r>
    </w:p>
    <w:p w14:paraId="1B2FFDC3" w14:textId="025EA212" w:rsidR="005A0351" w:rsidRPr="003E500C" w:rsidRDefault="005A0351" w:rsidP="00AE7EF2">
      <w:pPr>
        <w:jc w:val="both"/>
        <w:rPr>
          <w:lang w:val="ru-RU"/>
        </w:rPr>
      </w:pPr>
      <w:r w:rsidRPr="003E500C">
        <w:rPr>
          <w:bCs/>
          <w:lang w:val="ru-RU"/>
        </w:rPr>
        <w:t>7.29</w:t>
      </w:r>
      <w:r w:rsidRPr="003E500C">
        <w:rPr>
          <w:b/>
          <w:lang w:val="ru-RU"/>
        </w:rPr>
        <w:tab/>
        <w:t>Г-жа Жеанти</w:t>
      </w:r>
      <w:r w:rsidRPr="003E500C">
        <w:rPr>
          <w:lang w:val="ru-RU"/>
        </w:rPr>
        <w:t xml:space="preserve"> </w:t>
      </w:r>
      <w:r w:rsidR="00CE2F2A" w:rsidRPr="003E500C">
        <w:rPr>
          <w:lang w:val="ru-RU"/>
        </w:rPr>
        <w:t>соглашается</w:t>
      </w:r>
      <w:r w:rsidRPr="003E500C">
        <w:rPr>
          <w:lang w:val="ru-RU"/>
        </w:rPr>
        <w:t xml:space="preserve"> с тем, что важно упомянуть в заключени</w:t>
      </w:r>
      <w:r w:rsidR="00F0082A" w:rsidRPr="003E500C">
        <w:rPr>
          <w:lang w:val="ru-RU"/>
        </w:rPr>
        <w:t>и</w:t>
      </w:r>
      <w:r w:rsidRPr="003E500C">
        <w:rPr>
          <w:lang w:val="ru-RU"/>
        </w:rPr>
        <w:t xml:space="preserve"> усилия по координации, но выражает обеспокоенность по поводу того, что спутник CHINASAT-19A (SHIJIAN</w:t>
      </w:r>
      <w:r w:rsidR="00787E2E">
        <w:rPr>
          <w:lang w:val="en-US"/>
        </w:rPr>
        <w:t> </w:t>
      </w:r>
      <w:r w:rsidRPr="003E500C">
        <w:rPr>
          <w:lang w:val="ru-RU"/>
        </w:rPr>
        <w:t>20) использовался для ввода в действие другой спутниковой сети, не относящейся к данному делу.</w:t>
      </w:r>
    </w:p>
    <w:p w14:paraId="1B26E31B" w14:textId="2F05E886" w:rsidR="005A0351" w:rsidRPr="003E500C" w:rsidRDefault="005A0351" w:rsidP="00AE7EF2">
      <w:pPr>
        <w:jc w:val="both"/>
        <w:rPr>
          <w:lang w:val="ru-RU"/>
        </w:rPr>
      </w:pPr>
      <w:r w:rsidRPr="003E500C">
        <w:rPr>
          <w:lang w:val="ru-RU"/>
        </w:rPr>
        <w:t>7.30</w:t>
      </w:r>
      <w:r w:rsidRPr="003E500C">
        <w:rPr>
          <w:b/>
          <w:bCs/>
          <w:lang w:val="ru-RU"/>
        </w:rPr>
        <w:tab/>
        <w:t>Г-жа Бомье</w:t>
      </w:r>
      <w:r w:rsidRPr="003E500C">
        <w:rPr>
          <w:lang w:val="ru-RU"/>
        </w:rPr>
        <w:t xml:space="preserve"> говорит, что положения п. </w:t>
      </w:r>
      <w:r w:rsidRPr="003E500C">
        <w:rPr>
          <w:b/>
          <w:bCs/>
          <w:lang w:val="ru-RU"/>
        </w:rPr>
        <w:t>11.44B.2</w:t>
      </w:r>
      <w:r w:rsidRPr="003E500C">
        <w:rPr>
          <w:lang w:val="ru-RU"/>
        </w:rPr>
        <w:t xml:space="preserve"> РР не были соблюдены, по причинам, которые не получили четкого объяснения, – обоснования, представленные администрацией Китая, неубедительны. Кроме того, спутник CHINASAT-1</w:t>
      </w:r>
      <w:r w:rsidR="007D3C08">
        <w:rPr>
          <w:lang w:val="ru-RU"/>
        </w:rPr>
        <w:t>7</w:t>
      </w:r>
      <w:r w:rsidRPr="003E500C">
        <w:rPr>
          <w:lang w:val="ru-RU"/>
        </w:rPr>
        <w:t>, который удерживался в позиции 163° в. д. несколько больше минимума в 90 дней, а затем был перемещен в другую позицию, не был определен как совершивший ввод в действие каких-либо частотных присвоений в позиции 117,5°, но это могло произойти, поскольку другой спутник был выведен из этой позиции. В этом случае может создаться представление, что Комитет поддерживает "перескок спутников", если он не поручит Бюро строго придерживаться п. </w:t>
      </w:r>
      <w:r w:rsidRPr="003E500C">
        <w:rPr>
          <w:b/>
          <w:bCs/>
          <w:lang w:val="ru-RU"/>
        </w:rPr>
        <w:t>11.44B.2</w:t>
      </w:r>
      <w:r w:rsidRPr="003E500C">
        <w:rPr>
          <w:lang w:val="ru-RU"/>
        </w:rPr>
        <w:t xml:space="preserve"> РР, который был принят ВКР</w:t>
      </w:r>
      <w:r w:rsidRPr="003E500C">
        <w:rPr>
          <w:lang w:val="ru-RU"/>
        </w:rPr>
        <w:noBreakHyphen/>
        <w:t>1</w:t>
      </w:r>
      <w:r w:rsidR="007D3C08">
        <w:rPr>
          <w:lang w:val="ru-RU"/>
        </w:rPr>
        <w:t>5</w:t>
      </w:r>
      <w:r w:rsidRPr="003E500C">
        <w:rPr>
          <w:lang w:val="ru-RU"/>
        </w:rPr>
        <w:t xml:space="preserve"> специально для недопущения такой практики, и незамедлительно аннулировать частотные присвоения. Спутник </w:t>
      </w:r>
      <w:r w:rsidR="007D3C08" w:rsidRPr="003E500C">
        <w:rPr>
          <w:lang w:val="ru-RU"/>
        </w:rPr>
        <w:t>CHINASAT</w:t>
      </w:r>
      <w:r w:rsidRPr="003E500C">
        <w:rPr>
          <w:lang w:val="ru-RU"/>
        </w:rPr>
        <w:t>-19A (SHIJIAN</w:t>
      </w:r>
      <w:r w:rsidRPr="003E500C">
        <w:rPr>
          <w:lang w:val="ru-RU"/>
        </w:rPr>
        <w:noBreakHyphen/>
        <w:t xml:space="preserve">20) является еще более выразительным примером, поскольку он несомненно использовался для ввода в действие частотных присвоений в позиции 87,6° в. д. При таких обстоятельствах уместнее было бы, если бы Комитет поручил Бюро отложить аннулирование диапазонов C и Ku в позиции 163° в. д., но не остающихся полос частот в этой позиции. Тем не менее, Комитету не следует предлагать Бюро откладывать аннулирование присвоений в позиции 125° в. д. спутниковой сети CHINASAT-E-125D. Что касается спутниковой сети CHINASAT-E-125E, Бюро не следует считать, что она была введена в действие, но нет </w:t>
      </w:r>
      <w:r w:rsidR="00664603">
        <w:rPr>
          <w:lang w:val="ru-RU"/>
        </w:rPr>
        <w:t>оснований</w:t>
      </w:r>
      <w:r w:rsidRPr="003E500C">
        <w:rPr>
          <w:lang w:val="ru-RU"/>
        </w:rPr>
        <w:t xml:space="preserve"> аннулировать соответствующие частотные присвоения, потому что конечная дата их ввода в действие наступит только через год. </w:t>
      </w:r>
    </w:p>
    <w:p w14:paraId="3DE33E4D" w14:textId="77777777" w:rsidR="005A0351" w:rsidRPr="003E500C" w:rsidRDefault="005A0351" w:rsidP="00AE7EF2">
      <w:pPr>
        <w:jc w:val="both"/>
        <w:rPr>
          <w:lang w:val="ru-RU"/>
        </w:rPr>
      </w:pPr>
      <w:r w:rsidRPr="003E500C">
        <w:rPr>
          <w:lang w:val="ru-RU"/>
        </w:rPr>
        <w:t>7.31</w:t>
      </w:r>
      <w:r w:rsidRPr="003E500C">
        <w:rPr>
          <w:b/>
          <w:bCs/>
          <w:lang w:val="ru-RU"/>
        </w:rPr>
        <w:tab/>
        <w:t>Г-жа Жеанти</w:t>
      </w:r>
      <w:r w:rsidRPr="003E500C">
        <w:rPr>
          <w:lang w:val="ru-RU"/>
        </w:rPr>
        <w:t xml:space="preserve">, </w:t>
      </w:r>
      <w:r w:rsidRPr="003E500C">
        <w:rPr>
          <w:b/>
          <w:bCs/>
          <w:lang w:val="ru-RU"/>
        </w:rPr>
        <w:t>г-н Борхон</w:t>
      </w:r>
      <w:r w:rsidRPr="003E500C">
        <w:rPr>
          <w:lang w:val="ru-RU"/>
        </w:rPr>
        <w:t xml:space="preserve"> и </w:t>
      </w:r>
      <w:r w:rsidRPr="003E500C">
        <w:rPr>
          <w:b/>
          <w:bCs/>
          <w:lang w:val="ru-RU"/>
        </w:rPr>
        <w:t xml:space="preserve">г-н Анри </w:t>
      </w:r>
      <w:r w:rsidRPr="003E500C">
        <w:rPr>
          <w:lang w:val="ru-RU"/>
        </w:rPr>
        <w:t>поддерживают результаты этого анализа.</w:t>
      </w:r>
    </w:p>
    <w:p w14:paraId="51D9F25A" w14:textId="77777777" w:rsidR="005A0351" w:rsidRPr="003E500C" w:rsidRDefault="005A0351" w:rsidP="00AE7EF2">
      <w:pPr>
        <w:jc w:val="both"/>
        <w:rPr>
          <w:lang w:val="ru-RU"/>
        </w:rPr>
      </w:pPr>
      <w:r w:rsidRPr="003E500C">
        <w:rPr>
          <w:lang w:val="ru-RU"/>
        </w:rPr>
        <w:t>7.32</w:t>
      </w:r>
      <w:r w:rsidRPr="003E500C">
        <w:rPr>
          <w:b/>
          <w:bCs/>
          <w:lang w:val="ru-RU"/>
        </w:rPr>
        <w:tab/>
        <w:t>Г-н Лоо (руководитель SSD/SPR)</w:t>
      </w:r>
      <w:r w:rsidRPr="003E500C">
        <w:rPr>
          <w:lang w:val="ru-RU"/>
        </w:rPr>
        <w:t xml:space="preserve"> отмечает, что, применительно к спутниковой сети CHINASAT-E-125D, другой спутник, CHINASAT-6A, использовался для ввода в действие многих других частотных присвоений – в диапазонах S, C, частях диапазона Ku и диапазона Ka – в позиции 125° в. д., и все еще находится в этой позиции. Ввиду этого Бюро считает, что эти частотные присвоения были введены в действие до предельного срока 25 февраля 2021 года.</w:t>
      </w:r>
    </w:p>
    <w:p w14:paraId="3133537E" w14:textId="01F8EF07" w:rsidR="005A0351" w:rsidRPr="003E500C" w:rsidRDefault="005A0351" w:rsidP="00AE7EF2">
      <w:pPr>
        <w:jc w:val="both"/>
        <w:rPr>
          <w:lang w:val="ru-RU"/>
        </w:rPr>
      </w:pPr>
      <w:r w:rsidRPr="003E500C">
        <w:rPr>
          <w:bCs/>
          <w:lang w:val="ru-RU"/>
        </w:rPr>
        <w:t>7.33</w:t>
      </w:r>
      <w:r w:rsidRPr="003E500C">
        <w:rPr>
          <w:b/>
          <w:lang w:val="ru-RU"/>
        </w:rPr>
        <w:tab/>
        <w:t>Г-жа Бомье</w:t>
      </w:r>
      <w:r w:rsidRPr="003E500C">
        <w:rPr>
          <w:lang w:val="ru-RU"/>
        </w:rPr>
        <w:t xml:space="preserve"> </w:t>
      </w:r>
      <w:r w:rsidR="007D3C08">
        <w:rPr>
          <w:lang w:val="ru-RU"/>
        </w:rPr>
        <w:t xml:space="preserve">благодарит </w:t>
      </w:r>
      <w:r w:rsidR="007D3C08">
        <w:rPr>
          <w:b/>
          <w:bCs/>
          <w:lang w:val="ru-RU"/>
        </w:rPr>
        <w:t>г</w:t>
      </w:r>
      <w:r w:rsidR="007D3C08">
        <w:rPr>
          <w:b/>
          <w:bCs/>
          <w:lang w:val="ru-RU"/>
        </w:rPr>
        <w:noBreakHyphen/>
        <w:t xml:space="preserve">на Лоо </w:t>
      </w:r>
      <w:r w:rsidR="007D3C08">
        <w:rPr>
          <w:lang w:val="ru-RU"/>
        </w:rPr>
        <w:t xml:space="preserve">за уточнение по этому пункту и </w:t>
      </w:r>
      <w:r w:rsidR="00CE2F2A" w:rsidRPr="003E500C">
        <w:rPr>
          <w:lang w:val="ru-RU"/>
        </w:rPr>
        <w:t>соглашается</w:t>
      </w:r>
      <w:r w:rsidRPr="003E500C">
        <w:rPr>
          <w:lang w:val="ru-RU"/>
        </w:rPr>
        <w:t xml:space="preserve"> с тем, что частотные присвоения для этих полос частот</w:t>
      </w:r>
      <w:r w:rsidR="007D3C08">
        <w:rPr>
          <w:lang w:val="ru-RU"/>
        </w:rPr>
        <w:t xml:space="preserve">, введенные в действие спутником </w:t>
      </w:r>
      <w:r w:rsidR="007D3C08">
        <w:t>CHINASAT</w:t>
      </w:r>
      <w:r w:rsidR="007D3C08" w:rsidRPr="007D3C08">
        <w:rPr>
          <w:lang w:val="ru-RU"/>
        </w:rPr>
        <w:t>-6</w:t>
      </w:r>
      <w:r w:rsidR="007D3C08">
        <w:t>A</w:t>
      </w:r>
      <w:r w:rsidR="007D3C08">
        <w:rPr>
          <w:lang w:val="ru-RU"/>
        </w:rPr>
        <w:t>,</w:t>
      </w:r>
      <w:r w:rsidRPr="003E500C">
        <w:rPr>
          <w:lang w:val="ru-RU"/>
        </w:rPr>
        <w:t xml:space="preserve"> не следует аннулировать.</w:t>
      </w:r>
    </w:p>
    <w:p w14:paraId="1916D8BA" w14:textId="5288590F" w:rsidR="005A0351" w:rsidRPr="003E500C" w:rsidRDefault="005A0351" w:rsidP="00AE7EF2">
      <w:pPr>
        <w:keepNext/>
        <w:jc w:val="both"/>
        <w:rPr>
          <w:lang w:val="ru-RU"/>
        </w:rPr>
      </w:pPr>
      <w:r w:rsidRPr="003E500C">
        <w:rPr>
          <w:lang w:val="ru-RU"/>
        </w:rPr>
        <w:t>7.34</w:t>
      </w:r>
      <w:r w:rsidRPr="003E500C">
        <w:rPr>
          <w:lang w:val="ru-RU"/>
        </w:rPr>
        <w:tab/>
      </w:r>
      <w:r w:rsidRPr="003E500C">
        <w:rPr>
          <w:b/>
          <w:bCs/>
          <w:color w:val="000000"/>
          <w:lang w:val="ru-RU"/>
        </w:rPr>
        <w:t>Председатель</w:t>
      </w:r>
      <w:r w:rsidRPr="003E500C">
        <w:rPr>
          <w:color w:val="000000"/>
          <w:lang w:val="ru-RU"/>
        </w:rPr>
        <w:t xml:space="preserve"> предлагает Комитету сделать следующее заключение</w:t>
      </w:r>
      <w:r w:rsidR="0078576C" w:rsidRPr="003E500C">
        <w:rPr>
          <w:color w:val="000000"/>
          <w:lang w:val="ru-RU"/>
        </w:rPr>
        <w:t xml:space="preserve"> по данному вопросу</w:t>
      </w:r>
      <w:r w:rsidRPr="003E500C">
        <w:rPr>
          <w:lang w:val="ru-RU"/>
        </w:rPr>
        <w:t>:</w:t>
      </w:r>
    </w:p>
    <w:p w14:paraId="1C8503C8" w14:textId="07C32948" w:rsidR="005A0351" w:rsidRPr="003E500C" w:rsidRDefault="005A0351" w:rsidP="00AE7EF2">
      <w:pPr>
        <w:pStyle w:val="Tabletext"/>
        <w:keepNext/>
        <w:tabs>
          <w:tab w:val="clear" w:pos="284"/>
        </w:tabs>
        <w:jc w:val="both"/>
        <w:rPr>
          <w:szCs w:val="22"/>
          <w:lang w:val="ru-RU"/>
        </w:rPr>
      </w:pPr>
      <w:r w:rsidRPr="003E500C">
        <w:rPr>
          <w:lang w:val="ru-RU"/>
        </w:rPr>
        <w:t>"</w:t>
      </w:r>
      <w:r w:rsidRPr="003E500C">
        <w:rPr>
          <w:szCs w:val="22"/>
          <w:lang w:val="ru-RU"/>
        </w:rPr>
        <w:t>Комитет внимательно рассмотрел просьбу администрации Китая, содержащуюся в Документе RRB21-3/8. Комитет отметил следующее:</w:t>
      </w:r>
    </w:p>
    <w:p w14:paraId="35EEC994" w14:textId="77777777" w:rsidR="005A0351" w:rsidRPr="003E500C" w:rsidRDefault="005A0351" w:rsidP="00AE7EF2">
      <w:pPr>
        <w:pStyle w:val="enumlev1"/>
        <w:jc w:val="both"/>
        <w:rPr>
          <w:lang w:val="ru-RU"/>
        </w:rPr>
      </w:pPr>
      <w:r w:rsidRPr="003E500C">
        <w:rPr>
          <w:lang w:val="ru-RU"/>
        </w:rPr>
        <w:t>•</w:t>
      </w:r>
      <w:r w:rsidRPr="003E500C">
        <w:rPr>
          <w:lang w:val="ru-RU"/>
        </w:rPr>
        <w:tab/>
        <w:t>заявки, касающиеся заявления спутниковых сетей CHINASAT-D-163E, CHINASAT-D-125E и CHINASAT-E-125E, были представлены после того, как спутники, используемые для ввода в действие частотных присвоений этим сетям, покинули орбитальные позиции;</w:t>
      </w:r>
    </w:p>
    <w:p w14:paraId="24B7F5E7" w14:textId="6045659F" w:rsidR="005A0351" w:rsidRPr="003E500C" w:rsidRDefault="005A0351" w:rsidP="00AE7EF2">
      <w:pPr>
        <w:pStyle w:val="enumlev1"/>
        <w:jc w:val="both"/>
        <w:rPr>
          <w:lang w:val="ru-RU"/>
        </w:rPr>
      </w:pPr>
      <w:r w:rsidRPr="003E500C">
        <w:rPr>
          <w:lang w:val="ru-RU"/>
        </w:rPr>
        <w:t>•</w:t>
      </w:r>
      <w:r w:rsidRPr="003E500C">
        <w:rPr>
          <w:lang w:val="ru-RU"/>
        </w:rPr>
        <w:tab/>
        <w:t xml:space="preserve">имел место </w:t>
      </w:r>
      <w:r w:rsidR="000B2DB5" w:rsidRPr="003E500C">
        <w:rPr>
          <w:lang w:val="ru-RU"/>
        </w:rPr>
        <w:t>отказ</w:t>
      </w:r>
      <w:r w:rsidRPr="003E500C">
        <w:rPr>
          <w:lang w:val="ru-RU"/>
        </w:rPr>
        <w:t xml:space="preserve"> на орбите, что потребовало снятия с орбиты спутника APSTAR-6 за несколько месяцев до того, как была подана информация для заявления;</w:t>
      </w:r>
    </w:p>
    <w:p w14:paraId="40616F2B" w14:textId="77777777" w:rsidR="005A0351" w:rsidRPr="003E500C" w:rsidRDefault="005A0351" w:rsidP="00AE7EF2">
      <w:pPr>
        <w:pStyle w:val="enumlev1"/>
        <w:jc w:val="both"/>
        <w:rPr>
          <w:lang w:val="ru-RU"/>
        </w:rPr>
      </w:pPr>
      <w:r w:rsidRPr="003E500C">
        <w:rPr>
          <w:lang w:val="ru-RU"/>
        </w:rPr>
        <w:t>•</w:t>
      </w:r>
      <w:r w:rsidRPr="003E500C">
        <w:rPr>
          <w:lang w:val="ru-RU"/>
        </w:rPr>
        <w:tab/>
        <w:t>спутниковые сети в орбитальных позициях 163° в. д. и 125° в. д. – реальные проекты, и в настоящее время ведется сооружение двух заменяющих спутников;</w:t>
      </w:r>
    </w:p>
    <w:p w14:paraId="74F28CB3" w14:textId="77777777" w:rsidR="005A0351" w:rsidRPr="003E500C" w:rsidRDefault="005A0351" w:rsidP="00AE7EF2">
      <w:pPr>
        <w:pStyle w:val="enumlev1"/>
        <w:jc w:val="both"/>
        <w:rPr>
          <w:highlight w:val="lightGray"/>
          <w:lang w:val="ru-RU"/>
        </w:rPr>
      </w:pPr>
      <w:r w:rsidRPr="003E500C">
        <w:rPr>
          <w:lang w:val="ru-RU"/>
        </w:rPr>
        <w:t>•</w:t>
      </w:r>
      <w:r w:rsidRPr="003E500C">
        <w:rPr>
          <w:lang w:val="ru-RU"/>
        </w:rPr>
        <w:tab/>
        <w:t>администрация Китая успешно выполнила требования по координации с рядом администраций;</w:t>
      </w:r>
    </w:p>
    <w:p w14:paraId="180CA531" w14:textId="77777777" w:rsidR="005A0351" w:rsidRPr="003E500C" w:rsidRDefault="005A0351" w:rsidP="00AE7EF2">
      <w:pPr>
        <w:pStyle w:val="enumlev1"/>
        <w:jc w:val="both"/>
        <w:rPr>
          <w:lang w:val="ru-RU"/>
        </w:rPr>
      </w:pPr>
      <w:r w:rsidRPr="003E500C">
        <w:rPr>
          <w:lang w:val="ru-RU"/>
        </w:rPr>
        <w:lastRenderedPageBreak/>
        <w:t>•</w:t>
      </w:r>
      <w:r w:rsidRPr="003E500C">
        <w:rPr>
          <w:lang w:val="ru-RU"/>
        </w:rPr>
        <w:tab/>
        <w:t>изложенные причины не обосновывают и не объясняют тот факт, что заявки для заявления не были представлены до того, как спутники, которые использовались для ввода в действие частотных присвоений, были перемещены или сняты с орбиты;</w:t>
      </w:r>
    </w:p>
    <w:p w14:paraId="382A0D83" w14:textId="77777777" w:rsidR="005A0351" w:rsidRPr="003E500C" w:rsidRDefault="005A0351" w:rsidP="00AE7EF2">
      <w:pPr>
        <w:pStyle w:val="enumlev1"/>
        <w:jc w:val="both"/>
        <w:rPr>
          <w:highlight w:val="lightGray"/>
          <w:lang w:val="ru-RU"/>
        </w:rPr>
      </w:pPr>
      <w:r w:rsidRPr="003E500C">
        <w:rPr>
          <w:lang w:val="ru-RU"/>
        </w:rPr>
        <w:t>•</w:t>
      </w:r>
      <w:r w:rsidRPr="003E500C">
        <w:rPr>
          <w:lang w:val="ru-RU"/>
        </w:rPr>
        <w:tab/>
        <w:t>спутники Chinasat-17 и Chinasat-19A использовались для ввода в действие или сохранения частотных присвоений нескольким спутниковым сетям в разных орбитальных позициях в течение короткого периода времени, что может рассматриваться как "складирование" спектра;</w:t>
      </w:r>
    </w:p>
    <w:p w14:paraId="405523B8" w14:textId="77777777" w:rsidR="005A0351" w:rsidRPr="003E500C" w:rsidRDefault="005A0351" w:rsidP="00AE7EF2">
      <w:pPr>
        <w:pStyle w:val="enumlev1"/>
        <w:jc w:val="both"/>
        <w:rPr>
          <w:lang w:val="ru-RU"/>
        </w:rPr>
      </w:pPr>
      <w:r w:rsidRPr="003E500C">
        <w:rPr>
          <w:lang w:val="ru-RU"/>
        </w:rPr>
        <w:t>•</w:t>
      </w:r>
      <w:r w:rsidRPr="003E500C">
        <w:rPr>
          <w:lang w:val="ru-RU"/>
        </w:rPr>
        <w:tab/>
        <w:t xml:space="preserve">в соответствии с п. </w:t>
      </w:r>
      <w:r w:rsidRPr="003E500C">
        <w:rPr>
          <w:b/>
          <w:bCs/>
          <w:lang w:val="ru-RU"/>
        </w:rPr>
        <w:t>8.1</w:t>
      </w:r>
      <w:r w:rsidRPr="003E500C">
        <w:rPr>
          <w:lang w:val="ru-RU"/>
        </w:rPr>
        <w:t xml:space="preserve"> РР право использовать частотные присвоения и требовать их защиты основано на их занесении в МСРЧ только после завершения процедур координации и заявления;</w:t>
      </w:r>
    </w:p>
    <w:p w14:paraId="1D482E7A" w14:textId="77777777" w:rsidR="005A0351" w:rsidRPr="003E500C" w:rsidRDefault="005A0351" w:rsidP="00AE7EF2">
      <w:pPr>
        <w:pStyle w:val="enumlev1"/>
        <w:jc w:val="both"/>
        <w:rPr>
          <w:highlight w:val="lightGray"/>
          <w:lang w:val="ru-RU"/>
        </w:rPr>
      </w:pPr>
      <w:r w:rsidRPr="003E500C">
        <w:rPr>
          <w:lang w:val="ru-RU"/>
        </w:rPr>
        <w:t>•</w:t>
      </w:r>
      <w:r w:rsidRPr="003E500C">
        <w:rPr>
          <w:lang w:val="ru-RU"/>
        </w:rPr>
        <w:tab/>
        <w:t xml:space="preserve">в Документах </w:t>
      </w:r>
      <w:hyperlink r:id="rId11" w:history="1">
        <w:r w:rsidRPr="003E500C">
          <w:rPr>
            <w:rStyle w:val="Hyperlink"/>
            <w:color w:val="auto"/>
            <w:u w:val="none"/>
            <w:lang w:val="ru-RU"/>
          </w:rPr>
          <w:t>CR/343</w:t>
        </w:r>
      </w:hyperlink>
      <w:r w:rsidRPr="003E500C">
        <w:rPr>
          <w:lang w:val="ru-RU"/>
        </w:rPr>
        <w:t xml:space="preserve">, </w:t>
      </w:r>
      <w:hyperlink r:id="rId12" w:history="1">
        <w:r w:rsidRPr="003E500C">
          <w:rPr>
            <w:rStyle w:val="Hyperlink"/>
            <w:color w:val="auto"/>
            <w:u w:val="none"/>
            <w:lang w:val="ru-RU"/>
          </w:rPr>
          <w:t>CCRR/49</w:t>
        </w:r>
      </w:hyperlink>
      <w:r w:rsidRPr="003E500C">
        <w:rPr>
          <w:lang w:val="ru-RU"/>
        </w:rPr>
        <w:t xml:space="preserve"> и </w:t>
      </w:r>
      <w:hyperlink r:id="rId13" w:history="1">
        <w:r w:rsidRPr="003E500C">
          <w:rPr>
            <w:rStyle w:val="Hyperlink"/>
            <w:color w:val="auto"/>
            <w:u w:val="none"/>
            <w:lang w:val="ru-RU"/>
          </w:rPr>
          <w:t>CCRR/52</w:t>
        </w:r>
      </w:hyperlink>
      <w:r w:rsidRPr="003E500C">
        <w:rPr>
          <w:lang w:val="ru-RU"/>
        </w:rPr>
        <w:t xml:space="preserve"> администрации были проинформированы о связи 90</w:t>
      </w:r>
      <w:r w:rsidRPr="003E500C">
        <w:rPr>
          <w:lang w:val="ru-RU"/>
        </w:rPr>
        <w:noBreakHyphen/>
        <w:t>дневного периода ввода в действие частотных присвоений и процедуры заявления; также этот вопрос широко обсуждался соответствующими исследовательскими комиссиями, РРК и ВКР-15.</w:t>
      </w:r>
    </w:p>
    <w:p w14:paraId="752BAF9F" w14:textId="77777777" w:rsidR="005A0351" w:rsidRPr="003E500C" w:rsidRDefault="005A0351" w:rsidP="00AE7EF2">
      <w:pPr>
        <w:pStyle w:val="Tabletext"/>
        <w:tabs>
          <w:tab w:val="clear" w:pos="284"/>
        </w:tabs>
        <w:jc w:val="both"/>
        <w:rPr>
          <w:szCs w:val="22"/>
          <w:lang w:val="ru-RU"/>
        </w:rPr>
      </w:pPr>
      <w:r w:rsidRPr="003E500C">
        <w:rPr>
          <w:szCs w:val="22"/>
          <w:lang w:val="ru-RU"/>
        </w:rPr>
        <w:t>Комитет пришел к следующему выводу:</w:t>
      </w:r>
    </w:p>
    <w:p w14:paraId="27FD5489" w14:textId="77777777" w:rsidR="005A0351" w:rsidRPr="003E500C" w:rsidRDefault="005A0351" w:rsidP="00AE7EF2">
      <w:pPr>
        <w:pStyle w:val="enumlev1"/>
        <w:jc w:val="both"/>
        <w:rPr>
          <w:lang w:val="ru-RU"/>
        </w:rPr>
      </w:pPr>
      <w:r w:rsidRPr="003E500C">
        <w:rPr>
          <w:lang w:val="ru-RU"/>
        </w:rPr>
        <w:t>•</w:t>
      </w:r>
      <w:r w:rsidRPr="003E500C">
        <w:rPr>
          <w:lang w:val="ru-RU"/>
        </w:rPr>
        <w:tab/>
        <w:t xml:space="preserve">Бюро действовало правильно, применив пп. </w:t>
      </w:r>
      <w:r w:rsidRPr="003E500C">
        <w:rPr>
          <w:b/>
          <w:bCs/>
          <w:lang w:val="ru-RU"/>
        </w:rPr>
        <w:t>11.44</w:t>
      </w:r>
      <w:r w:rsidRPr="003E500C">
        <w:rPr>
          <w:lang w:val="ru-RU"/>
        </w:rPr>
        <w:t xml:space="preserve">, </w:t>
      </w:r>
      <w:r w:rsidRPr="003E500C">
        <w:rPr>
          <w:b/>
          <w:bCs/>
          <w:lang w:val="ru-RU"/>
        </w:rPr>
        <w:t>11.44B</w:t>
      </w:r>
      <w:r w:rsidRPr="003E500C">
        <w:rPr>
          <w:lang w:val="ru-RU"/>
        </w:rPr>
        <w:t xml:space="preserve"> и </w:t>
      </w:r>
      <w:r w:rsidRPr="003E500C">
        <w:rPr>
          <w:b/>
          <w:bCs/>
          <w:lang w:val="ru-RU"/>
        </w:rPr>
        <w:t>11.44B.2</w:t>
      </w:r>
      <w:r w:rsidRPr="003E500C">
        <w:rPr>
          <w:lang w:val="ru-RU"/>
        </w:rPr>
        <w:t xml:space="preserve"> РР;</w:t>
      </w:r>
    </w:p>
    <w:p w14:paraId="3CA0C34B" w14:textId="77777777" w:rsidR="005A0351" w:rsidRPr="003E500C" w:rsidRDefault="005A0351" w:rsidP="00AE7EF2">
      <w:pPr>
        <w:pStyle w:val="enumlev1"/>
        <w:jc w:val="both"/>
        <w:rPr>
          <w:lang w:val="ru-RU"/>
        </w:rPr>
      </w:pPr>
      <w:r w:rsidRPr="003E500C">
        <w:rPr>
          <w:lang w:val="ru-RU"/>
        </w:rPr>
        <w:t>•</w:t>
      </w:r>
      <w:r w:rsidRPr="003E500C">
        <w:rPr>
          <w:lang w:val="ru-RU"/>
        </w:rPr>
        <w:tab/>
        <w:t xml:space="preserve">действия администрации не соответствовали п. </w:t>
      </w:r>
      <w:r w:rsidRPr="003E500C">
        <w:rPr>
          <w:b/>
          <w:bCs/>
          <w:lang w:val="ru-RU"/>
        </w:rPr>
        <w:t>11.44B.2</w:t>
      </w:r>
      <w:r w:rsidRPr="003E500C">
        <w:rPr>
          <w:lang w:val="ru-RU"/>
        </w:rPr>
        <w:t xml:space="preserve"> РР;</w:t>
      </w:r>
    </w:p>
    <w:p w14:paraId="7E70DE92" w14:textId="77777777" w:rsidR="005A0351" w:rsidRPr="003E500C" w:rsidRDefault="005A0351" w:rsidP="00AE7EF2">
      <w:pPr>
        <w:pStyle w:val="enumlev1"/>
        <w:jc w:val="both"/>
        <w:rPr>
          <w:highlight w:val="lightGray"/>
          <w:lang w:val="ru-RU"/>
        </w:rPr>
      </w:pPr>
      <w:r w:rsidRPr="003E500C">
        <w:rPr>
          <w:lang w:val="ru-RU"/>
        </w:rPr>
        <w:t>•</w:t>
      </w:r>
      <w:r w:rsidRPr="003E500C">
        <w:rPr>
          <w:lang w:val="ru-RU"/>
        </w:rPr>
        <w:tab/>
        <w:t xml:space="preserve">восстановление частотных присвоений, не соответствующих п. </w:t>
      </w:r>
      <w:r w:rsidRPr="003E500C">
        <w:rPr>
          <w:b/>
          <w:bCs/>
          <w:lang w:val="ru-RU"/>
        </w:rPr>
        <w:t>11.44B.2</w:t>
      </w:r>
      <w:r w:rsidRPr="003E500C">
        <w:rPr>
          <w:lang w:val="ru-RU"/>
        </w:rPr>
        <w:t xml:space="preserve"> РР, будет противоречить решению ВКР-15 и положениям Регламента радиосвязи.</w:t>
      </w:r>
    </w:p>
    <w:p w14:paraId="4B178E6F" w14:textId="6748AEAB" w:rsidR="005A0351" w:rsidRPr="003E500C" w:rsidRDefault="005A0351" w:rsidP="00AE7EF2">
      <w:pPr>
        <w:pStyle w:val="Tabletext"/>
        <w:tabs>
          <w:tab w:val="clear" w:pos="284"/>
        </w:tabs>
        <w:jc w:val="both"/>
        <w:rPr>
          <w:szCs w:val="22"/>
          <w:lang w:val="ru-RU"/>
        </w:rPr>
      </w:pPr>
      <w:r w:rsidRPr="003E500C">
        <w:rPr>
          <w:szCs w:val="22"/>
          <w:lang w:val="ru-RU"/>
        </w:rPr>
        <w:t>Вследствие этого Комитет пришел к заключению, что он не может удовлетворить просьбу администрации Китая, и поручил Бюро исключить частотные присвоения спутниковым сетям CHINASAT-D-163E и CHINASAT-D-125E из МСРЧ, кроме частотных присвоений спутниковой сети CHINASAT-D-163E в полосах частот 3 400</w:t>
      </w:r>
      <w:r w:rsidR="0060250E" w:rsidRPr="003E500C">
        <w:rPr>
          <w:szCs w:val="22"/>
          <w:lang w:val="ru-RU"/>
        </w:rPr>
        <w:t>−</w:t>
      </w:r>
      <w:r w:rsidRPr="003E500C">
        <w:rPr>
          <w:szCs w:val="22"/>
          <w:lang w:val="ru-RU"/>
        </w:rPr>
        <w:t>4 200 МГц, 5 850</w:t>
      </w:r>
      <w:r w:rsidR="0060250E" w:rsidRPr="003E500C">
        <w:rPr>
          <w:szCs w:val="22"/>
          <w:lang w:val="ru-RU"/>
        </w:rPr>
        <w:t>−</w:t>
      </w:r>
      <w:r w:rsidRPr="003E500C">
        <w:rPr>
          <w:szCs w:val="22"/>
          <w:lang w:val="ru-RU"/>
        </w:rPr>
        <w:t>6 725 МГц, 12 250</w:t>
      </w:r>
      <w:r w:rsidR="0060250E" w:rsidRPr="003E500C">
        <w:rPr>
          <w:szCs w:val="22"/>
          <w:lang w:val="ru-RU"/>
        </w:rPr>
        <w:t>−</w:t>
      </w:r>
      <w:r w:rsidRPr="003E500C">
        <w:rPr>
          <w:szCs w:val="22"/>
          <w:lang w:val="ru-RU"/>
        </w:rPr>
        <w:t>12 750 МГц и 14 000</w:t>
      </w:r>
      <w:r w:rsidR="0060250E" w:rsidRPr="003E500C">
        <w:rPr>
          <w:szCs w:val="22"/>
          <w:lang w:val="ru-RU"/>
        </w:rPr>
        <w:t>−</w:t>
      </w:r>
      <w:r w:rsidRPr="003E500C">
        <w:rPr>
          <w:szCs w:val="22"/>
          <w:lang w:val="ru-RU"/>
        </w:rPr>
        <w:t>14 500 МГц, исключение которых должно быть отложено до окончания ВКР-23, а также кроме частотных присвоений спутниковой сети CHINASAT-D-125E в полосах частот, указанных в Таблице 1.</w:t>
      </w:r>
    </w:p>
    <w:p w14:paraId="61C01ADA" w14:textId="77777777" w:rsidR="005A0351" w:rsidRPr="003E500C" w:rsidRDefault="005A0351" w:rsidP="0060250E">
      <w:pPr>
        <w:pStyle w:val="TableNo"/>
        <w:spacing w:before="240"/>
        <w:rPr>
          <w:rFonts w:ascii="Times New Roman" w:hAnsi="Times New Roman"/>
        </w:rPr>
      </w:pPr>
      <w:r w:rsidRPr="003E500C">
        <w:rPr>
          <w:rFonts w:ascii="Times New Roman" w:hAnsi="Times New Roman"/>
        </w:rPr>
        <w:t>Таблица 1</w:t>
      </w:r>
    </w:p>
    <w:tbl>
      <w:tblPr>
        <w:tblStyle w:val="TableGrid"/>
        <w:tblW w:w="0" w:type="auto"/>
        <w:jc w:val="center"/>
        <w:tblLayout w:type="fixed"/>
        <w:tblLook w:val="04A0" w:firstRow="1" w:lastRow="0" w:firstColumn="1" w:lastColumn="0" w:noHBand="0" w:noVBand="1"/>
      </w:tblPr>
      <w:tblGrid>
        <w:gridCol w:w="2191"/>
        <w:gridCol w:w="2192"/>
        <w:gridCol w:w="2192"/>
      </w:tblGrid>
      <w:tr w:rsidR="005A0351" w:rsidRPr="003E500C" w14:paraId="00939FCB" w14:textId="77777777" w:rsidTr="00590FAD">
        <w:trPr>
          <w:jc w:val="center"/>
        </w:trPr>
        <w:tc>
          <w:tcPr>
            <w:tcW w:w="2191" w:type="dxa"/>
            <w:tcBorders>
              <w:top w:val="single" w:sz="4" w:space="0" w:color="auto"/>
              <w:left w:val="single" w:sz="4" w:space="0" w:color="auto"/>
              <w:bottom w:val="single" w:sz="4" w:space="0" w:color="auto"/>
              <w:right w:val="single" w:sz="4" w:space="0" w:color="auto"/>
            </w:tcBorders>
            <w:hideMark/>
          </w:tcPr>
          <w:p w14:paraId="21D317EE"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1 980–2 010 МГц</w:t>
            </w:r>
          </w:p>
        </w:tc>
        <w:tc>
          <w:tcPr>
            <w:tcW w:w="2192" w:type="dxa"/>
            <w:tcBorders>
              <w:top w:val="single" w:sz="4" w:space="0" w:color="auto"/>
              <w:left w:val="single" w:sz="4" w:space="0" w:color="auto"/>
              <w:bottom w:val="single" w:sz="4" w:space="0" w:color="auto"/>
              <w:right w:val="single" w:sz="4" w:space="0" w:color="auto"/>
            </w:tcBorders>
            <w:hideMark/>
          </w:tcPr>
          <w:p w14:paraId="3A49CD2B"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2 170–2 200 МГц</w:t>
            </w:r>
          </w:p>
        </w:tc>
        <w:tc>
          <w:tcPr>
            <w:tcW w:w="2192" w:type="dxa"/>
            <w:tcBorders>
              <w:top w:val="single" w:sz="4" w:space="0" w:color="auto"/>
              <w:left w:val="single" w:sz="4" w:space="0" w:color="auto"/>
              <w:bottom w:val="single" w:sz="4" w:space="0" w:color="auto"/>
              <w:right w:val="single" w:sz="4" w:space="0" w:color="auto"/>
            </w:tcBorders>
            <w:hideMark/>
          </w:tcPr>
          <w:p w14:paraId="3C50BDF1"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3 400–3 700 МГц</w:t>
            </w:r>
          </w:p>
        </w:tc>
      </w:tr>
      <w:tr w:rsidR="005A0351" w:rsidRPr="003E500C" w14:paraId="69938DAC" w14:textId="77777777" w:rsidTr="00590FAD">
        <w:trPr>
          <w:jc w:val="center"/>
        </w:trPr>
        <w:tc>
          <w:tcPr>
            <w:tcW w:w="2191" w:type="dxa"/>
            <w:tcBorders>
              <w:top w:val="single" w:sz="4" w:space="0" w:color="auto"/>
              <w:left w:val="single" w:sz="4" w:space="0" w:color="auto"/>
              <w:bottom w:val="single" w:sz="4" w:space="0" w:color="auto"/>
              <w:right w:val="single" w:sz="4" w:space="0" w:color="auto"/>
            </w:tcBorders>
            <w:hideMark/>
          </w:tcPr>
          <w:p w14:paraId="3A65EF09"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3 700–4 200 МГц</w:t>
            </w:r>
          </w:p>
        </w:tc>
        <w:tc>
          <w:tcPr>
            <w:tcW w:w="2192" w:type="dxa"/>
            <w:tcBorders>
              <w:top w:val="single" w:sz="4" w:space="0" w:color="auto"/>
              <w:left w:val="single" w:sz="4" w:space="0" w:color="auto"/>
              <w:bottom w:val="single" w:sz="4" w:space="0" w:color="auto"/>
              <w:right w:val="single" w:sz="4" w:space="0" w:color="auto"/>
            </w:tcBorders>
            <w:hideMark/>
          </w:tcPr>
          <w:p w14:paraId="73900043"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5 850–5 925 МГц</w:t>
            </w:r>
          </w:p>
        </w:tc>
        <w:tc>
          <w:tcPr>
            <w:tcW w:w="2192" w:type="dxa"/>
            <w:tcBorders>
              <w:top w:val="single" w:sz="4" w:space="0" w:color="auto"/>
              <w:left w:val="single" w:sz="4" w:space="0" w:color="auto"/>
              <w:bottom w:val="single" w:sz="4" w:space="0" w:color="auto"/>
              <w:right w:val="single" w:sz="4" w:space="0" w:color="auto"/>
            </w:tcBorders>
            <w:hideMark/>
          </w:tcPr>
          <w:p w14:paraId="76670764"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5 925–6 425 МГц</w:t>
            </w:r>
          </w:p>
        </w:tc>
      </w:tr>
      <w:tr w:rsidR="005A0351" w:rsidRPr="003E500C" w14:paraId="451EF931" w14:textId="77777777" w:rsidTr="00590FAD">
        <w:trPr>
          <w:jc w:val="center"/>
        </w:trPr>
        <w:tc>
          <w:tcPr>
            <w:tcW w:w="2191" w:type="dxa"/>
            <w:tcBorders>
              <w:top w:val="single" w:sz="4" w:space="0" w:color="auto"/>
              <w:left w:val="single" w:sz="4" w:space="0" w:color="auto"/>
              <w:bottom w:val="single" w:sz="4" w:space="0" w:color="auto"/>
              <w:right w:val="single" w:sz="4" w:space="0" w:color="auto"/>
            </w:tcBorders>
            <w:hideMark/>
          </w:tcPr>
          <w:p w14:paraId="5CAEF38C"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6 425–6 725 МГц</w:t>
            </w:r>
          </w:p>
        </w:tc>
        <w:tc>
          <w:tcPr>
            <w:tcW w:w="2192" w:type="dxa"/>
            <w:tcBorders>
              <w:top w:val="single" w:sz="4" w:space="0" w:color="auto"/>
              <w:left w:val="single" w:sz="4" w:space="0" w:color="auto"/>
              <w:bottom w:val="single" w:sz="4" w:space="0" w:color="auto"/>
              <w:right w:val="single" w:sz="4" w:space="0" w:color="auto"/>
            </w:tcBorders>
            <w:hideMark/>
          </w:tcPr>
          <w:p w14:paraId="3EC2298F"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10 950–11 200 МГц</w:t>
            </w:r>
          </w:p>
        </w:tc>
        <w:tc>
          <w:tcPr>
            <w:tcW w:w="2192" w:type="dxa"/>
            <w:tcBorders>
              <w:top w:val="single" w:sz="4" w:space="0" w:color="auto"/>
              <w:left w:val="single" w:sz="4" w:space="0" w:color="auto"/>
              <w:bottom w:val="single" w:sz="4" w:space="0" w:color="auto"/>
              <w:right w:val="single" w:sz="4" w:space="0" w:color="auto"/>
            </w:tcBorders>
            <w:hideMark/>
          </w:tcPr>
          <w:p w14:paraId="39C13BC6"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11 450–11 700 МГц</w:t>
            </w:r>
          </w:p>
        </w:tc>
      </w:tr>
      <w:tr w:rsidR="005A0351" w:rsidRPr="003E500C" w14:paraId="7D47094C" w14:textId="77777777" w:rsidTr="00590FAD">
        <w:trPr>
          <w:jc w:val="center"/>
        </w:trPr>
        <w:tc>
          <w:tcPr>
            <w:tcW w:w="2191" w:type="dxa"/>
            <w:tcBorders>
              <w:top w:val="single" w:sz="4" w:space="0" w:color="auto"/>
              <w:left w:val="single" w:sz="4" w:space="0" w:color="auto"/>
              <w:bottom w:val="single" w:sz="4" w:space="0" w:color="auto"/>
              <w:right w:val="single" w:sz="4" w:space="0" w:color="auto"/>
            </w:tcBorders>
            <w:hideMark/>
          </w:tcPr>
          <w:p w14:paraId="504A939B"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12 200–12 250 МГц</w:t>
            </w:r>
          </w:p>
        </w:tc>
        <w:tc>
          <w:tcPr>
            <w:tcW w:w="2192" w:type="dxa"/>
            <w:tcBorders>
              <w:top w:val="single" w:sz="4" w:space="0" w:color="auto"/>
              <w:left w:val="single" w:sz="4" w:space="0" w:color="auto"/>
              <w:bottom w:val="single" w:sz="4" w:space="0" w:color="auto"/>
              <w:right w:val="single" w:sz="4" w:space="0" w:color="auto"/>
            </w:tcBorders>
            <w:hideMark/>
          </w:tcPr>
          <w:p w14:paraId="580D9419"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12 250–12 290 МГц</w:t>
            </w:r>
          </w:p>
        </w:tc>
        <w:tc>
          <w:tcPr>
            <w:tcW w:w="2192" w:type="dxa"/>
            <w:tcBorders>
              <w:top w:val="single" w:sz="4" w:space="0" w:color="auto"/>
              <w:left w:val="single" w:sz="4" w:space="0" w:color="auto"/>
              <w:bottom w:val="single" w:sz="4" w:space="0" w:color="auto"/>
              <w:right w:val="single" w:sz="4" w:space="0" w:color="auto"/>
            </w:tcBorders>
            <w:hideMark/>
          </w:tcPr>
          <w:p w14:paraId="1BF7676A"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12 290–12 750 МГц</w:t>
            </w:r>
          </w:p>
        </w:tc>
      </w:tr>
      <w:tr w:rsidR="005A0351" w:rsidRPr="003E500C" w14:paraId="04354C49" w14:textId="77777777" w:rsidTr="00590FAD">
        <w:trPr>
          <w:jc w:val="center"/>
        </w:trPr>
        <w:tc>
          <w:tcPr>
            <w:tcW w:w="2191" w:type="dxa"/>
            <w:tcBorders>
              <w:top w:val="single" w:sz="4" w:space="0" w:color="auto"/>
              <w:left w:val="single" w:sz="4" w:space="0" w:color="auto"/>
              <w:bottom w:val="single" w:sz="4" w:space="0" w:color="auto"/>
              <w:right w:val="single" w:sz="4" w:space="0" w:color="auto"/>
            </w:tcBorders>
            <w:hideMark/>
          </w:tcPr>
          <w:p w14:paraId="293CA6DE"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13 750–14 000 МГц</w:t>
            </w:r>
          </w:p>
        </w:tc>
        <w:tc>
          <w:tcPr>
            <w:tcW w:w="2192" w:type="dxa"/>
            <w:tcBorders>
              <w:top w:val="single" w:sz="4" w:space="0" w:color="auto"/>
              <w:left w:val="single" w:sz="4" w:space="0" w:color="auto"/>
              <w:bottom w:val="single" w:sz="4" w:space="0" w:color="auto"/>
              <w:right w:val="single" w:sz="4" w:space="0" w:color="auto"/>
            </w:tcBorders>
            <w:hideMark/>
          </w:tcPr>
          <w:p w14:paraId="16DA48AD"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14 000–14 040 МГц</w:t>
            </w:r>
          </w:p>
        </w:tc>
        <w:tc>
          <w:tcPr>
            <w:tcW w:w="2192" w:type="dxa"/>
            <w:tcBorders>
              <w:top w:val="single" w:sz="4" w:space="0" w:color="auto"/>
              <w:left w:val="single" w:sz="4" w:space="0" w:color="auto"/>
              <w:bottom w:val="single" w:sz="4" w:space="0" w:color="auto"/>
              <w:right w:val="single" w:sz="4" w:space="0" w:color="auto"/>
            </w:tcBorders>
            <w:hideMark/>
          </w:tcPr>
          <w:p w14:paraId="4F22C6E6"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14 040–14 500 МГц</w:t>
            </w:r>
          </w:p>
        </w:tc>
      </w:tr>
      <w:tr w:rsidR="005A0351" w:rsidRPr="003E500C" w14:paraId="077F66A0" w14:textId="77777777" w:rsidTr="00590FAD">
        <w:trPr>
          <w:jc w:val="center"/>
        </w:trPr>
        <w:tc>
          <w:tcPr>
            <w:tcW w:w="2191" w:type="dxa"/>
            <w:tcBorders>
              <w:top w:val="single" w:sz="4" w:space="0" w:color="auto"/>
              <w:left w:val="single" w:sz="4" w:space="0" w:color="auto"/>
              <w:bottom w:val="single" w:sz="4" w:space="0" w:color="auto"/>
              <w:right w:val="single" w:sz="4" w:space="0" w:color="auto"/>
            </w:tcBorders>
            <w:hideMark/>
          </w:tcPr>
          <w:p w14:paraId="0BBC411F"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17 700–20 200 МГц</w:t>
            </w:r>
          </w:p>
        </w:tc>
        <w:tc>
          <w:tcPr>
            <w:tcW w:w="2192" w:type="dxa"/>
            <w:tcBorders>
              <w:top w:val="single" w:sz="4" w:space="0" w:color="auto"/>
              <w:left w:val="single" w:sz="4" w:space="0" w:color="auto"/>
              <w:bottom w:val="single" w:sz="4" w:space="0" w:color="auto"/>
              <w:right w:val="single" w:sz="4" w:space="0" w:color="auto"/>
            </w:tcBorders>
            <w:hideMark/>
          </w:tcPr>
          <w:p w14:paraId="501B095E" w14:textId="77777777" w:rsidR="005A0351" w:rsidRPr="003E500C" w:rsidRDefault="005A0351">
            <w:pPr>
              <w:pStyle w:val="Tabletext"/>
              <w:tabs>
                <w:tab w:val="clear" w:pos="284"/>
              </w:tabs>
              <w:jc w:val="center"/>
              <w:rPr>
                <w:rFonts w:cs="Times New Roman"/>
                <w:sz w:val="20"/>
                <w:lang w:val="ru-RU"/>
              </w:rPr>
            </w:pPr>
            <w:r w:rsidRPr="003E500C">
              <w:rPr>
                <w:rFonts w:cs="Times New Roman"/>
                <w:sz w:val="20"/>
                <w:lang w:val="ru-RU"/>
              </w:rPr>
              <w:t>27 500–30 000 МГц</w:t>
            </w:r>
          </w:p>
        </w:tc>
        <w:tc>
          <w:tcPr>
            <w:tcW w:w="2192" w:type="dxa"/>
            <w:tcBorders>
              <w:top w:val="single" w:sz="4" w:space="0" w:color="auto"/>
              <w:left w:val="single" w:sz="4" w:space="0" w:color="auto"/>
              <w:bottom w:val="single" w:sz="4" w:space="0" w:color="auto"/>
              <w:right w:val="single" w:sz="4" w:space="0" w:color="auto"/>
            </w:tcBorders>
          </w:tcPr>
          <w:p w14:paraId="38434373" w14:textId="77777777" w:rsidR="005A0351" w:rsidRPr="003E500C" w:rsidRDefault="005A0351">
            <w:pPr>
              <w:pStyle w:val="Tabletext"/>
              <w:tabs>
                <w:tab w:val="clear" w:pos="284"/>
              </w:tabs>
              <w:jc w:val="center"/>
              <w:rPr>
                <w:rFonts w:cs="Times New Roman"/>
                <w:sz w:val="20"/>
                <w:lang w:val="ru-RU"/>
              </w:rPr>
            </w:pPr>
          </w:p>
        </w:tc>
      </w:tr>
    </w:tbl>
    <w:p w14:paraId="3D90C56B" w14:textId="17136DAF" w:rsidR="005A0351" w:rsidRPr="003E500C" w:rsidRDefault="005A0351" w:rsidP="0060250E">
      <w:pPr>
        <w:spacing w:before="240"/>
        <w:rPr>
          <w:szCs w:val="22"/>
          <w:lang w:val="ru-RU"/>
        </w:rPr>
      </w:pPr>
      <w:r w:rsidRPr="003E500C">
        <w:rPr>
          <w:szCs w:val="22"/>
          <w:lang w:val="ru-RU"/>
        </w:rPr>
        <w:t>Комитет также поручил Бюро не признавать ввод в действие частотных присвоений CHINASAT</w:t>
      </w:r>
      <w:r w:rsidRPr="003E500C">
        <w:rPr>
          <w:szCs w:val="22"/>
          <w:lang w:val="ru-RU"/>
        </w:rPr>
        <w:noBreakHyphen/>
        <w:t>E</w:t>
      </w:r>
      <w:r w:rsidRPr="003E500C">
        <w:rPr>
          <w:szCs w:val="22"/>
          <w:lang w:val="ru-RU"/>
        </w:rPr>
        <w:noBreakHyphen/>
        <w:t>125E в полосах частот 13,4–13,65 ГГц, 14,5−14,8 ГГц, 37,5–43,5 ГГц и 47,2–50,2 ГГц.</w:t>
      </w:r>
    </w:p>
    <w:p w14:paraId="75F263AC" w14:textId="77777777" w:rsidR="005A0351" w:rsidRPr="003E500C" w:rsidRDefault="005A0351" w:rsidP="00FD5209">
      <w:pPr>
        <w:rPr>
          <w:lang w:val="ru-RU"/>
        </w:rPr>
      </w:pPr>
      <w:r w:rsidRPr="003E500C">
        <w:rPr>
          <w:szCs w:val="22"/>
          <w:lang w:val="ru-RU"/>
        </w:rPr>
        <w:t>Кроме того, Комитет решил включить данный вопрос в Отчет по Резолюции </w:t>
      </w:r>
      <w:r w:rsidRPr="003E500C">
        <w:rPr>
          <w:b/>
          <w:bCs/>
          <w:szCs w:val="22"/>
          <w:lang w:val="ru-RU"/>
        </w:rPr>
        <w:t>80 (Пересм. ВКР-07)</w:t>
      </w:r>
      <w:r w:rsidRPr="003E500C">
        <w:rPr>
          <w:szCs w:val="22"/>
          <w:lang w:val="ru-RU"/>
        </w:rPr>
        <w:t xml:space="preserve"> для ВКР-23</w:t>
      </w:r>
      <w:r w:rsidRPr="003E500C">
        <w:rPr>
          <w:lang w:val="ru-RU"/>
        </w:rPr>
        <w:t>".</w:t>
      </w:r>
    </w:p>
    <w:p w14:paraId="6EE6BA76" w14:textId="77777777" w:rsidR="005A0351" w:rsidRPr="003E500C" w:rsidRDefault="005A0351" w:rsidP="00E644BF">
      <w:pPr>
        <w:rPr>
          <w:lang w:val="ru-RU"/>
        </w:rPr>
      </w:pPr>
      <w:r w:rsidRPr="003E500C">
        <w:rPr>
          <w:lang w:val="ru-RU"/>
        </w:rPr>
        <w:t>7.35</w:t>
      </w:r>
      <w:r w:rsidRPr="003E500C">
        <w:rPr>
          <w:lang w:val="ru-RU"/>
        </w:rPr>
        <w:tab/>
        <w:t xml:space="preserve">Предложение </w:t>
      </w:r>
      <w:r w:rsidRPr="003E500C">
        <w:rPr>
          <w:b/>
          <w:bCs/>
          <w:lang w:val="ru-RU"/>
        </w:rPr>
        <w:t>принимается</w:t>
      </w:r>
      <w:r w:rsidRPr="003E500C">
        <w:rPr>
          <w:lang w:val="ru-RU"/>
        </w:rPr>
        <w:t>.</w:t>
      </w:r>
    </w:p>
    <w:p w14:paraId="248C402C" w14:textId="77777777" w:rsidR="005A0351" w:rsidRPr="003E500C" w:rsidRDefault="005A0351" w:rsidP="00E644BF">
      <w:pPr>
        <w:pStyle w:val="Heading1"/>
        <w:rPr>
          <w:lang w:val="ru-RU" w:eastAsia="zh-CN"/>
        </w:rPr>
      </w:pPr>
      <w:r w:rsidRPr="003E500C">
        <w:rPr>
          <w:lang w:val="ru-RU" w:eastAsia="zh-CN"/>
        </w:rPr>
        <w:t>8</w:t>
      </w:r>
      <w:r w:rsidRPr="003E500C">
        <w:rPr>
          <w:lang w:val="ru-RU" w:eastAsia="zh-CN"/>
        </w:rPr>
        <w:tab/>
        <w:t>Выборы заместителя Председателя на 2022 год</w:t>
      </w:r>
    </w:p>
    <w:p w14:paraId="3386A2D7" w14:textId="7889E048" w:rsidR="005A0351" w:rsidRPr="003E500C" w:rsidRDefault="005A0351" w:rsidP="00AE7EF2">
      <w:pPr>
        <w:jc w:val="both"/>
        <w:rPr>
          <w:lang w:val="ru-RU"/>
        </w:rPr>
      </w:pPr>
      <w:r w:rsidRPr="003E500C">
        <w:rPr>
          <w:lang w:val="ru-RU"/>
        </w:rPr>
        <w:t>8.1</w:t>
      </w:r>
      <w:r w:rsidRPr="003E500C">
        <w:rPr>
          <w:lang w:val="ru-RU"/>
        </w:rPr>
        <w:tab/>
      </w:r>
      <w:r w:rsidRPr="003E500C">
        <w:rPr>
          <w:b/>
          <w:bCs/>
          <w:lang w:val="ru-RU"/>
        </w:rPr>
        <w:t>Председатель</w:t>
      </w:r>
      <w:r w:rsidRPr="003E500C">
        <w:rPr>
          <w:bCs/>
          <w:lang w:val="ru-RU"/>
        </w:rPr>
        <w:t xml:space="preserve"> напом</w:t>
      </w:r>
      <w:r w:rsidR="00A10064" w:rsidRPr="003E500C">
        <w:rPr>
          <w:bCs/>
          <w:lang w:val="ru-RU"/>
        </w:rPr>
        <w:t>и</w:t>
      </w:r>
      <w:r w:rsidRPr="003E500C">
        <w:rPr>
          <w:bCs/>
          <w:lang w:val="ru-RU"/>
        </w:rPr>
        <w:t>н</w:t>
      </w:r>
      <w:r w:rsidR="00A10064" w:rsidRPr="003E500C">
        <w:rPr>
          <w:bCs/>
          <w:lang w:val="ru-RU"/>
        </w:rPr>
        <w:t xml:space="preserve">ает </w:t>
      </w:r>
      <w:r w:rsidRPr="003E500C">
        <w:rPr>
          <w:bCs/>
          <w:lang w:val="ru-RU"/>
        </w:rPr>
        <w:t xml:space="preserve">Комитету, что заместитель Председателя на 2022 год </w:t>
      </w:r>
      <w:r w:rsidRPr="003E500C">
        <w:rPr>
          <w:color w:val="000000"/>
          <w:lang w:val="ru-RU"/>
        </w:rPr>
        <w:t>будет избираться из числа членов Комитета, представляющих Район</w:t>
      </w:r>
      <w:r w:rsidRPr="003E500C">
        <w:rPr>
          <w:bCs/>
          <w:lang w:val="ru-RU"/>
        </w:rPr>
        <w:t xml:space="preserve"> </w:t>
      </w:r>
      <w:r w:rsidRPr="003E500C">
        <w:rPr>
          <w:lang w:val="ru-RU"/>
        </w:rPr>
        <w:t xml:space="preserve">E, </w:t>
      </w:r>
      <w:r w:rsidR="00A10064" w:rsidRPr="003E500C">
        <w:rPr>
          <w:lang w:val="ru-RU"/>
        </w:rPr>
        <w:t xml:space="preserve">и </w:t>
      </w:r>
      <w:r w:rsidRPr="003E500C">
        <w:rPr>
          <w:lang w:val="ru-RU"/>
        </w:rPr>
        <w:t>говорит, что г-н Хоан и г</w:t>
      </w:r>
      <w:r w:rsidR="0071192C" w:rsidRPr="003E500C">
        <w:rPr>
          <w:lang w:val="ru-RU"/>
        </w:rPr>
        <w:noBreakHyphen/>
      </w:r>
      <w:r w:rsidRPr="003E500C">
        <w:rPr>
          <w:lang w:val="ru-RU"/>
        </w:rPr>
        <w:t>н</w:t>
      </w:r>
      <w:r w:rsidR="0071192C" w:rsidRPr="003E500C">
        <w:rPr>
          <w:lang w:val="ru-RU"/>
        </w:rPr>
        <w:t> </w:t>
      </w:r>
      <w:r w:rsidRPr="003E500C">
        <w:rPr>
          <w:lang w:val="ru-RU"/>
        </w:rPr>
        <w:t>Хасимото решили выдвинуть кандидатуру г-на Аламри. В то же время действующий заместитель Председателя г</w:t>
      </w:r>
      <w:r w:rsidRPr="003E500C">
        <w:rPr>
          <w:lang w:val="ru-RU"/>
        </w:rPr>
        <w:noBreakHyphen/>
        <w:t>н Аззуз не сможет исполнять обязанности Председателя в 2022 году по состоянию здоровья. В соответствии с этим предлагается, чтобы г</w:t>
      </w:r>
      <w:r w:rsidRPr="003E500C">
        <w:rPr>
          <w:lang w:val="ru-RU"/>
        </w:rPr>
        <w:noBreakHyphen/>
        <w:t>н Аламри был Председателем, а г</w:t>
      </w:r>
      <w:r w:rsidRPr="003E500C">
        <w:rPr>
          <w:lang w:val="ru-RU"/>
        </w:rPr>
        <w:noBreakHyphen/>
        <w:t>н Аззуз в 2022 году продолжал работать в качестве заместителя Председателя. Следует надеяться, что здоровье г</w:t>
      </w:r>
      <w:r w:rsidRPr="003E500C">
        <w:rPr>
          <w:lang w:val="ru-RU"/>
        </w:rPr>
        <w:noBreakHyphen/>
        <w:t xml:space="preserve">на Аззуза позволит ему выполнять обязанности Председателя </w:t>
      </w:r>
      <w:r w:rsidR="00A10064" w:rsidRPr="003E500C">
        <w:rPr>
          <w:lang w:val="ru-RU"/>
        </w:rPr>
        <w:t xml:space="preserve">Комитета </w:t>
      </w:r>
      <w:r w:rsidRPr="003E500C">
        <w:rPr>
          <w:lang w:val="ru-RU"/>
        </w:rPr>
        <w:t xml:space="preserve">в 2023 году. </w:t>
      </w:r>
    </w:p>
    <w:p w14:paraId="4F21D730" w14:textId="77777777" w:rsidR="005A0351" w:rsidRPr="003E500C" w:rsidRDefault="005A0351" w:rsidP="00AE7EF2">
      <w:pPr>
        <w:jc w:val="both"/>
        <w:rPr>
          <w:lang w:val="ru-RU"/>
        </w:rPr>
      </w:pPr>
      <w:bookmarkStart w:id="24" w:name="_Hlk86594130"/>
      <w:r w:rsidRPr="003E500C">
        <w:rPr>
          <w:lang w:val="ru-RU"/>
        </w:rPr>
        <w:lastRenderedPageBreak/>
        <w:t>8.2</w:t>
      </w:r>
      <w:r w:rsidRPr="003E500C">
        <w:rPr>
          <w:lang w:val="ru-RU"/>
        </w:rPr>
        <w:tab/>
        <w:t>Учитывая п. </w:t>
      </w:r>
      <w:r w:rsidRPr="003E500C">
        <w:rPr>
          <w:b/>
          <w:bCs/>
          <w:lang w:val="ru-RU"/>
        </w:rPr>
        <w:t xml:space="preserve">144 </w:t>
      </w:r>
      <w:r w:rsidRPr="003E500C">
        <w:rPr>
          <w:lang w:val="ru-RU"/>
        </w:rPr>
        <w:t xml:space="preserve">Устава МСЭ и особые обстоятельства, Комитет </w:t>
      </w:r>
      <w:r w:rsidRPr="003E500C">
        <w:rPr>
          <w:b/>
          <w:bCs/>
          <w:lang w:val="ru-RU"/>
        </w:rPr>
        <w:t>принимает решение</w:t>
      </w:r>
      <w:r w:rsidRPr="003E500C">
        <w:rPr>
          <w:lang w:val="ru-RU"/>
        </w:rPr>
        <w:t>, согласно которому г-н Аззуз, который в обычных обстоятельствах в 2022 году выполнял бы обязанности Председателя, будет в 2022 году выполнять обязанности заместителя Председателя Комитета.</w:t>
      </w:r>
    </w:p>
    <w:bookmarkEnd w:id="24"/>
    <w:p w14:paraId="60493868" w14:textId="77777777" w:rsidR="005A0351" w:rsidRPr="003E500C" w:rsidRDefault="005A0351" w:rsidP="00AE7EF2">
      <w:pPr>
        <w:jc w:val="both"/>
        <w:rPr>
          <w:rFonts w:cs="Calibri"/>
          <w:lang w:val="ru-RU"/>
        </w:rPr>
      </w:pPr>
      <w:r w:rsidRPr="003E500C">
        <w:rPr>
          <w:rFonts w:cs="Calibri"/>
          <w:lang w:val="ru-RU"/>
        </w:rPr>
        <w:t>8.3</w:t>
      </w:r>
      <w:r w:rsidRPr="003E500C">
        <w:rPr>
          <w:rFonts w:cs="Calibri"/>
          <w:lang w:val="ru-RU"/>
        </w:rPr>
        <w:tab/>
        <w:t xml:space="preserve">Комитет </w:t>
      </w:r>
      <w:r w:rsidRPr="003E500C">
        <w:rPr>
          <w:rFonts w:cs="Calibri"/>
          <w:b/>
          <w:bCs/>
          <w:lang w:val="ru-RU"/>
        </w:rPr>
        <w:t xml:space="preserve">принимает решение </w:t>
      </w:r>
      <w:r w:rsidRPr="003E500C">
        <w:rPr>
          <w:rFonts w:cs="Calibri"/>
          <w:lang w:val="ru-RU"/>
        </w:rPr>
        <w:t>избрать г-на Аламри своим Председателем на 2022 год.</w:t>
      </w:r>
    </w:p>
    <w:p w14:paraId="7405E42A" w14:textId="77777777" w:rsidR="005A0351" w:rsidRPr="003E500C" w:rsidRDefault="005A0351" w:rsidP="00AE7EF2">
      <w:pPr>
        <w:jc w:val="both"/>
        <w:rPr>
          <w:lang w:val="ru-RU"/>
        </w:rPr>
      </w:pPr>
      <w:r w:rsidRPr="003E500C">
        <w:rPr>
          <w:lang w:val="ru-RU"/>
        </w:rPr>
        <w:t>8.4</w:t>
      </w:r>
      <w:r w:rsidRPr="003E500C">
        <w:rPr>
          <w:lang w:val="ru-RU"/>
        </w:rPr>
        <w:tab/>
        <w:t>Члены Комитета поздравляют г-на Аламри с избранием и желают г-ну Аззузу скорейшего выздоровления.</w:t>
      </w:r>
    </w:p>
    <w:p w14:paraId="210F1F2A" w14:textId="77777777" w:rsidR="005A0351" w:rsidRPr="003E500C" w:rsidRDefault="005A0351" w:rsidP="00AE7EF2">
      <w:pPr>
        <w:jc w:val="both"/>
        <w:rPr>
          <w:lang w:val="ru-RU"/>
        </w:rPr>
      </w:pPr>
      <w:r w:rsidRPr="003E500C">
        <w:rPr>
          <w:bCs/>
          <w:lang w:val="ru-RU"/>
        </w:rPr>
        <w:t>8.5</w:t>
      </w:r>
      <w:r w:rsidRPr="003E500C">
        <w:rPr>
          <w:b/>
          <w:bCs/>
          <w:lang w:val="ru-RU"/>
        </w:rPr>
        <w:tab/>
        <w:t>Г-н Аламри</w:t>
      </w:r>
      <w:r w:rsidRPr="003E500C">
        <w:rPr>
          <w:lang w:val="ru-RU"/>
        </w:rPr>
        <w:t xml:space="preserve"> говорит, что считает избрание большой честью, и благодарит членов Комитета за оказанное доверие.</w:t>
      </w:r>
    </w:p>
    <w:p w14:paraId="5C2B4421" w14:textId="77777777" w:rsidR="005A0351" w:rsidRPr="003E500C" w:rsidRDefault="005A0351" w:rsidP="00AE7EF2">
      <w:pPr>
        <w:jc w:val="both"/>
        <w:rPr>
          <w:lang w:val="ru-RU"/>
        </w:rPr>
      </w:pPr>
      <w:r w:rsidRPr="003E500C">
        <w:rPr>
          <w:lang w:val="ru-RU"/>
        </w:rPr>
        <w:t>8.6</w:t>
      </w:r>
      <w:r w:rsidRPr="003E500C">
        <w:rPr>
          <w:lang w:val="ru-RU"/>
        </w:rPr>
        <w:tab/>
      </w:r>
      <w:r w:rsidRPr="003E500C">
        <w:rPr>
          <w:b/>
          <w:bCs/>
          <w:lang w:val="ru-RU"/>
        </w:rPr>
        <w:t xml:space="preserve">Директор </w:t>
      </w:r>
      <w:r w:rsidRPr="003E500C">
        <w:rPr>
          <w:lang w:val="ru-RU"/>
        </w:rPr>
        <w:t xml:space="preserve">поздравляет г-на Аламри с избранием и заверяет его в полномасштабной поддержке Бюро. </w:t>
      </w:r>
    </w:p>
    <w:p w14:paraId="02E196D6" w14:textId="77777777" w:rsidR="005A0351" w:rsidRPr="003E500C" w:rsidRDefault="005A0351" w:rsidP="00AE7EF2">
      <w:pPr>
        <w:pStyle w:val="Heading1"/>
        <w:jc w:val="both"/>
        <w:rPr>
          <w:lang w:val="ru-RU"/>
        </w:rPr>
      </w:pPr>
      <w:r w:rsidRPr="003E500C">
        <w:rPr>
          <w:lang w:val="ru-RU"/>
        </w:rPr>
        <w:t>9</w:t>
      </w:r>
      <w:r w:rsidRPr="003E500C">
        <w:rPr>
          <w:lang w:val="ru-RU"/>
        </w:rPr>
        <w:tab/>
        <w:t>Подтверждение сроков проведения 89-го собрания Комитета и ориентировочных дат будущих собраний</w:t>
      </w:r>
    </w:p>
    <w:p w14:paraId="236431FD" w14:textId="77777777" w:rsidR="005A0351" w:rsidRPr="003E500C" w:rsidRDefault="005A0351" w:rsidP="00AE7EF2">
      <w:pPr>
        <w:jc w:val="both"/>
        <w:rPr>
          <w:lang w:val="ru-RU"/>
        </w:rPr>
      </w:pPr>
      <w:r w:rsidRPr="003E500C">
        <w:rPr>
          <w:bCs/>
          <w:lang w:val="ru-RU"/>
        </w:rPr>
        <w:t>9.1</w:t>
      </w:r>
      <w:r w:rsidRPr="003E500C">
        <w:rPr>
          <w:b/>
          <w:bCs/>
          <w:lang w:val="ru-RU"/>
        </w:rPr>
        <w:tab/>
        <w:t>Г-н Бота (SGD)</w:t>
      </w:r>
      <w:r w:rsidRPr="003E500C">
        <w:rPr>
          <w:lang w:val="ru-RU"/>
        </w:rPr>
        <w:t xml:space="preserve"> говорит, что Комитет не сможет проводить собрания в помещениях МСЭ, когда будет снесено здание Варембе. Учитывая ограниченную доступность внешних мест проведения, следует делать все возможное, чтобы избегать изменения сроков проведения собраний Комитета после бронирования внешнего места проведения.</w:t>
      </w:r>
    </w:p>
    <w:p w14:paraId="55DE6AC3" w14:textId="65449193" w:rsidR="005A0351" w:rsidRPr="003E500C" w:rsidRDefault="005A0351" w:rsidP="00AE7EF2">
      <w:pPr>
        <w:keepNext/>
        <w:jc w:val="both"/>
        <w:rPr>
          <w:lang w:val="ru-RU"/>
        </w:rPr>
      </w:pPr>
      <w:r w:rsidRPr="003E500C">
        <w:rPr>
          <w:lang w:val="ru-RU"/>
        </w:rPr>
        <w:t>9.2</w:t>
      </w:r>
      <w:r w:rsidRPr="003E500C">
        <w:rPr>
          <w:lang w:val="ru-RU"/>
        </w:rPr>
        <w:tab/>
      </w:r>
      <w:r w:rsidRPr="003E500C">
        <w:rPr>
          <w:lang w:val="ru-RU" w:eastAsia="zh-CN"/>
        </w:rPr>
        <w:t xml:space="preserve">Комитет </w:t>
      </w:r>
      <w:r w:rsidRPr="003E500C">
        <w:rPr>
          <w:b/>
          <w:bCs/>
          <w:lang w:val="ru-RU" w:eastAsia="zh-CN"/>
        </w:rPr>
        <w:t xml:space="preserve">принимает решение </w:t>
      </w:r>
      <w:r w:rsidRPr="003E500C">
        <w:rPr>
          <w:lang w:val="ru-RU" w:eastAsia="zh-CN"/>
        </w:rPr>
        <w:t>подтвердить в качестве дат проведения своего 89-го собрания 14−18 марта 2022 года</w:t>
      </w:r>
      <w:r w:rsidRPr="003E500C">
        <w:rPr>
          <w:lang w:val="ru-RU"/>
        </w:rPr>
        <w:t xml:space="preserve"> в зале L и предварительно подтвердить даты</w:t>
      </w:r>
      <w:r w:rsidR="00590FAD" w:rsidRPr="003E500C">
        <w:rPr>
          <w:lang w:val="ru-RU"/>
        </w:rPr>
        <w:t xml:space="preserve"> </w:t>
      </w:r>
      <w:r w:rsidRPr="003E500C">
        <w:rPr>
          <w:lang w:val="ru-RU"/>
        </w:rPr>
        <w:t>последующих собраний в 2022 и 2023 годах:</w:t>
      </w:r>
    </w:p>
    <w:p w14:paraId="50B29FFE" w14:textId="77777777" w:rsidR="005A0351" w:rsidRPr="003E500C" w:rsidRDefault="005A0351" w:rsidP="00787E2E">
      <w:pPr>
        <w:pStyle w:val="enumlev1"/>
        <w:keepNext/>
        <w:tabs>
          <w:tab w:val="clear" w:pos="1985"/>
          <w:tab w:val="left" w:pos="2410"/>
        </w:tabs>
        <w:rPr>
          <w:lang w:val="ru-RU"/>
        </w:rPr>
      </w:pPr>
      <w:r w:rsidRPr="003E500C">
        <w:rPr>
          <w:lang w:val="ru-RU" w:eastAsia="zh-CN"/>
        </w:rPr>
        <w:tab/>
        <w:t>90-е собрание</w:t>
      </w:r>
      <w:r w:rsidRPr="003E500C">
        <w:rPr>
          <w:lang w:val="ru-RU"/>
        </w:rPr>
        <w:tab/>
        <w:t>27 июня – 1 июля 2022 года (зал ЦКВ, Женева, если зал L будет недоступен)</w:t>
      </w:r>
    </w:p>
    <w:p w14:paraId="6FB0B55A" w14:textId="77777777" w:rsidR="005A0351" w:rsidRPr="003E500C" w:rsidRDefault="005A0351" w:rsidP="002C3A25">
      <w:pPr>
        <w:pStyle w:val="enumlev1"/>
        <w:tabs>
          <w:tab w:val="clear" w:pos="1985"/>
          <w:tab w:val="left" w:pos="2410"/>
        </w:tabs>
        <w:ind w:left="2410" w:hanging="2410"/>
        <w:rPr>
          <w:lang w:val="ru-RU"/>
        </w:rPr>
      </w:pPr>
      <w:r w:rsidRPr="003E500C">
        <w:rPr>
          <w:lang w:val="ru-RU"/>
        </w:rPr>
        <w:tab/>
      </w:r>
      <w:r w:rsidRPr="003E500C">
        <w:rPr>
          <w:lang w:val="ru-RU" w:eastAsia="zh-CN"/>
        </w:rPr>
        <w:t>91-е собрание</w:t>
      </w:r>
      <w:r w:rsidRPr="003E500C">
        <w:rPr>
          <w:lang w:val="ru-RU"/>
        </w:rPr>
        <w:tab/>
      </w:r>
      <w:r w:rsidRPr="003E500C">
        <w:rPr>
          <w:lang w:val="ru-RU" w:eastAsia="zh-CN"/>
        </w:rPr>
        <w:t>31 октября − 4 ноября 2022 года</w:t>
      </w:r>
      <w:r w:rsidRPr="003E500C">
        <w:rPr>
          <w:lang w:val="ru-RU"/>
        </w:rPr>
        <w:t xml:space="preserve"> (зал ЦКВ, Женева, если зал L будет недоступен)</w:t>
      </w:r>
    </w:p>
    <w:p w14:paraId="692A34FB" w14:textId="77777777" w:rsidR="005A0351" w:rsidRPr="003E500C" w:rsidRDefault="005A0351" w:rsidP="002C3A25">
      <w:pPr>
        <w:pStyle w:val="enumlev1"/>
        <w:tabs>
          <w:tab w:val="clear" w:pos="1985"/>
          <w:tab w:val="left" w:pos="2410"/>
        </w:tabs>
        <w:rPr>
          <w:lang w:val="ru-RU"/>
        </w:rPr>
      </w:pPr>
      <w:r w:rsidRPr="003E500C">
        <w:rPr>
          <w:lang w:val="ru-RU"/>
        </w:rPr>
        <w:tab/>
      </w:r>
      <w:r w:rsidRPr="003E500C">
        <w:rPr>
          <w:lang w:val="ru-RU" w:eastAsia="zh-CN"/>
        </w:rPr>
        <w:t>92-е собрание</w:t>
      </w:r>
      <w:r w:rsidRPr="003E500C">
        <w:rPr>
          <w:lang w:val="ru-RU"/>
        </w:rPr>
        <w:tab/>
        <w:t>20–24 марта 2023 года (зал ЦКВ, Женева)</w:t>
      </w:r>
    </w:p>
    <w:p w14:paraId="133F619F" w14:textId="77777777" w:rsidR="005A0351" w:rsidRPr="003E500C" w:rsidRDefault="005A0351" w:rsidP="002C3A25">
      <w:pPr>
        <w:pStyle w:val="enumlev1"/>
        <w:tabs>
          <w:tab w:val="clear" w:pos="1985"/>
          <w:tab w:val="left" w:pos="2410"/>
        </w:tabs>
        <w:rPr>
          <w:lang w:val="ru-RU"/>
        </w:rPr>
      </w:pPr>
      <w:r w:rsidRPr="003E500C">
        <w:rPr>
          <w:lang w:val="ru-RU"/>
        </w:rPr>
        <w:tab/>
      </w:r>
      <w:r w:rsidRPr="003E500C">
        <w:rPr>
          <w:lang w:val="ru-RU" w:eastAsia="zh-CN"/>
        </w:rPr>
        <w:t>93-е собрание</w:t>
      </w:r>
      <w:r w:rsidRPr="003E500C">
        <w:rPr>
          <w:lang w:val="ru-RU"/>
        </w:rPr>
        <w:tab/>
        <w:t>26 июня – 4 июля 2023 года (зал ЦКВ, Женева)</w:t>
      </w:r>
    </w:p>
    <w:p w14:paraId="0190BB7A" w14:textId="77777777" w:rsidR="005A0351" w:rsidRPr="003E500C" w:rsidRDefault="005A0351" w:rsidP="002C3A25">
      <w:pPr>
        <w:pStyle w:val="enumlev1"/>
        <w:tabs>
          <w:tab w:val="clear" w:pos="1985"/>
          <w:tab w:val="left" w:pos="2410"/>
        </w:tabs>
        <w:rPr>
          <w:lang w:val="ru-RU"/>
        </w:rPr>
      </w:pPr>
      <w:r w:rsidRPr="003E500C">
        <w:rPr>
          <w:lang w:val="ru-RU"/>
        </w:rPr>
        <w:tab/>
      </w:r>
      <w:r w:rsidRPr="003E500C">
        <w:rPr>
          <w:lang w:val="ru-RU" w:eastAsia="zh-CN"/>
        </w:rPr>
        <w:t>94-е собрание</w:t>
      </w:r>
      <w:r w:rsidRPr="003E500C">
        <w:rPr>
          <w:lang w:val="ru-RU"/>
        </w:rPr>
        <w:tab/>
        <w:t>16–20 октября 2023 года (зал ЦКВ, Женева)</w:t>
      </w:r>
    </w:p>
    <w:p w14:paraId="2874D8F7" w14:textId="77777777" w:rsidR="005A0351" w:rsidRPr="003E500C" w:rsidRDefault="005A0351" w:rsidP="001F1946">
      <w:pPr>
        <w:pStyle w:val="Heading1"/>
        <w:rPr>
          <w:szCs w:val="24"/>
          <w:lang w:val="ru-RU"/>
        </w:rPr>
      </w:pPr>
      <w:r w:rsidRPr="003E500C">
        <w:rPr>
          <w:lang w:val="ru-RU"/>
        </w:rPr>
        <w:t>10</w:t>
      </w:r>
      <w:r w:rsidRPr="003E500C">
        <w:rPr>
          <w:lang w:val="ru-RU"/>
        </w:rPr>
        <w:tab/>
      </w:r>
      <w:r w:rsidRPr="003E500C">
        <w:rPr>
          <w:szCs w:val="24"/>
          <w:lang w:val="ru-RU"/>
        </w:rPr>
        <w:t>Любые другие вопросы:</w:t>
      </w:r>
      <w:r w:rsidRPr="003E500C">
        <w:rPr>
          <w:rFonts w:asciiTheme="minorHAnsi" w:hAnsiTheme="minorHAnsi"/>
          <w:sz w:val="20"/>
          <w:lang w:val="ru-RU"/>
        </w:rPr>
        <w:t xml:space="preserve"> </w:t>
      </w:r>
      <w:r w:rsidRPr="003E500C">
        <w:rPr>
          <w:szCs w:val="22"/>
          <w:lang w:val="ru-RU"/>
        </w:rPr>
        <w:t xml:space="preserve">подготовка и подготовительные мероприятия к </w:t>
      </w:r>
      <w:r w:rsidRPr="003E500C">
        <w:rPr>
          <w:lang w:val="ru-RU"/>
        </w:rPr>
        <w:t>ВКР-23</w:t>
      </w:r>
    </w:p>
    <w:p w14:paraId="25B44490" w14:textId="0500B22B" w:rsidR="005A0351" w:rsidRPr="003E500C" w:rsidRDefault="005A0351" w:rsidP="00AE7EF2">
      <w:pPr>
        <w:jc w:val="both"/>
        <w:rPr>
          <w:rFonts w:cs="Calibri"/>
          <w:lang w:val="ru-RU"/>
        </w:rPr>
      </w:pPr>
      <w:r w:rsidRPr="003E500C">
        <w:rPr>
          <w:rFonts w:cs="Calibri"/>
          <w:lang w:val="ru-RU"/>
        </w:rPr>
        <w:t>10.1</w:t>
      </w:r>
      <w:r w:rsidRPr="003E500C">
        <w:rPr>
          <w:rFonts w:cs="Calibri"/>
          <w:lang w:val="ru-RU"/>
        </w:rPr>
        <w:tab/>
      </w:r>
      <w:r w:rsidRPr="003E500C">
        <w:rPr>
          <w:szCs w:val="22"/>
          <w:lang w:val="ru-RU"/>
        </w:rPr>
        <w:t xml:space="preserve">Под председательством г-жи Бомье от Рабочей группы по отчету по Резолюции </w:t>
      </w:r>
      <w:r w:rsidRPr="003E500C">
        <w:rPr>
          <w:b/>
          <w:bCs/>
          <w:szCs w:val="22"/>
          <w:lang w:val="ru-RU"/>
        </w:rPr>
        <w:t>80 (Пересм. ВКР-07)</w:t>
      </w:r>
      <w:r w:rsidRPr="003E500C">
        <w:rPr>
          <w:szCs w:val="22"/>
          <w:lang w:val="ru-RU"/>
        </w:rPr>
        <w:t xml:space="preserve"> для ВКР-23 Комитет составл</w:t>
      </w:r>
      <w:r w:rsidR="00A10064" w:rsidRPr="003E500C">
        <w:rPr>
          <w:szCs w:val="22"/>
          <w:lang w:val="ru-RU"/>
        </w:rPr>
        <w:t>яет</w:t>
      </w:r>
      <w:r w:rsidRPr="003E500C">
        <w:rPr>
          <w:szCs w:val="22"/>
          <w:lang w:val="ru-RU"/>
        </w:rPr>
        <w:t xml:space="preserve"> проект списка вопросов, которые должны быть включены в отчет, и определ</w:t>
      </w:r>
      <w:r w:rsidR="00A10064" w:rsidRPr="003E500C">
        <w:rPr>
          <w:szCs w:val="22"/>
          <w:lang w:val="ru-RU"/>
        </w:rPr>
        <w:t xml:space="preserve">яет </w:t>
      </w:r>
      <w:r w:rsidRPr="003E500C">
        <w:rPr>
          <w:szCs w:val="22"/>
          <w:lang w:val="ru-RU"/>
        </w:rPr>
        <w:t>элементы каждого из этих вопросов для их включения в отчет</w:t>
      </w:r>
      <w:r w:rsidRPr="003E500C">
        <w:rPr>
          <w:rFonts w:cs="Calibri"/>
          <w:lang w:val="ru-RU"/>
        </w:rPr>
        <w:t>.</w:t>
      </w:r>
    </w:p>
    <w:p w14:paraId="0FB71C93" w14:textId="77777777" w:rsidR="005A0351" w:rsidRPr="003E500C" w:rsidRDefault="005A0351" w:rsidP="00AE7EF2">
      <w:pPr>
        <w:pStyle w:val="Heading1"/>
        <w:jc w:val="both"/>
        <w:rPr>
          <w:lang w:val="ru-RU"/>
        </w:rPr>
      </w:pPr>
      <w:r w:rsidRPr="003E500C">
        <w:rPr>
          <w:lang w:val="ru-RU"/>
        </w:rPr>
        <w:t>11</w:t>
      </w:r>
      <w:r w:rsidRPr="003E500C">
        <w:rPr>
          <w:lang w:val="ru-RU"/>
        </w:rPr>
        <w:tab/>
        <w:t>Утверждение краткого обзора решений (Документ RRB21-3/12)</w:t>
      </w:r>
    </w:p>
    <w:p w14:paraId="7ECFDD79" w14:textId="5412930C" w:rsidR="005A0351" w:rsidRPr="003E500C" w:rsidRDefault="005A0351" w:rsidP="00AE7EF2">
      <w:pPr>
        <w:jc w:val="both"/>
        <w:rPr>
          <w:lang w:val="ru-RU" w:eastAsia="zh-CN"/>
        </w:rPr>
      </w:pPr>
      <w:r w:rsidRPr="003E500C">
        <w:rPr>
          <w:lang w:val="ru-RU" w:eastAsia="zh-CN"/>
        </w:rPr>
        <w:t>1</w:t>
      </w:r>
      <w:r w:rsidR="00A62F78" w:rsidRPr="003E500C">
        <w:rPr>
          <w:lang w:val="ru-RU" w:eastAsia="zh-CN"/>
        </w:rPr>
        <w:t>1</w:t>
      </w:r>
      <w:r w:rsidRPr="003E500C">
        <w:rPr>
          <w:lang w:val="ru-RU" w:eastAsia="zh-CN"/>
        </w:rPr>
        <w:t>.1</w:t>
      </w:r>
      <w:r w:rsidRPr="003E500C">
        <w:rPr>
          <w:lang w:val="ru-RU" w:eastAsia="zh-CN"/>
        </w:rPr>
        <w:tab/>
      </w:r>
      <w:r w:rsidRPr="003E500C">
        <w:rPr>
          <w:lang w:val="ru-RU"/>
        </w:rPr>
        <w:t xml:space="preserve">Комитет </w:t>
      </w:r>
      <w:r w:rsidRPr="003E500C">
        <w:rPr>
          <w:b/>
          <w:lang w:val="ru-RU"/>
        </w:rPr>
        <w:t>утверждает</w:t>
      </w:r>
      <w:r w:rsidRPr="003E500C">
        <w:rPr>
          <w:lang w:val="ru-RU"/>
        </w:rPr>
        <w:t xml:space="preserve"> краткий обзор решений, содержащийся в Документе </w:t>
      </w:r>
      <w:r w:rsidRPr="003E500C">
        <w:rPr>
          <w:lang w:val="ru-RU" w:eastAsia="zh-CN"/>
        </w:rPr>
        <w:t>RRB21-3/12.</w:t>
      </w:r>
    </w:p>
    <w:p w14:paraId="077057A5" w14:textId="77777777" w:rsidR="005A0351" w:rsidRPr="003E500C" w:rsidRDefault="005A0351" w:rsidP="00AE7EF2">
      <w:pPr>
        <w:pStyle w:val="Heading1"/>
        <w:jc w:val="both"/>
        <w:rPr>
          <w:lang w:val="ru-RU"/>
        </w:rPr>
      </w:pPr>
      <w:r w:rsidRPr="003E500C">
        <w:rPr>
          <w:lang w:val="ru-RU"/>
        </w:rPr>
        <w:t>12</w:t>
      </w:r>
      <w:r w:rsidRPr="003E500C">
        <w:rPr>
          <w:lang w:val="ru-RU"/>
        </w:rPr>
        <w:tab/>
        <w:t>Закрытие собрания</w:t>
      </w:r>
    </w:p>
    <w:p w14:paraId="7BDF075D" w14:textId="3A71E90E" w:rsidR="005A0351" w:rsidRPr="003E500C" w:rsidRDefault="005A0351" w:rsidP="00AE7EF2">
      <w:pPr>
        <w:jc w:val="both"/>
        <w:rPr>
          <w:rFonts w:cstheme="minorHAnsi"/>
          <w:lang w:val="ru-RU" w:eastAsia="zh-CN"/>
        </w:rPr>
      </w:pPr>
      <w:r w:rsidRPr="003E500C">
        <w:rPr>
          <w:rFonts w:cstheme="minorHAnsi"/>
          <w:bCs/>
          <w:lang w:val="ru-RU" w:eastAsia="zh-CN"/>
        </w:rPr>
        <w:t>12.1</w:t>
      </w:r>
      <w:r w:rsidRPr="003E500C">
        <w:rPr>
          <w:rFonts w:cstheme="minorHAnsi"/>
          <w:bCs/>
          <w:lang w:val="ru-RU" w:eastAsia="zh-CN"/>
        </w:rPr>
        <w:tab/>
      </w:r>
      <w:r w:rsidRPr="003E500C">
        <w:rPr>
          <w:rFonts w:cstheme="minorHAnsi"/>
          <w:b/>
          <w:lang w:val="ru-RU" w:eastAsia="zh-CN"/>
        </w:rPr>
        <w:t xml:space="preserve">Председатель </w:t>
      </w:r>
      <w:r w:rsidRPr="003E500C">
        <w:rPr>
          <w:rFonts w:cstheme="minorHAnsi"/>
          <w:bCs/>
          <w:lang w:val="ru-RU" w:eastAsia="zh-CN"/>
        </w:rPr>
        <w:t>говорит, что для него было большой честью возглавлять Комитет в 2021 году, и благодарит коллег по Комитету за совместную работу и дух сотрудничества, который позволил Комитету успешно проводить собрания несмотря на сложные обстоятельства</w:t>
      </w:r>
      <w:r w:rsidRPr="003E500C">
        <w:rPr>
          <w:rFonts w:cstheme="minorHAnsi"/>
          <w:lang w:val="ru-RU" w:eastAsia="zh-CN"/>
        </w:rPr>
        <w:t xml:space="preserve">. Он выражает признательность Директору за мудрые советы и персоналу Бюро за поддержку. Он благодарит всех, кто внес вклад в </w:t>
      </w:r>
      <w:r w:rsidRPr="003E500C">
        <w:rPr>
          <w:color w:val="000000"/>
          <w:lang w:val="ru-RU"/>
        </w:rPr>
        <w:t xml:space="preserve">бесперебойное проведение первого </w:t>
      </w:r>
      <w:r w:rsidR="00A10064" w:rsidRPr="003E500C">
        <w:rPr>
          <w:color w:val="000000"/>
          <w:lang w:val="ru-RU"/>
        </w:rPr>
        <w:t>смешанного</w:t>
      </w:r>
      <w:r w:rsidRPr="003E500C">
        <w:rPr>
          <w:color w:val="000000"/>
          <w:lang w:val="ru-RU"/>
        </w:rPr>
        <w:t xml:space="preserve"> собрания в истории МСЭ, и желает успеха следующему Председателю, г</w:t>
      </w:r>
      <w:r w:rsidRPr="003E500C">
        <w:rPr>
          <w:rFonts w:cstheme="minorHAnsi"/>
          <w:lang w:val="ru-RU" w:eastAsia="zh-CN"/>
        </w:rPr>
        <w:t xml:space="preserve">-ну Аламри. </w:t>
      </w:r>
    </w:p>
    <w:p w14:paraId="362A845B" w14:textId="27F98591" w:rsidR="005A0351" w:rsidRPr="003E500C" w:rsidRDefault="005A0351" w:rsidP="00AE7EF2">
      <w:pPr>
        <w:jc w:val="both"/>
        <w:rPr>
          <w:rFonts w:cstheme="minorHAnsi"/>
          <w:lang w:val="ru-RU" w:eastAsia="zh-CN"/>
        </w:rPr>
      </w:pPr>
      <w:r w:rsidRPr="003E500C">
        <w:rPr>
          <w:rFonts w:cstheme="minorHAnsi"/>
          <w:lang w:val="ru-RU" w:eastAsia="zh-CN"/>
        </w:rPr>
        <w:t>12.2</w:t>
      </w:r>
      <w:r w:rsidRPr="003E500C">
        <w:rPr>
          <w:rFonts w:cstheme="minorHAnsi"/>
          <w:lang w:val="ru-RU" w:eastAsia="zh-CN"/>
        </w:rPr>
        <w:tab/>
        <w:t xml:space="preserve">Члены Комитета берут слово, чтобы поблагодарить Председателя за усердную работу, выдающееся руководство, управление и способность реагировать, благодаря чему в работе Комитета на протяжении 2021 года были достигнуты высокие, четкие и позитивные результаты. Члены Комитета благодарят г-жу Бомье и г-на Анри за вклад в руководство соответствующими рабочими группами, а </w:t>
      </w:r>
      <w:r w:rsidRPr="003E500C">
        <w:rPr>
          <w:rFonts w:cstheme="minorHAnsi"/>
          <w:lang w:val="ru-RU" w:eastAsia="zh-CN"/>
        </w:rPr>
        <w:lastRenderedPageBreak/>
        <w:t>также Бюро и других сотрудников МСЭ за оказанную помощь. Они заверяют следующего Председателя в своей поддержке.</w:t>
      </w:r>
    </w:p>
    <w:p w14:paraId="18245D6B" w14:textId="320C805B" w:rsidR="005A0351" w:rsidRPr="003E500C" w:rsidRDefault="005A0351" w:rsidP="00AE7EF2">
      <w:pPr>
        <w:jc w:val="both"/>
        <w:rPr>
          <w:rFonts w:cstheme="minorHAnsi"/>
          <w:lang w:val="ru-RU" w:eastAsia="zh-CN"/>
        </w:rPr>
      </w:pPr>
      <w:r w:rsidRPr="003E500C">
        <w:rPr>
          <w:rFonts w:cstheme="minorHAnsi"/>
          <w:lang w:val="ru-RU" w:eastAsia="zh-CN"/>
        </w:rPr>
        <w:t>12.3</w:t>
      </w:r>
      <w:r w:rsidRPr="003E500C">
        <w:rPr>
          <w:rFonts w:cstheme="minorHAnsi"/>
          <w:lang w:val="ru-RU" w:eastAsia="zh-CN"/>
        </w:rPr>
        <w:tab/>
      </w:r>
      <w:r w:rsidRPr="003E500C">
        <w:rPr>
          <w:rFonts w:cstheme="minorHAnsi"/>
          <w:b/>
          <w:bCs/>
          <w:lang w:val="ru-RU" w:eastAsia="zh-CN"/>
        </w:rPr>
        <w:t xml:space="preserve">Директор </w:t>
      </w:r>
      <w:r w:rsidRPr="003E500C">
        <w:rPr>
          <w:rFonts w:cstheme="minorHAnsi"/>
          <w:lang w:val="ru-RU" w:eastAsia="zh-CN"/>
        </w:rPr>
        <w:t xml:space="preserve">дает высокую оценку умелому руководству и превосходной работе Председателя и заверяет членов Комитета в том, что для Бюро является удовольствием оказание услуг таким серьезным, увлеченным и напряженно работающим коллегам. Организация </w:t>
      </w:r>
      <w:r w:rsidR="00A10064" w:rsidRPr="003E500C">
        <w:rPr>
          <w:rFonts w:cstheme="minorHAnsi"/>
          <w:lang w:val="ru-RU" w:eastAsia="zh-CN"/>
        </w:rPr>
        <w:t>смешанного</w:t>
      </w:r>
      <w:r w:rsidRPr="003E500C">
        <w:rPr>
          <w:rFonts w:cstheme="minorHAnsi"/>
          <w:lang w:val="ru-RU" w:eastAsia="zh-CN"/>
        </w:rPr>
        <w:t xml:space="preserve"> собрания была непростой, но достойной задачей, и он надеется, что все члены смогут присутствовать в Женеве на следующем собрании Комитета. </w:t>
      </w:r>
    </w:p>
    <w:p w14:paraId="46209ADA" w14:textId="77777777" w:rsidR="005A0351" w:rsidRPr="003E500C" w:rsidRDefault="005A0351" w:rsidP="00AE7EF2">
      <w:pPr>
        <w:jc w:val="both"/>
        <w:rPr>
          <w:lang w:val="ru-RU" w:eastAsia="zh-CN"/>
        </w:rPr>
      </w:pPr>
      <w:r w:rsidRPr="003E500C">
        <w:rPr>
          <w:lang w:val="ru-RU" w:eastAsia="zh-CN"/>
        </w:rPr>
        <w:t>12.4</w:t>
      </w:r>
      <w:r w:rsidRPr="003E500C">
        <w:rPr>
          <w:lang w:val="ru-RU"/>
        </w:rPr>
        <w:tab/>
      </w:r>
      <w:r w:rsidRPr="003E500C">
        <w:rPr>
          <w:b/>
          <w:bCs/>
          <w:lang w:val="ru-RU"/>
        </w:rPr>
        <w:t>Председатель</w:t>
      </w:r>
      <w:r w:rsidRPr="003E500C">
        <w:rPr>
          <w:bCs/>
          <w:lang w:val="ru-RU"/>
        </w:rPr>
        <w:t xml:space="preserve"> благодарит выступивших за теплые слова </w:t>
      </w:r>
      <w:r w:rsidRPr="003E500C">
        <w:rPr>
          <w:lang w:val="ru-RU" w:eastAsia="zh-CN"/>
        </w:rPr>
        <w:t xml:space="preserve">и </w:t>
      </w:r>
      <w:r w:rsidRPr="003E500C">
        <w:rPr>
          <w:color w:val="000000"/>
          <w:lang w:val="ru-RU"/>
        </w:rPr>
        <w:t xml:space="preserve">закрывает собрание в </w:t>
      </w:r>
      <w:r w:rsidRPr="003E500C">
        <w:rPr>
          <w:lang w:val="ru-RU" w:eastAsia="zh-CN"/>
        </w:rPr>
        <w:t>11 час. 45 мин. в пятницу, 15 октября 2021 года.</w:t>
      </w:r>
    </w:p>
    <w:p w14:paraId="06F14822" w14:textId="4327AB60" w:rsidR="006A15C5" w:rsidRPr="003E500C" w:rsidRDefault="005A0351" w:rsidP="005A0351">
      <w:pPr>
        <w:tabs>
          <w:tab w:val="clear" w:pos="794"/>
          <w:tab w:val="clear" w:pos="1191"/>
          <w:tab w:val="clear" w:pos="1588"/>
          <w:tab w:val="clear" w:pos="1985"/>
          <w:tab w:val="left" w:pos="5670"/>
        </w:tabs>
        <w:spacing w:before="1080"/>
        <w:rPr>
          <w:szCs w:val="24"/>
          <w:lang w:val="ru-RU"/>
        </w:rPr>
      </w:pPr>
      <w:r w:rsidRPr="003E500C">
        <w:rPr>
          <w:lang w:val="ru-RU"/>
        </w:rPr>
        <w:t>Исполнительный секретарь:</w:t>
      </w:r>
      <w:r w:rsidRPr="003E500C">
        <w:rPr>
          <w:szCs w:val="24"/>
          <w:lang w:val="ru-RU"/>
        </w:rPr>
        <w:tab/>
      </w:r>
      <w:r w:rsidRPr="003E500C">
        <w:rPr>
          <w:lang w:val="ru-RU"/>
        </w:rPr>
        <w:t>Председатель:</w:t>
      </w:r>
      <w:r w:rsidRPr="003E500C">
        <w:rPr>
          <w:szCs w:val="24"/>
          <w:lang w:val="ru-RU"/>
        </w:rPr>
        <w:br/>
      </w:r>
      <w:r w:rsidRPr="003E500C">
        <w:rPr>
          <w:lang w:val="ru-RU"/>
        </w:rPr>
        <w:t>M. МАНЕВИЧ</w:t>
      </w:r>
      <w:r w:rsidRPr="003E500C">
        <w:rPr>
          <w:lang w:val="ru-RU"/>
        </w:rPr>
        <w:tab/>
        <w:t>Н. ВАРЛАМОВ</w:t>
      </w:r>
    </w:p>
    <w:sectPr w:rsidR="006A15C5" w:rsidRPr="003E500C" w:rsidSect="00A35E3B">
      <w:headerReference w:type="default" r:id="rId14"/>
      <w:footerReference w:type="default" r:id="rId15"/>
      <w:footerReference w:type="first" r:id="rId16"/>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8D53" w14:textId="77777777" w:rsidR="00E4658D" w:rsidRDefault="00E4658D">
      <w:r>
        <w:separator/>
      </w:r>
    </w:p>
  </w:endnote>
  <w:endnote w:type="continuationSeparator" w:id="0">
    <w:p w14:paraId="41D76269" w14:textId="77777777" w:rsidR="00E4658D" w:rsidRDefault="00E4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AED" w14:textId="43522270" w:rsidR="00E4658D" w:rsidRPr="007D3DC7" w:rsidRDefault="00E4658D" w:rsidP="007D3DC7">
    <w:pPr>
      <w:pStyle w:val="Footer"/>
      <w:rPr>
        <w:lang w:val="en-US"/>
      </w:rPr>
    </w:pPr>
    <w:r w:rsidRPr="00FB3C3D">
      <w:rPr>
        <w:lang w:val="en-US"/>
      </w:rPr>
      <w:t>(</w:t>
    </w:r>
    <w:r w:rsidRPr="007622EF">
      <w:rPr>
        <w:lang w:val="en-US"/>
      </w:rPr>
      <w:t>500402</w:t>
    </w:r>
    <w:r w:rsidRPr="00FB3C3D">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9EE7" w14:textId="1C09E991" w:rsidR="00533CB3" w:rsidRPr="00AE7EF2" w:rsidRDefault="00AE7EF2">
    <w:pPr>
      <w:pStyle w:val="Footer"/>
      <w:rPr>
        <w:lang w:val="en-US"/>
      </w:rPr>
    </w:pPr>
    <w:r>
      <w:rPr>
        <w:lang w:val="en-US"/>
      </w:rPr>
      <w:t>(500402)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FC89" w14:textId="77777777" w:rsidR="00E4658D" w:rsidRDefault="00E4658D">
      <w:r>
        <w:t>____________________</w:t>
      </w:r>
    </w:p>
  </w:footnote>
  <w:footnote w:type="continuationSeparator" w:id="0">
    <w:p w14:paraId="39B03FDA" w14:textId="77777777" w:rsidR="00E4658D" w:rsidRDefault="00E4658D">
      <w:r>
        <w:continuationSeparator/>
      </w:r>
    </w:p>
  </w:footnote>
  <w:footnote w:id="1">
    <w:p w14:paraId="38133F27" w14:textId="297D35B0" w:rsidR="00E4658D" w:rsidRPr="0074372F" w:rsidRDefault="00E4658D" w:rsidP="00AE7EF2">
      <w:pPr>
        <w:pStyle w:val="FootnoteText"/>
        <w:jc w:val="both"/>
        <w:rPr>
          <w:lang w:val="ru-RU"/>
        </w:rPr>
      </w:pPr>
      <w:r w:rsidRPr="0074372F">
        <w:rPr>
          <w:rStyle w:val="FootnoteReference"/>
          <w:lang w:val="ru-RU"/>
        </w:rPr>
        <w:t>*</w:t>
      </w:r>
      <w:r w:rsidRPr="0074372F">
        <w:rPr>
          <w:lang w:val="ru-RU"/>
        </w:rPr>
        <w:t xml:space="preserve"> </w:t>
      </w:r>
      <w:r w:rsidRPr="0074372F">
        <w:rPr>
          <w:lang w:val="ru-RU"/>
        </w:rPr>
        <w:tab/>
      </w:r>
      <w:r w:rsidRPr="00415C13">
        <w:rPr>
          <w:sz w:val="22"/>
          <w:szCs w:val="2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w:t>
      </w:r>
      <w:r>
        <w:rPr>
          <w:sz w:val="22"/>
          <w:szCs w:val="22"/>
          <w:lang w:val="ru-RU"/>
        </w:rPr>
        <w:t>8</w:t>
      </w:r>
      <w:r w:rsidRPr="00415C13">
        <w:rPr>
          <w:sz w:val="22"/>
          <w:szCs w:val="22"/>
          <w:lang w:val="ru-RU"/>
        </w:rPr>
        <w:t>-го собрания Комитета. Официальные решения 8</w:t>
      </w:r>
      <w:r>
        <w:rPr>
          <w:sz w:val="22"/>
          <w:szCs w:val="22"/>
          <w:lang w:val="ru-RU"/>
        </w:rPr>
        <w:t>8</w:t>
      </w:r>
      <w:r w:rsidRPr="00415C13">
        <w:rPr>
          <w:sz w:val="22"/>
          <w:szCs w:val="22"/>
          <w:lang w:val="ru-RU"/>
        </w:rPr>
        <w:noBreakHyphen/>
        <w:t>го собрания Радиорегламентарного комитета представлены в</w:t>
      </w:r>
      <w:r>
        <w:rPr>
          <w:sz w:val="22"/>
          <w:szCs w:val="22"/>
          <w:lang w:val="ru-RU"/>
        </w:rPr>
        <w:t> </w:t>
      </w:r>
      <w:r w:rsidRPr="00415C13">
        <w:rPr>
          <w:sz w:val="22"/>
          <w:szCs w:val="22"/>
          <w:lang w:val="ru-RU"/>
        </w:rPr>
        <w:t>Документе </w:t>
      </w:r>
      <w:r w:rsidRPr="00415C13">
        <w:rPr>
          <w:sz w:val="22"/>
          <w:szCs w:val="22"/>
        </w:rPr>
        <w:t>RRB</w:t>
      </w:r>
      <w:r w:rsidRPr="00415C13">
        <w:rPr>
          <w:sz w:val="22"/>
          <w:szCs w:val="22"/>
          <w:lang w:val="ru-RU"/>
        </w:rPr>
        <w:t>21-</w:t>
      </w:r>
      <w:r>
        <w:rPr>
          <w:sz w:val="22"/>
          <w:szCs w:val="22"/>
          <w:lang w:val="ru-RU"/>
        </w:rPr>
        <w:t>3</w:t>
      </w:r>
      <w:r w:rsidRPr="00415C13">
        <w:rPr>
          <w:sz w:val="22"/>
          <w:szCs w:val="22"/>
          <w:lang w:val="ru-RU"/>
        </w:rPr>
        <w:t>/</w:t>
      </w:r>
      <w:r>
        <w:rPr>
          <w:sz w:val="22"/>
          <w:szCs w:val="22"/>
          <w:lang w:val="ru-RU"/>
        </w:rPr>
        <w:t>12</w:t>
      </w:r>
      <w:r w:rsidRPr="00415C13">
        <w:rPr>
          <w:sz w:val="22"/>
          <w:szCs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2BBC" w14:textId="1A30158E" w:rsidR="00E4658D" w:rsidRDefault="00E4658D" w:rsidP="00350DCD">
    <w:pPr>
      <w:pStyle w:val="Header"/>
    </w:pPr>
    <w:r>
      <w:fldChar w:fldCharType="begin"/>
    </w:r>
    <w:r>
      <w:instrText xml:space="preserve"> PAGE </w:instrText>
    </w:r>
    <w:r>
      <w:fldChar w:fldCharType="separate"/>
    </w:r>
    <w:r>
      <w:rPr>
        <w:noProof/>
      </w:rPr>
      <w:t>33</w:t>
    </w:r>
    <w:r>
      <w:rPr>
        <w:noProof/>
      </w:rPr>
      <w:fldChar w:fldCharType="end"/>
    </w:r>
  </w:p>
  <w:p w14:paraId="098B6F44" w14:textId="05EC037B" w:rsidR="00E4658D" w:rsidRPr="00D9733B" w:rsidRDefault="00E4658D" w:rsidP="00B2120A">
    <w:pPr>
      <w:pStyle w:val="Header"/>
      <w:rPr>
        <w:lang w:val="ru-RU"/>
      </w:rPr>
    </w:pPr>
    <w:r>
      <w:t>RRB2</w:t>
    </w:r>
    <w:r>
      <w:rPr>
        <w:lang w:val="ru-RU"/>
      </w:rPr>
      <w:t>1</w:t>
    </w:r>
    <w:r>
      <w:t>-</w:t>
    </w:r>
    <w:r>
      <w:rPr>
        <w:lang w:val="ru-RU"/>
      </w:rPr>
      <w:t>3</w:t>
    </w:r>
    <w:r>
      <w:t>/</w:t>
    </w:r>
    <w:r>
      <w:rPr>
        <w:lang w:val="ru-RU"/>
      </w:rPr>
      <w:t>13</w:t>
    </w:r>
    <w:r>
      <w:t>-</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B2F5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3" w15:restartNumberingAfterBreak="0">
    <w:nsid w:val="06552206"/>
    <w:multiLevelType w:val="hybridMultilevel"/>
    <w:tmpl w:val="0DF2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2"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1213E7"/>
    <w:multiLevelType w:val="hybridMultilevel"/>
    <w:tmpl w:val="A2F29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41F0F2F"/>
    <w:multiLevelType w:val="hybridMultilevel"/>
    <w:tmpl w:val="B5F86690"/>
    <w:lvl w:ilvl="0" w:tplc="296A3B3C">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566E8E"/>
    <w:multiLevelType w:val="hybridMultilevel"/>
    <w:tmpl w:val="7EC0340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B3594"/>
    <w:multiLevelType w:val="hybridMultilevel"/>
    <w:tmpl w:val="2AEE679C"/>
    <w:lvl w:ilvl="0" w:tplc="D49E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89956E6"/>
    <w:multiLevelType w:val="hybridMultilevel"/>
    <w:tmpl w:val="5AC25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2"/>
  </w:num>
  <w:num w:numId="4">
    <w:abstractNumId w:val="13"/>
  </w:num>
  <w:num w:numId="5">
    <w:abstractNumId w:val="26"/>
  </w:num>
  <w:num w:numId="6">
    <w:abstractNumId w:val="2"/>
  </w:num>
  <w:num w:numId="7">
    <w:abstractNumId w:val="16"/>
  </w:num>
  <w:num w:numId="8">
    <w:abstractNumId w:val="12"/>
  </w:num>
  <w:num w:numId="9">
    <w:abstractNumId w:val="8"/>
  </w:num>
  <w:num w:numId="10">
    <w:abstractNumId w:val="18"/>
  </w:num>
  <w:num w:numId="11">
    <w:abstractNumId w:val="37"/>
  </w:num>
  <w:num w:numId="12">
    <w:abstractNumId w:val="6"/>
  </w:num>
  <w:num w:numId="13">
    <w:abstractNumId w:val="31"/>
  </w:num>
  <w:num w:numId="14">
    <w:abstractNumId w:val="30"/>
  </w:num>
  <w:num w:numId="15">
    <w:abstractNumId w:val="19"/>
  </w:num>
  <w:num w:numId="16">
    <w:abstractNumId w:val="23"/>
  </w:num>
  <w:num w:numId="17">
    <w:abstractNumId w:val="36"/>
  </w:num>
  <w:num w:numId="18">
    <w:abstractNumId w:val="27"/>
  </w:num>
  <w:num w:numId="19">
    <w:abstractNumId w:val="14"/>
  </w:num>
  <w:num w:numId="20">
    <w:abstractNumId w:val="7"/>
  </w:num>
  <w:num w:numId="21">
    <w:abstractNumId w:val="9"/>
  </w:num>
  <w:num w:numId="22">
    <w:abstractNumId w:val="5"/>
  </w:num>
  <w:num w:numId="23">
    <w:abstractNumId w:val="32"/>
  </w:num>
  <w:num w:numId="24">
    <w:abstractNumId w:val="2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1"/>
  </w:num>
  <w:num w:numId="31">
    <w:abstractNumId w:val="3"/>
  </w:num>
  <w:num w:numId="32">
    <w:abstractNumId w:val="24"/>
  </w:num>
  <w:num w:numId="33">
    <w:abstractNumId w:val="29"/>
  </w:num>
  <w:num w:numId="34">
    <w:abstractNumId w:val="35"/>
  </w:num>
  <w:num w:numId="35">
    <w:abstractNumId w:val="15"/>
  </w:num>
  <w:num w:numId="36">
    <w:abstractNumId w:val="10"/>
  </w:num>
  <w:num w:numId="37">
    <w:abstractNumId w:val="2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CH" w:vendorID="64" w:dllVersion="6" w:nlCheck="1" w:checkStyle="0"/>
  <w:activeWritingStyle w:appName="MSWord" w:lang="en-CA" w:vendorID="64" w:dllVersion="6" w:nlCheck="1" w:checkStyle="1"/>
  <w:activeWritingStyle w:appName="MSWord" w:lang="fr-CH" w:vendorID="64" w:dllVersion="4096"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6F"/>
    <w:rsid w:val="000009FC"/>
    <w:rsid w:val="00000D6A"/>
    <w:rsid w:val="0000152E"/>
    <w:rsid w:val="00001A14"/>
    <w:rsid w:val="000022F3"/>
    <w:rsid w:val="000027FD"/>
    <w:rsid w:val="00002BCA"/>
    <w:rsid w:val="00002D95"/>
    <w:rsid w:val="0000303D"/>
    <w:rsid w:val="0000515E"/>
    <w:rsid w:val="0000568A"/>
    <w:rsid w:val="000069A5"/>
    <w:rsid w:val="000110FC"/>
    <w:rsid w:val="0001129C"/>
    <w:rsid w:val="00011A22"/>
    <w:rsid w:val="0001246E"/>
    <w:rsid w:val="0001305A"/>
    <w:rsid w:val="000152DD"/>
    <w:rsid w:val="00015B4D"/>
    <w:rsid w:val="00015C49"/>
    <w:rsid w:val="00016978"/>
    <w:rsid w:val="000169FD"/>
    <w:rsid w:val="00022A07"/>
    <w:rsid w:val="00022B95"/>
    <w:rsid w:val="00024417"/>
    <w:rsid w:val="0002507A"/>
    <w:rsid w:val="000250B0"/>
    <w:rsid w:val="0002524D"/>
    <w:rsid w:val="0002661F"/>
    <w:rsid w:val="00027351"/>
    <w:rsid w:val="0003076A"/>
    <w:rsid w:val="00030978"/>
    <w:rsid w:val="00031157"/>
    <w:rsid w:val="00031B2D"/>
    <w:rsid w:val="00032197"/>
    <w:rsid w:val="00032EEA"/>
    <w:rsid w:val="000337C7"/>
    <w:rsid w:val="00033AC4"/>
    <w:rsid w:val="00034597"/>
    <w:rsid w:val="000349A3"/>
    <w:rsid w:val="000357C5"/>
    <w:rsid w:val="00036F69"/>
    <w:rsid w:val="000378A3"/>
    <w:rsid w:val="000402B5"/>
    <w:rsid w:val="00042020"/>
    <w:rsid w:val="000422EA"/>
    <w:rsid w:val="000430A2"/>
    <w:rsid w:val="0004311A"/>
    <w:rsid w:val="000435BD"/>
    <w:rsid w:val="00044054"/>
    <w:rsid w:val="000453F6"/>
    <w:rsid w:val="000456A7"/>
    <w:rsid w:val="00045CD9"/>
    <w:rsid w:val="00046BE9"/>
    <w:rsid w:val="00046D7D"/>
    <w:rsid w:val="00047226"/>
    <w:rsid w:val="00047762"/>
    <w:rsid w:val="00047F95"/>
    <w:rsid w:val="00050067"/>
    <w:rsid w:val="00050473"/>
    <w:rsid w:val="000505B5"/>
    <w:rsid w:val="0005110C"/>
    <w:rsid w:val="0005166A"/>
    <w:rsid w:val="00052140"/>
    <w:rsid w:val="00052346"/>
    <w:rsid w:val="00055AE1"/>
    <w:rsid w:val="000577F7"/>
    <w:rsid w:val="00060455"/>
    <w:rsid w:val="0006061B"/>
    <w:rsid w:val="00060997"/>
    <w:rsid w:val="00061D34"/>
    <w:rsid w:val="00064624"/>
    <w:rsid w:val="000647F7"/>
    <w:rsid w:val="000719A8"/>
    <w:rsid w:val="00071B1B"/>
    <w:rsid w:val="00072AB9"/>
    <w:rsid w:val="00074722"/>
    <w:rsid w:val="00075931"/>
    <w:rsid w:val="00075C2F"/>
    <w:rsid w:val="00075C34"/>
    <w:rsid w:val="00076096"/>
    <w:rsid w:val="000761DB"/>
    <w:rsid w:val="0007641F"/>
    <w:rsid w:val="00076655"/>
    <w:rsid w:val="0008032C"/>
    <w:rsid w:val="00081EB1"/>
    <w:rsid w:val="0008305E"/>
    <w:rsid w:val="0008632D"/>
    <w:rsid w:val="000871BE"/>
    <w:rsid w:val="00087316"/>
    <w:rsid w:val="00087CFD"/>
    <w:rsid w:val="00087F43"/>
    <w:rsid w:val="00090BB6"/>
    <w:rsid w:val="00090E44"/>
    <w:rsid w:val="00091B03"/>
    <w:rsid w:val="0009228A"/>
    <w:rsid w:val="00093233"/>
    <w:rsid w:val="000938BB"/>
    <w:rsid w:val="00093C00"/>
    <w:rsid w:val="0009400A"/>
    <w:rsid w:val="00095917"/>
    <w:rsid w:val="00095C0D"/>
    <w:rsid w:val="00096864"/>
    <w:rsid w:val="00096A70"/>
    <w:rsid w:val="000978CC"/>
    <w:rsid w:val="000A0BC3"/>
    <w:rsid w:val="000A1769"/>
    <w:rsid w:val="000A1A2A"/>
    <w:rsid w:val="000A1FAC"/>
    <w:rsid w:val="000A253C"/>
    <w:rsid w:val="000A2C1A"/>
    <w:rsid w:val="000A34E7"/>
    <w:rsid w:val="000A5F7A"/>
    <w:rsid w:val="000A6283"/>
    <w:rsid w:val="000A6BD6"/>
    <w:rsid w:val="000A7578"/>
    <w:rsid w:val="000B015B"/>
    <w:rsid w:val="000B04BA"/>
    <w:rsid w:val="000B0768"/>
    <w:rsid w:val="000B10B7"/>
    <w:rsid w:val="000B18A7"/>
    <w:rsid w:val="000B1DD2"/>
    <w:rsid w:val="000B26F5"/>
    <w:rsid w:val="000B2A10"/>
    <w:rsid w:val="000B2DB5"/>
    <w:rsid w:val="000B38FD"/>
    <w:rsid w:val="000B44E7"/>
    <w:rsid w:val="000B4AF9"/>
    <w:rsid w:val="000B51A3"/>
    <w:rsid w:val="000B57DD"/>
    <w:rsid w:val="000B6358"/>
    <w:rsid w:val="000B6607"/>
    <w:rsid w:val="000B6B00"/>
    <w:rsid w:val="000C1111"/>
    <w:rsid w:val="000C1134"/>
    <w:rsid w:val="000C1A84"/>
    <w:rsid w:val="000C2EF8"/>
    <w:rsid w:val="000C2F0B"/>
    <w:rsid w:val="000C3200"/>
    <w:rsid w:val="000C3571"/>
    <w:rsid w:val="000C41AB"/>
    <w:rsid w:val="000C4A62"/>
    <w:rsid w:val="000C4F6A"/>
    <w:rsid w:val="000C5B73"/>
    <w:rsid w:val="000C6177"/>
    <w:rsid w:val="000C6B21"/>
    <w:rsid w:val="000D0517"/>
    <w:rsid w:val="000D07D2"/>
    <w:rsid w:val="000D0D77"/>
    <w:rsid w:val="000D10D0"/>
    <w:rsid w:val="000D189B"/>
    <w:rsid w:val="000D1A7A"/>
    <w:rsid w:val="000D1AE4"/>
    <w:rsid w:val="000D2444"/>
    <w:rsid w:val="000D3519"/>
    <w:rsid w:val="000D4843"/>
    <w:rsid w:val="000D4D2E"/>
    <w:rsid w:val="000D50BB"/>
    <w:rsid w:val="000D605A"/>
    <w:rsid w:val="000D6316"/>
    <w:rsid w:val="000D6B12"/>
    <w:rsid w:val="000D6B5A"/>
    <w:rsid w:val="000D6C8A"/>
    <w:rsid w:val="000D7337"/>
    <w:rsid w:val="000E0057"/>
    <w:rsid w:val="000E015D"/>
    <w:rsid w:val="000E0B0C"/>
    <w:rsid w:val="000E0F2B"/>
    <w:rsid w:val="000E1F16"/>
    <w:rsid w:val="000E2FA2"/>
    <w:rsid w:val="000E4C33"/>
    <w:rsid w:val="000E5222"/>
    <w:rsid w:val="000E5CD0"/>
    <w:rsid w:val="000E64BE"/>
    <w:rsid w:val="000E66BC"/>
    <w:rsid w:val="000E7579"/>
    <w:rsid w:val="000E7E1D"/>
    <w:rsid w:val="000F06AB"/>
    <w:rsid w:val="000F1386"/>
    <w:rsid w:val="000F228A"/>
    <w:rsid w:val="000F2807"/>
    <w:rsid w:val="000F2D94"/>
    <w:rsid w:val="000F40C5"/>
    <w:rsid w:val="000F47AA"/>
    <w:rsid w:val="000F5E97"/>
    <w:rsid w:val="000F6DBF"/>
    <w:rsid w:val="000F715B"/>
    <w:rsid w:val="001003BB"/>
    <w:rsid w:val="00103199"/>
    <w:rsid w:val="00103B42"/>
    <w:rsid w:val="00104028"/>
    <w:rsid w:val="00105288"/>
    <w:rsid w:val="00105A5E"/>
    <w:rsid w:val="001068F3"/>
    <w:rsid w:val="00106E21"/>
    <w:rsid w:val="00110F74"/>
    <w:rsid w:val="0011229C"/>
    <w:rsid w:val="00113D68"/>
    <w:rsid w:val="0011400F"/>
    <w:rsid w:val="00114931"/>
    <w:rsid w:val="00115BBE"/>
    <w:rsid w:val="00116167"/>
    <w:rsid w:val="0011788C"/>
    <w:rsid w:val="00120A97"/>
    <w:rsid w:val="00120CDB"/>
    <w:rsid w:val="00120E8F"/>
    <w:rsid w:val="00120F25"/>
    <w:rsid w:val="00121BB1"/>
    <w:rsid w:val="001224E6"/>
    <w:rsid w:val="00123020"/>
    <w:rsid w:val="00124176"/>
    <w:rsid w:val="001244BF"/>
    <w:rsid w:val="0012502B"/>
    <w:rsid w:val="00127747"/>
    <w:rsid w:val="00127FCA"/>
    <w:rsid w:val="00130443"/>
    <w:rsid w:val="00130FB5"/>
    <w:rsid w:val="00132ED4"/>
    <w:rsid w:val="00133109"/>
    <w:rsid w:val="001337C8"/>
    <w:rsid w:val="001347DD"/>
    <w:rsid w:val="00135780"/>
    <w:rsid w:val="00135A42"/>
    <w:rsid w:val="00137654"/>
    <w:rsid w:val="00137991"/>
    <w:rsid w:val="00140C0A"/>
    <w:rsid w:val="00140EC3"/>
    <w:rsid w:val="00141E2A"/>
    <w:rsid w:val="00141E69"/>
    <w:rsid w:val="0014327D"/>
    <w:rsid w:val="001435AC"/>
    <w:rsid w:val="00144146"/>
    <w:rsid w:val="00144A7B"/>
    <w:rsid w:val="0014573E"/>
    <w:rsid w:val="00147164"/>
    <w:rsid w:val="001472B8"/>
    <w:rsid w:val="001500CF"/>
    <w:rsid w:val="00150A98"/>
    <w:rsid w:val="0015210F"/>
    <w:rsid w:val="00152117"/>
    <w:rsid w:val="00152219"/>
    <w:rsid w:val="001522C9"/>
    <w:rsid w:val="0015273E"/>
    <w:rsid w:val="0015341D"/>
    <w:rsid w:val="00153739"/>
    <w:rsid w:val="00153879"/>
    <w:rsid w:val="001557C1"/>
    <w:rsid w:val="00155DB7"/>
    <w:rsid w:val="00157513"/>
    <w:rsid w:val="00157F1A"/>
    <w:rsid w:val="00160CA9"/>
    <w:rsid w:val="00160D34"/>
    <w:rsid w:val="00161983"/>
    <w:rsid w:val="00161AF2"/>
    <w:rsid w:val="0016351E"/>
    <w:rsid w:val="00163751"/>
    <w:rsid w:val="00163EF4"/>
    <w:rsid w:val="001641BA"/>
    <w:rsid w:val="00164207"/>
    <w:rsid w:val="00164269"/>
    <w:rsid w:val="00164F15"/>
    <w:rsid w:val="001666A8"/>
    <w:rsid w:val="00166F4B"/>
    <w:rsid w:val="001670BA"/>
    <w:rsid w:val="001673A9"/>
    <w:rsid w:val="00167583"/>
    <w:rsid w:val="00167906"/>
    <w:rsid w:val="001704AB"/>
    <w:rsid w:val="00171837"/>
    <w:rsid w:val="001730A6"/>
    <w:rsid w:val="0017385C"/>
    <w:rsid w:val="001743BE"/>
    <w:rsid w:val="00174775"/>
    <w:rsid w:val="00175629"/>
    <w:rsid w:val="00175928"/>
    <w:rsid w:val="001763F7"/>
    <w:rsid w:val="001766B2"/>
    <w:rsid w:val="00176927"/>
    <w:rsid w:val="00180627"/>
    <w:rsid w:val="0018089F"/>
    <w:rsid w:val="001808B1"/>
    <w:rsid w:val="00183208"/>
    <w:rsid w:val="00183223"/>
    <w:rsid w:val="00183976"/>
    <w:rsid w:val="00184665"/>
    <w:rsid w:val="00185F0B"/>
    <w:rsid w:val="001874A5"/>
    <w:rsid w:val="00187F6E"/>
    <w:rsid w:val="00190365"/>
    <w:rsid w:val="001904F4"/>
    <w:rsid w:val="00190C03"/>
    <w:rsid w:val="00190FE4"/>
    <w:rsid w:val="0019162C"/>
    <w:rsid w:val="001928B1"/>
    <w:rsid w:val="00193638"/>
    <w:rsid w:val="00194B01"/>
    <w:rsid w:val="001952BD"/>
    <w:rsid w:val="00195E05"/>
    <w:rsid w:val="00195EA5"/>
    <w:rsid w:val="00196C77"/>
    <w:rsid w:val="00197840"/>
    <w:rsid w:val="001A0A98"/>
    <w:rsid w:val="001A0E87"/>
    <w:rsid w:val="001A0EA4"/>
    <w:rsid w:val="001A2F40"/>
    <w:rsid w:val="001A3031"/>
    <w:rsid w:val="001A37D8"/>
    <w:rsid w:val="001A4CE6"/>
    <w:rsid w:val="001A4D06"/>
    <w:rsid w:val="001A5274"/>
    <w:rsid w:val="001A5333"/>
    <w:rsid w:val="001A5CFE"/>
    <w:rsid w:val="001A6DF4"/>
    <w:rsid w:val="001A6E0E"/>
    <w:rsid w:val="001A79B6"/>
    <w:rsid w:val="001B032E"/>
    <w:rsid w:val="001B0DDD"/>
    <w:rsid w:val="001B143C"/>
    <w:rsid w:val="001B2EA4"/>
    <w:rsid w:val="001B424D"/>
    <w:rsid w:val="001B5D0D"/>
    <w:rsid w:val="001B6C93"/>
    <w:rsid w:val="001B7984"/>
    <w:rsid w:val="001B7C11"/>
    <w:rsid w:val="001C0499"/>
    <w:rsid w:val="001C1292"/>
    <w:rsid w:val="001C18D0"/>
    <w:rsid w:val="001C28E1"/>
    <w:rsid w:val="001C3730"/>
    <w:rsid w:val="001C3782"/>
    <w:rsid w:val="001C416C"/>
    <w:rsid w:val="001C4BF1"/>
    <w:rsid w:val="001C5075"/>
    <w:rsid w:val="001C61F9"/>
    <w:rsid w:val="001D0CE3"/>
    <w:rsid w:val="001D0F19"/>
    <w:rsid w:val="001D1D1F"/>
    <w:rsid w:val="001D2304"/>
    <w:rsid w:val="001D2607"/>
    <w:rsid w:val="001D2E24"/>
    <w:rsid w:val="001D31AE"/>
    <w:rsid w:val="001D3664"/>
    <w:rsid w:val="001D4058"/>
    <w:rsid w:val="001D4391"/>
    <w:rsid w:val="001D541C"/>
    <w:rsid w:val="001D552A"/>
    <w:rsid w:val="001D5629"/>
    <w:rsid w:val="001D591E"/>
    <w:rsid w:val="001D5E13"/>
    <w:rsid w:val="001D7682"/>
    <w:rsid w:val="001D7741"/>
    <w:rsid w:val="001D7929"/>
    <w:rsid w:val="001E00FC"/>
    <w:rsid w:val="001E176C"/>
    <w:rsid w:val="001E18B2"/>
    <w:rsid w:val="001E19CF"/>
    <w:rsid w:val="001E40E2"/>
    <w:rsid w:val="001E44B7"/>
    <w:rsid w:val="001E523F"/>
    <w:rsid w:val="001E53C6"/>
    <w:rsid w:val="001E5498"/>
    <w:rsid w:val="001E5BA6"/>
    <w:rsid w:val="001E7209"/>
    <w:rsid w:val="001E7309"/>
    <w:rsid w:val="001E79F9"/>
    <w:rsid w:val="001F00E4"/>
    <w:rsid w:val="001F05A2"/>
    <w:rsid w:val="001F1946"/>
    <w:rsid w:val="001F21DB"/>
    <w:rsid w:val="001F2A15"/>
    <w:rsid w:val="001F41E2"/>
    <w:rsid w:val="001F4AB9"/>
    <w:rsid w:val="001F4C9F"/>
    <w:rsid w:val="001F555A"/>
    <w:rsid w:val="001F56D9"/>
    <w:rsid w:val="001F6576"/>
    <w:rsid w:val="001F671E"/>
    <w:rsid w:val="001F6FDA"/>
    <w:rsid w:val="001F760A"/>
    <w:rsid w:val="00202680"/>
    <w:rsid w:val="00204099"/>
    <w:rsid w:val="00204631"/>
    <w:rsid w:val="00204752"/>
    <w:rsid w:val="00204EFB"/>
    <w:rsid w:val="002053EB"/>
    <w:rsid w:val="00205D0E"/>
    <w:rsid w:val="00206520"/>
    <w:rsid w:val="00206C15"/>
    <w:rsid w:val="00210A2D"/>
    <w:rsid w:val="00210B6D"/>
    <w:rsid w:val="00215D77"/>
    <w:rsid w:val="00217409"/>
    <w:rsid w:val="002179C8"/>
    <w:rsid w:val="002239C8"/>
    <w:rsid w:val="00223DFA"/>
    <w:rsid w:val="002242B8"/>
    <w:rsid w:val="0022431E"/>
    <w:rsid w:val="00226001"/>
    <w:rsid w:val="00226304"/>
    <w:rsid w:val="00227251"/>
    <w:rsid w:val="00227536"/>
    <w:rsid w:val="00227DA2"/>
    <w:rsid w:val="00230475"/>
    <w:rsid w:val="00230AEF"/>
    <w:rsid w:val="0023124B"/>
    <w:rsid w:val="00231D28"/>
    <w:rsid w:val="002323B3"/>
    <w:rsid w:val="0023304C"/>
    <w:rsid w:val="00233B94"/>
    <w:rsid w:val="00233F40"/>
    <w:rsid w:val="00234994"/>
    <w:rsid w:val="00234F40"/>
    <w:rsid w:val="00236D45"/>
    <w:rsid w:val="00236F10"/>
    <w:rsid w:val="00236F18"/>
    <w:rsid w:val="00237D2C"/>
    <w:rsid w:val="00240100"/>
    <w:rsid w:val="00240EE9"/>
    <w:rsid w:val="002419A6"/>
    <w:rsid w:val="002429E1"/>
    <w:rsid w:val="00242D8F"/>
    <w:rsid w:val="00242E58"/>
    <w:rsid w:val="00242EA2"/>
    <w:rsid w:val="00243F12"/>
    <w:rsid w:val="00244504"/>
    <w:rsid w:val="002449C1"/>
    <w:rsid w:val="002452D8"/>
    <w:rsid w:val="00246F97"/>
    <w:rsid w:val="002471D0"/>
    <w:rsid w:val="002504F2"/>
    <w:rsid w:val="00250773"/>
    <w:rsid w:val="00250806"/>
    <w:rsid w:val="00251B26"/>
    <w:rsid w:val="00251D5B"/>
    <w:rsid w:val="002535C5"/>
    <w:rsid w:val="002554DF"/>
    <w:rsid w:val="00256D22"/>
    <w:rsid w:val="002602B2"/>
    <w:rsid w:val="00262320"/>
    <w:rsid w:val="0026339D"/>
    <w:rsid w:val="002646DF"/>
    <w:rsid w:val="00265983"/>
    <w:rsid w:val="002665E9"/>
    <w:rsid w:val="002668CD"/>
    <w:rsid w:val="00266B96"/>
    <w:rsid w:val="002721E6"/>
    <w:rsid w:val="00273B7C"/>
    <w:rsid w:val="00273D20"/>
    <w:rsid w:val="00273ED8"/>
    <w:rsid w:val="00274ACA"/>
    <w:rsid w:val="00274B38"/>
    <w:rsid w:val="00274B8C"/>
    <w:rsid w:val="002766EE"/>
    <w:rsid w:val="00281612"/>
    <w:rsid w:val="00281776"/>
    <w:rsid w:val="00282D09"/>
    <w:rsid w:val="00282F06"/>
    <w:rsid w:val="002837AA"/>
    <w:rsid w:val="00283DAA"/>
    <w:rsid w:val="0028477E"/>
    <w:rsid w:val="002848DA"/>
    <w:rsid w:val="00284E18"/>
    <w:rsid w:val="0028603B"/>
    <w:rsid w:val="00286107"/>
    <w:rsid w:val="00287C73"/>
    <w:rsid w:val="002904E1"/>
    <w:rsid w:val="00290686"/>
    <w:rsid w:val="002913A0"/>
    <w:rsid w:val="0029157C"/>
    <w:rsid w:val="0029188D"/>
    <w:rsid w:val="00291A3A"/>
    <w:rsid w:val="00291FE8"/>
    <w:rsid w:val="00295492"/>
    <w:rsid w:val="0029564D"/>
    <w:rsid w:val="002966AA"/>
    <w:rsid w:val="002A08F4"/>
    <w:rsid w:val="002A1916"/>
    <w:rsid w:val="002A1CF0"/>
    <w:rsid w:val="002A22F6"/>
    <w:rsid w:val="002A3FA0"/>
    <w:rsid w:val="002A4856"/>
    <w:rsid w:val="002A4BB3"/>
    <w:rsid w:val="002A4DF0"/>
    <w:rsid w:val="002A58F7"/>
    <w:rsid w:val="002A5A24"/>
    <w:rsid w:val="002A7552"/>
    <w:rsid w:val="002B0BA1"/>
    <w:rsid w:val="002B0BC5"/>
    <w:rsid w:val="002B0D18"/>
    <w:rsid w:val="002B122D"/>
    <w:rsid w:val="002B143B"/>
    <w:rsid w:val="002B1C5E"/>
    <w:rsid w:val="002B209E"/>
    <w:rsid w:val="002B2E09"/>
    <w:rsid w:val="002B37F7"/>
    <w:rsid w:val="002B41F3"/>
    <w:rsid w:val="002B4CDF"/>
    <w:rsid w:val="002B5BA5"/>
    <w:rsid w:val="002B6C59"/>
    <w:rsid w:val="002B703C"/>
    <w:rsid w:val="002B7130"/>
    <w:rsid w:val="002B73C5"/>
    <w:rsid w:val="002C0BE8"/>
    <w:rsid w:val="002C0F68"/>
    <w:rsid w:val="002C1232"/>
    <w:rsid w:val="002C157D"/>
    <w:rsid w:val="002C17A4"/>
    <w:rsid w:val="002C1DAA"/>
    <w:rsid w:val="002C2C2C"/>
    <w:rsid w:val="002C2D47"/>
    <w:rsid w:val="002C2E99"/>
    <w:rsid w:val="002C374C"/>
    <w:rsid w:val="002C3A25"/>
    <w:rsid w:val="002C3E20"/>
    <w:rsid w:val="002C3E74"/>
    <w:rsid w:val="002C7B07"/>
    <w:rsid w:val="002D07BB"/>
    <w:rsid w:val="002D1D11"/>
    <w:rsid w:val="002D2182"/>
    <w:rsid w:val="002D2B46"/>
    <w:rsid w:val="002D30C1"/>
    <w:rsid w:val="002D311B"/>
    <w:rsid w:val="002D34E7"/>
    <w:rsid w:val="002D3881"/>
    <w:rsid w:val="002D4D85"/>
    <w:rsid w:val="002D595C"/>
    <w:rsid w:val="002D5A57"/>
    <w:rsid w:val="002D6BD8"/>
    <w:rsid w:val="002D7426"/>
    <w:rsid w:val="002D78F6"/>
    <w:rsid w:val="002E14C4"/>
    <w:rsid w:val="002E2E18"/>
    <w:rsid w:val="002E2E79"/>
    <w:rsid w:val="002E3189"/>
    <w:rsid w:val="002E461E"/>
    <w:rsid w:val="002E518A"/>
    <w:rsid w:val="002E5C71"/>
    <w:rsid w:val="002E6D90"/>
    <w:rsid w:val="002E7944"/>
    <w:rsid w:val="002E7B7A"/>
    <w:rsid w:val="002E7CE0"/>
    <w:rsid w:val="002F00B7"/>
    <w:rsid w:val="002F0CF4"/>
    <w:rsid w:val="002F14C4"/>
    <w:rsid w:val="002F2674"/>
    <w:rsid w:val="002F288D"/>
    <w:rsid w:val="002F4228"/>
    <w:rsid w:val="002F431B"/>
    <w:rsid w:val="002F5241"/>
    <w:rsid w:val="002F7AB3"/>
    <w:rsid w:val="002F7F31"/>
    <w:rsid w:val="002F7F61"/>
    <w:rsid w:val="00300F48"/>
    <w:rsid w:val="00301143"/>
    <w:rsid w:val="00302918"/>
    <w:rsid w:val="0030302C"/>
    <w:rsid w:val="003033CE"/>
    <w:rsid w:val="00303977"/>
    <w:rsid w:val="003044B3"/>
    <w:rsid w:val="00305EC0"/>
    <w:rsid w:val="003100BC"/>
    <w:rsid w:val="00311311"/>
    <w:rsid w:val="00311965"/>
    <w:rsid w:val="003119B7"/>
    <w:rsid w:val="00312B94"/>
    <w:rsid w:val="003130FB"/>
    <w:rsid w:val="0031380B"/>
    <w:rsid w:val="00313AEA"/>
    <w:rsid w:val="00313FF7"/>
    <w:rsid w:val="0031423E"/>
    <w:rsid w:val="00315098"/>
    <w:rsid w:val="00315218"/>
    <w:rsid w:val="0031631B"/>
    <w:rsid w:val="003176B9"/>
    <w:rsid w:val="0032132E"/>
    <w:rsid w:val="00321F79"/>
    <w:rsid w:val="00323D6F"/>
    <w:rsid w:val="00324357"/>
    <w:rsid w:val="003257E4"/>
    <w:rsid w:val="003274B5"/>
    <w:rsid w:val="003277FE"/>
    <w:rsid w:val="003278BC"/>
    <w:rsid w:val="00327CBC"/>
    <w:rsid w:val="00327F03"/>
    <w:rsid w:val="003303D3"/>
    <w:rsid w:val="00330AC4"/>
    <w:rsid w:val="00330F36"/>
    <w:rsid w:val="003312C5"/>
    <w:rsid w:val="00332358"/>
    <w:rsid w:val="00332486"/>
    <w:rsid w:val="00332739"/>
    <w:rsid w:val="00333712"/>
    <w:rsid w:val="00333C3D"/>
    <w:rsid w:val="0033425E"/>
    <w:rsid w:val="00334AB0"/>
    <w:rsid w:val="003369A3"/>
    <w:rsid w:val="0033728D"/>
    <w:rsid w:val="00337BD6"/>
    <w:rsid w:val="003409A4"/>
    <w:rsid w:val="00340F92"/>
    <w:rsid w:val="003410A6"/>
    <w:rsid w:val="00341B1B"/>
    <w:rsid w:val="00344085"/>
    <w:rsid w:val="00344F15"/>
    <w:rsid w:val="003463DF"/>
    <w:rsid w:val="00346AD1"/>
    <w:rsid w:val="00346B8A"/>
    <w:rsid w:val="00350542"/>
    <w:rsid w:val="003508A8"/>
    <w:rsid w:val="00350DCD"/>
    <w:rsid w:val="0035272F"/>
    <w:rsid w:val="00352C32"/>
    <w:rsid w:val="00353F0B"/>
    <w:rsid w:val="00355306"/>
    <w:rsid w:val="00356161"/>
    <w:rsid w:val="00356536"/>
    <w:rsid w:val="00356BAE"/>
    <w:rsid w:val="00356CDC"/>
    <w:rsid w:val="00357439"/>
    <w:rsid w:val="00357BB7"/>
    <w:rsid w:val="003604E1"/>
    <w:rsid w:val="003609C9"/>
    <w:rsid w:val="00360BAB"/>
    <w:rsid w:val="00361B51"/>
    <w:rsid w:val="00362262"/>
    <w:rsid w:val="0036252D"/>
    <w:rsid w:val="003634CF"/>
    <w:rsid w:val="003671C4"/>
    <w:rsid w:val="003678BB"/>
    <w:rsid w:val="003678DA"/>
    <w:rsid w:val="003710CC"/>
    <w:rsid w:val="0037153A"/>
    <w:rsid w:val="0037165F"/>
    <w:rsid w:val="00371A00"/>
    <w:rsid w:val="00371B41"/>
    <w:rsid w:val="00371BD1"/>
    <w:rsid w:val="00371D93"/>
    <w:rsid w:val="00372E8F"/>
    <w:rsid w:val="00373052"/>
    <w:rsid w:val="003730CD"/>
    <w:rsid w:val="00373CE1"/>
    <w:rsid w:val="00373E61"/>
    <w:rsid w:val="00373E96"/>
    <w:rsid w:val="00374148"/>
    <w:rsid w:val="003747FE"/>
    <w:rsid w:val="00375E3C"/>
    <w:rsid w:val="00375ED8"/>
    <w:rsid w:val="0037631B"/>
    <w:rsid w:val="0037770E"/>
    <w:rsid w:val="003806B6"/>
    <w:rsid w:val="0038157E"/>
    <w:rsid w:val="00382374"/>
    <w:rsid w:val="00384028"/>
    <w:rsid w:val="00384BFA"/>
    <w:rsid w:val="003854B5"/>
    <w:rsid w:val="00386092"/>
    <w:rsid w:val="003868EB"/>
    <w:rsid w:val="00386923"/>
    <w:rsid w:val="003870B3"/>
    <w:rsid w:val="00390950"/>
    <w:rsid w:val="00391243"/>
    <w:rsid w:val="00391FA6"/>
    <w:rsid w:val="00391FAA"/>
    <w:rsid w:val="003939D7"/>
    <w:rsid w:val="00394156"/>
    <w:rsid w:val="0039496B"/>
    <w:rsid w:val="003950DA"/>
    <w:rsid w:val="00396A14"/>
    <w:rsid w:val="00397427"/>
    <w:rsid w:val="003A0028"/>
    <w:rsid w:val="003A02BF"/>
    <w:rsid w:val="003A07AE"/>
    <w:rsid w:val="003A095B"/>
    <w:rsid w:val="003A2104"/>
    <w:rsid w:val="003A2B4D"/>
    <w:rsid w:val="003A45E4"/>
    <w:rsid w:val="003A4BB5"/>
    <w:rsid w:val="003A4BED"/>
    <w:rsid w:val="003A5AB2"/>
    <w:rsid w:val="003A6091"/>
    <w:rsid w:val="003B16E3"/>
    <w:rsid w:val="003B35B1"/>
    <w:rsid w:val="003B40C7"/>
    <w:rsid w:val="003B4349"/>
    <w:rsid w:val="003B5D43"/>
    <w:rsid w:val="003B62B5"/>
    <w:rsid w:val="003B6F3E"/>
    <w:rsid w:val="003B77AF"/>
    <w:rsid w:val="003B77FF"/>
    <w:rsid w:val="003C0722"/>
    <w:rsid w:val="003C14CE"/>
    <w:rsid w:val="003C1681"/>
    <w:rsid w:val="003C2930"/>
    <w:rsid w:val="003C334A"/>
    <w:rsid w:val="003C419E"/>
    <w:rsid w:val="003C4F41"/>
    <w:rsid w:val="003C5A02"/>
    <w:rsid w:val="003C660B"/>
    <w:rsid w:val="003C6918"/>
    <w:rsid w:val="003C7563"/>
    <w:rsid w:val="003C78D7"/>
    <w:rsid w:val="003C7D12"/>
    <w:rsid w:val="003D0563"/>
    <w:rsid w:val="003D07A3"/>
    <w:rsid w:val="003D0BC0"/>
    <w:rsid w:val="003D0E9E"/>
    <w:rsid w:val="003D1388"/>
    <w:rsid w:val="003D1DEB"/>
    <w:rsid w:val="003D2C65"/>
    <w:rsid w:val="003D39C1"/>
    <w:rsid w:val="003D3FF5"/>
    <w:rsid w:val="003D4577"/>
    <w:rsid w:val="003D4721"/>
    <w:rsid w:val="003D4C6A"/>
    <w:rsid w:val="003D5896"/>
    <w:rsid w:val="003D76A4"/>
    <w:rsid w:val="003E146F"/>
    <w:rsid w:val="003E1A20"/>
    <w:rsid w:val="003E1CBB"/>
    <w:rsid w:val="003E2AB4"/>
    <w:rsid w:val="003E31BE"/>
    <w:rsid w:val="003E3285"/>
    <w:rsid w:val="003E36C7"/>
    <w:rsid w:val="003E3DD6"/>
    <w:rsid w:val="003E4B4D"/>
    <w:rsid w:val="003E500C"/>
    <w:rsid w:val="003E5704"/>
    <w:rsid w:val="003E59F1"/>
    <w:rsid w:val="003E5DA9"/>
    <w:rsid w:val="003E61A5"/>
    <w:rsid w:val="003E6449"/>
    <w:rsid w:val="003F1F83"/>
    <w:rsid w:val="003F2D94"/>
    <w:rsid w:val="003F469B"/>
    <w:rsid w:val="003F4E7A"/>
    <w:rsid w:val="003F666A"/>
    <w:rsid w:val="003F759D"/>
    <w:rsid w:val="003F7C82"/>
    <w:rsid w:val="00400E40"/>
    <w:rsid w:val="0040132A"/>
    <w:rsid w:val="004013D7"/>
    <w:rsid w:val="00401967"/>
    <w:rsid w:val="00402225"/>
    <w:rsid w:val="004029B4"/>
    <w:rsid w:val="00403973"/>
    <w:rsid w:val="00403E32"/>
    <w:rsid w:val="0040412A"/>
    <w:rsid w:val="00404351"/>
    <w:rsid w:val="00404E25"/>
    <w:rsid w:val="0040585A"/>
    <w:rsid w:val="00405F23"/>
    <w:rsid w:val="00407518"/>
    <w:rsid w:val="00407A58"/>
    <w:rsid w:val="0041005F"/>
    <w:rsid w:val="00410744"/>
    <w:rsid w:val="00411167"/>
    <w:rsid w:val="0041138E"/>
    <w:rsid w:val="004115A0"/>
    <w:rsid w:val="00412424"/>
    <w:rsid w:val="00412569"/>
    <w:rsid w:val="00413A1A"/>
    <w:rsid w:val="00414B7A"/>
    <w:rsid w:val="00414E86"/>
    <w:rsid w:val="004155FF"/>
    <w:rsid w:val="00415C13"/>
    <w:rsid w:val="00416C90"/>
    <w:rsid w:val="00416FC6"/>
    <w:rsid w:val="00417228"/>
    <w:rsid w:val="0041736A"/>
    <w:rsid w:val="004174FF"/>
    <w:rsid w:val="00417968"/>
    <w:rsid w:val="00420C95"/>
    <w:rsid w:val="0042106B"/>
    <w:rsid w:val="0042305B"/>
    <w:rsid w:val="00423BDA"/>
    <w:rsid w:val="004269F3"/>
    <w:rsid w:val="00426A03"/>
    <w:rsid w:val="00426BBC"/>
    <w:rsid w:val="004279D6"/>
    <w:rsid w:val="00430B6E"/>
    <w:rsid w:val="00430E89"/>
    <w:rsid w:val="00431277"/>
    <w:rsid w:val="0043148C"/>
    <w:rsid w:val="00432534"/>
    <w:rsid w:val="00432750"/>
    <w:rsid w:val="004328D8"/>
    <w:rsid w:val="00433337"/>
    <w:rsid w:val="00433A9F"/>
    <w:rsid w:val="00433E7A"/>
    <w:rsid w:val="00434E63"/>
    <w:rsid w:val="004354F5"/>
    <w:rsid w:val="00435668"/>
    <w:rsid w:val="004362C7"/>
    <w:rsid w:val="00436384"/>
    <w:rsid w:val="004375E4"/>
    <w:rsid w:val="004376A2"/>
    <w:rsid w:val="00440026"/>
    <w:rsid w:val="0044180E"/>
    <w:rsid w:val="004430F6"/>
    <w:rsid w:val="004432D0"/>
    <w:rsid w:val="00444B6F"/>
    <w:rsid w:val="00444F6F"/>
    <w:rsid w:val="004450A5"/>
    <w:rsid w:val="00445AA0"/>
    <w:rsid w:val="00446716"/>
    <w:rsid w:val="004469B9"/>
    <w:rsid w:val="00447508"/>
    <w:rsid w:val="00447B18"/>
    <w:rsid w:val="00447EFC"/>
    <w:rsid w:val="00450502"/>
    <w:rsid w:val="004511CC"/>
    <w:rsid w:val="004513C2"/>
    <w:rsid w:val="004520CA"/>
    <w:rsid w:val="004528A6"/>
    <w:rsid w:val="004529BC"/>
    <w:rsid w:val="00453077"/>
    <w:rsid w:val="0045346E"/>
    <w:rsid w:val="00454469"/>
    <w:rsid w:val="00455BB9"/>
    <w:rsid w:val="004560AD"/>
    <w:rsid w:val="0045667D"/>
    <w:rsid w:val="0045728E"/>
    <w:rsid w:val="004572C8"/>
    <w:rsid w:val="00457FB4"/>
    <w:rsid w:val="00460087"/>
    <w:rsid w:val="00460190"/>
    <w:rsid w:val="00461488"/>
    <w:rsid w:val="004616AF"/>
    <w:rsid w:val="004632CB"/>
    <w:rsid w:val="00463A9D"/>
    <w:rsid w:val="00463CE6"/>
    <w:rsid w:val="004643CA"/>
    <w:rsid w:val="0046586F"/>
    <w:rsid w:val="00465A48"/>
    <w:rsid w:val="00465B3D"/>
    <w:rsid w:val="004670F2"/>
    <w:rsid w:val="00467D40"/>
    <w:rsid w:val="0047065E"/>
    <w:rsid w:val="00470F30"/>
    <w:rsid w:val="00471A4D"/>
    <w:rsid w:val="00471EFA"/>
    <w:rsid w:val="004722EA"/>
    <w:rsid w:val="00472567"/>
    <w:rsid w:val="0047285F"/>
    <w:rsid w:val="00472AB1"/>
    <w:rsid w:val="00472FFB"/>
    <w:rsid w:val="00473B41"/>
    <w:rsid w:val="00474E8A"/>
    <w:rsid w:val="004752FF"/>
    <w:rsid w:val="0047587E"/>
    <w:rsid w:val="0047721D"/>
    <w:rsid w:val="004772BE"/>
    <w:rsid w:val="0048157E"/>
    <w:rsid w:val="00481DFF"/>
    <w:rsid w:val="004821C9"/>
    <w:rsid w:val="004821D9"/>
    <w:rsid w:val="00483101"/>
    <w:rsid w:val="004831DB"/>
    <w:rsid w:val="00483EAD"/>
    <w:rsid w:val="00484396"/>
    <w:rsid w:val="00484617"/>
    <w:rsid w:val="00485AB2"/>
    <w:rsid w:val="00485DF9"/>
    <w:rsid w:val="00485EED"/>
    <w:rsid w:val="004863DD"/>
    <w:rsid w:val="004865D6"/>
    <w:rsid w:val="00486D0F"/>
    <w:rsid w:val="004870AB"/>
    <w:rsid w:val="00487414"/>
    <w:rsid w:val="00487FE1"/>
    <w:rsid w:val="00490730"/>
    <w:rsid w:val="00490F1D"/>
    <w:rsid w:val="0049277B"/>
    <w:rsid w:val="00492DFD"/>
    <w:rsid w:val="00493680"/>
    <w:rsid w:val="00493B75"/>
    <w:rsid w:val="00493F0A"/>
    <w:rsid w:val="00494632"/>
    <w:rsid w:val="00494AF0"/>
    <w:rsid w:val="00494B78"/>
    <w:rsid w:val="0049543B"/>
    <w:rsid w:val="00495850"/>
    <w:rsid w:val="00495E62"/>
    <w:rsid w:val="00496010"/>
    <w:rsid w:val="004960D1"/>
    <w:rsid w:val="00496558"/>
    <w:rsid w:val="004A0DB2"/>
    <w:rsid w:val="004A1B44"/>
    <w:rsid w:val="004A1CF7"/>
    <w:rsid w:val="004A222C"/>
    <w:rsid w:val="004A2F92"/>
    <w:rsid w:val="004A33C3"/>
    <w:rsid w:val="004A3470"/>
    <w:rsid w:val="004A4557"/>
    <w:rsid w:val="004A4BB4"/>
    <w:rsid w:val="004A4C86"/>
    <w:rsid w:val="004A5010"/>
    <w:rsid w:val="004A666F"/>
    <w:rsid w:val="004A70A1"/>
    <w:rsid w:val="004A790D"/>
    <w:rsid w:val="004B014A"/>
    <w:rsid w:val="004B1239"/>
    <w:rsid w:val="004B1384"/>
    <w:rsid w:val="004B144B"/>
    <w:rsid w:val="004B3BF9"/>
    <w:rsid w:val="004B3D84"/>
    <w:rsid w:val="004B440D"/>
    <w:rsid w:val="004B47C6"/>
    <w:rsid w:val="004B4AB5"/>
    <w:rsid w:val="004B7D47"/>
    <w:rsid w:val="004C04C4"/>
    <w:rsid w:val="004C066B"/>
    <w:rsid w:val="004C17DF"/>
    <w:rsid w:val="004C1AED"/>
    <w:rsid w:val="004C2035"/>
    <w:rsid w:val="004C2235"/>
    <w:rsid w:val="004C2876"/>
    <w:rsid w:val="004C32B6"/>
    <w:rsid w:val="004C36E0"/>
    <w:rsid w:val="004C45BC"/>
    <w:rsid w:val="004C4A12"/>
    <w:rsid w:val="004C5649"/>
    <w:rsid w:val="004C566E"/>
    <w:rsid w:val="004C6606"/>
    <w:rsid w:val="004C6BD0"/>
    <w:rsid w:val="004C7CA0"/>
    <w:rsid w:val="004D43E5"/>
    <w:rsid w:val="004D459A"/>
    <w:rsid w:val="004D4873"/>
    <w:rsid w:val="004D5581"/>
    <w:rsid w:val="004D5768"/>
    <w:rsid w:val="004D6518"/>
    <w:rsid w:val="004D6B42"/>
    <w:rsid w:val="004D71F4"/>
    <w:rsid w:val="004D783E"/>
    <w:rsid w:val="004D7D7F"/>
    <w:rsid w:val="004D7EBB"/>
    <w:rsid w:val="004E052A"/>
    <w:rsid w:val="004E055E"/>
    <w:rsid w:val="004E0B60"/>
    <w:rsid w:val="004E0F46"/>
    <w:rsid w:val="004E1213"/>
    <w:rsid w:val="004E16FC"/>
    <w:rsid w:val="004E4144"/>
    <w:rsid w:val="004E4208"/>
    <w:rsid w:val="004E4251"/>
    <w:rsid w:val="004E44B1"/>
    <w:rsid w:val="004E5564"/>
    <w:rsid w:val="004E6706"/>
    <w:rsid w:val="004E7D96"/>
    <w:rsid w:val="004F1775"/>
    <w:rsid w:val="004F17D8"/>
    <w:rsid w:val="004F3956"/>
    <w:rsid w:val="004F3C7D"/>
    <w:rsid w:val="004F52E7"/>
    <w:rsid w:val="004F66EB"/>
    <w:rsid w:val="004F758A"/>
    <w:rsid w:val="00500526"/>
    <w:rsid w:val="0050230D"/>
    <w:rsid w:val="00503158"/>
    <w:rsid w:val="005038EB"/>
    <w:rsid w:val="00506CF6"/>
    <w:rsid w:val="00506F29"/>
    <w:rsid w:val="005079A6"/>
    <w:rsid w:val="00507B95"/>
    <w:rsid w:val="00507DBC"/>
    <w:rsid w:val="0051073C"/>
    <w:rsid w:val="00511818"/>
    <w:rsid w:val="005123CD"/>
    <w:rsid w:val="005124D3"/>
    <w:rsid w:val="00513DAE"/>
    <w:rsid w:val="005147F8"/>
    <w:rsid w:val="00515A4C"/>
    <w:rsid w:val="00515C4E"/>
    <w:rsid w:val="005201E3"/>
    <w:rsid w:val="0052108C"/>
    <w:rsid w:val="00523040"/>
    <w:rsid w:val="005230C2"/>
    <w:rsid w:val="00523B08"/>
    <w:rsid w:val="00523BBF"/>
    <w:rsid w:val="0052427E"/>
    <w:rsid w:val="00524DFD"/>
    <w:rsid w:val="005251A6"/>
    <w:rsid w:val="00525395"/>
    <w:rsid w:val="00525C48"/>
    <w:rsid w:val="00526B74"/>
    <w:rsid w:val="005276FD"/>
    <w:rsid w:val="0053114B"/>
    <w:rsid w:val="005320D6"/>
    <w:rsid w:val="00532570"/>
    <w:rsid w:val="00533CB3"/>
    <w:rsid w:val="005344A2"/>
    <w:rsid w:val="00534C8D"/>
    <w:rsid w:val="00536051"/>
    <w:rsid w:val="00537103"/>
    <w:rsid w:val="00537638"/>
    <w:rsid w:val="00540841"/>
    <w:rsid w:val="0054120A"/>
    <w:rsid w:val="00541D10"/>
    <w:rsid w:val="00542672"/>
    <w:rsid w:val="00542A6C"/>
    <w:rsid w:val="00543833"/>
    <w:rsid w:val="00544482"/>
    <w:rsid w:val="00544CA3"/>
    <w:rsid w:val="005451E7"/>
    <w:rsid w:val="00545744"/>
    <w:rsid w:val="00546CB3"/>
    <w:rsid w:val="00547A37"/>
    <w:rsid w:val="00550722"/>
    <w:rsid w:val="00550BDA"/>
    <w:rsid w:val="005519CB"/>
    <w:rsid w:val="00551A13"/>
    <w:rsid w:val="0055354D"/>
    <w:rsid w:val="005539E7"/>
    <w:rsid w:val="00554DC7"/>
    <w:rsid w:val="005551C4"/>
    <w:rsid w:val="005551F8"/>
    <w:rsid w:val="005566E0"/>
    <w:rsid w:val="00556A19"/>
    <w:rsid w:val="00557601"/>
    <w:rsid w:val="0055774E"/>
    <w:rsid w:val="00557932"/>
    <w:rsid w:val="00557CF1"/>
    <w:rsid w:val="00560333"/>
    <w:rsid w:val="00560AC1"/>
    <w:rsid w:val="00563051"/>
    <w:rsid w:val="005634D0"/>
    <w:rsid w:val="005635C4"/>
    <w:rsid w:val="0056367B"/>
    <w:rsid w:val="005642E8"/>
    <w:rsid w:val="00565AFF"/>
    <w:rsid w:val="00565FBE"/>
    <w:rsid w:val="00566445"/>
    <w:rsid w:val="005664CC"/>
    <w:rsid w:val="00566781"/>
    <w:rsid w:val="00567048"/>
    <w:rsid w:val="00567514"/>
    <w:rsid w:val="005675F5"/>
    <w:rsid w:val="00567B81"/>
    <w:rsid w:val="0057037A"/>
    <w:rsid w:val="00571377"/>
    <w:rsid w:val="005724B8"/>
    <w:rsid w:val="005748EA"/>
    <w:rsid w:val="005749B1"/>
    <w:rsid w:val="00574F15"/>
    <w:rsid w:val="00575541"/>
    <w:rsid w:val="00575B3F"/>
    <w:rsid w:val="005771C6"/>
    <w:rsid w:val="00580018"/>
    <w:rsid w:val="00582A54"/>
    <w:rsid w:val="00582C62"/>
    <w:rsid w:val="00582F17"/>
    <w:rsid w:val="00583118"/>
    <w:rsid w:val="005832E0"/>
    <w:rsid w:val="00584CDA"/>
    <w:rsid w:val="00585394"/>
    <w:rsid w:val="00585780"/>
    <w:rsid w:val="00585C90"/>
    <w:rsid w:val="00585CA3"/>
    <w:rsid w:val="0058600A"/>
    <w:rsid w:val="00586354"/>
    <w:rsid w:val="00586680"/>
    <w:rsid w:val="005867E8"/>
    <w:rsid w:val="00587375"/>
    <w:rsid w:val="00587C94"/>
    <w:rsid w:val="00587F47"/>
    <w:rsid w:val="00590ED1"/>
    <w:rsid w:val="00590FAD"/>
    <w:rsid w:val="00591553"/>
    <w:rsid w:val="0059342A"/>
    <w:rsid w:val="00593834"/>
    <w:rsid w:val="0059460D"/>
    <w:rsid w:val="005959FF"/>
    <w:rsid w:val="00596493"/>
    <w:rsid w:val="005971F0"/>
    <w:rsid w:val="005A00FD"/>
    <w:rsid w:val="005A0351"/>
    <w:rsid w:val="005A07A2"/>
    <w:rsid w:val="005A0E35"/>
    <w:rsid w:val="005A0E91"/>
    <w:rsid w:val="005A0EE7"/>
    <w:rsid w:val="005A1701"/>
    <w:rsid w:val="005A1CBA"/>
    <w:rsid w:val="005A245C"/>
    <w:rsid w:val="005A2582"/>
    <w:rsid w:val="005A2BD6"/>
    <w:rsid w:val="005A2C33"/>
    <w:rsid w:val="005A30D9"/>
    <w:rsid w:val="005A3A55"/>
    <w:rsid w:val="005A4018"/>
    <w:rsid w:val="005A4308"/>
    <w:rsid w:val="005A51F6"/>
    <w:rsid w:val="005A6D04"/>
    <w:rsid w:val="005A75B4"/>
    <w:rsid w:val="005A75DA"/>
    <w:rsid w:val="005A7764"/>
    <w:rsid w:val="005B02FA"/>
    <w:rsid w:val="005B081D"/>
    <w:rsid w:val="005B0D90"/>
    <w:rsid w:val="005B16EE"/>
    <w:rsid w:val="005B1CF4"/>
    <w:rsid w:val="005B2344"/>
    <w:rsid w:val="005B24A8"/>
    <w:rsid w:val="005B3951"/>
    <w:rsid w:val="005B4303"/>
    <w:rsid w:val="005B4636"/>
    <w:rsid w:val="005B4688"/>
    <w:rsid w:val="005B468D"/>
    <w:rsid w:val="005B4809"/>
    <w:rsid w:val="005B4D6E"/>
    <w:rsid w:val="005B5BDF"/>
    <w:rsid w:val="005B5D41"/>
    <w:rsid w:val="005B6127"/>
    <w:rsid w:val="005C0BEA"/>
    <w:rsid w:val="005C10B9"/>
    <w:rsid w:val="005C14B5"/>
    <w:rsid w:val="005C14C6"/>
    <w:rsid w:val="005C1FDE"/>
    <w:rsid w:val="005C20F1"/>
    <w:rsid w:val="005C282B"/>
    <w:rsid w:val="005C3F0E"/>
    <w:rsid w:val="005C41C0"/>
    <w:rsid w:val="005C456F"/>
    <w:rsid w:val="005C45A2"/>
    <w:rsid w:val="005C491C"/>
    <w:rsid w:val="005C618F"/>
    <w:rsid w:val="005C6ABF"/>
    <w:rsid w:val="005C7DE5"/>
    <w:rsid w:val="005D1646"/>
    <w:rsid w:val="005D1F37"/>
    <w:rsid w:val="005D2039"/>
    <w:rsid w:val="005D2440"/>
    <w:rsid w:val="005D2B63"/>
    <w:rsid w:val="005D367E"/>
    <w:rsid w:val="005D3F59"/>
    <w:rsid w:val="005D452C"/>
    <w:rsid w:val="005D5375"/>
    <w:rsid w:val="005D6FA1"/>
    <w:rsid w:val="005D7BF0"/>
    <w:rsid w:val="005E0B86"/>
    <w:rsid w:val="005E1219"/>
    <w:rsid w:val="005E138C"/>
    <w:rsid w:val="005E5F5E"/>
    <w:rsid w:val="005E62F6"/>
    <w:rsid w:val="005E67CE"/>
    <w:rsid w:val="005E69D1"/>
    <w:rsid w:val="005E7C4A"/>
    <w:rsid w:val="005E7E93"/>
    <w:rsid w:val="005F01E6"/>
    <w:rsid w:val="005F07B7"/>
    <w:rsid w:val="005F0A62"/>
    <w:rsid w:val="005F1B61"/>
    <w:rsid w:val="005F2B82"/>
    <w:rsid w:val="005F2C64"/>
    <w:rsid w:val="005F2F50"/>
    <w:rsid w:val="005F3D4A"/>
    <w:rsid w:val="005F3D94"/>
    <w:rsid w:val="005F3DCC"/>
    <w:rsid w:val="005F5817"/>
    <w:rsid w:val="005F584A"/>
    <w:rsid w:val="005F67D7"/>
    <w:rsid w:val="005F73BF"/>
    <w:rsid w:val="005F7534"/>
    <w:rsid w:val="005F79EE"/>
    <w:rsid w:val="006010B0"/>
    <w:rsid w:val="0060176A"/>
    <w:rsid w:val="0060250E"/>
    <w:rsid w:val="0060280F"/>
    <w:rsid w:val="00602834"/>
    <w:rsid w:val="0060293C"/>
    <w:rsid w:val="00602B06"/>
    <w:rsid w:val="00602B18"/>
    <w:rsid w:val="00602B68"/>
    <w:rsid w:val="00602E19"/>
    <w:rsid w:val="00603033"/>
    <w:rsid w:val="006035C6"/>
    <w:rsid w:val="00603656"/>
    <w:rsid w:val="00603D9A"/>
    <w:rsid w:val="0060407B"/>
    <w:rsid w:val="006040FF"/>
    <w:rsid w:val="00604611"/>
    <w:rsid w:val="00605063"/>
    <w:rsid w:val="00605CFF"/>
    <w:rsid w:val="00606636"/>
    <w:rsid w:val="00607249"/>
    <w:rsid w:val="00607FDC"/>
    <w:rsid w:val="006114ED"/>
    <w:rsid w:val="0061192E"/>
    <w:rsid w:val="00611BD0"/>
    <w:rsid w:val="00611E9A"/>
    <w:rsid w:val="006120D4"/>
    <w:rsid w:val="00612415"/>
    <w:rsid w:val="006136D3"/>
    <w:rsid w:val="00613C82"/>
    <w:rsid w:val="006143CA"/>
    <w:rsid w:val="00615F85"/>
    <w:rsid w:val="00616D33"/>
    <w:rsid w:val="00617A6B"/>
    <w:rsid w:val="00617F26"/>
    <w:rsid w:val="00620852"/>
    <w:rsid w:val="00621371"/>
    <w:rsid w:val="00621D61"/>
    <w:rsid w:val="00621F47"/>
    <w:rsid w:val="00622E5C"/>
    <w:rsid w:val="006242BF"/>
    <w:rsid w:val="00624F52"/>
    <w:rsid w:val="0063003C"/>
    <w:rsid w:val="006302E3"/>
    <w:rsid w:val="006308D5"/>
    <w:rsid w:val="0063107D"/>
    <w:rsid w:val="00631579"/>
    <w:rsid w:val="00632071"/>
    <w:rsid w:val="006321BE"/>
    <w:rsid w:val="006329AD"/>
    <w:rsid w:val="00633375"/>
    <w:rsid w:val="00633629"/>
    <w:rsid w:val="0063441A"/>
    <w:rsid w:val="00634555"/>
    <w:rsid w:val="00634A71"/>
    <w:rsid w:val="00634BBF"/>
    <w:rsid w:val="00635341"/>
    <w:rsid w:val="006355FB"/>
    <w:rsid w:val="006368B9"/>
    <w:rsid w:val="006379BC"/>
    <w:rsid w:val="00641191"/>
    <w:rsid w:val="0064141E"/>
    <w:rsid w:val="00641DD3"/>
    <w:rsid w:val="0064237C"/>
    <w:rsid w:val="0064367B"/>
    <w:rsid w:val="0064411F"/>
    <w:rsid w:val="006448B1"/>
    <w:rsid w:val="006450FB"/>
    <w:rsid w:val="00645357"/>
    <w:rsid w:val="00645FEA"/>
    <w:rsid w:val="00647A81"/>
    <w:rsid w:val="00650198"/>
    <w:rsid w:val="00650C29"/>
    <w:rsid w:val="00650D28"/>
    <w:rsid w:val="006515DE"/>
    <w:rsid w:val="00651FD4"/>
    <w:rsid w:val="00652921"/>
    <w:rsid w:val="00653233"/>
    <w:rsid w:val="006540BA"/>
    <w:rsid w:val="006545E6"/>
    <w:rsid w:val="00654CB7"/>
    <w:rsid w:val="00655119"/>
    <w:rsid w:val="006554F0"/>
    <w:rsid w:val="00655A16"/>
    <w:rsid w:val="00656AB0"/>
    <w:rsid w:val="0066064E"/>
    <w:rsid w:val="006617E8"/>
    <w:rsid w:val="00661A60"/>
    <w:rsid w:val="00661B9D"/>
    <w:rsid w:val="00661C2D"/>
    <w:rsid w:val="00661FAD"/>
    <w:rsid w:val="00664603"/>
    <w:rsid w:val="0066497F"/>
    <w:rsid w:val="0066512B"/>
    <w:rsid w:val="006652ED"/>
    <w:rsid w:val="00665A56"/>
    <w:rsid w:val="00666092"/>
    <w:rsid w:val="006666A6"/>
    <w:rsid w:val="00666E4C"/>
    <w:rsid w:val="00667528"/>
    <w:rsid w:val="00667534"/>
    <w:rsid w:val="00667782"/>
    <w:rsid w:val="00667D20"/>
    <w:rsid w:val="00671D05"/>
    <w:rsid w:val="0067265F"/>
    <w:rsid w:val="00674B64"/>
    <w:rsid w:val="0067582F"/>
    <w:rsid w:val="00676F3C"/>
    <w:rsid w:val="006771A4"/>
    <w:rsid w:val="00677A7D"/>
    <w:rsid w:val="00680709"/>
    <w:rsid w:val="00680D00"/>
    <w:rsid w:val="00681D51"/>
    <w:rsid w:val="006826FF"/>
    <w:rsid w:val="0068279F"/>
    <w:rsid w:val="00682A7D"/>
    <w:rsid w:val="00682D8E"/>
    <w:rsid w:val="00683750"/>
    <w:rsid w:val="0068431F"/>
    <w:rsid w:val="0068506C"/>
    <w:rsid w:val="00685527"/>
    <w:rsid w:val="00685A6B"/>
    <w:rsid w:val="00685BDF"/>
    <w:rsid w:val="00691264"/>
    <w:rsid w:val="006916FE"/>
    <w:rsid w:val="00692483"/>
    <w:rsid w:val="0069270B"/>
    <w:rsid w:val="00692F13"/>
    <w:rsid w:val="0069301D"/>
    <w:rsid w:val="00694439"/>
    <w:rsid w:val="006947CD"/>
    <w:rsid w:val="00695013"/>
    <w:rsid w:val="00695313"/>
    <w:rsid w:val="00695AF8"/>
    <w:rsid w:val="00695CC9"/>
    <w:rsid w:val="00696378"/>
    <w:rsid w:val="00696A22"/>
    <w:rsid w:val="006976EC"/>
    <w:rsid w:val="00697E11"/>
    <w:rsid w:val="006A06B2"/>
    <w:rsid w:val="006A0BA6"/>
    <w:rsid w:val="006A1092"/>
    <w:rsid w:val="006A1124"/>
    <w:rsid w:val="006A11FF"/>
    <w:rsid w:val="006A15C5"/>
    <w:rsid w:val="006A1776"/>
    <w:rsid w:val="006A2569"/>
    <w:rsid w:val="006A3418"/>
    <w:rsid w:val="006A37C0"/>
    <w:rsid w:val="006A3925"/>
    <w:rsid w:val="006A4CDD"/>
    <w:rsid w:val="006A5441"/>
    <w:rsid w:val="006A62CA"/>
    <w:rsid w:val="006A63F0"/>
    <w:rsid w:val="006A693A"/>
    <w:rsid w:val="006A6AF2"/>
    <w:rsid w:val="006A6B46"/>
    <w:rsid w:val="006A6BE1"/>
    <w:rsid w:val="006A78C9"/>
    <w:rsid w:val="006B03C7"/>
    <w:rsid w:val="006B04C3"/>
    <w:rsid w:val="006B0ACD"/>
    <w:rsid w:val="006B0CBB"/>
    <w:rsid w:val="006B115A"/>
    <w:rsid w:val="006B32F2"/>
    <w:rsid w:val="006B37EE"/>
    <w:rsid w:val="006B4380"/>
    <w:rsid w:val="006B44FE"/>
    <w:rsid w:val="006B4EE5"/>
    <w:rsid w:val="006B5011"/>
    <w:rsid w:val="006B5AFE"/>
    <w:rsid w:val="006B79FD"/>
    <w:rsid w:val="006C0E8A"/>
    <w:rsid w:val="006C0EDC"/>
    <w:rsid w:val="006C14CA"/>
    <w:rsid w:val="006C27D9"/>
    <w:rsid w:val="006C2AD5"/>
    <w:rsid w:val="006C30A8"/>
    <w:rsid w:val="006C4946"/>
    <w:rsid w:val="006C4DED"/>
    <w:rsid w:val="006C50DA"/>
    <w:rsid w:val="006C5266"/>
    <w:rsid w:val="006C622E"/>
    <w:rsid w:val="006C6B73"/>
    <w:rsid w:val="006C6BE3"/>
    <w:rsid w:val="006D00AD"/>
    <w:rsid w:val="006D1A43"/>
    <w:rsid w:val="006D30CC"/>
    <w:rsid w:val="006D3555"/>
    <w:rsid w:val="006D44DA"/>
    <w:rsid w:val="006D4663"/>
    <w:rsid w:val="006D5B7D"/>
    <w:rsid w:val="006D5EEC"/>
    <w:rsid w:val="006D6097"/>
    <w:rsid w:val="006D6410"/>
    <w:rsid w:val="006D6968"/>
    <w:rsid w:val="006D6CED"/>
    <w:rsid w:val="006D7700"/>
    <w:rsid w:val="006D7897"/>
    <w:rsid w:val="006D7EA1"/>
    <w:rsid w:val="006E0774"/>
    <w:rsid w:val="006E0EEB"/>
    <w:rsid w:val="006E1948"/>
    <w:rsid w:val="006E1F99"/>
    <w:rsid w:val="006E3430"/>
    <w:rsid w:val="006E521C"/>
    <w:rsid w:val="006E5E03"/>
    <w:rsid w:val="006E7A3F"/>
    <w:rsid w:val="006E7FA3"/>
    <w:rsid w:val="006F03F9"/>
    <w:rsid w:val="006F056F"/>
    <w:rsid w:val="006F0CF3"/>
    <w:rsid w:val="006F1C13"/>
    <w:rsid w:val="006F241A"/>
    <w:rsid w:val="006F2659"/>
    <w:rsid w:val="006F2730"/>
    <w:rsid w:val="006F2F37"/>
    <w:rsid w:val="006F3991"/>
    <w:rsid w:val="006F4863"/>
    <w:rsid w:val="006F53C8"/>
    <w:rsid w:val="006F5F44"/>
    <w:rsid w:val="006F6745"/>
    <w:rsid w:val="006F6971"/>
    <w:rsid w:val="0070038A"/>
    <w:rsid w:val="007011DD"/>
    <w:rsid w:val="00702E1E"/>
    <w:rsid w:val="00704957"/>
    <w:rsid w:val="007049AE"/>
    <w:rsid w:val="00704B5B"/>
    <w:rsid w:val="00704DC5"/>
    <w:rsid w:val="00705F64"/>
    <w:rsid w:val="007079D8"/>
    <w:rsid w:val="0071016B"/>
    <w:rsid w:val="0071192C"/>
    <w:rsid w:val="00711D09"/>
    <w:rsid w:val="00712CF3"/>
    <w:rsid w:val="007132C4"/>
    <w:rsid w:val="00714AA2"/>
    <w:rsid w:val="0071551D"/>
    <w:rsid w:val="00715607"/>
    <w:rsid w:val="00716C0A"/>
    <w:rsid w:val="00717536"/>
    <w:rsid w:val="007177DF"/>
    <w:rsid w:val="00720E71"/>
    <w:rsid w:val="0072106A"/>
    <w:rsid w:val="0072181F"/>
    <w:rsid w:val="007218E9"/>
    <w:rsid w:val="00722A1D"/>
    <w:rsid w:val="007241A4"/>
    <w:rsid w:val="00724608"/>
    <w:rsid w:val="007251D9"/>
    <w:rsid w:val="00726D3E"/>
    <w:rsid w:val="00727F0F"/>
    <w:rsid w:val="00732332"/>
    <w:rsid w:val="007324AD"/>
    <w:rsid w:val="00732684"/>
    <w:rsid w:val="0073394E"/>
    <w:rsid w:val="00733D84"/>
    <w:rsid w:val="0073537D"/>
    <w:rsid w:val="007359AA"/>
    <w:rsid w:val="0074007C"/>
    <w:rsid w:val="007426A6"/>
    <w:rsid w:val="007428A6"/>
    <w:rsid w:val="00742D60"/>
    <w:rsid w:val="00742FB0"/>
    <w:rsid w:val="007435D0"/>
    <w:rsid w:val="0074372F"/>
    <w:rsid w:val="00744B81"/>
    <w:rsid w:val="00744C27"/>
    <w:rsid w:val="00744C64"/>
    <w:rsid w:val="007450CB"/>
    <w:rsid w:val="00746CB5"/>
    <w:rsid w:val="0075024D"/>
    <w:rsid w:val="00750AE7"/>
    <w:rsid w:val="00750B2A"/>
    <w:rsid w:val="00751DF4"/>
    <w:rsid w:val="00752F94"/>
    <w:rsid w:val="0075683D"/>
    <w:rsid w:val="00760476"/>
    <w:rsid w:val="00761572"/>
    <w:rsid w:val="007615D7"/>
    <w:rsid w:val="0076187B"/>
    <w:rsid w:val="007619BF"/>
    <w:rsid w:val="00761A50"/>
    <w:rsid w:val="007622B0"/>
    <w:rsid w:val="007622EA"/>
    <w:rsid w:val="007622EF"/>
    <w:rsid w:val="00762305"/>
    <w:rsid w:val="007625D2"/>
    <w:rsid w:val="0076260F"/>
    <w:rsid w:val="00763307"/>
    <w:rsid w:val="007643A6"/>
    <w:rsid w:val="007643C1"/>
    <w:rsid w:val="00765591"/>
    <w:rsid w:val="00770482"/>
    <w:rsid w:val="00770AB4"/>
    <w:rsid w:val="0077168B"/>
    <w:rsid w:val="00771946"/>
    <w:rsid w:val="00772C97"/>
    <w:rsid w:val="0077316D"/>
    <w:rsid w:val="007736E3"/>
    <w:rsid w:val="007752F3"/>
    <w:rsid w:val="007755F4"/>
    <w:rsid w:val="007766E9"/>
    <w:rsid w:val="00777DAC"/>
    <w:rsid w:val="00780A1E"/>
    <w:rsid w:val="00780C79"/>
    <w:rsid w:val="00781075"/>
    <w:rsid w:val="007814D7"/>
    <w:rsid w:val="00781513"/>
    <w:rsid w:val="0078169B"/>
    <w:rsid w:val="007825F7"/>
    <w:rsid w:val="00782A5F"/>
    <w:rsid w:val="00783A55"/>
    <w:rsid w:val="00783B5E"/>
    <w:rsid w:val="00783D8B"/>
    <w:rsid w:val="0078576C"/>
    <w:rsid w:val="00785CC9"/>
    <w:rsid w:val="0078640B"/>
    <w:rsid w:val="00786680"/>
    <w:rsid w:val="007867DD"/>
    <w:rsid w:val="00786DB3"/>
    <w:rsid w:val="00787056"/>
    <w:rsid w:val="00787C6E"/>
    <w:rsid w:val="00787E2E"/>
    <w:rsid w:val="00787E4E"/>
    <w:rsid w:val="0079006A"/>
    <w:rsid w:val="007904A7"/>
    <w:rsid w:val="007911B7"/>
    <w:rsid w:val="0079182F"/>
    <w:rsid w:val="00791836"/>
    <w:rsid w:val="00794C1D"/>
    <w:rsid w:val="00794F13"/>
    <w:rsid w:val="007952EF"/>
    <w:rsid w:val="007953AB"/>
    <w:rsid w:val="00795CD7"/>
    <w:rsid w:val="007961AF"/>
    <w:rsid w:val="007965D1"/>
    <w:rsid w:val="00796A4C"/>
    <w:rsid w:val="00796D1B"/>
    <w:rsid w:val="00797588"/>
    <w:rsid w:val="007979FA"/>
    <w:rsid w:val="007A1613"/>
    <w:rsid w:val="007A293B"/>
    <w:rsid w:val="007A2A1C"/>
    <w:rsid w:val="007A4332"/>
    <w:rsid w:val="007A5F9B"/>
    <w:rsid w:val="007A6893"/>
    <w:rsid w:val="007B0135"/>
    <w:rsid w:val="007B1236"/>
    <w:rsid w:val="007B2511"/>
    <w:rsid w:val="007B2E50"/>
    <w:rsid w:val="007B3172"/>
    <w:rsid w:val="007B4556"/>
    <w:rsid w:val="007B4BCD"/>
    <w:rsid w:val="007B54BA"/>
    <w:rsid w:val="007B55EB"/>
    <w:rsid w:val="007B5C8F"/>
    <w:rsid w:val="007B6547"/>
    <w:rsid w:val="007B6B0B"/>
    <w:rsid w:val="007B74EF"/>
    <w:rsid w:val="007C003B"/>
    <w:rsid w:val="007C1996"/>
    <w:rsid w:val="007C24CB"/>
    <w:rsid w:val="007C28A6"/>
    <w:rsid w:val="007C36D8"/>
    <w:rsid w:val="007C377A"/>
    <w:rsid w:val="007C44DF"/>
    <w:rsid w:val="007C46D5"/>
    <w:rsid w:val="007C581F"/>
    <w:rsid w:val="007C6831"/>
    <w:rsid w:val="007C6AE0"/>
    <w:rsid w:val="007C7AAF"/>
    <w:rsid w:val="007C7EC3"/>
    <w:rsid w:val="007D09DA"/>
    <w:rsid w:val="007D15CC"/>
    <w:rsid w:val="007D1740"/>
    <w:rsid w:val="007D1A72"/>
    <w:rsid w:val="007D2B0E"/>
    <w:rsid w:val="007D2DD0"/>
    <w:rsid w:val="007D2EB8"/>
    <w:rsid w:val="007D3282"/>
    <w:rsid w:val="007D3C08"/>
    <w:rsid w:val="007D3C7B"/>
    <w:rsid w:val="007D3DC7"/>
    <w:rsid w:val="007D4F73"/>
    <w:rsid w:val="007D5A53"/>
    <w:rsid w:val="007D604A"/>
    <w:rsid w:val="007D62E6"/>
    <w:rsid w:val="007D6B63"/>
    <w:rsid w:val="007D6F75"/>
    <w:rsid w:val="007D74EC"/>
    <w:rsid w:val="007D7CF3"/>
    <w:rsid w:val="007E0DA3"/>
    <w:rsid w:val="007E20FB"/>
    <w:rsid w:val="007E224D"/>
    <w:rsid w:val="007E3303"/>
    <w:rsid w:val="007E3393"/>
    <w:rsid w:val="007E44BC"/>
    <w:rsid w:val="007E4A04"/>
    <w:rsid w:val="007E515F"/>
    <w:rsid w:val="007E65C9"/>
    <w:rsid w:val="007E6613"/>
    <w:rsid w:val="007E707D"/>
    <w:rsid w:val="007E7E3B"/>
    <w:rsid w:val="007F0137"/>
    <w:rsid w:val="007F0CD3"/>
    <w:rsid w:val="007F330C"/>
    <w:rsid w:val="007F395E"/>
    <w:rsid w:val="007F3C82"/>
    <w:rsid w:val="007F44C1"/>
    <w:rsid w:val="007F44DB"/>
    <w:rsid w:val="007F5337"/>
    <w:rsid w:val="007F5AE4"/>
    <w:rsid w:val="007F6181"/>
    <w:rsid w:val="007F6F82"/>
    <w:rsid w:val="007F6F91"/>
    <w:rsid w:val="007F77E6"/>
    <w:rsid w:val="00800F5C"/>
    <w:rsid w:val="00801595"/>
    <w:rsid w:val="00802255"/>
    <w:rsid w:val="0080248D"/>
    <w:rsid w:val="00802D10"/>
    <w:rsid w:val="0080369E"/>
    <w:rsid w:val="00803B7E"/>
    <w:rsid w:val="00804C9E"/>
    <w:rsid w:val="00805028"/>
    <w:rsid w:val="0080669E"/>
    <w:rsid w:val="00806D4C"/>
    <w:rsid w:val="00806F19"/>
    <w:rsid w:val="00806F6D"/>
    <w:rsid w:val="008078A6"/>
    <w:rsid w:val="00807EE2"/>
    <w:rsid w:val="00807FA4"/>
    <w:rsid w:val="00807FC7"/>
    <w:rsid w:val="008107CD"/>
    <w:rsid w:val="00810C8C"/>
    <w:rsid w:val="00812329"/>
    <w:rsid w:val="00812540"/>
    <w:rsid w:val="00812CB0"/>
    <w:rsid w:val="0081338B"/>
    <w:rsid w:val="00814834"/>
    <w:rsid w:val="00814F5C"/>
    <w:rsid w:val="0081704D"/>
    <w:rsid w:val="008171AB"/>
    <w:rsid w:val="00817EB9"/>
    <w:rsid w:val="008202DC"/>
    <w:rsid w:val="008214BC"/>
    <w:rsid w:val="00822C0E"/>
    <w:rsid w:val="00823161"/>
    <w:rsid w:val="00823655"/>
    <w:rsid w:val="00823AD6"/>
    <w:rsid w:val="00823FBB"/>
    <w:rsid w:val="0082491B"/>
    <w:rsid w:val="00824C43"/>
    <w:rsid w:val="00824CFE"/>
    <w:rsid w:val="008261BD"/>
    <w:rsid w:val="0082779F"/>
    <w:rsid w:val="00827DED"/>
    <w:rsid w:val="00833C08"/>
    <w:rsid w:val="00834401"/>
    <w:rsid w:val="00834C52"/>
    <w:rsid w:val="00834E99"/>
    <w:rsid w:val="00834F92"/>
    <w:rsid w:val="008357F4"/>
    <w:rsid w:val="008400B3"/>
    <w:rsid w:val="008406E4"/>
    <w:rsid w:val="00840727"/>
    <w:rsid w:val="00840C40"/>
    <w:rsid w:val="008416AD"/>
    <w:rsid w:val="008417C2"/>
    <w:rsid w:val="008418C7"/>
    <w:rsid w:val="00843DA3"/>
    <w:rsid w:val="00843FA0"/>
    <w:rsid w:val="0084437C"/>
    <w:rsid w:val="00844872"/>
    <w:rsid w:val="00844AF5"/>
    <w:rsid w:val="008464B5"/>
    <w:rsid w:val="008470D6"/>
    <w:rsid w:val="0085038A"/>
    <w:rsid w:val="00852804"/>
    <w:rsid w:val="00854130"/>
    <w:rsid w:val="0085441D"/>
    <w:rsid w:val="008556A1"/>
    <w:rsid w:val="00855E4D"/>
    <w:rsid w:val="0085613C"/>
    <w:rsid w:val="00857887"/>
    <w:rsid w:val="00857C65"/>
    <w:rsid w:val="008604A2"/>
    <w:rsid w:val="008613E8"/>
    <w:rsid w:val="00861539"/>
    <w:rsid w:val="00861BE1"/>
    <w:rsid w:val="0086353E"/>
    <w:rsid w:val="00863BC1"/>
    <w:rsid w:val="00864125"/>
    <w:rsid w:val="00864F24"/>
    <w:rsid w:val="0086521B"/>
    <w:rsid w:val="00867A5B"/>
    <w:rsid w:val="00867C31"/>
    <w:rsid w:val="00870182"/>
    <w:rsid w:val="008704AD"/>
    <w:rsid w:val="0087064E"/>
    <w:rsid w:val="008709C4"/>
    <w:rsid w:val="008712AB"/>
    <w:rsid w:val="00871770"/>
    <w:rsid w:val="00871A53"/>
    <w:rsid w:val="00872856"/>
    <w:rsid w:val="00873CEF"/>
    <w:rsid w:val="008742C7"/>
    <w:rsid w:val="00874EC1"/>
    <w:rsid w:val="0087578B"/>
    <w:rsid w:val="00877128"/>
    <w:rsid w:val="008774C2"/>
    <w:rsid w:val="008779D9"/>
    <w:rsid w:val="00881528"/>
    <w:rsid w:val="00882782"/>
    <w:rsid w:val="00882944"/>
    <w:rsid w:val="0088349A"/>
    <w:rsid w:val="008835BC"/>
    <w:rsid w:val="00885B2D"/>
    <w:rsid w:val="008869F5"/>
    <w:rsid w:val="0088729C"/>
    <w:rsid w:val="00890422"/>
    <w:rsid w:val="00890A89"/>
    <w:rsid w:val="008912DE"/>
    <w:rsid w:val="00891688"/>
    <w:rsid w:val="00892291"/>
    <w:rsid w:val="008923BC"/>
    <w:rsid w:val="00892EF1"/>
    <w:rsid w:val="00892F2E"/>
    <w:rsid w:val="00895CFA"/>
    <w:rsid w:val="00896927"/>
    <w:rsid w:val="0089697C"/>
    <w:rsid w:val="00897B0D"/>
    <w:rsid w:val="008A11F0"/>
    <w:rsid w:val="008A277B"/>
    <w:rsid w:val="008A28A5"/>
    <w:rsid w:val="008A361A"/>
    <w:rsid w:val="008A68CA"/>
    <w:rsid w:val="008A70DA"/>
    <w:rsid w:val="008B16E6"/>
    <w:rsid w:val="008B3126"/>
    <w:rsid w:val="008B564A"/>
    <w:rsid w:val="008B5825"/>
    <w:rsid w:val="008B6E0B"/>
    <w:rsid w:val="008C02A1"/>
    <w:rsid w:val="008C0801"/>
    <w:rsid w:val="008C0975"/>
    <w:rsid w:val="008C1C64"/>
    <w:rsid w:val="008C300C"/>
    <w:rsid w:val="008C39B8"/>
    <w:rsid w:val="008C3D0E"/>
    <w:rsid w:val="008C46F3"/>
    <w:rsid w:val="008C4762"/>
    <w:rsid w:val="008C4F27"/>
    <w:rsid w:val="008C51B1"/>
    <w:rsid w:val="008C5893"/>
    <w:rsid w:val="008C5C03"/>
    <w:rsid w:val="008C6592"/>
    <w:rsid w:val="008C7705"/>
    <w:rsid w:val="008C7E26"/>
    <w:rsid w:val="008C7EC4"/>
    <w:rsid w:val="008D0A78"/>
    <w:rsid w:val="008D1553"/>
    <w:rsid w:val="008D2593"/>
    <w:rsid w:val="008D2ADC"/>
    <w:rsid w:val="008D35FA"/>
    <w:rsid w:val="008D4055"/>
    <w:rsid w:val="008D5FFF"/>
    <w:rsid w:val="008D663E"/>
    <w:rsid w:val="008D6FD8"/>
    <w:rsid w:val="008D7FCA"/>
    <w:rsid w:val="008E12F0"/>
    <w:rsid w:val="008E168A"/>
    <w:rsid w:val="008E2E5A"/>
    <w:rsid w:val="008E2ECE"/>
    <w:rsid w:val="008E3C1C"/>
    <w:rsid w:val="008E41B6"/>
    <w:rsid w:val="008E4FA2"/>
    <w:rsid w:val="008E5F13"/>
    <w:rsid w:val="008E7835"/>
    <w:rsid w:val="008E7A60"/>
    <w:rsid w:val="008F069C"/>
    <w:rsid w:val="008F11B1"/>
    <w:rsid w:val="008F2368"/>
    <w:rsid w:val="008F3E6E"/>
    <w:rsid w:val="008F4B8C"/>
    <w:rsid w:val="008F5555"/>
    <w:rsid w:val="008F76A8"/>
    <w:rsid w:val="008F7924"/>
    <w:rsid w:val="008F7FB2"/>
    <w:rsid w:val="0090132A"/>
    <w:rsid w:val="00901C86"/>
    <w:rsid w:val="00901D35"/>
    <w:rsid w:val="00903281"/>
    <w:rsid w:val="00903D1C"/>
    <w:rsid w:val="0090417F"/>
    <w:rsid w:val="00904815"/>
    <w:rsid w:val="00904D3A"/>
    <w:rsid w:val="00905177"/>
    <w:rsid w:val="00906843"/>
    <w:rsid w:val="00907D72"/>
    <w:rsid w:val="00907F08"/>
    <w:rsid w:val="00907F8B"/>
    <w:rsid w:val="00910096"/>
    <w:rsid w:val="00911995"/>
    <w:rsid w:val="00912A19"/>
    <w:rsid w:val="00914072"/>
    <w:rsid w:val="009146DB"/>
    <w:rsid w:val="0091491A"/>
    <w:rsid w:val="00914AD0"/>
    <w:rsid w:val="00915607"/>
    <w:rsid w:val="00916DA4"/>
    <w:rsid w:val="009175A3"/>
    <w:rsid w:val="009215BD"/>
    <w:rsid w:val="0092191D"/>
    <w:rsid w:val="009224A8"/>
    <w:rsid w:val="00922533"/>
    <w:rsid w:val="00922954"/>
    <w:rsid w:val="00922BEB"/>
    <w:rsid w:val="00922CCF"/>
    <w:rsid w:val="009230B0"/>
    <w:rsid w:val="009245C6"/>
    <w:rsid w:val="009267D9"/>
    <w:rsid w:val="0093037E"/>
    <w:rsid w:val="00931EAA"/>
    <w:rsid w:val="00931FB7"/>
    <w:rsid w:val="00932EA8"/>
    <w:rsid w:val="0093321C"/>
    <w:rsid w:val="009340F0"/>
    <w:rsid w:val="0093438B"/>
    <w:rsid w:val="009345D4"/>
    <w:rsid w:val="0093755F"/>
    <w:rsid w:val="00940405"/>
    <w:rsid w:val="00940A97"/>
    <w:rsid w:val="0094235B"/>
    <w:rsid w:val="00942A01"/>
    <w:rsid w:val="00943926"/>
    <w:rsid w:val="00944B96"/>
    <w:rsid w:val="009455DA"/>
    <w:rsid w:val="009463E8"/>
    <w:rsid w:val="00947BF0"/>
    <w:rsid w:val="00950017"/>
    <w:rsid w:val="00950496"/>
    <w:rsid w:val="00952191"/>
    <w:rsid w:val="00954362"/>
    <w:rsid w:val="00954D49"/>
    <w:rsid w:val="00954F0C"/>
    <w:rsid w:val="0095599A"/>
    <w:rsid w:val="00955F84"/>
    <w:rsid w:val="009562C1"/>
    <w:rsid w:val="00956610"/>
    <w:rsid w:val="009568A7"/>
    <w:rsid w:val="00957323"/>
    <w:rsid w:val="009577E8"/>
    <w:rsid w:val="0096002F"/>
    <w:rsid w:val="00960C32"/>
    <w:rsid w:val="00961861"/>
    <w:rsid w:val="00961E8F"/>
    <w:rsid w:val="00963166"/>
    <w:rsid w:val="00963B2A"/>
    <w:rsid w:val="009640B8"/>
    <w:rsid w:val="00964870"/>
    <w:rsid w:val="00964B4F"/>
    <w:rsid w:val="00964B8A"/>
    <w:rsid w:val="00964BEC"/>
    <w:rsid w:val="00964CAF"/>
    <w:rsid w:val="00964F01"/>
    <w:rsid w:val="00967159"/>
    <w:rsid w:val="009704F6"/>
    <w:rsid w:val="009707CE"/>
    <w:rsid w:val="00970978"/>
    <w:rsid w:val="00970F4B"/>
    <w:rsid w:val="00971183"/>
    <w:rsid w:val="00971E6D"/>
    <w:rsid w:val="0097253C"/>
    <w:rsid w:val="0097276F"/>
    <w:rsid w:val="00972AE6"/>
    <w:rsid w:val="00972D5D"/>
    <w:rsid w:val="0097309B"/>
    <w:rsid w:val="009732F3"/>
    <w:rsid w:val="00973F06"/>
    <w:rsid w:val="00973F3B"/>
    <w:rsid w:val="009746B9"/>
    <w:rsid w:val="00975711"/>
    <w:rsid w:val="00975933"/>
    <w:rsid w:val="009760B4"/>
    <w:rsid w:val="0097616A"/>
    <w:rsid w:val="00976475"/>
    <w:rsid w:val="0097684B"/>
    <w:rsid w:val="00977573"/>
    <w:rsid w:val="00977DF0"/>
    <w:rsid w:val="009823A8"/>
    <w:rsid w:val="00982793"/>
    <w:rsid w:val="009827D6"/>
    <w:rsid w:val="0098382C"/>
    <w:rsid w:val="00983BD3"/>
    <w:rsid w:val="00983F95"/>
    <w:rsid w:val="00984006"/>
    <w:rsid w:val="00984238"/>
    <w:rsid w:val="009849A0"/>
    <w:rsid w:val="009849B5"/>
    <w:rsid w:val="00986536"/>
    <w:rsid w:val="009868B9"/>
    <w:rsid w:val="00987BB4"/>
    <w:rsid w:val="009903A8"/>
    <w:rsid w:val="009907C1"/>
    <w:rsid w:val="009914FE"/>
    <w:rsid w:val="009925DC"/>
    <w:rsid w:val="009926C4"/>
    <w:rsid w:val="00993817"/>
    <w:rsid w:val="00993B03"/>
    <w:rsid w:val="00994587"/>
    <w:rsid w:val="0099472A"/>
    <w:rsid w:val="0099488F"/>
    <w:rsid w:val="009951AE"/>
    <w:rsid w:val="00996D8F"/>
    <w:rsid w:val="00996F50"/>
    <w:rsid w:val="00997270"/>
    <w:rsid w:val="00997C06"/>
    <w:rsid w:val="00997F35"/>
    <w:rsid w:val="009A0BA5"/>
    <w:rsid w:val="009A3A9B"/>
    <w:rsid w:val="009A468D"/>
    <w:rsid w:val="009A5C00"/>
    <w:rsid w:val="009A615C"/>
    <w:rsid w:val="009A6A41"/>
    <w:rsid w:val="009A7159"/>
    <w:rsid w:val="009A7806"/>
    <w:rsid w:val="009B001D"/>
    <w:rsid w:val="009B0E70"/>
    <w:rsid w:val="009B1362"/>
    <w:rsid w:val="009B1C40"/>
    <w:rsid w:val="009B24B5"/>
    <w:rsid w:val="009B2652"/>
    <w:rsid w:val="009B2A06"/>
    <w:rsid w:val="009B330F"/>
    <w:rsid w:val="009B3BCC"/>
    <w:rsid w:val="009B3E27"/>
    <w:rsid w:val="009B40B2"/>
    <w:rsid w:val="009B41EB"/>
    <w:rsid w:val="009B5B7A"/>
    <w:rsid w:val="009B5F5F"/>
    <w:rsid w:val="009B61B0"/>
    <w:rsid w:val="009B663E"/>
    <w:rsid w:val="009B76E9"/>
    <w:rsid w:val="009C00A0"/>
    <w:rsid w:val="009C0D11"/>
    <w:rsid w:val="009C166A"/>
    <w:rsid w:val="009C180F"/>
    <w:rsid w:val="009C1C1B"/>
    <w:rsid w:val="009C2280"/>
    <w:rsid w:val="009C233A"/>
    <w:rsid w:val="009C274C"/>
    <w:rsid w:val="009C578D"/>
    <w:rsid w:val="009C5890"/>
    <w:rsid w:val="009C7403"/>
    <w:rsid w:val="009C7C1F"/>
    <w:rsid w:val="009C7D04"/>
    <w:rsid w:val="009C7EDB"/>
    <w:rsid w:val="009D113C"/>
    <w:rsid w:val="009D13D3"/>
    <w:rsid w:val="009D2141"/>
    <w:rsid w:val="009D44BC"/>
    <w:rsid w:val="009D5134"/>
    <w:rsid w:val="009D5793"/>
    <w:rsid w:val="009D661A"/>
    <w:rsid w:val="009D728D"/>
    <w:rsid w:val="009D7C46"/>
    <w:rsid w:val="009E0267"/>
    <w:rsid w:val="009E2EB5"/>
    <w:rsid w:val="009E4EB7"/>
    <w:rsid w:val="009E554A"/>
    <w:rsid w:val="009E7F31"/>
    <w:rsid w:val="009F0122"/>
    <w:rsid w:val="009F0B26"/>
    <w:rsid w:val="009F111E"/>
    <w:rsid w:val="009F2503"/>
    <w:rsid w:val="009F3441"/>
    <w:rsid w:val="009F4281"/>
    <w:rsid w:val="009F52E8"/>
    <w:rsid w:val="009F5CC8"/>
    <w:rsid w:val="009F60C3"/>
    <w:rsid w:val="00A01543"/>
    <w:rsid w:val="00A0369C"/>
    <w:rsid w:val="00A03B44"/>
    <w:rsid w:val="00A05766"/>
    <w:rsid w:val="00A057FD"/>
    <w:rsid w:val="00A05994"/>
    <w:rsid w:val="00A06D01"/>
    <w:rsid w:val="00A077AD"/>
    <w:rsid w:val="00A079B9"/>
    <w:rsid w:val="00A10064"/>
    <w:rsid w:val="00A104A3"/>
    <w:rsid w:val="00A10AE1"/>
    <w:rsid w:val="00A11BA6"/>
    <w:rsid w:val="00A11E40"/>
    <w:rsid w:val="00A11E5B"/>
    <w:rsid w:val="00A121F2"/>
    <w:rsid w:val="00A12611"/>
    <w:rsid w:val="00A12697"/>
    <w:rsid w:val="00A12906"/>
    <w:rsid w:val="00A12C52"/>
    <w:rsid w:val="00A1590A"/>
    <w:rsid w:val="00A15C1F"/>
    <w:rsid w:val="00A160BF"/>
    <w:rsid w:val="00A16CC8"/>
    <w:rsid w:val="00A16F00"/>
    <w:rsid w:val="00A17D65"/>
    <w:rsid w:val="00A22F12"/>
    <w:rsid w:val="00A233EA"/>
    <w:rsid w:val="00A23496"/>
    <w:rsid w:val="00A23B47"/>
    <w:rsid w:val="00A23BCB"/>
    <w:rsid w:val="00A241BA"/>
    <w:rsid w:val="00A24D5A"/>
    <w:rsid w:val="00A26350"/>
    <w:rsid w:val="00A263D4"/>
    <w:rsid w:val="00A2645B"/>
    <w:rsid w:val="00A266C7"/>
    <w:rsid w:val="00A267CD"/>
    <w:rsid w:val="00A26DC6"/>
    <w:rsid w:val="00A271B1"/>
    <w:rsid w:val="00A272B2"/>
    <w:rsid w:val="00A2785F"/>
    <w:rsid w:val="00A300E0"/>
    <w:rsid w:val="00A3021C"/>
    <w:rsid w:val="00A302B2"/>
    <w:rsid w:val="00A309FF"/>
    <w:rsid w:val="00A314A3"/>
    <w:rsid w:val="00A325DA"/>
    <w:rsid w:val="00A32615"/>
    <w:rsid w:val="00A328DD"/>
    <w:rsid w:val="00A33EFF"/>
    <w:rsid w:val="00A34714"/>
    <w:rsid w:val="00A34776"/>
    <w:rsid w:val="00A34E94"/>
    <w:rsid w:val="00A35E3B"/>
    <w:rsid w:val="00A36362"/>
    <w:rsid w:val="00A36B5E"/>
    <w:rsid w:val="00A36CC5"/>
    <w:rsid w:val="00A37D01"/>
    <w:rsid w:val="00A40999"/>
    <w:rsid w:val="00A415F8"/>
    <w:rsid w:val="00A42AE3"/>
    <w:rsid w:val="00A42B10"/>
    <w:rsid w:val="00A44B92"/>
    <w:rsid w:val="00A44D09"/>
    <w:rsid w:val="00A44D90"/>
    <w:rsid w:val="00A460AF"/>
    <w:rsid w:val="00A467DE"/>
    <w:rsid w:val="00A4693C"/>
    <w:rsid w:val="00A469B4"/>
    <w:rsid w:val="00A46CBB"/>
    <w:rsid w:val="00A5001F"/>
    <w:rsid w:val="00A507C6"/>
    <w:rsid w:val="00A508EF"/>
    <w:rsid w:val="00A513B1"/>
    <w:rsid w:val="00A52345"/>
    <w:rsid w:val="00A52A09"/>
    <w:rsid w:val="00A531A2"/>
    <w:rsid w:val="00A5374C"/>
    <w:rsid w:val="00A54442"/>
    <w:rsid w:val="00A54AAA"/>
    <w:rsid w:val="00A55BAE"/>
    <w:rsid w:val="00A570C4"/>
    <w:rsid w:val="00A577BD"/>
    <w:rsid w:val="00A57C58"/>
    <w:rsid w:val="00A60B5D"/>
    <w:rsid w:val="00A6112C"/>
    <w:rsid w:val="00A617A7"/>
    <w:rsid w:val="00A62F78"/>
    <w:rsid w:val="00A63106"/>
    <w:rsid w:val="00A63438"/>
    <w:rsid w:val="00A63558"/>
    <w:rsid w:val="00A637B5"/>
    <w:rsid w:val="00A63EAA"/>
    <w:rsid w:val="00A65E8B"/>
    <w:rsid w:val="00A66A40"/>
    <w:rsid w:val="00A675E4"/>
    <w:rsid w:val="00A70C0A"/>
    <w:rsid w:val="00A713F5"/>
    <w:rsid w:val="00A72145"/>
    <w:rsid w:val="00A73383"/>
    <w:rsid w:val="00A7393C"/>
    <w:rsid w:val="00A73F40"/>
    <w:rsid w:val="00A740BB"/>
    <w:rsid w:val="00A7485A"/>
    <w:rsid w:val="00A74ECC"/>
    <w:rsid w:val="00A75529"/>
    <w:rsid w:val="00A75AED"/>
    <w:rsid w:val="00A76A1D"/>
    <w:rsid w:val="00A77A74"/>
    <w:rsid w:val="00A77C84"/>
    <w:rsid w:val="00A8033F"/>
    <w:rsid w:val="00A80974"/>
    <w:rsid w:val="00A80DC2"/>
    <w:rsid w:val="00A80E2A"/>
    <w:rsid w:val="00A81D44"/>
    <w:rsid w:val="00A82BAC"/>
    <w:rsid w:val="00A835FF"/>
    <w:rsid w:val="00A84CB2"/>
    <w:rsid w:val="00A8587B"/>
    <w:rsid w:val="00A8764A"/>
    <w:rsid w:val="00A8784A"/>
    <w:rsid w:val="00A87EF1"/>
    <w:rsid w:val="00A90B31"/>
    <w:rsid w:val="00A90C5E"/>
    <w:rsid w:val="00A9200F"/>
    <w:rsid w:val="00A921AF"/>
    <w:rsid w:val="00A92645"/>
    <w:rsid w:val="00A9334D"/>
    <w:rsid w:val="00A9497C"/>
    <w:rsid w:val="00A94C7B"/>
    <w:rsid w:val="00A95079"/>
    <w:rsid w:val="00A95A3D"/>
    <w:rsid w:val="00A96616"/>
    <w:rsid w:val="00A96B97"/>
    <w:rsid w:val="00A97526"/>
    <w:rsid w:val="00A97DE0"/>
    <w:rsid w:val="00AA079C"/>
    <w:rsid w:val="00AA101E"/>
    <w:rsid w:val="00AA1BB9"/>
    <w:rsid w:val="00AA2448"/>
    <w:rsid w:val="00AA2621"/>
    <w:rsid w:val="00AA4346"/>
    <w:rsid w:val="00AA475E"/>
    <w:rsid w:val="00AA4CC2"/>
    <w:rsid w:val="00AA5757"/>
    <w:rsid w:val="00AA59BF"/>
    <w:rsid w:val="00AA6595"/>
    <w:rsid w:val="00AA66C4"/>
    <w:rsid w:val="00AA77C8"/>
    <w:rsid w:val="00AB00FB"/>
    <w:rsid w:val="00AB0A80"/>
    <w:rsid w:val="00AB1359"/>
    <w:rsid w:val="00AB2FF9"/>
    <w:rsid w:val="00AB3497"/>
    <w:rsid w:val="00AB378B"/>
    <w:rsid w:val="00AB4661"/>
    <w:rsid w:val="00AB4783"/>
    <w:rsid w:val="00AB5203"/>
    <w:rsid w:val="00AB5C61"/>
    <w:rsid w:val="00AB5EDE"/>
    <w:rsid w:val="00AC1406"/>
    <w:rsid w:val="00AC1E1C"/>
    <w:rsid w:val="00AC2276"/>
    <w:rsid w:val="00AC2B6E"/>
    <w:rsid w:val="00AC2D5C"/>
    <w:rsid w:val="00AC4445"/>
    <w:rsid w:val="00AC4BAB"/>
    <w:rsid w:val="00AC4F76"/>
    <w:rsid w:val="00AC50DC"/>
    <w:rsid w:val="00AC7476"/>
    <w:rsid w:val="00AC77AA"/>
    <w:rsid w:val="00AD04BC"/>
    <w:rsid w:val="00AD10AA"/>
    <w:rsid w:val="00AD114B"/>
    <w:rsid w:val="00AD1556"/>
    <w:rsid w:val="00AD161B"/>
    <w:rsid w:val="00AD1D4A"/>
    <w:rsid w:val="00AD2397"/>
    <w:rsid w:val="00AD23AE"/>
    <w:rsid w:val="00AD26BB"/>
    <w:rsid w:val="00AD2CF4"/>
    <w:rsid w:val="00AD2D81"/>
    <w:rsid w:val="00AD307A"/>
    <w:rsid w:val="00AD38FB"/>
    <w:rsid w:val="00AD4228"/>
    <w:rsid w:val="00AD422E"/>
    <w:rsid w:val="00AD4536"/>
    <w:rsid w:val="00AD4A05"/>
    <w:rsid w:val="00AD5B1E"/>
    <w:rsid w:val="00AD6025"/>
    <w:rsid w:val="00AD6366"/>
    <w:rsid w:val="00AE05A3"/>
    <w:rsid w:val="00AE05D1"/>
    <w:rsid w:val="00AE0C49"/>
    <w:rsid w:val="00AE1104"/>
    <w:rsid w:val="00AE1D8A"/>
    <w:rsid w:val="00AE3CDE"/>
    <w:rsid w:val="00AE4B87"/>
    <w:rsid w:val="00AE51C9"/>
    <w:rsid w:val="00AE5EAB"/>
    <w:rsid w:val="00AE65C3"/>
    <w:rsid w:val="00AE682C"/>
    <w:rsid w:val="00AE719D"/>
    <w:rsid w:val="00AE7EF2"/>
    <w:rsid w:val="00AF0279"/>
    <w:rsid w:val="00AF04B1"/>
    <w:rsid w:val="00AF0C30"/>
    <w:rsid w:val="00AF0DDB"/>
    <w:rsid w:val="00AF11E9"/>
    <w:rsid w:val="00AF2042"/>
    <w:rsid w:val="00AF2D81"/>
    <w:rsid w:val="00AF3517"/>
    <w:rsid w:val="00AF3D5E"/>
    <w:rsid w:val="00AF4461"/>
    <w:rsid w:val="00AF644E"/>
    <w:rsid w:val="00AF68D8"/>
    <w:rsid w:val="00AF6B28"/>
    <w:rsid w:val="00AF6F8F"/>
    <w:rsid w:val="00AF7AFC"/>
    <w:rsid w:val="00B00096"/>
    <w:rsid w:val="00B00626"/>
    <w:rsid w:val="00B00C91"/>
    <w:rsid w:val="00B01EFF"/>
    <w:rsid w:val="00B02433"/>
    <w:rsid w:val="00B027AE"/>
    <w:rsid w:val="00B02975"/>
    <w:rsid w:val="00B02AB6"/>
    <w:rsid w:val="00B047A8"/>
    <w:rsid w:val="00B05B98"/>
    <w:rsid w:val="00B1243D"/>
    <w:rsid w:val="00B13220"/>
    <w:rsid w:val="00B14735"/>
    <w:rsid w:val="00B14E68"/>
    <w:rsid w:val="00B15059"/>
    <w:rsid w:val="00B1576B"/>
    <w:rsid w:val="00B16FC7"/>
    <w:rsid w:val="00B203B0"/>
    <w:rsid w:val="00B2120A"/>
    <w:rsid w:val="00B2217F"/>
    <w:rsid w:val="00B22641"/>
    <w:rsid w:val="00B236CD"/>
    <w:rsid w:val="00B251B2"/>
    <w:rsid w:val="00B252E2"/>
    <w:rsid w:val="00B25635"/>
    <w:rsid w:val="00B262BA"/>
    <w:rsid w:val="00B26AF1"/>
    <w:rsid w:val="00B26D2E"/>
    <w:rsid w:val="00B26E62"/>
    <w:rsid w:val="00B27FF0"/>
    <w:rsid w:val="00B30DCB"/>
    <w:rsid w:val="00B3297A"/>
    <w:rsid w:val="00B329B1"/>
    <w:rsid w:val="00B33FFE"/>
    <w:rsid w:val="00B35980"/>
    <w:rsid w:val="00B35DA5"/>
    <w:rsid w:val="00B35FE7"/>
    <w:rsid w:val="00B36D4F"/>
    <w:rsid w:val="00B37844"/>
    <w:rsid w:val="00B379ED"/>
    <w:rsid w:val="00B37DDC"/>
    <w:rsid w:val="00B412F9"/>
    <w:rsid w:val="00B42355"/>
    <w:rsid w:val="00B42B9E"/>
    <w:rsid w:val="00B44C9E"/>
    <w:rsid w:val="00B44D03"/>
    <w:rsid w:val="00B45438"/>
    <w:rsid w:val="00B45C8C"/>
    <w:rsid w:val="00B47063"/>
    <w:rsid w:val="00B5037D"/>
    <w:rsid w:val="00B50B97"/>
    <w:rsid w:val="00B5224B"/>
    <w:rsid w:val="00B526A4"/>
    <w:rsid w:val="00B527D6"/>
    <w:rsid w:val="00B53687"/>
    <w:rsid w:val="00B5414E"/>
    <w:rsid w:val="00B5423B"/>
    <w:rsid w:val="00B5502E"/>
    <w:rsid w:val="00B556B2"/>
    <w:rsid w:val="00B556D3"/>
    <w:rsid w:val="00B55BF7"/>
    <w:rsid w:val="00B5684A"/>
    <w:rsid w:val="00B57230"/>
    <w:rsid w:val="00B57D83"/>
    <w:rsid w:val="00B6391B"/>
    <w:rsid w:val="00B63B3E"/>
    <w:rsid w:val="00B648D7"/>
    <w:rsid w:val="00B65382"/>
    <w:rsid w:val="00B65C72"/>
    <w:rsid w:val="00B663E0"/>
    <w:rsid w:val="00B67AED"/>
    <w:rsid w:val="00B70C8D"/>
    <w:rsid w:val="00B7111A"/>
    <w:rsid w:val="00B71CF6"/>
    <w:rsid w:val="00B7203C"/>
    <w:rsid w:val="00B72160"/>
    <w:rsid w:val="00B721F8"/>
    <w:rsid w:val="00B72787"/>
    <w:rsid w:val="00B72858"/>
    <w:rsid w:val="00B7462A"/>
    <w:rsid w:val="00B7665C"/>
    <w:rsid w:val="00B776E1"/>
    <w:rsid w:val="00B77E0A"/>
    <w:rsid w:val="00B8072E"/>
    <w:rsid w:val="00B80F6F"/>
    <w:rsid w:val="00B825C1"/>
    <w:rsid w:val="00B836D2"/>
    <w:rsid w:val="00B8404A"/>
    <w:rsid w:val="00B85A56"/>
    <w:rsid w:val="00B86C63"/>
    <w:rsid w:val="00B870E1"/>
    <w:rsid w:val="00B87752"/>
    <w:rsid w:val="00B903B5"/>
    <w:rsid w:val="00B90EAF"/>
    <w:rsid w:val="00B92787"/>
    <w:rsid w:val="00B92D4B"/>
    <w:rsid w:val="00B93403"/>
    <w:rsid w:val="00B93C96"/>
    <w:rsid w:val="00B93F76"/>
    <w:rsid w:val="00B9632F"/>
    <w:rsid w:val="00B96567"/>
    <w:rsid w:val="00B96EAB"/>
    <w:rsid w:val="00B96EDE"/>
    <w:rsid w:val="00BA040E"/>
    <w:rsid w:val="00BA04F3"/>
    <w:rsid w:val="00BA16A8"/>
    <w:rsid w:val="00BA1824"/>
    <w:rsid w:val="00BA1AA6"/>
    <w:rsid w:val="00BA1BFA"/>
    <w:rsid w:val="00BA43CD"/>
    <w:rsid w:val="00BA4420"/>
    <w:rsid w:val="00BA4576"/>
    <w:rsid w:val="00BA47F1"/>
    <w:rsid w:val="00BA4934"/>
    <w:rsid w:val="00BA53A4"/>
    <w:rsid w:val="00BA5A20"/>
    <w:rsid w:val="00BA6088"/>
    <w:rsid w:val="00BB18EA"/>
    <w:rsid w:val="00BB2459"/>
    <w:rsid w:val="00BB2557"/>
    <w:rsid w:val="00BB2E0A"/>
    <w:rsid w:val="00BB30D5"/>
    <w:rsid w:val="00BB37C3"/>
    <w:rsid w:val="00BB3AD3"/>
    <w:rsid w:val="00BB4FB1"/>
    <w:rsid w:val="00BB5213"/>
    <w:rsid w:val="00BB5FF9"/>
    <w:rsid w:val="00BB6103"/>
    <w:rsid w:val="00BB7254"/>
    <w:rsid w:val="00BB727F"/>
    <w:rsid w:val="00BC1256"/>
    <w:rsid w:val="00BC12CF"/>
    <w:rsid w:val="00BC132D"/>
    <w:rsid w:val="00BC1860"/>
    <w:rsid w:val="00BC215A"/>
    <w:rsid w:val="00BC2BED"/>
    <w:rsid w:val="00BC36F5"/>
    <w:rsid w:val="00BC3DFB"/>
    <w:rsid w:val="00BC426F"/>
    <w:rsid w:val="00BC4454"/>
    <w:rsid w:val="00BC6A48"/>
    <w:rsid w:val="00BD0DE4"/>
    <w:rsid w:val="00BD0F5B"/>
    <w:rsid w:val="00BD13DA"/>
    <w:rsid w:val="00BD3794"/>
    <w:rsid w:val="00BD3D3C"/>
    <w:rsid w:val="00BD46D8"/>
    <w:rsid w:val="00BD6737"/>
    <w:rsid w:val="00BE09DF"/>
    <w:rsid w:val="00BE1821"/>
    <w:rsid w:val="00BE21F6"/>
    <w:rsid w:val="00BE316D"/>
    <w:rsid w:val="00BE4382"/>
    <w:rsid w:val="00BE4943"/>
    <w:rsid w:val="00BE5546"/>
    <w:rsid w:val="00BE6881"/>
    <w:rsid w:val="00BE6BB0"/>
    <w:rsid w:val="00BE78EA"/>
    <w:rsid w:val="00BF0070"/>
    <w:rsid w:val="00BF053D"/>
    <w:rsid w:val="00BF0626"/>
    <w:rsid w:val="00BF1EEC"/>
    <w:rsid w:val="00BF22F5"/>
    <w:rsid w:val="00BF37E2"/>
    <w:rsid w:val="00BF386E"/>
    <w:rsid w:val="00BF4536"/>
    <w:rsid w:val="00BF469E"/>
    <w:rsid w:val="00BF4984"/>
    <w:rsid w:val="00BF640D"/>
    <w:rsid w:val="00BF6D08"/>
    <w:rsid w:val="00BF72EC"/>
    <w:rsid w:val="00BF7A4D"/>
    <w:rsid w:val="00C00E57"/>
    <w:rsid w:val="00C01058"/>
    <w:rsid w:val="00C01960"/>
    <w:rsid w:val="00C031A5"/>
    <w:rsid w:val="00C04F03"/>
    <w:rsid w:val="00C07A34"/>
    <w:rsid w:val="00C11344"/>
    <w:rsid w:val="00C11491"/>
    <w:rsid w:val="00C1176E"/>
    <w:rsid w:val="00C1259D"/>
    <w:rsid w:val="00C127FD"/>
    <w:rsid w:val="00C146E2"/>
    <w:rsid w:val="00C14728"/>
    <w:rsid w:val="00C1487F"/>
    <w:rsid w:val="00C14A9C"/>
    <w:rsid w:val="00C15232"/>
    <w:rsid w:val="00C15E9A"/>
    <w:rsid w:val="00C16A98"/>
    <w:rsid w:val="00C16CA4"/>
    <w:rsid w:val="00C16D71"/>
    <w:rsid w:val="00C1710E"/>
    <w:rsid w:val="00C17504"/>
    <w:rsid w:val="00C20527"/>
    <w:rsid w:val="00C206CB"/>
    <w:rsid w:val="00C2086B"/>
    <w:rsid w:val="00C2211B"/>
    <w:rsid w:val="00C221EE"/>
    <w:rsid w:val="00C22527"/>
    <w:rsid w:val="00C227E1"/>
    <w:rsid w:val="00C22B87"/>
    <w:rsid w:val="00C23B00"/>
    <w:rsid w:val="00C240A8"/>
    <w:rsid w:val="00C253C9"/>
    <w:rsid w:val="00C25541"/>
    <w:rsid w:val="00C2768F"/>
    <w:rsid w:val="00C279A5"/>
    <w:rsid w:val="00C27A69"/>
    <w:rsid w:val="00C3009E"/>
    <w:rsid w:val="00C30FE2"/>
    <w:rsid w:val="00C3130B"/>
    <w:rsid w:val="00C3181D"/>
    <w:rsid w:val="00C31CAE"/>
    <w:rsid w:val="00C3248C"/>
    <w:rsid w:val="00C33709"/>
    <w:rsid w:val="00C34A65"/>
    <w:rsid w:val="00C35346"/>
    <w:rsid w:val="00C358C6"/>
    <w:rsid w:val="00C36319"/>
    <w:rsid w:val="00C36352"/>
    <w:rsid w:val="00C3685C"/>
    <w:rsid w:val="00C36BEC"/>
    <w:rsid w:val="00C36D0A"/>
    <w:rsid w:val="00C3785F"/>
    <w:rsid w:val="00C37B06"/>
    <w:rsid w:val="00C37B42"/>
    <w:rsid w:val="00C40008"/>
    <w:rsid w:val="00C404F7"/>
    <w:rsid w:val="00C40949"/>
    <w:rsid w:val="00C40DC6"/>
    <w:rsid w:val="00C41807"/>
    <w:rsid w:val="00C421B4"/>
    <w:rsid w:val="00C459ED"/>
    <w:rsid w:val="00C45BDB"/>
    <w:rsid w:val="00C46930"/>
    <w:rsid w:val="00C46ED5"/>
    <w:rsid w:val="00C46F4E"/>
    <w:rsid w:val="00C47A9F"/>
    <w:rsid w:val="00C50D89"/>
    <w:rsid w:val="00C526CC"/>
    <w:rsid w:val="00C53511"/>
    <w:rsid w:val="00C55B08"/>
    <w:rsid w:val="00C55ECE"/>
    <w:rsid w:val="00C56B28"/>
    <w:rsid w:val="00C572F6"/>
    <w:rsid w:val="00C577E2"/>
    <w:rsid w:val="00C60483"/>
    <w:rsid w:val="00C617F8"/>
    <w:rsid w:val="00C6368F"/>
    <w:rsid w:val="00C639F0"/>
    <w:rsid w:val="00C644BA"/>
    <w:rsid w:val="00C64536"/>
    <w:rsid w:val="00C648D9"/>
    <w:rsid w:val="00C648E1"/>
    <w:rsid w:val="00C64A86"/>
    <w:rsid w:val="00C650F2"/>
    <w:rsid w:val="00C6548F"/>
    <w:rsid w:val="00C6656A"/>
    <w:rsid w:val="00C66756"/>
    <w:rsid w:val="00C67A24"/>
    <w:rsid w:val="00C67D3A"/>
    <w:rsid w:val="00C7153B"/>
    <w:rsid w:val="00C71C65"/>
    <w:rsid w:val="00C73541"/>
    <w:rsid w:val="00C7556F"/>
    <w:rsid w:val="00C76CAA"/>
    <w:rsid w:val="00C77D88"/>
    <w:rsid w:val="00C807B4"/>
    <w:rsid w:val="00C81383"/>
    <w:rsid w:val="00C81792"/>
    <w:rsid w:val="00C82358"/>
    <w:rsid w:val="00C82D72"/>
    <w:rsid w:val="00C82DA0"/>
    <w:rsid w:val="00C831B2"/>
    <w:rsid w:val="00C83513"/>
    <w:rsid w:val="00C8365D"/>
    <w:rsid w:val="00C83AF9"/>
    <w:rsid w:val="00C83F58"/>
    <w:rsid w:val="00C84634"/>
    <w:rsid w:val="00C848E7"/>
    <w:rsid w:val="00C84986"/>
    <w:rsid w:val="00C85150"/>
    <w:rsid w:val="00C85261"/>
    <w:rsid w:val="00C86665"/>
    <w:rsid w:val="00C86838"/>
    <w:rsid w:val="00C87B86"/>
    <w:rsid w:val="00C87DB5"/>
    <w:rsid w:val="00C9053A"/>
    <w:rsid w:val="00C915E7"/>
    <w:rsid w:val="00C918DB"/>
    <w:rsid w:val="00C928F4"/>
    <w:rsid w:val="00C92BB7"/>
    <w:rsid w:val="00C937D6"/>
    <w:rsid w:val="00C93BAE"/>
    <w:rsid w:val="00C9404B"/>
    <w:rsid w:val="00C9599A"/>
    <w:rsid w:val="00C97050"/>
    <w:rsid w:val="00C979F2"/>
    <w:rsid w:val="00CA1134"/>
    <w:rsid w:val="00CA1208"/>
    <w:rsid w:val="00CA1C12"/>
    <w:rsid w:val="00CA482E"/>
    <w:rsid w:val="00CA56DD"/>
    <w:rsid w:val="00CA5AAF"/>
    <w:rsid w:val="00CA5EA8"/>
    <w:rsid w:val="00CA5F0B"/>
    <w:rsid w:val="00CA7A11"/>
    <w:rsid w:val="00CB05CF"/>
    <w:rsid w:val="00CB09FF"/>
    <w:rsid w:val="00CB2532"/>
    <w:rsid w:val="00CB2E44"/>
    <w:rsid w:val="00CB31FE"/>
    <w:rsid w:val="00CB3B55"/>
    <w:rsid w:val="00CB41F9"/>
    <w:rsid w:val="00CB44E0"/>
    <w:rsid w:val="00CB4C11"/>
    <w:rsid w:val="00CB640F"/>
    <w:rsid w:val="00CB6A26"/>
    <w:rsid w:val="00CB6C2C"/>
    <w:rsid w:val="00CB6F14"/>
    <w:rsid w:val="00CC04F6"/>
    <w:rsid w:val="00CC068E"/>
    <w:rsid w:val="00CC0793"/>
    <w:rsid w:val="00CC0ED5"/>
    <w:rsid w:val="00CC3F10"/>
    <w:rsid w:val="00CC443F"/>
    <w:rsid w:val="00CC5733"/>
    <w:rsid w:val="00CC7778"/>
    <w:rsid w:val="00CD0470"/>
    <w:rsid w:val="00CD13C0"/>
    <w:rsid w:val="00CD195F"/>
    <w:rsid w:val="00CD2547"/>
    <w:rsid w:val="00CD2931"/>
    <w:rsid w:val="00CD29AB"/>
    <w:rsid w:val="00CD64E1"/>
    <w:rsid w:val="00CD7F73"/>
    <w:rsid w:val="00CE248F"/>
    <w:rsid w:val="00CE2F2A"/>
    <w:rsid w:val="00CE3A48"/>
    <w:rsid w:val="00CE4106"/>
    <w:rsid w:val="00CE46C6"/>
    <w:rsid w:val="00CE52BB"/>
    <w:rsid w:val="00CE63C8"/>
    <w:rsid w:val="00CE6908"/>
    <w:rsid w:val="00CE768F"/>
    <w:rsid w:val="00CF0233"/>
    <w:rsid w:val="00CF0489"/>
    <w:rsid w:val="00CF17D3"/>
    <w:rsid w:val="00CF1EC9"/>
    <w:rsid w:val="00CF20AE"/>
    <w:rsid w:val="00CF27C2"/>
    <w:rsid w:val="00CF3D48"/>
    <w:rsid w:val="00CF4C36"/>
    <w:rsid w:val="00CF55C0"/>
    <w:rsid w:val="00CF5941"/>
    <w:rsid w:val="00CF6A98"/>
    <w:rsid w:val="00CF7470"/>
    <w:rsid w:val="00CF7C35"/>
    <w:rsid w:val="00D02278"/>
    <w:rsid w:val="00D037C2"/>
    <w:rsid w:val="00D053DE"/>
    <w:rsid w:val="00D056DA"/>
    <w:rsid w:val="00D05E2A"/>
    <w:rsid w:val="00D073BF"/>
    <w:rsid w:val="00D07597"/>
    <w:rsid w:val="00D07C7F"/>
    <w:rsid w:val="00D11509"/>
    <w:rsid w:val="00D11DFB"/>
    <w:rsid w:val="00D12113"/>
    <w:rsid w:val="00D127CA"/>
    <w:rsid w:val="00D12A5C"/>
    <w:rsid w:val="00D132F5"/>
    <w:rsid w:val="00D13488"/>
    <w:rsid w:val="00D139F8"/>
    <w:rsid w:val="00D13CC5"/>
    <w:rsid w:val="00D13CD9"/>
    <w:rsid w:val="00D1425B"/>
    <w:rsid w:val="00D165DC"/>
    <w:rsid w:val="00D168DA"/>
    <w:rsid w:val="00D16D70"/>
    <w:rsid w:val="00D171E0"/>
    <w:rsid w:val="00D1720B"/>
    <w:rsid w:val="00D17F86"/>
    <w:rsid w:val="00D206A0"/>
    <w:rsid w:val="00D22114"/>
    <w:rsid w:val="00D22CB9"/>
    <w:rsid w:val="00D23EC9"/>
    <w:rsid w:val="00D25099"/>
    <w:rsid w:val="00D25311"/>
    <w:rsid w:val="00D25AD2"/>
    <w:rsid w:val="00D25AE4"/>
    <w:rsid w:val="00D25B4F"/>
    <w:rsid w:val="00D26526"/>
    <w:rsid w:val="00D26887"/>
    <w:rsid w:val="00D269E8"/>
    <w:rsid w:val="00D26D8B"/>
    <w:rsid w:val="00D27503"/>
    <w:rsid w:val="00D27AAA"/>
    <w:rsid w:val="00D30080"/>
    <w:rsid w:val="00D308EC"/>
    <w:rsid w:val="00D31F1E"/>
    <w:rsid w:val="00D324E3"/>
    <w:rsid w:val="00D32C43"/>
    <w:rsid w:val="00D3348F"/>
    <w:rsid w:val="00D33FBB"/>
    <w:rsid w:val="00D35232"/>
    <w:rsid w:val="00D363D5"/>
    <w:rsid w:val="00D37041"/>
    <w:rsid w:val="00D3748B"/>
    <w:rsid w:val="00D377AA"/>
    <w:rsid w:val="00D37D68"/>
    <w:rsid w:val="00D40030"/>
    <w:rsid w:val="00D4005F"/>
    <w:rsid w:val="00D413AE"/>
    <w:rsid w:val="00D41897"/>
    <w:rsid w:val="00D419CD"/>
    <w:rsid w:val="00D41BC2"/>
    <w:rsid w:val="00D41D8E"/>
    <w:rsid w:val="00D42034"/>
    <w:rsid w:val="00D443B7"/>
    <w:rsid w:val="00D44790"/>
    <w:rsid w:val="00D4514C"/>
    <w:rsid w:val="00D45F10"/>
    <w:rsid w:val="00D47CF0"/>
    <w:rsid w:val="00D47F0E"/>
    <w:rsid w:val="00D500BD"/>
    <w:rsid w:val="00D50ED6"/>
    <w:rsid w:val="00D51D0C"/>
    <w:rsid w:val="00D51FBC"/>
    <w:rsid w:val="00D53829"/>
    <w:rsid w:val="00D541DB"/>
    <w:rsid w:val="00D54EFE"/>
    <w:rsid w:val="00D5548C"/>
    <w:rsid w:val="00D5551A"/>
    <w:rsid w:val="00D568AC"/>
    <w:rsid w:val="00D56AB8"/>
    <w:rsid w:val="00D57982"/>
    <w:rsid w:val="00D57CE2"/>
    <w:rsid w:val="00D617FC"/>
    <w:rsid w:val="00D61E30"/>
    <w:rsid w:val="00D6284D"/>
    <w:rsid w:val="00D63DE6"/>
    <w:rsid w:val="00D64D56"/>
    <w:rsid w:val="00D65154"/>
    <w:rsid w:val="00D663B2"/>
    <w:rsid w:val="00D6643D"/>
    <w:rsid w:val="00D66722"/>
    <w:rsid w:val="00D66C35"/>
    <w:rsid w:val="00D66D16"/>
    <w:rsid w:val="00D71511"/>
    <w:rsid w:val="00D71C62"/>
    <w:rsid w:val="00D72163"/>
    <w:rsid w:val="00D74627"/>
    <w:rsid w:val="00D74AE6"/>
    <w:rsid w:val="00D74EDF"/>
    <w:rsid w:val="00D768FA"/>
    <w:rsid w:val="00D76AD1"/>
    <w:rsid w:val="00D76B3E"/>
    <w:rsid w:val="00D76DC6"/>
    <w:rsid w:val="00D77BA8"/>
    <w:rsid w:val="00D803A3"/>
    <w:rsid w:val="00D803EB"/>
    <w:rsid w:val="00D8092E"/>
    <w:rsid w:val="00D80B24"/>
    <w:rsid w:val="00D8148A"/>
    <w:rsid w:val="00D8171D"/>
    <w:rsid w:val="00D819F7"/>
    <w:rsid w:val="00D82260"/>
    <w:rsid w:val="00D83F60"/>
    <w:rsid w:val="00D8458C"/>
    <w:rsid w:val="00D85971"/>
    <w:rsid w:val="00D87A08"/>
    <w:rsid w:val="00D90204"/>
    <w:rsid w:val="00D92CFC"/>
    <w:rsid w:val="00D9318C"/>
    <w:rsid w:val="00D93991"/>
    <w:rsid w:val="00D93D59"/>
    <w:rsid w:val="00D945D3"/>
    <w:rsid w:val="00D94F83"/>
    <w:rsid w:val="00D9553E"/>
    <w:rsid w:val="00D957BE"/>
    <w:rsid w:val="00D959C8"/>
    <w:rsid w:val="00D96F66"/>
    <w:rsid w:val="00D9733B"/>
    <w:rsid w:val="00DA1710"/>
    <w:rsid w:val="00DA298A"/>
    <w:rsid w:val="00DA3E79"/>
    <w:rsid w:val="00DA4AB2"/>
    <w:rsid w:val="00DA510A"/>
    <w:rsid w:val="00DA571A"/>
    <w:rsid w:val="00DA5F52"/>
    <w:rsid w:val="00DA5FCF"/>
    <w:rsid w:val="00DB1AA8"/>
    <w:rsid w:val="00DB2AD7"/>
    <w:rsid w:val="00DB353C"/>
    <w:rsid w:val="00DB3747"/>
    <w:rsid w:val="00DB3870"/>
    <w:rsid w:val="00DB5929"/>
    <w:rsid w:val="00DB65F3"/>
    <w:rsid w:val="00DB6C65"/>
    <w:rsid w:val="00DB6E60"/>
    <w:rsid w:val="00DB701C"/>
    <w:rsid w:val="00DB75AC"/>
    <w:rsid w:val="00DB7828"/>
    <w:rsid w:val="00DB7A24"/>
    <w:rsid w:val="00DB7B39"/>
    <w:rsid w:val="00DC0184"/>
    <w:rsid w:val="00DC1282"/>
    <w:rsid w:val="00DC13B2"/>
    <w:rsid w:val="00DC1A35"/>
    <w:rsid w:val="00DC210C"/>
    <w:rsid w:val="00DC2682"/>
    <w:rsid w:val="00DC303A"/>
    <w:rsid w:val="00DC306C"/>
    <w:rsid w:val="00DC30A0"/>
    <w:rsid w:val="00DC5296"/>
    <w:rsid w:val="00DC60C6"/>
    <w:rsid w:val="00DC6387"/>
    <w:rsid w:val="00DC69C7"/>
    <w:rsid w:val="00DC6D2C"/>
    <w:rsid w:val="00DC757F"/>
    <w:rsid w:val="00DC76FD"/>
    <w:rsid w:val="00DD015A"/>
    <w:rsid w:val="00DD0A6B"/>
    <w:rsid w:val="00DD1113"/>
    <w:rsid w:val="00DD2391"/>
    <w:rsid w:val="00DD47AC"/>
    <w:rsid w:val="00DD5630"/>
    <w:rsid w:val="00DD57C6"/>
    <w:rsid w:val="00DD62DB"/>
    <w:rsid w:val="00DD7CE5"/>
    <w:rsid w:val="00DD7D03"/>
    <w:rsid w:val="00DE01BB"/>
    <w:rsid w:val="00DE055B"/>
    <w:rsid w:val="00DE286A"/>
    <w:rsid w:val="00DE2BF5"/>
    <w:rsid w:val="00DE2C45"/>
    <w:rsid w:val="00DE3058"/>
    <w:rsid w:val="00DE46B2"/>
    <w:rsid w:val="00DE483C"/>
    <w:rsid w:val="00DE647B"/>
    <w:rsid w:val="00DE6B94"/>
    <w:rsid w:val="00DE6DBF"/>
    <w:rsid w:val="00DE6ED1"/>
    <w:rsid w:val="00DE6FBB"/>
    <w:rsid w:val="00DE7F38"/>
    <w:rsid w:val="00DF1320"/>
    <w:rsid w:val="00DF1D4C"/>
    <w:rsid w:val="00DF262C"/>
    <w:rsid w:val="00DF3399"/>
    <w:rsid w:val="00DF3B9B"/>
    <w:rsid w:val="00DF3FF6"/>
    <w:rsid w:val="00DF4A47"/>
    <w:rsid w:val="00DF4E56"/>
    <w:rsid w:val="00DF5124"/>
    <w:rsid w:val="00DF5605"/>
    <w:rsid w:val="00DF68C6"/>
    <w:rsid w:val="00DF70A5"/>
    <w:rsid w:val="00E00097"/>
    <w:rsid w:val="00E001A8"/>
    <w:rsid w:val="00E00367"/>
    <w:rsid w:val="00E00496"/>
    <w:rsid w:val="00E004E6"/>
    <w:rsid w:val="00E00A9F"/>
    <w:rsid w:val="00E00FB8"/>
    <w:rsid w:val="00E013F6"/>
    <w:rsid w:val="00E053D9"/>
    <w:rsid w:val="00E05E67"/>
    <w:rsid w:val="00E066DA"/>
    <w:rsid w:val="00E071C6"/>
    <w:rsid w:val="00E07E33"/>
    <w:rsid w:val="00E1032E"/>
    <w:rsid w:val="00E103BA"/>
    <w:rsid w:val="00E1332D"/>
    <w:rsid w:val="00E136E7"/>
    <w:rsid w:val="00E1380A"/>
    <w:rsid w:val="00E156D4"/>
    <w:rsid w:val="00E15B15"/>
    <w:rsid w:val="00E15C71"/>
    <w:rsid w:val="00E16567"/>
    <w:rsid w:val="00E1659E"/>
    <w:rsid w:val="00E166B1"/>
    <w:rsid w:val="00E167E2"/>
    <w:rsid w:val="00E1685C"/>
    <w:rsid w:val="00E17C43"/>
    <w:rsid w:val="00E17D7D"/>
    <w:rsid w:val="00E209C7"/>
    <w:rsid w:val="00E20C2A"/>
    <w:rsid w:val="00E2107E"/>
    <w:rsid w:val="00E217EA"/>
    <w:rsid w:val="00E21E6B"/>
    <w:rsid w:val="00E21E6C"/>
    <w:rsid w:val="00E22054"/>
    <w:rsid w:val="00E23156"/>
    <w:rsid w:val="00E233E5"/>
    <w:rsid w:val="00E23D9E"/>
    <w:rsid w:val="00E24510"/>
    <w:rsid w:val="00E2517D"/>
    <w:rsid w:val="00E259B8"/>
    <w:rsid w:val="00E25E7D"/>
    <w:rsid w:val="00E25F47"/>
    <w:rsid w:val="00E264DF"/>
    <w:rsid w:val="00E26CB8"/>
    <w:rsid w:val="00E26F37"/>
    <w:rsid w:val="00E27787"/>
    <w:rsid w:val="00E27F06"/>
    <w:rsid w:val="00E32AD9"/>
    <w:rsid w:val="00E3322F"/>
    <w:rsid w:val="00E332FB"/>
    <w:rsid w:val="00E3478A"/>
    <w:rsid w:val="00E34C0F"/>
    <w:rsid w:val="00E351DC"/>
    <w:rsid w:val="00E35487"/>
    <w:rsid w:val="00E35A02"/>
    <w:rsid w:val="00E366E4"/>
    <w:rsid w:val="00E36A2D"/>
    <w:rsid w:val="00E37A39"/>
    <w:rsid w:val="00E37C16"/>
    <w:rsid w:val="00E37F4A"/>
    <w:rsid w:val="00E409E3"/>
    <w:rsid w:val="00E41053"/>
    <w:rsid w:val="00E4146B"/>
    <w:rsid w:val="00E41AA3"/>
    <w:rsid w:val="00E42397"/>
    <w:rsid w:val="00E42A38"/>
    <w:rsid w:val="00E42C47"/>
    <w:rsid w:val="00E439A2"/>
    <w:rsid w:val="00E44730"/>
    <w:rsid w:val="00E4479B"/>
    <w:rsid w:val="00E4622B"/>
    <w:rsid w:val="00E4658D"/>
    <w:rsid w:val="00E47314"/>
    <w:rsid w:val="00E479E9"/>
    <w:rsid w:val="00E5034F"/>
    <w:rsid w:val="00E50A70"/>
    <w:rsid w:val="00E5183A"/>
    <w:rsid w:val="00E51E6D"/>
    <w:rsid w:val="00E51FFD"/>
    <w:rsid w:val="00E53769"/>
    <w:rsid w:val="00E537E4"/>
    <w:rsid w:val="00E53B4B"/>
    <w:rsid w:val="00E5462A"/>
    <w:rsid w:val="00E54B72"/>
    <w:rsid w:val="00E57763"/>
    <w:rsid w:val="00E602CA"/>
    <w:rsid w:val="00E60851"/>
    <w:rsid w:val="00E61050"/>
    <w:rsid w:val="00E62446"/>
    <w:rsid w:val="00E644BF"/>
    <w:rsid w:val="00E64AB2"/>
    <w:rsid w:val="00E65DFF"/>
    <w:rsid w:val="00E66CE9"/>
    <w:rsid w:val="00E66FC8"/>
    <w:rsid w:val="00E6760E"/>
    <w:rsid w:val="00E70948"/>
    <w:rsid w:val="00E709FE"/>
    <w:rsid w:val="00E70AE2"/>
    <w:rsid w:val="00E71C63"/>
    <w:rsid w:val="00E721AD"/>
    <w:rsid w:val="00E7229F"/>
    <w:rsid w:val="00E72334"/>
    <w:rsid w:val="00E72A40"/>
    <w:rsid w:val="00E73247"/>
    <w:rsid w:val="00E737EA"/>
    <w:rsid w:val="00E73E69"/>
    <w:rsid w:val="00E74133"/>
    <w:rsid w:val="00E74C00"/>
    <w:rsid w:val="00E75C1D"/>
    <w:rsid w:val="00E80F47"/>
    <w:rsid w:val="00E811F9"/>
    <w:rsid w:val="00E81A77"/>
    <w:rsid w:val="00E81E76"/>
    <w:rsid w:val="00E81F0F"/>
    <w:rsid w:val="00E826F7"/>
    <w:rsid w:val="00E83B00"/>
    <w:rsid w:val="00E85154"/>
    <w:rsid w:val="00E85574"/>
    <w:rsid w:val="00E87346"/>
    <w:rsid w:val="00E87C88"/>
    <w:rsid w:val="00E90B6D"/>
    <w:rsid w:val="00E92366"/>
    <w:rsid w:val="00E92D59"/>
    <w:rsid w:val="00E938C0"/>
    <w:rsid w:val="00E93FE1"/>
    <w:rsid w:val="00E94B86"/>
    <w:rsid w:val="00E94DEA"/>
    <w:rsid w:val="00E967C5"/>
    <w:rsid w:val="00E96B4C"/>
    <w:rsid w:val="00E9779C"/>
    <w:rsid w:val="00EA012C"/>
    <w:rsid w:val="00EA03C8"/>
    <w:rsid w:val="00EA07AE"/>
    <w:rsid w:val="00EA1F53"/>
    <w:rsid w:val="00EA3429"/>
    <w:rsid w:val="00EA3990"/>
    <w:rsid w:val="00EA57E5"/>
    <w:rsid w:val="00EA5F16"/>
    <w:rsid w:val="00EA63FC"/>
    <w:rsid w:val="00EA69E5"/>
    <w:rsid w:val="00EB0FE2"/>
    <w:rsid w:val="00EB1177"/>
    <w:rsid w:val="00EB238D"/>
    <w:rsid w:val="00EB3248"/>
    <w:rsid w:val="00EB3A4A"/>
    <w:rsid w:val="00EB3DAD"/>
    <w:rsid w:val="00EB3DD3"/>
    <w:rsid w:val="00EB3F66"/>
    <w:rsid w:val="00EB46F3"/>
    <w:rsid w:val="00EB48BA"/>
    <w:rsid w:val="00EB4B8F"/>
    <w:rsid w:val="00EB4ECD"/>
    <w:rsid w:val="00EB5178"/>
    <w:rsid w:val="00EB51CD"/>
    <w:rsid w:val="00EB6DB3"/>
    <w:rsid w:val="00EB7F1A"/>
    <w:rsid w:val="00EC082E"/>
    <w:rsid w:val="00EC1D56"/>
    <w:rsid w:val="00EC210A"/>
    <w:rsid w:val="00EC25DF"/>
    <w:rsid w:val="00EC2815"/>
    <w:rsid w:val="00EC318D"/>
    <w:rsid w:val="00EC35A5"/>
    <w:rsid w:val="00EC3DC6"/>
    <w:rsid w:val="00EC456D"/>
    <w:rsid w:val="00EC4594"/>
    <w:rsid w:val="00EC513D"/>
    <w:rsid w:val="00EC51D1"/>
    <w:rsid w:val="00EC573B"/>
    <w:rsid w:val="00EC59E5"/>
    <w:rsid w:val="00EC603B"/>
    <w:rsid w:val="00EC6350"/>
    <w:rsid w:val="00EC6971"/>
    <w:rsid w:val="00EC6B84"/>
    <w:rsid w:val="00EC73CE"/>
    <w:rsid w:val="00EC755D"/>
    <w:rsid w:val="00EC75E8"/>
    <w:rsid w:val="00EC7F64"/>
    <w:rsid w:val="00ED0882"/>
    <w:rsid w:val="00ED0C6C"/>
    <w:rsid w:val="00ED1F4C"/>
    <w:rsid w:val="00ED1FFA"/>
    <w:rsid w:val="00ED29EB"/>
    <w:rsid w:val="00ED3388"/>
    <w:rsid w:val="00ED36DB"/>
    <w:rsid w:val="00ED533B"/>
    <w:rsid w:val="00ED53CB"/>
    <w:rsid w:val="00ED5D6F"/>
    <w:rsid w:val="00ED6F4D"/>
    <w:rsid w:val="00ED7A7F"/>
    <w:rsid w:val="00EE18FE"/>
    <w:rsid w:val="00EE2D9F"/>
    <w:rsid w:val="00EE40B5"/>
    <w:rsid w:val="00EE6A95"/>
    <w:rsid w:val="00EE6F26"/>
    <w:rsid w:val="00EE7653"/>
    <w:rsid w:val="00EF0180"/>
    <w:rsid w:val="00EF07D5"/>
    <w:rsid w:val="00EF1448"/>
    <w:rsid w:val="00EF1846"/>
    <w:rsid w:val="00EF2270"/>
    <w:rsid w:val="00EF3146"/>
    <w:rsid w:val="00EF3870"/>
    <w:rsid w:val="00EF4E81"/>
    <w:rsid w:val="00EF4F09"/>
    <w:rsid w:val="00EF5529"/>
    <w:rsid w:val="00EF56DD"/>
    <w:rsid w:val="00EF60B7"/>
    <w:rsid w:val="00EF6277"/>
    <w:rsid w:val="00EF6535"/>
    <w:rsid w:val="00EF6D57"/>
    <w:rsid w:val="00EF6E57"/>
    <w:rsid w:val="00EF71B7"/>
    <w:rsid w:val="00F0082A"/>
    <w:rsid w:val="00F00D86"/>
    <w:rsid w:val="00F01C45"/>
    <w:rsid w:val="00F01E84"/>
    <w:rsid w:val="00F0266B"/>
    <w:rsid w:val="00F02E3E"/>
    <w:rsid w:val="00F0399D"/>
    <w:rsid w:val="00F042BF"/>
    <w:rsid w:val="00F04B3A"/>
    <w:rsid w:val="00F04FF0"/>
    <w:rsid w:val="00F0544C"/>
    <w:rsid w:val="00F061D6"/>
    <w:rsid w:val="00F06255"/>
    <w:rsid w:val="00F069C1"/>
    <w:rsid w:val="00F06ECF"/>
    <w:rsid w:val="00F07938"/>
    <w:rsid w:val="00F10DEB"/>
    <w:rsid w:val="00F10E7D"/>
    <w:rsid w:val="00F11047"/>
    <w:rsid w:val="00F11DE3"/>
    <w:rsid w:val="00F12E2D"/>
    <w:rsid w:val="00F131DA"/>
    <w:rsid w:val="00F14653"/>
    <w:rsid w:val="00F1555E"/>
    <w:rsid w:val="00F20C33"/>
    <w:rsid w:val="00F21483"/>
    <w:rsid w:val="00F215AC"/>
    <w:rsid w:val="00F21D64"/>
    <w:rsid w:val="00F21F17"/>
    <w:rsid w:val="00F22131"/>
    <w:rsid w:val="00F225EC"/>
    <w:rsid w:val="00F227B3"/>
    <w:rsid w:val="00F22DBB"/>
    <w:rsid w:val="00F23689"/>
    <w:rsid w:val="00F23CF4"/>
    <w:rsid w:val="00F23F6C"/>
    <w:rsid w:val="00F24812"/>
    <w:rsid w:val="00F26534"/>
    <w:rsid w:val="00F2675A"/>
    <w:rsid w:val="00F305A6"/>
    <w:rsid w:val="00F30FFE"/>
    <w:rsid w:val="00F31427"/>
    <w:rsid w:val="00F31E80"/>
    <w:rsid w:val="00F32120"/>
    <w:rsid w:val="00F32F32"/>
    <w:rsid w:val="00F32F80"/>
    <w:rsid w:val="00F32FA6"/>
    <w:rsid w:val="00F32FE9"/>
    <w:rsid w:val="00F33A67"/>
    <w:rsid w:val="00F348E8"/>
    <w:rsid w:val="00F34A0D"/>
    <w:rsid w:val="00F35B44"/>
    <w:rsid w:val="00F35CA9"/>
    <w:rsid w:val="00F368F4"/>
    <w:rsid w:val="00F36B9E"/>
    <w:rsid w:val="00F40122"/>
    <w:rsid w:val="00F41426"/>
    <w:rsid w:val="00F420BF"/>
    <w:rsid w:val="00F426F9"/>
    <w:rsid w:val="00F4270B"/>
    <w:rsid w:val="00F4297A"/>
    <w:rsid w:val="00F43444"/>
    <w:rsid w:val="00F4350C"/>
    <w:rsid w:val="00F45668"/>
    <w:rsid w:val="00F460E8"/>
    <w:rsid w:val="00F46190"/>
    <w:rsid w:val="00F46925"/>
    <w:rsid w:val="00F51D75"/>
    <w:rsid w:val="00F5247D"/>
    <w:rsid w:val="00F52C66"/>
    <w:rsid w:val="00F533A9"/>
    <w:rsid w:val="00F53E47"/>
    <w:rsid w:val="00F545B3"/>
    <w:rsid w:val="00F54CA9"/>
    <w:rsid w:val="00F55597"/>
    <w:rsid w:val="00F561DC"/>
    <w:rsid w:val="00F565F1"/>
    <w:rsid w:val="00F56C7F"/>
    <w:rsid w:val="00F57444"/>
    <w:rsid w:val="00F5756D"/>
    <w:rsid w:val="00F577C3"/>
    <w:rsid w:val="00F57A55"/>
    <w:rsid w:val="00F57D20"/>
    <w:rsid w:val="00F64BE8"/>
    <w:rsid w:val="00F65353"/>
    <w:rsid w:val="00F65AF8"/>
    <w:rsid w:val="00F66178"/>
    <w:rsid w:val="00F670EA"/>
    <w:rsid w:val="00F677AB"/>
    <w:rsid w:val="00F677B2"/>
    <w:rsid w:val="00F67EFE"/>
    <w:rsid w:val="00F70168"/>
    <w:rsid w:val="00F7107A"/>
    <w:rsid w:val="00F71261"/>
    <w:rsid w:val="00F71AAA"/>
    <w:rsid w:val="00F72072"/>
    <w:rsid w:val="00F72A0A"/>
    <w:rsid w:val="00F744E3"/>
    <w:rsid w:val="00F74AA7"/>
    <w:rsid w:val="00F74E0F"/>
    <w:rsid w:val="00F75A57"/>
    <w:rsid w:val="00F7750F"/>
    <w:rsid w:val="00F80002"/>
    <w:rsid w:val="00F82063"/>
    <w:rsid w:val="00F82531"/>
    <w:rsid w:val="00F83C89"/>
    <w:rsid w:val="00F84AEF"/>
    <w:rsid w:val="00F852AD"/>
    <w:rsid w:val="00F85ABD"/>
    <w:rsid w:val="00F8624E"/>
    <w:rsid w:val="00F86309"/>
    <w:rsid w:val="00F864C1"/>
    <w:rsid w:val="00F86AED"/>
    <w:rsid w:val="00F873FB"/>
    <w:rsid w:val="00F87861"/>
    <w:rsid w:val="00F9063D"/>
    <w:rsid w:val="00F90E23"/>
    <w:rsid w:val="00F91C16"/>
    <w:rsid w:val="00F92509"/>
    <w:rsid w:val="00F926AC"/>
    <w:rsid w:val="00F92E8B"/>
    <w:rsid w:val="00F93805"/>
    <w:rsid w:val="00F9539E"/>
    <w:rsid w:val="00F95A6E"/>
    <w:rsid w:val="00F95E07"/>
    <w:rsid w:val="00F95FB9"/>
    <w:rsid w:val="00F96178"/>
    <w:rsid w:val="00F968BD"/>
    <w:rsid w:val="00F96B5D"/>
    <w:rsid w:val="00FA0164"/>
    <w:rsid w:val="00FA0669"/>
    <w:rsid w:val="00FA0B76"/>
    <w:rsid w:val="00FA116B"/>
    <w:rsid w:val="00FA1171"/>
    <w:rsid w:val="00FA1F06"/>
    <w:rsid w:val="00FA2D3D"/>
    <w:rsid w:val="00FA318F"/>
    <w:rsid w:val="00FA3AB9"/>
    <w:rsid w:val="00FA3E1D"/>
    <w:rsid w:val="00FA4B16"/>
    <w:rsid w:val="00FA63AF"/>
    <w:rsid w:val="00FA69AB"/>
    <w:rsid w:val="00FA6DFC"/>
    <w:rsid w:val="00FA773C"/>
    <w:rsid w:val="00FA7B55"/>
    <w:rsid w:val="00FA7FE5"/>
    <w:rsid w:val="00FB0719"/>
    <w:rsid w:val="00FB09B6"/>
    <w:rsid w:val="00FB4481"/>
    <w:rsid w:val="00FB62FF"/>
    <w:rsid w:val="00FB68E8"/>
    <w:rsid w:val="00FB6CC8"/>
    <w:rsid w:val="00FB7E06"/>
    <w:rsid w:val="00FC0743"/>
    <w:rsid w:val="00FC138D"/>
    <w:rsid w:val="00FC410A"/>
    <w:rsid w:val="00FC4A5D"/>
    <w:rsid w:val="00FC4B84"/>
    <w:rsid w:val="00FC5131"/>
    <w:rsid w:val="00FC7961"/>
    <w:rsid w:val="00FD0AE2"/>
    <w:rsid w:val="00FD0D8F"/>
    <w:rsid w:val="00FD0DC2"/>
    <w:rsid w:val="00FD21A5"/>
    <w:rsid w:val="00FD2201"/>
    <w:rsid w:val="00FD2F2C"/>
    <w:rsid w:val="00FD3E8C"/>
    <w:rsid w:val="00FD4E6A"/>
    <w:rsid w:val="00FD5209"/>
    <w:rsid w:val="00FD5D7C"/>
    <w:rsid w:val="00FD6B22"/>
    <w:rsid w:val="00FD6D2D"/>
    <w:rsid w:val="00FD7A44"/>
    <w:rsid w:val="00FE0242"/>
    <w:rsid w:val="00FE05C6"/>
    <w:rsid w:val="00FE0651"/>
    <w:rsid w:val="00FE1AB4"/>
    <w:rsid w:val="00FE26EF"/>
    <w:rsid w:val="00FE2873"/>
    <w:rsid w:val="00FE434D"/>
    <w:rsid w:val="00FE4432"/>
    <w:rsid w:val="00FE5F69"/>
    <w:rsid w:val="00FF05E6"/>
    <w:rsid w:val="00FF0BD9"/>
    <w:rsid w:val="00FF1371"/>
    <w:rsid w:val="00FF4916"/>
    <w:rsid w:val="00FF5363"/>
    <w:rsid w:val="00FF6016"/>
    <w:rsid w:val="00FF6A63"/>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DDEEC"/>
  <w15:docId w15:val="{3E09E7BC-EFD4-479A-A9DB-A53F0CED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CA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34555"/>
    <w:rPr>
      <w:rFonts w:ascii="Times New Roman" w:hAnsi="Times New Roman"/>
      <w:b/>
      <w:sz w:val="22"/>
      <w:lang w:val="en-GB" w:eastAsia="en-US"/>
    </w:rPr>
  </w:style>
  <w:style w:type="character" w:customStyle="1" w:styleId="Heading2Char">
    <w:name w:val="Heading 2 Char"/>
    <w:basedOn w:val="DefaultParagraphFont"/>
    <w:link w:val="Heading2"/>
    <w:locked/>
    <w:rsid w:val="00634555"/>
    <w:rPr>
      <w:rFonts w:ascii="Times New Roman" w:hAnsi="Times New Roman"/>
      <w:b/>
      <w:sz w:val="22"/>
      <w:lang w:val="en-GB" w:eastAsia="en-US"/>
    </w:rPr>
  </w:style>
  <w:style w:type="character" w:customStyle="1" w:styleId="Heading3Char">
    <w:name w:val="Heading 3 Char"/>
    <w:basedOn w:val="DefaultParagraphFont"/>
    <w:link w:val="Heading3"/>
    <w:locked/>
    <w:rsid w:val="00634555"/>
    <w:rPr>
      <w:rFonts w:ascii="Times New Roman" w:hAnsi="Times New Roman"/>
      <w:b/>
      <w:sz w:val="22"/>
      <w:lang w:val="en-GB" w:eastAsia="en-US"/>
    </w:rPr>
  </w:style>
  <w:style w:type="character" w:customStyle="1" w:styleId="Heading4Char">
    <w:name w:val="Heading 4 Char"/>
    <w:basedOn w:val="DefaultParagraphFont"/>
    <w:link w:val="Heading4"/>
    <w:locked/>
    <w:rsid w:val="00634555"/>
    <w:rPr>
      <w:rFonts w:ascii="Times New Roman" w:hAnsi="Times New Roman"/>
      <w:b/>
      <w:sz w:val="22"/>
      <w:lang w:val="en-GB" w:eastAsia="en-US"/>
    </w:rPr>
  </w:style>
  <w:style w:type="character" w:customStyle="1" w:styleId="Heading5Char">
    <w:name w:val="Heading 5 Char"/>
    <w:basedOn w:val="DefaultParagraphFont"/>
    <w:link w:val="Heading5"/>
    <w:locked/>
    <w:rsid w:val="00634555"/>
    <w:rPr>
      <w:rFonts w:ascii="Times New Roman" w:hAnsi="Times New Roman"/>
      <w:b/>
      <w:sz w:val="22"/>
      <w:lang w:val="en-GB" w:eastAsia="en-US"/>
    </w:rPr>
  </w:style>
  <w:style w:type="character" w:customStyle="1" w:styleId="Heading6Char">
    <w:name w:val="Heading 6 Char"/>
    <w:basedOn w:val="DefaultParagraphFont"/>
    <w:link w:val="Heading6"/>
    <w:locked/>
    <w:rsid w:val="00634555"/>
    <w:rPr>
      <w:rFonts w:ascii="Times New Roman" w:hAnsi="Times New Roman"/>
      <w:b/>
      <w:sz w:val="22"/>
      <w:lang w:val="en-GB" w:eastAsia="en-US"/>
    </w:rPr>
  </w:style>
  <w:style w:type="character" w:customStyle="1" w:styleId="Heading7Char">
    <w:name w:val="Heading 7 Char"/>
    <w:basedOn w:val="DefaultParagraphFont"/>
    <w:link w:val="Heading7"/>
    <w:locked/>
    <w:rsid w:val="00634555"/>
    <w:rPr>
      <w:rFonts w:ascii="Times New Roman" w:hAnsi="Times New Roman"/>
      <w:b/>
      <w:sz w:val="22"/>
      <w:lang w:val="en-GB" w:eastAsia="en-US"/>
    </w:rPr>
  </w:style>
  <w:style w:type="character" w:customStyle="1" w:styleId="Heading8Char">
    <w:name w:val="Heading 8 Char"/>
    <w:basedOn w:val="DefaultParagraphFont"/>
    <w:link w:val="Heading8"/>
    <w:locked/>
    <w:rsid w:val="00634555"/>
    <w:rPr>
      <w:rFonts w:ascii="Times New Roman" w:hAnsi="Times New Roman"/>
      <w:b/>
      <w:sz w:val="22"/>
      <w:lang w:val="en-GB" w:eastAsia="en-US"/>
    </w:rPr>
  </w:style>
  <w:style w:type="character" w:customStyle="1" w:styleId="Heading9Char">
    <w:name w:val="Heading 9 Char"/>
    <w:basedOn w:val="DefaultParagraphFont"/>
    <w:link w:val="Heading9"/>
    <w:locked/>
    <w:rsid w:val="00634555"/>
    <w:rPr>
      <w:rFonts w:ascii="Times New Roman" w:hAnsi="Times New Roman"/>
      <w:b/>
      <w:sz w:val="22"/>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basedOn w:val="DefaultParagraphFont"/>
    <w:link w:val="Tabletext"/>
    <w:locked/>
    <w:rsid w:val="00AC1406"/>
    <w:rPr>
      <w:rFonts w:ascii="Times New Roman" w:hAnsi="Times New Roman"/>
      <w:sz w:val="22"/>
      <w:lang w:val="en-GB" w:eastAsia="en-US"/>
    </w:rPr>
  </w:style>
  <w:style w:type="character" w:customStyle="1" w:styleId="TableheadChar">
    <w:name w:val="Table_head Char"/>
    <w:link w:val="Tablehead"/>
    <w:locked/>
    <w:rsid w:val="00A05994"/>
    <w:rPr>
      <w:rFonts w:ascii="Times New Roman" w:hAnsi="Times New Roman"/>
      <w:b/>
      <w:sz w:val="22"/>
      <w:lang w:val="en-GB" w:eastAsia="en-US"/>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titleCar">
    <w:name w:val="Art_title Car"/>
    <w:basedOn w:val="DefaultParagraphFont"/>
    <w:link w:val="Arttitle"/>
    <w:locked/>
    <w:rsid w:val="00634555"/>
    <w:rPr>
      <w:rFonts w:ascii="Times New Roman" w:hAnsi="Times New Roman"/>
      <w:b/>
      <w:sz w:val="28"/>
      <w:lang w:val="en-GB" w:eastAsia="en-US"/>
    </w:rPr>
  </w:style>
  <w:style w:type="character" w:customStyle="1" w:styleId="ArtNoChar">
    <w:name w:val="Art_No Char"/>
    <w:basedOn w:val="DefaultParagraphFont"/>
    <w:link w:val="ArtNo"/>
    <w:locked/>
    <w:rsid w:val="00634555"/>
    <w:rPr>
      <w:rFonts w:ascii="Times New Roman" w:hAnsi="Times New Roman"/>
      <w:caps/>
      <w:sz w:val="28"/>
      <w:lang w:val="en-GB" w:eastAsia="en-US"/>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sid w:val="00634555"/>
    <w:rPr>
      <w:rFonts w:ascii="Times New Roman" w:hAnsi="Times New Roman"/>
      <w:i/>
      <w:sz w:val="22"/>
      <w:lang w:val="en-GB"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pPr>
      <w:keepNext/>
      <w:keepLines/>
      <w:spacing w:before="240"/>
      <w:jc w:val="center"/>
    </w:pPr>
    <w:rPr>
      <w:b/>
      <w:sz w:val="28"/>
    </w:rPr>
  </w:style>
  <w:style w:type="character" w:customStyle="1" w:styleId="ChaptitleChar">
    <w:name w:val="Chap_title Char"/>
    <w:basedOn w:val="DefaultParagraphFont"/>
    <w:link w:val="Chaptitle"/>
    <w:locked/>
    <w:rsid w:val="00634555"/>
    <w:rPr>
      <w:rFonts w:ascii="Times New Roman" w:hAnsi="Times New Roman"/>
      <w:b/>
      <w:sz w:val="28"/>
      <w:lang w:val="en-GB" w:eastAsia="en-US"/>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RectitleChar">
    <w:name w:val="Rec_title Char"/>
    <w:link w:val="Rectitle"/>
    <w:rsid w:val="00634555"/>
    <w:rPr>
      <w:rFonts w:ascii="Times New Roman" w:hAnsi="Times New Roman"/>
      <w:b/>
      <w:sz w:val="28"/>
      <w:lang w:val="en-GB" w:eastAsia="en-US"/>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sid w:val="00634555"/>
    <w:rPr>
      <w:rFonts w:ascii="Times New Roman" w:hAnsi="Times New Roman"/>
      <w:sz w:val="22"/>
      <w:lang w:val="en-GB" w:eastAsia="en-US"/>
    </w:rPr>
  </w:style>
  <w:style w:type="paragraph" w:customStyle="1" w:styleId="enumlev2">
    <w:name w:val="enumlev2"/>
    <w:basedOn w:val="enumlev1"/>
    <w:link w:val="enumlev2Char"/>
    <w:pPr>
      <w:ind w:left="1191" w:hanging="397"/>
    </w:pPr>
  </w:style>
  <w:style w:type="character" w:customStyle="1" w:styleId="enumlev2Char">
    <w:name w:val="enumlev2 Char"/>
    <w:basedOn w:val="DefaultParagraphFont"/>
    <w:link w:val="enumlev2"/>
    <w:locked/>
    <w:rsid w:val="00634555"/>
    <w:rPr>
      <w:rFonts w:ascii="Times New Roman" w:hAnsi="Times New Roman"/>
      <w:sz w:val="22"/>
      <w:lang w:val="en-GB" w:eastAsia="en-US"/>
    </w:r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character" w:customStyle="1" w:styleId="EquationChar">
    <w:name w:val="Equation Char"/>
    <w:basedOn w:val="DefaultParagraphFont"/>
    <w:link w:val="Equation"/>
    <w:locked/>
    <w:rsid w:val="00634555"/>
    <w:rPr>
      <w:rFonts w:ascii="Times New Roman" w:hAnsi="Times New Roman"/>
      <w:sz w:val="22"/>
      <w:lang w:val="en-GB" w:eastAsia="en-US"/>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basedOn w:val="DefaultParagraphFont"/>
    <w:link w:val="Restitle"/>
    <w:locked/>
    <w:rsid w:val="00634555"/>
    <w:rPr>
      <w:rFonts w:ascii="Times New Roman" w:hAnsi="Times New Roman"/>
      <w:b/>
      <w:sz w:val="28"/>
      <w:lang w:val="en-GB"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oter odd,footer,pie de p·gina,fo"/>
    <w:basedOn w:val="Normal"/>
    <w:link w:val="FooterChar"/>
    <w:qFormat/>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oter odd Char,footer Char,pie de p·gina Char,fo Char"/>
    <w:basedOn w:val="DefaultParagraphFont"/>
    <w:link w:val="Footer"/>
    <w:rsid w:val="00AC1406"/>
    <w:rPr>
      <w:rFonts w:ascii="Times New Roman" w:hAnsi="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85CA3"/>
    <w:rPr>
      <w:position w:val="6"/>
      <w:sz w:val="16"/>
    </w:rPr>
  </w:style>
  <w:style w:type="paragraph" w:styleId="FootnoteText">
    <w:name w:val="footnote text"/>
    <w:basedOn w:val="Note"/>
    <w:link w:val="FootnoteTextChar"/>
    <w:qFormat/>
    <w:rsid w:val="00585CA3"/>
    <w:pPr>
      <w:keepLines/>
      <w:tabs>
        <w:tab w:val="left" w:pos="255"/>
      </w:tabs>
      <w:ind w:left="255" w:hanging="255"/>
    </w:pPr>
    <w:rPr>
      <w:sz w:val="20"/>
    </w:rPr>
  </w:style>
  <w:style w:type="paragraph" w:customStyle="1" w:styleId="Note">
    <w:name w:val="Note"/>
    <w:basedOn w:val="Normal"/>
    <w:link w:val="NoteChar"/>
    <w:pPr>
      <w:spacing w:before="80"/>
    </w:pPr>
  </w:style>
  <w:style w:type="character" w:customStyle="1" w:styleId="NoteChar">
    <w:name w:val="Note Char"/>
    <w:basedOn w:val="DefaultParagraphFont"/>
    <w:link w:val="Note"/>
    <w:locked/>
    <w:rsid w:val="00634555"/>
    <w:rPr>
      <w:rFonts w:ascii="Times New Roman" w:hAnsi="Times New Roman"/>
      <w:sz w:val="22"/>
      <w:lang w:val="en-GB" w:eastAsia="en-US"/>
    </w:rPr>
  </w:style>
  <w:style w:type="character" w:customStyle="1" w:styleId="FootnoteTextChar">
    <w:name w:val="Footnote Text Char"/>
    <w:basedOn w:val="DefaultParagraphFont"/>
    <w:link w:val="FootnoteText"/>
    <w:rsid w:val="00585CA3"/>
    <w:rPr>
      <w:rFonts w:ascii="Times New Roman" w:hAnsi="Times New Roman"/>
      <w:lang w:val="en-GB" w:eastAsia="en-US"/>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AC1406"/>
    <w:rPr>
      <w:rFonts w:ascii="Times New Roman" w:hAnsi="Times New Roman"/>
      <w:sz w:val="18"/>
      <w:lang w:val="en-GB"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basedOn w:val="DefaultParagraphFont"/>
    <w:link w:val="Headingb"/>
    <w:locked/>
    <w:rsid w:val="00634555"/>
    <w:rPr>
      <w:rFonts w:ascii="Times New Roman" w:hAnsi="Times New Roman"/>
      <w:b/>
      <w:sz w:val="22"/>
      <w:lang w:val="en-GB"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link w:val="Section1Char"/>
    <w:pPr>
      <w:tabs>
        <w:tab w:val="clear" w:pos="794"/>
        <w:tab w:val="clear" w:pos="1191"/>
        <w:tab w:val="clear" w:pos="1588"/>
        <w:tab w:val="clear" w:pos="1985"/>
      </w:tabs>
      <w:spacing w:before="624"/>
      <w:jc w:val="center"/>
    </w:pPr>
    <w:rPr>
      <w:b/>
    </w:rPr>
  </w:style>
  <w:style w:type="character" w:customStyle="1" w:styleId="Section1Char">
    <w:name w:val="Section_1 Char"/>
    <w:basedOn w:val="DefaultParagraphFont"/>
    <w:link w:val="Section1"/>
    <w:locked/>
    <w:rsid w:val="00634555"/>
    <w:rPr>
      <w:rFonts w:ascii="Times New Roman" w:hAnsi="Times New Roman"/>
      <w:b/>
      <w:sz w:val="22"/>
      <w:lang w:val="en-GB" w:eastAsia="en-US"/>
    </w:rPr>
  </w:style>
  <w:style w:type="paragraph" w:customStyle="1" w:styleId="Section2">
    <w:name w:val="Section_2"/>
    <w:basedOn w:val="Normal"/>
    <w:next w:val="Normal"/>
    <w:link w:val="Section2Char"/>
    <w:pPr>
      <w:tabs>
        <w:tab w:val="clear" w:pos="794"/>
        <w:tab w:val="clear" w:pos="1191"/>
        <w:tab w:val="clear" w:pos="1588"/>
        <w:tab w:val="clear" w:pos="1985"/>
      </w:tabs>
      <w:spacing w:before="240"/>
      <w:jc w:val="center"/>
    </w:pPr>
    <w:rPr>
      <w:i/>
    </w:rPr>
  </w:style>
  <w:style w:type="character" w:customStyle="1" w:styleId="Section2Char">
    <w:name w:val="Section_2 Char"/>
    <w:basedOn w:val="Section1Char"/>
    <w:link w:val="Section2"/>
    <w:locked/>
    <w:rsid w:val="00634555"/>
    <w:rPr>
      <w:rFonts w:ascii="Times New Roman" w:hAnsi="Times New Roman"/>
      <w:b w:val="0"/>
      <w:i/>
      <w:sz w:val="22"/>
      <w:lang w:val="en-GB" w:eastAsia="en-US"/>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link w:val="RecNoChar"/>
    <w:pPr>
      <w:keepNext/>
      <w:keepLines/>
      <w:spacing w:before="0"/>
    </w:pPr>
    <w:rPr>
      <w:b/>
      <w:sz w:val="28"/>
    </w:rPr>
  </w:style>
  <w:style w:type="character" w:customStyle="1" w:styleId="RecNoChar">
    <w:name w:val="Rec_No Char"/>
    <w:basedOn w:val="DefaultParagraphFont"/>
    <w:link w:val="RecNo"/>
    <w:locked/>
    <w:rsid w:val="00634555"/>
    <w:rPr>
      <w:rFonts w:ascii="Times New Roman" w:hAnsi="Times New Roman"/>
      <w:b/>
      <w:sz w:val="28"/>
      <w:lang w:val="en-GB" w:eastAsia="en-US"/>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character" w:customStyle="1" w:styleId="ResNoChar">
    <w:name w:val="Res_No Char"/>
    <w:basedOn w:val="DefaultParagraphFont"/>
    <w:link w:val="ResNo"/>
    <w:locked/>
    <w:rsid w:val="00634555"/>
    <w:rPr>
      <w:rFonts w:ascii="Times New Roman" w:hAnsi="Times New Roman"/>
      <w:b/>
      <w:sz w:val="28"/>
      <w:lang w:val="en-GB" w:eastAsia="en-US"/>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character" w:customStyle="1" w:styleId="SourceChar">
    <w:name w:val="Source Char"/>
    <w:basedOn w:val="DefaultParagraphFont"/>
    <w:link w:val="Source"/>
    <w:locked/>
    <w:rsid w:val="00634555"/>
    <w:rPr>
      <w:rFonts w:ascii="Times New Roman" w:hAnsi="Times New Roman"/>
      <w:b/>
      <w:sz w:val="26"/>
      <w:lang w:val="en-GB"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character" w:customStyle="1" w:styleId="Title1Char">
    <w:name w:val="Title 1 Char"/>
    <w:basedOn w:val="DefaultParagraphFont"/>
    <w:link w:val="Title1"/>
    <w:locked/>
    <w:rsid w:val="00634555"/>
    <w:rPr>
      <w:rFonts w:ascii="Times New Roman" w:hAnsi="Times New Roman"/>
      <w:caps/>
      <w:sz w:val="26"/>
      <w:lang w:val="en-GB" w:eastAsia="en-US"/>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qFormat/>
    <w:rsid w:val="00D9733B"/>
    <w:rPr>
      <w:color w:val="0000FF"/>
      <w:u w:val="single"/>
    </w:rPr>
  </w:style>
  <w:style w:type="paragraph" w:customStyle="1" w:styleId="AnnexNo">
    <w:name w:val="Annex_No"/>
    <w:basedOn w:val="Normal"/>
    <w:next w:val="Normal"/>
    <w:link w:val="AnnexNoChar"/>
    <w:rsid w:val="00D9733B"/>
    <w:pPr>
      <w:keepNext/>
      <w:keepLines/>
      <w:spacing w:before="480" w:after="80"/>
      <w:jc w:val="center"/>
    </w:pPr>
    <w:rPr>
      <w:caps/>
      <w:sz w:val="26"/>
    </w:rPr>
  </w:style>
  <w:style w:type="character" w:customStyle="1" w:styleId="AnnexNoChar">
    <w:name w:val="Annex_No Char"/>
    <w:link w:val="AnnexNo"/>
    <w:locked/>
    <w:rsid w:val="00A05994"/>
    <w:rPr>
      <w:rFonts w:ascii="Times New Roman" w:hAnsi="Times New Roman"/>
      <w:caps/>
      <w:sz w:val="26"/>
      <w:lang w:val="en-GB" w:eastAsia="en-US"/>
    </w:rPr>
  </w:style>
  <w:style w:type="paragraph" w:customStyle="1" w:styleId="Object">
    <w:name w:val="Object"/>
    <w:basedOn w:val="Item"/>
    <w:rsid w:val="006771A4"/>
    <w:pPr>
      <w:snapToGrid/>
      <w:spacing w:before="270"/>
    </w:pPr>
    <w:rPr>
      <w:rFonts w:ascii="Arial" w:hAnsi="Arial"/>
      <w:b w:val="0"/>
      <w:sz w:val="20"/>
    </w:rPr>
  </w:style>
  <w:style w:type="paragraph" w:customStyle="1" w:styleId="Reasons">
    <w:name w:val="Reasons"/>
    <w:basedOn w:val="Normal"/>
    <w:link w:val="ReasonsChar"/>
    <w:qFormat/>
    <w:rsid w:val="00333712"/>
    <w:pPr>
      <w:tabs>
        <w:tab w:val="clear" w:pos="794"/>
        <w:tab w:val="clear" w:pos="1191"/>
        <w:tab w:val="left" w:pos="1134"/>
      </w:tabs>
      <w:snapToGrid/>
    </w:pPr>
    <w:rPr>
      <w:lang w:val="ru-RU"/>
    </w:rPr>
  </w:style>
  <w:style w:type="character" w:customStyle="1" w:styleId="ReasonsChar">
    <w:name w:val="Reasons Char"/>
    <w:basedOn w:val="DefaultParagraphFont"/>
    <w:link w:val="Reasons"/>
    <w:locked/>
    <w:rsid w:val="00333712"/>
    <w:rPr>
      <w:rFonts w:ascii="Times New Roman" w:hAnsi="Times New Roman"/>
      <w:sz w:val="22"/>
      <w:lang w:val="ru-RU" w:eastAsia="en-US"/>
    </w:rPr>
  </w:style>
  <w:style w:type="paragraph" w:customStyle="1" w:styleId="Proposal">
    <w:name w:val="Proposal"/>
    <w:basedOn w:val="Normal"/>
    <w:next w:val="Normal"/>
    <w:link w:val="ProposalChar"/>
    <w:rsid w:val="00C831B2"/>
    <w:pPr>
      <w:keepNext/>
      <w:tabs>
        <w:tab w:val="clear" w:pos="794"/>
        <w:tab w:val="clear" w:pos="1191"/>
        <w:tab w:val="clear" w:pos="1588"/>
        <w:tab w:val="clear" w:pos="1985"/>
        <w:tab w:val="left" w:pos="1134"/>
        <w:tab w:val="left" w:pos="1871"/>
        <w:tab w:val="left" w:pos="2268"/>
      </w:tabs>
      <w:snapToGrid/>
      <w:spacing w:before="240"/>
    </w:pPr>
    <w:rPr>
      <w:b/>
      <w:lang w:val="ru-RU"/>
    </w:rPr>
  </w:style>
  <w:style w:type="character" w:customStyle="1" w:styleId="ProposalChar">
    <w:name w:val="Proposal Char"/>
    <w:basedOn w:val="DefaultParagraphFont"/>
    <w:link w:val="Proposal"/>
    <w:locked/>
    <w:rsid w:val="00C831B2"/>
    <w:rPr>
      <w:rFonts w:ascii="Times New Roman" w:hAnsi="Times New Roman"/>
      <w:b/>
      <w:sz w:val="22"/>
      <w:lang w:val="ru-RU" w:eastAsia="en-US"/>
    </w:rPr>
  </w:style>
  <w:style w:type="paragraph" w:customStyle="1" w:styleId="Annextitle">
    <w:name w:val="Annex_title"/>
    <w:basedOn w:val="Normal"/>
    <w:next w:val="Normal"/>
    <w:link w:val="AnnextitleChar1"/>
    <w:rsid w:val="00E37F4A"/>
    <w:pPr>
      <w:keepNext/>
      <w:keepLines/>
      <w:tabs>
        <w:tab w:val="clear" w:pos="794"/>
        <w:tab w:val="clear" w:pos="1191"/>
        <w:tab w:val="clear" w:pos="1588"/>
        <w:tab w:val="clear" w:pos="1985"/>
        <w:tab w:val="left" w:pos="1134"/>
        <w:tab w:val="left" w:pos="1871"/>
        <w:tab w:val="left" w:pos="2268"/>
      </w:tabs>
      <w:snapToGrid/>
      <w:spacing w:before="240" w:after="280"/>
      <w:jc w:val="center"/>
    </w:pPr>
    <w:rPr>
      <w:rFonts w:cs="Times New Roman Bold"/>
      <w:b/>
      <w:sz w:val="26"/>
    </w:rPr>
  </w:style>
  <w:style w:type="character" w:customStyle="1" w:styleId="AnnextitleChar1">
    <w:name w:val="Annex_title Char1"/>
    <w:basedOn w:val="DefaultParagraphFont"/>
    <w:link w:val="Annextitle"/>
    <w:locked/>
    <w:rsid w:val="00E37F4A"/>
    <w:rPr>
      <w:rFonts w:ascii="Times New Roman" w:hAnsi="Times New Roman" w:cs="Times New Roman Bold"/>
      <w:b/>
      <w:sz w:val="26"/>
      <w:lang w:val="en-GB" w:eastAsia="en-US"/>
    </w:rPr>
  </w:style>
  <w:style w:type="table" w:styleId="GridTable1Light-Accent1">
    <w:name w:val="Grid Table 1 Light Accent 1"/>
    <w:basedOn w:val="TableNormal"/>
    <w:uiPriority w:val="46"/>
    <w:rsid w:val="00AC1406"/>
    <w:rPr>
      <w:rFonts w:ascii="Calibri" w:hAnsi="Calibri" w:cs="Calibri"/>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06255"/>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customStyle="1" w:styleId="Default">
    <w:name w:val="Default"/>
    <w:rsid w:val="00F0625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semiHidden/>
    <w:unhideWhenUsed/>
    <w:rsid w:val="00494B78"/>
    <w:rPr>
      <w:color w:val="800080" w:themeColor="followedHyperlink"/>
      <w:u w:val="single"/>
    </w:rPr>
  </w:style>
  <w:style w:type="table" w:styleId="TableGrid">
    <w:name w:val="Table Grid"/>
    <w:basedOn w:val="TableNormal"/>
    <w:uiPriority w:val="39"/>
    <w:rsid w:val="00A0599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A05994"/>
    <w:pPr>
      <w:snapToGrid/>
      <w:spacing w:before="280"/>
    </w:pPr>
    <w:rPr>
      <w:rFonts w:ascii="Calibri" w:hAnsi="Calibri"/>
    </w:rPr>
  </w:style>
  <w:style w:type="character" w:customStyle="1" w:styleId="NormalaftertitleChar">
    <w:name w:val="Normal after title Char"/>
    <w:basedOn w:val="DefaultParagraphFont"/>
    <w:link w:val="Normalaftertitle0"/>
    <w:locked/>
    <w:rsid w:val="00634555"/>
    <w:rPr>
      <w:rFonts w:ascii="Calibri" w:hAnsi="Calibri"/>
      <w:sz w:val="22"/>
      <w:lang w:val="en-GB" w:eastAsia="en-US"/>
    </w:rPr>
  </w:style>
  <w:style w:type="character" w:customStyle="1" w:styleId="AnnextitleChar">
    <w:name w:val="Annex_title Char"/>
    <w:basedOn w:val="DefaultParagraphFont"/>
    <w:locked/>
    <w:rsid w:val="00A05994"/>
    <w:rPr>
      <w:rFonts w:cs="Times New Roman Bold"/>
      <w:b/>
      <w:sz w:val="26"/>
      <w:lang w:val="en-GB" w:eastAsia="en-US"/>
    </w:rPr>
  </w:style>
  <w:style w:type="paragraph" w:styleId="TOC9">
    <w:name w:val="toc 9"/>
    <w:basedOn w:val="TOC3"/>
    <w:semiHidden/>
    <w:rsid w:val="00634555"/>
    <w:pPr>
      <w:tabs>
        <w:tab w:val="clear" w:pos="964"/>
        <w:tab w:val="clear" w:pos="8789"/>
        <w:tab w:val="clear" w:pos="9639"/>
        <w:tab w:val="left" w:pos="567"/>
        <w:tab w:val="left" w:leader="dot" w:pos="7938"/>
        <w:tab w:val="center" w:pos="9526"/>
      </w:tabs>
      <w:snapToGrid/>
      <w:spacing w:before="120"/>
      <w:ind w:left="567" w:right="0" w:hanging="567"/>
    </w:pPr>
    <w:rPr>
      <w:rFonts w:asciiTheme="minorHAnsi" w:hAnsiTheme="minorHAnsi"/>
      <w:lang w:val="ru-RU"/>
    </w:rPr>
  </w:style>
  <w:style w:type="paragraph" w:customStyle="1" w:styleId="AnnexNoTitle0">
    <w:name w:val="Annex_NoTitle"/>
    <w:basedOn w:val="Normal"/>
    <w:next w:val="Normalaftertitle"/>
    <w:rsid w:val="00634555"/>
    <w:pPr>
      <w:keepNext/>
      <w:keepLines/>
      <w:tabs>
        <w:tab w:val="clear" w:pos="794"/>
        <w:tab w:val="clear" w:pos="1191"/>
        <w:tab w:val="clear" w:pos="1588"/>
        <w:tab w:val="clear" w:pos="1985"/>
        <w:tab w:val="left" w:pos="1134"/>
        <w:tab w:val="left" w:pos="1871"/>
        <w:tab w:val="left" w:pos="2268"/>
      </w:tabs>
      <w:snapToGrid/>
      <w:spacing w:before="720" w:after="120"/>
      <w:jc w:val="center"/>
    </w:pPr>
    <w:rPr>
      <w:rFonts w:asciiTheme="minorHAnsi" w:hAnsiTheme="minorHAnsi"/>
      <w:b/>
      <w:sz w:val="24"/>
      <w:lang w:val="ru-RU"/>
    </w:rPr>
  </w:style>
  <w:style w:type="paragraph" w:customStyle="1" w:styleId="AppendixNoTitle0">
    <w:name w:val="Appendix_NoTitle"/>
    <w:basedOn w:val="AnnexNoTitle0"/>
    <w:next w:val="Normalaftertitle"/>
    <w:rsid w:val="00634555"/>
  </w:style>
  <w:style w:type="paragraph" w:customStyle="1" w:styleId="FigureNoTitle0">
    <w:name w:val="Figure_NoTitle"/>
    <w:basedOn w:val="Normal"/>
    <w:next w:val="Normalaftertitle"/>
    <w:rsid w:val="00634555"/>
    <w:pPr>
      <w:keepLines/>
      <w:tabs>
        <w:tab w:val="clear" w:pos="794"/>
        <w:tab w:val="clear" w:pos="1191"/>
        <w:tab w:val="clear" w:pos="1588"/>
        <w:tab w:val="clear" w:pos="1985"/>
        <w:tab w:val="left" w:pos="1134"/>
        <w:tab w:val="left" w:pos="1871"/>
        <w:tab w:val="left" w:pos="2268"/>
      </w:tabs>
      <w:snapToGrid/>
      <w:spacing w:before="240" w:after="120"/>
      <w:jc w:val="center"/>
    </w:pPr>
    <w:rPr>
      <w:rFonts w:asciiTheme="minorHAnsi" w:hAnsiTheme="minorHAnsi"/>
      <w:b/>
      <w:lang w:val="ru-RU"/>
    </w:rPr>
  </w:style>
  <w:style w:type="paragraph" w:customStyle="1" w:styleId="TableNoTitle0">
    <w:name w:val="Table_NoTitle"/>
    <w:basedOn w:val="Normal"/>
    <w:next w:val="Tablehead"/>
    <w:rsid w:val="00634555"/>
    <w:pPr>
      <w:keepNext/>
      <w:keepLines/>
      <w:tabs>
        <w:tab w:val="clear" w:pos="794"/>
        <w:tab w:val="clear" w:pos="1191"/>
        <w:tab w:val="clear" w:pos="1588"/>
        <w:tab w:val="clear" w:pos="1985"/>
        <w:tab w:val="left" w:pos="1134"/>
        <w:tab w:val="left" w:pos="1871"/>
        <w:tab w:val="left" w:pos="2268"/>
      </w:tabs>
      <w:snapToGrid/>
      <w:spacing w:before="360" w:after="120" w:line="240" w:lineRule="exact"/>
      <w:jc w:val="center"/>
    </w:pPr>
    <w:rPr>
      <w:rFonts w:asciiTheme="minorHAnsi" w:hAnsiTheme="minorHAnsi"/>
      <w:b/>
      <w:sz w:val="20"/>
      <w:lang w:val="ru-RU"/>
    </w:rPr>
  </w:style>
  <w:style w:type="character" w:styleId="CommentReference">
    <w:name w:val="annotation reference"/>
    <w:basedOn w:val="DefaultParagraphFont"/>
    <w:uiPriority w:val="99"/>
    <w:semiHidden/>
    <w:rsid w:val="00634555"/>
    <w:rPr>
      <w:sz w:val="16"/>
      <w:szCs w:val="16"/>
    </w:rPr>
  </w:style>
  <w:style w:type="paragraph" w:styleId="CommentText">
    <w:name w:val="annotation text"/>
    <w:basedOn w:val="Normal"/>
    <w:link w:val="CommentTextChar"/>
    <w:uiPriority w:val="99"/>
    <w:semiHidden/>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0"/>
      <w:lang w:val="ru-RU"/>
    </w:rPr>
  </w:style>
  <w:style w:type="character" w:customStyle="1" w:styleId="CommentTextChar">
    <w:name w:val="Comment Text Char"/>
    <w:basedOn w:val="DefaultParagraphFont"/>
    <w:link w:val="CommentText"/>
    <w:uiPriority w:val="99"/>
    <w:semiHidden/>
    <w:rsid w:val="00634555"/>
    <w:rPr>
      <w:rFonts w:asciiTheme="minorHAnsi" w:hAnsiTheme="minorHAnsi"/>
      <w:lang w:val="ru-RU" w:eastAsia="en-US"/>
    </w:rPr>
  </w:style>
  <w:style w:type="character" w:customStyle="1" w:styleId="href">
    <w:name w:val="href"/>
    <w:basedOn w:val="DefaultParagraphFont"/>
    <w:rsid w:val="00634555"/>
  </w:style>
  <w:style w:type="paragraph" w:customStyle="1" w:styleId="NormalIndent">
    <w:name w:val="Normal_Indent"/>
    <w:basedOn w:val="Normal"/>
    <w:rsid w:val="00634555"/>
    <w:pPr>
      <w:tabs>
        <w:tab w:val="clear" w:pos="794"/>
        <w:tab w:val="clear" w:pos="1191"/>
        <w:tab w:val="clear" w:pos="1588"/>
        <w:tab w:val="clear" w:pos="1985"/>
        <w:tab w:val="left" w:pos="1134"/>
        <w:tab w:val="left" w:pos="1871"/>
        <w:tab w:val="left" w:pos="2268"/>
        <w:tab w:val="left" w:pos="2693"/>
        <w:tab w:val="left" w:pos="7655"/>
      </w:tabs>
      <w:snapToGrid/>
      <w:ind w:left="794"/>
    </w:pPr>
    <w:rPr>
      <w:rFonts w:asciiTheme="minorHAnsi" w:hAnsiTheme="minorHAnsi"/>
      <w:lang w:val="ru-RU"/>
    </w:rPr>
  </w:style>
  <w:style w:type="paragraph" w:customStyle="1" w:styleId="Origin">
    <w:name w:val="Origin"/>
    <w:basedOn w:val="Normal"/>
    <w:rsid w:val="00634555"/>
    <w:pPr>
      <w:tabs>
        <w:tab w:val="clear" w:pos="794"/>
        <w:tab w:val="clear" w:pos="1191"/>
        <w:tab w:val="clear" w:pos="1588"/>
        <w:tab w:val="clear" w:pos="1985"/>
        <w:tab w:val="left" w:pos="1134"/>
        <w:tab w:val="left" w:pos="1871"/>
        <w:tab w:val="left" w:pos="2268"/>
      </w:tabs>
      <w:snapToGrid/>
      <w:spacing w:before="600" w:line="312" w:lineRule="auto"/>
    </w:pPr>
    <w:rPr>
      <w:rFonts w:ascii="Arial" w:eastAsia="SimSun" w:hAnsi="Arial" w:cs="Simplified Arabic"/>
      <w:b/>
      <w:color w:val="808080"/>
      <w:sz w:val="26"/>
    </w:rPr>
  </w:style>
  <w:style w:type="paragraph" w:styleId="BalloonText">
    <w:name w:val="Balloon Text"/>
    <w:basedOn w:val="Normal"/>
    <w:link w:val="BalloonTextChar"/>
    <w:uiPriority w:val="99"/>
    <w:rsid w:val="00634555"/>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lang w:val="ru-RU"/>
    </w:rPr>
  </w:style>
  <w:style w:type="character" w:customStyle="1" w:styleId="BalloonTextChar">
    <w:name w:val="Balloon Text Char"/>
    <w:basedOn w:val="DefaultParagraphFont"/>
    <w:link w:val="BalloonText"/>
    <w:uiPriority w:val="99"/>
    <w:rsid w:val="00634555"/>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634555"/>
    <w:pPr>
      <w:tabs>
        <w:tab w:val="clear" w:pos="794"/>
        <w:tab w:val="clear" w:pos="1191"/>
        <w:tab w:val="clear" w:pos="1588"/>
        <w:tab w:val="clear" w:pos="1985"/>
        <w:tab w:val="left" w:pos="851"/>
      </w:tabs>
      <w:snapToGrid/>
      <w:spacing w:before="0" w:line="240" w:lineRule="exact"/>
      <w:ind w:left="851" w:hanging="851"/>
      <w:jc w:val="both"/>
    </w:pPr>
    <w:rPr>
      <w:sz w:val="26"/>
      <w:lang w:val="ru-RU"/>
    </w:rPr>
  </w:style>
  <w:style w:type="paragraph" w:styleId="BodyTextIndent">
    <w:name w:val="Body Text Indent"/>
    <w:basedOn w:val="Normal"/>
    <w:link w:val="BodyTextIndentChar"/>
    <w:rsid w:val="00634555"/>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567" w:hanging="567"/>
      <w:textAlignment w:val="auto"/>
    </w:pPr>
    <w:rPr>
      <w:sz w:val="16"/>
    </w:rPr>
  </w:style>
  <w:style w:type="character" w:customStyle="1" w:styleId="BodyTextIndentChar">
    <w:name w:val="Body Text Indent Char"/>
    <w:basedOn w:val="DefaultParagraphFont"/>
    <w:link w:val="BodyTextIndent"/>
    <w:rsid w:val="00634555"/>
    <w:rPr>
      <w:rFonts w:ascii="Times New Roman" w:hAnsi="Times New Roman"/>
      <w:sz w:val="16"/>
      <w:lang w:val="en-GB" w:eastAsia="en-US"/>
    </w:rPr>
  </w:style>
  <w:style w:type="paragraph" w:customStyle="1" w:styleId="Agendaitem">
    <w:name w:val="Agenda_item"/>
    <w:basedOn w:val="Title3"/>
    <w:next w:val="Normal"/>
    <w:qFormat/>
    <w:rsid w:val="00634555"/>
    <w:pPr>
      <w:tabs>
        <w:tab w:val="clear" w:pos="567"/>
        <w:tab w:val="clear" w:pos="1701"/>
        <w:tab w:val="clear" w:pos="2835"/>
        <w:tab w:val="left" w:pos="1871"/>
      </w:tabs>
      <w:overflowPunct/>
      <w:autoSpaceDE/>
      <w:autoSpaceDN/>
      <w:adjustRightInd/>
      <w:snapToGrid/>
      <w:textAlignment w:val="auto"/>
    </w:pPr>
    <w:rPr>
      <w:rFonts w:asciiTheme="minorHAnsi" w:hAnsiTheme="minorHAnsi"/>
      <w:szCs w:val="22"/>
      <w:lang w:val="en-US"/>
    </w:rPr>
  </w:style>
  <w:style w:type="paragraph" w:customStyle="1" w:styleId="Annexref">
    <w:name w:val="Annex_ref"/>
    <w:basedOn w:val="Normal"/>
    <w:next w:val="Normal"/>
    <w:rsid w:val="00634555"/>
    <w:pPr>
      <w:keepNext/>
      <w:keepLines/>
      <w:tabs>
        <w:tab w:val="clear" w:pos="794"/>
        <w:tab w:val="clear" w:pos="1191"/>
        <w:tab w:val="clear" w:pos="1588"/>
        <w:tab w:val="clear" w:pos="1985"/>
        <w:tab w:val="left" w:pos="1134"/>
        <w:tab w:val="left" w:pos="1871"/>
        <w:tab w:val="left" w:pos="2268"/>
      </w:tabs>
      <w:snapToGrid/>
      <w:spacing w:after="280"/>
      <w:jc w:val="center"/>
    </w:pPr>
    <w:rPr>
      <w:rFonts w:asciiTheme="minorHAnsi" w:hAnsiTheme="minorHAnsi"/>
      <w:lang w:val="ru-RU"/>
    </w:rPr>
  </w:style>
  <w:style w:type="paragraph" w:customStyle="1" w:styleId="AppArtNo">
    <w:name w:val="App_Art_No"/>
    <w:basedOn w:val="ArtNo"/>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Arttitle">
    <w:name w:val="App_Art_title"/>
    <w:basedOn w:val="Arttitle"/>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endixNo">
    <w:name w:val="Appendix_No"/>
    <w:basedOn w:val="AnnexNo"/>
    <w:next w:val="Annexref"/>
    <w:link w:val="AppendixNoCar"/>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customStyle="1" w:styleId="AppendixNoCar">
    <w:name w:val="Appendix_No Car"/>
    <w:basedOn w:val="DefaultParagraphFont"/>
    <w:link w:val="AppendixNo"/>
    <w:locked/>
    <w:rsid w:val="00634555"/>
    <w:rPr>
      <w:rFonts w:asciiTheme="minorHAnsi" w:hAnsiTheme="minorHAnsi"/>
      <w:caps/>
      <w:sz w:val="26"/>
      <w:lang w:val="ru-RU" w:eastAsia="en-US"/>
    </w:rPr>
  </w:style>
  <w:style w:type="paragraph" w:customStyle="1" w:styleId="ApptoAnnex">
    <w:name w:val="App_to_Annex"/>
    <w:basedOn w:val="AppendixNo"/>
    <w:qFormat/>
    <w:rsid w:val="00634555"/>
    <w:rPr>
      <w:lang w:val="en-GB"/>
    </w:rPr>
  </w:style>
  <w:style w:type="paragraph" w:customStyle="1" w:styleId="Appendixref">
    <w:name w:val="Appendix_ref"/>
    <w:basedOn w:val="Annexref"/>
    <w:next w:val="Annextitle"/>
    <w:rsid w:val="00634555"/>
  </w:style>
  <w:style w:type="paragraph" w:customStyle="1" w:styleId="Appendixtitle">
    <w:name w:val="Appendix_title"/>
    <w:basedOn w:val="Annextitle"/>
    <w:next w:val="Normal"/>
    <w:link w:val="AppendixtitleChar"/>
    <w:rsid w:val="00634555"/>
    <w:rPr>
      <w:rFonts w:asciiTheme="minorHAnsi" w:hAnsiTheme="minorHAnsi"/>
      <w:lang w:val="ru-RU"/>
    </w:rPr>
  </w:style>
  <w:style w:type="character" w:customStyle="1" w:styleId="AppendixtitleChar">
    <w:name w:val="Appendix_title Char"/>
    <w:basedOn w:val="AnnextitleChar1"/>
    <w:link w:val="Appendixtitle"/>
    <w:locked/>
    <w:rsid w:val="00634555"/>
    <w:rPr>
      <w:rFonts w:asciiTheme="minorHAnsi" w:hAnsiTheme="minorHAnsi" w:cs="Times New Roman Bold"/>
      <w:b/>
      <w:sz w:val="26"/>
      <w:lang w:val="ru-RU" w:eastAsia="en-US"/>
    </w:rPr>
  </w:style>
  <w:style w:type="paragraph" w:customStyle="1" w:styleId="Booktitle">
    <w:name w:val="Book_title"/>
    <w:basedOn w:val="Normal"/>
    <w:qFormat/>
    <w:rsid w:val="00634555"/>
    <w:pPr>
      <w:tabs>
        <w:tab w:val="clear" w:pos="794"/>
        <w:tab w:val="clear" w:pos="1191"/>
        <w:tab w:val="clear" w:pos="1588"/>
        <w:tab w:val="clear" w:pos="1985"/>
        <w:tab w:val="left" w:pos="1134"/>
        <w:tab w:val="left" w:pos="1871"/>
        <w:tab w:val="left" w:pos="2268"/>
      </w:tabs>
      <w:snapToGrid/>
      <w:jc w:val="center"/>
    </w:pPr>
    <w:rPr>
      <w:rFonts w:asciiTheme="minorHAnsi" w:hAnsiTheme="minorHAnsi"/>
      <w:b/>
      <w:bCs/>
      <w:sz w:val="26"/>
      <w:szCs w:val="28"/>
    </w:rPr>
  </w:style>
  <w:style w:type="paragraph" w:customStyle="1" w:styleId="Border">
    <w:name w:val="Border"/>
    <w:basedOn w:val="Tabletext"/>
    <w:rsid w:val="0063455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rFonts w:asciiTheme="minorHAnsi" w:hAnsiTheme="minorHAnsi"/>
      <w:b/>
      <w:noProof/>
      <w:sz w:val="20"/>
      <w:lang w:val="ru-RU"/>
    </w:rPr>
  </w:style>
  <w:style w:type="paragraph" w:customStyle="1" w:styleId="Committee">
    <w:name w:val="Committee"/>
    <w:basedOn w:val="Normal"/>
    <w:qFormat/>
    <w:rsid w:val="00634555"/>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hAnsiTheme="minorHAnsi" w:cstheme="minorHAnsi"/>
      <w:b/>
      <w:sz w:val="24"/>
      <w:szCs w:val="24"/>
    </w:rPr>
  </w:style>
  <w:style w:type="paragraph" w:styleId="NormalIndent0">
    <w:name w:val="Normal Indent"/>
    <w:basedOn w:val="Normal"/>
    <w:rsid w:val="00634555"/>
    <w:pPr>
      <w:tabs>
        <w:tab w:val="clear" w:pos="794"/>
        <w:tab w:val="clear" w:pos="1191"/>
        <w:tab w:val="clear" w:pos="1588"/>
        <w:tab w:val="clear" w:pos="1985"/>
        <w:tab w:val="left" w:pos="1134"/>
        <w:tab w:val="left" w:pos="1871"/>
        <w:tab w:val="left" w:pos="2268"/>
      </w:tabs>
      <w:snapToGrid/>
      <w:ind w:left="1134"/>
    </w:pPr>
    <w:rPr>
      <w:rFonts w:asciiTheme="minorHAnsi" w:hAnsiTheme="minorHAnsi"/>
      <w:lang w:val="ru-RU"/>
    </w:rPr>
  </w:style>
  <w:style w:type="paragraph" w:customStyle="1" w:styleId="FigureNo">
    <w:name w:val="Figure_No"/>
    <w:basedOn w:val="Normal"/>
    <w:next w:val="Normal"/>
    <w:link w:val="FigureNoChar"/>
    <w:rsid w:val="00634555"/>
    <w:pPr>
      <w:keepNext/>
      <w:keepLines/>
      <w:tabs>
        <w:tab w:val="clear" w:pos="794"/>
        <w:tab w:val="clear" w:pos="1191"/>
        <w:tab w:val="clear" w:pos="1588"/>
        <w:tab w:val="clear" w:pos="1985"/>
        <w:tab w:val="left" w:pos="1134"/>
        <w:tab w:val="left" w:pos="1871"/>
        <w:tab w:val="left" w:pos="2268"/>
      </w:tabs>
      <w:snapToGrid/>
      <w:spacing w:before="480" w:after="120"/>
      <w:jc w:val="center"/>
    </w:pPr>
    <w:rPr>
      <w:rFonts w:asciiTheme="minorHAnsi" w:hAnsiTheme="minorHAnsi"/>
      <w:caps/>
      <w:sz w:val="20"/>
      <w:lang w:val="ru-RU"/>
    </w:rPr>
  </w:style>
  <w:style w:type="character" w:customStyle="1" w:styleId="FigureNoChar">
    <w:name w:val="Figure_No Char"/>
    <w:basedOn w:val="DefaultParagraphFont"/>
    <w:link w:val="FigureNo"/>
    <w:locked/>
    <w:rsid w:val="00634555"/>
    <w:rPr>
      <w:rFonts w:asciiTheme="minorHAnsi" w:hAnsiTheme="minorHAnsi"/>
      <w:caps/>
      <w:lang w:val="ru-RU" w:eastAsia="en-US"/>
    </w:rPr>
  </w:style>
  <w:style w:type="paragraph" w:customStyle="1" w:styleId="Tabletitle">
    <w:name w:val="Table_title"/>
    <w:basedOn w:val="Normal"/>
    <w:next w:val="Tabletext"/>
    <w:link w:val="TabletitleChar"/>
    <w:rsid w:val="00634555"/>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lang w:val="ru-RU"/>
    </w:rPr>
  </w:style>
  <w:style w:type="character" w:customStyle="1" w:styleId="TabletitleChar">
    <w:name w:val="Table_title Char"/>
    <w:basedOn w:val="DefaultParagraphFont"/>
    <w:link w:val="Tabletitle"/>
    <w:locked/>
    <w:rsid w:val="00634555"/>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634555"/>
    <w:pPr>
      <w:spacing w:after="480"/>
    </w:pPr>
  </w:style>
  <w:style w:type="character" w:customStyle="1" w:styleId="FiguretitleChar">
    <w:name w:val="Figure_title Char"/>
    <w:basedOn w:val="DefaultParagraphFont"/>
    <w:link w:val="Figuretitle"/>
    <w:locked/>
    <w:rsid w:val="00634555"/>
    <w:rPr>
      <w:rFonts w:ascii="Times New Roman Bold" w:hAnsi="Times New Roman Bold"/>
      <w:b/>
      <w:sz w:val="18"/>
      <w:lang w:val="ru-RU" w:eastAsia="en-US"/>
    </w:rPr>
  </w:style>
  <w:style w:type="paragraph" w:styleId="Index4">
    <w:name w:val="index 4"/>
    <w:basedOn w:val="Normal"/>
    <w:next w:val="Normal"/>
    <w:rsid w:val="00634555"/>
    <w:pPr>
      <w:tabs>
        <w:tab w:val="clear" w:pos="794"/>
        <w:tab w:val="clear" w:pos="1191"/>
        <w:tab w:val="clear" w:pos="1588"/>
        <w:tab w:val="clear" w:pos="1985"/>
        <w:tab w:val="left" w:pos="1134"/>
        <w:tab w:val="left" w:pos="1871"/>
        <w:tab w:val="left" w:pos="2268"/>
      </w:tabs>
      <w:snapToGrid/>
      <w:ind w:left="849"/>
    </w:pPr>
    <w:rPr>
      <w:rFonts w:asciiTheme="minorHAnsi" w:hAnsiTheme="minorHAnsi"/>
      <w:lang w:val="ru-RU"/>
    </w:rPr>
  </w:style>
  <w:style w:type="paragraph" w:styleId="Index5">
    <w:name w:val="index 5"/>
    <w:basedOn w:val="Normal"/>
    <w:next w:val="Normal"/>
    <w:rsid w:val="00634555"/>
    <w:pPr>
      <w:tabs>
        <w:tab w:val="clear" w:pos="794"/>
        <w:tab w:val="clear" w:pos="1191"/>
        <w:tab w:val="clear" w:pos="1588"/>
        <w:tab w:val="clear" w:pos="1985"/>
        <w:tab w:val="left" w:pos="1134"/>
        <w:tab w:val="left" w:pos="1871"/>
        <w:tab w:val="left" w:pos="2268"/>
      </w:tabs>
      <w:snapToGrid/>
      <w:ind w:left="1132"/>
    </w:pPr>
    <w:rPr>
      <w:rFonts w:asciiTheme="minorHAnsi" w:hAnsiTheme="minorHAnsi"/>
      <w:lang w:val="ru-RU"/>
    </w:rPr>
  </w:style>
  <w:style w:type="paragraph" w:styleId="Index6">
    <w:name w:val="index 6"/>
    <w:basedOn w:val="Normal"/>
    <w:next w:val="Normal"/>
    <w:rsid w:val="00634555"/>
    <w:pPr>
      <w:tabs>
        <w:tab w:val="clear" w:pos="794"/>
        <w:tab w:val="clear" w:pos="1191"/>
        <w:tab w:val="clear" w:pos="1588"/>
        <w:tab w:val="clear" w:pos="1985"/>
        <w:tab w:val="left" w:pos="1134"/>
        <w:tab w:val="left" w:pos="1871"/>
        <w:tab w:val="left" w:pos="2268"/>
      </w:tabs>
      <w:snapToGrid/>
      <w:ind w:left="1415"/>
    </w:pPr>
    <w:rPr>
      <w:rFonts w:asciiTheme="minorHAnsi" w:hAnsiTheme="minorHAnsi"/>
      <w:lang w:val="ru-RU"/>
    </w:rPr>
  </w:style>
  <w:style w:type="paragraph" w:styleId="Index7">
    <w:name w:val="index 7"/>
    <w:basedOn w:val="Normal"/>
    <w:next w:val="Normal"/>
    <w:rsid w:val="00634555"/>
    <w:pPr>
      <w:tabs>
        <w:tab w:val="clear" w:pos="794"/>
        <w:tab w:val="clear" w:pos="1191"/>
        <w:tab w:val="clear" w:pos="1588"/>
        <w:tab w:val="clear" w:pos="1985"/>
        <w:tab w:val="left" w:pos="1134"/>
        <w:tab w:val="left" w:pos="1871"/>
        <w:tab w:val="left" w:pos="2268"/>
      </w:tabs>
      <w:snapToGrid/>
      <w:ind w:left="1698"/>
    </w:pPr>
    <w:rPr>
      <w:rFonts w:asciiTheme="minorHAnsi" w:hAnsiTheme="minorHAnsi"/>
      <w:lang w:val="ru-RU"/>
    </w:rPr>
  </w:style>
  <w:style w:type="paragraph" w:styleId="IndexHeading">
    <w:name w:val="index heading"/>
    <w:basedOn w:val="Normal"/>
    <w:next w:val="Index1"/>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styleId="LineNumber">
    <w:name w:val="line number"/>
    <w:basedOn w:val="DefaultParagraphFont"/>
    <w:rsid w:val="00634555"/>
    <w:rPr>
      <w:rFonts w:cs="Times New Roman"/>
    </w:rPr>
  </w:style>
  <w:style w:type="paragraph" w:customStyle="1" w:styleId="Normalend">
    <w:name w:val="Normal_end"/>
    <w:basedOn w:val="Normal"/>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en-US"/>
    </w:rPr>
  </w:style>
  <w:style w:type="paragraph" w:customStyle="1" w:styleId="Subsection1">
    <w:name w:val="Subsection_1"/>
    <w:basedOn w:val="Section1"/>
    <w:next w:val="Section1"/>
    <w:qFormat/>
    <w:rsid w:val="00634555"/>
    <w:pPr>
      <w:tabs>
        <w:tab w:val="center" w:pos="4820"/>
      </w:tabs>
      <w:snapToGrid/>
      <w:spacing w:before="360"/>
    </w:pPr>
    <w:rPr>
      <w:rFonts w:asciiTheme="minorHAnsi" w:hAnsiTheme="minorHAnsi"/>
    </w:rPr>
  </w:style>
  <w:style w:type="paragraph" w:customStyle="1" w:styleId="Part1">
    <w:name w:val="Part_1"/>
    <w:basedOn w:val="Subsection1"/>
    <w:next w:val="Section1"/>
    <w:qFormat/>
    <w:rsid w:val="00634555"/>
  </w:style>
  <w:style w:type="paragraph" w:customStyle="1" w:styleId="Section3">
    <w:name w:val="Section_3"/>
    <w:basedOn w:val="Section1"/>
    <w:link w:val="Section3Char"/>
    <w:rsid w:val="00634555"/>
    <w:pPr>
      <w:tabs>
        <w:tab w:val="center" w:pos="4820"/>
      </w:tabs>
      <w:snapToGrid/>
      <w:spacing w:before="360"/>
      <w:jc w:val="both"/>
    </w:pPr>
    <w:rPr>
      <w:rFonts w:asciiTheme="minorHAnsi" w:eastAsia="SimSun" w:hAnsiTheme="minorHAnsi"/>
      <w:b w:val="0"/>
      <w:lang w:val="ru-RU"/>
    </w:rPr>
  </w:style>
  <w:style w:type="character" w:customStyle="1" w:styleId="Section3Char">
    <w:name w:val="Section_3 Char"/>
    <w:basedOn w:val="Section1Char"/>
    <w:link w:val="Section3"/>
    <w:locked/>
    <w:rsid w:val="00634555"/>
    <w:rPr>
      <w:rFonts w:asciiTheme="minorHAnsi" w:eastAsia="SimSun" w:hAnsiTheme="minorHAnsi"/>
      <w:b w:val="0"/>
      <w:sz w:val="22"/>
      <w:lang w:val="ru-RU" w:eastAsia="en-US"/>
    </w:rPr>
  </w:style>
  <w:style w:type="paragraph" w:customStyle="1" w:styleId="Tablefin">
    <w:name w:val="Table_fin"/>
    <w:basedOn w:val="Normal"/>
    <w:rsid w:val="00634555"/>
    <w:pPr>
      <w:tabs>
        <w:tab w:val="clear" w:pos="794"/>
        <w:tab w:val="clear" w:pos="1191"/>
        <w:tab w:val="clear" w:pos="1588"/>
        <w:tab w:val="clear" w:pos="1985"/>
        <w:tab w:val="left" w:pos="1871"/>
        <w:tab w:val="left" w:pos="2268"/>
      </w:tabs>
      <w:snapToGrid/>
      <w:spacing w:before="0"/>
    </w:pPr>
    <w:rPr>
      <w:rFonts w:asciiTheme="minorHAnsi" w:hAnsiTheme="minorHAnsi"/>
      <w:sz w:val="12"/>
      <w:lang w:val="fr-FR"/>
    </w:rPr>
  </w:style>
  <w:style w:type="paragraph" w:customStyle="1" w:styleId="TableNo">
    <w:name w:val="Table_No"/>
    <w:basedOn w:val="Normal"/>
    <w:next w:val="Tabletitle"/>
    <w:link w:val="TableNoChar"/>
    <w:rsid w:val="00634555"/>
    <w:pPr>
      <w:keepNext/>
      <w:tabs>
        <w:tab w:val="clear" w:pos="794"/>
        <w:tab w:val="clear" w:pos="1191"/>
        <w:tab w:val="clear" w:pos="1588"/>
        <w:tab w:val="clear" w:pos="1985"/>
        <w:tab w:val="left" w:pos="1134"/>
        <w:tab w:val="left" w:pos="1871"/>
        <w:tab w:val="left" w:pos="2268"/>
      </w:tabs>
      <w:snapToGrid/>
      <w:spacing w:before="560" w:after="120"/>
      <w:jc w:val="center"/>
    </w:pPr>
    <w:rPr>
      <w:rFonts w:asciiTheme="minorHAnsi" w:hAnsiTheme="minorHAnsi"/>
      <w:caps/>
      <w:sz w:val="18"/>
      <w:lang w:val="ru-RU"/>
    </w:rPr>
  </w:style>
  <w:style w:type="character" w:customStyle="1" w:styleId="TableNoChar">
    <w:name w:val="Table_No Char"/>
    <w:basedOn w:val="DefaultParagraphFont"/>
    <w:link w:val="TableNo"/>
    <w:locked/>
    <w:rsid w:val="00634555"/>
    <w:rPr>
      <w:rFonts w:asciiTheme="minorHAnsi" w:hAnsiTheme="minorHAnsi"/>
      <w:caps/>
      <w:sz w:val="18"/>
      <w:lang w:val="ru-RU" w:eastAsia="en-US"/>
    </w:rPr>
  </w:style>
  <w:style w:type="paragraph" w:customStyle="1" w:styleId="TableTextS5">
    <w:name w:val="Table_TextS5"/>
    <w:basedOn w:val="Normal"/>
    <w:link w:val="TableTextS5Char"/>
    <w:rsid w:val="00634555"/>
    <w:pPr>
      <w:tabs>
        <w:tab w:val="clear" w:pos="794"/>
        <w:tab w:val="clear" w:pos="1191"/>
        <w:tab w:val="clear" w:pos="1588"/>
        <w:tab w:val="clear" w:pos="1985"/>
        <w:tab w:val="left" w:pos="170"/>
        <w:tab w:val="left" w:pos="567"/>
        <w:tab w:val="left" w:pos="737"/>
        <w:tab w:val="left" w:pos="2977"/>
        <w:tab w:val="left" w:pos="3266"/>
      </w:tabs>
      <w:snapToGrid/>
      <w:spacing w:before="40" w:after="40"/>
      <w:ind w:left="170" w:hanging="170"/>
    </w:pPr>
    <w:rPr>
      <w:rFonts w:asciiTheme="minorHAnsi" w:hAnsiTheme="minorHAnsi"/>
      <w:sz w:val="18"/>
    </w:rPr>
  </w:style>
  <w:style w:type="character" w:customStyle="1" w:styleId="TableTextS5Char">
    <w:name w:val="Table_TextS5 Char"/>
    <w:basedOn w:val="DefaultParagraphFont"/>
    <w:link w:val="TableTextS5"/>
    <w:locked/>
    <w:rsid w:val="00634555"/>
    <w:rPr>
      <w:rFonts w:asciiTheme="minorHAnsi" w:hAnsiTheme="minorHAnsi"/>
      <w:sz w:val="18"/>
      <w:lang w:val="en-GB" w:eastAsia="en-US"/>
    </w:rPr>
  </w:style>
  <w:style w:type="paragraph" w:customStyle="1" w:styleId="TableNote">
    <w:name w:val="TableNote"/>
    <w:basedOn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pPr>
    <w:rPr>
      <w:rFonts w:asciiTheme="minorHAnsi" w:hAnsiTheme="minorHAnsi"/>
      <w:sz w:val="20"/>
      <w:lang w:val="fr-FR"/>
    </w:rPr>
  </w:style>
  <w:style w:type="paragraph" w:customStyle="1" w:styleId="Volumetitle">
    <w:name w:val="Volume_title"/>
    <w:basedOn w:val="ArtNo"/>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en-US"/>
    </w:rPr>
  </w:style>
  <w:style w:type="character" w:customStyle="1" w:styleId="Artref0">
    <w:name w:val="Art#_ref"/>
    <w:basedOn w:val="DefaultParagraphFont"/>
    <w:rsid w:val="00634555"/>
  </w:style>
  <w:style w:type="character" w:customStyle="1" w:styleId="href2">
    <w:name w:val="href2"/>
    <w:basedOn w:val="href"/>
    <w:rsid w:val="00634555"/>
  </w:style>
  <w:style w:type="paragraph" w:customStyle="1" w:styleId="TableHead0">
    <w:name w:val="Table_Head"/>
    <w:basedOn w:val="Tabletext"/>
    <w:next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spacing w:before="80" w:after="80"/>
      <w:jc w:val="center"/>
    </w:pPr>
    <w:rPr>
      <w:b/>
      <w:bCs/>
      <w:sz w:val="20"/>
    </w:rPr>
  </w:style>
  <w:style w:type="paragraph" w:customStyle="1" w:styleId="Head">
    <w:name w:val="Head"/>
    <w:basedOn w:val="Normal"/>
    <w:rsid w:val="00634555"/>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styleId="TableofFigures">
    <w:name w:val="table of figures"/>
    <w:basedOn w:val="Normal"/>
    <w:next w:val="Normal"/>
    <w:semiHidden/>
    <w:rsid w:val="00634555"/>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MEP">
    <w:name w:val="MEP"/>
    <w:basedOn w:val="Normal"/>
    <w:rsid w:val="00634555"/>
    <w:pPr>
      <w:tabs>
        <w:tab w:val="clear" w:pos="794"/>
        <w:tab w:val="clear" w:pos="1191"/>
        <w:tab w:val="clear" w:pos="1588"/>
        <w:tab w:val="clear" w:pos="1985"/>
        <w:tab w:val="left" w:pos="1134"/>
        <w:tab w:val="left" w:pos="1871"/>
        <w:tab w:val="left" w:pos="2268"/>
      </w:tabs>
      <w:snapToGrid/>
      <w:spacing w:before="200"/>
      <w:jc w:val="both"/>
    </w:pPr>
    <w:rPr>
      <w:szCs w:val="24"/>
    </w:rPr>
  </w:style>
  <w:style w:type="paragraph" w:customStyle="1" w:styleId="TableLegend0">
    <w:name w:val="Table_Legend"/>
    <w:basedOn w:val="Tabletext"/>
    <w:next w:val="Normal"/>
    <w:rsid w:val="00634555"/>
    <w:pPr>
      <w:keepNext/>
      <w:tabs>
        <w:tab w:val="clear" w:pos="1418"/>
        <w:tab w:val="clear" w:pos="1701"/>
        <w:tab w:val="clear" w:pos="1985"/>
        <w:tab w:val="clear" w:pos="2268"/>
        <w:tab w:val="clear" w:pos="2552"/>
        <w:tab w:val="clear" w:pos="2835"/>
        <w:tab w:val="clear" w:pos="3119"/>
        <w:tab w:val="clear" w:pos="3402"/>
        <w:tab w:val="clear" w:pos="3686"/>
        <w:tab w:val="clear" w:pos="3969"/>
      </w:tabs>
      <w:snapToGrid/>
      <w:spacing w:before="120" w:after="0"/>
      <w:jc w:val="both"/>
    </w:pPr>
    <w:rPr>
      <w:sz w:val="20"/>
    </w:rPr>
  </w:style>
  <w:style w:type="paragraph" w:customStyle="1" w:styleId="TableTitle0">
    <w:name w:val="Table_Title"/>
    <w:basedOn w:val="Table"/>
    <w:next w:val="Tabletext"/>
    <w:rsid w:val="00634555"/>
    <w:pPr>
      <w:spacing w:before="0"/>
    </w:pPr>
    <w:rPr>
      <w:b/>
      <w:bCs/>
    </w:rPr>
  </w:style>
  <w:style w:type="paragraph" w:customStyle="1" w:styleId="Table">
    <w:name w:val="Table_#"/>
    <w:basedOn w:val="Normal"/>
    <w:next w:val="TableTitle0"/>
    <w:rsid w:val="00634555"/>
    <w:pPr>
      <w:keepNext/>
      <w:tabs>
        <w:tab w:val="clear" w:pos="794"/>
        <w:tab w:val="clear" w:pos="1191"/>
        <w:tab w:val="clear" w:pos="1588"/>
        <w:tab w:val="clear" w:pos="1985"/>
      </w:tabs>
      <w:snapToGrid/>
      <w:spacing w:before="360" w:after="120"/>
      <w:jc w:val="center"/>
    </w:pPr>
    <w:rPr>
      <w:sz w:val="20"/>
    </w:rPr>
  </w:style>
  <w:style w:type="paragraph" w:customStyle="1" w:styleId="TableFin0">
    <w:name w:val="Table_Fin"/>
    <w:basedOn w:val="Normal"/>
    <w:rsid w:val="00634555"/>
    <w:pPr>
      <w:tabs>
        <w:tab w:val="clear" w:pos="794"/>
        <w:tab w:val="clear" w:pos="1191"/>
        <w:tab w:val="clear" w:pos="1588"/>
        <w:tab w:val="clear" w:pos="1985"/>
        <w:tab w:val="left" w:pos="1871"/>
        <w:tab w:val="left" w:pos="2268"/>
      </w:tabs>
      <w:snapToGrid/>
      <w:jc w:val="both"/>
    </w:pPr>
    <w:rPr>
      <w:sz w:val="12"/>
      <w:szCs w:val="12"/>
    </w:rPr>
  </w:style>
  <w:style w:type="paragraph" w:customStyle="1" w:styleId="Normal1">
    <w:name w:val="Normal1"/>
    <w:rsid w:val="00634555"/>
    <w:pPr>
      <w:tabs>
        <w:tab w:val="left" w:pos="1134"/>
        <w:tab w:val="left" w:pos="1871"/>
        <w:tab w:val="left" w:pos="2268"/>
      </w:tabs>
      <w:spacing w:before="200"/>
      <w:jc w:val="both"/>
    </w:pPr>
    <w:rPr>
      <w:rFonts w:ascii="Times New Roman" w:hAnsi="Times New Roman"/>
      <w:sz w:val="24"/>
      <w:lang w:val="en-GB" w:eastAsia="ru-RU"/>
    </w:rPr>
  </w:style>
  <w:style w:type="character" w:customStyle="1" w:styleId="UnresolvedMention1">
    <w:name w:val="Unresolved Mention1"/>
    <w:basedOn w:val="DefaultParagraphFont"/>
    <w:uiPriority w:val="99"/>
    <w:semiHidden/>
    <w:unhideWhenUsed/>
    <w:rsid w:val="00634555"/>
    <w:rPr>
      <w:color w:val="605E5C"/>
      <w:shd w:val="clear" w:color="auto" w:fill="E1DFDD"/>
    </w:rPr>
  </w:style>
  <w:style w:type="paragraph" w:customStyle="1" w:styleId="Headingi0">
    <w:name w:val="Heading i"/>
    <w:basedOn w:val="Normal"/>
    <w:rsid w:val="00634555"/>
    <w:pPr>
      <w:keepNext/>
      <w:keepLines/>
      <w:tabs>
        <w:tab w:val="clear" w:pos="794"/>
        <w:tab w:val="clear" w:pos="1191"/>
        <w:tab w:val="clear" w:pos="1588"/>
        <w:tab w:val="clear" w:pos="1985"/>
        <w:tab w:val="left" w:pos="1134"/>
        <w:tab w:val="left" w:pos="1871"/>
      </w:tabs>
      <w:snapToGrid/>
      <w:spacing w:before="400"/>
      <w:jc w:val="both"/>
    </w:pPr>
    <w:rPr>
      <w:i/>
      <w:iCs/>
      <w:szCs w:val="24"/>
    </w:rPr>
  </w:style>
  <w:style w:type="character" w:customStyle="1" w:styleId="Resref0">
    <w:name w:val="Res#_ref"/>
    <w:basedOn w:val="DefaultParagraphFont"/>
    <w:rsid w:val="00634555"/>
  </w:style>
  <w:style w:type="paragraph" w:customStyle="1" w:styleId="StyleReasonsBoldItalic">
    <w:name w:val="Style Reasons + Bold Italic"/>
    <w:basedOn w:val="Reasons"/>
    <w:rsid w:val="006A11FF"/>
    <w:rPr>
      <w:b/>
      <w:bCs/>
      <w:i/>
      <w:iCs/>
    </w:rPr>
  </w:style>
  <w:style w:type="paragraph" w:customStyle="1" w:styleId="StyleReasonsBoldItalic1">
    <w:name w:val="Style Reasons + Bold Italic1"/>
    <w:basedOn w:val="Reasons"/>
    <w:rsid w:val="006A11FF"/>
    <w:rPr>
      <w:bCs/>
      <w:i/>
      <w:iCs/>
    </w:rPr>
  </w:style>
  <w:style w:type="paragraph" w:customStyle="1" w:styleId="StyleProposalBefore0pt">
    <w:name w:val="Style Proposal + Before:  0 pt"/>
    <w:basedOn w:val="Proposal"/>
    <w:rsid w:val="00295492"/>
    <w:pPr>
      <w:spacing w:before="0"/>
    </w:pPr>
    <w:rPr>
      <w:bCs/>
    </w:rPr>
  </w:style>
  <w:style w:type="paragraph" w:styleId="Revision">
    <w:name w:val="Revision"/>
    <w:hidden/>
    <w:uiPriority w:val="99"/>
    <w:semiHidden/>
    <w:rsid w:val="00D41BC2"/>
    <w:rPr>
      <w:rFonts w:ascii="Times New Roman" w:hAnsi="Times New Roman"/>
      <w:sz w:val="22"/>
      <w:lang w:val="en-GB" w:eastAsia="en-US"/>
    </w:rPr>
  </w:style>
  <w:style w:type="paragraph" w:styleId="CommentSubject">
    <w:name w:val="annotation subject"/>
    <w:basedOn w:val="CommentText"/>
    <w:next w:val="CommentText"/>
    <w:link w:val="CommentSubjectChar"/>
    <w:uiPriority w:val="99"/>
    <w:semiHidden/>
    <w:unhideWhenUsed/>
    <w:rsid w:val="00E65DFF"/>
    <w:pPr>
      <w:tabs>
        <w:tab w:val="clear" w:pos="1134"/>
        <w:tab w:val="clear" w:pos="1871"/>
        <w:tab w:val="clear" w:pos="2268"/>
      </w:tabs>
      <w:overflowPunct/>
      <w:autoSpaceDE/>
      <w:autoSpaceDN/>
      <w:adjustRightInd/>
      <w:spacing w:before="0"/>
      <w:textAlignment w:val="auto"/>
    </w:pPr>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E65DFF"/>
    <w:rPr>
      <w:rFonts w:asciiTheme="minorHAnsi" w:eastAsiaTheme="minorHAnsi" w:hAnsiTheme="minorHAnsi" w:cstheme="minorBidi"/>
      <w:b/>
      <w:bCs/>
      <w:lang w:val="en-GB" w:eastAsia="en-US"/>
    </w:rPr>
  </w:style>
  <w:style w:type="paragraph" w:styleId="NormalWeb">
    <w:name w:val="Normal (Web)"/>
    <w:basedOn w:val="Normal"/>
    <w:uiPriority w:val="99"/>
    <w:unhideWhenUsed/>
    <w:rsid w:val="00E65DFF"/>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rPr>
  </w:style>
  <w:style w:type="table" w:customStyle="1" w:styleId="GridTable1Light-Accent12">
    <w:name w:val="Grid Table 1 Light - Accent 12"/>
    <w:basedOn w:val="TableNormal"/>
    <w:uiPriority w:val="46"/>
    <w:rsid w:val="00E65DFF"/>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E65D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4">
    <w:name w:val="Table Grid4"/>
    <w:basedOn w:val="TableNormal"/>
    <w:next w:val="TableGrid"/>
    <w:rsid w:val="00E65DFF"/>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65DFF"/>
    <w:rPr>
      <w:b/>
      <w:bCs/>
      <w:smallCaps/>
      <w:color w:val="4F81BD" w:themeColor="accent1"/>
      <w:spacing w:val="5"/>
    </w:rPr>
  </w:style>
  <w:style w:type="paragraph" w:styleId="ListBullet">
    <w:name w:val="List Bullet"/>
    <w:basedOn w:val="Normal"/>
    <w:unhideWhenUsed/>
    <w:rsid w:val="004C04C4"/>
    <w:pPr>
      <w:numPr>
        <w:numId w:val="38"/>
      </w:numPr>
      <w:contextualSpacing/>
    </w:pPr>
  </w:style>
  <w:style w:type="paragraph" w:customStyle="1" w:styleId="Headingb0">
    <w:name w:val="Heading b"/>
    <w:basedOn w:val="Heading3"/>
    <w:rsid w:val="00943926"/>
    <w:pPr>
      <w:tabs>
        <w:tab w:val="clear" w:pos="794"/>
        <w:tab w:val="clear" w:pos="1191"/>
        <w:tab w:val="clear" w:pos="1588"/>
        <w:tab w:val="clear" w:pos="1985"/>
        <w:tab w:val="left" w:pos="1134"/>
        <w:tab w:val="left" w:pos="1871"/>
      </w:tabs>
      <w:snapToGrid/>
      <w:ind w:left="0" w:firstLine="0"/>
      <w:jc w:val="both"/>
      <w:outlineLvl w:val="9"/>
    </w:pPr>
    <w:rPr>
      <w:rFonts w:eastAsiaTheme="minorEastAsia"/>
      <w:sz w:val="24"/>
    </w:rPr>
  </w:style>
  <w:style w:type="character" w:styleId="IntenseEmphasis">
    <w:name w:val="Intense Emphasis"/>
    <w:basedOn w:val="DefaultParagraphFont"/>
    <w:uiPriority w:val="21"/>
    <w:qFormat/>
    <w:rsid w:val="00D139F8"/>
    <w:rPr>
      <w:i/>
      <w:iCs/>
      <w:color w:val="4F81BD" w:themeColor="accent1"/>
    </w:rPr>
  </w:style>
  <w:style w:type="table" w:customStyle="1" w:styleId="GridTable4-Accent11">
    <w:name w:val="Grid Table 4 - Accent 11"/>
    <w:basedOn w:val="TableNormal"/>
    <w:uiPriority w:val="49"/>
    <w:rsid w:val="00E644BF"/>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7D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321">
      <w:bodyDiv w:val="1"/>
      <w:marLeft w:val="0"/>
      <w:marRight w:val="0"/>
      <w:marTop w:val="0"/>
      <w:marBottom w:val="0"/>
      <w:divBdr>
        <w:top w:val="none" w:sz="0" w:space="0" w:color="auto"/>
        <w:left w:val="none" w:sz="0" w:space="0" w:color="auto"/>
        <w:bottom w:val="none" w:sz="0" w:space="0" w:color="auto"/>
        <w:right w:val="none" w:sz="0" w:space="0" w:color="auto"/>
      </w:divBdr>
    </w:div>
    <w:div w:id="310914086">
      <w:bodyDiv w:val="1"/>
      <w:marLeft w:val="0"/>
      <w:marRight w:val="0"/>
      <w:marTop w:val="0"/>
      <w:marBottom w:val="0"/>
      <w:divBdr>
        <w:top w:val="none" w:sz="0" w:space="0" w:color="auto"/>
        <w:left w:val="none" w:sz="0" w:space="0" w:color="auto"/>
        <w:bottom w:val="none" w:sz="0" w:space="0" w:color="auto"/>
        <w:right w:val="none" w:sz="0" w:space="0" w:color="auto"/>
      </w:divBdr>
    </w:div>
    <w:div w:id="430396150">
      <w:bodyDiv w:val="1"/>
      <w:marLeft w:val="0"/>
      <w:marRight w:val="0"/>
      <w:marTop w:val="0"/>
      <w:marBottom w:val="0"/>
      <w:divBdr>
        <w:top w:val="none" w:sz="0" w:space="0" w:color="auto"/>
        <w:left w:val="none" w:sz="0" w:space="0" w:color="auto"/>
        <w:bottom w:val="none" w:sz="0" w:space="0" w:color="auto"/>
        <w:right w:val="none" w:sz="0" w:space="0" w:color="auto"/>
      </w:divBdr>
    </w:div>
    <w:div w:id="436829299">
      <w:bodyDiv w:val="1"/>
      <w:marLeft w:val="0"/>
      <w:marRight w:val="0"/>
      <w:marTop w:val="0"/>
      <w:marBottom w:val="0"/>
      <w:divBdr>
        <w:top w:val="none" w:sz="0" w:space="0" w:color="auto"/>
        <w:left w:val="none" w:sz="0" w:space="0" w:color="auto"/>
        <w:bottom w:val="none" w:sz="0" w:space="0" w:color="auto"/>
        <w:right w:val="none" w:sz="0" w:space="0" w:color="auto"/>
      </w:divBdr>
    </w:div>
    <w:div w:id="693918656">
      <w:bodyDiv w:val="1"/>
      <w:marLeft w:val="0"/>
      <w:marRight w:val="0"/>
      <w:marTop w:val="0"/>
      <w:marBottom w:val="0"/>
      <w:divBdr>
        <w:top w:val="none" w:sz="0" w:space="0" w:color="auto"/>
        <w:left w:val="none" w:sz="0" w:space="0" w:color="auto"/>
        <w:bottom w:val="none" w:sz="0" w:space="0" w:color="auto"/>
        <w:right w:val="none" w:sz="0" w:space="0" w:color="auto"/>
      </w:divBdr>
    </w:div>
    <w:div w:id="729425776">
      <w:bodyDiv w:val="1"/>
      <w:marLeft w:val="0"/>
      <w:marRight w:val="0"/>
      <w:marTop w:val="0"/>
      <w:marBottom w:val="0"/>
      <w:divBdr>
        <w:top w:val="none" w:sz="0" w:space="0" w:color="auto"/>
        <w:left w:val="none" w:sz="0" w:space="0" w:color="auto"/>
        <w:bottom w:val="none" w:sz="0" w:space="0" w:color="auto"/>
        <w:right w:val="none" w:sz="0" w:space="0" w:color="auto"/>
      </w:divBdr>
    </w:div>
    <w:div w:id="935747840">
      <w:bodyDiv w:val="1"/>
      <w:marLeft w:val="0"/>
      <w:marRight w:val="0"/>
      <w:marTop w:val="0"/>
      <w:marBottom w:val="0"/>
      <w:divBdr>
        <w:top w:val="none" w:sz="0" w:space="0" w:color="auto"/>
        <w:left w:val="none" w:sz="0" w:space="0" w:color="auto"/>
        <w:bottom w:val="none" w:sz="0" w:space="0" w:color="auto"/>
        <w:right w:val="none" w:sz="0" w:space="0" w:color="auto"/>
      </w:divBdr>
    </w:div>
    <w:div w:id="1388142739">
      <w:bodyDiv w:val="1"/>
      <w:marLeft w:val="0"/>
      <w:marRight w:val="0"/>
      <w:marTop w:val="0"/>
      <w:marBottom w:val="0"/>
      <w:divBdr>
        <w:top w:val="none" w:sz="0" w:space="0" w:color="auto"/>
        <w:left w:val="none" w:sz="0" w:space="0" w:color="auto"/>
        <w:bottom w:val="none" w:sz="0" w:space="0" w:color="auto"/>
        <w:right w:val="none" w:sz="0" w:space="0" w:color="auto"/>
      </w:divBdr>
    </w:div>
    <w:div w:id="1659067603">
      <w:bodyDiv w:val="1"/>
      <w:marLeft w:val="0"/>
      <w:marRight w:val="0"/>
      <w:marTop w:val="0"/>
      <w:marBottom w:val="0"/>
      <w:divBdr>
        <w:top w:val="none" w:sz="0" w:space="0" w:color="auto"/>
        <w:left w:val="none" w:sz="0" w:space="0" w:color="auto"/>
        <w:bottom w:val="none" w:sz="0" w:space="0" w:color="auto"/>
        <w:right w:val="none" w:sz="0" w:space="0" w:color="auto"/>
      </w:divBdr>
    </w:div>
    <w:div w:id="1860467883">
      <w:bodyDiv w:val="1"/>
      <w:marLeft w:val="0"/>
      <w:marRight w:val="0"/>
      <w:marTop w:val="0"/>
      <w:marBottom w:val="0"/>
      <w:divBdr>
        <w:top w:val="none" w:sz="0" w:space="0" w:color="auto"/>
        <w:left w:val="none" w:sz="0" w:space="0" w:color="auto"/>
        <w:bottom w:val="none" w:sz="0" w:space="0" w:color="auto"/>
        <w:right w:val="none" w:sz="0" w:space="0" w:color="auto"/>
      </w:divBdr>
    </w:div>
    <w:div w:id="198792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00-CCRR-CIR-005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00-CCRR-CIR-004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md/00/cr/cir/R00-CR-CIR-0343!!PDF-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RB20-3.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4T22:02:16.449"/>
    </inkml:context>
    <inkml:brush xml:id="br0">
      <inkml:brushProperty name="width" value="0.05" units="cm"/>
      <inkml:brushProperty name="height" value="0.05" units="cm"/>
    </inkml:brush>
  </inkml:definitions>
  <inkml:trace contextRef="#ctx0" brushRef="#br0">76 105 3912 0 0,'-11'-8'387'0'0,"-24"-18"298"0"0,32 24-569 0 0,2 0-1 0 0,-1 0 1 0 0,0 0 0 0 0,0 0 0 0 0,1-1-1 0 0,-1 1 1 0 0,1 0 0 0 0,0 0 0 0 0,-1 0-1 0 0,1-1 1 0 0,0 1 0 0 0,1-1 0 0 0,-2-4-1 0 0,-1-2 73 0 0,2 7-139 0 0,-3-9 46 0 0,4 11-95 0 0,0 0 0 0 0,0 0 0 0 0,0-1 0 0 0,0 1 0 0 0,0 0 0 0 0,0 0 0 0 0,0-1 0 0 0,0 1 0 0 0,0 0 0 0 0,0-1 0 0 0,0 1 0 0 0,0 0 0 0 0,0 0 0 0 0,0-1 0 0 0,0 1 0 0 0,0 0 0 0 0,0 0 0 0 0,0-1 0 0 0,0 1 0 0 0,0 0 0 0 0,0 0 0 0 0,1 0 0 0 0,-1-1 0 0 0,0 1 0 0 0,0 0 0 0 0,0 0 0 0 0,0 0 0 0 0,1-1 0 0 0,-1 1 0 0 0,0 0 0 0 0,0 0 0 0 0,1 0 0 0 0,-1 0 0 0 0,0 0 0 0 0,0-1 0 0 0,0 1 0 0 0,1 0 0 0 0,-1 0 0 0 0,0 0 0 0 0,1 0 0 0 0,-1 0 0 0 0,0 0 0 0 0,1 0 0 0 0,4-5-1917 0 0,-5 5-246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2847-A549-4947-8F96-FED8CCDA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PR_RRB20-3.dotx</Template>
  <TotalTime>3</TotalTime>
  <Pages>45</Pages>
  <Words>22363</Words>
  <Characters>148053</Characters>
  <Application>Microsoft Office Word</Application>
  <DocSecurity>4</DocSecurity>
  <Lines>1233</Lines>
  <Paragraphs>340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Manager/>
  <Company/>
  <LinksUpToDate>false</LinksUpToDate>
  <CharactersWithSpaces>170076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Russian</dc:creator>
  <cp:keywords/>
  <dc:description/>
  <cp:lastModifiedBy>Gozal, Karine</cp:lastModifiedBy>
  <cp:revision>2</cp:revision>
  <cp:lastPrinted>2020-04-17T08:28:00Z</cp:lastPrinted>
  <dcterms:created xsi:type="dcterms:W3CDTF">2022-01-11T10:52:00Z</dcterms:created>
  <dcterms:modified xsi:type="dcterms:W3CDTF">2022-01-11T10:52:00Z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